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89ECA" w14:textId="44CF6BC3" w:rsidR="00113CFA" w:rsidRDefault="007C0012" w:rsidP="009342F6">
      <w:pPr>
        <w:pStyle w:val="BodyA"/>
        <w:spacing w:line="480" w:lineRule="auto"/>
        <w:jc w:val="center"/>
        <w:rPr>
          <w:rFonts w:ascii="Times New Roman" w:eastAsia="Times New Roman" w:hAnsi="Times New Roman" w:cs="Times New Roman"/>
          <w:b/>
          <w:bCs/>
          <w:sz w:val="24"/>
          <w:szCs w:val="24"/>
        </w:rPr>
      </w:pPr>
      <w:bookmarkStart w:id="0" w:name="_Hlk531962123"/>
      <w:bookmarkStart w:id="1" w:name="_GoBack"/>
      <w:bookmarkEnd w:id="1"/>
      <w:r>
        <w:rPr>
          <w:rFonts w:ascii="Times New Roman" w:hAnsi="Times New Roman"/>
          <w:b/>
          <w:bCs/>
          <w:sz w:val="24"/>
          <w:szCs w:val="24"/>
        </w:rPr>
        <w:t xml:space="preserve">Epigenetic age acceleration </w:t>
      </w:r>
      <w:r w:rsidR="008047DC">
        <w:rPr>
          <w:rFonts w:ascii="Times New Roman" w:hAnsi="Times New Roman"/>
          <w:b/>
          <w:bCs/>
          <w:sz w:val="24"/>
          <w:szCs w:val="24"/>
        </w:rPr>
        <w:t>in adolescence</w:t>
      </w:r>
      <w:r w:rsidR="00D11608">
        <w:rPr>
          <w:rFonts w:ascii="Times New Roman" w:hAnsi="Times New Roman"/>
          <w:b/>
          <w:bCs/>
          <w:sz w:val="24"/>
          <w:szCs w:val="24"/>
        </w:rPr>
        <w:t xml:space="preserve"> </w:t>
      </w:r>
      <w:r w:rsidR="00B10CCE">
        <w:rPr>
          <w:rFonts w:ascii="Times New Roman" w:hAnsi="Times New Roman"/>
          <w:b/>
          <w:bCs/>
          <w:sz w:val="24"/>
          <w:szCs w:val="24"/>
        </w:rPr>
        <w:t>associates with BMI, inflammation and</w:t>
      </w:r>
      <w:r w:rsidR="00D11608">
        <w:rPr>
          <w:rFonts w:ascii="Times New Roman" w:hAnsi="Times New Roman"/>
          <w:b/>
          <w:bCs/>
          <w:sz w:val="24"/>
          <w:szCs w:val="24"/>
        </w:rPr>
        <w:t xml:space="preserve"> </w:t>
      </w:r>
      <w:r w:rsidR="00CF7335">
        <w:rPr>
          <w:rFonts w:ascii="Times New Roman" w:hAnsi="Times New Roman"/>
          <w:b/>
          <w:bCs/>
          <w:sz w:val="24"/>
          <w:szCs w:val="24"/>
        </w:rPr>
        <w:t xml:space="preserve">risk </w:t>
      </w:r>
      <w:r w:rsidR="00855D6B">
        <w:rPr>
          <w:rFonts w:ascii="Times New Roman" w:hAnsi="Times New Roman"/>
          <w:b/>
          <w:bCs/>
          <w:sz w:val="24"/>
          <w:szCs w:val="24"/>
        </w:rPr>
        <w:t xml:space="preserve">score </w:t>
      </w:r>
      <w:r w:rsidR="00CF7335">
        <w:rPr>
          <w:rFonts w:ascii="Times New Roman" w:hAnsi="Times New Roman"/>
          <w:b/>
          <w:bCs/>
          <w:sz w:val="24"/>
          <w:szCs w:val="24"/>
        </w:rPr>
        <w:t xml:space="preserve">for </w:t>
      </w:r>
      <w:r w:rsidR="00B10CCE">
        <w:rPr>
          <w:rFonts w:ascii="Times New Roman" w:hAnsi="Times New Roman"/>
          <w:b/>
          <w:bCs/>
          <w:sz w:val="24"/>
          <w:szCs w:val="24"/>
        </w:rPr>
        <w:t>middle age cardiovascular disease</w:t>
      </w:r>
    </w:p>
    <w:bookmarkEnd w:id="0"/>
    <w:p w14:paraId="1F90A5E5" w14:textId="77777777" w:rsidR="004E0C2C" w:rsidRDefault="004E0C2C" w:rsidP="004E0C2C">
      <w:pPr>
        <w:pStyle w:val="Body"/>
        <w:tabs>
          <w:tab w:val="left" w:pos="1005"/>
        </w:tabs>
        <w:spacing w:line="480" w:lineRule="auto"/>
        <w:rPr>
          <w:rFonts w:cs="Times New Roman"/>
          <w:bCs/>
          <w:color w:val="auto"/>
        </w:rPr>
      </w:pPr>
    </w:p>
    <w:p w14:paraId="0B38F4FF" w14:textId="21C86870" w:rsidR="004E0C2C" w:rsidRPr="006A3270" w:rsidRDefault="004E0C2C" w:rsidP="006A3270">
      <w:pPr>
        <w:pStyle w:val="Body"/>
        <w:tabs>
          <w:tab w:val="left" w:pos="1005"/>
        </w:tabs>
        <w:spacing w:line="480" w:lineRule="auto"/>
        <w:jc w:val="center"/>
        <w:rPr>
          <w:rFonts w:cs="Times New Roman"/>
          <w:b/>
          <w:bCs/>
          <w:color w:val="auto"/>
        </w:rPr>
      </w:pPr>
      <w:r w:rsidRPr="006A3270">
        <w:rPr>
          <w:rFonts w:cs="Times New Roman"/>
          <w:b/>
          <w:bCs/>
          <w:color w:val="auto"/>
        </w:rPr>
        <w:t>Huang: Advanced Adolescent Epigenetic Age predicts CV</w:t>
      </w:r>
      <w:r w:rsidR="008047DC">
        <w:rPr>
          <w:rFonts w:cs="Times New Roman"/>
          <w:b/>
          <w:bCs/>
          <w:color w:val="auto"/>
        </w:rPr>
        <w:t>D</w:t>
      </w:r>
    </w:p>
    <w:p w14:paraId="231B93F5" w14:textId="77777777" w:rsidR="00BC57B9" w:rsidRDefault="00BC57B9" w:rsidP="009342F6">
      <w:pPr>
        <w:pStyle w:val="Body"/>
        <w:spacing w:line="480" w:lineRule="auto"/>
        <w:jc w:val="center"/>
        <w:rPr>
          <w:rFonts w:cs="Times New Roman"/>
          <w:b/>
          <w:bCs/>
          <w:color w:val="auto"/>
        </w:rPr>
      </w:pPr>
    </w:p>
    <w:p w14:paraId="7407F61E" w14:textId="1B983138" w:rsidR="00BC57B9" w:rsidRPr="00501437" w:rsidRDefault="00BC57B9" w:rsidP="009342F6">
      <w:pPr>
        <w:pStyle w:val="Body"/>
        <w:tabs>
          <w:tab w:val="left" w:pos="1005"/>
        </w:tabs>
        <w:spacing w:line="480" w:lineRule="auto"/>
        <w:jc w:val="center"/>
        <w:rPr>
          <w:rFonts w:cs="Times New Roman"/>
          <w:bCs/>
          <w:color w:val="auto"/>
          <w:vertAlign w:val="superscript"/>
        </w:rPr>
      </w:pPr>
      <w:r>
        <w:rPr>
          <w:rFonts w:cs="Times New Roman"/>
          <w:bCs/>
          <w:color w:val="auto"/>
        </w:rPr>
        <w:t xml:space="preserve">R.C. </w:t>
      </w:r>
      <w:r w:rsidRPr="008A2F76">
        <w:rPr>
          <w:rFonts w:cs="Times New Roman"/>
          <w:bCs/>
          <w:color w:val="auto"/>
        </w:rPr>
        <w:t>Huang</w:t>
      </w:r>
      <w:r w:rsidR="006A3270">
        <w:rPr>
          <w:rFonts w:cs="Times New Roman"/>
          <w:bCs/>
          <w:color w:val="auto"/>
        </w:rPr>
        <w:t xml:space="preserve"> MD, PhD</w:t>
      </w:r>
      <w:r>
        <w:rPr>
          <w:rFonts w:cs="Times New Roman"/>
          <w:bCs/>
          <w:color w:val="auto"/>
          <w:vertAlign w:val="superscript"/>
        </w:rPr>
        <w:t>1</w:t>
      </w:r>
      <w:r w:rsidRPr="008A2F76">
        <w:rPr>
          <w:rFonts w:cs="Times New Roman"/>
          <w:bCs/>
          <w:color w:val="auto"/>
        </w:rPr>
        <w:t xml:space="preserve">, </w:t>
      </w:r>
      <w:r>
        <w:rPr>
          <w:rFonts w:cs="Times New Roman"/>
          <w:bCs/>
          <w:color w:val="auto"/>
        </w:rPr>
        <w:t>K.A.</w:t>
      </w:r>
      <w:r w:rsidRPr="008A2F76">
        <w:rPr>
          <w:rFonts w:cs="Times New Roman"/>
          <w:bCs/>
          <w:color w:val="auto"/>
        </w:rPr>
        <w:t xml:space="preserve"> Lillycrop</w:t>
      </w:r>
      <w:r w:rsidR="006A3270">
        <w:rPr>
          <w:rFonts w:cs="Times New Roman"/>
          <w:bCs/>
          <w:color w:val="auto"/>
        </w:rPr>
        <w:t xml:space="preserve"> PhD</w:t>
      </w:r>
      <w:r w:rsidR="005708EC">
        <w:rPr>
          <w:rFonts w:cs="Times New Roman"/>
          <w:bCs/>
          <w:color w:val="auto"/>
          <w:vertAlign w:val="superscript"/>
        </w:rPr>
        <w:t>2</w:t>
      </w:r>
      <w:r w:rsidRPr="00BC57B9">
        <w:rPr>
          <w:rFonts w:cs="Times New Roman"/>
          <w:bCs/>
          <w:color w:val="auto"/>
        </w:rPr>
        <w:t>,</w:t>
      </w:r>
      <w:r>
        <w:rPr>
          <w:rFonts w:cs="Times New Roman"/>
          <w:bCs/>
          <w:color w:val="auto"/>
        </w:rPr>
        <w:t xml:space="preserve"> </w:t>
      </w:r>
      <w:r w:rsidR="005708EC">
        <w:rPr>
          <w:rFonts w:cs="Times New Roman"/>
          <w:bCs/>
          <w:color w:val="auto"/>
        </w:rPr>
        <w:t xml:space="preserve">L.J </w:t>
      </w:r>
      <w:proofErr w:type="spellStart"/>
      <w:r w:rsidR="005708EC">
        <w:rPr>
          <w:rFonts w:cs="Times New Roman"/>
          <w:bCs/>
          <w:color w:val="auto"/>
        </w:rPr>
        <w:t>Beilin</w:t>
      </w:r>
      <w:proofErr w:type="spellEnd"/>
      <w:r w:rsidR="006A3270">
        <w:rPr>
          <w:rFonts w:cs="Times New Roman"/>
          <w:bCs/>
          <w:color w:val="auto"/>
        </w:rPr>
        <w:t xml:space="preserve"> MD</w:t>
      </w:r>
      <w:r w:rsidR="005708EC">
        <w:rPr>
          <w:rFonts w:cs="Times New Roman"/>
          <w:bCs/>
          <w:color w:val="auto"/>
          <w:vertAlign w:val="superscript"/>
        </w:rPr>
        <w:t>3</w:t>
      </w:r>
      <w:r w:rsidR="005708EC">
        <w:rPr>
          <w:rFonts w:cs="Times New Roman"/>
          <w:bCs/>
          <w:color w:val="auto"/>
        </w:rPr>
        <w:t xml:space="preserve">, </w:t>
      </w:r>
      <w:r w:rsidR="00407349">
        <w:rPr>
          <w:rFonts w:cs="Times New Roman"/>
          <w:bCs/>
          <w:color w:val="auto"/>
        </w:rPr>
        <w:t>K.M. Godfrey</w:t>
      </w:r>
      <w:r w:rsidR="008B3512">
        <w:rPr>
          <w:rFonts w:cs="Times New Roman"/>
          <w:bCs/>
          <w:color w:val="auto"/>
        </w:rPr>
        <w:t xml:space="preserve"> </w:t>
      </w:r>
      <w:r w:rsidR="006A3270">
        <w:rPr>
          <w:rFonts w:cs="Times New Roman"/>
          <w:bCs/>
          <w:color w:val="auto"/>
        </w:rPr>
        <w:t>MD, PhD</w:t>
      </w:r>
      <w:r w:rsidR="00407349">
        <w:rPr>
          <w:rFonts w:cs="Times New Roman"/>
          <w:bCs/>
          <w:color w:val="auto"/>
          <w:vertAlign w:val="superscript"/>
        </w:rPr>
        <w:t>3</w:t>
      </w:r>
      <w:r w:rsidR="00407349">
        <w:rPr>
          <w:rFonts w:cs="Times New Roman"/>
          <w:bCs/>
          <w:color w:val="auto"/>
        </w:rPr>
        <w:t xml:space="preserve">, D </w:t>
      </w:r>
      <w:r w:rsidR="00407349" w:rsidRPr="008A2F76">
        <w:rPr>
          <w:rFonts w:cs="Times New Roman"/>
          <w:bCs/>
          <w:color w:val="auto"/>
        </w:rPr>
        <w:t>Anderson</w:t>
      </w:r>
      <w:r w:rsidR="006A3270">
        <w:rPr>
          <w:rFonts w:cs="Times New Roman"/>
          <w:bCs/>
          <w:color w:val="auto"/>
        </w:rPr>
        <w:t xml:space="preserve"> </w:t>
      </w:r>
      <w:r w:rsidR="00BA78EB">
        <w:rPr>
          <w:rFonts w:cs="Times New Roman"/>
          <w:bCs/>
          <w:color w:val="auto"/>
        </w:rPr>
        <w:t>MBiostat</w:t>
      </w:r>
      <w:r w:rsidR="00407349">
        <w:rPr>
          <w:rFonts w:cs="Times New Roman"/>
          <w:bCs/>
          <w:color w:val="auto"/>
          <w:vertAlign w:val="superscript"/>
        </w:rPr>
        <w:t>1</w:t>
      </w:r>
      <w:r w:rsidR="00407349" w:rsidRPr="008A2F76">
        <w:rPr>
          <w:rFonts w:cs="Times New Roman"/>
          <w:bCs/>
          <w:color w:val="auto"/>
        </w:rPr>
        <w:t xml:space="preserve">, </w:t>
      </w:r>
      <w:r>
        <w:rPr>
          <w:rFonts w:cs="Times New Roman"/>
          <w:bCs/>
          <w:color w:val="auto"/>
        </w:rPr>
        <w:t>T.A. Mori</w:t>
      </w:r>
      <w:r w:rsidR="006A3270">
        <w:rPr>
          <w:rFonts w:cs="Times New Roman"/>
          <w:bCs/>
          <w:color w:val="auto"/>
        </w:rPr>
        <w:t xml:space="preserve"> PhD</w:t>
      </w:r>
      <w:r w:rsidR="008161C5">
        <w:rPr>
          <w:rFonts w:cs="Times New Roman"/>
          <w:bCs/>
          <w:color w:val="auto"/>
          <w:vertAlign w:val="superscript"/>
        </w:rPr>
        <w:t>3</w:t>
      </w:r>
      <w:r>
        <w:rPr>
          <w:rFonts w:cs="Times New Roman"/>
          <w:bCs/>
          <w:color w:val="auto"/>
        </w:rPr>
        <w:t>,</w:t>
      </w:r>
      <w:r w:rsidR="00517AF4">
        <w:rPr>
          <w:rFonts w:cs="Times New Roman"/>
          <w:bCs/>
          <w:color w:val="auto"/>
        </w:rPr>
        <w:t xml:space="preserve"> S. Rauschert PhD</w:t>
      </w:r>
      <w:r w:rsidR="00517AF4">
        <w:rPr>
          <w:rFonts w:cs="Times New Roman"/>
          <w:bCs/>
          <w:color w:val="auto"/>
          <w:vertAlign w:val="superscript"/>
        </w:rPr>
        <w:t>1</w:t>
      </w:r>
      <w:r w:rsidR="00517AF4">
        <w:rPr>
          <w:rFonts w:cs="Times New Roman"/>
          <w:bCs/>
          <w:color w:val="auto"/>
        </w:rPr>
        <w:t>,</w:t>
      </w:r>
      <w:r>
        <w:rPr>
          <w:rFonts w:cs="Times New Roman"/>
          <w:bCs/>
          <w:color w:val="auto"/>
        </w:rPr>
        <w:t xml:space="preserve"> </w:t>
      </w:r>
      <w:r w:rsidR="00812DC7">
        <w:rPr>
          <w:rFonts w:cs="Times New Roman"/>
          <w:bCs/>
          <w:color w:val="auto"/>
        </w:rPr>
        <w:t xml:space="preserve">J. </w:t>
      </w:r>
      <w:r w:rsidR="00CF0C2F">
        <w:rPr>
          <w:rFonts w:cs="Times New Roman"/>
          <w:bCs/>
          <w:color w:val="auto"/>
        </w:rPr>
        <w:t>M</w:t>
      </w:r>
      <w:r w:rsidR="00823BF2">
        <w:rPr>
          <w:rFonts w:cs="Times New Roman"/>
          <w:bCs/>
          <w:color w:val="auto"/>
        </w:rPr>
        <w:t>.</w:t>
      </w:r>
      <w:r w:rsidR="00CF0C2F">
        <w:rPr>
          <w:rFonts w:cs="Times New Roman"/>
          <w:bCs/>
          <w:color w:val="auto"/>
        </w:rPr>
        <w:t xml:space="preserve"> </w:t>
      </w:r>
      <w:r w:rsidR="00FC0EB8">
        <w:rPr>
          <w:rFonts w:cs="Times New Roman"/>
          <w:bCs/>
          <w:color w:val="auto"/>
        </w:rPr>
        <w:t>Craig</w:t>
      </w:r>
      <w:r w:rsidR="006A3270">
        <w:rPr>
          <w:rFonts w:cs="Times New Roman"/>
          <w:bCs/>
          <w:color w:val="auto"/>
        </w:rPr>
        <w:t xml:space="preserve"> PhD</w:t>
      </w:r>
      <w:r w:rsidR="006A3270">
        <w:rPr>
          <w:rFonts w:cs="Times New Roman"/>
          <w:bCs/>
          <w:color w:val="auto"/>
          <w:vertAlign w:val="superscript"/>
        </w:rPr>
        <w:t>4</w:t>
      </w:r>
      <w:r w:rsidR="00CF0C2F">
        <w:rPr>
          <w:rFonts w:cs="Times New Roman"/>
          <w:bCs/>
          <w:color w:val="auto"/>
          <w:vertAlign w:val="superscript"/>
        </w:rPr>
        <w:t>,5</w:t>
      </w:r>
      <w:r w:rsidR="00FC0EB8">
        <w:rPr>
          <w:rFonts w:cs="Times New Roman"/>
          <w:bCs/>
          <w:color w:val="auto"/>
        </w:rPr>
        <w:t xml:space="preserve">, </w:t>
      </w:r>
      <w:r>
        <w:rPr>
          <w:rFonts w:cs="Times New Roman"/>
          <w:bCs/>
          <w:color w:val="auto"/>
        </w:rPr>
        <w:t xml:space="preserve">W.H. </w:t>
      </w:r>
      <w:proofErr w:type="spellStart"/>
      <w:r>
        <w:rPr>
          <w:rFonts w:cs="Times New Roman"/>
          <w:bCs/>
          <w:color w:val="auto"/>
        </w:rPr>
        <w:t>Oddy</w:t>
      </w:r>
      <w:proofErr w:type="spellEnd"/>
      <w:r w:rsidR="006A3270">
        <w:rPr>
          <w:rFonts w:cs="Times New Roman"/>
          <w:bCs/>
          <w:color w:val="auto"/>
        </w:rPr>
        <w:t xml:space="preserve"> PhD</w:t>
      </w:r>
      <w:r w:rsidR="00CF0C2F">
        <w:rPr>
          <w:rFonts w:cs="Times New Roman"/>
          <w:bCs/>
          <w:color w:val="auto"/>
          <w:vertAlign w:val="superscript"/>
        </w:rPr>
        <w:t>6</w:t>
      </w:r>
      <w:r>
        <w:rPr>
          <w:rFonts w:cs="Times New Roman"/>
          <w:bCs/>
          <w:color w:val="auto"/>
        </w:rPr>
        <w:t>,</w:t>
      </w:r>
      <w:r w:rsidR="00812DC7">
        <w:rPr>
          <w:rFonts w:cs="Times New Roman"/>
          <w:bCs/>
          <w:color w:val="auto"/>
        </w:rPr>
        <w:t xml:space="preserve"> </w:t>
      </w:r>
      <w:r w:rsidR="00812DC7" w:rsidRPr="006127BC">
        <w:t>O</w:t>
      </w:r>
      <w:r w:rsidR="00812DC7">
        <w:t>.</w:t>
      </w:r>
      <w:r w:rsidR="00812DC7" w:rsidRPr="006127BC">
        <w:t>T</w:t>
      </w:r>
      <w:r w:rsidR="00812DC7">
        <w:t>.</w:t>
      </w:r>
      <w:r w:rsidR="006673DD">
        <w:rPr>
          <w:rFonts w:cs="Times New Roman"/>
          <w:bCs/>
          <w:color w:val="auto"/>
        </w:rPr>
        <w:t xml:space="preserve"> </w:t>
      </w:r>
      <w:proofErr w:type="spellStart"/>
      <w:r w:rsidR="006673DD" w:rsidRPr="006127BC">
        <w:t>Ayonrinde</w:t>
      </w:r>
      <w:proofErr w:type="spellEnd"/>
      <w:r w:rsidR="006673DD" w:rsidRPr="006127BC">
        <w:t xml:space="preserve"> </w:t>
      </w:r>
      <w:r w:rsidR="006673DD">
        <w:t>PhD</w:t>
      </w:r>
      <w:r w:rsidR="006673DD">
        <w:rPr>
          <w:vertAlign w:val="superscript"/>
        </w:rPr>
        <w:t>3</w:t>
      </w:r>
      <w:r w:rsidR="006673DD">
        <w:t>,</w:t>
      </w:r>
      <w:r>
        <w:rPr>
          <w:rFonts w:cs="Times New Roman"/>
          <w:bCs/>
          <w:color w:val="auto"/>
        </w:rPr>
        <w:t xml:space="preserve"> C.E. Pennell</w:t>
      </w:r>
      <w:r w:rsidR="006A3270">
        <w:rPr>
          <w:rFonts w:cs="Times New Roman"/>
          <w:bCs/>
          <w:color w:val="auto"/>
        </w:rPr>
        <w:t xml:space="preserve"> MD PhD</w:t>
      </w:r>
      <w:r w:rsidR="003A7A77" w:rsidRPr="003A7A77">
        <w:rPr>
          <w:rFonts w:cs="Times New Roman"/>
          <w:bCs/>
          <w:color w:val="auto"/>
          <w:vertAlign w:val="superscript"/>
        </w:rPr>
        <w:t>7</w:t>
      </w:r>
      <w:r>
        <w:rPr>
          <w:rFonts w:cs="Times New Roman"/>
          <w:bCs/>
          <w:color w:val="auto"/>
        </w:rPr>
        <w:t>,</w:t>
      </w:r>
      <w:r w:rsidR="00F02400">
        <w:rPr>
          <w:rFonts w:cs="Times New Roman"/>
          <w:bCs/>
          <w:color w:val="auto"/>
        </w:rPr>
        <w:t xml:space="preserve"> JD Holbrook</w:t>
      </w:r>
      <w:r w:rsidR="00883F02">
        <w:rPr>
          <w:rFonts w:cs="Times New Roman"/>
          <w:bCs/>
          <w:color w:val="auto"/>
        </w:rPr>
        <w:t xml:space="preserve"> PhD</w:t>
      </w:r>
      <w:r w:rsidR="00883F02">
        <w:rPr>
          <w:rFonts w:cs="Times New Roman"/>
          <w:bCs/>
          <w:color w:val="auto"/>
          <w:vertAlign w:val="superscript"/>
        </w:rPr>
        <w:t>2</w:t>
      </w:r>
      <w:r w:rsidR="00883F02">
        <w:rPr>
          <w:rFonts w:cs="Times New Roman"/>
          <w:bCs/>
          <w:color w:val="auto"/>
        </w:rPr>
        <w:t>,</w:t>
      </w:r>
      <w:r w:rsidRPr="0053310D">
        <w:rPr>
          <w:rFonts w:cs="Times New Roman"/>
          <w:bCs/>
          <w:color w:val="auto"/>
        </w:rPr>
        <w:t xml:space="preserve"> </w:t>
      </w:r>
      <w:r>
        <w:rPr>
          <w:rFonts w:cs="Times New Roman"/>
          <w:bCs/>
          <w:color w:val="auto"/>
        </w:rPr>
        <w:t>P.E. Melton</w:t>
      </w:r>
      <w:r w:rsidR="006A3270">
        <w:rPr>
          <w:rFonts w:cs="Times New Roman"/>
          <w:bCs/>
          <w:color w:val="auto"/>
        </w:rPr>
        <w:t xml:space="preserve"> PhD</w:t>
      </w:r>
      <w:r w:rsidR="003A7A77">
        <w:rPr>
          <w:rFonts w:cs="Times New Roman"/>
          <w:bCs/>
          <w:color w:val="auto"/>
          <w:vertAlign w:val="superscript"/>
        </w:rPr>
        <w:t>8</w:t>
      </w:r>
      <w:r w:rsidR="00CF0C2F">
        <w:rPr>
          <w:rFonts w:cs="Times New Roman"/>
          <w:bCs/>
          <w:color w:val="auto"/>
          <w:vertAlign w:val="superscript"/>
        </w:rPr>
        <w:t>,</w:t>
      </w:r>
      <w:r w:rsidR="003A7A77">
        <w:rPr>
          <w:rFonts w:cs="Times New Roman"/>
          <w:bCs/>
          <w:color w:val="auto"/>
          <w:vertAlign w:val="superscript"/>
        </w:rPr>
        <w:t>9</w:t>
      </w:r>
    </w:p>
    <w:p w14:paraId="7079CE1D" w14:textId="77777777" w:rsidR="00BC57B9" w:rsidRDefault="00BC57B9" w:rsidP="009342F6">
      <w:pPr>
        <w:pStyle w:val="Body"/>
        <w:tabs>
          <w:tab w:val="left" w:pos="1005"/>
        </w:tabs>
        <w:spacing w:line="480" w:lineRule="auto"/>
        <w:jc w:val="center"/>
        <w:rPr>
          <w:rFonts w:cs="Times New Roman"/>
          <w:bCs/>
          <w:i/>
          <w:color w:val="auto"/>
          <w:vertAlign w:val="superscript"/>
        </w:rPr>
      </w:pPr>
    </w:p>
    <w:p w14:paraId="6F257E19" w14:textId="0FD04ED4" w:rsidR="004E0C2C" w:rsidRDefault="00BC57B9" w:rsidP="003A7A77">
      <w:pPr>
        <w:pStyle w:val="Body"/>
        <w:tabs>
          <w:tab w:val="left" w:pos="1005"/>
        </w:tabs>
        <w:spacing w:line="480" w:lineRule="auto"/>
        <w:jc w:val="center"/>
        <w:rPr>
          <w:rFonts w:cs="Times New Roman"/>
          <w:bCs/>
          <w:i/>
          <w:color w:val="auto"/>
        </w:rPr>
      </w:pPr>
      <w:r w:rsidRPr="004B177D">
        <w:rPr>
          <w:rFonts w:cs="Times New Roman"/>
          <w:bCs/>
          <w:i/>
          <w:color w:val="auto"/>
          <w:vertAlign w:val="superscript"/>
        </w:rPr>
        <w:t>1</w:t>
      </w:r>
      <w:r w:rsidRPr="004B177D">
        <w:rPr>
          <w:rFonts w:cs="Times New Roman"/>
          <w:bCs/>
          <w:i/>
          <w:color w:val="auto"/>
        </w:rPr>
        <w:t>Telethon Kids Institute, University of Western Australia, Australia,</w:t>
      </w:r>
      <w:r w:rsidR="008B5F04" w:rsidRPr="004B177D">
        <w:rPr>
          <w:rFonts w:cs="Times New Roman"/>
          <w:bCs/>
          <w:i/>
          <w:color w:val="auto"/>
          <w:vertAlign w:val="superscript"/>
        </w:rPr>
        <w:t xml:space="preserve"> </w:t>
      </w:r>
      <w:r w:rsidR="005708EC" w:rsidRPr="004B177D">
        <w:rPr>
          <w:rFonts w:cs="Times New Roman"/>
          <w:bCs/>
          <w:i/>
          <w:color w:val="auto"/>
          <w:vertAlign w:val="superscript"/>
        </w:rPr>
        <w:t>2</w:t>
      </w:r>
      <w:r w:rsidR="005708EC" w:rsidRPr="004B177D">
        <w:rPr>
          <w:rFonts w:cs="Times New Roman"/>
          <w:bCs/>
          <w:i/>
          <w:color w:val="auto"/>
        </w:rPr>
        <w:t xml:space="preserve">University of Southampton, U.K., </w:t>
      </w:r>
      <w:r w:rsidR="005708EC" w:rsidRPr="004B177D">
        <w:rPr>
          <w:rFonts w:cs="Times New Roman"/>
          <w:bCs/>
          <w:i/>
          <w:color w:val="auto"/>
          <w:vertAlign w:val="superscript"/>
        </w:rPr>
        <w:t>3</w:t>
      </w:r>
      <w:r w:rsidR="00D76797" w:rsidRPr="004B177D">
        <w:rPr>
          <w:rFonts w:cs="Times New Roman"/>
          <w:bCs/>
          <w:i/>
          <w:color w:val="auto"/>
        </w:rPr>
        <w:t xml:space="preserve">Medical School, </w:t>
      </w:r>
      <w:r w:rsidR="008B5F04" w:rsidRPr="004B177D">
        <w:rPr>
          <w:rFonts w:cs="Times New Roman"/>
          <w:bCs/>
          <w:i/>
          <w:color w:val="auto"/>
        </w:rPr>
        <w:t>The University of Western Australia, Australia</w:t>
      </w:r>
      <w:r w:rsidR="00FC0EB8" w:rsidRPr="004B177D">
        <w:rPr>
          <w:rFonts w:cs="Times New Roman"/>
          <w:bCs/>
          <w:i/>
          <w:color w:val="auto"/>
        </w:rPr>
        <w:t xml:space="preserve">, </w:t>
      </w:r>
      <w:r w:rsidR="00FC0EB8" w:rsidRPr="004B177D">
        <w:rPr>
          <w:rFonts w:cs="Times New Roman"/>
          <w:bCs/>
          <w:i/>
          <w:color w:val="auto"/>
          <w:vertAlign w:val="superscript"/>
        </w:rPr>
        <w:t>4</w:t>
      </w:r>
      <w:r w:rsidR="004B177D" w:rsidRPr="004B177D">
        <w:rPr>
          <w:i/>
        </w:rPr>
        <w:t xml:space="preserve">Centre for Molecular and Medical Research, School of Medicine, Deakin University, Geelong, Victoria, Australia, </w:t>
      </w:r>
      <w:r w:rsidR="004B177D" w:rsidRPr="004B177D">
        <w:rPr>
          <w:i/>
          <w:vertAlign w:val="superscript"/>
        </w:rPr>
        <w:t>5</w:t>
      </w:r>
      <w:r w:rsidR="004B177D" w:rsidRPr="004B177D">
        <w:rPr>
          <w:i/>
        </w:rPr>
        <w:t xml:space="preserve">Environmental &amp; Genetic Epidemiology Research, Murdoch Children’s Research Institute, Royal Children's Hospital, Flemington Road, Parkville, Victoria, Australia, </w:t>
      </w:r>
      <w:r w:rsidR="004B177D" w:rsidRPr="004B177D">
        <w:rPr>
          <w:rFonts w:cs="Times New Roman"/>
          <w:bCs/>
          <w:i/>
          <w:color w:val="auto"/>
          <w:vertAlign w:val="superscript"/>
        </w:rPr>
        <w:t>6</w:t>
      </w:r>
      <w:r w:rsidR="00FC0EB8" w:rsidRPr="004B177D">
        <w:rPr>
          <w:rFonts w:cs="Times New Roman"/>
          <w:bCs/>
          <w:i/>
          <w:color w:val="auto"/>
        </w:rPr>
        <w:t>Menzies</w:t>
      </w:r>
      <w:r w:rsidRPr="004B177D">
        <w:rPr>
          <w:rFonts w:cs="Times New Roman"/>
          <w:bCs/>
          <w:i/>
          <w:color w:val="auto"/>
        </w:rPr>
        <w:t xml:space="preserve"> Institute for Medical Research, University of Tasmania, </w:t>
      </w:r>
      <w:r w:rsidR="00FC0EB8" w:rsidRPr="004B177D">
        <w:rPr>
          <w:rFonts w:cs="Times New Roman"/>
          <w:bCs/>
          <w:i/>
          <w:color w:val="auto"/>
        </w:rPr>
        <w:t xml:space="preserve">Australia, </w:t>
      </w:r>
      <w:r w:rsidR="003A7A77">
        <w:rPr>
          <w:rFonts w:cs="Times New Roman"/>
          <w:bCs/>
          <w:i/>
          <w:color w:val="auto"/>
          <w:vertAlign w:val="superscript"/>
        </w:rPr>
        <w:t>7</w:t>
      </w:r>
      <w:r w:rsidR="003A7A77">
        <w:rPr>
          <w:rFonts w:cs="Times New Roman"/>
          <w:bCs/>
          <w:i/>
          <w:color w:val="auto"/>
        </w:rPr>
        <w:t>School of Medicine and Public Health, Faculty of Medicine and Health, The University of Newcastle,</w:t>
      </w:r>
      <w:r w:rsidR="003A7A77">
        <w:rPr>
          <w:rFonts w:cs="Times New Roman"/>
          <w:bCs/>
          <w:i/>
          <w:color w:val="auto"/>
          <w:vertAlign w:val="superscript"/>
        </w:rPr>
        <w:t>8</w:t>
      </w:r>
      <w:r w:rsidR="00FC0EB8" w:rsidRPr="004B177D">
        <w:rPr>
          <w:rFonts w:cs="Times New Roman"/>
          <w:bCs/>
          <w:i/>
          <w:color w:val="auto"/>
        </w:rPr>
        <w:t>Curtin</w:t>
      </w:r>
      <w:r w:rsidR="001B74EB" w:rsidRPr="004B177D">
        <w:rPr>
          <w:rFonts w:cs="Times New Roman"/>
          <w:bCs/>
          <w:i/>
          <w:color w:val="auto"/>
        </w:rPr>
        <w:t>/UWA Centre for Genetic Origins of Health and Disease, School of Biomedical Sciences, The University of Western Australia</w:t>
      </w:r>
      <w:r w:rsidR="007C0012" w:rsidRPr="004B177D">
        <w:rPr>
          <w:rFonts w:cs="Times New Roman"/>
          <w:bCs/>
          <w:i/>
          <w:color w:val="auto"/>
        </w:rPr>
        <w:t xml:space="preserve">, </w:t>
      </w:r>
      <w:r w:rsidR="003A7A77">
        <w:rPr>
          <w:rFonts w:cs="Times New Roman"/>
          <w:bCs/>
          <w:i/>
          <w:color w:val="auto"/>
          <w:vertAlign w:val="superscript"/>
        </w:rPr>
        <w:t>9</w:t>
      </w:r>
      <w:r w:rsidR="007C0012" w:rsidRPr="004B177D">
        <w:rPr>
          <w:rFonts w:cs="Times New Roman"/>
          <w:bCs/>
          <w:i/>
          <w:color w:val="auto"/>
        </w:rPr>
        <w:t>School of Pharmacy and Biomedical Sciences, Curtin University</w:t>
      </w:r>
      <w:r w:rsidR="001B74EB" w:rsidRPr="004B177D">
        <w:rPr>
          <w:rFonts w:cs="Times New Roman"/>
          <w:bCs/>
          <w:i/>
          <w:color w:val="auto"/>
        </w:rPr>
        <w:t>.</w:t>
      </w:r>
    </w:p>
    <w:p w14:paraId="12157AFF" w14:textId="77777777" w:rsidR="008A478C" w:rsidRDefault="008A478C" w:rsidP="004B177D">
      <w:pPr>
        <w:pStyle w:val="Body"/>
        <w:tabs>
          <w:tab w:val="left" w:pos="1005"/>
        </w:tabs>
        <w:spacing w:line="480" w:lineRule="auto"/>
        <w:rPr>
          <w:rFonts w:cs="Times New Roman"/>
          <w:bCs/>
          <w:color w:val="auto"/>
        </w:rPr>
      </w:pPr>
    </w:p>
    <w:p w14:paraId="0C637E52" w14:textId="1B727C41" w:rsidR="006A3270" w:rsidRDefault="006A3270" w:rsidP="004B177D">
      <w:pPr>
        <w:pStyle w:val="Body"/>
        <w:tabs>
          <w:tab w:val="left" w:pos="1005"/>
        </w:tabs>
        <w:spacing w:line="480" w:lineRule="auto"/>
        <w:rPr>
          <w:rStyle w:val="Hyperlink"/>
          <w:rFonts w:cs="Times New Roman"/>
          <w:bCs/>
        </w:rPr>
      </w:pPr>
      <w:r w:rsidRPr="006A3270">
        <w:rPr>
          <w:rFonts w:cs="Times New Roman"/>
          <w:bCs/>
          <w:color w:val="auto"/>
        </w:rPr>
        <w:t xml:space="preserve">Corresponding Author: Rae-Chi Huang, Telethon Kids Institute, Monash Avenue, </w:t>
      </w:r>
      <w:proofErr w:type="spellStart"/>
      <w:r w:rsidRPr="006A3270">
        <w:rPr>
          <w:rFonts w:cs="Times New Roman"/>
          <w:bCs/>
          <w:color w:val="auto"/>
        </w:rPr>
        <w:t>Nedlands</w:t>
      </w:r>
      <w:proofErr w:type="spellEnd"/>
      <w:r w:rsidRPr="006A3270">
        <w:rPr>
          <w:rFonts w:cs="Times New Roman"/>
          <w:bCs/>
          <w:color w:val="auto"/>
        </w:rPr>
        <w:t xml:space="preserve">, WA 6009, Australia, </w:t>
      </w:r>
      <w:hyperlink r:id="rId8" w:history="1">
        <w:r w:rsidRPr="008D2AF3">
          <w:rPr>
            <w:rStyle w:val="Hyperlink"/>
            <w:rFonts w:cs="Times New Roman"/>
            <w:bCs/>
          </w:rPr>
          <w:t>rae-chi.huang@telethonkids.org.au</w:t>
        </w:r>
      </w:hyperlink>
    </w:p>
    <w:p w14:paraId="1D8329FF" w14:textId="6B621557" w:rsidR="008A478C" w:rsidRDefault="008A478C" w:rsidP="003A7A77">
      <w:pPr>
        <w:spacing w:line="480" w:lineRule="auto"/>
        <w:rPr>
          <w:bCs/>
        </w:rPr>
      </w:pPr>
    </w:p>
    <w:p w14:paraId="2CD99202" w14:textId="1B2E7FAF" w:rsidR="0048746F" w:rsidRDefault="0048746F" w:rsidP="003A7A77">
      <w:pPr>
        <w:spacing w:line="480" w:lineRule="auto"/>
        <w:rPr>
          <w:bCs/>
        </w:rPr>
      </w:pPr>
      <w:r>
        <w:rPr>
          <w:bCs/>
        </w:rPr>
        <w:t>Word Count=4913</w:t>
      </w:r>
    </w:p>
    <w:p w14:paraId="030613D4" w14:textId="5D1C30A6" w:rsidR="00D5607C" w:rsidRPr="00D5607C" w:rsidRDefault="00D5607C" w:rsidP="003A7A77">
      <w:pPr>
        <w:spacing w:line="480" w:lineRule="auto"/>
        <w:rPr>
          <w:bCs/>
        </w:rPr>
      </w:pPr>
      <w:r w:rsidRPr="00D5607C">
        <w:rPr>
          <w:bCs/>
        </w:rPr>
        <w:t>Tables=5</w:t>
      </w:r>
    </w:p>
    <w:p w14:paraId="1B3351DB" w14:textId="77777777" w:rsidR="00D5607C" w:rsidRPr="00D5607C" w:rsidRDefault="00D5607C" w:rsidP="003A7A77">
      <w:pPr>
        <w:pStyle w:val="Body"/>
        <w:tabs>
          <w:tab w:val="left" w:pos="1005"/>
        </w:tabs>
        <w:spacing w:line="480" w:lineRule="auto"/>
        <w:rPr>
          <w:bCs/>
        </w:rPr>
      </w:pPr>
      <w:r w:rsidRPr="00D5607C">
        <w:rPr>
          <w:bCs/>
        </w:rPr>
        <w:lastRenderedPageBreak/>
        <w:t>Figure=1</w:t>
      </w:r>
    </w:p>
    <w:p w14:paraId="3763A161" w14:textId="3C75A2E6" w:rsidR="00D8349E" w:rsidRDefault="00D8349E" w:rsidP="003A7A77">
      <w:pPr>
        <w:pStyle w:val="Body"/>
        <w:tabs>
          <w:tab w:val="left" w:pos="1005"/>
        </w:tabs>
        <w:spacing w:line="480" w:lineRule="auto"/>
        <w:rPr>
          <w:bCs/>
        </w:rPr>
      </w:pPr>
      <w:r w:rsidRPr="00D5607C">
        <w:rPr>
          <w:bCs/>
        </w:rPr>
        <w:t>Supplemental</w:t>
      </w:r>
      <w:r w:rsidR="00D5607C" w:rsidRPr="00D5607C">
        <w:rPr>
          <w:bCs/>
        </w:rPr>
        <w:t xml:space="preserve"> </w:t>
      </w:r>
      <w:r w:rsidR="00A7560B">
        <w:rPr>
          <w:bCs/>
        </w:rPr>
        <w:t>Figures=2</w:t>
      </w:r>
    </w:p>
    <w:p w14:paraId="07F719B7" w14:textId="6977BB46" w:rsidR="003828C2" w:rsidRDefault="003828C2" w:rsidP="003A7A77">
      <w:pPr>
        <w:pStyle w:val="Body"/>
        <w:tabs>
          <w:tab w:val="left" w:pos="1005"/>
        </w:tabs>
        <w:spacing w:line="480" w:lineRule="auto"/>
        <w:rPr>
          <w:bCs/>
        </w:rPr>
      </w:pPr>
      <w:r>
        <w:rPr>
          <w:bCs/>
        </w:rPr>
        <w:t>Supplemental Tables=2</w:t>
      </w:r>
    </w:p>
    <w:p w14:paraId="0F139B5C" w14:textId="3867EFF3" w:rsidR="008A478C" w:rsidRDefault="008A478C" w:rsidP="003A7A77">
      <w:pPr>
        <w:pStyle w:val="Body"/>
        <w:tabs>
          <w:tab w:val="left" w:pos="1005"/>
        </w:tabs>
        <w:spacing w:line="480" w:lineRule="auto"/>
        <w:rPr>
          <w:bCs/>
        </w:rPr>
      </w:pPr>
      <w:r>
        <w:rPr>
          <w:bCs/>
        </w:rPr>
        <w:t>Disclosure Statement</w:t>
      </w:r>
    </w:p>
    <w:p w14:paraId="6EDB39D0" w14:textId="621CCA59" w:rsidR="008A478C" w:rsidRPr="008A478C" w:rsidRDefault="008A478C" w:rsidP="008A478C">
      <w:pPr>
        <w:rPr>
          <w:sz w:val="22"/>
          <w:szCs w:val="22"/>
          <w:lang w:val="en-GB"/>
        </w:rPr>
      </w:pPr>
      <w:r w:rsidRPr="008A478C">
        <w:rPr>
          <w:lang w:val="en-GB"/>
        </w:rPr>
        <w:t xml:space="preserve">KMG has received reimbursement for speaking at conferences sponsored by companies selling nutritional products.  KMG and KAL are part of an academic consortium that has received research funding from Abbott Nutrition, </w:t>
      </w:r>
      <w:proofErr w:type="spellStart"/>
      <w:r w:rsidRPr="008A478C">
        <w:rPr>
          <w:lang w:val="en-GB"/>
        </w:rPr>
        <w:t>Nestec</w:t>
      </w:r>
      <w:proofErr w:type="spellEnd"/>
      <w:r w:rsidRPr="008A478C">
        <w:rPr>
          <w:lang w:val="en-GB"/>
        </w:rPr>
        <w:t xml:space="preserve"> and Danone.</w:t>
      </w:r>
    </w:p>
    <w:p w14:paraId="1AD80DFD" w14:textId="26F198CF" w:rsidR="008A478C" w:rsidRPr="008A478C" w:rsidRDefault="008A478C" w:rsidP="003A7A77">
      <w:pPr>
        <w:pStyle w:val="Body"/>
        <w:tabs>
          <w:tab w:val="left" w:pos="1005"/>
        </w:tabs>
        <w:spacing w:line="480" w:lineRule="auto"/>
        <w:rPr>
          <w:bCs/>
          <w:color w:val="auto"/>
        </w:rPr>
        <w:sectPr w:rsidR="008A478C" w:rsidRPr="008A478C" w:rsidSect="00CF7673">
          <w:headerReference w:type="default" r:id="rId9"/>
          <w:type w:val="continuous"/>
          <w:pgSz w:w="11900" w:h="16840"/>
          <w:pgMar w:top="1440" w:right="1440" w:bottom="1440" w:left="1440" w:header="720" w:footer="720" w:gutter="0"/>
          <w:lnNumType w:countBy="1" w:restart="continuous"/>
          <w:pgNumType w:start="1"/>
          <w:cols w:space="720"/>
          <w:docGrid w:linePitch="326"/>
        </w:sectPr>
      </w:pPr>
      <w:r w:rsidRPr="008A478C">
        <w:rPr>
          <w:bCs/>
          <w:color w:val="auto"/>
        </w:rPr>
        <w:t>Other coauthors have nothing to disclose</w:t>
      </w:r>
    </w:p>
    <w:p w14:paraId="6D9D5BB4" w14:textId="77777777" w:rsidR="004E0C2C" w:rsidRDefault="004E0C2C" w:rsidP="00D8349E">
      <w:pPr>
        <w:pStyle w:val="Body"/>
        <w:tabs>
          <w:tab w:val="left" w:pos="1005"/>
        </w:tabs>
        <w:rPr>
          <w:rFonts w:cs="Times New Roman"/>
          <w:b/>
          <w:bCs/>
          <w:color w:val="auto"/>
        </w:rPr>
        <w:sectPr w:rsidR="004E0C2C" w:rsidSect="00D8349E">
          <w:headerReference w:type="default" r:id="rId10"/>
          <w:footerReference w:type="default" r:id="rId11"/>
          <w:pgSz w:w="11900" w:h="16840"/>
          <w:pgMar w:top="1440" w:right="1440" w:bottom="1440" w:left="1440" w:header="720" w:footer="720" w:gutter="0"/>
          <w:pgNumType w:start="1"/>
          <w:cols w:space="720"/>
          <w:docGrid w:linePitch="326"/>
        </w:sectPr>
      </w:pPr>
    </w:p>
    <w:p w14:paraId="38818AAB" w14:textId="2260CF9B" w:rsidR="004B177D" w:rsidRDefault="004B177D" w:rsidP="004B177D">
      <w:pPr>
        <w:pStyle w:val="Body"/>
        <w:spacing w:line="480" w:lineRule="auto"/>
        <w:jc w:val="both"/>
        <w:rPr>
          <w:rFonts w:cs="Times New Roman"/>
          <w:b/>
          <w:bCs/>
          <w:color w:val="auto"/>
        </w:rPr>
      </w:pPr>
      <w:r>
        <w:rPr>
          <w:rFonts w:cs="Times New Roman"/>
          <w:b/>
          <w:bCs/>
          <w:color w:val="auto"/>
        </w:rPr>
        <w:t xml:space="preserve">Abstract </w:t>
      </w:r>
      <w:r w:rsidR="00560AA1">
        <w:rPr>
          <w:rFonts w:cs="Times New Roman"/>
          <w:b/>
          <w:bCs/>
          <w:color w:val="auto"/>
        </w:rPr>
        <w:t xml:space="preserve">(Word Count = </w:t>
      </w:r>
      <w:r w:rsidR="009D29CD">
        <w:rPr>
          <w:rFonts w:cs="Times New Roman"/>
          <w:b/>
          <w:bCs/>
          <w:color w:val="auto"/>
        </w:rPr>
        <w:t>249</w:t>
      </w:r>
      <w:r w:rsidR="00527AE2">
        <w:rPr>
          <w:rFonts w:cs="Times New Roman"/>
          <w:b/>
          <w:bCs/>
          <w:color w:val="auto"/>
        </w:rPr>
        <w:t>)</w:t>
      </w:r>
    </w:p>
    <w:p w14:paraId="5CB191FE" w14:textId="77777777" w:rsidR="004B177D" w:rsidRPr="00786198" w:rsidRDefault="004B177D" w:rsidP="004B177D">
      <w:pPr>
        <w:pStyle w:val="NormalWeb"/>
        <w:spacing w:before="0" w:beforeAutospacing="0" w:after="0" w:afterAutospacing="0" w:line="480" w:lineRule="auto"/>
        <w:jc w:val="both"/>
      </w:pPr>
    </w:p>
    <w:p w14:paraId="233AAF3E" w14:textId="77777777" w:rsidR="004B177D" w:rsidRPr="00591A13" w:rsidRDefault="004B177D" w:rsidP="004B177D">
      <w:pPr>
        <w:pStyle w:val="NormalWeb"/>
        <w:spacing w:before="0" w:beforeAutospacing="0" w:after="0" w:afterAutospacing="0" w:line="480" w:lineRule="auto"/>
        <w:jc w:val="both"/>
      </w:pPr>
      <w:r w:rsidRPr="00591A13">
        <w:rPr>
          <w:b/>
          <w:bCs/>
        </w:rPr>
        <w:t>Background: </w:t>
      </w:r>
    </w:p>
    <w:p w14:paraId="5EDB93E4" w14:textId="38A4F11C" w:rsidR="002950B4" w:rsidRDefault="004B177D" w:rsidP="002950B4">
      <w:pPr>
        <w:pStyle w:val="NormalWeb"/>
        <w:spacing w:before="0" w:beforeAutospacing="0" w:after="0" w:afterAutospacing="0" w:line="480" w:lineRule="auto"/>
        <w:jc w:val="both"/>
      </w:pPr>
      <w:r>
        <w:t xml:space="preserve"> ‘</w:t>
      </w:r>
      <w:r w:rsidR="00E36C4E">
        <w:t>A</w:t>
      </w:r>
      <w:r>
        <w:t>ccelerated ageing’, assessed by</w:t>
      </w:r>
      <w:r w:rsidR="000B2E8E">
        <w:t xml:space="preserve"> adult</w:t>
      </w:r>
      <w:r>
        <w:t xml:space="preserve"> DNA methylation predict</w:t>
      </w:r>
      <w:r w:rsidR="00E36C4E">
        <w:t>s</w:t>
      </w:r>
      <w:r>
        <w:t xml:space="preserve"> cardiovascular disease (CVD</w:t>
      </w:r>
      <w:r w:rsidR="00527AE2">
        <w:t>)</w:t>
      </w:r>
      <w:r w:rsidRPr="00591A13">
        <w:t xml:space="preserve">.  </w:t>
      </w:r>
      <w:r w:rsidR="00527AE2">
        <w:t>Adolescent a</w:t>
      </w:r>
      <w:r>
        <w:t>ccelerated</w:t>
      </w:r>
      <w:r w:rsidRPr="00591A13">
        <w:t xml:space="preserve"> aging</w:t>
      </w:r>
      <w:r w:rsidR="00527AE2">
        <w:t xml:space="preserve"> </w:t>
      </w:r>
      <w:r w:rsidRPr="00591A13">
        <w:t xml:space="preserve">might predict </w:t>
      </w:r>
      <w:r>
        <w:t>CVD</w:t>
      </w:r>
      <w:r w:rsidR="00A64F50">
        <w:t xml:space="preserve"> earlier</w:t>
      </w:r>
      <w:r w:rsidRPr="00591A13">
        <w:t xml:space="preserve">. </w:t>
      </w:r>
      <w:r>
        <w:t xml:space="preserve">We </w:t>
      </w:r>
      <w:r w:rsidRPr="00591A13">
        <w:t>investigate</w:t>
      </w:r>
      <w:r w:rsidR="00E36C4E">
        <w:t>d</w:t>
      </w:r>
      <w:r w:rsidRPr="00591A13">
        <w:t xml:space="preserve"> </w:t>
      </w:r>
      <w:r w:rsidR="003A7A77">
        <w:t>whether</w:t>
      </w:r>
      <w:r w:rsidRPr="00591A13">
        <w:t xml:space="preserve"> epigenetic age acceleration </w:t>
      </w:r>
      <w:r>
        <w:t>(</w:t>
      </w:r>
      <w:r w:rsidR="002950B4">
        <w:t>assessed age 17-years) associated with adiposity/CVD-risk measured (ages 17, 20, 22-years), and projected CVD</w:t>
      </w:r>
      <w:r w:rsidR="00085BD0">
        <w:t xml:space="preserve"> </w:t>
      </w:r>
      <w:r w:rsidR="002950B4">
        <w:t>by middle</w:t>
      </w:r>
      <w:r w:rsidR="000B2E8E">
        <w:t>-</w:t>
      </w:r>
      <w:r w:rsidR="002950B4">
        <w:t xml:space="preserve">age. </w:t>
      </w:r>
    </w:p>
    <w:p w14:paraId="28C57B54" w14:textId="111D5811" w:rsidR="002950B4" w:rsidRDefault="002950B4" w:rsidP="002950B4">
      <w:pPr>
        <w:pStyle w:val="NormalWeb"/>
        <w:spacing w:before="0" w:beforeAutospacing="0" w:after="120" w:afterAutospacing="0" w:line="480" w:lineRule="auto"/>
        <w:jc w:val="both"/>
      </w:pPr>
      <w:r>
        <w:rPr>
          <w:b/>
          <w:bCs/>
        </w:rPr>
        <w:t xml:space="preserve">Methods: </w:t>
      </w:r>
      <w:r>
        <w:t>DNA methylation measured in peripheral blood</w:t>
      </w:r>
      <w:r w:rsidR="00527AE2">
        <w:t xml:space="preserve"> provided</w:t>
      </w:r>
      <w:r>
        <w:t xml:space="preserve"> </w:t>
      </w:r>
      <w:r w:rsidR="00527AE2">
        <w:t xml:space="preserve">2 </w:t>
      </w:r>
      <w:r>
        <w:t xml:space="preserve">estimates of epigenetic age acceleration; </w:t>
      </w:r>
      <w:r>
        <w:rPr>
          <w:i/>
        </w:rPr>
        <w:t xml:space="preserve">intrinsic </w:t>
      </w:r>
      <w:r>
        <w:t>(</w:t>
      </w:r>
      <w:r w:rsidRPr="005D585C">
        <w:rPr>
          <w:i/>
        </w:rPr>
        <w:t>IEAA</w:t>
      </w:r>
      <w:r>
        <w:t xml:space="preserve">, (preserved across cell types) and </w:t>
      </w:r>
      <w:r>
        <w:rPr>
          <w:i/>
        </w:rPr>
        <w:t xml:space="preserve">extrinsic </w:t>
      </w:r>
      <w:r>
        <w:t>(</w:t>
      </w:r>
      <w:r w:rsidRPr="005D585C">
        <w:rPr>
          <w:i/>
        </w:rPr>
        <w:t>EEAA</w:t>
      </w:r>
      <w:r>
        <w:t>, depend</w:t>
      </w:r>
      <w:r w:rsidR="00BB0C48">
        <w:t>ent</w:t>
      </w:r>
      <w:r>
        <w:t xml:space="preserve"> on cell admixture and methylation levels within each cell type).</w:t>
      </w:r>
    </w:p>
    <w:p w14:paraId="5C2FC05B" w14:textId="546672DB" w:rsidR="00E17FA4" w:rsidRDefault="002950B4" w:rsidP="002950B4">
      <w:pPr>
        <w:pStyle w:val="NormalWeb"/>
        <w:spacing w:before="0" w:beforeAutospacing="0" w:after="120" w:afterAutospacing="0" w:line="480" w:lineRule="auto"/>
        <w:jc w:val="both"/>
      </w:pPr>
      <w:r>
        <w:t xml:space="preserve">Adiposity </w:t>
      </w:r>
      <w:r w:rsidR="00527AE2">
        <w:t xml:space="preserve">was assessed </w:t>
      </w:r>
      <w:r w:rsidR="00085BD0">
        <w:t xml:space="preserve">by anthropometry, ultrasound and </w:t>
      </w:r>
      <w:r>
        <w:t>DEX</w:t>
      </w:r>
      <w:r w:rsidR="00527AE2">
        <w:t>A</w:t>
      </w:r>
      <w:r>
        <w:t xml:space="preserve"> </w:t>
      </w:r>
      <w:r w:rsidR="00527AE2">
        <w:t>(</w:t>
      </w:r>
      <w:r>
        <w:t>ages 17, 20</w:t>
      </w:r>
      <w:r w:rsidR="00527AE2">
        <w:t>,</w:t>
      </w:r>
      <w:r>
        <w:t xml:space="preserve"> 22 years</w:t>
      </w:r>
      <w:r w:rsidR="00527AE2">
        <w:t>)</w:t>
      </w:r>
      <w:r>
        <w:t>. CVD-risk factors (lipids, HOMA-IR, blood pressure, inflammatory markers) were assessed at age 17-years. CVD development by age 47 years was calculated by Framingham algorithms. Results are presented as regression coefficients/5-year epigenetic age acceleration (</w:t>
      </w:r>
      <w:r w:rsidRPr="00460771">
        <w:rPr>
          <w:i/>
        </w:rPr>
        <w:t>IEAA/EEAA</w:t>
      </w:r>
      <w:r>
        <w:t>) for adiposity, CVD-risk factors and CVD development.</w:t>
      </w:r>
    </w:p>
    <w:p w14:paraId="73DD7E2F" w14:textId="522324F4" w:rsidR="000B2E8E" w:rsidRDefault="004B177D" w:rsidP="00FB3D2A">
      <w:pPr>
        <w:spacing w:line="480" w:lineRule="auto"/>
        <w:rPr>
          <w:rFonts w:eastAsia="Times New Roman"/>
          <w:bCs/>
        </w:rPr>
      </w:pPr>
      <w:r w:rsidRPr="00591A13">
        <w:rPr>
          <w:b/>
          <w:bCs/>
        </w:rPr>
        <w:t xml:space="preserve">Results: </w:t>
      </w:r>
      <w:r w:rsidR="00085BD0" w:rsidRPr="00085BD0">
        <w:rPr>
          <w:bCs/>
        </w:rPr>
        <w:t xml:space="preserve">In </w:t>
      </w:r>
      <w:r w:rsidR="002950B4">
        <w:rPr>
          <w:bCs/>
        </w:rPr>
        <w:t>995 participants (49.6% female, age 17.3+/-0.6 years)</w:t>
      </w:r>
      <w:r w:rsidR="00085BD0">
        <w:rPr>
          <w:bCs/>
        </w:rPr>
        <w:t>,</w:t>
      </w:r>
      <w:r w:rsidR="002950B4">
        <w:rPr>
          <w:bCs/>
        </w:rPr>
        <w:t xml:space="preserve"> </w:t>
      </w:r>
      <w:r w:rsidR="002950B4">
        <w:rPr>
          <w:i/>
        </w:rPr>
        <w:t>EEAA</w:t>
      </w:r>
      <w:r w:rsidR="002950B4">
        <w:t xml:space="preserve"> (/5-years) was associated with increase</w:t>
      </w:r>
      <w:r w:rsidR="00085BD0">
        <w:t>d</w:t>
      </w:r>
      <w:r w:rsidR="002950B4">
        <w:t xml:space="preserve"> BMI of 2.4% (95%CI 1.2-3.6%) and 2.4% (0.8-3.9%) at 17 and 22 years, respectively.  </w:t>
      </w:r>
      <w:r w:rsidR="002950B4">
        <w:rPr>
          <w:i/>
        </w:rPr>
        <w:t>EEAA</w:t>
      </w:r>
      <w:r w:rsidR="002950B4">
        <w:t xml:space="preserve"> was associated with increases of 2</w:t>
      </w:r>
      <w:r w:rsidR="00FB3D2A">
        <w:t>3</w:t>
      </w:r>
      <w:r w:rsidR="002950B4">
        <w:t>% (</w:t>
      </w:r>
      <w:r w:rsidR="00FB3D2A">
        <w:t>3</w:t>
      </w:r>
      <w:r w:rsidR="002950B4">
        <w:t>-3</w:t>
      </w:r>
      <w:r w:rsidR="00FB3D2A">
        <w:t>3</w:t>
      </w:r>
      <w:r w:rsidR="002950B4">
        <w:t xml:space="preserve">%) in </w:t>
      </w:r>
      <w:proofErr w:type="spellStart"/>
      <w:r w:rsidR="002950B4">
        <w:t>hsCRP</w:t>
      </w:r>
      <w:proofErr w:type="spellEnd"/>
      <w:r w:rsidR="002950B4">
        <w:t>, 1</w:t>
      </w:r>
      <w:r w:rsidR="00690377">
        <w:t>0</w:t>
      </w:r>
      <w:r w:rsidR="002950B4">
        <w:t>% (</w:t>
      </w:r>
      <w:r w:rsidR="00690377">
        <w:t>4</w:t>
      </w:r>
      <w:r w:rsidR="002950B4">
        <w:t>-</w:t>
      </w:r>
      <w:r w:rsidR="00690377">
        <w:t>17</w:t>
      </w:r>
      <w:r w:rsidR="002950B4">
        <w:t>%) in interferon-gamma induced protein (IP-10) and 4% (</w:t>
      </w:r>
      <w:r w:rsidR="00FB3D2A">
        <w:t>2</w:t>
      </w:r>
      <w:r w:rsidR="002950B4">
        <w:t xml:space="preserve">-6%) in </w:t>
      </w:r>
      <w:proofErr w:type="spellStart"/>
      <w:r w:rsidR="002950B4">
        <w:t>tumour</w:t>
      </w:r>
      <w:proofErr w:type="spellEnd"/>
      <w:r w:rsidR="002950B4">
        <w:t xml:space="preserve"> necrosis factor receptor 2 (sTNFR2)</w:t>
      </w:r>
      <w:r w:rsidR="00560AA1">
        <w:t>, adjusted for BMI and HOMA-IR</w:t>
      </w:r>
      <w:r w:rsidR="002950B4">
        <w:t xml:space="preserve">. </w:t>
      </w:r>
      <w:r w:rsidR="002950B4">
        <w:rPr>
          <w:rFonts w:eastAsia="Times New Roman"/>
          <w:bCs/>
        </w:rPr>
        <w:t xml:space="preserve">   </w:t>
      </w:r>
      <w:r w:rsidR="002950B4">
        <w:rPr>
          <w:lang w:val="en-AU" w:eastAsia="en-AU"/>
        </w:rPr>
        <w:t xml:space="preserve"> </w:t>
      </w:r>
      <w:r w:rsidR="009D29CD">
        <w:rPr>
          <w:rFonts w:eastAsia="Times New Roman"/>
          <w:bCs/>
          <w:i/>
        </w:rPr>
        <w:t>EEAA</w:t>
      </w:r>
      <w:r w:rsidR="009D29CD" w:rsidRPr="000B2E8E">
        <w:rPr>
          <w:rFonts w:eastAsia="Times New Roman"/>
          <w:bCs/>
        </w:rPr>
        <w:t>(/5-years)</w:t>
      </w:r>
      <w:r w:rsidR="009D29CD">
        <w:rPr>
          <w:rFonts w:eastAsia="Times New Roman"/>
          <w:bCs/>
        </w:rPr>
        <w:t xml:space="preserve"> </w:t>
      </w:r>
      <w:r w:rsidR="009D29CD" w:rsidRPr="00072D7C">
        <w:rPr>
          <w:rFonts w:eastAsia="Times New Roman"/>
          <w:bCs/>
        </w:rPr>
        <w:t xml:space="preserve">results in a </w:t>
      </w:r>
      <w:r w:rsidR="009D29CD">
        <w:rPr>
          <w:rFonts w:eastAsia="Times New Roman"/>
          <w:bCs/>
        </w:rPr>
        <w:t>4</w:t>
      </w:r>
      <w:r w:rsidR="009D29CD" w:rsidRPr="00072D7C">
        <w:rPr>
          <w:rFonts w:eastAsia="Times New Roman"/>
          <w:bCs/>
        </w:rPr>
        <w:t xml:space="preserve">% increase in hard endpoints of CVD by 47 years old and a </w:t>
      </w:r>
      <w:r w:rsidR="009D29CD">
        <w:rPr>
          <w:rFonts w:eastAsia="Times New Roman"/>
          <w:bCs/>
        </w:rPr>
        <w:t>3</w:t>
      </w:r>
      <w:r w:rsidR="009D29CD" w:rsidRPr="00072D7C">
        <w:rPr>
          <w:rFonts w:eastAsia="Times New Roman"/>
          <w:bCs/>
        </w:rPr>
        <w:t xml:space="preserve">% increase, after adjustment for conventional risk factors.  </w:t>
      </w:r>
    </w:p>
    <w:p w14:paraId="24E94EBA" w14:textId="09F76B56" w:rsidR="004B177D" w:rsidRPr="00591A13" w:rsidRDefault="004B177D" w:rsidP="004B177D">
      <w:pPr>
        <w:pStyle w:val="NormalWeb"/>
        <w:spacing w:before="0" w:beforeAutospacing="0" w:after="0" w:afterAutospacing="0" w:line="480" w:lineRule="auto"/>
        <w:jc w:val="both"/>
        <w:rPr>
          <w:b/>
          <w:bCs/>
        </w:rPr>
      </w:pPr>
      <w:r w:rsidRPr="00591A13">
        <w:rPr>
          <w:b/>
          <w:bCs/>
        </w:rPr>
        <w:t>Conclusions:</w:t>
      </w:r>
    </w:p>
    <w:p w14:paraId="257E0BD1" w14:textId="294D94A9" w:rsidR="004B177D" w:rsidRDefault="004B177D" w:rsidP="004B177D">
      <w:pPr>
        <w:pStyle w:val="NormalWeb"/>
        <w:spacing w:before="0" w:beforeAutospacing="0" w:after="0" w:afterAutospacing="0" w:line="480" w:lineRule="auto"/>
        <w:jc w:val="both"/>
      </w:pPr>
      <w:r>
        <w:t>Accelerated e</w:t>
      </w:r>
      <w:r w:rsidRPr="00591A13">
        <w:t>pigenetic age in adolescence was associated with</w:t>
      </w:r>
      <w:r>
        <w:t xml:space="preserve"> inflammation, BMI measured 5 years </w:t>
      </w:r>
      <w:r w:rsidR="00460771">
        <w:t>later</w:t>
      </w:r>
      <w:r>
        <w:t xml:space="preserve">, and probability of </w:t>
      </w:r>
      <w:r w:rsidRPr="00591A13">
        <w:t>middle</w:t>
      </w:r>
      <w:r>
        <w:t>-</w:t>
      </w:r>
      <w:r w:rsidRPr="00591A13">
        <w:t>age</w:t>
      </w:r>
      <w:r>
        <w:t xml:space="preserve"> CVD</w:t>
      </w:r>
      <w:r w:rsidRPr="00591A13">
        <w:t xml:space="preserve">.  </w:t>
      </w:r>
      <w:r>
        <w:t>I</w:t>
      </w:r>
      <w:r w:rsidRPr="00591A13">
        <w:t>rrespective</w:t>
      </w:r>
      <w:r w:rsidR="00085BD0">
        <w:t xml:space="preserve"> whether this is cause or effect</w:t>
      </w:r>
      <w:r w:rsidRPr="00591A13">
        <w:t xml:space="preserve">, </w:t>
      </w:r>
      <w:bookmarkStart w:id="2" w:name="_Hlk531962496"/>
      <w:r w:rsidRPr="00591A13">
        <w:t xml:space="preserve">assessing epigenetic age </w:t>
      </w:r>
      <w:r w:rsidR="000163B7">
        <w:t xml:space="preserve">might </w:t>
      </w:r>
      <w:r w:rsidRPr="00591A13">
        <w:t xml:space="preserve">refine </w:t>
      </w:r>
      <w:r w:rsidR="00E36C4E" w:rsidRPr="00591A13">
        <w:t xml:space="preserve">disease </w:t>
      </w:r>
      <w:r w:rsidRPr="00591A13">
        <w:t>prediction</w:t>
      </w:r>
      <w:bookmarkEnd w:id="2"/>
      <w:r w:rsidRPr="00591A13">
        <w:t>.</w:t>
      </w:r>
      <w:r>
        <w:t xml:space="preserve">  </w:t>
      </w:r>
    </w:p>
    <w:p w14:paraId="6F980705" w14:textId="77777777" w:rsidR="004B177D" w:rsidRDefault="004B177D" w:rsidP="004B177D">
      <w:pPr>
        <w:spacing w:line="480" w:lineRule="auto"/>
        <w:rPr>
          <w:rFonts w:eastAsia="Times New Roman"/>
          <w:bCs/>
        </w:rPr>
      </w:pPr>
      <w:r>
        <w:rPr>
          <w:rFonts w:eastAsia="Times New Roman"/>
          <w:bCs/>
        </w:rPr>
        <w:br w:type="page"/>
      </w:r>
    </w:p>
    <w:p w14:paraId="48D3FC74" w14:textId="77777777" w:rsidR="00D8349E" w:rsidRDefault="00D8349E" w:rsidP="009342F6">
      <w:pPr>
        <w:pStyle w:val="Body"/>
        <w:spacing w:line="480" w:lineRule="auto"/>
        <w:jc w:val="both"/>
        <w:rPr>
          <w:rFonts w:cs="Times New Roman"/>
          <w:b/>
          <w:bCs/>
          <w:color w:val="auto"/>
        </w:rPr>
        <w:sectPr w:rsidR="00D8349E" w:rsidSect="004E0C2C">
          <w:type w:val="continuous"/>
          <w:pgSz w:w="11900" w:h="16840"/>
          <w:pgMar w:top="1440" w:right="1440" w:bottom="1440" w:left="1440" w:header="720" w:footer="720" w:gutter="0"/>
          <w:pgNumType w:start="1"/>
          <w:cols w:space="720"/>
          <w:docGrid w:linePitch="326"/>
        </w:sectPr>
      </w:pPr>
    </w:p>
    <w:p w14:paraId="3C7F0461" w14:textId="77777777" w:rsidR="00113CFA" w:rsidRDefault="00544A93" w:rsidP="00544A93">
      <w:pPr>
        <w:pStyle w:val="BodyA"/>
        <w:spacing w:line="480" w:lineRule="auto"/>
        <w:jc w:val="both"/>
        <w:rPr>
          <w:rFonts w:ascii="Times New Roman" w:eastAsia="Times New Roman" w:hAnsi="Times New Roman" w:cs="Times New Roman"/>
          <w:b/>
          <w:bCs/>
          <w:sz w:val="24"/>
          <w:szCs w:val="24"/>
        </w:rPr>
      </w:pPr>
      <w:r>
        <w:rPr>
          <w:rFonts w:ascii="Times New Roman" w:hAnsi="Times New Roman"/>
          <w:b/>
          <w:bCs/>
          <w:sz w:val="24"/>
          <w:szCs w:val="24"/>
        </w:rPr>
        <w:t>INTRODUCTION</w:t>
      </w:r>
    </w:p>
    <w:p w14:paraId="6FD7C278" w14:textId="1F55BAF0" w:rsidR="008B7E67" w:rsidRPr="00A0385D" w:rsidRDefault="008B7E67" w:rsidP="009342F6">
      <w:pPr>
        <w:pStyle w:val="BodyA"/>
        <w:spacing w:before="240" w:line="480" w:lineRule="auto"/>
        <w:jc w:val="both"/>
        <w:rPr>
          <w:rFonts w:ascii="Times New Roman" w:hAnsi="Times New Roman" w:cs="Times New Roman"/>
          <w:sz w:val="24"/>
          <w:szCs w:val="24"/>
        </w:rPr>
      </w:pPr>
      <w:r>
        <w:rPr>
          <w:rFonts w:ascii="Times New Roman" w:hAnsi="Times New Roman"/>
          <w:sz w:val="24"/>
          <w:szCs w:val="24"/>
        </w:rPr>
        <w:t xml:space="preserve">Obesity is </w:t>
      </w:r>
      <w:r w:rsidR="004A0FB8">
        <w:rPr>
          <w:rFonts w:ascii="Times New Roman" w:hAnsi="Times New Roman"/>
          <w:sz w:val="24"/>
          <w:szCs w:val="24"/>
        </w:rPr>
        <w:t>a</w:t>
      </w:r>
      <w:r>
        <w:rPr>
          <w:rFonts w:ascii="Times New Roman" w:hAnsi="Times New Roman"/>
          <w:sz w:val="24"/>
          <w:szCs w:val="24"/>
        </w:rPr>
        <w:t xml:space="preserve"> major risk factor for chronic age-related diseases, </w:t>
      </w:r>
      <w:r w:rsidR="003519E9">
        <w:rPr>
          <w:rFonts w:ascii="Times New Roman" w:hAnsi="Times New Roman"/>
          <w:sz w:val="24"/>
          <w:szCs w:val="24"/>
        </w:rPr>
        <w:t xml:space="preserve">of which </w:t>
      </w:r>
      <w:r w:rsidRPr="00A0385D">
        <w:rPr>
          <w:rFonts w:ascii="Times New Roman" w:hAnsi="Times New Roman" w:cs="Times New Roman"/>
          <w:sz w:val="24"/>
          <w:szCs w:val="24"/>
        </w:rPr>
        <w:t>cardiovascular disease</w:t>
      </w:r>
      <w:r w:rsidR="00EA024E">
        <w:rPr>
          <w:rFonts w:ascii="Times New Roman" w:hAnsi="Times New Roman" w:cs="Times New Roman"/>
          <w:sz w:val="24"/>
          <w:szCs w:val="24"/>
        </w:rPr>
        <w:t xml:space="preserve"> (CVD) </w:t>
      </w:r>
      <w:r w:rsidR="00735E0C">
        <w:rPr>
          <w:rFonts w:ascii="Times New Roman" w:hAnsi="Times New Roman" w:cs="Times New Roman"/>
          <w:sz w:val="24"/>
          <w:szCs w:val="24"/>
        </w:rPr>
        <w:fldChar w:fldCharType="begin"/>
      </w:r>
      <w:r w:rsidR="00735E0C">
        <w:rPr>
          <w:rFonts w:ascii="Times New Roman" w:hAnsi="Times New Roman" w:cs="Times New Roman"/>
          <w:sz w:val="24"/>
          <w:szCs w:val="24"/>
        </w:rPr>
        <w:instrText xml:space="preserve"> ADDIN EN.CITE &lt;EndNote&gt;&lt;Cite&gt;&lt;Author&gt;Wild&lt;/Author&gt;&lt;Year&gt;2004&lt;/Year&gt;&lt;RecNum&gt;1860&lt;/RecNum&gt;&lt;DisplayText&gt;(1)&lt;/DisplayText&gt;&lt;record&gt;&lt;rec-number&gt;1860&lt;/rec-number&gt;&lt;foreign-keys&gt;&lt;key app="EN" db-id="5e9wxdws8ra0f7e952vvwevkpr9s02zwpf52" timestamp="1502958333"&gt;1860&lt;/key&gt;&lt;/foreign-keys&gt;&lt;ref-type name="Journal Article"&gt;17&lt;/ref-type&gt;&lt;contributors&gt;&lt;authors&gt;&lt;author&gt;Wild, S.&lt;/author&gt;&lt;author&gt;Roglic, G.&lt;/author&gt;&lt;author&gt;Green, A.&lt;/author&gt;&lt;author&gt;Sicree, R.&lt;/author&gt;&lt;author&gt;King, H.&lt;/author&gt;&lt;/authors&gt;&lt;/contributors&gt;&lt;titles&gt;&lt;title&gt;Global prevalence of diabetes - Estimates for the year 2000 and projections for 2030&lt;/title&gt;&lt;secondary-title&gt;Diabetes Care&lt;/secondary-title&gt;&lt;/titles&gt;&lt;periodical&gt;&lt;full-title&gt;Diabetes Care&lt;/full-title&gt;&lt;/periodical&gt;&lt;pages&gt;1047-1053&lt;/pages&gt;&lt;volume&gt;27&lt;/volume&gt;&lt;number&gt;5&lt;/number&gt;&lt;dates&gt;&lt;year&gt;2004&lt;/year&gt;&lt;pub-dates&gt;&lt;date&gt;May&lt;/date&gt;&lt;/pub-dates&gt;&lt;/dates&gt;&lt;isbn&gt;0149-5992&lt;/isbn&gt;&lt;accession-num&gt;WOS:000221157100006&lt;/accession-num&gt;&lt;urls&gt;&lt;related-urls&gt;&lt;url&gt;&amp;lt;Go to ISI&amp;gt;://WOS:000221157100006&lt;/url&gt;&lt;/related-urls&gt;&lt;/urls&gt;&lt;electronic-resource-num&gt;10.2337/diacare.27.5.1047&lt;/electronic-resource-num&gt;&lt;/record&gt;&lt;/Cite&gt;&lt;/EndNote&gt;</w:instrText>
      </w:r>
      <w:r w:rsidR="00735E0C">
        <w:rPr>
          <w:rFonts w:ascii="Times New Roman" w:hAnsi="Times New Roman" w:cs="Times New Roman"/>
          <w:sz w:val="24"/>
          <w:szCs w:val="24"/>
        </w:rPr>
        <w:fldChar w:fldCharType="separate"/>
      </w:r>
      <w:r w:rsidR="00735E0C">
        <w:rPr>
          <w:rFonts w:ascii="Times New Roman" w:hAnsi="Times New Roman" w:cs="Times New Roman"/>
          <w:noProof/>
          <w:sz w:val="24"/>
          <w:szCs w:val="24"/>
        </w:rPr>
        <w:t>(1)</w:t>
      </w:r>
      <w:r w:rsidR="00735E0C">
        <w:rPr>
          <w:rFonts w:ascii="Times New Roman" w:hAnsi="Times New Roman" w:cs="Times New Roman"/>
          <w:sz w:val="24"/>
          <w:szCs w:val="24"/>
        </w:rPr>
        <w:fldChar w:fldCharType="end"/>
      </w:r>
      <w:r w:rsidRPr="00A0385D">
        <w:rPr>
          <w:rFonts w:ascii="Times New Roman" w:hAnsi="Times New Roman" w:cs="Times New Roman"/>
          <w:sz w:val="24"/>
          <w:szCs w:val="24"/>
        </w:rPr>
        <w:t xml:space="preserve"> </w:t>
      </w:r>
      <w:r w:rsidR="003519E9">
        <w:rPr>
          <w:rFonts w:ascii="Times New Roman" w:hAnsi="Times New Roman" w:cs="Times New Roman"/>
          <w:sz w:val="24"/>
          <w:szCs w:val="24"/>
        </w:rPr>
        <w:t>is</w:t>
      </w:r>
      <w:r w:rsidR="003519E9" w:rsidRPr="00A0385D">
        <w:rPr>
          <w:rFonts w:ascii="Times New Roman" w:hAnsi="Times New Roman" w:cs="Times New Roman"/>
          <w:sz w:val="24"/>
          <w:szCs w:val="24"/>
        </w:rPr>
        <w:t xml:space="preserve"> </w:t>
      </w:r>
      <w:r>
        <w:rPr>
          <w:rFonts w:ascii="Times New Roman" w:hAnsi="Times New Roman" w:cs="Times New Roman"/>
          <w:sz w:val="24"/>
          <w:szCs w:val="24"/>
        </w:rPr>
        <w:t>a major</w:t>
      </w:r>
      <w:r w:rsidRPr="00A0385D">
        <w:rPr>
          <w:rFonts w:ascii="Times New Roman" w:hAnsi="Times New Roman" w:cs="Times New Roman"/>
          <w:sz w:val="24"/>
          <w:szCs w:val="24"/>
        </w:rPr>
        <w:t xml:space="preserve"> contributor to global mortality.</w:t>
      </w:r>
      <w:r w:rsidR="00735E0C">
        <w:rPr>
          <w:rFonts w:ascii="Times New Roman" w:hAnsi="Times New Roman" w:cs="Times New Roman"/>
          <w:sz w:val="24"/>
          <w:szCs w:val="24"/>
        </w:rPr>
        <w:fldChar w:fldCharType="begin">
          <w:fldData xml:space="preserve">PEVuZE5vdGU+PENpdGU+PEF1dGhvcj5GbGVnYWw8L0F1dGhvcj48WWVhcj4yMDA1PC9ZZWFyPjxS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</w:fldData>
        </w:fldChar>
      </w:r>
      <w:r w:rsidR="00735E0C">
        <w:rPr>
          <w:rFonts w:ascii="Times New Roman" w:hAnsi="Times New Roman" w:cs="Times New Roman"/>
          <w:sz w:val="24"/>
          <w:szCs w:val="24"/>
        </w:rPr>
        <w:instrText xml:space="preserve"> ADDIN EN.CITE </w:instrText>
      </w:r>
      <w:r w:rsidR="00735E0C">
        <w:rPr>
          <w:rFonts w:ascii="Times New Roman" w:hAnsi="Times New Roman" w:cs="Times New Roman"/>
          <w:sz w:val="24"/>
          <w:szCs w:val="24"/>
        </w:rPr>
        <w:fldChar w:fldCharType="begin">
          <w:fldData xml:space="preserve">PEVuZE5vdGU+PENpdGU+PEF1dGhvcj5GbGVnYWw8L0F1dGhvcj48WWVhcj4yMDA1PC9ZZWFyPjxS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</w:fldData>
        </w:fldChar>
      </w:r>
      <w:r w:rsidR="00735E0C">
        <w:rPr>
          <w:rFonts w:ascii="Times New Roman" w:hAnsi="Times New Roman" w:cs="Times New Roman"/>
          <w:sz w:val="24"/>
          <w:szCs w:val="24"/>
        </w:rPr>
        <w:instrText xml:space="preserve"> ADDIN EN.CITE.DATA </w:instrText>
      </w:r>
      <w:r w:rsidR="00735E0C">
        <w:rPr>
          <w:rFonts w:ascii="Times New Roman" w:hAnsi="Times New Roman" w:cs="Times New Roman"/>
          <w:sz w:val="24"/>
          <w:szCs w:val="24"/>
        </w:rPr>
      </w:r>
      <w:r w:rsidR="00735E0C">
        <w:rPr>
          <w:rFonts w:ascii="Times New Roman" w:hAnsi="Times New Roman" w:cs="Times New Roman"/>
          <w:sz w:val="24"/>
          <w:szCs w:val="24"/>
        </w:rPr>
        <w:fldChar w:fldCharType="end"/>
      </w:r>
      <w:r w:rsidR="00735E0C">
        <w:rPr>
          <w:rFonts w:ascii="Times New Roman" w:hAnsi="Times New Roman" w:cs="Times New Roman"/>
          <w:sz w:val="24"/>
          <w:szCs w:val="24"/>
        </w:rPr>
      </w:r>
      <w:r w:rsidR="00735E0C">
        <w:rPr>
          <w:rFonts w:ascii="Times New Roman" w:hAnsi="Times New Roman" w:cs="Times New Roman"/>
          <w:sz w:val="24"/>
          <w:szCs w:val="24"/>
        </w:rPr>
        <w:fldChar w:fldCharType="separate"/>
      </w:r>
      <w:r w:rsidR="00735E0C">
        <w:rPr>
          <w:rFonts w:ascii="Times New Roman" w:hAnsi="Times New Roman" w:cs="Times New Roman"/>
          <w:noProof/>
          <w:sz w:val="24"/>
          <w:szCs w:val="24"/>
        </w:rPr>
        <w:t>(2,3)</w:t>
      </w:r>
      <w:r w:rsidR="00735E0C">
        <w:rPr>
          <w:rFonts w:ascii="Times New Roman" w:hAnsi="Times New Roman" w:cs="Times New Roman"/>
          <w:sz w:val="24"/>
          <w:szCs w:val="24"/>
        </w:rPr>
        <w:fldChar w:fldCharType="end"/>
      </w:r>
      <w:r w:rsidRPr="00A0385D">
        <w:rPr>
          <w:rFonts w:ascii="Times New Roman" w:hAnsi="Times New Roman" w:cs="Times New Roman"/>
          <w:sz w:val="24"/>
          <w:szCs w:val="24"/>
        </w:rPr>
        <w:t xml:space="preserve">  Mortality </w:t>
      </w:r>
      <w:r w:rsidR="00146992">
        <w:rPr>
          <w:rFonts w:ascii="Times New Roman" w:hAnsi="Times New Roman" w:cs="Times New Roman"/>
          <w:sz w:val="24"/>
          <w:szCs w:val="24"/>
        </w:rPr>
        <w:t>attributable</w:t>
      </w:r>
      <w:r w:rsidR="00146992" w:rsidRPr="00A0385D">
        <w:rPr>
          <w:rFonts w:ascii="Times New Roman" w:hAnsi="Times New Roman" w:cs="Times New Roman"/>
          <w:sz w:val="24"/>
          <w:szCs w:val="24"/>
        </w:rPr>
        <w:t xml:space="preserve"> </w:t>
      </w:r>
      <w:r w:rsidRPr="00A0385D">
        <w:rPr>
          <w:rFonts w:ascii="Times New Roman" w:hAnsi="Times New Roman" w:cs="Times New Roman"/>
          <w:sz w:val="24"/>
          <w:szCs w:val="24"/>
        </w:rPr>
        <w:t>to obesity occurs via downstream complications, including type 2 diabetes, heart disease</w:t>
      </w:r>
      <w:r w:rsidR="00735E0C">
        <w:rPr>
          <w:rFonts w:ascii="Times New Roman" w:hAnsi="Times New Roman" w:cs="Times New Roman"/>
          <w:sz w:val="24"/>
          <w:szCs w:val="24"/>
        </w:rPr>
        <w:fldChar w:fldCharType="begin"/>
      </w:r>
      <w:r w:rsidR="00735E0C">
        <w:rPr>
          <w:rFonts w:ascii="Times New Roman" w:hAnsi="Times New Roman" w:cs="Times New Roman"/>
          <w:sz w:val="24"/>
          <w:szCs w:val="24"/>
        </w:rPr>
        <w:instrText xml:space="preserve"> ADDIN EN.CITE &lt;EndNote&gt;&lt;Cite&gt;&lt;Author&gt;Wild&lt;/Author&gt;&lt;Year&gt;2004&lt;/Year&gt;&lt;RecNum&gt;1860&lt;/RecNum&gt;&lt;DisplayText&gt;(1)&lt;/DisplayText&gt;&lt;record&gt;&lt;rec-number&gt;1860&lt;/rec-number&gt;&lt;foreign-keys&gt;&lt;key app="EN" db-id="5e9wxdws8ra0f7e952vvwevkpr9s02zwpf52" timestamp="1502958333"&gt;1860&lt;/key&gt;&lt;/foreign-keys&gt;&lt;ref-type name="Journal Article"&gt;17&lt;/ref-type&gt;&lt;contributors&gt;&lt;authors&gt;&lt;author&gt;Wild, S.&lt;/author&gt;&lt;author&gt;Roglic, G.&lt;/author&gt;&lt;author&gt;Green, A.&lt;/author&gt;&lt;author&gt;Sicree, R.&lt;/author&gt;&lt;author&gt;King, H.&lt;/author&gt;&lt;/authors&gt;&lt;/contributors&gt;&lt;titles&gt;&lt;title&gt;Global prevalence of diabetes - Estimates for the year 2000 and projections for 2030&lt;/title&gt;&lt;secondary-title&gt;Diabetes Care&lt;/secondary-title&gt;&lt;/titles&gt;&lt;periodical&gt;&lt;full-title&gt;Diabetes Care&lt;/full-title&gt;&lt;/periodical&gt;&lt;pages&gt;1047-1053&lt;/pages&gt;&lt;volume&gt;27&lt;/volume&gt;&lt;number&gt;5&lt;/number&gt;&lt;dates&gt;&lt;year&gt;2004&lt;/year&gt;&lt;pub-dates&gt;&lt;date&gt;May&lt;/date&gt;&lt;/pub-dates&gt;&lt;/dates&gt;&lt;isbn&gt;0149-5992&lt;/isbn&gt;&lt;accession-num&gt;WOS:000221157100006&lt;/accession-num&gt;&lt;urls&gt;&lt;related-urls&gt;&lt;url&gt;&amp;lt;Go to ISI&amp;gt;://WOS:000221157100006&lt;/url&gt;&lt;/related-urls&gt;&lt;/urls&gt;&lt;electronic-resource-num&gt;10.2337/diacare.27.5.1047&lt;/electronic-resource-num&gt;&lt;/record&gt;&lt;/Cite&gt;&lt;/EndNote&gt;</w:instrText>
      </w:r>
      <w:r w:rsidR="00735E0C">
        <w:rPr>
          <w:rFonts w:ascii="Times New Roman" w:hAnsi="Times New Roman" w:cs="Times New Roman"/>
          <w:sz w:val="24"/>
          <w:szCs w:val="24"/>
        </w:rPr>
        <w:fldChar w:fldCharType="separate"/>
      </w:r>
      <w:r w:rsidR="00735E0C">
        <w:rPr>
          <w:rFonts w:ascii="Times New Roman" w:hAnsi="Times New Roman" w:cs="Times New Roman"/>
          <w:noProof/>
          <w:sz w:val="24"/>
          <w:szCs w:val="24"/>
        </w:rPr>
        <w:t>(1)</w:t>
      </w:r>
      <w:r w:rsidR="00735E0C">
        <w:rPr>
          <w:rFonts w:ascii="Times New Roman" w:hAnsi="Times New Roman" w:cs="Times New Roman"/>
          <w:sz w:val="24"/>
          <w:szCs w:val="24"/>
        </w:rPr>
        <w:fldChar w:fldCharType="end"/>
      </w:r>
      <w:r w:rsidRPr="00A0385D">
        <w:rPr>
          <w:rFonts w:ascii="Times New Roman" w:hAnsi="Times New Roman" w:cs="Times New Roman"/>
          <w:sz w:val="24"/>
          <w:szCs w:val="24"/>
        </w:rPr>
        <w:t xml:space="preserve"> and specific cancers</w:t>
      </w:r>
      <w:r w:rsidR="00735E0C">
        <w:rPr>
          <w:rFonts w:ascii="Times New Roman" w:hAnsi="Times New Roman" w:cs="Times New Roman"/>
          <w:sz w:val="24"/>
          <w:szCs w:val="24"/>
        </w:rPr>
        <w:fldChar w:fldCharType="begin"/>
      </w:r>
      <w:r w:rsidR="00735E0C">
        <w:rPr>
          <w:rFonts w:ascii="Times New Roman" w:hAnsi="Times New Roman" w:cs="Times New Roman"/>
          <w:sz w:val="24"/>
          <w:szCs w:val="24"/>
        </w:rPr>
        <w:instrText xml:space="preserve"> ADDIN EN.CITE &lt;EndNote&gt;&lt;Cite&gt;&lt;Author&gt;Calle&lt;/Author&gt;&lt;Year&gt;2003&lt;/Year&gt;&lt;RecNum&gt;1995&lt;/RecNum&gt;&lt;DisplayText&gt;(4)&lt;/DisplayText&gt;&lt;record&gt;&lt;rec-number&gt;1995&lt;/rec-number&gt;&lt;foreign-keys&gt;&lt;key app="EN" db-id="5e9wxdws8ra0f7e952vvwevkpr9s02zwpf52" timestamp="1523340076"&gt;1995&lt;/key&gt;&lt;/foreign-keys&gt;&lt;ref-type name="Journal Article"&gt;17&lt;/ref-type&gt;&lt;contributors&gt;&lt;authors&gt;&lt;author&gt;Calle, E. E.&lt;/author&gt;&lt;author&gt;Rodriguez, C.&lt;/author&gt;&lt;author&gt;Walker-Thurmond, K.&lt;/author&gt;&lt;author&gt;Thun, M. J.&lt;/author&gt;&lt;/authors&gt;&lt;/contributors&gt;&lt;titles&gt;&lt;title&gt;Overweight, obesity, and mortality from cancer in a prospectively studied cohort of US adults&lt;/title&gt;&lt;secondary-title&gt;New England Journal of Medicine&lt;/secondary-title&gt;&lt;/titles&gt;&lt;periodical&gt;&lt;full-title&gt;New England Journal of Medicine&lt;/full-title&gt;&lt;abbr-1&gt;N. Engl. J. Med.&lt;/abbr-1&gt;&lt;/periodical&gt;&lt;pages&gt;1625-1638&lt;/pages&gt;&lt;volume&gt;348&lt;/volume&gt;&lt;number&gt;17&lt;/number&gt;&lt;dates&gt;&lt;year&gt;2003&lt;/year&gt;&lt;pub-dates&gt;&lt;date&gt;Apr&lt;/date&gt;&lt;/pub-dates&gt;&lt;/dates&gt;&lt;isbn&gt;0028-4793&lt;/isbn&gt;&lt;accession-num&gt;WOS:000182416300002&lt;/accession-num&gt;&lt;urls&gt;&lt;related-urls&gt;&lt;url&gt;&amp;lt;Go to ISI&amp;gt;://WOS:000182416300002&lt;/url&gt;&lt;/related-urls&gt;&lt;/urls&gt;&lt;electronic-resource-num&gt;10.1056/NEJMoa021423&lt;/electronic-resource-num&gt;&lt;/record&gt;&lt;/Cite&gt;&lt;/EndNote&gt;</w:instrText>
      </w:r>
      <w:r w:rsidR="00735E0C">
        <w:rPr>
          <w:rFonts w:ascii="Times New Roman" w:hAnsi="Times New Roman" w:cs="Times New Roman"/>
          <w:sz w:val="24"/>
          <w:szCs w:val="24"/>
        </w:rPr>
        <w:fldChar w:fldCharType="separate"/>
      </w:r>
      <w:r w:rsidR="00735E0C">
        <w:rPr>
          <w:rFonts w:ascii="Times New Roman" w:hAnsi="Times New Roman" w:cs="Times New Roman"/>
          <w:noProof/>
          <w:sz w:val="24"/>
          <w:szCs w:val="24"/>
        </w:rPr>
        <w:t>(4)</w:t>
      </w:r>
      <w:r w:rsidR="00735E0C">
        <w:rPr>
          <w:rFonts w:ascii="Times New Roman" w:hAnsi="Times New Roman" w:cs="Times New Roman"/>
          <w:sz w:val="24"/>
          <w:szCs w:val="24"/>
        </w:rPr>
        <w:fldChar w:fldCharType="end"/>
      </w:r>
      <w:r w:rsidRPr="00A0385D">
        <w:rPr>
          <w:rFonts w:ascii="Times New Roman" w:hAnsi="Times New Roman" w:cs="Times New Roman"/>
          <w:sz w:val="24"/>
          <w:szCs w:val="24"/>
        </w:rPr>
        <w:t xml:space="preserve">.  </w:t>
      </w:r>
      <w:r w:rsidR="00146992">
        <w:rPr>
          <w:rFonts w:ascii="Times New Roman" w:hAnsi="Times New Roman" w:cs="Times New Roman"/>
          <w:sz w:val="24"/>
          <w:szCs w:val="24"/>
        </w:rPr>
        <w:t>Individuals</w:t>
      </w:r>
      <w:r w:rsidRPr="00A0385D">
        <w:rPr>
          <w:rFonts w:ascii="Times New Roman" w:hAnsi="Times New Roman" w:cs="Times New Roman"/>
          <w:sz w:val="24"/>
          <w:szCs w:val="24"/>
        </w:rPr>
        <w:t xml:space="preserve"> are</w:t>
      </w:r>
      <w:r w:rsidR="00146992">
        <w:rPr>
          <w:rFonts w:ascii="Times New Roman" w:hAnsi="Times New Roman" w:cs="Times New Roman"/>
          <w:sz w:val="24"/>
          <w:szCs w:val="24"/>
        </w:rPr>
        <w:t xml:space="preserve"> not</w:t>
      </w:r>
      <w:r w:rsidRPr="00A0385D">
        <w:rPr>
          <w:rFonts w:ascii="Times New Roman" w:hAnsi="Times New Roman" w:cs="Times New Roman"/>
          <w:sz w:val="24"/>
          <w:szCs w:val="24"/>
        </w:rPr>
        <w:t xml:space="preserve"> equally predisposed to these complications</w:t>
      </w:r>
      <w:r w:rsidR="007C5C9D" w:rsidRPr="007C5C9D">
        <w:rPr>
          <w:rFonts w:ascii="Times New Roman" w:hAnsi="Times New Roman" w:cs="Times New Roman"/>
          <w:sz w:val="24"/>
          <w:szCs w:val="24"/>
        </w:rPr>
        <w:t xml:space="preserve"> </w:t>
      </w:r>
      <w:r w:rsidR="007C5C9D">
        <w:rPr>
          <w:rFonts w:ascii="Times New Roman" w:hAnsi="Times New Roman" w:cs="Times New Roman"/>
          <w:sz w:val="24"/>
          <w:szCs w:val="24"/>
        </w:rPr>
        <w:t>a</w:t>
      </w:r>
      <w:r w:rsidR="007C5C9D" w:rsidRPr="00A0385D">
        <w:rPr>
          <w:rFonts w:ascii="Times New Roman" w:hAnsi="Times New Roman" w:cs="Times New Roman"/>
          <w:sz w:val="24"/>
          <w:szCs w:val="24"/>
        </w:rPr>
        <w:t>t the same level of obesity or obesogenic environmental exposure</w:t>
      </w:r>
      <w:r w:rsidRPr="00A0385D">
        <w:rPr>
          <w:rFonts w:ascii="Times New Roman" w:hAnsi="Times New Roman" w:cs="Times New Roman"/>
          <w:sz w:val="24"/>
          <w:szCs w:val="24"/>
        </w:rPr>
        <w:t>.  Assigning an accurate risk score for development of such complications m</w:t>
      </w:r>
      <w:r w:rsidR="007D1441">
        <w:rPr>
          <w:rFonts w:ascii="Times New Roman" w:hAnsi="Times New Roman" w:cs="Times New Roman"/>
          <w:sz w:val="24"/>
          <w:szCs w:val="24"/>
        </w:rPr>
        <w:t xml:space="preserve">ay </w:t>
      </w:r>
      <w:r w:rsidRPr="00A0385D">
        <w:rPr>
          <w:rFonts w:ascii="Times New Roman" w:hAnsi="Times New Roman" w:cs="Times New Roman"/>
          <w:sz w:val="24"/>
          <w:szCs w:val="24"/>
        </w:rPr>
        <w:t>allow individualized treatment and prevention of the complications lead</w:t>
      </w:r>
      <w:r w:rsidR="00146992">
        <w:rPr>
          <w:rFonts w:ascii="Times New Roman" w:hAnsi="Times New Roman" w:cs="Times New Roman"/>
          <w:sz w:val="24"/>
          <w:szCs w:val="24"/>
        </w:rPr>
        <w:t>ing</w:t>
      </w:r>
      <w:r w:rsidRPr="00A0385D">
        <w:rPr>
          <w:rFonts w:ascii="Times New Roman" w:hAnsi="Times New Roman" w:cs="Times New Roman"/>
          <w:sz w:val="24"/>
          <w:szCs w:val="24"/>
        </w:rPr>
        <w:t xml:space="preserve"> to morbidity and mortality.</w:t>
      </w:r>
    </w:p>
    <w:p w14:paraId="434C6F81" w14:textId="77777777" w:rsidR="00BE6D53" w:rsidRDefault="00BE6D53" w:rsidP="009342F6">
      <w:pPr>
        <w:pStyle w:val="CommentText"/>
        <w:spacing w:line="480" w:lineRule="auto"/>
      </w:pPr>
      <w:r>
        <w:t xml:space="preserve"> </w:t>
      </w:r>
    </w:p>
    <w:p w14:paraId="665E6FB8" w14:textId="27C4199F" w:rsidR="002E56B1" w:rsidRDefault="00DF28B6" w:rsidP="009342F6">
      <w:pPr>
        <w:pStyle w:val="BodyA"/>
        <w:spacing w:before="240" w:line="480" w:lineRule="auto"/>
        <w:jc w:val="both"/>
        <w:rPr>
          <w:rFonts w:ascii="Times New Roman" w:hAnsi="Times New Roman"/>
          <w:sz w:val="24"/>
          <w:szCs w:val="24"/>
        </w:rPr>
      </w:pPr>
      <w:r>
        <w:rPr>
          <w:rFonts w:ascii="Times New Roman" w:hAnsi="Times New Roman"/>
          <w:sz w:val="24"/>
          <w:szCs w:val="24"/>
        </w:rPr>
        <w:t>E</w:t>
      </w:r>
      <w:r w:rsidR="00DE3535">
        <w:rPr>
          <w:rFonts w:ascii="Times New Roman" w:hAnsi="Times New Roman"/>
          <w:sz w:val="24"/>
          <w:szCs w:val="24"/>
        </w:rPr>
        <w:t>pigenetic age</w:t>
      </w:r>
      <w:r>
        <w:rPr>
          <w:rFonts w:ascii="Times New Roman" w:hAnsi="Times New Roman"/>
          <w:sz w:val="24"/>
          <w:szCs w:val="24"/>
        </w:rPr>
        <w:t xml:space="preserve"> </w:t>
      </w:r>
      <w:r w:rsidR="00DE3535">
        <w:rPr>
          <w:rFonts w:ascii="Times New Roman" w:hAnsi="Times New Roman"/>
          <w:sz w:val="24"/>
          <w:szCs w:val="24"/>
        </w:rPr>
        <w:t xml:space="preserve">can be </w:t>
      </w:r>
      <w:r w:rsidR="002B3959">
        <w:rPr>
          <w:rFonts w:ascii="Times New Roman" w:hAnsi="Times New Roman"/>
          <w:sz w:val="24"/>
          <w:szCs w:val="24"/>
        </w:rPr>
        <w:t>calculated</w:t>
      </w:r>
      <w:r w:rsidR="00DE3535">
        <w:rPr>
          <w:rFonts w:ascii="Times New Roman" w:hAnsi="Times New Roman"/>
          <w:sz w:val="24"/>
          <w:szCs w:val="24"/>
        </w:rPr>
        <w:t xml:space="preserve"> </w:t>
      </w:r>
      <w:r w:rsidR="00A42437">
        <w:rPr>
          <w:rFonts w:ascii="Times New Roman" w:hAnsi="Times New Roman"/>
          <w:sz w:val="24"/>
          <w:szCs w:val="24"/>
        </w:rPr>
        <w:t>using DNA methylation</w:t>
      </w:r>
      <w:r w:rsidR="002B3959">
        <w:rPr>
          <w:rFonts w:ascii="Times New Roman" w:hAnsi="Times New Roman"/>
          <w:sz w:val="24"/>
          <w:szCs w:val="24"/>
        </w:rPr>
        <w:t xml:space="preserve"> array data</w:t>
      </w:r>
      <w:r w:rsidR="00A42437">
        <w:rPr>
          <w:rFonts w:ascii="Times New Roman" w:hAnsi="Times New Roman"/>
          <w:sz w:val="24"/>
          <w:szCs w:val="24"/>
        </w:rPr>
        <w:t xml:space="preserve"> </w:t>
      </w:r>
      <w:r w:rsidR="002B3959">
        <w:rPr>
          <w:rFonts w:ascii="Times New Roman" w:hAnsi="Times New Roman"/>
          <w:sz w:val="24"/>
          <w:szCs w:val="24"/>
        </w:rPr>
        <w:t xml:space="preserve">from peripheral blood samples </w:t>
      </w:r>
      <w:r w:rsidR="00A42437">
        <w:rPr>
          <w:rFonts w:ascii="Times New Roman" w:hAnsi="Times New Roman"/>
          <w:sz w:val="24"/>
          <w:szCs w:val="24"/>
        </w:rPr>
        <w:t>to predict chronological age</w:t>
      </w:r>
      <w:r w:rsidR="00DE3535">
        <w:rPr>
          <w:rFonts w:ascii="Times New Roman" w:hAnsi="Times New Roman"/>
          <w:sz w:val="24"/>
          <w:szCs w:val="24"/>
        </w:rPr>
        <w:t>.</w:t>
      </w:r>
      <w:r w:rsidR="00735E0C">
        <w:rPr>
          <w:rFonts w:ascii="Times New Roman" w:hAnsi="Times New Roman"/>
          <w:sz w:val="24"/>
          <w:szCs w:val="24"/>
        </w:rPr>
        <w:fldChar w:fldCharType="begin">
          <w:fldData xml:space="preserve">PEVuZE5vdGU+PENpdGU+PEF1dGhvcj5Ib3J2YXRoPC9BdXRob3I+PFllYXI+MjAxMzwvWWVhcj48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</w:fldData>
        </w:fldChar>
      </w:r>
      <w:r w:rsidR="00735E0C">
        <w:rPr>
          <w:rFonts w:ascii="Times New Roman" w:hAnsi="Times New Roman"/>
          <w:sz w:val="24"/>
          <w:szCs w:val="24"/>
        </w:rPr>
        <w:instrText xml:space="preserve"> ADDIN EN.CITE </w:instrText>
      </w:r>
      <w:r w:rsidR="00735E0C">
        <w:rPr>
          <w:rFonts w:ascii="Times New Roman" w:hAnsi="Times New Roman"/>
          <w:sz w:val="24"/>
          <w:szCs w:val="24"/>
        </w:rPr>
        <w:fldChar w:fldCharType="begin">
          <w:fldData xml:space="preserve">PEVuZE5vdGU+PENpdGU+PEF1dGhvcj5Ib3J2YXRoPC9BdXRob3I+PFllYXI+MjAxMzwvWWVhcj48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</w:fldData>
        </w:fldChar>
      </w:r>
      <w:r w:rsidR="00735E0C">
        <w:rPr>
          <w:rFonts w:ascii="Times New Roman" w:hAnsi="Times New Roman"/>
          <w:sz w:val="24"/>
          <w:szCs w:val="24"/>
        </w:rPr>
        <w:instrText xml:space="preserve"> ADDIN EN.CITE.DATA </w:instrText>
      </w:r>
      <w:r w:rsidR="00735E0C">
        <w:rPr>
          <w:rFonts w:ascii="Times New Roman" w:hAnsi="Times New Roman"/>
          <w:sz w:val="24"/>
          <w:szCs w:val="24"/>
        </w:rPr>
      </w:r>
      <w:r w:rsidR="00735E0C">
        <w:rPr>
          <w:rFonts w:ascii="Times New Roman" w:hAnsi="Times New Roman"/>
          <w:sz w:val="24"/>
          <w:szCs w:val="24"/>
        </w:rPr>
        <w:fldChar w:fldCharType="end"/>
      </w:r>
      <w:r w:rsidR="00735E0C">
        <w:rPr>
          <w:rFonts w:ascii="Times New Roman" w:hAnsi="Times New Roman"/>
          <w:sz w:val="24"/>
          <w:szCs w:val="24"/>
        </w:rPr>
      </w:r>
      <w:r w:rsidR="00735E0C">
        <w:rPr>
          <w:rFonts w:ascii="Times New Roman" w:hAnsi="Times New Roman"/>
          <w:sz w:val="24"/>
          <w:szCs w:val="24"/>
        </w:rPr>
        <w:fldChar w:fldCharType="separate"/>
      </w:r>
      <w:r w:rsidR="00735E0C">
        <w:rPr>
          <w:rFonts w:ascii="Times New Roman" w:hAnsi="Times New Roman"/>
          <w:noProof/>
          <w:sz w:val="24"/>
          <w:szCs w:val="24"/>
        </w:rPr>
        <w:t>(5,6)</w:t>
      </w:r>
      <w:r w:rsidR="00735E0C">
        <w:rPr>
          <w:rFonts w:ascii="Times New Roman" w:hAnsi="Times New Roman"/>
          <w:sz w:val="24"/>
          <w:szCs w:val="24"/>
        </w:rPr>
        <w:fldChar w:fldCharType="end"/>
      </w:r>
      <w:r w:rsidR="00DE3535">
        <w:rPr>
          <w:rFonts w:ascii="Times New Roman" w:hAnsi="Times New Roman"/>
          <w:sz w:val="24"/>
          <w:szCs w:val="24"/>
        </w:rPr>
        <w:t xml:space="preserve"> </w:t>
      </w:r>
      <w:r w:rsidR="00A42437">
        <w:rPr>
          <w:rFonts w:ascii="Times New Roman" w:hAnsi="Times New Roman"/>
          <w:sz w:val="24"/>
          <w:szCs w:val="24"/>
        </w:rPr>
        <w:t xml:space="preserve">Epigenetic age acceleration </w:t>
      </w:r>
      <w:r w:rsidR="00161B1A">
        <w:rPr>
          <w:rFonts w:ascii="Times New Roman" w:hAnsi="Times New Roman"/>
          <w:sz w:val="24"/>
          <w:szCs w:val="24"/>
        </w:rPr>
        <w:t xml:space="preserve">represents increased methylation age </w:t>
      </w:r>
      <w:r w:rsidR="007C5C9D">
        <w:rPr>
          <w:rFonts w:ascii="Times New Roman" w:hAnsi="Times New Roman"/>
          <w:sz w:val="24"/>
          <w:szCs w:val="24"/>
        </w:rPr>
        <w:t>compared to</w:t>
      </w:r>
      <w:r w:rsidR="00161B1A">
        <w:rPr>
          <w:rFonts w:ascii="Times New Roman" w:hAnsi="Times New Roman"/>
          <w:sz w:val="24"/>
          <w:szCs w:val="24"/>
        </w:rPr>
        <w:t xml:space="preserve"> chro</w:t>
      </w:r>
      <w:r w:rsidR="00B9691F">
        <w:rPr>
          <w:rFonts w:ascii="Times New Roman" w:hAnsi="Times New Roman"/>
          <w:sz w:val="24"/>
          <w:szCs w:val="24"/>
        </w:rPr>
        <w:t>no</w:t>
      </w:r>
      <w:r w:rsidR="00161B1A">
        <w:rPr>
          <w:rFonts w:ascii="Times New Roman" w:hAnsi="Times New Roman"/>
          <w:sz w:val="24"/>
          <w:szCs w:val="24"/>
        </w:rPr>
        <w:t>logical age</w:t>
      </w:r>
      <w:r w:rsidR="007C5C9D">
        <w:rPr>
          <w:rFonts w:ascii="Times New Roman" w:hAnsi="Times New Roman"/>
          <w:sz w:val="24"/>
          <w:szCs w:val="24"/>
        </w:rPr>
        <w:t>,</w:t>
      </w:r>
      <w:r w:rsidR="00A42437">
        <w:rPr>
          <w:rFonts w:ascii="Times New Roman" w:hAnsi="Times New Roman"/>
          <w:sz w:val="24"/>
          <w:szCs w:val="24"/>
        </w:rPr>
        <w:t xml:space="preserve"> </w:t>
      </w:r>
      <w:r w:rsidR="00C400B9">
        <w:rPr>
          <w:rFonts w:ascii="Times New Roman" w:hAnsi="Times New Roman"/>
          <w:sz w:val="24"/>
          <w:szCs w:val="24"/>
        </w:rPr>
        <w:t xml:space="preserve">and has </w:t>
      </w:r>
      <w:r w:rsidR="00975A5D">
        <w:rPr>
          <w:rFonts w:ascii="Times New Roman" w:hAnsi="Times New Roman"/>
          <w:sz w:val="24"/>
          <w:szCs w:val="24"/>
        </w:rPr>
        <w:t xml:space="preserve">been shown </w:t>
      </w:r>
      <w:r w:rsidR="00CA6BC6">
        <w:rPr>
          <w:rFonts w:ascii="Times New Roman" w:hAnsi="Times New Roman"/>
          <w:sz w:val="24"/>
          <w:szCs w:val="24"/>
        </w:rPr>
        <w:t>to predict</w:t>
      </w:r>
      <w:r w:rsidR="004A7286">
        <w:rPr>
          <w:rFonts w:ascii="Times New Roman" w:hAnsi="Times New Roman"/>
          <w:sz w:val="24"/>
          <w:szCs w:val="24"/>
        </w:rPr>
        <w:t xml:space="preserve"> all-cause and cause-specific mortality</w:t>
      </w:r>
      <w:r w:rsidR="00735E0C">
        <w:rPr>
          <w:rFonts w:ascii="Times New Roman" w:hAnsi="Times New Roman"/>
          <w:sz w:val="24"/>
          <w:szCs w:val="24"/>
        </w:rPr>
        <w:fldChar w:fldCharType="begin">
          <w:fldData xml:space="preserve">PEVuZE5vdGU+PENpdGU+PEF1dGhvcj5Ib3J2YXRoPC9BdXRob3I+PFllYXI+MjAxNDwvWWVhcj48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</w:fldData>
        </w:fldChar>
      </w:r>
      <w:r w:rsidR="00735E0C">
        <w:rPr>
          <w:rFonts w:ascii="Times New Roman" w:hAnsi="Times New Roman"/>
          <w:sz w:val="24"/>
          <w:szCs w:val="24"/>
        </w:rPr>
        <w:instrText xml:space="preserve"> ADDIN EN.CITE </w:instrText>
      </w:r>
      <w:r w:rsidR="00735E0C">
        <w:rPr>
          <w:rFonts w:ascii="Times New Roman" w:hAnsi="Times New Roman"/>
          <w:sz w:val="24"/>
          <w:szCs w:val="24"/>
        </w:rPr>
        <w:fldChar w:fldCharType="begin">
          <w:fldData xml:space="preserve">PEVuZE5vdGU+PENpdGU+PEF1dGhvcj5Ib3J2YXRoPC9BdXRob3I+PFllYXI+MjAxNDwvWWVhcj48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</w:fldData>
        </w:fldChar>
      </w:r>
      <w:r w:rsidR="00735E0C">
        <w:rPr>
          <w:rFonts w:ascii="Times New Roman" w:hAnsi="Times New Roman"/>
          <w:sz w:val="24"/>
          <w:szCs w:val="24"/>
        </w:rPr>
        <w:instrText xml:space="preserve"> ADDIN EN.CITE.DATA </w:instrText>
      </w:r>
      <w:r w:rsidR="00735E0C">
        <w:rPr>
          <w:rFonts w:ascii="Times New Roman" w:hAnsi="Times New Roman"/>
          <w:sz w:val="24"/>
          <w:szCs w:val="24"/>
        </w:rPr>
      </w:r>
      <w:r w:rsidR="00735E0C">
        <w:rPr>
          <w:rFonts w:ascii="Times New Roman" w:hAnsi="Times New Roman"/>
          <w:sz w:val="24"/>
          <w:szCs w:val="24"/>
        </w:rPr>
        <w:fldChar w:fldCharType="end"/>
      </w:r>
      <w:r w:rsidR="00735E0C">
        <w:rPr>
          <w:rFonts w:ascii="Times New Roman" w:hAnsi="Times New Roman"/>
          <w:sz w:val="24"/>
          <w:szCs w:val="24"/>
        </w:rPr>
      </w:r>
      <w:r w:rsidR="00735E0C">
        <w:rPr>
          <w:rFonts w:ascii="Times New Roman" w:hAnsi="Times New Roman"/>
          <w:sz w:val="24"/>
          <w:szCs w:val="24"/>
        </w:rPr>
        <w:fldChar w:fldCharType="separate"/>
      </w:r>
      <w:r w:rsidR="00735E0C">
        <w:rPr>
          <w:rFonts w:ascii="Times New Roman" w:hAnsi="Times New Roman"/>
          <w:noProof/>
          <w:sz w:val="24"/>
          <w:szCs w:val="24"/>
        </w:rPr>
        <w:t>(5,7-10)</w:t>
      </w:r>
      <w:r w:rsidR="00735E0C">
        <w:rPr>
          <w:rFonts w:ascii="Times New Roman" w:hAnsi="Times New Roman"/>
          <w:sz w:val="24"/>
          <w:szCs w:val="24"/>
        </w:rPr>
        <w:fldChar w:fldCharType="end"/>
      </w:r>
      <w:r w:rsidR="00161B1A">
        <w:rPr>
          <w:rFonts w:ascii="Times New Roman" w:hAnsi="Times New Roman"/>
          <w:sz w:val="24"/>
          <w:szCs w:val="24"/>
        </w:rPr>
        <w:t xml:space="preserve">.  </w:t>
      </w:r>
      <w:r w:rsidR="002E56B1">
        <w:rPr>
          <w:rFonts w:ascii="Times New Roman" w:hAnsi="Times New Roman"/>
          <w:sz w:val="24"/>
          <w:szCs w:val="24"/>
        </w:rPr>
        <w:t>This suggests</w:t>
      </w:r>
      <w:r w:rsidR="004A7286">
        <w:rPr>
          <w:rFonts w:ascii="Times New Roman" w:hAnsi="Times New Roman"/>
          <w:sz w:val="24"/>
          <w:szCs w:val="24"/>
        </w:rPr>
        <w:t xml:space="preserve"> that </w:t>
      </w:r>
      <w:r w:rsidR="006F1701">
        <w:rPr>
          <w:rFonts w:ascii="Times New Roman" w:hAnsi="Times New Roman"/>
          <w:sz w:val="24"/>
          <w:szCs w:val="24"/>
        </w:rPr>
        <w:t xml:space="preserve">quantifying accelerated </w:t>
      </w:r>
      <w:r>
        <w:rPr>
          <w:rFonts w:ascii="Times New Roman" w:hAnsi="Times New Roman"/>
          <w:sz w:val="24"/>
          <w:szCs w:val="24"/>
        </w:rPr>
        <w:t xml:space="preserve">epigenetic </w:t>
      </w:r>
      <w:r w:rsidR="006F1701">
        <w:rPr>
          <w:rFonts w:ascii="Times New Roman" w:hAnsi="Times New Roman"/>
          <w:sz w:val="24"/>
          <w:szCs w:val="24"/>
        </w:rPr>
        <w:t xml:space="preserve">age </w:t>
      </w:r>
      <w:r w:rsidR="00C464BE">
        <w:rPr>
          <w:rFonts w:ascii="Times New Roman" w:hAnsi="Times New Roman"/>
          <w:sz w:val="24"/>
          <w:szCs w:val="24"/>
        </w:rPr>
        <w:t xml:space="preserve">might contribute to the </w:t>
      </w:r>
      <w:r w:rsidR="002E56B1">
        <w:rPr>
          <w:rFonts w:ascii="Times New Roman" w:hAnsi="Times New Roman"/>
          <w:sz w:val="24"/>
          <w:szCs w:val="24"/>
        </w:rPr>
        <w:t>predict</w:t>
      </w:r>
      <w:r w:rsidR="00C464BE">
        <w:rPr>
          <w:rFonts w:ascii="Times New Roman" w:hAnsi="Times New Roman"/>
          <w:sz w:val="24"/>
          <w:szCs w:val="24"/>
        </w:rPr>
        <w:t>ion of</w:t>
      </w:r>
      <w:r w:rsidR="002E56B1">
        <w:rPr>
          <w:rFonts w:ascii="Times New Roman" w:hAnsi="Times New Roman"/>
          <w:sz w:val="24"/>
          <w:szCs w:val="24"/>
        </w:rPr>
        <w:t xml:space="preserve"> healthy ageing</w:t>
      </w:r>
      <w:r w:rsidR="006F1701">
        <w:rPr>
          <w:rFonts w:ascii="Times New Roman" w:hAnsi="Times New Roman"/>
          <w:sz w:val="24"/>
          <w:szCs w:val="24"/>
        </w:rPr>
        <w:t xml:space="preserve"> and t</w:t>
      </w:r>
      <w:r w:rsidR="00C016CA">
        <w:rPr>
          <w:rFonts w:ascii="Times New Roman" w:hAnsi="Times New Roman"/>
          <w:sz w:val="24"/>
          <w:szCs w:val="24"/>
        </w:rPr>
        <w:t xml:space="preserve">o personalization of health care.  </w:t>
      </w:r>
    </w:p>
    <w:p w14:paraId="4FF0C71A" w14:textId="77777777" w:rsidR="00F03ADE" w:rsidRPr="00A0385D" w:rsidRDefault="00F03ADE" w:rsidP="009342F6">
      <w:pPr>
        <w:pStyle w:val="BodyA"/>
        <w:spacing w:after="0" w:line="480" w:lineRule="auto"/>
        <w:jc w:val="both"/>
        <w:rPr>
          <w:rFonts w:ascii="Times New Roman" w:hAnsi="Times New Roman" w:cs="Times New Roman"/>
          <w:sz w:val="24"/>
          <w:szCs w:val="24"/>
        </w:rPr>
      </w:pPr>
    </w:p>
    <w:p w14:paraId="63130171" w14:textId="350D96FB" w:rsidR="00E00CEA" w:rsidRDefault="00124A86" w:rsidP="009342F6">
      <w:pPr>
        <w:pStyle w:val="BodyA"/>
        <w:spacing w:line="480" w:lineRule="auto"/>
        <w:jc w:val="both"/>
        <w:rPr>
          <w:rFonts w:ascii="Times New Roman" w:hAnsi="Times New Roman"/>
          <w:sz w:val="24"/>
          <w:szCs w:val="24"/>
        </w:rPr>
      </w:pPr>
      <w:r>
        <w:rPr>
          <w:rFonts w:ascii="Times New Roman" w:hAnsi="Times New Roman"/>
          <w:sz w:val="24"/>
          <w:szCs w:val="24"/>
        </w:rPr>
        <w:t xml:space="preserve">To date, </w:t>
      </w:r>
      <w:r w:rsidR="00DF28B6">
        <w:rPr>
          <w:rFonts w:ascii="Times New Roman" w:hAnsi="Times New Roman"/>
          <w:sz w:val="24"/>
          <w:szCs w:val="24"/>
        </w:rPr>
        <w:t xml:space="preserve">epigenetic age acceleration </w:t>
      </w:r>
      <w:r>
        <w:rPr>
          <w:rFonts w:ascii="Times New Roman" w:hAnsi="Times New Roman"/>
          <w:sz w:val="24"/>
          <w:szCs w:val="24"/>
        </w:rPr>
        <w:t>has been studied in older individuals.</w:t>
      </w:r>
      <w:r w:rsidR="00735E0C">
        <w:rPr>
          <w:rFonts w:ascii="Times New Roman" w:hAnsi="Times New Roman"/>
          <w:sz w:val="24"/>
          <w:szCs w:val="24"/>
        </w:rPr>
        <w:fldChar w:fldCharType="begin">
          <w:fldData xml:space="preserve">PEVuZE5vdGU+PENpdGU+PEF1dGhvcj5Ib3J2YXRoPC9BdXRob3I+PFllYXI+MjAxNDwvWWVhcj48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</w:fldData>
        </w:fldChar>
      </w:r>
      <w:r w:rsidR="00735E0C">
        <w:rPr>
          <w:rFonts w:ascii="Times New Roman" w:hAnsi="Times New Roman"/>
          <w:sz w:val="24"/>
          <w:szCs w:val="24"/>
        </w:rPr>
        <w:instrText xml:space="preserve"> ADDIN EN.CITE </w:instrText>
      </w:r>
      <w:r w:rsidR="00735E0C">
        <w:rPr>
          <w:rFonts w:ascii="Times New Roman" w:hAnsi="Times New Roman"/>
          <w:sz w:val="24"/>
          <w:szCs w:val="24"/>
        </w:rPr>
        <w:fldChar w:fldCharType="begin">
          <w:fldData xml:space="preserve">PEVuZE5vdGU+PENpdGU+PEF1dGhvcj5Ib3J2YXRoPC9BdXRob3I+PFllYXI+MjAxNDwvWWVhcj48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</w:fldData>
        </w:fldChar>
      </w:r>
      <w:r w:rsidR="00735E0C">
        <w:rPr>
          <w:rFonts w:ascii="Times New Roman" w:hAnsi="Times New Roman"/>
          <w:sz w:val="24"/>
          <w:szCs w:val="24"/>
        </w:rPr>
        <w:instrText xml:space="preserve"> ADDIN EN.CITE.DATA </w:instrText>
      </w:r>
      <w:r w:rsidR="00735E0C">
        <w:rPr>
          <w:rFonts w:ascii="Times New Roman" w:hAnsi="Times New Roman"/>
          <w:sz w:val="24"/>
          <w:szCs w:val="24"/>
        </w:rPr>
      </w:r>
      <w:r w:rsidR="00735E0C">
        <w:rPr>
          <w:rFonts w:ascii="Times New Roman" w:hAnsi="Times New Roman"/>
          <w:sz w:val="24"/>
          <w:szCs w:val="24"/>
        </w:rPr>
        <w:fldChar w:fldCharType="end"/>
      </w:r>
      <w:r w:rsidR="00735E0C">
        <w:rPr>
          <w:rFonts w:ascii="Times New Roman" w:hAnsi="Times New Roman"/>
          <w:sz w:val="24"/>
          <w:szCs w:val="24"/>
        </w:rPr>
      </w:r>
      <w:r w:rsidR="00735E0C">
        <w:rPr>
          <w:rFonts w:ascii="Times New Roman" w:hAnsi="Times New Roman"/>
          <w:sz w:val="24"/>
          <w:szCs w:val="24"/>
        </w:rPr>
        <w:fldChar w:fldCharType="separate"/>
      </w:r>
      <w:r w:rsidR="00735E0C">
        <w:rPr>
          <w:rFonts w:ascii="Times New Roman" w:hAnsi="Times New Roman"/>
          <w:noProof/>
          <w:sz w:val="24"/>
          <w:szCs w:val="24"/>
        </w:rPr>
        <w:t>(5,7-10)</w:t>
      </w:r>
      <w:r w:rsidR="00735E0C">
        <w:rPr>
          <w:rFonts w:ascii="Times New Roman" w:hAnsi="Times New Roman"/>
          <w:sz w:val="24"/>
          <w:szCs w:val="24"/>
        </w:rPr>
        <w:fldChar w:fldCharType="end"/>
      </w:r>
      <w:r>
        <w:rPr>
          <w:rFonts w:ascii="Times New Roman" w:hAnsi="Times New Roman"/>
          <w:sz w:val="24"/>
          <w:szCs w:val="24"/>
        </w:rPr>
        <w:t xml:space="preserve"> </w:t>
      </w:r>
      <w:r w:rsidR="00801F2E">
        <w:rPr>
          <w:rFonts w:ascii="Times New Roman" w:hAnsi="Times New Roman"/>
          <w:sz w:val="24"/>
          <w:szCs w:val="24"/>
        </w:rPr>
        <w:t xml:space="preserve">Variability in </w:t>
      </w:r>
      <w:r w:rsidR="00C016CA">
        <w:rPr>
          <w:rFonts w:ascii="Times New Roman" w:hAnsi="Times New Roman"/>
          <w:sz w:val="24"/>
          <w:szCs w:val="24"/>
        </w:rPr>
        <w:t xml:space="preserve">DNA methylation age </w:t>
      </w:r>
      <w:r w:rsidR="00A0385D">
        <w:rPr>
          <w:rFonts w:ascii="Times New Roman" w:hAnsi="Times New Roman"/>
          <w:sz w:val="24"/>
          <w:szCs w:val="24"/>
        </w:rPr>
        <w:t xml:space="preserve">is </w:t>
      </w:r>
      <w:r w:rsidR="00801F2E">
        <w:rPr>
          <w:rFonts w:ascii="Times New Roman" w:hAnsi="Times New Roman"/>
          <w:sz w:val="24"/>
          <w:szCs w:val="24"/>
        </w:rPr>
        <w:t>heavily influenced by environmental factors</w:t>
      </w:r>
      <w:r w:rsidR="00460771">
        <w:rPr>
          <w:rFonts w:ascii="Times New Roman" w:hAnsi="Times New Roman"/>
          <w:sz w:val="24"/>
          <w:szCs w:val="24"/>
        </w:rPr>
        <w:t>,</w:t>
      </w:r>
      <w:r w:rsidR="00801F2E">
        <w:rPr>
          <w:rFonts w:ascii="Times New Roman" w:hAnsi="Times New Roman"/>
          <w:sz w:val="24"/>
          <w:szCs w:val="24"/>
        </w:rPr>
        <w:t xml:space="preserve"> with heritability</w:t>
      </w:r>
      <w:r w:rsidR="00A0385D">
        <w:rPr>
          <w:rFonts w:ascii="Times New Roman" w:hAnsi="Times New Roman"/>
          <w:sz w:val="24"/>
          <w:szCs w:val="24"/>
        </w:rPr>
        <w:t xml:space="preserve"> </w:t>
      </w:r>
      <w:r w:rsidR="00460771">
        <w:rPr>
          <w:rFonts w:ascii="Times New Roman" w:hAnsi="Times New Roman"/>
          <w:sz w:val="24"/>
          <w:szCs w:val="24"/>
        </w:rPr>
        <w:t>decreasing after</w:t>
      </w:r>
      <w:r w:rsidR="00FA7BDD">
        <w:rPr>
          <w:rFonts w:ascii="Times New Roman" w:hAnsi="Times New Roman"/>
          <w:sz w:val="24"/>
          <w:szCs w:val="24"/>
        </w:rPr>
        <w:t xml:space="preserve"> </w:t>
      </w:r>
      <w:r w:rsidR="00A0385D">
        <w:rPr>
          <w:rFonts w:ascii="Times New Roman" w:hAnsi="Times New Roman"/>
          <w:sz w:val="24"/>
          <w:szCs w:val="24"/>
        </w:rPr>
        <w:t>birth</w:t>
      </w:r>
      <w:r w:rsidR="00460771">
        <w:rPr>
          <w:rFonts w:ascii="Times New Roman" w:hAnsi="Times New Roman"/>
          <w:sz w:val="24"/>
          <w:szCs w:val="24"/>
        </w:rPr>
        <w:t xml:space="preserve"> as</w:t>
      </w:r>
      <w:r w:rsidR="00FF1049">
        <w:rPr>
          <w:rFonts w:ascii="Times New Roman" w:hAnsi="Times New Roman"/>
          <w:sz w:val="24"/>
          <w:szCs w:val="24"/>
        </w:rPr>
        <w:t xml:space="preserve"> individuals are exposed to unique environments in childhood, </w:t>
      </w:r>
      <w:r w:rsidR="00B24718">
        <w:rPr>
          <w:rFonts w:ascii="Times New Roman" w:hAnsi="Times New Roman"/>
          <w:sz w:val="24"/>
          <w:szCs w:val="24"/>
        </w:rPr>
        <w:t>to</w:t>
      </w:r>
      <w:r w:rsidR="00C016CA">
        <w:rPr>
          <w:rFonts w:ascii="Times New Roman" w:hAnsi="Times New Roman"/>
          <w:sz w:val="24"/>
          <w:szCs w:val="24"/>
        </w:rPr>
        <w:t xml:space="preserve"> </w:t>
      </w:r>
      <w:r w:rsidR="00460771">
        <w:rPr>
          <w:rFonts w:ascii="Times New Roman" w:hAnsi="Times New Roman"/>
          <w:sz w:val="24"/>
          <w:szCs w:val="24"/>
        </w:rPr>
        <w:t>reach an</w:t>
      </w:r>
      <w:r w:rsidR="00C016CA">
        <w:rPr>
          <w:rFonts w:ascii="Times New Roman" w:hAnsi="Times New Roman"/>
          <w:sz w:val="24"/>
          <w:szCs w:val="24"/>
        </w:rPr>
        <w:t xml:space="preserve"> estimated</w:t>
      </w:r>
      <w:r w:rsidR="00B24718">
        <w:rPr>
          <w:rFonts w:ascii="Times New Roman" w:hAnsi="Times New Roman"/>
          <w:sz w:val="24"/>
          <w:szCs w:val="24"/>
        </w:rPr>
        <w:t xml:space="preserve"> </w:t>
      </w:r>
      <w:r w:rsidR="00A0385D">
        <w:rPr>
          <w:rFonts w:ascii="Times New Roman" w:hAnsi="Times New Roman"/>
          <w:sz w:val="24"/>
          <w:szCs w:val="24"/>
        </w:rPr>
        <w:t xml:space="preserve">39% </w:t>
      </w:r>
      <w:r w:rsidR="0029686F">
        <w:rPr>
          <w:rFonts w:ascii="Times New Roman" w:hAnsi="Times New Roman"/>
          <w:sz w:val="24"/>
          <w:szCs w:val="24"/>
        </w:rPr>
        <w:t>by adulthood</w:t>
      </w:r>
      <w:r w:rsidR="00A0385D">
        <w:rPr>
          <w:rFonts w:ascii="Times New Roman" w:hAnsi="Times New Roman"/>
          <w:sz w:val="24"/>
          <w:szCs w:val="24"/>
        </w:rPr>
        <w:t>.</w:t>
      </w:r>
      <w:r w:rsidR="00735E0C">
        <w:rPr>
          <w:rFonts w:ascii="Times New Roman" w:hAnsi="Times New Roman"/>
          <w:sz w:val="24"/>
          <w:szCs w:val="24"/>
        </w:rPr>
        <w:fldChar w:fldCharType="begin"/>
      </w:r>
      <w:r w:rsidR="00735E0C">
        <w:rPr>
          <w:rFonts w:ascii="Times New Roman" w:hAnsi="Times New Roman"/>
          <w:sz w:val="24"/>
          <w:szCs w:val="24"/>
        </w:rPr>
        <w:instrText xml:space="preserve"> ADDIN EN.CITE &lt;EndNote&gt;&lt;Cite&gt;&lt;Author&gt;Horvath&lt;/Author&gt;&lt;Year&gt;2013&lt;/Year&gt;&lt;RecNum&gt;1948&lt;/RecNum&gt;&lt;DisplayText&gt;(5)&lt;/DisplayText&gt;&lt;record&gt;&lt;rec-number&gt;1948&lt;/rec-number&gt;&lt;foreign-keys&gt;&lt;key app="EN" db-id="5e9wxdws8ra0f7e952vvwevkpr9s02zwpf52" timestamp="1506318196"&gt;1948&lt;/key&gt;&lt;/foreign-keys&gt;&lt;ref-type name="Journal Article"&gt;17&lt;/ref-type&gt;&lt;contributors&gt;&lt;authors&gt;&lt;author&gt;Horvath, S.&lt;/author&gt;&lt;/authors&gt;&lt;/contributors&gt;&lt;titles&gt;&lt;title&gt;DNA methylation age of human tissues and cell types&lt;/title&gt;&lt;secondary-title&gt;Genome Biology&lt;/secondary-title&gt;&lt;/titles&gt;&lt;periodical&gt;&lt;full-title&gt;Genome Biology&lt;/full-title&gt;&lt;/periodical&gt;&lt;volume&gt;14&lt;/volume&gt;&lt;number&gt;10&lt;/number&gt;&lt;dates&gt;&lt;year&gt;2013&lt;/year&gt;&lt;/dates&gt;&lt;isbn&gt;1474-760X&lt;/isbn&gt;&lt;accession-num&gt;WOS:000329387500008&lt;/accession-num&gt;&lt;urls&gt;&lt;related-urls&gt;&lt;url&gt;&amp;lt;Go to ISI&amp;gt;://WOS:000329387500008&lt;/url&gt;&lt;/related-urls&gt;&lt;/urls&gt;&lt;custom7&gt;R115&lt;/custom7&gt;&lt;electronic-resource-num&gt;10.1186/gb-2013-14-10-r115&lt;/electronic-resource-num&gt;&lt;/record&gt;&lt;/Cite&gt;&lt;/EndNote&gt;</w:instrText>
      </w:r>
      <w:r w:rsidR="00735E0C">
        <w:rPr>
          <w:rFonts w:ascii="Times New Roman" w:hAnsi="Times New Roman"/>
          <w:sz w:val="24"/>
          <w:szCs w:val="24"/>
        </w:rPr>
        <w:fldChar w:fldCharType="separate"/>
      </w:r>
      <w:r w:rsidR="00735E0C">
        <w:rPr>
          <w:rFonts w:ascii="Times New Roman" w:hAnsi="Times New Roman"/>
          <w:noProof/>
          <w:sz w:val="24"/>
          <w:szCs w:val="24"/>
        </w:rPr>
        <w:t>(5)</w:t>
      </w:r>
      <w:r w:rsidR="00735E0C">
        <w:rPr>
          <w:rFonts w:ascii="Times New Roman" w:hAnsi="Times New Roman"/>
          <w:sz w:val="24"/>
          <w:szCs w:val="24"/>
        </w:rPr>
        <w:fldChar w:fldCharType="end"/>
      </w:r>
      <w:r w:rsidR="00A0385D">
        <w:rPr>
          <w:rFonts w:ascii="Times New Roman" w:hAnsi="Times New Roman"/>
          <w:sz w:val="24"/>
          <w:szCs w:val="24"/>
        </w:rPr>
        <w:t xml:space="preserve">     </w:t>
      </w:r>
      <w:r>
        <w:rPr>
          <w:rFonts w:ascii="Times New Roman" w:hAnsi="Times New Roman"/>
          <w:sz w:val="24"/>
          <w:szCs w:val="24"/>
        </w:rPr>
        <w:t xml:space="preserve">We argue that </w:t>
      </w:r>
      <w:r w:rsidR="00C400B9">
        <w:rPr>
          <w:rFonts w:ascii="Times New Roman" w:hAnsi="Times New Roman"/>
          <w:sz w:val="24"/>
          <w:szCs w:val="24"/>
        </w:rPr>
        <w:t xml:space="preserve">the identification of </w:t>
      </w:r>
      <w:r w:rsidR="00DF28B6">
        <w:rPr>
          <w:rFonts w:ascii="Times New Roman" w:hAnsi="Times New Roman"/>
          <w:sz w:val="24"/>
          <w:szCs w:val="24"/>
        </w:rPr>
        <w:t xml:space="preserve">epigenetic </w:t>
      </w:r>
      <w:r w:rsidR="00C400B9">
        <w:rPr>
          <w:rFonts w:ascii="Times New Roman" w:hAnsi="Times New Roman"/>
          <w:sz w:val="24"/>
          <w:szCs w:val="24"/>
        </w:rPr>
        <w:t xml:space="preserve">age </w:t>
      </w:r>
      <w:r w:rsidR="003869C3">
        <w:rPr>
          <w:rFonts w:ascii="Times New Roman" w:hAnsi="Times New Roman"/>
          <w:sz w:val="24"/>
          <w:szCs w:val="24"/>
        </w:rPr>
        <w:t>using</w:t>
      </w:r>
      <w:r w:rsidR="00C400B9">
        <w:rPr>
          <w:rFonts w:ascii="Times New Roman" w:hAnsi="Times New Roman"/>
          <w:sz w:val="24"/>
          <w:szCs w:val="24"/>
        </w:rPr>
        <w:t xml:space="preserve"> </w:t>
      </w:r>
      <w:r w:rsidR="00DF28B6">
        <w:rPr>
          <w:rFonts w:ascii="Times New Roman" w:hAnsi="Times New Roman"/>
          <w:sz w:val="24"/>
          <w:szCs w:val="24"/>
        </w:rPr>
        <w:t xml:space="preserve">DNA </w:t>
      </w:r>
      <w:r w:rsidR="000F33F8">
        <w:rPr>
          <w:rFonts w:ascii="Times New Roman" w:hAnsi="Times New Roman"/>
          <w:sz w:val="24"/>
          <w:szCs w:val="24"/>
        </w:rPr>
        <w:t>methylation</w:t>
      </w:r>
      <w:r w:rsidR="00C400B9">
        <w:rPr>
          <w:rFonts w:ascii="Times New Roman" w:hAnsi="Times New Roman"/>
          <w:sz w:val="24"/>
          <w:szCs w:val="24"/>
        </w:rPr>
        <w:t xml:space="preserve"> markers </w:t>
      </w:r>
      <w:r>
        <w:rPr>
          <w:rFonts w:ascii="Times New Roman" w:hAnsi="Times New Roman"/>
          <w:sz w:val="24"/>
          <w:szCs w:val="24"/>
        </w:rPr>
        <w:t xml:space="preserve">would </w:t>
      </w:r>
      <w:r w:rsidR="007D1441">
        <w:rPr>
          <w:rFonts w:ascii="Times New Roman" w:hAnsi="Times New Roman"/>
          <w:sz w:val="24"/>
          <w:szCs w:val="24"/>
        </w:rPr>
        <w:t>allow the e</w:t>
      </w:r>
      <w:r w:rsidR="00C400B9">
        <w:rPr>
          <w:rFonts w:ascii="Times New Roman" w:hAnsi="Times New Roman"/>
          <w:sz w:val="24"/>
          <w:szCs w:val="24"/>
        </w:rPr>
        <w:t xml:space="preserve">arly identification of individuals at </w:t>
      </w:r>
      <w:r w:rsidR="000F33F8">
        <w:rPr>
          <w:rFonts w:ascii="Times New Roman" w:hAnsi="Times New Roman"/>
          <w:sz w:val="24"/>
          <w:szCs w:val="24"/>
        </w:rPr>
        <w:t>increased</w:t>
      </w:r>
      <w:r w:rsidR="00C400B9">
        <w:rPr>
          <w:rFonts w:ascii="Times New Roman" w:hAnsi="Times New Roman"/>
          <w:sz w:val="24"/>
          <w:szCs w:val="24"/>
        </w:rPr>
        <w:t xml:space="preserve"> risk </w:t>
      </w:r>
      <w:r w:rsidR="007D1441">
        <w:rPr>
          <w:rFonts w:ascii="Times New Roman" w:hAnsi="Times New Roman"/>
          <w:sz w:val="24"/>
          <w:szCs w:val="24"/>
        </w:rPr>
        <w:t xml:space="preserve">of </w:t>
      </w:r>
      <w:r w:rsidR="00881783">
        <w:rPr>
          <w:rFonts w:ascii="Times New Roman" w:hAnsi="Times New Roman"/>
          <w:sz w:val="24"/>
          <w:szCs w:val="24"/>
        </w:rPr>
        <w:t xml:space="preserve">chronic </w:t>
      </w:r>
      <w:r w:rsidR="007D1441">
        <w:rPr>
          <w:rFonts w:ascii="Times New Roman" w:hAnsi="Times New Roman"/>
          <w:sz w:val="24"/>
          <w:szCs w:val="24"/>
        </w:rPr>
        <w:t xml:space="preserve">disease, permitting earlier </w:t>
      </w:r>
      <w:r>
        <w:rPr>
          <w:rFonts w:ascii="Times New Roman" w:hAnsi="Times New Roman"/>
          <w:sz w:val="24"/>
          <w:szCs w:val="24"/>
        </w:rPr>
        <w:t xml:space="preserve">interventions to </w:t>
      </w:r>
      <w:r w:rsidR="0092396C">
        <w:rPr>
          <w:rFonts w:ascii="Times New Roman" w:hAnsi="Times New Roman"/>
          <w:sz w:val="24"/>
          <w:szCs w:val="24"/>
        </w:rPr>
        <w:t>attenuate the</w:t>
      </w:r>
      <w:r>
        <w:rPr>
          <w:rFonts w:ascii="Times New Roman" w:hAnsi="Times New Roman"/>
          <w:sz w:val="24"/>
          <w:szCs w:val="24"/>
        </w:rPr>
        <w:t xml:space="preserve"> </w:t>
      </w:r>
      <w:r w:rsidR="0092396C">
        <w:rPr>
          <w:rFonts w:ascii="Times New Roman" w:hAnsi="Times New Roman"/>
          <w:sz w:val="24"/>
          <w:szCs w:val="24"/>
        </w:rPr>
        <w:t>progression of</w:t>
      </w:r>
      <w:r>
        <w:rPr>
          <w:rFonts w:ascii="Times New Roman" w:hAnsi="Times New Roman"/>
          <w:sz w:val="24"/>
          <w:szCs w:val="24"/>
        </w:rPr>
        <w:t xml:space="preserve"> </w:t>
      </w:r>
      <w:r w:rsidR="008B5F04">
        <w:rPr>
          <w:rFonts w:ascii="Times New Roman" w:hAnsi="Times New Roman"/>
          <w:sz w:val="24"/>
          <w:szCs w:val="24"/>
        </w:rPr>
        <w:t xml:space="preserve">cardiovascular </w:t>
      </w:r>
      <w:r w:rsidR="00B35A26">
        <w:rPr>
          <w:rFonts w:ascii="Times New Roman" w:hAnsi="Times New Roman"/>
          <w:sz w:val="24"/>
          <w:szCs w:val="24"/>
        </w:rPr>
        <w:t xml:space="preserve">and metabolic </w:t>
      </w:r>
      <w:r>
        <w:rPr>
          <w:rFonts w:ascii="Times New Roman" w:hAnsi="Times New Roman"/>
          <w:sz w:val="24"/>
          <w:szCs w:val="24"/>
        </w:rPr>
        <w:t>disease.</w:t>
      </w:r>
      <w:r w:rsidR="005F1964" w:rsidRPr="005F1964">
        <w:rPr>
          <w:rFonts w:ascii="Times New Roman" w:hAnsi="Times New Roman"/>
          <w:sz w:val="24"/>
          <w:szCs w:val="24"/>
        </w:rPr>
        <w:t xml:space="preserve"> </w:t>
      </w:r>
      <w:r w:rsidR="003C628F">
        <w:rPr>
          <w:rFonts w:ascii="Times New Roman" w:hAnsi="Times New Roman"/>
          <w:sz w:val="24"/>
          <w:szCs w:val="24"/>
        </w:rPr>
        <w:t xml:space="preserve">It is </w:t>
      </w:r>
      <w:r w:rsidR="005F1964">
        <w:rPr>
          <w:rFonts w:ascii="Times New Roman" w:hAnsi="Times New Roman"/>
          <w:sz w:val="24"/>
          <w:szCs w:val="24"/>
        </w:rPr>
        <w:t xml:space="preserve">known that </w:t>
      </w:r>
      <w:r w:rsidR="00FF1049">
        <w:rPr>
          <w:rFonts w:ascii="Times New Roman" w:hAnsi="Times New Roman"/>
          <w:sz w:val="24"/>
          <w:szCs w:val="24"/>
        </w:rPr>
        <w:t>DNA methylation age</w:t>
      </w:r>
      <w:r w:rsidR="005F1964">
        <w:rPr>
          <w:rFonts w:ascii="Times New Roman" w:hAnsi="Times New Roman"/>
          <w:sz w:val="24"/>
          <w:szCs w:val="24"/>
        </w:rPr>
        <w:t xml:space="preserve"> </w:t>
      </w:r>
      <w:r w:rsidR="00FF1049">
        <w:rPr>
          <w:rFonts w:ascii="Times New Roman" w:hAnsi="Times New Roman"/>
          <w:sz w:val="24"/>
          <w:szCs w:val="24"/>
        </w:rPr>
        <w:t>increases logarithmically</w:t>
      </w:r>
      <w:r w:rsidR="005F1964">
        <w:rPr>
          <w:rFonts w:ascii="Times New Roman" w:hAnsi="Times New Roman"/>
          <w:sz w:val="24"/>
          <w:szCs w:val="24"/>
        </w:rPr>
        <w:t xml:space="preserve"> in childhood, before slowing to linear dependence in adulthood.</w:t>
      </w:r>
      <w:r w:rsidR="00735E0C">
        <w:rPr>
          <w:rFonts w:ascii="Times New Roman" w:hAnsi="Times New Roman"/>
          <w:sz w:val="24"/>
          <w:szCs w:val="24"/>
        </w:rPr>
        <w:fldChar w:fldCharType="begin"/>
      </w:r>
      <w:r w:rsidR="00735E0C">
        <w:rPr>
          <w:rFonts w:ascii="Times New Roman" w:hAnsi="Times New Roman"/>
          <w:sz w:val="24"/>
          <w:szCs w:val="24"/>
        </w:rPr>
        <w:instrText xml:space="preserve"> ADDIN EN.CITE &lt;EndNote&gt;&lt;Cite&gt;&lt;Author&gt;Horvath&lt;/Author&gt;&lt;Year&gt;2013&lt;/Year&gt;&lt;RecNum&gt;1948&lt;/RecNum&gt;&lt;DisplayText&gt;(5)&lt;/DisplayText&gt;&lt;record&gt;&lt;rec-number&gt;1948&lt;/rec-number&gt;&lt;foreign-keys&gt;&lt;key app="EN" db-id="5e9wxdws8ra0f7e952vvwevkpr9s02zwpf52" timestamp="1506318196"&gt;1948&lt;/key&gt;&lt;/foreign-keys&gt;&lt;ref-type name="Journal Article"&gt;17&lt;/ref-type&gt;&lt;contributors&gt;&lt;authors&gt;&lt;author&gt;Horvath, S.&lt;/author&gt;&lt;/authors&gt;&lt;/contributors&gt;&lt;titles&gt;&lt;title&gt;DNA methylation age of human tissues and cell types&lt;/title&gt;&lt;secondary-title&gt;Genome Biology&lt;/secondary-title&gt;&lt;/titles&gt;&lt;periodical&gt;&lt;full-title&gt;Genome Biology&lt;/full-title&gt;&lt;/periodical&gt;&lt;volume&gt;14&lt;/volume&gt;&lt;number&gt;10&lt;/number&gt;&lt;dates&gt;&lt;year&gt;2013&lt;/year&gt;&lt;/dates&gt;&lt;isbn&gt;1474-760X&lt;/isbn&gt;&lt;accession-num&gt;WOS:000329387500008&lt;/accession-num&gt;&lt;urls&gt;&lt;related-urls&gt;&lt;url&gt;&amp;lt;Go to ISI&amp;gt;://WOS:000329387500008&lt;/url&gt;&lt;/related-urls&gt;&lt;/urls&gt;&lt;custom7&gt;R115&lt;/custom7&gt;&lt;electronic-resource-num&gt;10.1186/gb-2013-14-10-r115&lt;/electronic-resource-num&gt;&lt;/record&gt;&lt;/Cite&gt;&lt;/EndNote&gt;</w:instrText>
      </w:r>
      <w:r w:rsidR="00735E0C">
        <w:rPr>
          <w:rFonts w:ascii="Times New Roman" w:hAnsi="Times New Roman"/>
          <w:sz w:val="24"/>
          <w:szCs w:val="24"/>
        </w:rPr>
        <w:fldChar w:fldCharType="separate"/>
      </w:r>
      <w:r w:rsidR="00735E0C">
        <w:rPr>
          <w:rFonts w:ascii="Times New Roman" w:hAnsi="Times New Roman"/>
          <w:noProof/>
          <w:sz w:val="24"/>
          <w:szCs w:val="24"/>
        </w:rPr>
        <w:t>(5)</w:t>
      </w:r>
      <w:r w:rsidR="00735E0C">
        <w:rPr>
          <w:rFonts w:ascii="Times New Roman" w:hAnsi="Times New Roman"/>
          <w:sz w:val="24"/>
          <w:szCs w:val="24"/>
        </w:rPr>
        <w:fldChar w:fldCharType="end"/>
      </w:r>
      <w:r w:rsidR="00FF1049">
        <w:rPr>
          <w:rFonts w:ascii="Times New Roman" w:hAnsi="Times New Roman"/>
          <w:sz w:val="24"/>
          <w:szCs w:val="24"/>
        </w:rPr>
        <w:t xml:space="preserve"> </w:t>
      </w:r>
      <w:r w:rsidR="005F1964">
        <w:rPr>
          <w:rFonts w:ascii="Times New Roman" w:hAnsi="Times New Roman"/>
          <w:sz w:val="24"/>
          <w:szCs w:val="24"/>
        </w:rPr>
        <w:t xml:space="preserve">Therefore, late adolescence may be </w:t>
      </w:r>
      <w:r w:rsidR="00460771">
        <w:rPr>
          <w:rFonts w:ascii="Times New Roman" w:hAnsi="Times New Roman"/>
          <w:sz w:val="24"/>
          <w:szCs w:val="24"/>
        </w:rPr>
        <w:t>an excellent</w:t>
      </w:r>
      <w:r w:rsidR="005F1964">
        <w:rPr>
          <w:rFonts w:ascii="Times New Roman" w:hAnsi="Times New Roman"/>
          <w:sz w:val="24"/>
          <w:szCs w:val="24"/>
        </w:rPr>
        <w:t xml:space="preserve"> </w:t>
      </w:r>
      <w:r w:rsidR="007D1441">
        <w:rPr>
          <w:rFonts w:ascii="Times New Roman" w:hAnsi="Times New Roman"/>
          <w:sz w:val="24"/>
          <w:szCs w:val="24"/>
        </w:rPr>
        <w:t xml:space="preserve">time </w:t>
      </w:r>
      <w:r w:rsidR="00460771">
        <w:rPr>
          <w:rFonts w:ascii="Times New Roman" w:hAnsi="Times New Roman"/>
          <w:sz w:val="24"/>
          <w:szCs w:val="24"/>
        </w:rPr>
        <w:t>during</w:t>
      </w:r>
      <w:r w:rsidR="007D1441">
        <w:rPr>
          <w:rFonts w:ascii="Times New Roman" w:hAnsi="Times New Roman"/>
          <w:sz w:val="24"/>
          <w:szCs w:val="24"/>
        </w:rPr>
        <w:t xml:space="preserve"> which </w:t>
      </w:r>
      <w:r w:rsidR="005F1964">
        <w:rPr>
          <w:rFonts w:ascii="Times New Roman" w:hAnsi="Times New Roman"/>
          <w:sz w:val="24"/>
          <w:szCs w:val="24"/>
        </w:rPr>
        <w:t xml:space="preserve">to screen </w:t>
      </w:r>
      <w:r w:rsidR="007D1441">
        <w:rPr>
          <w:rFonts w:ascii="Times New Roman" w:hAnsi="Times New Roman"/>
          <w:sz w:val="24"/>
          <w:szCs w:val="24"/>
        </w:rPr>
        <w:t xml:space="preserve">for epigenetic age acceleration </w:t>
      </w:r>
      <w:r w:rsidR="005F1964">
        <w:rPr>
          <w:rFonts w:ascii="Times New Roman" w:hAnsi="Times New Roman"/>
          <w:sz w:val="24"/>
          <w:szCs w:val="24"/>
        </w:rPr>
        <w:t xml:space="preserve">to predict </w:t>
      </w:r>
      <w:r w:rsidR="00822CD0">
        <w:rPr>
          <w:rFonts w:ascii="Times New Roman" w:hAnsi="Times New Roman"/>
          <w:sz w:val="24"/>
          <w:szCs w:val="24"/>
        </w:rPr>
        <w:t xml:space="preserve">future </w:t>
      </w:r>
      <w:r w:rsidR="005F1964">
        <w:rPr>
          <w:rFonts w:ascii="Times New Roman" w:hAnsi="Times New Roman"/>
          <w:sz w:val="24"/>
          <w:szCs w:val="24"/>
        </w:rPr>
        <w:t xml:space="preserve">disease risk, when </w:t>
      </w:r>
      <w:r w:rsidR="005A25BE">
        <w:rPr>
          <w:rFonts w:ascii="Times New Roman" w:hAnsi="Times New Roman"/>
          <w:sz w:val="24"/>
          <w:szCs w:val="24"/>
        </w:rPr>
        <w:t>DNA methylation age</w:t>
      </w:r>
      <w:r w:rsidR="005F1964">
        <w:rPr>
          <w:rFonts w:ascii="Times New Roman" w:hAnsi="Times New Roman"/>
          <w:sz w:val="24"/>
          <w:szCs w:val="24"/>
        </w:rPr>
        <w:t xml:space="preserve"> is stabilizing</w:t>
      </w:r>
      <w:r w:rsidR="00623071">
        <w:rPr>
          <w:rFonts w:ascii="Times New Roman" w:hAnsi="Times New Roman"/>
          <w:sz w:val="24"/>
          <w:szCs w:val="24"/>
        </w:rPr>
        <w:t xml:space="preserve"> and to intervene</w:t>
      </w:r>
      <w:r w:rsidR="00F01E4B">
        <w:rPr>
          <w:rFonts w:ascii="Times New Roman" w:hAnsi="Times New Roman"/>
          <w:sz w:val="24"/>
          <w:szCs w:val="24"/>
        </w:rPr>
        <w:t>,</w:t>
      </w:r>
      <w:r w:rsidR="00623071">
        <w:rPr>
          <w:rFonts w:ascii="Times New Roman" w:hAnsi="Times New Roman"/>
          <w:sz w:val="24"/>
          <w:szCs w:val="24"/>
        </w:rPr>
        <w:t xml:space="preserve"> being a dynamic period during which changes can dramatically change health </w:t>
      </w:r>
      <w:r w:rsidR="00F01E4B">
        <w:rPr>
          <w:rFonts w:ascii="Times New Roman" w:hAnsi="Times New Roman"/>
          <w:sz w:val="24"/>
          <w:szCs w:val="24"/>
        </w:rPr>
        <w:t>trajector</w:t>
      </w:r>
      <w:r w:rsidR="00623071">
        <w:rPr>
          <w:rFonts w:ascii="Times New Roman" w:hAnsi="Times New Roman"/>
          <w:sz w:val="24"/>
          <w:szCs w:val="24"/>
        </w:rPr>
        <w:t>ies.</w:t>
      </w:r>
      <w:r w:rsidR="00735E0C">
        <w:rPr>
          <w:rFonts w:ascii="Times New Roman" w:hAnsi="Times New Roman"/>
          <w:sz w:val="24"/>
          <w:szCs w:val="24"/>
        </w:rPr>
        <w:fldChar w:fldCharType="begin"/>
      </w:r>
      <w:r w:rsidR="00735E0C">
        <w:rPr>
          <w:rFonts w:ascii="Times New Roman" w:hAnsi="Times New Roman"/>
          <w:sz w:val="24"/>
          <w:szCs w:val="24"/>
        </w:rPr>
        <w:instrText xml:space="preserve"> ADDIN EN.CITE &lt;EndNote&gt;&lt;Cite&gt;&lt;Author&gt;Dahl&lt;/Author&gt;&lt;Year&gt;2018&lt;/Year&gt;&lt;RecNum&gt;2048&lt;/RecNum&gt;&lt;DisplayText&gt;(11)&lt;/DisplayText&gt;&lt;record&gt;&lt;rec-number&gt;2048&lt;/rec-number&gt;&lt;foreign-keys&gt;&lt;key app="EN" db-id="5e9wxdws8ra0f7e952vvwevkpr9s02zwpf52" timestamp="1532918280"&gt;2048&lt;/key&gt;&lt;/foreign-keys&gt;&lt;ref-type name="Journal Article"&gt;17&lt;/ref-type&gt;&lt;contributors&gt;&lt;authors&gt;&lt;author&gt;Dahl, Ronald E.&lt;/author&gt;&lt;author&gt;Allen, Nicholas B.&lt;/author&gt;&lt;author&gt;Wilbrecht, Linda&lt;/author&gt;&lt;author&gt;Suleiman, Ahna Ballonoff&lt;/author&gt;&lt;/authors&gt;&lt;/contributors&gt;&lt;titles&gt;&lt;title&gt;Importance of investing in adolescence from a developmental science perspective&lt;/title&gt;&lt;secondary-title&gt;Nature&lt;/secondary-title&gt;&lt;/titles&gt;&lt;periodical&gt;&lt;full-title&gt;Nature&lt;/full-title&gt;&lt;/periodical&gt;&lt;pages&gt;441&lt;/pages&gt;&lt;volume&gt;554&lt;/volume&gt;&lt;dates&gt;&lt;year&gt;2018&lt;/year&gt;&lt;pub-dates&gt;&lt;date&gt;02/21/online&lt;/date&gt;&lt;/pub-dates&gt;&lt;/dates&gt;&lt;publisher&gt;Macmillan Publishers Limited, part of Springer Nature. All rights reserved.&lt;/publisher&gt;&lt;work-type&gt;Perspective&lt;/work-type&gt;&lt;urls&gt;&lt;related-urls&gt;&lt;url&gt;http://dx.doi.org/10.1038/nature25770&lt;/url&gt;&lt;/related-urls&gt;&lt;/urls&gt;&lt;electronic-resource-num&gt;10.1038/nature25770&lt;/electronic-resource-num&gt;&lt;/record&gt;&lt;/Cite&gt;&lt;/EndNote&gt;</w:instrText>
      </w:r>
      <w:r w:rsidR="00735E0C">
        <w:rPr>
          <w:rFonts w:ascii="Times New Roman" w:hAnsi="Times New Roman"/>
          <w:sz w:val="24"/>
          <w:szCs w:val="24"/>
        </w:rPr>
        <w:fldChar w:fldCharType="separate"/>
      </w:r>
      <w:r w:rsidR="00735E0C">
        <w:rPr>
          <w:rFonts w:ascii="Times New Roman" w:hAnsi="Times New Roman"/>
          <w:noProof/>
          <w:sz w:val="24"/>
          <w:szCs w:val="24"/>
        </w:rPr>
        <w:t>(11)</w:t>
      </w:r>
      <w:r w:rsidR="00735E0C">
        <w:rPr>
          <w:rFonts w:ascii="Times New Roman" w:hAnsi="Times New Roman"/>
          <w:sz w:val="24"/>
          <w:szCs w:val="24"/>
        </w:rPr>
        <w:fldChar w:fldCharType="end"/>
      </w:r>
      <w:r w:rsidR="00623071">
        <w:rPr>
          <w:rFonts w:ascii="Times New Roman" w:hAnsi="Times New Roman"/>
          <w:sz w:val="24"/>
          <w:szCs w:val="24"/>
        </w:rPr>
        <w:t xml:space="preserve">  </w:t>
      </w:r>
      <w:r w:rsidR="00C400B9">
        <w:rPr>
          <w:rFonts w:ascii="Times New Roman" w:hAnsi="Times New Roman"/>
          <w:sz w:val="24"/>
          <w:szCs w:val="24"/>
        </w:rPr>
        <w:t>A</w:t>
      </w:r>
      <w:r w:rsidR="00F03ADE">
        <w:rPr>
          <w:rFonts w:ascii="Times New Roman" w:hAnsi="Times New Roman"/>
          <w:sz w:val="24"/>
          <w:szCs w:val="24"/>
        </w:rPr>
        <w:t>ssigning an accurate biological age to obesity related disease involves a degree of complexity.  To address this, we investigate</w:t>
      </w:r>
      <w:r w:rsidR="00ED75B3">
        <w:rPr>
          <w:rFonts w:ascii="Times New Roman" w:hAnsi="Times New Roman"/>
          <w:sz w:val="24"/>
          <w:szCs w:val="24"/>
        </w:rPr>
        <w:t>d</w:t>
      </w:r>
      <w:r w:rsidR="00F03ADE">
        <w:rPr>
          <w:rFonts w:ascii="Times New Roman" w:hAnsi="Times New Roman"/>
          <w:sz w:val="24"/>
          <w:szCs w:val="24"/>
        </w:rPr>
        <w:t xml:space="preserve"> the association </w:t>
      </w:r>
      <w:r w:rsidR="00FB112C">
        <w:rPr>
          <w:rFonts w:ascii="Times New Roman" w:hAnsi="Times New Roman"/>
          <w:sz w:val="24"/>
          <w:szCs w:val="24"/>
        </w:rPr>
        <w:t xml:space="preserve">between </w:t>
      </w:r>
      <w:r w:rsidR="00DF28B6">
        <w:rPr>
          <w:rFonts w:ascii="Times New Roman" w:hAnsi="Times New Roman"/>
          <w:sz w:val="24"/>
          <w:szCs w:val="24"/>
        </w:rPr>
        <w:t>epigenetic age acceleration</w:t>
      </w:r>
      <w:r w:rsidR="00F03ADE">
        <w:rPr>
          <w:rFonts w:ascii="Times New Roman" w:hAnsi="Times New Roman"/>
          <w:sz w:val="24"/>
          <w:szCs w:val="24"/>
        </w:rPr>
        <w:t xml:space="preserve">, purporting to reflect biological age in relation to obesity and comorbidities (fat distribution, insulin resistance, </w:t>
      </w:r>
      <w:r w:rsidR="00FF1049">
        <w:rPr>
          <w:rFonts w:ascii="Times New Roman" w:hAnsi="Times New Roman"/>
          <w:sz w:val="24"/>
          <w:szCs w:val="24"/>
        </w:rPr>
        <w:t xml:space="preserve">components of the </w:t>
      </w:r>
      <w:r w:rsidR="00F03ADE">
        <w:rPr>
          <w:rFonts w:ascii="Times New Roman" w:hAnsi="Times New Roman"/>
          <w:sz w:val="24"/>
          <w:szCs w:val="24"/>
        </w:rPr>
        <w:t>metabolic syndrome, and inflammatory markers) at age</w:t>
      </w:r>
      <w:r w:rsidR="00F01E4B">
        <w:rPr>
          <w:rFonts w:ascii="Times New Roman" w:hAnsi="Times New Roman"/>
          <w:sz w:val="24"/>
          <w:szCs w:val="24"/>
        </w:rPr>
        <w:t>s</w:t>
      </w:r>
      <w:r w:rsidR="00F03ADE">
        <w:rPr>
          <w:rFonts w:ascii="Times New Roman" w:hAnsi="Times New Roman"/>
          <w:sz w:val="24"/>
          <w:szCs w:val="24"/>
        </w:rPr>
        <w:t xml:space="preserve"> 17</w:t>
      </w:r>
      <w:r w:rsidR="002B4A69">
        <w:rPr>
          <w:rFonts w:ascii="Times New Roman" w:hAnsi="Times New Roman"/>
          <w:sz w:val="24"/>
          <w:szCs w:val="24"/>
        </w:rPr>
        <w:t>, 20 and 2</w:t>
      </w:r>
      <w:r w:rsidR="00D76797">
        <w:rPr>
          <w:rFonts w:ascii="Times New Roman" w:hAnsi="Times New Roman"/>
          <w:sz w:val="24"/>
          <w:szCs w:val="24"/>
        </w:rPr>
        <w:t>2</w:t>
      </w:r>
      <w:r w:rsidR="002B4A69">
        <w:rPr>
          <w:rFonts w:ascii="Times New Roman" w:hAnsi="Times New Roman"/>
          <w:sz w:val="24"/>
          <w:szCs w:val="24"/>
        </w:rPr>
        <w:t xml:space="preserve"> years</w:t>
      </w:r>
      <w:r w:rsidR="00F03ADE">
        <w:rPr>
          <w:rFonts w:ascii="Times New Roman" w:hAnsi="Times New Roman"/>
          <w:sz w:val="24"/>
          <w:szCs w:val="24"/>
        </w:rPr>
        <w:t xml:space="preserve">.  </w:t>
      </w:r>
      <w:r w:rsidR="003869C3">
        <w:rPr>
          <w:rFonts w:ascii="Times New Roman" w:hAnsi="Times New Roman"/>
          <w:sz w:val="24"/>
          <w:szCs w:val="24"/>
        </w:rPr>
        <w:t>We also investigated the association between epigenetic age acceleration and a Framingham risk predictor for CVD</w:t>
      </w:r>
      <w:r w:rsidR="000F1668" w:rsidRPr="000F1668">
        <w:t xml:space="preserve"> </w:t>
      </w:r>
      <w:r w:rsidR="00735E0C">
        <w:rPr>
          <w:rFonts w:ascii="Times New Roman" w:hAnsi="Times New Roman"/>
          <w:sz w:val="24"/>
          <w:szCs w:val="24"/>
        </w:rPr>
        <w:fldChar w:fldCharType="begin"/>
      </w:r>
      <w:r w:rsidR="00735E0C">
        <w:rPr>
          <w:rFonts w:ascii="Times New Roman" w:hAnsi="Times New Roman"/>
          <w:sz w:val="24"/>
          <w:szCs w:val="24"/>
        </w:rPr>
        <w:instrText xml:space="preserve"> ADDIN EN.CITE &lt;EndNote&gt;&lt;Cite&gt;&lt;Author&gt;Pencina&lt;/Author&gt;&lt;Year&gt;2009&lt;/Year&gt;&lt;RecNum&gt;2028&lt;/RecNum&gt;&lt;DisplayText&gt;(12)&lt;/DisplayText&gt;&lt;record&gt;&lt;rec-number&gt;2028&lt;/rec-number&gt;&lt;foreign-keys&gt;&lt;key app="EN" db-id="5e9wxdws8ra0f7e952vvwevkpr9s02zwpf52" timestamp="1530600547"&gt;2028&lt;/key&gt;&lt;/foreign-keys&gt;&lt;ref-type name="Journal Article"&gt;17&lt;/ref-type&gt;&lt;contributors&gt;&lt;authors&gt;&lt;author&gt;Pencina, M. J.&lt;/author&gt;&lt;author&gt;D&amp;apos;Agostino, R. B.&lt;/author&gt;&lt;author&gt;Larson, M. G.&lt;/author&gt;&lt;author&gt;Massaro, J. M.&lt;/author&gt;&lt;author&gt;Vasan, R. S.&lt;/author&gt;&lt;/authors&gt;&lt;/contributors&gt;&lt;titles&gt;&lt;title&gt;Predicting the 30-Year Risk of Cardiovascular Disease The Framingham Heart Study&lt;/title&gt;&lt;secondary-title&gt;Circulation&lt;/secondary-title&gt;&lt;/titles&gt;&lt;periodical&gt;&lt;full-title&gt;Circulation&lt;/full-title&gt;&lt;/periodical&gt;&lt;pages&gt;3078-U61&lt;/pages&gt;&lt;volume&gt;119&lt;/volume&gt;&lt;number&gt;24&lt;/number&gt;&lt;dates&gt;&lt;year&gt;2009&lt;/year&gt;&lt;pub-dates&gt;&lt;date&gt;Jun&lt;/date&gt;&lt;/pub-dates&gt;&lt;/dates&gt;&lt;isbn&gt;0009-7322&lt;/isbn&gt;&lt;accession-num&gt;WOS:000267279900007&lt;/accession-num&gt;&lt;urls&gt;&lt;related-urls&gt;&lt;url&gt;&amp;lt;Go to ISI&amp;gt;://WOS:000267279900007&lt;/url&gt;&lt;/related-urls&gt;&lt;/urls&gt;&lt;electronic-resource-num&gt;10.1161/circulationaha.108.816694&lt;/electronic-resource-num&gt;&lt;/record&gt;&lt;/Cite&gt;&lt;/EndNote&gt;</w:instrText>
      </w:r>
      <w:r w:rsidR="00735E0C">
        <w:rPr>
          <w:rFonts w:ascii="Times New Roman" w:hAnsi="Times New Roman"/>
          <w:sz w:val="24"/>
          <w:szCs w:val="24"/>
        </w:rPr>
        <w:fldChar w:fldCharType="separate"/>
      </w:r>
      <w:r w:rsidR="00735E0C">
        <w:rPr>
          <w:rFonts w:ascii="Times New Roman" w:hAnsi="Times New Roman"/>
          <w:noProof/>
          <w:sz w:val="24"/>
          <w:szCs w:val="24"/>
        </w:rPr>
        <w:t>(12)</w:t>
      </w:r>
      <w:r w:rsidR="00735E0C">
        <w:rPr>
          <w:rFonts w:ascii="Times New Roman" w:hAnsi="Times New Roman"/>
          <w:sz w:val="24"/>
          <w:szCs w:val="24"/>
        </w:rPr>
        <w:fldChar w:fldCharType="end"/>
      </w:r>
      <w:r w:rsidR="003869C3">
        <w:rPr>
          <w:rFonts w:ascii="Times New Roman" w:hAnsi="Times New Roman"/>
          <w:sz w:val="24"/>
          <w:szCs w:val="24"/>
        </w:rPr>
        <w:t>.</w:t>
      </w:r>
    </w:p>
    <w:p w14:paraId="6B2B3373" w14:textId="77777777" w:rsidR="00252536" w:rsidRDefault="00252536" w:rsidP="009342F6">
      <w:pPr>
        <w:pStyle w:val="BodyA"/>
        <w:spacing w:line="480" w:lineRule="auto"/>
        <w:jc w:val="both"/>
        <w:rPr>
          <w:rFonts w:ascii="Arial" w:eastAsia="Arial" w:hAnsi="Arial" w:cs="Arial"/>
          <w:color w:val="333333"/>
          <w:sz w:val="20"/>
          <w:szCs w:val="20"/>
          <w:u w:color="333333"/>
          <w:shd w:val="clear" w:color="auto" w:fill="F8F8F8"/>
        </w:rPr>
      </w:pPr>
    </w:p>
    <w:p w14:paraId="7361B617" w14:textId="77777777" w:rsidR="00113CFA" w:rsidRDefault="00DA13E4" w:rsidP="009342F6">
      <w:pPr>
        <w:pStyle w:val="BodyA"/>
        <w:spacing w:line="480" w:lineRule="auto"/>
        <w:jc w:val="both"/>
        <w:rPr>
          <w:rFonts w:ascii="Times New Roman" w:hAnsi="Times New Roman"/>
          <w:b/>
          <w:bCs/>
          <w:sz w:val="24"/>
          <w:szCs w:val="24"/>
        </w:rPr>
      </w:pPr>
      <w:r>
        <w:rPr>
          <w:rFonts w:ascii="Times New Roman" w:hAnsi="Times New Roman"/>
          <w:b/>
          <w:bCs/>
          <w:sz w:val="24"/>
          <w:szCs w:val="24"/>
        </w:rPr>
        <w:t>METHODS</w:t>
      </w:r>
    </w:p>
    <w:p w14:paraId="06937F2E" w14:textId="0A728F9A" w:rsidR="006F7066" w:rsidRPr="00CF32CA" w:rsidRDefault="00B43259" w:rsidP="009342F6">
      <w:pPr>
        <w:pStyle w:val="BodyA"/>
        <w:spacing w:line="480" w:lineRule="auto"/>
        <w:jc w:val="both"/>
        <w:rPr>
          <w:rFonts w:ascii="Times New Roman" w:hAnsi="Times New Roman" w:cs="Times New Roman"/>
          <w:sz w:val="24"/>
          <w:szCs w:val="24"/>
        </w:rPr>
      </w:pPr>
      <w:r>
        <w:rPr>
          <w:rFonts w:ascii="Times New Roman" w:hAnsi="Times New Roman"/>
          <w:sz w:val="24"/>
          <w:szCs w:val="24"/>
        </w:rPr>
        <w:t>Participants were from the Western Australian</w:t>
      </w:r>
      <w:r w:rsidR="007E0FFA">
        <w:rPr>
          <w:rFonts w:ascii="Times New Roman" w:hAnsi="Times New Roman"/>
          <w:sz w:val="24"/>
          <w:szCs w:val="24"/>
        </w:rPr>
        <w:t xml:space="preserve"> Pregnancy Cohort (</w:t>
      </w:r>
      <w:proofErr w:type="spellStart"/>
      <w:r w:rsidR="007E0FFA">
        <w:rPr>
          <w:rFonts w:ascii="Times New Roman" w:hAnsi="Times New Roman"/>
          <w:sz w:val="24"/>
          <w:szCs w:val="24"/>
        </w:rPr>
        <w:t>Raine</w:t>
      </w:r>
      <w:proofErr w:type="spellEnd"/>
      <w:r w:rsidR="007E0FFA">
        <w:rPr>
          <w:rFonts w:ascii="Times New Roman" w:hAnsi="Times New Roman"/>
          <w:sz w:val="24"/>
          <w:szCs w:val="24"/>
        </w:rPr>
        <w:t>) Study</w:t>
      </w:r>
      <w:r>
        <w:rPr>
          <w:rFonts w:ascii="Times New Roman" w:hAnsi="Times New Roman"/>
          <w:sz w:val="24"/>
          <w:szCs w:val="24"/>
        </w:rPr>
        <w:t>.</w:t>
      </w:r>
      <w:r w:rsidR="00735E0C">
        <w:rPr>
          <w:rFonts w:ascii="Times New Roman" w:hAnsi="Times New Roman"/>
          <w:sz w:val="24"/>
          <w:szCs w:val="24"/>
        </w:rPr>
        <w:fldChar w:fldCharType="begin">
          <w:fldData xml:space="preserve">PEVuZE5vdGU+PENpdGU+PEF1dGhvcj5IdWFuZzwvQXV0aG9yPjxZZWFyPjIwMTU8L1llYXI+PFJl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</w:fldData>
        </w:fldChar>
      </w:r>
      <w:r w:rsidR="00735E0C">
        <w:rPr>
          <w:rFonts w:ascii="Times New Roman" w:hAnsi="Times New Roman"/>
          <w:sz w:val="24"/>
          <w:szCs w:val="24"/>
        </w:rPr>
        <w:instrText xml:space="preserve"> ADDIN EN.CITE </w:instrText>
      </w:r>
      <w:r w:rsidR="00735E0C">
        <w:rPr>
          <w:rFonts w:ascii="Times New Roman" w:hAnsi="Times New Roman"/>
          <w:sz w:val="24"/>
          <w:szCs w:val="24"/>
        </w:rPr>
        <w:fldChar w:fldCharType="begin">
          <w:fldData xml:space="preserve">PEVuZE5vdGU+PENpdGU+PEF1dGhvcj5IdWFuZzwvQXV0aG9yPjxZZWFyPjIwMTU8L1llYXI+PFJl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</w:fldData>
        </w:fldChar>
      </w:r>
      <w:r w:rsidR="00735E0C">
        <w:rPr>
          <w:rFonts w:ascii="Times New Roman" w:hAnsi="Times New Roman"/>
          <w:sz w:val="24"/>
          <w:szCs w:val="24"/>
        </w:rPr>
        <w:instrText xml:space="preserve"> ADDIN EN.CITE.DATA </w:instrText>
      </w:r>
      <w:r w:rsidR="00735E0C">
        <w:rPr>
          <w:rFonts w:ascii="Times New Roman" w:hAnsi="Times New Roman"/>
          <w:sz w:val="24"/>
          <w:szCs w:val="24"/>
        </w:rPr>
      </w:r>
      <w:r w:rsidR="00735E0C">
        <w:rPr>
          <w:rFonts w:ascii="Times New Roman" w:hAnsi="Times New Roman"/>
          <w:sz w:val="24"/>
          <w:szCs w:val="24"/>
        </w:rPr>
        <w:fldChar w:fldCharType="end"/>
      </w:r>
      <w:r w:rsidR="00735E0C">
        <w:rPr>
          <w:rFonts w:ascii="Times New Roman" w:hAnsi="Times New Roman"/>
          <w:sz w:val="24"/>
          <w:szCs w:val="24"/>
        </w:rPr>
      </w:r>
      <w:r w:rsidR="00735E0C">
        <w:rPr>
          <w:rFonts w:ascii="Times New Roman" w:hAnsi="Times New Roman"/>
          <w:sz w:val="24"/>
          <w:szCs w:val="24"/>
        </w:rPr>
        <w:fldChar w:fldCharType="separate"/>
      </w:r>
      <w:r w:rsidR="00735E0C">
        <w:rPr>
          <w:rFonts w:ascii="Times New Roman" w:hAnsi="Times New Roman"/>
          <w:noProof/>
          <w:sz w:val="24"/>
          <w:szCs w:val="24"/>
        </w:rPr>
        <w:t>(13)</w:t>
      </w:r>
      <w:r w:rsidR="00735E0C">
        <w:rPr>
          <w:rFonts w:ascii="Times New Roman" w:hAnsi="Times New Roman"/>
          <w:sz w:val="24"/>
          <w:szCs w:val="24"/>
        </w:rPr>
        <w:fldChar w:fldCharType="end"/>
      </w:r>
      <w:r>
        <w:rPr>
          <w:rFonts w:ascii="Times New Roman" w:hAnsi="Times New Roman"/>
          <w:sz w:val="24"/>
          <w:szCs w:val="24"/>
        </w:rPr>
        <w:t xml:space="preserve"> </w:t>
      </w:r>
      <w:r w:rsidR="00362D1F">
        <w:rPr>
          <w:rFonts w:ascii="Times New Roman" w:hAnsi="Times New Roman"/>
          <w:sz w:val="24"/>
          <w:szCs w:val="24"/>
        </w:rPr>
        <w:t xml:space="preserve"> </w:t>
      </w:r>
      <w:r w:rsidR="007E0FFA">
        <w:rPr>
          <w:rFonts w:ascii="Times New Roman" w:hAnsi="Times New Roman"/>
          <w:sz w:val="24"/>
          <w:szCs w:val="24"/>
        </w:rPr>
        <w:t xml:space="preserve">Pregnant </w:t>
      </w:r>
      <w:r>
        <w:rPr>
          <w:rFonts w:ascii="Times New Roman" w:hAnsi="Times New Roman"/>
          <w:sz w:val="24"/>
          <w:szCs w:val="24"/>
        </w:rPr>
        <w:t>women</w:t>
      </w:r>
      <w:r w:rsidR="000C540D">
        <w:rPr>
          <w:rFonts w:ascii="Times New Roman" w:hAnsi="Times New Roman"/>
          <w:sz w:val="24"/>
          <w:szCs w:val="24"/>
        </w:rPr>
        <w:t xml:space="preserve"> (n=2900)</w:t>
      </w:r>
      <w:r>
        <w:rPr>
          <w:rFonts w:ascii="Times New Roman" w:hAnsi="Times New Roman"/>
          <w:sz w:val="24"/>
          <w:szCs w:val="24"/>
        </w:rPr>
        <w:t xml:space="preserve"> were recruited through the public antenatal clinic at King Edward Memorial Hospital and nearby private clinics in Perth, We</w:t>
      </w:r>
      <w:r w:rsidR="00D76797">
        <w:rPr>
          <w:rFonts w:ascii="Times New Roman" w:hAnsi="Times New Roman"/>
          <w:sz w:val="24"/>
          <w:szCs w:val="24"/>
        </w:rPr>
        <w:t>stern Australia between May 1989</w:t>
      </w:r>
      <w:r>
        <w:rPr>
          <w:rFonts w:ascii="Times New Roman" w:hAnsi="Times New Roman"/>
          <w:sz w:val="24"/>
          <w:szCs w:val="24"/>
        </w:rPr>
        <w:t xml:space="preserve"> and November 1991. </w:t>
      </w:r>
      <w:r w:rsidR="003869C3">
        <w:rPr>
          <w:rFonts w:ascii="Times New Roman" w:hAnsi="Times New Roman"/>
          <w:sz w:val="24"/>
          <w:szCs w:val="24"/>
        </w:rPr>
        <w:t>Total of 2868 newborns</w:t>
      </w:r>
      <w:r>
        <w:rPr>
          <w:rFonts w:ascii="Times New Roman" w:hAnsi="Times New Roman"/>
          <w:sz w:val="24"/>
          <w:szCs w:val="24"/>
        </w:rPr>
        <w:t xml:space="preserve"> were available for follow-up. The King Edward Memorial Hospital and Princess Margaret Hospital Ethic Committees approved the study protocol. The participant and/or their primary caregiver provided written consent for their participation in the study. </w:t>
      </w:r>
      <w:r w:rsidR="008664F2">
        <w:rPr>
          <w:rFonts w:ascii="Times New Roman" w:hAnsi="Times New Roman"/>
          <w:sz w:val="24"/>
          <w:szCs w:val="24"/>
        </w:rPr>
        <w:t>A total of</w:t>
      </w:r>
      <w:r w:rsidR="000C540D">
        <w:rPr>
          <w:rFonts w:ascii="Times New Roman" w:hAnsi="Times New Roman"/>
          <w:sz w:val="24"/>
          <w:szCs w:val="24"/>
        </w:rPr>
        <w:t xml:space="preserve"> </w:t>
      </w:r>
      <w:r w:rsidR="00623071">
        <w:rPr>
          <w:rFonts w:ascii="Times New Roman" w:hAnsi="Times New Roman"/>
          <w:sz w:val="24"/>
          <w:szCs w:val="24"/>
        </w:rPr>
        <w:t>995</w:t>
      </w:r>
      <w:r w:rsidR="000C540D">
        <w:rPr>
          <w:rFonts w:ascii="Times New Roman" w:hAnsi="Times New Roman"/>
          <w:sz w:val="24"/>
          <w:szCs w:val="24"/>
        </w:rPr>
        <w:t xml:space="preserve"> </w:t>
      </w:r>
      <w:r w:rsidR="008664F2">
        <w:rPr>
          <w:rFonts w:ascii="Times New Roman" w:hAnsi="Times New Roman"/>
          <w:sz w:val="24"/>
          <w:szCs w:val="24"/>
        </w:rPr>
        <w:t xml:space="preserve">at the </w:t>
      </w:r>
      <w:r w:rsidR="003869C3">
        <w:rPr>
          <w:rFonts w:ascii="Times New Roman" w:hAnsi="Times New Roman"/>
          <w:sz w:val="24"/>
          <w:szCs w:val="24"/>
        </w:rPr>
        <w:t>17-year-old</w:t>
      </w:r>
      <w:r w:rsidR="008664F2">
        <w:rPr>
          <w:rFonts w:ascii="Times New Roman" w:hAnsi="Times New Roman"/>
          <w:sz w:val="24"/>
          <w:szCs w:val="24"/>
        </w:rPr>
        <w:t xml:space="preserve"> follow-up </w:t>
      </w:r>
      <w:r w:rsidR="00D72694" w:rsidRPr="00CF32CA">
        <w:rPr>
          <w:rFonts w:ascii="Times New Roman" w:hAnsi="Times New Roman" w:cs="Times New Roman"/>
          <w:sz w:val="24"/>
          <w:szCs w:val="24"/>
        </w:rPr>
        <w:t>were included for analysis</w:t>
      </w:r>
      <w:r w:rsidR="007C4F97" w:rsidRPr="008B50B6">
        <w:rPr>
          <w:rFonts w:ascii="Times New Roman" w:hAnsi="Times New Roman" w:cs="Times New Roman"/>
          <w:sz w:val="24"/>
          <w:szCs w:val="24"/>
        </w:rPr>
        <w:t xml:space="preserve">.  </w:t>
      </w:r>
      <w:r w:rsidR="00003FF5">
        <w:rPr>
          <w:rFonts w:ascii="Times New Roman" w:hAnsi="Times New Roman" w:cs="Times New Roman"/>
          <w:sz w:val="24"/>
          <w:szCs w:val="24"/>
          <w:lang w:val="en-AU"/>
        </w:rPr>
        <w:t>All m</w:t>
      </w:r>
      <w:r w:rsidR="00F95C1B" w:rsidRPr="00003FF5">
        <w:rPr>
          <w:rFonts w:ascii="Times New Roman" w:hAnsi="Times New Roman" w:cs="Times New Roman"/>
          <w:sz w:val="24"/>
          <w:szCs w:val="24"/>
          <w:lang w:val="en-AU"/>
        </w:rPr>
        <w:t>easurements were performed by research personnel trained</w:t>
      </w:r>
      <w:r w:rsidR="00CF32CA" w:rsidRPr="00003FF5">
        <w:rPr>
          <w:rFonts w:ascii="Times New Roman" w:hAnsi="Times New Roman" w:cs="Times New Roman"/>
          <w:sz w:val="24"/>
          <w:szCs w:val="24"/>
          <w:lang w:val="en-AU"/>
        </w:rPr>
        <w:t xml:space="preserve"> according to </w:t>
      </w:r>
      <w:r w:rsidR="00EF07CD">
        <w:rPr>
          <w:rFonts w:ascii="Times New Roman" w:hAnsi="Times New Roman" w:cs="Times New Roman"/>
          <w:sz w:val="24"/>
          <w:szCs w:val="24"/>
          <w:lang w:val="en-AU"/>
        </w:rPr>
        <w:t xml:space="preserve">the </w:t>
      </w:r>
      <w:r w:rsidR="00CF32CA" w:rsidRPr="00003FF5">
        <w:rPr>
          <w:rFonts w:ascii="Times New Roman" w:hAnsi="Times New Roman" w:cs="Times New Roman"/>
          <w:sz w:val="24"/>
          <w:szCs w:val="24"/>
          <w:lang w:val="en-AU"/>
        </w:rPr>
        <w:t>study protocols</w:t>
      </w:r>
      <w:r w:rsidR="00EF07CD">
        <w:rPr>
          <w:rFonts w:ascii="Times New Roman" w:hAnsi="Times New Roman" w:cs="Times New Roman"/>
          <w:sz w:val="24"/>
          <w:szCs w:val="24"/>
          <w:lang w:val="en-AU"/>
        </w:rPr>
        <w:t xml:space="preserve"> described below</w:t>
      </w:r>
      <w:r w:rsidR="00F95C1B" w:rsidRPr="00003FF5">
        <w:rPr>
          <w:rFonts w:ascii="Times New Roman" w:hAnsi="Times New Roman" w:cs="Times New Roman"/>
          <w:sz w:val="24"/>
          <w:szCs w:val="24"/>
          <w:lang w:val="en-AU"/>
        </w:rPr>
        <w:t>.</w:t>
      </w:r>
    </w:p>
    <w:p w14:paraId="6382ADB3" w14:textId="77777777" w:rsidR="003C4556" w:rsidRDefault="003C4556" w:rsidP="009342F6">
      <w:pPr>
        <w:pStyle w:val="BodyA"/>
        <w:spacing w:line="480" w:lineRule="auto"/>
        <w:jc w:val="both"/>
        <w:rPr>
          <w:rFonts w:ascii="Times New Roman" w:hAnsi="Times New Roman"/>
          <w:sz w:val="24"/>
          <w:szCs w:val="24"/>
        </w:rPr>
      </w:pPr>
    </w:p>
    <w:p w14:paraId="274E8964" w14:textId="77777777" w:rsidR="006F7066" w:rsidRPr="006F7066" w:rsidRDefault="003C4556" w:rsidP="009342F6">
      <w:pPr>
        <w:pStyle w:val="BodyA"/>
        <w:spacing w:line="480" w:lineRule="auto"/>
        <w:jc w:val="both"/>
        <w:rPr>
          <w:rFonts w:ascii="Times New Roman" w:hAnsi="Times New Roman" w:cs="Times New Roman"/>
          <w:b/>
          <w:sz w:val="24"/>
          <w:szCs w:val="24"/>
        </w:rPr>
      </w:pPr>
      <w:r w:rsidRPr="003C4556">
        <w:rPr>
          <w:rFonts w:ascii="Times New Roman" w:hAnsi="Times New Roman" w:cs="Times New Roman"/>
          <w:b/>
          <w:sz w:val="24"/>
          <w:szCs w:val="24"/>
        </w:rPr>
        <w:t>Anthropometry</w:t>
      </w:r>
      <w:r w:rsidR="00D42A22">
        <w:rPr>
          <w:rFonts w:ascii="Times New Roman" w:hAnsi="Times New Roman" w:cs="Times New Roman"/>
          <w:b/>
          <w:sz w:val="24"/>
          <w:szCs w:val="24"/>
        </w:rPr>
        <w:t xml:space="preserve"> at 17</w:t>
      </w:r>
      <w:r w:rsidR="002071D6">
        <w:rPr>
          <w:rFonts w:ascii="Times New Roman" w:hAnsi="Times New Roman" w:cs="Times New Roman"/>
          <w:b/>
          <w:sz w:val="24"/>
          <w:szCs w:val="24"/>
        </w:rPr>
        <w:t>, 20 and 22</w:t>
      </w:r>
      <w:r w:rsidR="00D42A22">
        <w:rPr>
          <w:rFonts w:ascii="Times New Roman" w:hAnsi="Times New Roman" w:cs="Times New Roman"/>
          <w:b/>
          <w:sz w:val="24"/>
          <w:szCs w:val="24"/>
        </w:rPr>
        <w:t xml:space="preserve"> years old</w:t>
      </w:r>
    </w:p>
    <w:p w14:paraId="0AF9813F" w14:textId="753FB9B4" w:rsidR="00D42A22" w:rsidRDefault="00B43259" w:rsidP="009342F6">
      <w:pPr>
        <w:pStyle w:val="BodyA"/>
        <w:spacing w:line="480" w:lineRule="auto"/>
        <w:jc w:val="both"/>
        <w:rPr>
          <w:rFonts w:ascii="Times New Roman" w:hAnsi="Times New Roman" w:cs="Times New Roman"/>
          <w:sz w:val="24"/>
          <w:szCs w:val="24"/>
          <w:lang w:val="en-AU"/>
        </w:rPr>
      </w:pPr>
      <w:r w:rsidRPr="003C4556">
        <w:rPr>
          <w:rFonts w:ascii="Times New Roman" w:hAnsi="Times New Roman" w:cs="Times New Roman"/>
          <w:sz w:val="24"/>
          <w:szCs w:val="24"/>
        </w:rPr>
        <w:t xml:space="preserve">Height was measured using a </w:t>
      </w:r>
      <w:proofErr w:type="spellStart"/>
      <w:r w:rsidRPr="003C4556">
        <w:rPr>
          <w:rFonts w:ascii="Times New Roman" w:hAnsi="Times New Roman" w:cs="Times New Roman"/>
          <w:sz w:val="24"/>
          <w:szCs w:val="24"/>
        </w:rPr>
        <w:t>Stadiometer</w:t>
      </w:r>
      <w:proofErr w:type="spellEnd"/>
      <w:r w:rsidRPr="003C4556">
        <w:rPr>
          <w:rFonts w:ascii="Times New Roman" w:hAnsi="Times New Roman" w:cs="Times New Roman"/>
          <w:sz w:val="24"/>
          <w:szCs w:val="24"/>
        </w:rPr>
        <w:t xml:space="preserve"> </w:t>
      </w:r>
      <w:r w:rsidR="00935E86">
        <w:rPr>
          <w:rFonts w:ascii="Times New Roman" w:hAnsi="Times New Roman" w:cs="Times New Roman"/>
          <w:sz w:val="24"/>
          <w:szCs w:val="24"/>
        </w:rPr>
        <w:t>(</w:t>
      </w:r>
      <w:proofErr w:type="spellStart"/>
      <w:r w:rsidR="00935E86">
        <w:rPr>
          <w:rFonts w:ascii="Times New Roman" w:hAnsi="Times New Roman" w:cs="Times New Roman"/>
          <w:sz w:val="24"/>
          <w:szCs w:val="24"/>
        </w:rPr>
        <w:t>Holtain</w:t>
      </w:r>
      <w:proofErr w:type="spellEnd"/>
      <w:r w:rsidR="00935E86">
        <w:rPr>
          <w:rFonts w:ascii="Times New Roman" w:hAnsi="Times New Roman" w:cs="Times New Roman"/>
          <w:sz w:val="24"/>
          <w:szCs w:val="24"/>
        </w:rPr>
        <w:t xml:space="preserve">, </w:t>
      </w:r>
      <w:proofErr w:type="spellStart"/>
      <w:r w:rsidR="00935E86">
        <w:rPr>
          <w:rFonts w:ascii="Times New Roman" w:hAnsi="Times New Roman" w:cs="Times New Roman"/>
          <w:sz w:val="24"/>
          <w:szCs w:val="24"/>
        </w:rPr>
        <w:t>Crosswell</w:t>
      </w:r>
      <w:proofErr w:type="spellEnd"/>
      <w:r w:rsidR="00935E86">
        <w:rPr>
          <w:rFonts w:ascii="Times New Roman" w:hAnsi="Times New Roman" w:cs="Times New Roman"/>
          <w:sz w:val="24"/>
          <w:szCs w:val="24"/>
        </w:rPr>
        <w:t xml:space="preserve">, United Kingdom) </w:t>
      </w:r>
      <w:r w:rsidRPr="003C4556">
        <w:rPr>
          <w:rFonts w:ascii="Times New Roman" w:hAnsi="Times New Roman" w:cs="Times New Roman"/>
          <w:sz w:val="24"/>
          <w:szCs w:val="24"/>
        </w:rPr>
        <w:t>to the nearest 0.1 cm. Weight was measured using a Digital Chair Scale</w:t>
      </w:r>
      <w:r w:rsidR="00935E86">
        <w:rPr>
          <w:rFonts w:ascii="Times New Roman" w:hAnsi="Times New Roman" w:cs="Times New Roman"/>
          <w:sz w:val="24"/>
          <w:szCs w:val="24"/>
        </w:rPr>
        <w:t xml:space="preserve"> (</w:t>
      </w:r>
      <w:proofErr w:type="spellStart"/>
      <w:r w:rsidR="00935E86">
        <w:rPr>
          <w:rFonts w:ascii="Times New Roman" w:hAnsi="Times New Roman" w:cs="Times New Roman"/>
          <w:sz w:val="24"/>
          <w:szCs w:val="24"/>
        </w:rPr>
        <w:t>Wedderburn</w:t>
      </w:r>
      <w:proofErr w:type="spellEnd"/>
      <w:r w:rsidR="00935E86">
        <w:rPr>
          <w:rFonts w:ascii="Times New Roman" w:hAnsi="Times New Roman" w:cs="Times New Roman"/>
          <w:sz w:val="24"/>
          <w:szCs w:val="24"/>
        </w:rPr>
        <w:t>, New South Wales, Australia)</w:t>
      </w:r>
      <w:r w:rsidRPr="003C4556">
        <w:rPr>
          <w:rFonts w:ascii="Times New Roman" w:hAnsi="Times New Roman" w:cs="Times New Roman"/>
          <w:sz w:val="24"/>
          <w:szCs w:val="24"/>
        </w:rPr>
        <w:t xml:space="preserve"> to the nearest 100 g. Body Mass Index (BMI) was calculated as weight </w:t>
      </w:r>
      <w:r w:rsidR="00C03592">
        <w:rPr>
          <w:rFonts w:ascii="Times New Roman" w:hAnsi="Times New Roman" w:cs="Times New Roman"/>
          <w:sz w:val="24"/>
          <w:szCs w:val="24"/>
        </w:rPr>
        <w:t>(</w:t>
      </w:r>
      <w:r w:rsidRPr="003C4556">
        <w:rPr>
          <w:rFonts w:ascii="Times New Roman" w:hAnsi="Times New Roman" w:cs="Times New Roman"/>
          <w:sz w:val="24"/>
          <w:szCs w:val="24"/>
        </w:rPr>
        <w:t>k</w:t>
      </w:r>
      <w:r w:rsidR="00812DC7">
        <w:rPr>
          <w:rFonts w:ascii="Times New Roman" w:hAnsi="Times New Roman" w:cs="Times New Roman"/>
          <w:sz w:val="24"/>
          <w:szCs w:val="24"/>
        </w:rPr>
        <w:t>g</w:t>
      </w:r>
      <w:r w:rsidR="00C03592">
        <w:rPr>
          <w:rFonts w:ascii="Times New Roman" w:hAnsi="Times New Roman" w:cs="Times New Roman"/>
          <w:sz w:val="24"/>
          <w:szCs w:val="24"/>
        </w:rPr>
        <w:t>)/</w:t>
      </w:r>
      <w:r w:rsidRPr="003C4556">
        <w:rPr>
          <w:rFonts w:ascii="Times New Roman" w:hAnsi="Times New Roman" w:cs="Times New Roman"/>
          <w:sz w:val="24"/>
          <w:szCs w:val="24"/>
        </w:rPr>
        <w:t xml:space="preserve"> height</w:t>
      </w:r>
      <w:r w:rsidR="00C03592">
        <w:rPr>
          <w:rFonts w:ascii="Times New Roman" w:hAnsi="Times New Roman" w:cs="Times New Roman"/>
          <w:sz w:val="24"/>
          <w:szCs w:val="24"/>
        </w:rPr>
        <w:t xml:space="preserve"> (</w:t>
      </w:r>
      <w:r w:rsidR="00812DC7">
        <w:rPr>
          <w:rFonts w:ascii="Times New Roman" w:hAnsi="Times New Roman" w:cs="Times New Roman"/>
          <w:sz w:val="24"/>
          <w:szCs w:val="24"/>
        </w:rPr>
        <w:t>m</w:t>
      </w:r>
      <w:r w:rsidR="00812DC7">
        <w:rPr>
          <w:rFonts w:ascii="Times New Roman" w:hAnsi="Times New Roman" w:cs="Times New Roman"/>
          <w:sz w:val="24"/>
          <w:szCs w:val="24"/>
          <w:vertAlign w:val="superscript"/>
        </w:rPr>
        <w:t>2</w:t>
      </w:r>
      <w:r w:rsidR="005444EA">
        <w:rPr>
          <w:rFonts w:ascii="Times New Roman" w:hAnsi="Times New Roman" w:cs="Times New Roman"/>
          <w:sz w:val="24"/>
          <w:szCs w:val="24"/>
        </w:rPr>
        <w:t>)</w:t>
      </w:r>
      <w:r w:rsidRPr="003C4556">
        <w:rPr>
          <w:rFonts w:ascii="Times New Roman" w:hAnsi="Times New Roman" w:cs="Times New Roman"/>
          <w:sz w:val="24"/>
          <w:szCs w:val="24"/>
        </w:rPr>
        <w:t xml:space="preserve">. </w:t>
      </w:r>
      <w:r w:rsidR="00B1113F">
        <w:rPr>
          <w:rFonts w:ascii="Times New Roman" w:hAnsi="Times New Roman" w:cs="Times New Roman"/>
          <w:sz w:val="24"/>
          <w:szCs w:val="24"/>
        </w:rPr>
        <w:t xml:space="preserve">Waist circumference was measured </w:t>
      </w:r>
      <w:r w:rsidR="009802D7">
        <w:rPr>
          <w:rFonts w:ascii="Times New Roman" w:hAnsi="Times New Roman" w:cs="Times New Roman"/>
          <w:sz w:val="24"/>
          <w:szCs w:val="24"/>
        </w:rPr>
        <w:t>to the nearest centimeter</w:t>
      </w:r>
      <w:r w:rsidR="00B1113F">
        <w:rPr>
          <w:rFonts w:ascii="Times New Roman" w:hAnsi="Times New Roman" w:cs="Times New Roman"/>
          <w:sz w:val="24"/>
          <w:szCs w:val="24"/>
        </w:rPr>
        <w:t xml:space="preserve">.  </w:t>
      </w:r>
    </w:p>
    <w:p w14:paraId="20DFFF0B" w14:textId="77777777" w:rsidR="00D70F7D" w:rsidRDefault="00103DFE" w:rsidP="009342F6">
      <w:pPr>
        <w:pStyle w:val="BodyA"/>
        <w:spacing w:line="480" w:lineRule="auto"/>
        <w:jc w:val="both"/>
        <w:rPr>
          <w:rFonts w:ascii="Times New Roman" w:hAnsi="Times New Roman" w:cs="Times New Roman"/>
          <w:b/>
          <w:sz w:val="24"/>
          <w:szCs w:val="24"/>
        </w:rPr>
      </w:pPr>
      <w:r w:rsidRPr="002071D6">
        <w:rPr>
          <w:rFonts w:ascii="Times New Roman" w:hAnsi="Times New Roman" w:cs="Times New Roman"/>
          <w:b/>
          <w:sz w:val="24"/>
          <w:szCs w:val="24"/>
        </w:rPr>
        <w:t>M</w:t>
      </w:r>
      <w:r w:rsidR="00D70F7D" w:rsidRPr="002071D6">
        <w:rPr>
          <w:rFonts w:ascii="Times New Roman" w:hAnsi="Times New Roman" w:cs="Times New Roman"/>
          <w:b/>
          <w:sz w:val="24"/>
          <w:szCs w:val="24"/>
        </w:rPr>
        <w:t>easurements</w:t>
      </w:r>
      <w:r w:rsidR="00D70F7D">
        <w:rPr>
          <w:rFonts w:ascii="Times New Roman" w:hAnsi="Times New Roman" w:cs="Times New Roman"/>
          <w:b/>
          <w:sz w:val="24"/>
          <w:szCs w:val="24"/>
        </w:rPr>
        <w:t xml:space="preserve"> of adiposity</w:t>
      </w:r>
    </w:p>
    <w:p w14:paraId="4C480277" w14:textId="6C5A2AFF" w:rsidR="007C5E6B" w:rsidRDefault="00B35A26" w:rsidP="009342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color w:val="000000"/>
          <w:lang w:val="en-AU" w:eastAsia="en-AU"/>
        </w:rPr>
      </w:pPr>
      <w:r w:rsidRPr="003C4556">
        <w:rPr>
          <w:lang w:val="en-AU" w:eastAsia="en-AU"/>
        </w:rPr>
        <w:t>Adipose</w:t>
      </w:r>
      <w:r>
        <w:rPr>
          <w:lang w:val="en-AU" w:eastAsia="en-AU"/>
        </w:rPr>
        <w:t xml:space="preserve"> </w:t>
      </w:r>
      <w:r w:rsidRPr="003C4556">
        <w:rPr>
          <w:lang w:val="en-AU" w:eastAsia="en-AU"/>
        </w:rPr>
        <w:t xml:space="preserve">tissue thickness </w:t>
      </w:r>
      <w:r>
        <w:rPr>
          <w:lang w:val="en-AU" w:eastAsia="en-AU"/>
        </w:rPr>
        <w:t xml:space="preserve">at 17 years </w:t>
      </w:r>
      <w:r w:rsidRPr="003C4556">
        <w:rPr>
          <w:lang w:val="en-AU" w:eastAsia="en-AU"/>
        </w:rPr>
        <w:t xml:space="preserve">was measured </w:t>
      </w:r>
      <w:r>
        <w:rPr>
          <w:lang w:val="en-AU" w:eastAsia="en-AU"/>
        </w:rPr>
        <w:t>by u</w:t>
      </w:r>
      <w:r w:rsidR="00182D92" w:rsidRPr="003C4556">
        <w:rPr>
          <w:lang w:val="en-AU" w:eastAsia="en-AU"/>
        </w:rPr>
        <w:t>ltrasound (Siemens Antares, Mountain View, CA,</w:t>
      </w:r>
      <w:r w:rsidR="003C4556" w:rsidRPr="003C4556">
        <w:rPr>
          <w:lang w:val="en-AU" w:eastAsia="en-AU"/>
        </w:rPr>
        <w:t xml:space="preserve"> </w:t>
      </w:r>
      <w:r w:rsidR="00182D92" w:rsidRPr="003C4556">
        <w:rPr>
          <w:lang w:val="en-AU" w:eastAsia="en-AU"/>
        </w:rPr>
        <w:t>USA) using validated standardized</w:t>
      </w:r>
      <w:r w:rsidR="003C4556" w:rsidRPr="003C4556">
        <w:rPr>
          <w:lang w:val="en-AU" w:eastAsia="en-AU"/>
        </w:rPr>
        <w:t xml:space="preserve"> </w:t>
      </w:r>
      <w:r w:rsidR="003C4556">
        <w:rPr>
          <w:lang w:val="en-AU" w:eastAsia="en-AU"/>
        </w:rPr>
        <w:t>criteria</w:t>
      </w:r>
      <w:r w:rsidR="00182D92" w:rsidRPr="003C4556">
        <w:rPr>
          <w:lang w:val="en-AU" w:eastAsia="en-AU"/>
        </w:rPr>
        <w:t>.</w:t>
      </w:r>
      <w:r w:rsidR="00735E0C">
        <w:rPr>
          <w:lang w:val="en-AU" w:eastAsia="en-AU"/>
        </w:rPr>
        <w:fldChar w:fldCharType="begin"/>
      </w:r>
      <w:r w:rsidR="00735E0C">
        <w:rPr>
          <w:lang w:val="en-AU" w:eastAsia="en-AU"/>
        </w:rPr>
        <w:instrText xml:space="preserve"> ADDIN EN.CITE &lt;EndNote&gt;&lt;Cite&gt;&lt;Author&gt;Kim&lt;/Author&gt;&lt;Year&gt;2004&lt;/Year&gt;&lt;RecNum&gt;678&lt;/RecNum&gt;&lt;DisplayText&gt;(14)&lt;/DisplayText&gt;&lt;record&gt;&lt;rec-number&gt;678&lt;/rec-number&gt;&lt;foreign-keys&gt;&lt;key app="EN" db-id="5e9wxdws8ra0f7e952vvwevkpr9s02zwpf52" timestamp="1332398180"&gt;678&lt;/key&gt;&lt;/foreign-keys&gt;&lt;ref-type name="Journal Article"&gt;17&lt;/ref-type&gt;&lt;contributors&gt;&lt;authors&gt;&lt;author&gt;Kim, S. K.&lt;/author&gt;&lt;author&gt;Kim, H. J.&lt;/author&gt;&lt;author&gt;Hur, K. Y.&lt;/author&gt;&lt;author&gt;Choi, S. H.&lt;/author&gt;&lt;author&gt;Ahn, C. W.&lt;/author&gt;&lt;author&gt;Lim, S. K.&lt;/author&gt;&lt;author&gt;Kim, K. R.&lt;/author&gt;&lt;author&gt;Lee, H. C.&lt;/author&gt;&lt;author&gt;Huh, K. B.&lt;/author&gt;&lt;author&gt;Cha, B. S.&lt;/author&gt;&lt;/authors&gt;&lt;/contributors&gt;&lt;titles&gt;&lt;title&gt;Visceral fat thickness measured by-ultrasonography can estimate not only visceral obesity but also risks of cardiovascular and metabolic diseases&lt;/title&gt;&lt;secondary-title&gt;American Journal of Clinical Nutrition&lt;/secondary-title&gt;&lt;/titles&gt;&lt;periodical&gt;&lt;full-title&gt;American Journal of Clinical Nutrition&lt;/full-title&gt;&lt;/periodical&gt;&lt;pages&gt;593-599&lt;/pages&gt;&lt;volume&gt;79&lt;/volume&gt;&lt;number&gt;4&lt;/number&gt;&lt;dates&gt;&lt;year&gt;2004&lt;/year&gt;&lt;pub-dates&gt;&lt;date&gt;Apr&lt;/date&gt;&lt;/pub-dates&gt;&lt;/dates&gt;&lt;isbn&gt;0002-9165&lt;/isbn&gt;&lt;accession-num&gt;WOS:000220496500011&lt;/accession-num&gt;&lt;urls&gt;&lt;related-urls&gt;&lt;url&gt;&amp;lt;Go to ISI&amp;gt;://WOS:000220496500011&lt;/url&gt;&lt;/related-urls&gt;&lt;/urls&gt;&lt;/record&gt;&lt;/Cite&gt;&lt;/EndNote&gt;</w:instrText>
      </w:r>
      <w:r w:rsidR="00735E0C">
        <w:rPr>
          <w:lang w:val="en-AU" w:eastAsia="en-AU"/>
        </w:rPr>
        <w:fldChar w:fldCharType="separate"/>
      </w:r>
      <w:r w:rsidR="00735E0C">
        <w:rPr>
          <w:noProof/>
          <w:lang w:val="en-AU" w:eastAsia="en-AU"/>
        </w:rPr>
        <w:t>(14)</w:t>
      </w:r>
      <w:r w:rsidR="00735E0C">
        <w:rPr>
          <w:lang w:val="en-AU" w:eastAsia="en-AU"/>
        </w:rPr>
        <w:fldChar w:fldCharType="end"/>
      </w:r>
      <w:r w:rsidR="0029686F">
        <w:rPr>
          <w:lang w:val="en-AU" w:eastAsia="en-AU"/>
        </w:rPr>
        <w:t xml:space="preserve"> </w:t>
      </w:r>
      <w:r w:rsidR="00252536">
        <w:rPr>
          <w:lang w:val="en-AU" w:eastAsia="en-AU"/>
        </w:rPr>
        <w:t xml:space="preserve"> </w:t>
      </w:r>
      <w:r w:rsidR="00182D92" w:rsidRPr="003C4556">
        <w:rPr>
          <w:lang w:val="en-AU" w:eastAsia="en-AU"/>
        </w:rPr>
        <w:t>Visceral adipose tissue thickness</w:t>
      </w:r>
      <w:r w:rsidR="003C4556">
        <w:rPr>
          <w:lang w:val="en-AU" w:eastAsia="en-AU"/>
        </w:rPr>
        <w:t xml:space="preserve"> </w:t>
      </w:r>
      <w:r w:rsidR="00182D92" w:rsidRPr="003C4556">
        <w:rPr>
          <w:lang w:val="en-AU" w:eastAsia="en-AU"/>
        </w:rPr>
        <w:t>was measured as the distance between the anterior wall</w:t>
      </w:r>
      <w:r w:rsidR="003C4556" w:rsidRPr="003C4556">
        <w:rPr>
          <w:lang w:val="en-AU" w:eastAsia="en-AU"/>
        </w:rPr>
        <w:t xml:space="preserve"> </w:t>
      </w:r>
      <w:r w:rsidR="00182D92" w:rsidRPr="003C4556">
        <w:rPr>
          <w:lang w:val="en-AU" w:eastAsia="en-AU"/>
        </w:rPr>
        <w:t xml:space="preserve">of the aorta and the internal face of the rectus </w:t>
      </w:r>
      <w:r w:rsidR="00471018" w:rsidRPr="003C4556">
        <w:rPr>
          <w:lang w:val="en-AU" w:eastAsia="en-AU"/>
        </w:rPr>
        <w:t>abdom</w:t>
      </w:r>
      <w:r w:rsidR="00471018">
        <w:rPr>
          <w:lang w:val="en-AU" w:eastAsia="en-AU"/>
        </w:rPr>
        <w:t>i</w:t>
      </w:r>
      <w:r w:rsidR="00471018" w:rsidRPr="003C4556">
        <w:rPr>
          <w:lang w:val="en-AU" w:eastAsia="en-AU"/>
        </w:rPr>
        <w:t>n</w:t>
      </w:r>
      <w:r w:rsidR="00471018">
        <w:rPr>
          <w:lang w:val="en-AU" w:eastAsia="en-AU"/>
        </w:rPr>
        <w:t>i</w:t>
      </w:r>
      <w:r w:rsidR="00471018" w:rsidRPr="003C4556">
        <w:rPr>
          <w:lang w:val="en-AU" w:eastAsia="en-AU"/>
        </w:rPr>
        <w:t>s</w:t>
      </w:r>
      <w:r w:rsidR="00471018">
        <w:rPr>
          <w:lang w:val="en-AU" w:eastAsia="en-AU"/>
        </w:rPr>
        <w:t xml:space="preserve"> </w:t>
      </w:r>
      <w:r w:rsidR="00182D92" w:rsidRPr="003C4556">
        <w:rPr>
          <w:lang w:val="en-AU" w:eastAsia="en-AU"/>
        </w:rPr>
        <w:t>muscle perpendicular to the aorta. Subcutaneous fat</w:t>
      </w:r>
      <w:r w:rsidR="003C4556" w:rsidRPr="003C4556">
        <w:rPr>
          <w:lang w:val="en-AU" w:eastAsia="en-AU"/>
        </w:rPr>
        <w:t xml:space="preserve"> </w:t>
      </w:r>
      <w:r w:rsidR="00182D92" w:rsidRPr="003C4556">
        <w:rPr>
          <w:lang w:val="en-AU" w:eastAsia="en-AU"/>
        </w:rPr>
        <w:t>thickness was measured as the thickness of the fat tissue</w:t>
      </w:r>
      <w:r w:rsidR="003C4556">
        <w:rPr>
          <w:lang w:val="en-AU" w:eastAsia="en-AU"/>
        </w:rPr>
        <w:t xml:space="preserve"> </w:t>
      </w:r>
      <w:r w:rsidR="00182D92" w:rsidRPr="003C4556">
        <w:rPr>
          <w:lang w:val="en-AU" w:eastAsia="en-AU"/>
        </w:rPr>
        <w:t xml:space="preserve">between the skin-fat interface and the </w:t>
      </w:r>
      <w:proofErr w:type="spellStart"/>
      <w:r w:rsidR="00182D92" w:rsidRPr="003C4556">
        <w:rPr>
          <w:lang w:val="en-AU" w:eastAsia="en-AU"/>
        </w:rPr>
        <w:t>linea</w:t>
      </w:r>
      <w:proofErr w:type="spellEnd"/>
      <w:r w:rsidR="00182D92" w:rsidRPr="003C4556">
        <w:rPr>
          <w:lang w:val="en-AU" w:eastAsia="en-AU"/>
        </w:rPr>
        <w:t xml:space="preserve"> alba. </w:t>
      </w:r>
      <w:r w:rsidR="006011E1">
        <w:rPr>
          <w:lang w:val="en-AU" w:eastAsia="en-AU"/>
        </w:rPr>
        <w:t>S</w:t>
      </w:r>
      <w:r w:rsidR="00182D92" w:rsidRPr="003C4556">
        <w:rPr>
          <w:lang w:val="en-AU" w:eastAsia="en-AU"/>
        </w:rPr>
        <w:t>ubcutaneous fat compression</w:t>
      </w:r>
      <w:r w:rsidR="006011E1">
        <w:rPr>
          <w:lang w:val="en-AU" w:eastAsia="en-AU"/>
        </w:rPr>
        <w:t xml:space="preserve"> was avoided</w:t>
      </w:r>
      <w:r w:rsidR="00182D92" w:rsidRPr="003C4556">
        <w:rPr>
          <w:lang w:val="en-AU" w:eastAsia="en-AU"/>
        </w:rPr>
        <w:t>.</w:t>
      </w:r>
      <w:r w:rsidR="003C4556">
        <w:rPr>
          <w:lang w:val="en-AU" w:eastAsia="en-AU"/>
        </w:rPr>
        <w:t xml:space="preserve"> </w:t>
      </w:r>
      <w:r w:rsidR="00182D92" w:rsidRPr="003C4556">
        <w:rPr>
          <w:lang w:val="en-AU" w:eastAsia="en-AU"/>
        </w:rPr>
        <w:t>A single specialist radiologist blinded to the</w:t>
      </w:r>
      <w:r w:rsidR="003C4556" w:rsidRPr="003C4556">
        <w:rPr>
          <w:lang w:val="en-AU" w:eastAsia="en-AU"/>
        </w:rPr>
        <w:t xml:space="preserve"> </w:t>
      </w:r>
      <w:r w:rsidR="00182D92" w:rsidRPr="003C4556">
        <w:rPr>
          <w:lang w:val="en-AU" w:eastAsia="en-AU"/>
        </w:rPr>
        <w:t>clinical and laboratory characteristics of the subjects</w:t>
      </w:r>
      <w:r w:rsidR="003C4556">
        <w:rPr>
          <w:lang w:val="en-AU" w:eastAsia="en-AU"/>
        </w:rPr>
        <w:t xml:space="preserve"> </w:t>
      </w:r>
      <w:r w:rsidR="00182D92" w:rsidRPr="003C4556">
        <w:rPr>
          <w:lang w:val="en-AU" w:eastAsia="en-AU"/>
        </w:rPr>
        <w:t>interpreted the images.</w:t>
      </w:r>
      <w:r w:rsidR="00735E0C">
        <w:rPr>
          <w:lang w:val="en-AU" w:eastAsia="en-AU"/>
        </w:rPr>
        <w:fldChar w:fldCharType="begin"/>
      </w:r>
      <w:r w:rsidR="00735E0C">
        <w:rPr>
          <w:lang w:val="en-AU" w:eastAsia="en-AU"/>
        </w:rPr>
        <w:instrText xml:space="preserve"> ADDIN EN.CITE &lt;EndNote&gt;&lt;Cite&gt;&lt;Author&gt;Ayonrinde&lt;/Author&gt;&lt;Year&gt;2011&lt;/Year&gt;&lt;RecNum&gt;559&lt;/RecNum&gt;&lt;DisplayText&gt;(15)&lt;/DisplayText&gt;&lt;record&gt;&lt;rec-number&gt;559&lt;/rec-number&gt;&lt;foreign-keys&gt;&lt;key app="EN" db-id="5e9wxdws8ra0f7e952vvwevkpr9s02zwpf52" timestamp="1322027204"&gt;559&lt;/key&gt;&lt;/foreign-keys&gt;&lt;ref-type name="Journal Article"&gt;17&lt;/ref-type&gt;&lt;contributors&gt;&lt;authors&gt;&lt;author&gt;Ayonrinde, O. T.&lt;/author&gt;&lt;author&gt;Olynyk, J. K.&lt;/author&gt;&lt;author&gt;Beilin, L. J.&lt;/author&gt;&lt;author&gt;Mori, T. A.&lt;/author&gt;&lt;author&gt;Pennell, C. E.&lt;/author&gt;&lt;author&gt;de Klerk, N.&lt;/author&gt;&lt;author&gt;Oddy, W. H.&lt;/author&gt;&lt;author&gt;Shipman, P.&lt;/author&gt;&lt;author&gt;Adams, L. A.&lt;/author&gt;&lt;/authors&gt;&lt;/contributors&gt;&lt;titles&gt;&lt;title&gt;Gender-Specific Differences in Adipose Distribution and Adipocytokines Influence Adolescent Nonalcoholic Fatty Liver Disease&lt;/title&gt;&lt;secondary-title&gt;Hepatology&lt;/secondary-title&gt;&lt;/titles&gt;&lt;periodical&gt;&lt;full-title&gt;Hepatology&lt;/full-title&gt;&lt;/periodical&gt;&lt;pages&gt;800-809&lt;/pages&gt;&lt;volume&gt;53&lt;/volume&gt;&lt;number&gt;3&lt;/number&gt;&lt;dates&gt;&lt;year&gt;2011&lt;/year&gt;&lt;pub-dates&gt;&lt;date&gt;Mar&lt;/date&gt;&lt;/pub-dates&gt;&lt;/dates&gt;&lt;isbn&gt;0270-9139&lt;/isbn&gt;&lt;accession-num&gt;WOS:000288211200011&lt;/accession-num&gt;&lt;urls&gt;&lt;related-urls&gt;&lt;url&gt;&amp;lt;Go to ISI&amp;gt;://WOS:000288211200011&lt;/url&gt;&lt;/related-urls&gt;&lt;/urls&gt;&lt;electronic-resource-num&gt;10.1002/hep.24097&lt;/electronic-resource-num&gt;&lt;/record&gt;&lt;/Cite&gt;&lt;/EndNote&gt;</w:instrText>
      </w:r>
      <w:r w:rsidR="00735E0C">
        <w:rPr>
          <w:lang w:val="en-AU" w:eastAsia="en-AU"/>
        </w:rPr>
        <w:fldChar w:fldCharType="separate"/>
      </w:r>
      <w:r w:rsidR="00735E0C">
        <w:rPr>
          <w:noProof/>
          <w:lang w:val="en-AU" w:eastAsia="en-AU"/>
        </w:rPr>
        <w:t>(15)</w:t>
      </w:r>
      <w:r w:rsidR="00735E0C">
        <w:rPr>
          <w:lang w:val="en-AU" w:eastAsia="en-AU"/>
        </w:rPr>
        <w:fldChar w:fldCharType="end"/>
      </w:r>
      <w:r>
        <w:rPr>
          <w:lang w:val="en-AU" w:eastAsia="en-AU"/>
        </w:rPr>
        <w:t xml:space="preserve">  </w:t>
      </w:r>
      <w:r w:rsidR="00A33941" w:rsidRPr="00896C5A">
        <w:rPr>
          <w:color w:val="000000"/>
          <w:lang w:val="en-AU" w:eastAsia="en-AU"/>
        </w:rPr>
        <w:t>A</w:t>
      </w:r>
      <w:r w:rsidRPr="00896C5A">
        <w:rPr>
          <w:color w:val="000000"/>
          <w:lang w:val="en-AU" w:eastAsia="en-AU"/>
        </w:rPr>
        <w:t>t 20</w:t>
      </w:r>
      <w:r w:rsidR="00252536" w:rsidRPr="00896C5A">
        <w:rPr>
          <w:color w:val="000000"/>
          <w:lang w:val="en-AU" w:eastAsia="en-AU"/>
        </w:rPr>
        <w:t>-</w:t>
      </w:r>
      <w:r w:rsidRPr="00896C5A">
        <w:rPr>
          <w:color w:val="000000"/>
          <w:lang w:val="en-AU" w:eastAsia="en-AU"/>
        </w:rPr>
        <w:t>years</w:t>
      </w:r>
      <w:r w:rsidR="00252536" w:rsidRPr="00896C5A">
        <w:rPr>
          <w:color w:val="000000"/>
          <w:lang w:val="en-AU" w:eastAsia="en-AU"/>
        </w:rPr>
        <w:t>-</w:t>
      </w:r>
      <w:r w:rsidRPr="00896C5A">
        <w:rPr>
          <w:color w:val="000000"/>
          <w:lang w:val="en-AU" w:eastAsia="en-AU"/>
        </w:rPr>
        <w:t xml:space="preserve">old, </w:t>
      </w:r>
      <w:r w:rsidR="00896C5A" w:rsidRPr="00896C5A">
        <w:rPr>
          <w:color w:val="000000"/>
          <w:lang w:val="en-AU" w:eastAsia="en-AU"/>
        </w:rPr>
        <w:t>d</w:t>
      </w:r>
      <w:proofErr w:type="spellStart"/>
      <w:r w:rsidR="00896C5A" w:rsidRPr="00896C5A">
        <w:rPr>
          <w:color w:val="222222"/>
          <w:shd w:val="clear" w:color="auto" w:fill="FFFFFF"/>
        </w:rPr>
        <w:t>ual</w:t>
      </w:r>
      <w:proofErr w:type="spellEnd"/>
      <w:r w:rsidR="00896C5A" w:rsidRPr="00896C5A">
        <w:rPr>
          <w:color w:val="222222"/>
          <w:shd w:val="clear" w:color="auto" w:fill="FFFFFF"/>
        </w:rPr>
        <w:t xml:space="preserve">-energy x-ray absorptiometry (DEXA) was </w:t>
      </w:r>
      <w:r w:rsidR="00896C5A">
        <w:rPr>
          <w:color w:val="222222"/>
          <w:shd w:val="clear" w:color="auto" w:fill="FFFFFF"/>
        </w:rPr>
        <w:t>performed</w:t>
      </w:r>
      <w:r w:rsidR="00896C5A" w:rsidRPr="00896C5A">
        <w:rPr>
          <w:color w:val="222222"/>
          <w:shd w:val="clear" w:color="auto" w:fill="FFFFFF"/>
        </w:rPr>
        <w:t>.  A</w:t>
      </w:r>
      <w:r w:rsidR="007C5E6B" w:rsidRPr="00896C5A">
        <w:rPr>
          <w:color w:val="000000"/>
          <w:lang w:val="en-AU" w:eastAsia="en-AU"/>
        </w:rPr>
        <w:t xml:space="preserve"> Norland</w:t>
      </w:r>
      <w:r w:rsidR="007C5E6B" w:rsidRPr="00975C02">
        <w:rPr>
          <w:color w:val="000000"/>
          <w:lang w:val="en-AU" w:eastAsia="en-AU"/>
        </w:rPr>
        <w:t xml:space="preserve"> XR-36 densitometer (Norland Medical Systems, Inc., Fort Atkinson,</w:t>
      </w:r>
      <w:r w:rsidR="007C5E6B">
        <w:rPr>
          <w:color w:val="000000"/>
          <w:lang w:val="en-AU" w:eastAsia="en-AU"/>
        </w:rPr>
        <w:t xml:space="preserve"> </w:t>
      </w:r>
      <w:r w:rsidR="007C5E6B" w:rsidRPr="00975C02">
        <w:rPr>
          <w:color w:val="000000"/>
          <w:lang w:val="en-AU" w:eastAsia="en-AU"/>
        </w:rPr>
        <w:t xml:space="preserve">WI, USA) </w:t>
      </w:r>
      <w:r w:rsidR="00A33941">
        <w:rPr>
          <w:color w:val="000000"/>
          <w:lang w:val="en-AU" w:eastAsia="en-AU"/>
        </w:rPr>
        <w:t xml:space="preserve">was used </w:t>
      </w:r>
      <w:r w:rsidR="007C5E6B" w:rsidRPr="00975C02">
        <w:rPr>
          <w:color w:val="000000"/>
          <w:lang w:val="en-AU" w:eastAsia="en-AU"/>
        </w:rPr>
        <w:t>to provide estimates</w:t>
      </w:r>
      <w:r w:rsidR="00A33941">
        <w:rPr>
          <w:color w:val="000000"/>
          <w:lang w:val="en-AU" w:eastAsia="en-AU"/>
        </w:rPr>
        <w:t xml:space="preserve"> of whole body fat</w:t>
      </w:r>
      <w:r w:rsidR="00F95C1B">
        <w:rPr>
          <w:color w:val="000000"/>
          <w:lang w:val="en-AU" w:eastAsia="en-AU"/>
        </w:rPr>
        <w:t xml:space="preserve">, </w:t>
      </w:r>
      <w:r w:rsidR="007C5E6B" w:rsidRPr="00975C02">
        <w:rPr>
          <w:color w:val="000000"/>
          <w:lang w:val="en-AU" w:eastAsia="en-AU"/>
        </w:rPr>
        <w:t>lean</w:t>
      </w:r>
      <w:r w:rsidR="00F95C1B">
        <w:rPr>
          <w:color w:val="000000"/>
          <w:lang w:val="en-AU" w:eastAsia="en-AU"/>
        </w:rPr>
        <w:t xml:space="preserve"> and soft tissue</w:t>
      </w:r>
      <w:r w:rsidR="007C5E6B" w:rsidRPr="00975C02">
        <w:rPr>
          <w:color w:val="000000"/>
          <w:lang w:val="en-AU" w:eastAsia="en-AU"/>
        </w:rPr>
        <w:t xml:space="preserve"> mass (g</w:t>
      </w:r>
      <w:r w:rsidR="00A33941">
        <w:rPr>
          <w:color w:val="000000"/>
          <w:lang w:val="en-AU" w:eastAsia="en-AU"/>
        </w:rPr>
        <w:t>)</w:t>
      </w:r>
      <w:r w:rsidR="007C5E6B" w:rsidRPr="00975C02">
        <w:rPr>
          <w:color w:val="000000"/>
          <w:lang w:val="en-AU" w:eastAsia="en-AU"/>
        </w:rPr>
        <w:t>.</w:t>
      </w:r>
      <w:r w:rsidR="00735E0C">
        <w:rPr>
          <w:color w:val="000000"/>
          <w:lang w:val="en-AU" w:eastAsia="en-AU"/>
        </w:rPr>
        <w:fldChar w:fldCharType="begin"/>
      </w:r>
      <w:r w:rsidR="00735E0C">
        <w:rPr>
          <w:color w:val="000000"/>
          <w:lang w:val="en-AU" w:eastAsia="en-AU"/>
        </w:rPr>
        <w:instrText xml:space="preserve"> ADDIN EN.CITE &lt;EndNote&gt;&lt;Cite&gt;&lt;Author&gt;Flegal&lt;/Author&gt;&lt;Year&gt;2009&lt;/Year&gt;&lt;RecNum&gt;1996&lt;/RecNum&gt;&lt;DisplayText&gt;(16)&lt;/DisplayText&gt;&lt;record&gt;&lt;rec-number&gt;1996&lt;/rec-number&gt;&lt;foreign-keys&gt;&lt;key app="EN" db-id="5e9wxdws8ra0f7e952vvwevkpr9s02zwpf52" timestamp="1523354754"&gt;1996&lt;/key&gt;&lt;/foreign-keys&gt;&lt;ref-type name="Journal Article"&gt;17&lt;/ref-type&gt;&lt;contributors&gt;&lt;authors&gt;&lt;author&gt;Flegal, K. M.&lt;/author&gt;&lt;author&gt;Shepherd, J. A.&lt;/author&gt;&lt;author&gt;Looker, A. C.&lt;/author&gt;&lt;author&gt;Graubard, B. I.&lt;/author&gt;&lt;author&gt;Borrud, L. G.&lt;/author&gt;&lt;author&gt;Ogden, C. L.&lt;/author&gt;&lt;author&gt;Harris, T. B.&lt;/author&gt;&lt;author&gt;Everhart, J. E.&lt;/author&gt;&lt;author&gt;Schenker, N.&lt;/author&gt;&lt;/authors&gt;&lt;/contributors&gt;&lt;titles&gt;&lt;title&gt;Comparisons of percentage body fat, body mass index, waist circumference, and waist-stature ratio in adults&lt;/title&gt;&lt;secondary-title&gt;American Journal of Clinical Nutrition&lt;/secondary-title&gt;&lt;/titles&gt;&lt;periodical&gt;&lt;full-title&gt;American Journal of Clinical Nutrition&lt;/full-title&gt;&lt;/periodical&gt;&lt;pages&gt;500-508&lt;/pages&gt;&lt;volume&gt;89&lt;/volume&gt;&lt;number&gt;2&lt;/number&gt;&lt;dates&gt;&lt;year&gt;2009&lt;/year&gt;&lt;pub-dates&gt;&lt;date&gt;Feb&lt;/date&gt;&lt;/pub-dates&gt;&lt;/dates&gt;&lt;isbn&gt;0002-9165&lt;/isbn&gt;&lt;accession-num&gt;WOS:000262608700006&lt;/accession-num&gt;&lt;urls&gt;&lt;related-urls&gt;&lt;url&gt;&amp;lt;Go to ISI&amp;gt;://WOS:000262608700006&lt;/url&gt;&lt;/related-urls&gt;&lt;/urls&gt;&lt;electronic-resource-num&gt;10.3945/ajcn.2008.26847&lt;/electronic-resource-num&gt;&lt;/record&gt;&lt;/Cite&gt;&lt;/EndNote&gt;</w:instrText>
      </w:r>
      <w:r w:rsidR="00735E0C">
        <w:rPr>
          <w:color w:val="000000"/>
          <w:lang w:val="en-AU" w:eastAsia="en-AU"/>
        </w:rPr>
        <w:fldChar w:fldCharType="separate"/>
      </w:r>
      <w:r w:rsidR="00735E0C">
        <w:rPr>
          <w:noProof/>
          <w:color w:val="000000"/>
          <w:lang w:val="en-AU" w:eastAsia="en-AU"/>
        </w:rPr>
        <w:t>(16)</w:t>
      </w:r>
      <w:r w:rsidR="00735E0C">
        <w:rPr>
          <w:color w:val="000000"/>
          <w:lang w:val="en-AU" w:eastAsia="en-AU"/>
        </w:rPr>
        <w:fldChar w:fldCharType="end"/>
      </w:r>
      <w:r w:rsidR="007C5E6B" w:rsidRPr="00975C02">
        <w:rPr>
          <w:color w:val="000000"/>
          <w:lang w:val="en-AU" w:eastAsia="en-AU"/>
        </w:rPr>
        <w:t xml:space="preserve"> </w:t>
      </w:r>
    </w:p>
    <w:p w14:paraId="01937549" w14:textId="77777777" w:rsidR="008C2820" w:rsidRDefault="008C2820" w:rsidP="009342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color w:val="000000"/>
          <w:lang w:val="en-AU" w:eastAsia="en-AU"/>
        </w:rPr>
      </w:pPr>
    </w:p>
    <w:p w14:paraId="11073422" w14:textId="77777777" w:rsidR="003C4556" w:rsidRDefault="00C61895" w:rsidP="009342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rFonts w:eastAsia="Times New Roman"/>
          <w:b/>
          <w:bCs/>
        </w:rPr>
      </w:pPr>
      <w:r>
        <w:rPr>
          <w:rFonts w:eastAsia="Times New Roman"/>
          <w:b/>
          <w:bCs/>
        </w:rPr>
        <w:t>Measures of cardiovascular risk factors</w:t>
      </w:r>
    </w:p>
    <w:p w14:paraId="5C67C22F" w14:textId="77777777" w:rsidR="00C61895" w:rsidRPr="00C61895" w:rsidRDefault="00C61895" w:rsidP="009342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color w:val="231F20"/>
          <w:lang w:val="en-AU" w:eastAsia="en-AU"/>
        </w:rPr>
      </w:pPr>
      <w:r w:rsidRPr="00C61895">
        <w:rPr>
          <w:color w:val="231F20"/>
          <w:lang w:val="en-AU" w:eastAsia="en-AU"/>
        </w:rPr>
        <w:t xml:space="preserve">Blood pressure was measured by </w:t>
      </w:r>
      <w:proofErr w:type="spellStart"/>
      <w:r w:rsidRPr="00C61895">
        <w:rPr>
          <w:color w:val="231F20"/>
          <w:lang w:val="en-AU" w:eastAsia="en-AU"/>
        </w:rPr>
        <w:t>oscillometric</w:t>
      </w:r>
      <w:proofErr w:type="spellEnd"/>
      <w:r>
        <w:rPr>
          <w:color w:val="231F20"/>
          <w:lang w:val="en-AU" w:eastAsia="en-AU"/>
        </w:rPr>
        <w:t xml:space="preserve"> </w:t>
      </w:r>
      <w:r w:rsidRPr="00C61895">
        <w:rPr>
          <w:color w:val="231F20"/>
          <w:lang w:val="en-AU" w:eastAsia="en-AU"/>
        </w:rPr>
        <w:t>sphygmomanometer (DINAMAP vital signs</w:t>
      </w:r>
    </w:p>
    <w:p w14:paraId="13917582" w14:textId="6EE0ADCC" w:rsidR="005444EA" w:rsidRPr="006D61D3" w:rsidRDefault="00C61895" w:rsidP="009342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lang w:val="en-AU"/>
        </w:rPr>
      </w:pPr>
      <w:r w:rsidRPr="00C61895">
        <w:rPr>
          <w:color w:val="231F20"/>
          <w:lang w:val="en-AU" w:eastAsia="en-AU"/>
        </w:rPr>
        <w:t>monitor 8100, DINAMAP XL vital signs monitor or</w:t>
      </w:r>
      <w:r>
        <w:rPr>
          <w:color w:val="231F20"/>
          <w:lang w:val="en-AU" w:eastAsia="en-AU"/>
        </w:rPr>
        <w:t xml:space="preserve"> </w:t>
      </w:r>
      <w:r w:rsidRPr="00C61895">
        <w:rPr>
          <w:color w:val="231F20"/>
          <w:lang w:val="en-AU" w:eastAsia="en-AU"/>
        </w:rPr>
        <w:t>DINAMAP ProCare 100</w:t>
      </w:r>
      <w:r w:rsidR="00935E86">
        <w:rPr>
          <w:color w:val="231F20"/>
          <w:lang w:val="en-AU" w:eastAsia="en-AU"/>
        </w:rPr>
        <w:t xml:space="preserve">, GE </w:t>
      </w:r>
      <w:r w:rsidR="00723DBF">
        <w:rPr>
          <w:color w:val="231F20"/>
          <w:lang w:val="en-AU" w:eastAsia="en-AU"/>
        </w:rPr>
        <w:t>Healthcare</w:t>
      </w:r>
      <w:r w:rsidRPr="00C61895">
        <w:rPr>
          <w:color w:val="231F20"/>
          <w:lang w:val="en-AU" w:eastAsia="en-AU"/>
        </w:rPr>
        <w:t>) after resting 5 minutes and</w:t>
      </w:r>
      <w:r>
        <w:rPr>
          <w:color w:val="231F20"/>
          <w:lang w:val="en-AU" w:eastAsia="en-AU"/>
        </w:rPr>
        <w:t xml:space="preserve"> </w:t>
      </w:r>
      <w:r w:rsidRPr="00C61895">
        <w:rPr>
          <w:color w:val="231F20"/>
          <w:lang w:val="en-AU" w:eastAsia="en-AU"/>
        </w:rPr>
        <w:t>using the appropriate cuff size.</w:t>
      </w:r>
      <w:r>
        <w:rPr>
          <w:color w:val="231F20"/>
          <w:lang w:val="en-AU" w:eastAsia="en-AU"/>
        </w:rPr>
        <w:t xml:space="preserve"> </w:t>
      </w:r>
      <w:r w:rsidRPr="00C61895">
        <w:rPr>
          <w:color w:val="231F20"/>
          <w:lang w:val="en-AU" w:eastAsia="en-AU"/>
        </w:rPr>
        <w:t xml:space="preserve"> Six readings were taken</w:t>
      </w:r>
      <w:r w:rsidR="00DA13E4">
        <w:rPr>
          <w:color w:val="231F20"/>
          <w:lang w:val="en-AU" w:eastAsia="en-AU"/>
        </w:rPr>
        <w:t xml:space="preserve"> </w:t>
      </w:r>
      <w:r w:rsidRPr="00C61895">
        <w:rPr>
          <w:color w:val="231F20"/>
          <w:lang w:val="en-AU" w:eastAsia="en-AU"/>
        </w:rPr>
        <w:t>while the subject was supine, every 2 minutes for 10</w:t>
      </w:r>
      <w:r>
        <w:rPr>
          <w:color w:val="231F20"/>
          <w:lang w:val="en-AU" w:eastAsia="en-AU"/>
        </w:rPr>
        <w:t xml:space="preserve"> </w:t>
      </w:r>
      <w:r w:rsidRPr="00C61895">
        <w:rPr>
          <w:color w:val="231F20"/>
          <w:lang w:val="en-AU" w:eastAsia="en-AU"/>
        </w:rPr>
        <w:t>minutes. The average value was calculated after excluding</w:t>
      </w:r>
      <w:r>
        <w:rPr>
          <w:color w:val="231F20"/>
          <w:lang w:val="en-AU" w:eastAsia="en-AU"/>
        </w:rPr>
        <w:t xml:space="preserve"> </w:t>
      </w:r>
      <w:r w:rsidRPr="00C61895">
        <w:rPr>
          <w:color w:val="231F20"/>
          <w:lang w:val="en-AU" w:eastAsia="en-AU"/>
        </w:rPr>
        <w:t>the first reading.</w:t>
      </w:r>
      <w:r w:rsidR="00B35A26">
        <w:rPr>
          <w:color w:val="231F20"/>
          <w:lang w:val="en-AU" w:eastAsia="en-AU"/>
        </w:rPr>
        <w:t xml:space="preserve">  </w:t>
      </w:r>
      <w:r w:rsidRPr="00C61895">
        <w:rPr>
          <w:color w:val="231F20"/>
          <w:lang w:val="en-AU" w:eastAsia="en-AU"/>
        </w:rPr>
        <w:t>Venous blood samples were taken after an overnight fast. Serum insulin, glucose,</w:t>
      </w:r>
      <w:r>
        <w:rPr>
          <w:color w:val="231F20"/>
          <w:lang w:val="en-AU" w:eastAsia="en-AU"/>
        </w:rPr>
        <w:t xml:space="preserve"> </w:t>
      </w:r>
      <w:r w:rsidR="00DA13E4">
        <w:rPr>
          <w:color w:val="231F20"/>
          <w:lang w:val="en-AU" w:eastAsia="en-AU"/>
        </w:rPr>
        <w:t xml:space="preserve"> t</w:t>
      </w:r>
      <w:r w:rsidRPr="00C61895">
        <w:rPr>
          <w:color w:val="231F20"/>
          <w:lang w:val="en-AU" w:eastAsia="en-AU"/>
        </w:rPr>
        <w:t>riglycerides, total cholesterol, H</w:t>
      </w:r>
      <w:r>
        <w:rPr>
          <w:color w:val="231F20"/>
          <w:lang w:val="en-AU" w:eastAsia="en-AU"/>
        </w:rPr>
        <w:t>DL-cholesterol</w:t>
      </w:r>
      <w:r w:rsidR="007C5E6B">
        <w:rPr>
          <w:color w:val="231F20"/>
          <w:lang w:val="en-AU" w:eastAsia="en-AU"/>
        </w:rPr>
        <w:t xml:space="preserve"> (HDL-C)</w:t>
      </w:r>
      <w:r>
        <w:rPr>
          <w:color w:val="231F20"/>
          <w:lang w:val="en-AU" w:eastAsia="en-AU"/>
        </w:rPr>
        <w:t>, LDL</w:t>
      </w:r>
      <w:r w:rsidR="00E02C37">
        <w:rPr>
          <w:color w:val="231F20"/>
          <w:lang w:val="en-AU" w:eastAsia="en-AU"/>
        </w:rPr>
        <w:t>-</w:t>
      </w:r>
      <w:r>
        <w:rPr>
          <w:color w:val="231F20"/>
          <w:lang w:val="en-AU" w:eastAsia="en-AU"/>
        </w:rPr>
        <w:t>cholesterol</w:t>
      </w:r>
      <w:r w:rsidR="007C5E6B">
        <w:rPr>
          <w:color w:val="231F20"/>
          <w:lang w:val="en-AU" w:eastAsia="en-AU"/>
        </w:rPr>
        <w:t xml:space="preserve"> (LDL</w:t>
      </w:r>
      <w:r w:rsidR="008805C6">
        <w:rPr>
          <w:color w:val="231F20"/>
          <w:lang w:val="en-AU" w:eastAsia="en-AU"/>
        </w:rPr>
        <w:t>-</w:t>
      </w:r>
      <w:r w:rsidR="007C5E6B">
        <w:rPr>
          <w:color w:val="231F20"/>
          <w:lang w:val="en-AU" w:eastAsia="en-AU"/>
        </w:rPr>
        <w:t>C)</w:t>
      </w:r>
      <w:r>
        <w:rPr>
          <w:color w:val="231F20"/>
          <w:lang w:val="en-AU" w:eastAsia="en-AU"/>
        </w:rPr>
        <w:t xml:space="preserve">, </w:t>
      </w:r>
      <w:r w:rsidRPr="00C61895">
        <w:rPr>
          <w:color w:val="231F20"/>
          <w:lang w:val="en-AU" w:eastAsia="en-AU"/>
        </w:rPr>
        <w:t>high sensitivity C-reactive protein</w:t>
      </w:r>
      <w:r>
        <w:rPr>
          <w:color w:val="231F20"/>
          <w:lang w:val="en-AU" w:eastAsia="en-AU"/>
        </w:rPr>
        <w:t xml:space="preserve"> </w:t>
      </w:r>
      <w:r w:rsidRPr="00C61895">
        <w:rPr>
          <w:color w:val="231F20"/>
          <w:lang w:val="en-AU" w:eastAsia="en-AU"/>
        </w:rPr>
        <w:t>(</w:t>
      </w:r>
      <w:proofErr w:type="spellStart"/>
      <w:r w:rsidRPr="00C61895">
        <w:rPr>
          <w:color w:val="231F20"/>
          <w:lang w:val="en-AU" w:eastAsia="en-AU"/>
        </w:rPr>
        <w:t>hsCRP</w:t>
      </w:r>
      <w:proofErr w:type="spellEnd"/>
      <w:r w:rsidRPr="00C61895">
        <w:rPr>
          <w:color w:val="231F20"/>
          <w:lang w:val="en-AU" w:eastAsia="en-AU"/>
        </w:rPr>
        <w:t>)</w:t>
      </w:r>
      <w:r w:rsidR="007C5E6B">
        <w:rPr>
          <w:color w:val="231F20"/>
          <w:lang w:val="en-AU" w:eastAsia="en-AU"/>
        </w:rPr>
        <w:t>, leptin and adiponectin</w:t>
      </w:r>
      <w:r w:rsidRPr="00C61895">
        <w:rPr>
          <w:color w:val="231F20"/>
          <w:lang w:val="en-AU" w:eastAsia="en-AU"/>
        </w:rPr>
        <w:t xml:space="preserve"> were measure</w:t>
      </w:r>
      <w:r>
        <w:rPr>
          <w:color w:val="231F20"/>
          <w:lang w:val="en-AU" w:eastAsia="en-AU"/>
        </w:rPr>
        <w:t xml:space="preserve">d in the </w:t>
      </w:r>
      <w:proofErr w:type="spellStart"/>
      <w:r>
        <w:rPr>
          <w:color w:val="231F20"/>
          <w:lang w:val="en-AU" w:eastAsia="en-AU"/>
        </w:rPr>
        <w:t>PathWest</w:t>
      </w:r>
      <w:proofErr w:type="spellEnd"/>
      <w:r>
        <w:rPr>
          <w:color w:val="231F20"/>
          <w:lang w:val="en-AU" w:eastAsia="en-AU"/>
        </w:rPr>
        <w:t xml:space="preserve"> Laboratory at </w:t>
      </w:r>
      <w:r w:rsidRPr="00C61895">
        <w:rPr>
          <w:color w:val="231F20"/>
          <w:lang w:val="en-AU" w:eastAsia="en-AU"/>
        </w:rPr>
        <w:t>Royal Perth Hospital as described</w:t>
      </w:r>
      <w:r w:rsidR="00DA13E4">
        <w:rPr>
          <w:color w:val="231F20"/>
          <w:lang w:val="en-AU" w:eastAsia="en-AU"/>
        </w:rPr>
        <w:t>.</w:t>
      </w:r>
      <w:r w:rsidR="00735E0C">
        <w:rPr>
          <w:color w:val="231F20"/>
          <w:lang w:val="en-AU" w:eastAsia="en-AU"/>
        </w:rPr>
        <w:fldChar w:fldCharType="begin"/>
      </w:r>
      <w:r w:rsidR="00735E0C">
        <w:rPr>
          <w:color w:val="231F20"/>
          <w:lang w:val="en-AU" w:eastAsia="en-AU"/>
        </w:rPr>
        <w:instrText xml:space="preserve"> ADDIN EN.CITE &lt;EndNote&gt;&lt;Cite&gt;&lt;Author&gt;Huang&lt;/Author&gt;&lt;Year&gt;2012&lt;/Year&gt;&lt;RecNum&gt;998&lt;/RecNum&gt;&lt;DisplayText&gt;(17)&lt;/DisplayText&gt;&lt;record&gt;&lt;rec-number&gt;998&lt;/rec-number&gt;&lt;foreign-keys&gt;&lt;key app="EN" db-id="5e9wxdws8ra0f7e952vvwevkpr9s02zwpf52" timestamp="1360043772"&gt;998&lt;/key&gt;&lt;/foreign-keys&gt;&lt;ref-type name="Journal Article"&gt;17&lt;/ref-type&gt;&lt;contributors&gt;&lt;authors&gt;&lt;author&gt;Huang, Rae-Chi&lt;/author&gt;&lt;author&gt;Mori, Trevor A.&lt;/author&gt;&lt;author&gt;Burrows, Sally&lt;/author&gt;&lt;author&gt;Ha, Chi Le&lt;/author&gt;&lt;author&gt;Oddy, Wendy H.&lt;/author&gt;&lt;author&gt;Herbison, Carly&lt;/author&gt;&lt;author&gt;Hands, Beth H.&lt;/author&gt;&lt;author&gt;Beilin, Lawrence J.&lt;/author&gt;&lt;/authors&gt;&lt;/contributors&gt;&lt;titles&gt;&lt;title&gt;Sex Dimorphism in the Relation between Early Adiposity and Cardiometabolic Risk in Adolescents&lt;/title&gt;&lt;secondary-title&gt;Journal of Clinical Endocrinology &amp;amp; Metabolism&lt;/secondary-title&gt;&lt;/titles&gt;&lt;periodical&gt;&lt;full-title&gt;Journal of Clinical Endocrinology &amp;amp; Metabolism&lt;/full-title&gt;&lt;abbr-1&gt;J. Clin. Endocrinol. Metab.&lt;/abbr-1&gt;&lt;/periodical&gt;&lt;pages&gt;E1014-E1022&lt;/pages&gt;&lt;volume&gt;97&lt;/volume&gt;&lt;number&gt;6&lt;/number&gt;&lt;dates&gt;&lt;year&gt;2012&lt;/year&gt;&lt;pub-dates&gt;&lt;date&gt;Jun&lt;/date&gt;&lt;/pub-dates&gt;&lt;/dates&gt;&lt;isbn&gt;0021-972X&lt;/isbn&gt;&lt;accession-num&gt;WOS:000306100800019&lt;/accession-num&gt;&lt;urls&gt;&lt;related-urls&gt;&lt;url&gt;&amp;lt;Go to ISI&amp;gt;://WOS:000306100800019&lt;/url&gt;&lt;/related-urls&gt;&lt;/urls&gt;&lt;electronic-resource-num&gt;10.1210/jc.2011-3007&lt;/electronic-resource-num&gt;&lt;/record&gt;&lt;/Cite&gt;&lt;/EndNote&gt;</w:instrText>
      </w:r>
      <w:r w:rsidR="00735E0C">
        <w:rPr>
          <w:color w:val="231F20"/>
          <w:lang w:val="en-AU" w:eastAsia="en-AU"/>
        </w:rPr>
        <w:fldChar w:fldCharType="separate"/>
      </w:r>
      <w:r w:rsidR="00735E0C">
        <w:rPr>
          <w:noProof/>
          <w:color w:val="231F20"/>
          <w:lang w:val="en-AU" w:eastAsia="en-AU"/>
        </w:rPr>
        <w:t>(17)</w:t>
      </w:r>
      <w:r w:rsidR="00735E0C">
        <w:rPr>
          <w:color w:val="231F20"/>
          <w:lang w:val="en-AU" w:eastAsia="en-AU"/>
        </w:rPr>
        <w:fldChar w:fldCharType="end"/>
      </w:r>
      <w:r w:rsidRPr="00C61895">
        <w:rPr>
          <w:color w:val="231F20"/>
          <w:lang w:val="en-AU" w:eastAsia="en-AU"/>
        </w:rPr>
        <w:t xml:space="preserve"> </w:t>
      </w:r>
      <w:r w:rsidR="00B35A26">
        <w:rPr>
          <w:color w:val="231F20"/>
          <w:lang w:val="en-AU" w:eastAsia="en-AU"/>
        </w:rPr>
        <w:t xml:space="preserve"> </w:t>
      </w:r>
      <w:r w:rsidR="00975543">
        <w:t>HOMA-IR (molar units) was calculated by insulin (</w:t>
      </w:r>
      <w:proofErr w:type="spellStart"/>
      <w:r w:rsidR="00E76A72">
        <w:t>mIU</w:t>
      </w:r>
      <w:proofErr w:type="spellEnd"/>
      <w:r w:rsidR="00E76A72">
        <w:t>/L</w:t>
      </w:r>
      <w:r w:rsidR="00975543">
        <w:t>) x glucose (</w:t>
      </w:r>
      <w:proofErr w:type="spellStart"/>
      <w:r w:rsidR="00E76A72">
        <w:t>mmol</w:t>
      </w:r>
      <w:proofErr w:type="spellEnd"/>
      <w:r w:rsidR="00E76A72">
        <w:t>/L</w:t>
      </w:r>
      <w:r w:rsidR="00975543">
        <w:t>)/22.5.</w:t>
      </w:r>
      <w:r w:rsidR="00735E0C">
        <w:fldChar w:fldCharType="begin"/>
      </w:r>
      <w:r w:rsidR="00735E0C">
        <w:instrText xml:space="preserve"> ADDIN EN.CITE &lt;EndNote&gt;&lt;Cite&gt;&lt;Author&gt;Matthews&lt;/Author&gt;&lt;Year&gt;1985&lt;/Year&gt;&lt;RecNum&gt;464&lt;/RecNum&gt;&lt;DisplayText&gt;(18)&lt;/DisplayText&gt;&lt;record&gt;&lt;rec-number&gt;464&lt;/rec-number&gt;&lt;foreign-keys&gt;&lt;key app="EN" db-id="5e9wxdws8ra0f7e952vvwevkpr9s02zwpf52" timestamp="1310439363"&gt;464&lt;/key&gt;&lt;/foreign-keys&gt;&lt;ref-type name="Journal Article"&gt;17&lt;/ref-type&gt;&lt;contributors&gt;&lt;authors&gt;&lt;author&gt;Matthews, D. R.&lt;/author&gt;&lt;author&gt;Hosker, J. P.&lt;/author&gt;&lt;author&gt;Rudenski, A. S.&lt;/author&gt;&lt;author&gt;Naylor, B. A.&lt;/author&gt;&lt;author&gt;Treacher, D. F.&lt;/author&gt;&lt;author&gt;Turner, R. C.&lt;/author&gt;&lt;/authors&gt;&lt;/contributors&gt;&lt;titles&gt;&lt;title&gt;Homeostasis Model Assessment - Insulin Resistance And Beta-Cell Function From Fasting Plasma-Glucose And Insulin Concentrations In Man&lt;/title&gt;&lt;secondary-title&gt;Diabetologia&lt;/secondary-title&gt;&lt;/titles&gt;&lt;periodical&gt;&lt;full-title&gt;Diabetologia&lt;/full-title&gt;&lt;/periodical&gt;&lt;pages&gt;412-419&lt;/pages&gt;&lt;volume&gt;28&lt;/volume&gt;&lt;number&gt;7&lt;/number&gt;&lt;dates&gt;&lt;year&gt;1985&lt;/year&gt;&lt;/dates&gt;&lt;isbn&gt;0012-186X&lt;/isbn&gt;&lt;accession-num&gt;ISI:A1985APQ2500004&lt;/accession-num&gt;&lt;urls&gt;&lt;related-urls&gt;&lt;url&gt;&amp;lt;Go to ISI&amp;gt;://A1985APQ2500004&lt;/url&gt;&lt;/related-urls&gt;&lt;/urls&gt;&lt;/record&gt;&lt;/Cite&gt;&lt;/EndNote&gt;</w:instrText>
      </w:r>
      <w:r w:rsidR="00735E0C">
        <w:fldChar w:fldCharType="separate"/>
      </w:r>
      <w:r w:rsidR="00735E0C">
        <w:rPr>
          <w:noProof/>
        </w:rPr>
        <w:t>(18)</w:t>
      </w:r>
      <w:r w:rsidR="00735E0C">
        <w:fldChar w:fldCharType="end"/>
      </w:r>
      <w:r w:rsidR="00E76A72">
        <w:t xml:space="preserve"> </w:t>
      </w:r>
      <w:r w:rsidR="00975543">
        <w:t xml:space="preserve"> </w:t>
      </w:r>
      <w:r w:rsidR="005444EA" w:rsidRPr="006D61D3">
        <w:rPr>
          <w:lang w:val="en-AU"/>
        </w:rPr>
        <w:t xml:space="preserve">Plasma IL-18 was quantitated </w:t>
      </w:r>
      <w:r w:rsidR="00E76A72" w:rsidRPr="006D61D3">
        <w:rPr>
          <w:lang w:val="en-AU"/>
        </w:rPr>
        <w:t>with</w:t>
      </w:r>
      <w:r w:rsidR="00E76A72">
        <w:rPr>
          <w:lang w:val="en-AU"/>
        </w:rPr>
        <w:t xml:space="preserve"> </w:t>
      </w:r>
      <w:r w:rsidR="00E76A72" w:rsidRPr="006D61D3">
        <w:rPr>
          <w:lang w:val="en-AU"/>
        </w:rPr>
        <w:t>a</w:t>
      </w:r>
      <w:r w:rsidR="005444EA" w:rsidRPr="006D61D3">
        <w:rPr>
          <w:lang w:val="en-AU"/>
        </w:rPr>
        <w:t xml:space="preserve"> commercially available ELISA method (Medical Biological Laboratories, Nagoya, Japan) and plasma IL-18 binding protein (IL18BP primary isoform a) was measured using a </w:t>
      </w:r>
      <w:proofErr w:type="spellStart"/>
      <w:r w:rsidR="005444EA" w:rsidRPr="006D61D3">
        <w:rPr>
          <w:lang w:val="en-AU"/>
        </w:rPr>
        <w:t>DuoSet</w:t>
      </w:r>
      <w:proofErr w:type="spellEnd"/>
      <w:r w:rsidR="005444EA" w:rsidRPr="006D61D3">
        <w:rPr>
          <w:lang w:val="en-AU"/>
        </w:rPr>
        <w:t xml:space="preserve"> ELISA development system (R&amp;D Systems, Minneapolis, MN, USA). Plasma concentrations of IP-10, sTNFR1 and sTNFR2 were quantified using cytometric Bead Array (CBA) Flex sets (BD </w:t>
      </w:r>
      <w:proofErr w:type="spellStart"/>
      <w:r w:rsidR="005444EA" w:rsidRPr="006D61D3">
        <w:rPr>
          <w:lang w:val="en-AU"/>
        </w:rPr>
        <w:t>PharMingen</w:t>
      </w:r>
      <w:proofErr w:type="spellEnd"/>
      <w:r w:rsidR="005444EA" w:rsidRPr="006D61D3">
        <w:rPr>
          <w:lang w:val="en-AU"/>
        </w:rPr>
        <w:t xml:space="preserve">, San Diego, CA) on the BD </w:t>
      </w:r>
      <w:proofErr w:type="spellStart"/>
      <w:r w:rsidR="005444EA" w:rsidRPr="006D61D3">
        <w:rPr>
          <w:lang w:val="en-AU"/>
        </w:rPr>
        <w:t>FACSArray</w:t>
      </w:r>
      <w:r w:rsidR="005444EA" w:rsidRPr="006D61D3">
        <w:rPr>
          <w:vertAlign w:val="superscript"/>
          <w:lang w:val="en-AU"/>
        </w:rPr>
        <w:t>TM</w:t>
      </w:r>
      <w:proofErr w:type="spellEnd"/>
      <w:r w:rsidR="005444EA" w:rsidRPr="006D61D3">
        <w:rPr>
          <w:lang w:val="en-AU"/>
        </w:rPr>
        <w:t xml:space="preserve"> </w:t>
      </w:r>
      <w:proofErr w:type="spellStart"/>
      <w:r w:rsidR="005444EA" w:rsidRPr="006D61D3">
        <w:rPr>
          <w:lang w:val="en-AU"/>
        </w:rPr>
        <w:t>bioanalyser</w:t>
      </w:r>
      <w:proofErr w:type="spellEnd"/>
      <w:r w:rsidR="005444EA" w:rsidRPr="006D61D3">
        <w:rPr>
          <w:lang w:val="en-AU"/>
        </w:rPr>
        <w:t xml:space="preserve"> (BD Biosciences, San Jose, California, USA). Procedures followed the manufacturer’s recommendations. Individual cytokine concentrations were determined using FCAP Array software (BD Biosciences). </w:t>
      </w:r>
    </w:p>
    <w:p w14:paraId="4E55B1BA" w14:textId="77777777" w:rsidR="005444EA" w:rsidRPr="006D61D3" w:rsidRDefault="005444EA" w:rsidP="009342F6">
      <w:pPr>
        <w:widowControl w:val="0"/>
        <w:spacing w:line="480" w:lineRule="auto"/>
        <w:jc w:val="both"/>
        <w:rPr>
          <w:lang w:val="en-AU"/>
        </w:rPr>
      </w:pPr>
    </w:p>
    <w:p w14:paraId="488FFA92" w14:textId="77777777" w:rsidR="005444EA" w:rsidRPr="0056418F" w:rsidRDefault="005444EA" w:rsidP="009342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color w:val="231F20"/>
          <w:lang w:val="en-AU" w:eastAsia="en-AU"/>
        </w:rPr>
      </w:pPr>
    </w:p>
    <w:p w14:paraId="568C9040" w14:textId="77777777" w:rsidR="00B35A26" w:rsidRDefault="00B35A26" w:rsidP="009342F6">
      <w:pPr>
        <w:autoSpaceDE w:val="0"/>
        <w:autoSpaceDN w:val="0"/>
        <w:adjustRightInd w:val="0"/>
        <w:spacing w:line="480" w:lineRule="auto"/>
        <w:jc w:val="both"/>
        <w:rPr>
          <w:b/>
          <w:color w:val="231F20"/>
          <w:lang w:val="en-AU" w:eastAsia="en-AU"/>
        </w:rPr>
      </w:pPr>
      <w:r>
        <w:rPr>
          <w:b/>
          <w:color w:val="231F20"/>
          <w:lang w:val="en-AU" w:eastAsia="en-AU"/>
        </w:rPr>
        <w:t>Environmental Factors</w:t>
      </w:r>
    </w:p>
    <w:p w14:paraId="6986BF97" w14:textId="3E0A4F20" w:rsidR="00B35A26" w:rsidRDefault="00B35A26" w:rsidP="009342F6">
      <w:pPr>
        <w:pStyle w:val="Body"/>
        <w:spacing w:line="480" w:lineRule="auto"/>
        <w:jc w:val="both"/>
        <w:rPr>
          <w:rFonts w:cs="Times New Roman"/>
        </w:rPr>
      </w:pPr>
      <w:r>
        <w:rPr>
          <w:rFonts w:cs="Times New Roman"/>
        </w:rPr>
        <w:t>The effect of maternal environmental factors on the biological clock of the offspring was tested. Maternal smoking habits during pregnancy were ascertained from questionnaires answered by the mother at enrolment (</w:t>
      </w:r>
      <w:r>
        <w:rPr>
          <w:rFonts w:cs="Times New Roman"/>
          <w:lang w:val="en-AU"/>
        </w:rPr>
        <w:t>16-18 weeks)</w:t>
      </w:r>
      <w:r>
        <w:rPr>
          <w:rFonts w:cs="Times New Roman"/>
        </w:rPr>
        <w:t xml:space="preserve"> and 34 weeks gestation</w:t>
      </w:r>
      <w:r w:rsidR="00FE55B6">
        <w:rPr>
          <w:rFonts w:cs="Times New Roman"/>
        </w:rPr>
        <w:t xml:space="preserve"> (maternal smoking (yes/no))</w:t>
      </w:r>
      <w:r>
        <w:rPr>
          <w:rFonts w:cs="Times New Roman"/>
        </w:rPr>
        <w:t xml:space="preserve">.  Maternal stress score </w:t>
      </w:r>
      <w:r w:rsidR="00FE55B6">
        <w:rPr>
          <w:rFonts w:cs="Times New Roman"/>
        </w:rPr>
        <w:t>evaluated at the same timepoints during pregnancy was assessed</w:t>
      </w:r>
      <w:r>
        <w:rPr>
          <w:rFonts w:cs="Times New Roman"/>
        </w:rPr>
        <w:t xml:space="preserve"> using a 11- item questionnaire derived from the Tennant and Andrews (1977) Life Stress Inventory collected at 16-18 and 34 weeks gestation</w:t>
      </w:r>
      <w:r w:rsidR="00735E0C">
        <w:rPr>
          <w:rFonts w:eastAsia="Arial" w:cs="Times New Roman"/>
        </w:rPr>
        <w:fldChar w:fldCharType="begin"/>
      </w:r>
      <w:r w:rsidR="00735E0C">
        <w:rPr>
          <w:rFonts w:eastAsia="Arial" w:cs="Times New Roman"/>
        </w:rPr>
        <w:instrText xml:space="preserve"> ADDIN EN.CITE &lt;EndNote&gt;&lt;Cite&gt;&lt;Author&gt;Tennant&lt;/Author&gt;&lt;Year&gt;1976&lt;/Year&gt;&lt;RecNum&gt;1834&lt;/RecNum&gt;&lt;DisplayText&gt;(19)&lt;/DisplayText&gt;&lt;record&gt;&lt;rec-number&gt;1834&lt;/rec-number&gt;&lt;foreign-keys&gt;&lt;key app="EN" db-id="5e9wxdws8ra0f7e952vvwevkpr9s02zwpf52" timestamp="1499145472"&gt;1834&lt;/key&gt;&lt;/foreign-keys&gt;&lt;ref-type name="Journal Article"&gt;17&lt;/ref-type&gt;&lt;contributors&gt;&lt;authors&gt;&lt;author&gt;Tennant, C.&lt;/author&gt;&lt;author&gt;Andrews, G.&lt;/author&gt;&lt;/authors&gt;&lt;/contributors&gt;&lt;titles&gt;&lt;title&gt;SCALE TO MEASURE STRESS OF LIFE EVENTS&lt;/title&gt;&lt;secondary-title&gt;Australian and New Zealand Journal of Psychiatry&lt;/secondary-title&gt;&lt;/titles&gt;&lt;periodical&gt;&lt;full-title&gt;Australian and New Zealand Journal of Psychiatry&lt;/full-title&gt;&lt;/periodical&gt;&lt;pages&gt;27-32&lt;/pages&gt;&lt;volume&gt;10&lt;/volume&gt;&lt;number&gt;1&lt;/number&gt;&lt;dates&gt;&lt;year&gt;1976&lt;/year&gt;&lt;/dates&gt;&lt;isbn&gt;0004-8674&lt;/isbn&gt;&lt;accession-num&gt;WOS:A1976BM85900005&lt;/accession-num&gt;&lt;urls&gt;&lt;related-urls&gt;&lt;url&gt;&amp;lt;Go to ISI&amp;gt;://WOS:A1976BM85900005&lt;/url&gt;&lt;/related-urls&gt;&lt;/urls&gt;&lt;electronic-resource-num&gt;10.3109/00048677609159482&lt;/electronic-resource-num&gt;&lt;/record&gt;&lt;/Cite&gt;&lt;/EndNote&gt;</w:instrText>
      </w:r>
      <w:r w:rsidR="00735E0C">
        <w:rPr>
          <w:rFonts w:eastAsia="Arial" w:cs="Times New Roman"/>
        </w:rPr>
        <w:fldChar w:fldCharType="separate"/>
      </w:r>
      <w:r w:rsidR="00735E0C">
        <w:rPr>
          <w:rFonts w:eastAsia="Arial" w:cs="Times New Roman"/>
          <w:noProof/>
        </w:rPr>
        <w:t>(19)</w:t>
      </w:r>
      <w:r w:rsidR="00735E0C">
        <w:rPr>
          <w:rFonts w:eastAsia="Arial" w:cs="Times New Roman"/>
        </w:rPr>
        <w:fldChar w:fldCharType="end"/>
      </w:r>
      <w:r>
        <w:rPr>
          <w:rFonts w:cs="Times New Roman"/>
        </w:rPr>
        <w:t xml:space="preserve">.  Mothers were asked whether they had experienced any of 11 major life stress events (pregnancy problems, death of a close friend or relative, separation or divorce, marital problems, problems with children, job loss (involuntary), partner’s job loss (involuntary), money problems, residential move or </w:t>
      </w:r>
      <w:r w:rsidR="0006728B">
        <w:rPr>
          <w:rFonts w:cs="Times New Roman"/>
        </w:rPr>
        <w:t>another</w:t>
      </w:r>
      <w:r>
        <w:rPr>
          <w:rFonts w:cs="Times New Roman"/>
        </w:rPr>
        <w:t xml:space="preserve"> stressful event).  At 16-18 weeks gestation mothers were asked if they had experienced any of the events since becoming pregnant and, at 34 weeks gestation, whether any of the events had been experienced in the previous four months. We calculated a total stressful life events index score throughout pregnancy from the sum of listed events, giving equal weight to each.</w:t>
      </w:r>
      <w:r w:rsidR="00735E0C">
        <w:rPr>
          <w:rFonts w:cs="Times New Roman"/>
        </w:rPr>
        <w:fldChar w:fldCharType="begin"/>
      </w:r>
      <w:r w:rsidR="00735E0C">
        <w:rPr>
          <w:rFonts w:cs="Times New Roman"/>
        </w:rPr>
        <w:instrText xml:space="preserve"> ADDIN EN.CITE &lt;EndNote&gt;&lt;Cite&gt;&lt;Author&gt;Robinson&lt;/Author&gt;&lt;Year&gt;2011&lt;/Year&gt;&lt;RecNum&gt;1793&lt;/RecNum&gt;&lt;DisplayText&gt;(20)&lt;/DisplayText&gt;&lt;record&gt;&lt;rec-number&gt;1793&lt;/rec-number&gt;&lt;foreign-keys&gt;&lt;key app="EN" db-id="5e9wxdws8ra0f7e952vvwevkpr9s02zwpf52" timestamp="1484280161"&gt;1793&lt;/key&gt;&lt;/foreign-keys&gt;&lt;ref-type name="Journal Article"&gt;17&lt;/ref-type&gt;&lt;contributors&gt;&lt;authors&gt;&lt;author&gt;Robinson, Monique&lt;/author&gt;&lt;author&gt;Mattes, Eugen&lt;/author&gt;&lt;author&gt;Oddy, Wendy H.&lt;/author&gt;&lt;author&gt;Pennell, Craig E.&lt;/author&gt;&lt;author&gt;van Eekelen, Anke&lt;/author&gt;&lt;author&gt;McLean, Neil J.&lt;/author&gt;&lt;author&gt;Jacoby, Peter&lt;/author&gt;&lt;author&gt;Li, Jianghong&lt;/author&gt;&lt;author&gt;De Klerk, Nicholas H.&lt;/author&gt;&lt;author&gt;Zubrick, Stephen R.&lt;/author&gt;&lt;author&gt;Stanley, Fiona J.&lt;/author&gt;&lt;author&gt;Newnham, John P.&lt;/author&gt;&lt;/authors&gt;&lt;/contributors&gt;&lt;titles&gt;&lt;title&gt;Prenatal stress and risk of behavioral morbidity from age 2 to 14 years: The influence of the number, type, and timing of stressful life events&lt;/title&gt;&lt;secondary-title&gt;Development and Psychopathology&lt;/secondary-title&gt;&lt;/titles&gt;&lt;periodical&gt;&lt;full-title&gt;Development and Psychopathology&lt;/full-title&gt;&lt;/periodical&gt;&lt;pages&gt;507-520&lt;/pages&gt;&lt;volume&gt;23&lt;/volume&gt;&lt;number&gt;2&lt;/number&gt;&lt;dates&gt;&lt;year&gt;2011&lt;/year&gt;&lt;pub-dates&gt;&lt;date&gt;2011/005/001&lt;/date&gt;&lt;/pub-dates&gt;&lt;/dates&gt;&lt;pub-location&gt;New York, USA&lt;/pub-location&gt;&lt;publisher&gt;Cambridge University Press&lt;/publisher&gt;&lt;urls&gt;&lt;related-urls&gt;&lt;url&gt;https://www.cambridge.org/core/article/div-class-title-prenatal-stress-and-risk-of-behavioral-morbidity-from-age-2-to-14-years-influence-of-the-number-type-and-timing-of-stressful-life-events-div/9F7BAB93C6B18998E38F65AB0E88AA01&lt;/url&gt;&lt;/related-urls&gt;&lt;/urls&gt;&lt;electronic-resource-num&gt;10.1017/S0954579411000241&lt;/electronic-resource-num&gt;&lt;/record&gt;&lt;/Cite&gt;&lt;/EndNote&gt;</w:instrText>
      </w:r>
      <w:r w:rsidR="00735E0C">
        <w:rPr>
          <w:rFonts w:cs="Times New Roman"/>
        </w:rPr>
        <w:fldChar w:fldCharType="separate"/>
      </w:r>
      <w:r w:rsidR="00735E0C">
        <w:rPr>
          <w:rFonts w:cs="Times New Roman"/>
          <w:noProof/>
        </w:rPr>
        <w:t>(20)</w:t>
      </w:r>
      <w:r w:rsidR="00735E0C">
        <w:rPr>
          <w:rFonts w:cs="Times New Roman"/>
        </w:rPr>
        <w:fldChar w:fldCharType="end"/>
      </w:r>
      <w:r>
        <w:rPr>
          <w:rFonts w:cs="Times New Roman"/>
        </w:rPr>
        <w:t xml:space="preserve">  </w:t>
      </w:r>
    </w:p>
    <w:p w14:paraId="7170E39C" w14:textId="1B54523C" w:rsidR="00B35A26" w:rsidRDefault="00B35A26" w:rsidP="009342F6">
      <w:pPr>
        <w:autoSpaceDE w:val="0"/>
        <w:autoSpaceDN w:val="0"/>
        <w:adjustRightInd w:val="0"/>
        <w:spacing w:before="240" w:line="480" w:lineRule="auto"/>
        <w:jc w:val="both"/>
      </w:pPr>
      <w:r>
        <w:rPr>
          <w:lang w:val="en-AU" w:eastAsia="en-AU"/>
        </w:rPr>
        <w:t>Maternal pre-pregnancy BMI was calculated as self-reported pre-pregnancy weight (kg) divided by height (m)</w:t>
      </w:r>
      <w:r>
        <w:rPr>
          <w:vertAlign w:val="superscript"/>
          <w:lang w:val="en-AU" w:eastAsia="en-AU"/>
        </w:rPr>
        <w:t>2</w:t>
      </w:r>
      <w:r>
        <w:rPr>
          <w:lang w:val="en-AU" w:eastAsia="en-AU"/>
        </w:rPr>
        <w:t>.  Height was confirmed by standardised procedures at enrolment between 16-20 weeks’ gestation, using a Harpenden Stadiometer (</w:t>
      </w:r>
      <w:proofErr w:type="spellStart"/>
      <w:r>
        <w:rPr>
          <w:lang w:val="en-AU" w:eastAsia="en-AU"/>
        </w:rPr>
        <w:t>Holtain</w:t>
      </w:r>
      <w:proofErr w:type="spellEnd"/>
      <w:r>
        <w:rPr>
          <w:lang w:val="en-AU" w:eastAsia="en-AU"/>
        </w:rPr>
        <w:t xml:space="preserve"> Ltd, </w:t>
      </w:r>
      <w:proofErr w:type="spellStart"/>
      <w:r>
        <w:rPr>
          <w:lang w:val="en-AU" w:eastAsia="en-AU"/>
        </w:rPr>
        <w:t>Crymych</w:t>
      </w:r>
      <w:proofErr w:type="spellEnd"/>
      <w:r>
        <w:rPr>
          <w:lang w:val="en-AU" w:eastAsia="en-AU"/>
        </w:rPr>
        <w:t xml:space="preserve">, Wales, UK).  Maternal weight was obtained from medical records at enrolment and 34 weeks.  Gestational weight gain rate was defined as the average weekly weight gain rate between the start of pregnancy and 34 weeks of gestation.  </w:t>
      </w:r>
      <w:r>
        <w:t xml:space="preserve">Duration of breast feeding was obtained </w:t>
      </w:r>
      <w:r w:rsidR="00EF07CD">
        <w:t xml:space="preserve">retrospectively </w:t>
      </w:r>
      <w:r>
        <w:t>from 12 month</w:t>
      </w:r>
      <w:r w:rsidR="00EF07CD">
        <w:t>, 2 year and 3 year</w:t>
      </w:r>
      <w:r>
        <w:t xml:space="preserve"> follow-up questionnaires.</w:t>
      </w:r>
      <w:r w:rsidR="00735E0C">
        <w:fldChar w:fldCharType="begin"/>
      </w:r>
      <w:r w:rsidR="00735E0C">
        <w:instrText xml:space="preserve"> ADDIN EN.CITE &lt;EndNote&gt;&lt;Cite&gt;&lt;Author&gt;Huang&lt;/Author&gt;&lt;Year&gt;2007&lt;/Year&gt;&lt;RecNum&gt;135&lt;/RecNum&gt;&lt;DisplayText&gt;(21)&lt;/DisplayText&gt;&lt;record&gt;&lt;rec-number&gt;135&lt;/rec-number&gt;&lt;foreign-keys&gt;&lt;key app="EN" db-id="5e9wxdws8ra0f7e952vvwevkpr9s02zwpf52" timestamp="0"&gt;135&lt;/key&gt;&lt;/foreign-keys&gt;&lt;ref-type name="Journal Article"&gt;17&lt;/ref-type&gt;&lt;contributors&gt;&lt;authors&gt;&lt;author&gt;Huang, R. C.&lt;/author&gt;&lt;author&gt;Burke, V.&lt;/author&gt;&lt;author&gt;Newnham, J. P.&lt;/author&gt;&lt;author&gt;Stanley, F. J.&lt;/author&gt;&lt;author&gt;Kendall, G. E.&lt;/author&gt;&lt;author&gt;Landau, L. I.&lt;/author&gt;&lt;author&gt;Oddy, W. H.&lt;/author&gt;&lt;author&gt;Blake, K. V.&lt;/author&gt;&lt;author&gt;Palmer, L. J.&lt;/author&gt;&lt;author&gt;Beilin, L. J.&lt;/author&gt;&lt;/authors&gt;&lt;/contributors&gt;&lt;auth-address&gt;School of Medicine and Pharmacology, The University of Western Australia (UWA) (M570), Royal Perth Hospital, Perth, Western Australia, Australia. rhuang@meddent.uwa.edu.au&lt;/auth-address&gt;&lt;titles&gt;&lt;title&gt;Perinatal and childhood origins of cardiovascular disease&lt;/title&gt;&lt;secondary-title&gt;Int J Obes (Lond)&lt;/secondary-title&gt;&lt;/titles&gt;&lt;periodical&gt;&lt;full-title&gt;Int J Obes (Lond)&lt;/full-title&gt;&lt;/periodical&gt;&lt;pages&gt;236-44&lt;/pages&gt;&lt;volume&gt;31&lt;/volume&gt;&lt;number&gt;2&lt;/number&gt;&lt;keywords&gt;&lt;keyword&gt;Birth Weight&lt;/keyword&gt;&lt;keyword&gt;Blood Pressure&lt;/keyword&gt;&lt;keyword&gt;Body Height&lt;/keyword&gt;&lt;keyword&gt;Body Mass Index&lt;/keyword&gt;&lt;keyword&gt;Body Weight&lt;/keyword&gt;&lt;keyword&gt;Breast Feeding&lt;/keyword&gt;&lt;keyword&gt;Cardiovascular Diseases/ etiology/physiopathology&lt;/keyword&gt;&lt;keyword&gt;Epidemiologic Methods&lt;/keyword&gt;&lt;keyword&gt;Female&lt;/keyword&gt;&lt;keyword&gt;Humans&lt;/keyword&gt;&lt;keyword&gt;Infant, Newborn&lt;/keyword&gt;&lt;keyword&gt;Male&lt;/keyword&gt;&lt;keyword&gt;Metabolic Syndrome X/ etiology/physiopathology&lt;/keyword&gt;&lt;keyword&gt;Pregnancy&lt;/keyword&gt;&lt;keyword&gt;Prenatal Exposure Delayed Effects&lt;/keyword&gt;&lt;keyword&gt;Smoking&lt;/keyword&gt;&lt;keyword&gt;Weight Gain&lt;/keyword&gt;&lt;/keywords&gt;&lt;dates&gt;&lt;year&gt;2007&lt;/year&gt;&lt;pub-dates&gt;&lt;date&gt;Feb&lt;/date&gt;&lt;/pub-dates&gt;&lt;/dates&gt;&lt;accession-num&gt;16718281&lt;/accession-num&gt;&lt;urls&gt;&lt;/urls&gt;&lt;/record&gt;&lt;/Cite&gt;&lt;/EndNote&gt;</w:instrText>
      </w:r>
      <w:r w:rsidR="00735E0C">
        <w:fldChar w:fldCharType="separate"/>
      </w:r>
      <w:r w:rsidR="00735E0C">
        <w:rPr>
          <w:noProof/>
        </w:rPr>
        <w:t>(21)</w:t>
      </w:r>
      <w:r w:rsidR="00735E0C">
        <w:fldChar w:fldCharType="end"/>
      </w:r>
    </w:p>
    <w:p w14:paraId="12D8DD1F" w14:textId="77777777" w:rsidR="00B35A26" w:rsidRDefault="00B35A26" w:rsidP="009342F6">
      <w:pPr>
        <w:pStyle w:val="Body"/>
        <w:spacing w:after="160" w:line="480" w:lineRule="auto"/>
        <w:jc w:val="both"/>
        <w:rPr>
          <w:rFonts w:cs="Times New Roman"/>
          <w:u w:val="single"/>
        </w:rPr>
      </w:pPr>
    </w:p>
    <w:p w14:paraId="50DA3FF7" w14:textId="0F4C5AA8" w:rsidR="00C61895" w:rsidRDefault="00B35A26" w:rsidP="00FC5B8B">
      <w:pPr>
        <w:pStyle w:val="Body"/>
        <w:spacing w:after="160" w:line="480" w:lineRule="auto"/>
        <w:jc w:val="both"/>
      </w:pPr>
      <w:r>
        <w:rPr>
          <w:rFonts w:cs="Times New Roman"/>
        </w:rPr>
        <w:t>The offspring environmental factors tested for associations included dietary patterns, physical activity and adolescent smoking</w:t>
      </w:r>
      <w:r w:rsidR="00A06C59">
        <w:rPr>
          <w:rFonts w:cs="Times New Roman"/>
        </w:rPr>
        <w:t xml:space="preserve"> and alcohol consumption</w:t>
      </w:r>
      <w:r>
        <w:rPr>
          <w:rFonts w:cs="Times New Roman"/>
        </w:rPr>
        <w:t xml:space="preserve"> at age 17 years.  </w:t>
      </w:r>
      <w:r>
        <w:rPr>
          <w:rFonts w:cs="Times New Roman"/>
          <w:lang w:val="pt-PT"/>
        </w:rPr>
        <w:t xml:space="preserve">Habitual </w:t>
      </w:r>
      <w:r>
        <w:rPr>
          <w:rFonts w:cs="Times New Roman"/>
        </w:rPr>
        <w:t>dietary intakes were estimated at 17 years of age, by a semi-quantitative 212-item food-frequency questionnaire (FFQ) developed by the Commonwealth Scientific and Industrial Research Organization.</w:t>
      </w:r>
      <w:r w:rsidR="00735E0C">
        <w:fldChar w:fldCharType="begin"/>
      </w:r>
      <w:r w:rsidR="00735E0C">
        <w:instrText xml:space="preserve"> ADDIN EN.CITE &lt;EndNote&gt;&lt;Cite&gt;&lt;Author&gt;Baghurst&lt;/Author&gt;&lt;Year&gt;1984&lt;/Year&gt;&lt;RecNum&gt;1957&lt;/RecNum&gt;&lt;DisplayText&gt;(22)&lt;/DisplayText&gt;&lt;record&gt;&lt;rec-number&gt;1957&lt;/rec-number&gt;&lt;foreign-keys&gt;&lt;key app="EN" db-id="5e9wxdws8ra0f7e952vvwevkpr9s02zwpf52" timestamp="1506938911"&gt;1957&lt;/key&gt;&lt;/foreign-keys&gt;&lt;ref-type name="Journal Article"&gt;17&lt;/ref-type&gt;&lt;contributors&gt;&lt;authors&gt;&lt;author&gt;Baghurst, K. I.&lt;/author&gt;&lt;author&gt;Record, S. J.&lt;/author&gt;&lt;/authors&gt;&lt;/contributors&gt;&lt;titles&gt;&lt;title&gt;A Computerized Dietary Analysis System For Use With Diet Diaries Or Food Frequency Questionnaires&lt;/title&gt;&lt;secondary-title&gt;Community Health Studies&lt;/secondary-title&gt;&lt;/titles&gt;&lt;periodical&gt;&lt;full-title&gt;Community Health Studies&lt;/full-title&gt;&lt;/periodical&gt;&lt;pages&gt;11-18&lt;/pages&gt;&lt;volume&gt;8&lt;/volume&gt;&lt;number&gt;1&lt;/number&gt;&lt;dates&gt;&lt;year&gt;1984&lt;/year&gt;&lt;/dates&gt;&lt;isbn&gt;0314-9021&lt;/isbn&gt;&lt;accession-num&gt;WOS:A1984SN10800002&lt;/accession-num&gt;&lt;urls&gt;&lt;related-urls&gt;&lt;url&gt;&amp;lt;Go to ISI&amp;gt;://WOS:A1984SN10800002&lt;/url&gt;&lt;/related-urls&gt;&lt;/urls&gt;&lt;/record&gt;&lt;/Cite&gt;&lt;/EndNote&gt;</w:instrText>
      </w:r>
      <w:r w:rsidR="00735E0C">
        <w:fldChar w:fldCharType="separate"/>
      </w:r>
      <w:r w:rsidR="00735E0C">
        <w:rPr>
          <w:noProof/>
        </w:rPr>
        <w:t>(22)</w:t>
      </w:r>
      <w:r w:rsidR="00735E0C">
        <w:fldChar w:fldCharType="end"/>
      </w:r>
      <w:r>
        <w:rPr>
          <w:rFonts w:cs="Times New Roman"/>
        </w:rPr>
        <w:t xml:space="preserve"> The FFQ assessed usual dietary intake over the previous year and collected information on the average frequency of consumption and usual serving sizes. Daily nutrient and food-group intakes were estimated using Australian nutrient-composition tables.   The FFQ has been validated against a 3-day food diary in a sub-group of this same cohort.</w:t>
      </w:r>
      <w:r w:rsidR="00735E0C">
        <w:fldChar w:fldCharType="begin"/>
      </w:r>
      <w:r w:rsidR="00735E0C">
        <w:instrText xml:space="preserve"> ADDIN EN.CITE &lt;EndNote&gt;&lt;Cite&gt;&lt;Author&gt;Ambrosini&lt;/Author&gt;&lt;Year&gt;2009&lt;/Year&gt;&lt;RecNum&gt;1958&lt;/RecNum&gt;&lt;DisplayText&gt;(23)&lt;/DisplayText&gt;&lt;record&gt;&lt;rec-number&gt;1958&lt;/rec-number&gt;&lt;foreign-keys&gt;&lt;key app="EN" db-id="5e9wxdws8ra0f7e952vvwevkpr9s02zwpf52" timestamp="1506939829"&gt;1958&lt;/key&gt;&lt;/foreign-keys&gt;&lt;ref-type name="Journal Article"&gt;17&lt;/ref-type&gt;&lt;contributors&gt;&lt;authors&gt;&lt;author&gt;Ambrosini, G. L.&lt;/author&gt;&lt;author&gt;de Klerk, N. H.&lt;/author&gt;&lt;author&gt;O&amp;apos;Sullivan, T. A.&lt;/author&gt;&lt;author&gt;Beilin, L. J.&lt;/author&gt;&lt;author&gt;Oddy, W. H.&lt;/author&gt;&lt;/authors&gt;&lt;/contributors&gt;&lt;titles&gt;&lt;title&gt;The reliability of a food frequency questionnaire for use among adolescents&lt;/title&gt;&lt;secondary-title&gt;European Journal of Clinical Nutrition&lt;/secondary-title&gt;&lt;/titles&gt;&lt;periodical&gt;&lt;full-title&gt;European Journal of Clinical Nutrition&lt;/full-title&gt;&lt;/periodical&gt;&lt;pages&gt;1251-1259&lt;/pages&gt;&lt;volume&gt;63&lt;/volume&gt;&lt;number&gt;10&lt;/number&gt;&lt;dates&gt;&lt;year&gt;2009&lt;/year&gt;&lt;pub-dates&gt;&lt;date&gt;Oct&lt;/date&gt;&lt;/pub-dates&gt;&lt;/dates&gt;&lt;isbn&gt;0954-3007&lt;/isbn&gt;&lt;accession-num&gt;WOS:000270514100013&lt;/accession-num&gt;&lt;urls&gt;&lt;related-urls&gt;&lt;url&gt;&amp;lt;Go to ISI&amp;gt;://WOS:000270514100013&lt;/url&gt;&lt;/related-urls&gt;&lt;/urls&gt;&lt;electronic-resource-num&gt;10.1038/ejcn.2009.44&lt;/electronic-resource-num&gt;&lt;/record&gt;&lt;/Cite&gt;&lt;/EndNote&gt;</w:instrText>
      </w:r>
      <w:r w:rsidR="00735E0C">
        <w:fldChar w:fldCharType="separate"/>
      </w:r>
      <w:r w:rsidR="00735E0C">
        <w:rPr>
          <w:noProof/>
        </w:rPr>
        <w:t>(23)</w:t>
      </w:r>
      <w:r w:rsidR="00735E0C">
        <w:fldChar w:fldCharType="end"/>
      </w:r>
      <w:r>
        <w:rPr>
          <w:rFonts w:cs="Times New Roman"/>
        </w:rPr>
        <w:t xml:space="preserve">  Two dietary patterns, ‘</w:t>
      </w:r>
      <w:r>
        <w:rPr>
          <w:rFonts w:cs="Times New Roman"/>
          <w:lang w:val="de-DE"/>
        </w:rPr>
        <w:t>Western</w:t>
      </w:r>
      <w:r>
        <w:rPr>
          <w:rFonts w:cs="Times New Roman"/>
        </w:rPr>
        <w:t>’ and ‘Healthy’, were identified using factor analysis (PROC FACTOR in SAS) (maximum likelihood method) on intakes of all 38 food groups to identify major dietary patterns.</w:t>
      </w:r>
      <w:r w:rsidR="00735E0C">
        <w:fldChar w:fldCharType="begin"/>
      </w:r>
      <w:r w:rsidR="00735E0C">
        <w:instrText xml:space="preserve"> ADDIN EN.CITE &lt;EndNote&gt;&lt;Cite&gt;&lt;Author&gt;Ambrosini&lt;/Author&gt;&lt;Year&gt;2012&lt;/Year&gt;&lt;RecNum&gt;1653&lt;/RecNum&gt;&lt;DisplayText&gt;(24)&lt;/DisplayText&gt;&lt;record&gt;&lt;rec-number&gt;1653&lt;/rec-number&gt;&lt;foreign-keys&gt;&lt;key app="EN" db-id="5e9wxdws8ra0f7e952vvwevkpr9s02zwpf52" timestamp="1425355332"&gt;1653&lt;/key&gt;&lt;/foreign-keys&gt;&lt;ref-type name="Journal Article"&gt;17&lt;/ref-type&gt;&lt;contributors&gt;&lt;authors&gt;&lt;author&gt;Ambrosini, G. L.&lt;/author&gt;&lt;author&gt;Emmett, P. M.&lt;/author&gt;&lt;author&gt;Northstone, K.&lt;/author&gt;&lt;author&gt;Howe, L. D.&lt;/author&gt;&lt;author&gt;Tilling, K.&lt;/author&gt;&lt;author&gt;Jebb, S. A.&lt;/author&gt;&lt;/authors&gt;&lt;/contributors&gt;&lt;titles&gt;&lt;title&gt;Identification of a dietary pattern prospectively associated with increased adiposity during childhood and adolescence&lt;/title&gt;&lt;secondary-title&gt;International Journal of Obesity&lt;/secondary-title&gt;&lt;/titles&gt;&lt;periodical&gt;&lt;full-title&gt;International Journal of Obesity&lt;/full-title&gt;&lt;abbr-1&gt;Int. J. Obes.&lt;/abbr-1&gt;&lt;/periodical&gt;&lt;pages&gt;1299-1305&lt;/pages&gt;&lt;volume&gt;36&lt;/volume&gt;&lt;number&gt;10&lt;/number&gt;&lt;dates&gt;&lt;year&gt;2012&lt;/year&gt;&lt;pub-dates&gt;&lt;date&gt;Oct&lt;/date&gt;&lt;/pub-dates&gt;&lt;/dates&gt;&lt;isbn&gt;0307-0565&lt;/isbn&gt;&lt;accession-num&gt;WOS:000309649400007&lt;/accession-num&gt;&lt;urls&gt;&lt;related-urls&gt;&lt;url&gt;&amp;lt;Go to ISI&amp;gt;://WOS:000309649400007&lt;/url&gt;&lt;/related-urls&gt;&lt;/urls&gt;&lt;electronic-resource-num&gt;10.1038/ijo.2012.127&lt;/electronic-resource-num&gt;&lt;/record&gt;&lt;/Cite&gt;&lt;/EndNote&gt;</w:instrText>
      </w:r>
      <w:r w:rsidR="00735E0C">
        <w:fldChar w:fldCharType="separate"/>
      </w:r>
      <w:r w:rsidR="00735E0C">
        <w:rPr>
          <w:noProof/>
        </w:rPr>
        <w:t>(24)</w:t>
      </w:r>
      <w:r w:rsidR="00735E0C">
        <w:fldChar w:fldCharType="end"/>
      </w:r>
      <w:r>
        <w:rPr>
          <w:rFonts w:cs="Times New Roman"/>
        </w:rPr>
        <w:t xml:space="preserve"> The two major dietary patterns explained 84% of the total variance in food group intakes. Every subject received a score for each dietary pattern measured on the z-scale. Physical activity was assessed using a self-reported questionnaire, based on exercise outside of school hours per week, where exercise was defined as activity causing breathlessness or sweating (≥4 times per week, 1-3 times per week and &lt;once per week).</w:t>
      </w:r>
      <w:r w:rsidR="00735E0C">
        <w:fldChar w:fldCharType="begin"/>
      </w:r>
      <w:r w:rsidR="00735E0C">
        <w:instrText xml:space="preserve"> ADDIN EN.CITE &lt;EndNote&gt;&lt;Cite&gt;&lt;Author&gt;Huang&lt;/Author&gt;&lt;Year&gt;2011&lt;/Year&gt;&lt;RecNum&gt;635&lt;/RecNum&gt;&lt;DisplayText&gt;(25)&lt;/DisplayText&gt;&lt;record&gt;&lt;rec-number&gt;635&lt;/rec-number&gt;&lt;foreign-keys&gt;&lt;key app="EN" db-id="5e9wxdws8ra0f7e952vvwevkpr9s02zwpf52" timestamp="1328677238"&gt;635&lt;/key&gt;&lt;/foreign-keys&gt;&lt;ref-type name="Journal Article"&gt;17&lt;/ref-type&gt;&lt;contributors&gt;&lt;authors&gt;&lt;author&gt;Huang, R. C.&lt;/author&gt;&lt;author&gt;De Klerk, N.&lt;/author&gt;&lt;author&gt;Mori, T. A.&lt;/author&gt;&lt;author&gt;Newnham, J. P.&lt;/author&gt;&lt;author&gt;Stanley, F. J.&lt;/author&gt;&lt;author&gt;Landau, L. I.&lt;/author&gt;&lt;author&gt;Oddy, W. H.&lt;/author&gt;&lt;author&gt;Hands, B.&lt;/author&gt;&lt;author&gt;Beilin, L. J.&lt;/author&gt;&lt;/authors&gt;&lt;/contributors&gt;&lt;titles&gt;&lt;title&gt;Differential relationships between anthropometry measures and cardiovascular risk factors in boys and girls&lt;/title&gt;&lt;secondary-title&gt;International Journal of Pediatric Obesity&lt;/secondary-title&gt;&lt;/titles&gt;&lt;periodical&gt;&lt;full-title&gt;International Journal of Pediatric Obesity&lt;/full-title&gt;&lt;abbr-1&gt;Int. J. Pediatr. Obes.&lt;/abbr-1&gt;&lt;/periodical&gt;&lt;pages&gt;E271-E282&lt;/pages&gt;&lt;volume&gt;6&lt;/volume&gt;&lt;number&gt;2-2&lt;/number&gt;&lt;dates&gt;&lt;year&gt;2011&lt;/year&gt;&lt;pub-dates&gt;&lt;date&gt;Jun&lt;/date&gt;&lt;/pub-dates&gt;&lt;/dates&gt;&lt;isbn&gt;1747-7166&lt;/isbn&gt;&lt;accession-num&gt;WOS:000292704500033&lt;/accession-num&gt;&lt;urls&gt;&lt;related-urls&gt;&lt;url&gt;&amp;lt;Go to ISI&amp;gt;://WOS:000292704500033&lt;/url&gt;&lt;/related-urls&gt;&lt;/urls&gt;&lt;electronic-resource-num&gt;10.3109/17477166.2010.512388&lt;/electronic-resource-num&gt;&lt;/record&gt;&lt;/Cite&gt;&lt;/EndNote&gt;</w:instrText>
      </w:r>
      <w:r w:rsidR="00735E0C">
        <w:fldChar w:fldCharType="separate"/>
      </w:r>
      <w:r w:rsidR="00735E0C">
        <w:rPr>
          <w:noProof/>
        </w:rPr>
        <w:t>(25)</w:t>
      </w:r>
      <w:r w:rsidR="00735E0C">
        <w:fldChar w:fldCharType="end"/>
      </w:r>
      <w:r>
        <w:rPr>
          <w:rFonts w:cs="Times New Roman"/>
        </w:rPr>
        <w:t xml:space="preserve">  </w:t>
      </w:r>
      <w:r w:rsidR="00FC5B8B">
        <w:rPr>
          <w:rFonts w:cs="Times New Roman"/>
        </w:rPr>
        <w:t xml:space="preserve">Smoking at 17 years of age was assessed by a confidential online questionnaire (0=never smoked, 1=smoked prior to last 12 months, 2=smoked last 12 months, 3=smoked in last 4 weeks). </w:t>
      </w:r>
      <w:r w:rsidR="00A06C59">
        <w:rPr>
          <w:rFonts w:cs="Times New Roman"/>
        </w:rPr>
        <w:t xml:space="preserve">  </w:t>
      </w:r>
      <w:r w:rsidR="002914FC">
        <w:t xml:space="preserve">Alcohol consumption information was obtained from an online questionnaire that asked about the subject’s intake during the past week. Alcohol consumption was defined as the </w:t>
      </w:r>
      <w:r w:rsidR="006A2238">
        <w:t xml:space="preserve">average number of standard drinks consumed during the last 7 days where 1 standard drink is 10g of alcohol.  </w:t>
      </w:r>
    </w:p>
    <w:p w14:paraId="5FD4CB0F" w14:textId="77777777" w:rsidR="00B43259" w:rsidRPr="0056418F" w:rsidRDefault="00212881" w:rsidP="009342F6">
      <w:pPr>
        <w:pStyle w:val="BodyA"/>
        <w:spacing w:line="480" w:lineRule="auto"/>
        <w:jc w:val="both"/>
        <w:rPr>
          <w:rFonts w:ascii="Times New Roman" w:eastAsia="Times New Roman" w:hAnsi="Times New Roman" w:cs="Times New Roman"/>
          <w:b/>
          <w:bCs/>
          <w:sz w:val="24"/>
          <w:szCs w:val="24"/>
        </w:rPr>
      </w:pPr>
      <w:bookmarkStart w:id="3" w:name="_Hlk532815431"/>
      <w:r w:rsidRPr="0056418F">
        <w:rPr>
          <w:rFonts w:ascii="Times New Roman" w:eastAsia="Times New Roman" w:hAnsi="Times New Roman" w:cs="Times New Roman"/>
          <w:b/>
          <w:bCs/>
          <w:sz w:val="24"/>
          <w:szCs w:val="24"/>
        </w:rPr>
        <w:t>DNA Methylation</w:t>
      </w:r>
      <w:r w:rsidR="007703A0">
        <w:rPr>
          <w:rFonts w:ascii="Times New Roman" w:eastAsia="Times New Roman" w:hAnsi="Times New Roman" w:cs="Times New Roman"/>
          <w:b/>
          <w:bCs/>
          <w:sz w:val="24"/>
          <w:szCs w:val="24"/>
        </w:rPr>
        <w:t xml:space="preserve"> Profiling</w:t>
      </w:r>
    </w:p>
    <w:p w14:paraId="5B4E9722" w14:textId="26089BA3" w:rsidR="002F3038" w:rsidRPr="002F3038" w:rsidRDefault="00CA72C9" w:rsidP="002F3038">
      <w:pPr>
        <w:pStyle w:val="Body"/>
        <w:spacing w:line="480" w:lineRule="auto"/>
        <w:jc w:val="both"/>
        <w:rPr>
          <w:rFonts w:cs="Times New Roman"/>
        </w:rPr>
      </w:pPr>
      <w:r w:rsidRPr="002F3038">
        <w:rPr>
          <w:rFonts w:cs="Times New Roman"/>
        </w:rPr>
        <w:t xml:space="preserve">DNA methylation was measured in </w:t>
      </w:r>
      <w:r w:rsidR="00856402" w:rsidRPr="002F3038">
        <w:rPr>
          <w:rFonts w:cs="Times New Roman"/>
        </w:rPr>
        <w:t xml:space="preserve">1192 </w:t>
      </w:r>
      <w:r w:rsidR="002F3038" w:rsidRPr="002F3038">
        <w:rPr>
          <w:rFonts w:cs="Times New Roman"/>
        </w:rPr>
        <w:t xml:space="preserve">(58 technical replicates) </w:t>
      </w:r>
      <w:r w:rsidR="00856402" w:rsidRPr="002F3038">
        <w:rPr>
          <w:rFonts w:cs="Times New Roman"/>
        </w:rPr>
        <w:t>individuals from peripheral blood</w:t>
      </w:r>
      <w:r w:rsidRPr="002F3038">
        <w:rPr>
          <w:rFonts w:cs="Times New Roman"/>
        </w:rPr>
        <w:t xml:space="preserve"> samples from participants at age 17 years using the </w:t>
      </w:r>
      <w:r w:rsidR="007703A0" w:rsidRPr="002F3038">
        <w:rPr>
          <w:rFonts w:cs="Times New Roman"/>
        </w:rPr>
        <w:t xml:space="preserve">Illumina </w:t>
      </w:r>
      <w:r w:rsidRPr="002F3038">
        <w:rPr>
          <w:rFonts w:cs="Times New Roman"/>
        </w:rPr>
        <w:t xml:space="preserve">HumanMethylation450K </w:t>
      </w:r>
      <w:proofErr w:type="spellStart"/>
      <w:r w:rsidRPr="002F3038">
        <w:rPr>
          <w:rFonts w:cs="Times New Roman"/>
        </w:rPr>
        <w:t>BeadChip</w:t>
      </w:r>
      <w:proofErr w:type="spellEnd"/>
      <w:r w:rsidRPr="002F3038">
        <w:rPr>
          <w:rFonts w:cs="Times New Roman"/>
        </w:rPr>
        <w:t xml:space="preserve">.  </w:t>
      </w:r>
      <w:r w:rsidR="008D1B58" w:rsidRPr="00032BB9">
        <w:rPr>
          <w:rFonts w:cs="Times New Roman"/>
        </w:rPr>
        <w:t xml:space="preserve">Processing of the Illumina </w:t>
      </w:r>
      <w:proofErr w:type="spellStart"/>
      <w:r w:rsidR="008D1B58" w:rsidRPr="00032BB9">
        <w:rPr>
          <w:rFonts w:cs="Times New Roman"/>
        </w:rPr>
        <w:t>Infinium</w:t>
      </w:r>
      <w:proofErr w:type="spellEnd"/>
      <w:r w:rsidR="008D1B58" w:rsidRPr="00032BB9">
        <w:rPr>
          <w:rFonts w:cs="Times New Roman"/>
        </w:rPr>
        <w:t xml:space="preserve"> HumanMethylation450 </w:t>
      </w:r>
      <w:proofErr w:type="spellStart"/>
      <w:r w:rsidR="008D1B58" w:rsidRPr="00032BB9">
        <w:rPr>
          <w:rFonts w:cs="Times New Roman"/>
        </w:rPr>
        <w:t>BeadChips</w:t>
      </w:r>
      <w:proofErr w:type="spellEnd"/>
      <w:r w:rsidR="008D1B58" w:rsidRPr="00032BB9">
        <w:rPr>
          <w:rFonts w:cs="Times New Roman"/>
        </w:rPr>
        <w:t xml:space="preserve"> was carried out by the Centre for Molecular Medicine and Therapeutics (CMMT) </w:t>
      </w:r>
      <w:hyperlink r:id="rId12" w:history="1">
        <w:r w:rsidR="008D1B58" w:rsidRPr="002F3038">
          <w:rPr>
            <w:rFonts w:cs="Times New Roman"/>
          </w:rPr>
          <w:t>http://www.cmmt.ubc.ca</w:t>
        </w:r>
      </w:hyperlink>
      <w:r w:rsidR="008D1B58" w:rsidRPr="002F3038">
        <w:rPr>
          <w:rFonts w:cs="Times New Roman"/>
        </w:rPr>
        <w:t xml:space="preserve">.  </w:t>
      </w:r>
      <w:r w:rsidR="002F1958" w:rsidRPr="002F3038">
        <w:rPr>
          <w:rFonts w:cs="Times New Roman"/>
        </w:rPr>
        <w:t xml:space="preserve">We used Bioconductor packages </w:t>
      </w:r>
      <w:proofErr w:type="spellStart"/>
      <w:r w:rsidR="002F1958" w:rsidRPr="002F3038">
        <w:rPr>
          <w:rFonts w:cs="Times New Roman"/>
          <w:i/>
          <w:iCs/>
        </w:rPr>
        <w:t>shinyMethyl</w:t>
      </w:r>
      <w:proofErr w:type="spellEnd"/>
      <w:r w:rsidR="002F1958" w:rsidRPr="002F3038">
        <w:rPr>
          <w:rFonts w:cs="Times New Roman"/>
        </w:rPr>
        <w:t xml:space="preserve"> </w:t>
      </w:r>
      <w:r w:rsidR="00735E0C">
        <w:rPr>
          <w:rFonts w:cs="Times New Roman"/>
        </w:rPr>
        <w:fldChar w:fldCharType="begin"/>
      </w:r>
      <w:r w:rsidR="00735E0C">
        <w:rPr>
          <w:rFonts w:cs="Times New Roman"/>
        </w:rPr>
        <w:instrText xml:space="preserve"> ADDIN EN.CITE &lt;EndNote&gt;&lt;Cite&gt;&lt;Author&gt;Fortin&lt;/Author&gt;&lt;Year&gt;2014&lt;/Year&gt;&lt;RecNum&gt;1971&lt;/RecNum&gt;&lt;DisplayText&gt;(26)&lt;/DisplayText&gt;&lt;record&gt;&lt;rec-number&gt;1971&lt;/rec-number&gt;&lt;foreign-keys&gt;&lt;key app="EN" db-id="5e9wxdws8ra0f7e952vvwevkpr9s02zwpf52" timestamp="1515306789"&gt;1971&lt;/key&gt;&lt;/foreign-keys&gt;&lt;ref-type name="Journal Article"&gt;17&lt;/ref-type&gt;&lt;contributors&gt;&lt;authors&gt;&lt;author&gt;Fortin, J. P.&lt;/author&gt;&lt;author&gt;Fertig, E.&lt;/author&gt;&lt;author&gt;Hansen, K.&lt;/author&gt;&lt;/authors&gt;&lt;/contributors&gt;&lt;auth-address&gt;Department of Biostatistics, Johns Hopkins Bloomberg School of Public Health, Baltimore, MD, 21205, USA.&amp;#xD;Department of Oncology, Sidney Kimmel Cancer Center, Johns Hopkins School of Medicine, Baltimore, MD, 21205, USA.&amp;#xD;Department of Biostatistics, Johns Hopkins Bloomberg School of Public Health, Baltimore, MD, 21205, USA ; McKusick-Nathans Institute of Genetic Medicine, Johns Hopkins School of Medicine, Baltimore, MD, 21205, USA.&lt;/auth-address&gt;&lt;titles&gt;&lt;title&gt;shinyMethyl: interactive quality control of Illumina 450k DNA methylation arrays in R&lt;/title&gt;&lt;secondary-title&gt;F1000Res&lt;/secondary-title&gt;&lt;alt-title&gt;F1000Research&lt;/alt-title&gt;&lt;/titles&gt;&lt;periodical&gt;&lt;full-title&gt;F1000Res&lt;/full-title&gt;&lt;abbr-1&gt;F1000Research&lt;/abbr-1&gt;&lt;/periodical&gt;&lt;alt-periodical&gt;&lt;full-title&gt;F1000Res&lt;/full-title&gt;&lt;abbr-1&gt;F1000Research&lt;/abbr-1&gt;&lt;/alt-periodical&gt;&lt;pages&gt;175&lt;/pages&gt;&lt;volume&gt;3&lt;/volume&gt;&lt;edition&gt;2014/10/07&lt;/edition&gt;&lt;dates&gt;&lt;year&gt;2014&lt;/year&gt;&lt;/dates&gt;&lt;isbn&gt;2046-1402 (Print)&amp;#xD;2046-1402&lt;/isbn&gt;&lt;accession-num&gt;25285208&lt;/accession-num&gt;&lt;urls&gt;&lt;/urls&gt;&lt;custom2&gt;Pmc4176427&lt;/custom2&gt;&lt;electronic-resource-num&gt;10.12688/f1000research.4680.2&lt;/electronic-resource-num&gt;&lt;remote-database-provider&gt;NLM&lt;/remote-database-provider&gt;&lt;language&gt;eng&lt;/language&gt;&lt;/record&gt;&lt;/Cite&gt;&lt;/EndNote&gt;</w:instrText>
      </w:r>
      <w:r w:rsidR="00735E0C">
        <w:rPr>
          <w:rFonts w:cs="Times New Roman"/>
        </w:rPr>
        <w:fldChar w:fldCharType="separate"/>
      </w:r>
      <w:r w:rsidR="00735E0C">
        <w:rPr>
          <w:rFonts w:cs="Times New Roman"/>
          <w:noProof/>
        </w:rPr>
        <w:t>(26)</w:t>
      </w:r>
      <w:r w:rsidR="00735E0C">
        <w:rPr>
          <w:rFonts w:cs="Times New Roman"/>
        </w:rPr>
        <w:fldChar w:fldCharType="end"/>
      </w:r>
      <w:r w:rsidR="00C25ED0" w:rsidRPr="002F3038">
        <w:rPr>
          <w:rFonts w:cs="Times New Roman"/>
        </w:rPr>
        <w:t xml:space="preserve"> </w:t>
      </w:r>
      <w:r w:rsidR="002F1958" w:rsidRPr="002F3038">
        <w:rPr>
          <w:rFonts w:cs="Times New Roman"/>
        </w:rPr>
        <w:t xml:space="preserve">and </w:t>
      </w:r>
      <w:proofErr w:type="spellStart"/>
      <w:r w:rsidR="002F1958" w:rsidRPr="002F3038">
        <w:rPr>
          <w:rFonts w:cs="Times New Roman"/>
          <w:i/>
          <w:iCs/>
        </w:rPr>
        <w:t>MethylAid</w:t>
      </w:r>
      <w:proofErr w:type="spellEnd"/>
      <w:r w:rsidR="002F1958" w:rsidRPr="002F3038">
        <w:rPr>
          <w:rFonts w:cs="Times New Roman"/>
        </w:rPr>
        <w:t xml:space="preserve"> </w:t>
      </w:r>
      <w:r w:rsidR="00735E0C">
        <w:rPr>
          <w:rFonts w:cs="Times New Roman"/>
        </w:rPr>
        <w:fldChar w:fldCharType="begin"/>
      </w:r>
      <w:r w:rsidR="00735E0C">
        <w:rPr>
          <w:rFonts w:cs="Times New Roman"/>
        </w:rPr>
        <w:instrText xml:space="preserve"> ADDIN EN.CITE &lt;EndNote&gt;&lt;Cite&gt;&lt;Author&gt;van Iterson&lt;/Author&gt;&lt;Year&gt;2014&lt;/Year&gt;&lt;RecNum&gt;1972&lt;/RecNum&gt;&lt;DisplayText&gt;(27)&lt;/DisplayText&gt;&lt;record&gt;&lt;rec-number&gt;1972&lt;/rec-number&gt;&lt;foreign-keys&gt;&lt;key app="EN" db-id="5e9wxdws8ra0f7e952vvwevkpr9s02zwpf52" timestamp="1515306910"&gt;1972&lt;/key&gt;&lt;/foreign-keys&gt;&lt;ref-type name="Journal Article"&gt;17&lt;/ref-type&gt;&lt;contributors&gt;&lt;authors&gt;&lt;author&gt;van Iterson, M.&lt;/author&gt;&lt;author&gt;Tobi, E. W.&lt;/author&gt;&lt;author&gt;Slieker, R. C.&lt;/author&gt;&lt;author&gt;den Hollander, W.&lt;/author&gt;&lt;author&gt;Luijk, R.&lt;/author&gt;&lt;author&gt;Slagboom, P. E.&lt;/author&gt;&lt;author&gt;Heijmans, B. T.&lt;/author&gt;&lt;/authors&gt;&lt;/contributors&gt;&lt;titles&gt;&lt;title&gt;MethylAid: visual and interactive quality control of large Illumina 450k datasets&lt;/title&gt;&lt;secondary-title&gt;Bioinformatics&lt;/secondary-title&gt;&lt;/titles&gt;&lt;periodical&gt;&lt;full-title&gt;Bioinformatics&lt;/full-title&gt;&lt;/periodical&gt;&lt;pages&gt;3435-3437&lt;/pages&gt;&lt;volume&gt;30&lt;/volume&gt;&lt;number&gt;23&lt;/number&gt;&lt;dates&gt;&lt;year&gt;2014&lt;/year&gt;&lt;pub-dates&gt;&lt;date&gt;Dec&lt;/date&gt;&lt;/pub-dates&gt;&lt;/dates&gt;&lt;isbn&gt;1367-4803&lt;/isbn&gt;&lt;accession-num&gt;WOS:000345827400031&lt;/accession-num&gt;&lt;urls&gt;&lt;related-urls&gt;&lt;url&gt;&amp;lt;Go to ISI&amp;gt;://WOS:000345827400031&lt;/url&gt;&lt;/related-urls&gt;&lt;/urls&gt;&lt;electronic-resource-num&gt;10.1093/bioinformatics/btu566&lt;/electronic-resource-num&gt;&lt;/record&gt;&lt;/Cite&gt;&lt;/EndNote&gt;</w:instrText>
      </w:r>
      <w:r w:rsidR="00735E0C">
        <w:rPr>
          <w:rFonts w:cs="Times New Roman"/>
        </w:rPr>
        <w:fldChar w:fldCharType="separate"/>
      </w:r>
      <w:r w:rsidR="00735E0C">
        <w:rPr>
          <w:rFonts w:cs="Times New Roman"/>
          <w:noProof/>
        </w:rPr>
        <w:t>(27)</w:t>
      </w:r>
      <w:r w:rsidR="00735E0C">
        <w:rPr>
          <w:rFonts w:cs="Times New Roman"/>
        </w:rPr>
        <w:fldChar w:fldCharType="end"/>
      </w:r>
      <w:r w:rsidR="00C25ED0" w:rsidRPr="002F3038">
        <w:rPr>
          <w:rFonts w:cs="Times New Roman"/>
        </w:rPr>
        <w:t xml:space="preserve"> </w:t>
      </w:r>
      <w:r w:rsidR="002F1958" w:rsidRPr="002F3038">
        <w:rPr>
          <w:rFonts w:cs="Times New Roman"/>
        </w:rPr>
        <w:t>to perform quality control checks on the samples</w:t>
      </w:r>
      <w:r w:rsidR="00353338" w:rsidRPr="002F3038">
        <w:rPr>
          <w:rFonts w:cs="Times New Roman"/>
        </w:rPr>
        <w:t>,</w:t>
      </w:r>
      <w:r w:rsidR="002F1958" w:rsidRPr="002F3038">
        <w:rPr>
          <w:rFonts w:cs="Times New Roman"/>
        </w:rPr>
        <w:t xml:space="preserve"> and </w:t>
      </w:r>
      <w:r w:rsidR="00353338" w:rsidRPr="002F3038">
        <w:rPr>
          <w:rFonts w:cs="Times New Roman"/>
        </w:rPr>
        <w:t xml:space="preserve">based </w:t>
      </w:r>
      <w:r w:rsidR="00342668" w:rsidRPr="002F3038">
        <w:rPr>
          <w:rFonts w:cs="Times New Roman"/>
        </w:rPr>
        <w:t>on several diagnostic plots</w:t>
      </w:r>
      <w:r w:rsidR="00B46F37" w:rsidRPr="002F3038">
        <w:rPr>
          <w:rFonts w:cs="Times New Roman"/>
        </w:rPr>
        <w:t>,</w:t>
      </w:r>
      <w:r w:rsidR="00342668" w:rsidRPr="002F3038">
        <w:rPr>
          <w:rFonts w:cs="Times New Roman"/>
        </w:rPr>
        <w:t xml:space="preserve"> </w:t>
      </w:r>
      <w:r w:rsidR="00353338" w:rsidRPr="002F3038">
        <w:rPr>
          <w:rFonts w:cs="Times New Roman"/>
        </w:rPr>
        <w:t>t</w:t>
      </w:r>
      <w:r w:rsidR="002F1958" w:rsidRPr="002F3038">
        <w:rPr>
          <w:rFonts w:cs="Times New Roman"/>
        </w:rPr>
        <w:t xml:space="preserve">hree samples </w:t>
      </w:r>
      <w:r w:rsidR="00353338" w:rsidRPr="002F3038">
        <w:rPr>
          <w:rFonts w:cs="Times New Roman"/>
        </w:rPr>
        <w:t>were found to be outliers and excluded</w:t>
      </w:r>
      <w:r w:rsidR="002F1958" w:rsidRPr="002F3038">
        <w:rPr>
          <w:rFonts w:cs="Times New Roman"/>
        </w:rPr>
        <w:t xml:space="preserve">. </w:t>
      </w:r>
      <w:r w:rsidR="00C16366" w:rsidRPr="002F3038">
        <w:rPr>
          <w:rFonts w:cs="Times New Roman"/>
        </w:rPr>
        <w:t xml:space="preserve">The </w:t>
      </w:r>
      <w:proofErr w:type="spellStart"/>
      <w:r w:rsidR="00C16366" w:rsidRPr="002F3038">
        <w:rPr>
          <w:rFonts w:cs="Times New Roman"/>
        </w:rPr>
        <w:t>rnb.execute.gender.prediction</w:t>
      </w:r>
      <w:proofErr w:type="spellEnd"/>
      <w:r w:rsidR="00C16366" w:rsidRPr="002F3038">
        <w:rPr>
          <w:rFonts w:cs="Times New Roman"/>
        </w:rPr>
        <w:t xml:space="preserve">() function from the Bioconductor </w:t>
      </w:r>
      <w:proofErr w:type="spellStart"/>
      <w:r w:rsidR="00C16366" w:rsidRPr="002F3038">
        <w:rPr>
          <w:rFonts w:cs="Times New Roman"/>
          <w:i/>
          <w:iCs/>
        </w:rPr>
        <w:t>RnBeads</w:t>
      </w:r>
      <w:proofErr w:type="spellEnd"/>
      <w:r w:rsidR="00C16366" w:rsidRPr="002F3038">
        <w:rPr>
          <w:rFonts w:cs="Times New Roman"/>
        </w:rPr>
        <w:t xml:space="preserve"> package</w:t>
      </w:r>
      <w:r w:rsidR="00C25ED0" w:rsidRPr="002F3038">
        <w:rPr>
          <w:rFonts w:cs="Times New Roman"/>
        </w:rPr>
        <w:t xml:space="preserve"> </w:t>
      </w:r>
      <w:r w:rsidR="00735E0C">
        <w:rPr>
          <w:rFonts w:cs="Times New Roman"/>
        </w:rPr>
        <w:fldChar w:fldCharType="begin"/>
      </w:r>
      <w:r w:rsidR="00735E0C">
        <w:rPr>
          <w:rFonts w:cs="Times New Roman"/>
        </w:rPr>
        <w:instrText xml:space="preserve"> ADDIN EN.CITE &lt;EndNote&gt;&lt;Cite&gt;&lt;Author&gt;Assenov&lt;/Author&gt;&lt;Year&gt;2014&lt;/Year&gt;&lt;RecNum&gt;1973&lt;/RecNum&gt;&lt;DisplayText&gt;(28)&lt;/DisplayText&gt;&lt;record&gt;&lt;rec-number&gt;1973&lt;/rec-number&gt;&lt;foreign-keys&gt;&lt;key app="EN" db-id="5e9wxdws8ra0f7e952vvwevkpr9s02zwpf52" timestamp="1515309362"&gt;1973&lt;/key&gt;&lt;/foreign-keys&gt;&lt;ref-type name="Journal Article"&gt;17&lt;/ref-type&gt;&lt;contributors&gt;&lt;authors&gt;&lt;author&gt;Assenov, Y.&lt;/author&gt;&lt;author&gt;Muller, F.&lt;/author&gt;&lt;author&gt;Lutsik, P.&lt;/author&gt;&lt;author&gt;Walter, J.&lt;/author&gt;&lt;author&gt;Lengauer, T.&lt;/author&gt;&lt;author&gt;Bock, C.&lt;/author&gt;&lt;/authors&gt;&lt;/contributors&gt;&lt;titles&gt;&lt;title&gt;Comprehensive analysis of DNA methylation data with RnBeads&lt;/title&gt;&lt;secondary-title&gt;Nature Methods&lt;/secondary-title&gt;&lt;/titles&gt;&lt;periodical&gt;&lt;full-title&gt;Nature Methods&lt;/full-title&gt;&lt;/periodical&gt;&lt;pages&gt;1138-1140&lt;/pages&gt;&lt;volume&gt;11&lt;/volume&gt;&lt;number&gt;11&lt;/number&gt;&lt;dates&gt;&lt;year&gt;2014&lt;/year&gt;&lt;pub-dates&gt;&lt;date&gt;Nov&lt;/date&gt;&lt;/pub-dates&gt;&lt;/dates&gt;&lt;isbn&gt;1548-7091&lt;/isbn&gt;&lt;accession-num&gt;WOS:000344580600019&lt;/accession-num&gt;&lt;urls&gt;&lt;related-urls&gt;&lt;url&gt;&amp;lt;Go to ISI&amp;gt;://WOS:000344580600019&lt;/url&gt;&lt;/related-urls&gt;&lt;/urls&gt;&lt;electronic-resource-num&gt;10.1038/nmeth.3115&lt;/electronic-resource-num&gt;&lt;/record&gt;&lt;/Cite&gt;&lt;/EndNote&gt;</w:instrText>
      </w:r>
      <w:r w:rsidR="00735E0C">
        <w:rPr>
          <w:rFonts w:cs="Times New Roman"/>
        </w:rPr>
        <w:fldChar w:fldCharType="separate"/>
      </w:r>
      <w:r w:rsidR="00735E0C">
        <w:rPr>
          <w:rFonts w:cs="Times New Roman"/>
          <w:noProof/>
        </w:rPr>
        <w:t>(28)</w:t>
      </w:r>
      <w:r w:rsidR="00735E0C">
        <w:rPr>
          <w:rFonts w:cs="Times New Roman"/>
        </w:rPr>
        <w:fldChar w:fldCharType="end"/>
      </w:r>
      <w:r w:rsidR="00C16366" w:rsidRPr="002F3038">
        <w:rPr>
          <w:rFonts w:cs="Times New Roman"/>
        </w:rPr>
        <w:t xml:space="preserve"> revealed a single discrepancy between actual and predicted gender and this sample was excluded.  </w:t>
      </w:r>
      <w:r w:rsidR="002F3038" w:rsidRPr="002F3038">
        <w:rPr>
          <w:rFonts w:cs="Times New Roman"/>
        </w:rPr>
        <w:t xml:space="preserve">Four participants with inconsistent results and identified as outliers (n=3) or gender misclassification (n=1) were removed.    Intentional SNP </w:t>
      </w:r>
      <w:proofErr w:type="spellStart"/>
      <w:r w:rsidR="002F3038" w:rsidRPr="002F3038">
        <w:rPr>
          <w:rFonts w:cs="Times New Roman"/>
        </w:rPr>
        <w:t>DMCpGs</w:t>
      </w:r>
      <w:proofErr w:type="spellEnd"/>
      <w:r w:rsidR="002F3038" w:rsidRPr="002F3038">
        <w:rPr>
          <w:rFonts w:cs="Times New Roman"/>
        </w:rPr>
        <w:t xml:space="preserve"> (n=65), sex chromosom</w:t>
      </w:r>
      <w:r w:rsidR="002F3038" w:rsidRPr="00032BB9">
        <w:rPr>
          <w:rFonts w:cs="Times New Roman"/>
        </w:rPr>
        <w:t xml:space="preserve">e </w:t>
      </w:r>
      <w:proofErr w:type="spellStart"/>
      <w:r w:rsidR="002F3038" w:rsidRPr="00032BB9">
        <w:rPr>
          <w:rFonts w:cs="Times New Roman"/>
        </w:rPr>
        <w:t>DMCpG</w:t>
      </w:r>
      <w:proofErr w:type="spellEnd"/>
      <w:r w:rsidR="002F3038" w:rsidRPr="00032BB9">
        <w:rPr>
          <w:rFonts w:cs="Times New Roman"/>
        </w:rPr>
        <w:t xml:space="preserve"> (n=11,648) and </w:t>
      </w:r>
      <w:proofErr w:type="spellStart"/>
      <w:r w:rsidR="002F3038" w:rsidRPr="00032BB9">
        <w:rPr>
          <w:rFonts w:cs="Times New Roman"/>
        </w:rPr>
        <w:t>DMCpGs</w:t>
      </w:r>
      <w:proofErr w:type="spellEnd"/>
      <w:r w:rsidR="002F3038" w:rsidRPr="00032BB9">
        <w:rPr>
          <w:rFonts w:cs="Times New Roman"/>
        </w:rPr>
        <w:t xml:space="preserve"> with a detection </w:t>
      </w:r>
      <w:r w:rsidR="002F3038" w:rsidRPr="00AE3A2D">
        <w:rPr>
          <w:rFonts w:cs="Times New Roman"/>
          <w:i/>
          <w:iCs/>
        </w:rPr>
        <w:t>p</w:t>
      </w:r>
      <w:r w:rsidR="002F3038" w:rsidRPr="00B64CC5">
        <w:rPr>
          <w:rFonts w:cs="Times New Roman"/>
        </w:rPr>
        <w:t>-value &gt; 0.05 in any sample (n=10,777) were removed.  A further 160 probes with bead counts less than 3 in more than 5% of samples</w:t>
      </w:r>
      <w:r w:rsidR="002F3038" w:rsidRPr="002F3038">
        <w:rPr>
          <w:rFonts w:cs="Times New Roman"/>
        </w:rPr>
        <w:t xml:space="preserve"> were removed.  </w:t>
      </w:r>
      <w:r w:rsidR="007703A0" w:rsidRPr="00990CD9">
        <w:rPr>
          <w:rFonts w:cs="Times New Roman"/>
        </w:rPr>
        <w:t>DNA methylation beta-values were normalized using beta-mixture quantile dilation (BMIQ)</w:t>
      </w:r>
      <w:r w:rsidR="00735E0C">
        <w:rPr>
          <w:rFonts w:cs="Times New Roman"/>
        </w:rPr>
        <w:fldChar w:fldCharType="begin"/>
      </w:r>
      <w:r w:rsidR="00735E0C">
        <w:rPr>
          <w:rFonts w:cs="Times New Roman"/>
        </w:rPr>
        <w:instrText xml:space="preserve"> ADDIN EN.CITE &lt;EndNote&gt;&lt;Cite&gt;&lt;Author&gt;Teschendorff&lt;/Author&gt;&lt;Year&gt;2013&lt;/Year&gt;&lt;RecNum&gt;1974&lt;/RecNum&gt;&lt;DisplayText&gt;(29)&lt;/DisplayText&gt;&lt;record&gt;&lt;rec-number&gt;1974&lt;/rec-number&gt;&lt;foreign-keys&gt;&lt;key app="EN" db-id="5e9wxdws8ra0f7e952vvwevkpr9s02zwpf52" timestamp="1515310272"&gt;1974&lt;/key&gt;&lt;/foreign-keys&gt;&lt;ref-type name="Journal Article"&gt;17&lt;/ref-type&gt;&lt;contributors&gt;&lt;authors&gt;&lt;author&gt;Teschendorff, A. E.&lt;/author&gt;&lt;author&gt;Marabita, F.&lt;/author&gt;&lt;author&gt;Lechner, M.&lt;/author&gt;&lt;author&gt;Bartlett, T.&lt;/author&gt;&lt;author&gt;Tegner, J.&lt;/author&gt;&lt;author&gt;Gomez-Cabrero, D.&lt;/author&gt;&lt;author&gt;Beck, S.&lt;/author&gt;&lt;/authors&gt;&lt;/contributors&gt;&lt;titles&gt;&lt;title&gt;A beta-mixture quantile normalization method for correcting probe design bias in Illumina Infinium 450 k DNA methylation data&lt;/title&gt;&lt;secondary-title&gt;Bioinformatics&lt;/secondary-title&gt;&lt;/titles&gt;&lt;periodical&gt;&lt;full-title&gt;Bioinformatics&lt;/full-title&gt;&lt;/periodical&gt;&lt;pages&gt;189-196&lt;/pages&gt;&lt;volume&gt;29&lt;/volume&gt;&lt;number&gt;2&lt;/number&gt;&lt;dates&gt;&lt;year&gt;2013&lt;/year&gt;&lt;pub-dates&gt;&lt;date&gt;Jan&lt;/date&gt;&lt;/pub-dates&gt;&lt;/dates&gt;&lt;isbn&gt;1367-4803&lt;/isbn&gt;&lt;accession-num&gt;WOS:000313722800006&lt;/accession-num&gt;&lt;urls&gt;&lt;related-urls&gt;&lt;url&gt;&amp;lt;Go to ISI&amp;gt;://WOS:000313722800006&lt;/url&gt;&lt;/related-urls&gt;&lt;/urls&gt;&lt;electronic-resource-num&gt;10.1093/bioinformatics/bts680&lt;/electronic-resource-num&gt;&lt;/record&gt;&lt;/Cite&gt;&lt;/EndNote&gt;</w:instrText>
      </w:r>
      <w:r w:rsidR="00735E0C">
        <w:rPr>
          <w:rFonts w:cs="Times New Roman"/>
        </w:rPr>
        <w:fldChar w:fldCharType="separate"/>
      </w:r>
      <w:r w:rsidR="00735E0C">
        <w:rPr>
          <w:rFonts w:cs="Times New Roman"/>
          <w:noProof/>
        </w:rPr>
        <w:t>(29)</w:t>
      </w:r>
      <w:r w:rsidR="00735E0C">
        <w:rPr>
          <w:rFonts w:cs="Times New Roman"/>
        </w:rPr>
        <w:fldChar w:fldCharType="end"/>
      </w:r>
      <w:r w:rsidR="007703A0" w:rsidRPr="002F3038">
        <w:rPr>
          <w:rFonts w:cs="Times New Roman"/>
        </w:rPr>
        <w:t xml:space="preserve">. </w:t>
      </w:r>
      <w:r w:rsidR="002F3038" w:rsidRPr="002F3038">
        <w:rPr>
          <w:rFonts w:cs="Times New Roman"/>
        </w:rPr>
        <w:t>There was little evidence of a batch effect by bisulfite conversion batch and this was confirmed via permutation tests of association.</w:t>
      </w:r>
    </w:p>
    <w:bookmarkEnd w:id="3"/>
    <w:p w14:paraId="017EE09C" w14:textId="1C80CD7E" w:rsidR="00CA72C9" w:rsidRPr="002F3038" w:rsidRDefault="00623071" w:rsidP="009342F6">
      <w:pPr>
        <w:pStyle w:val="BodyA"/>
        <w:spacing w:line="480" w:lineRule="auto"/>
        <w:jc w:val="both"/>
        <w:rPr>
          <w:rFonts w:ascii="Times New Roman" w:hAnsi="Times New Roman" w:cs="Times New Roman"/>
          <w:sz w:val="24"/>
          <w:szCs w:val="24"/>
        </w:rPr>
      </w:pPr>
      <w:r w:rsidRPr="00032BB9">
        <w:rPr>
          <w:rFonts w:ascii="Times New Roman" w:hAnsi="Times New Roman" w:cs="Times New Roman"/>
          <w:sz w:val="24"/>
          <w:szCs w:val="24"/>
        </w:rPr>
        <w:t xml:space="preserve">A subset of these, </w:t>
      </w:r>
      <w:r w:rsidRPr="008C7867">
        <w:rPr>
          <w:rFonts w:ascii="Times New Roman" w:hAnsi="Times New Roman" w:cs="Times New Roman"/>
          <w:sz w:val="24"/>
          <w:szCs w:val="24"/>
          <w:lang w:val="fr-FR"/>
        </w:rPr>
        <w:t xml:space="preserve">995 participants (50% </w:t>
      </w:r>
      <w:proofErr w:type="spellStart"/>
      <w:r w:rsidRPr="008C7867">
        <w:rPr>
          <w:rFonts w:ascii="Times New Roman" w:hAnsi="Times New Roman" w:cs="Times New Roman"/>
          <w:sz w:val="24"/>
          <w:szCs w:val="24"/>
          <w:lang w:val="fr-FR"/>
        </w:rPr>
        <w:t>female</w:t>
      </w:r>
      <w:proofErr w:type="spellEnd"/>
      <w:r w:rsidRPr="008C7867">
        <w:rPr>
          <w:rFonts w:ascii="Times New Roman" w:hAnsi="Times New Roman" w:cs="Times New Roman"/>
          <w:sz w:val="24"/>
          <w:szCs w:val="24"/>
          <w:lang w:val="fr-FR"/>
        </w:rPr>
        <w:t>, 50% male)</w:t>
      </w:r>
      <w:r w:rsidRPr="008C7867">
        <w:rPr>
          <w:rFonts w:ascii="Times New Roman" w:hAnsi="Times New Roman" w:cs="Times New Roman"/>
          <w:sz w:val="24"/>
          <w:szCs w:val="24"/>
        </w:rPr>
        <w:t xml:space="preserve"> had </w:t>
      </w:r>
      <w:r w:rsidRPr="00E17FA4">
        <w:rPr>
          <w:rFonts w:ascii="Times New Roman" w:hAnsi="Times New Roman" w:cs="Times New Roman"/>
          <w:sz w:val="24"/>
          <w:szCs w:val="24"/>
        </w:rPr>
        <w:t>two parents of European descent</w:t>
      </w:r>
      <w:r w:rsidRPr="00AE3A2D">
        <w:rPr>
          <w:rFonts w:ascii="Times New Roman" w:hAnsi="Times New Roman" w:cs="Times New Roman"/>
          <w:sz w:val="24"/>
          <w:szCs w:val="24"/>
        </w:rPr>
        <w:t>.</w:t>
      </w:r>
      <w:r w:rsidR="007A36C9" w:rsidRPr="00B64CC5">
        <w:rPr>
          <w:rFonts w:ascii="Times New Roman" w:hAnsi="Times New Roman" w:cs="Times New Roman"/>
          <w:sz w:val="24"/>
          <w:szCs w:val="24"/>
        </w:rPr>
        <w:t xml:space="preserve"> </w:t>
      </w:r>
      <w:r w:rsidR="007A36C9" w:rsidRPr="002F3038">
        <w:rPr>
          <w:rFonts w:ascii="Times New Roman" w:hAnsi="Times New Roman" w:cs="Times New Roman"/>
          <w:sz w:val="24"/>
          <w:szCs w:val="24"/>
        </w:rPr>
        <w:t>Ancestry was determined by self-report from the mother where the ancestry of both mother and father were reported as “Caucasian”.</w:t>
      </w:r>
    </w:p>
    <w:p w14:paraId="482E3972" w14:textId="77777777" w:rsidR="007A36C9" w:rsidRDefault="007A36C9" w:rsidP="009342F6">
      <w:pPr>
        <w:pStyle w:val="BodyA"/>
        <w:spacing w:line="480" w:lineRule="auto"/>
        <w:jc w:val="both"/>
        <w:rPr>
          <w:rFonts w:ascii="Times New Roman" w:hAnsi="Times New Roman"/>
          <w:sz w:val="24"/>
          <w:szCs w:val="24"/>
        </w:rPr>
      </w:pPr>
    </w:p>
    <w:p w14:paraId="7B7B7232" w14:textId="77777777" w:rsidR="007A6FE0" w:rsidRDefault="007703A0" w:rsidP="009342F6">
      <w:pPr>
        <w:pStyle w:val="BodyA"/>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Epigenetic age acceleration calculation</w:t>
      </w:r>
    </w:p>
    <w:p w14:paraId="49D8EAD7" w14:textId="11127F34" w:rsidR="00E744E8" w:rsidRDefault="007703A0" w:rsidP="009342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pPr>
      <w:r>
        <w:t>Epigenetic age acceleration was calculated using BMIQ</w:t>
      </w:r>
      <w:r w:rsidR="007875AE">
        <w:t xml:space="preserve"> normalized betas</w:t>
      </w:r>
      <w:r w:rsidR="002C043B">
        <w:t xml:space="preserve"> using the</w:t>
      </w:r>
      <w:r>
        <w:t xml:space="preserve"> </w:t>
      </w:r>
      <w:r w:rsidR="002E2F51">
        <w:t xml:space="preserve">online </w:t>
      </w:r>
      <w:r w:rsidR="002C043B">
        <w:t xml:space="preserve">epigenetic </w:t>
      </w:r>
      <w:r w:rsidR="002E2F51">
        <w:t xml:space="preserve">age </w:t>
      </w:r>
      <w:r w:rsidR="002E2F51" w:rsidRPr="00F506C9">
        <w:t>calculator</w:t>
      </w:r>
      <w:r w:rsidR="00735E0C">
        <w:fldChar w:fldCharType="begin"/>
      </w:r>
      <w:r w:rsidR="00735E0C">
        <w:instrText xml:space="preserve"> ADDIN EN.CITE &lt;EndNote&gt;&lt;Cite&gt;&lt;Author&gt;Horvath&lt;/Author&gt;&lt;Year&gt;2013&lt;/Year&gt;&lt;RecNum&gt;1948&lt;/RecNum&gt;&lt;DisplayText&gt;(5)&lt;/DisplayText&gt;&lt;record&gt;&lt;rec-number&gt;1948&lt;/rec-number&gt;&lt;foreign-keys&gt;&lt;key app="EN" db-id="5e9wxdws8ra0f7e952vvwevkpr9s02zwpf52" timestamp="1506318196"&gt;1948&lt;/key&gt;&lt;/foreign-keys&gt;&lt;ref-type name="Journal Article"&gt;17&lt;/ref-type&gt;&lt;contributors&gt;&lt;authors&gt;&lt;author&gt;Horvath, S.&lt;/author&gt;&lt;/authors&gt;&lt;/contributors&gt;&lt;titles&gt;&lt;title&gt;DNA methylation age of human tissues and cell types&lt;/title&gt;&lt;secondary-title&gt;Genome Biology&lt;/secondary-title&gt;&lt;/titles&gt;&lt;periodical&gt;&lt;full-title&gt;Genome Biology&lt;/full-title&gt;&lt;/periodical&gt;&lt;volume&gt;14&lt;/volume&gt;&lt;number&gt;10&lt;/number&gt;&lt;dates&gt;&lt;year&gt;2013&lt;/year&gt;&lt;/dates&gt;&lt;isbn&gt;1474-760X&lt;/isbn&gt;&lt;accession-num&gt;WOS:000329387500008&lt;/accession-num&gt;&lt;urls&gt;&lt;related-urls&gt;&lt;url&gt;&amp;lt;Go to ISI&amp;gt;://WOS:000329387500008&lt;/url&gt;&lt;/related-urls&gt;&lt;/urls&gt;&lt;custom7&gt;R115&lt;/custom7&gt;&lt;electronic-resource-num&gt;10.1186/gb-2013-14-10-r115&lt;/electronic-resource-num&gt;&lt;/record&gt;&lt;/Cite&gt;&lt;/EndNote&gt;</w:instrText>
      </w:r>
      <w:r w:rsidR="00735E0C">
        <w:fldChar w:fldCharType="separate"/>
      </w:r>
      <w:r w:rsidR="00735E0C">
        <w:rPr>
          <w:noProof/>
        </w:rPr>
        <w:t>(5)</w:t>
      </w:r>
      <w:r w:rsidR="00735E0C">
        <w:fldChar w:fldCharType="end"/>
      </w:r>
      <w:r w:rsidR="002E2F51" w:rsidRPr="00F506C9">
        <w:t xml:space="preserve"> </w:t>
      </w:r>
      <w:r w:rsidR="002E2F51">
        <w:t>(</w:t>
      </w:r>
      <w:hyperlink r:id="rId13" w:history="1">
        <w:r w:rsidR="002E2F51" w:rsidRPr="00866761">
          <w:rPr>
            <w:rStyle w:val="Hyperlink"/>
          </w:rPr>
          <w:t>https://dnamage.genetics.ucla.edu/</w:t>
        </w:r>
      </w:hyperlink>
      <w:r w:rsidR="002E2F51">
        <w:t xml:space="preserve">) </w:t>
      </w:r>
      <w:r w:rsidR="002E2F51" w:rsidRPr="00F506C9">
        <w:t xml:space="preserve"> </w:t>
      </w:r>
      <w:r w:rsidR="002E2F51">
        <w:t>on the 12</w:t>
      </w:r>
      <w:r w:rsidR="002E2F51" w:rsidRPr="002B799E">
        <w:rPr>
          <w:vertAlign w:val="superscript"/>
        </w:rPr>
        <w:t>th</w:t>
      </w:r>
      <w:r w:rsidR="002E2F51">
        <w:t xml:space="preserve"> of January 2017</w:t>
      </w:r>
      <w:r w:rsidR="004739F5">
        <w:t xml:space="preserve">.  </w:t>
      </w:r>
      <w:r w:rsidR="002E2F51">
        <w:t xml:space="preserve">The “Advanced Analysis for Blood Data” and “Normalize Data” options were selected.  </w:t>
      </w:r>
      <w:r w:rsidR="004739F5">
        <w:t xml:space="preserve">Two </w:t>
      </w:r>
      <w:r w:rsidR="004739F5" w:rsidRPr="00F506C9">
        <w:t>measures o</w:t>
      </w:r>
      <w:r w:rsidR="007875AE">
        <w:t>f</w:t>
      </w:r>
      <w:r w:rsidR="004739F5">
        <w:t xml:space="preserve"> epigenetic age acceleration</w:t>
      </w:r>
      <w:r w:rsidR="002C043B">
        <w:t xml:space="preserve">, intrinsic epigenetic age </w:t>
      </w:r>
      <w:r w:rsidR="000A1EC3">
        <w:t>acceleration</w:t>
      </w:r>
      <w:r w:rsidR="004739F5">
        <w:t xml:space="preserve"> (</w:t>
      </w:r>
      <w:r w:rsidR="004739F5" w:rsidRPr="00623071">
        <w:rPr>
          <w:i/>
        </w:rPr>
        <w:t>IEAA</w:t>
      </w:r>
      <w:r w:rsidR="002C043B">
        <w:t>)</w:t>
      </w:r>
      <w:r w:rsidR="004739F5">
        <w:t xml:space="preserve"> and</w:t>
      </w:r>
      <w:r w:rsidR="002C043B">
        <w:t xml:space="preserve"> extrinsic epigenetic </w:t>
      </w:r>
      <w:r w:rsidR="000A1EC3">
        <w:t>age acceleration (</w:t>
      </w:r>
      <w:r w:rsidR="004739F5" w:rsidRPr="00623071">
        <w:rPr>
          <w:i/>
        </w:rPr>
        <w:t>EEAA</w:t>
      </w:r>
      <w:r w:rsidR="004739F5">
        <w:t>) were calculated</w:t>
      </w:r>
      <w:r w:rsidR="0092396C">
        <w:t xml:space="preserve"> based on the Horvath</w:t>
      </w:r>
      <w:r w:rsidR="00735E0C">
        <w:fldChar w:fldCharType="begin"/>
      </w:r>
      <w:r w:rsidR="00735E0C">
        <w:instrText xml:space="preserve"> ADDIN EN.CITE &lt;EndNote&gt;&lt;Cite&gt;&lt;Author&gt;Horvath&lt;/Author&gt;&lt;Year&gt;2013&lt;/Year&gt;&lt;RecNum&gt;1948&lt;/RecNum&gt;&lt;DisplayText&gt;(5)&lt;/DisplayText&gt;&lt;record&gt;&lt;rec-number&gt;1948&lt;/rec-number&gt;&lt;foreign-keys&gt;&lt;key app="EN" db-id="5e9wxdws8ra0f7e952vvwevkpr9s02zwpf52" timestamp="1506318196"&gt;1948&lt;/key&gt;&lt;/foreign-keys&gt;&lt;ref-type name="Journal Article"&gt;17&lt;/ref-type&gt;&lt;contributors&gt;&lt;authors&gt;&lt;author&gt;Horvath, S.&lt;/author&gt;&lt;/authors&gt;&lt;/contributors&gt;&lt;titles&gt;&lt;title&gt;DNA methylation age of human tissues and cell types&lt;/title&gt;&lt;secondary-title&gt;Genome Biology&lt;/secondary-title&gt;&lt;/titles&gt;&lt;periodical&gt;&lt;full-title&gt;Genome Biology&lt;/full-title&gt;&lt;/periodical&gt;&lt;volume&gt;14&lt;/volume&gt;&lt;number&gt;10&lt;/number&gt;&lt;dates&gt;&lt;year&gt;2013&lt;/year&gt;&lt;/dates&gt;&lt;isbn&gt;1474-760X&lt;/isbn&gt;&lt;accession-num&gt;WOS:000329387500008&lt;/accession-num&gt;&lt;urls&gt;&lt;related-urls&gt;&lt;url&gt;&amp;lt;Go to ISI&amp;gt;://WOS:000329387500008&lt;/url&gt;&lt;/related-urls&gt;&lt;/urls&gt;&lt;custom7&gt;R115&lt;/custom7&gt;&lt;electronic-resource-num&gt;10.1186/gb-2013-14-10-r115&lt;/electronic-resource-num&gt;&lt;/record&gt;&lt;/Cite&gt;&lt;/EndNote&gt;</w:instrText>
      </w:r>
      <w:r w:rsidR="00735E0C">
        <w:fldChar w:fldCharType="separate"/>
      </w:r>
      <w:r w:rsidR="00735E0C">
        <w:rPr>
          <w:noProof/>
        </w:rPr>
        <w:t>(5)</w:t>
      </w:r>
      <w:r w:rsidR="00735E0C">
        <w:fldChar w:fldCharType="end"/>
      </w:r>
      <w:r w:rsidR="00CD6DAB">
        <w:t xml:space="preserve"> and </w:t>
      </w:r>
      <w:proofErr w:type="spellStart"/>
      <w:r w:rsidR="00CD6DAB">
        <w:t>Hannum</w:t>
      </w:r>
      <w:proofErr w:type="spellEnd"/>
      <w:r w:rsidR="00735E0C">
        <w:rPr>
          <w:lang w:val="en-AU" w:eastAsia="en-AU"/>
        </w:rPr>
        <w:fldChar w:fldCharType="begin"/>
      </w:r>
      <w:r w:rsidR="00735E0C">
        <w:rPr>
          <w:lang w:val="en-AU" w:eastAsia="en-AU"/>
        </w:rPr>
        <w:instrText xml:space="preserve"> ADDIN EN.CITE &lt;EndNote&gt;&lt;Cite&gt;&lt;Author&gt;Hannum&lt;/Author&gt;&lt;Year&gt;2013&lt;/Year&gt;&lt;RecNum&gt;1947&lt;/RecNum&gt;&lt;DisplayText&gt;(6)&lt;/DisplayText&gt;&lt;record&gt;&lt;rec-number&gt;1947&lt;/rec-number&gt;&lt;foreign-keys&gt;&lt;key app="EN" db-id="5e9wxdws8ra0f7e952vvwevkpr9s02zwpf52" timestamp="1506318097"&gt;1947&lt;/key&gt;&lt;/foreign-keys&gt;&lt;ref-type name="Journal Article"&gt;17&lt;/ref-type&gt;&lt;contributors&gt;&lt;authors&gt;&lt;author&gt;Hannum, G.&lt;/author&gt;&lt;author&gt;Guinney, J.&lt;/author&gt;&lt;author&gt;Zhao, L.&lt;/author&gt;&lt;author&gt;Zhang, L.&lt;/author&gt;&lt;author&gt;Hughes, G.&lt;/author&gt;&lt;author&gt;Sadda, S.&lt;/author&gt;&lt;author&gt;Klotzle, B.&lt;/author&gt;&lt;author&gt;Bibikova, M.&lt;/author&gt;&lt;author&gt;Fan, J. B.&lt;/author&gt;&lt;author&gt;Gao, Y.&lt;/author&gt;&lt;author&gt;Deconde, R.&lt;/author&gt;&lt;author&gt;Chen, M.&lt;/author&gt;&lt;author&gt;Rajapakse, I.&lt;/author&gt;&lt;author&gt;Friend, S.&lt;/author&gt;&lt;author&gt;Ideker, T.&lt;/author&gt;&lt;author&gt;Zhang, K.&lt;/author&gt;&lt;/authors&gt;&lt;/contributors&gt;&lt;titles&gt;&lt;title&gt;Genome-wide Methylation Profiles Reveal Quantitative Views of Human Aging Rates&lt;/title&gt;&lt;secondary-title&gt;Molecular Cell&lt;/secondary-title&gt;&lt;/titles&gt;&lt;periodical&gt;&lt;full-title&gt;Molecular Cell&lt;/full-title&gt;&lt;/periodical&gt;&lt;pages&gt;359-367&lt;/pages&gt;&lt;volume&gt;49&lt;/volume&gt;&lt;number&gt;2&lt;/number&gt;&lt;dates&gt;&lt;year&gt;2013&lt;/year&gt;&lt;pub-dates&gt;&lt;date&gt;Jan&lt;/date&gt;&lt;/pub-dates&gt;&lt;/dates&gt;&lt;isbn&gt;1097-2765&lt;/isbn&gt;&lt;accession-num&gt;WOS:000314379400018&lt;/accession-num&gt;&lt;urls&gt;&lt;related-urls&gt;&lt;url&gt;&amp;lt;Go to ISI&amp;gt;://WOS:000314379400018&lt;/url&gt;&lt;/related-urls&gt;&lt;/urls&gt;&lt;electronic-resource-num&gt;10.1016/j.molcel.2012.10.016&lt;/electronic-resource-num&gt;&lt;/record&gt;&lt;/Cite&gt;&lt;/EndNote&gt;</w:instrText>
      </w:r>
      <w:r w:rsidR="00735E0C">
        <w:rPr>
          <w:lang w:val="en-AU" w:eastAsia="en-AU"/>
        </w:rPr>
        <w:fldChar w:fldCharType="separate"/>
      </w:r>
      <w:r w:rsidR="00735E0C">
        <w:rPr>
          <w:noProof/>
          <w:lang w:val="en-AU" w:eastAsia="en-AU"/>
        </w:rPr>
        <w:t>(6)</w:t>
      </w:r>
      <w:r w:rsidR="00735E0C">
        <w:rPr>
          <w:lang w:val="en-AU" w:eastAsia="en-AU"/>
        </w:rPr>
        <w:fldChar w:fldCharType="end"/>
      </w:r>
      <w:r w:rsidR="00CD6DAB">
        <w:t xml:space="preserve"> models</w:t>
      </w:r>
      <w:r w:rsidR="004739F5" w:rsidRPr="00F506C9">
        <w:t xml:space="preserve">.  </w:t>
      </w:r>
    </w:p>
    <w:p w14:paraId="21B61718" w14:textId="76D9140C" w:rsidR="004765B9" w:rsidRPr="00E744E8" w:rsidRDefault="000A1EC3" w:rsidP="009342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lang w:val="en-AU"/>
        </w:rPr>
      </w:pPr>
      <w:r w:rsidRPr="00623071">
        <w:rPr>
          <w:i/>
        </w:rPr>
        <w:t>IEAA</w:t>
      </w:r>
      <w:r w:rsidRPr="00F506C9">
        <w:t xml:space="preserve"> </w:t>
      </w:r>
      <w:r w:rsidR="002E2F51" w:rsidRPr="00F506C9">
        <w:t>was calculated</w:t>
      </w:r>
      <w:r w:rsidR="00CD6DAB">
        <w:t xml:space="preserve"> from the epigenetic age measure</w:t>
      </w:r>
      <w:r w:rsidR="004765B9">
        <w:t xml:space="preserve"> </w:t>
      </w:r>
      <w:r w:rsidR="00CD6DAB">
        <w:t xml:space="preserve">defined by </w:t>
      </w:r>
      <w:r w:rsidR="00F91E39">
        <w:t xml:space="preserve"> Horvath et al</w:t>
      </w:r>
      <w:r w:rsidR="00735E0C">
        <w:fldChar w:fldCharType="begin"/>
      </w:r>
      <w:r w:rsidR="00735E0C">
        <w:instrText xml:space="preserve"> ADDIN EN.CITE &lt;EndNote&gt;&lt;Cite&gt;&lt;Author&gt;Horvath&lt;/Author&gt;&lt;Year&gt;2013&lt;/Year&gt;&lt;RecNum&gt;1948&lt;/RecNum&gt;&lt;DisplayText&gt;(5)&lt;/DisplayText&gt;&lt;record&gt;&lt;rec-number&gt;1948&lt;/rec-number&gt;&lt;foreign-keys&gt;&lt;key app="EN" db-id="5e9wxdws8ra0f7e952vvwevkpr9s02zwpf52" timestamp="1506318196"&gt;1948&lt;/key&gt;&lt;/foreign-keys&gt;&lt;ref-type name="Journal Article"&gt;17&lt;/ref-type&gt;&lt;contributors&gt;&lt;authors&gt;&lt;author&gt;Horvath, S.&lt;/author&gt;&lt;/authors&gt;&lt;/contributors&gt;&lt;titles&gt;&lt;title&gt;DNA methylation age of human tissues and cell types&lt;/title&gt;&lt;secondary-title&gt;Genome Biology&lt;/secondary-title&gt;&lt;/titles&gt;&lt;periodical&gt;&lt;full-title&gt;Genome Biology&lt;/full-title&gt;&lt;/periodical&gt;&lt;volume&gt;14&lt;/volume&gt;&lt;number&gt;10&lt;/number&gt;&lt;dates&gt;&lt;year&gt;2013&lt;/year&gt;&lt;/dates&gt;&lt;isbn&gt;1474-760X&lt;/isbn&gt;&lt;accession-num&gt;WOS:000329387500008&lt;/accession-num&gt;&lt;urls&gt;&lt;related-urls&gt;&lt;url&gt;&amp;lt;Go to ISI&amp;gt;://WOS:000329387500008&lt;/url&gt;&lt;/related-urls&gt;&lt;/urls&gt;&lt;custom7&gt;R115&lt;/custom7&gt;&lt;electronic-resource-num&gt;10.1186/gb-2013-14-10-r115&lt;/electronic-resource-num&gt;&lt;/record&gt;&lt;/Cite&gt;&lt;/EndNote&gt;</w:instrText>
      </w:r>
      <w:r w:rsidR="00735E0C">
        <w:fldChar w:fldCharType="separate"/>
      </w:r>
      <w:r w:rsidR="00735E0C">
        <w:rPr>
          <w:noProof/>
        </w:rPr>
        <w:t>(5)</w:t>
      </w:r>
      <w:r w:rsidR="00735E0C">
        <w:fldChar w:fldCharType="end"/>
      </w:r>
      <w:r w:rsidR="00F91E39">
        <w:t xml:space="preserve"> </w:t>
      </w:r>
      <w:r w:rsidR="00B34C3A">
        <w:t xml:space="preserve">using 353 </w:t>
      </w:r>
      <w:r w:rsidR="00406787">
        <w:t>cytosine phosphate guanine (</w:t>
      </w:r>
      <w:r w:rsidR="00B34C3A">
        <w:t>CpG</w:t>
      </w:r>
      <w:r w:rsidR="00406787">
        <w:t xml:space="preserve">) </w:t>
      </w:r>
      <w:r w:rsidR="00B34C3A">
        <w:t>s</w:t>
      </w:r>
      <w:r w:rsidR="00406787">
        <w:t>ites</w:t>
      </w:r>
      <w:r w:rsidR="00B34C3A">
        <w:t xml:space="preserve"> which correlate with</w:t>
      </w:r>
      <w:r w:rsidR="004739F5">
        <w:t xml:space="preserve"> chronological age in sorted cell types, tissues and organs</w:t>
      </w:r>
      <w:r w:rsidR="002E2F51" w:rsidRPr="00F506C9">
        <w:t>.</w:t>
      </w:r>
      <w:r w:rsidR="004739F5">
        <w:t xml:space="preserve">  </w:t>
      </w:r>
      <w:r w:rsidR="002E2F51" w:rsidRPr="00F506C9">
        <w:t xml:space="preserve"> </w:t>
      </w:r>
      <w:r w:rsidR="002E2F51" w:rsidRPr="00623071">
        <w:rPr>
          <w:i/>
        </w:rPr>
        <w:t xml:space="preserve"> </w:t>
      </w:r>
      <w:r w:rsidR="004765B9" w:rsidRPr="00623071">
        <w:rPr>
          <w:i/>
          <w:lang w:val="en-AU"/>
        </w:rPr>
        <w:t>IEAA</w:t>
      </w:r>
      <w:r w:rsidR="004765B9">
        <w:rPr>
          <w:lang w:val="en-AU"/>
        </w:rPr>
        <w:t xml:space="preserve"> is derived from the residual resulting from regression of Horvath DNA methylation age on chronological age and estimates of plasma blasts, naïve and exhausted CD8+T cells, NK, monocytes and granulocytes. </w:t>
      </w:r>
      <w:r w:rsidR="00E744E8" w:rsidRPr="00FC165D">
        <w:rPr>
          <w:i/>
          <w:lang w:val="en-AU"/>
        </w:rPr>
        <w:t>IEAA</w:t>
      </w:r>
      <w:r w:rsidR="00E744E8">
        <w:rPr>
          <w:lang w:val="en-AU"/>
        </w:rPr>
        <w:t xml:space="preserve"> </w:t>
      </w:r>
      <w:r>
        <w:rPr>
          <w:lang w:val="en-AU"/>
        </w:rPr>
        <w:t>is</w:t>
      </w:r>
      <w:r w:rsidR="00E744E8">
        <w:rPr>
          <w:lang w:val="en-AU"/>
        </w:rPr>
        <w:t xml:space="preserve"> designed to capture cell-intrinsic properties of the ageing process that are preserved across cell types and organs.  </w:t>
      </w:r>
    </w:p>
    <w:p w14:paraId="61A0B727" w14:textId="6C0868C5" w:rsidR="004739F5" w:rsidRDefault="000A1EC3" w:rsidP="009342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lang w:val="en-AU"/>
        </w:rPr>
      </w:pPr>
      <w:r w:rsidRPr="00623071">
        <w:rPr>
          <w:i/>
        </w:rPr>
        <w:t>EEAA</w:t>
      </w:r>
      <w:r>
        <w:t xml:space="preserve"> </w:t>
      </w:r>
      <w:r w:rsidR="00CD6DAB">
        <w:t xml:space="preserve">was calculated using the </w:t>
      </w:r>
      <w:r w:rsidR="004739F5" w:rsidRPr="00F506C9">
        <w:rPr>
          <w:lang w:val="en-AU" w:eastAsia="en-AU"/>
        </w:rPr>
        <w:t xml:space="preserve">predicted </w:t>
      </w:r>
      <w:r w:rsidR="00CD6DAB">
        <w:rPr>
          <w:lang w:val="en-AU" w:eastAsia="en-AU"/>
        </w:rPr>
        <w:t xml:space="preserve">epigenetic </w:t>
      </w:r>
      <w:r w:rsidR="004739F5" w:rsidRPr="00F506C9">
        <w:rPr>
          <w:lang w:val="en-AU" w:eastAsia="en-AU"/>
        </w:rPr>
        <w:t xml:space="preserve">age based </w:t>
      </w:r>
      <w:r w:rsidR="004739F5">
        <w:rPr>
          <w:lang w:val="en-AU" w:eastAsia="en-AU"/>
        </w:rPr>
        <w:t xml:space="preserve">on the 71 </w:t>
      </w:r>
      <w:proofErr w:type="spellStart"/>
      <w:r w:rsidR="004739F5">
        <w:rPr>
          <w:lang w:val="en-AU" w:eastAsia="en-AU"/>
        </w:rPr>
        <w:t>CpGs</w:t>
      </w:r>
      <w:proofErr w:type="spellEnd"/>
      <w:r w:rsidR="004739F5">
        <w:rPr>
          <w:lang w:val="en-AU" w:eastAsia="en-AU"/>
        </w:rPr>
        <w:t xml:space="preserve"> in </w:t>
      </w:r>
      <w:proofErr w:type="spellStart"/>
      <w:r w:rsidR="004739F5" w:rsidRPr="00F506C9">
        <w:rPr>
          <w:lang w:val="en-AU" w:eastAsia="en-AU"/>
        </w:rPr>
        <w:t>Hannum</w:t>
      </w:r>
      <w:proofErr w:type="spellEnd"/>
      <w:r w:rsidR="004739F5" w:rsidRPr="00F506C9">
        <w:rPr>
          <w:lang w:val="en-AU" w:eastAsia="en-AU"/>
        </w:rPr>
        <w:t xml:space="preserve"> et al.</w:t>
      </w:r>
      <w:r w:rsidR="004739F5">
        <w:rPr>
          <w:lang w:val="en-AU" w:eastAsia="en-AU"/>
        </w:rPr>
        <w:t>, 2013</w:t>
      </w:r>
      <w:r w:rsidR="00735E0C">
        <w:rPr>
          <w:lang w:val="en-AU" w:eastAsia="en-AU"/>
        </w:rPr>
        <w:fldChar w:fldCharType="begin"/>
      </w:r>
      <w:r w:rsidR="00735E0C">
        <w:rPr>
          <w:lang w:val="en-AU" w:eastAsia="en-AU"/>
        </w:rPr>
        <w:instrText xml:space="preserve"> ADDIN EN.CITE &lt;EndNote&gt;&lt;Cite&gt;&lt;Author&gt;Hannum&lt;/Author&gt;&lt;Year&gt;2013&lt;/Year&gt;&lt;RecNum&gt;1947&lt;/RecNum&gt;&lt;DisplayText&gt;(6)&lt;/DisplayText&gt;&lt;record&gt;&lt;rec-number&gt;1947&lt;/rec-number&gt;&lt;foreign-keys&gt;&lt;key app="EN" db-id="5e9wxdws8ra0f7e952vvwevkpr9s02zwpf52" timestamp="1506318097"&gt;1947&lt;/key&gt;&lt;/foreign-keys&gt;&lt;ref-type name="Journal Article"&gt;17&lt;/ref-type&gt;&lt;contributors&gt;&lt;authors&gt;&lt;author&gt;Hannum, G.&lt;/author&gt;&lt;author&gt;Guinney, J.&lt;/author&gt;&lt;author&gt;Zhao, L.&lt;/author&gt;&lt;author&gt;Zhang, L.&lt;/author&gt;&lt;author&gt;Hughes, G.&lt;/author&gt;&lt;author&gt;Sadda, S.&lt;/author&gt;&lt;author&gt;Klotzle, B.&lt;/author&gt;&lt;author&gt;Bibikova, M.&lt;/author&gt;&lt;author&gt;Fan, J. B.&lt;/author&gt;&lt;author&gt;Gao, Y.&lt;/author&gt;&lt;author&gt;Deconde, R.&lt;/author&gt;&lt;author&gt;Chen, M.&lt;/author&gt;&lt;author&gt;Rajapakse, I.&lt;/author&gt;&lt;author&gt;Friend, S.&lt;/author&gt;&lt;author&gt;Ideker, T.&lt;/author&gt;&lt;author&gt;Zhang, K.&lt;/author&gt;&lt;/authors&gt;&lt;/contributors&gt;&lt;titles&gt;&lt;title&gt;Genome-wide Methylation Profiles Reveal Quantitative Views of Human Aging Rates&lt;/title&gt;&lt;secondary-title&gt;Molecular Cell&lt;/secondary-title&gt;&lt;/titles&gt;&lt;periodical&gt;&lt;full-title&gt;Molecular Cell&lt;/full-title&gt;&lt;/periodical&gt;&lt;pages&gt;359-367&lt;/pages&gt;&lt;volume&gt;49&lt;/volume&gt;&lt;number&gt;2&lt;/number&gt;&lt;dates&gt;&lt;year&gt;2013&lt;/year&gt;&lt;pub-dates&gt;&lt;date&gt;Jan&lt;/date&gt;&lt;/pub-dates&gt;&lt;/dates&gt;&lt;isbn&gt;1097-2765&lt;/isbn&gt;&lt;accession-num&gt;WOS:000314379400018&lt;/accession-num&gt;&lt;urls&gt;&lt;related-urls&gt;&lt;url&gt;&amp;lt;Go to ISI&amp;gt;://WOS:000314379400018&lt;/url&gt;&lt;/related-urls&gt;&lt;/urls&gt;&lt;electronic-resource-num&gt;10.1016/j.molcel.2012.10.016&lt;/electronic-resource-num&gt;&lt;/record&gt;&lt;/Cite&gt;&lt;/EndNote&gt;</w:instrText>
      </w:r>
      <w:r w:rsidR="00735E0C">
        <w:rPr>
          <w:lang w:val="en-AU" w:eastAsia="en-AU"/>
        </w:rPr>
        <w:fldChar w:fldCharType="separate"/>
      </w:r>
      <w:r w:rsidR="00735E0C">
        <w:rPr>
          <w:noProof/>
          <w:lang w:val="en-AU" w:eastAsia="en-AU"/>
        </w:rPr>
        <w:t>(6)</w:t>
      </w:r>
      <w:r w:rsidR="00735E0C">
        <w:rPr>
          <w:lang w:val="en-AU" w:eastAsia="en-AU"/>
        </w:rPr>
        <w:fldChar w:fldCharType="end"/>
      </w:r>
      <w:r w:rsidR="004739F5" w:rsidRPr="00F506C9">
        <w:rPr>
          <w:lang w:val="en-AU"/>
        </w:rPr>
        <w:t>, generalized by 4 epigenetic inputs.</w:t>
      </w:r>
      <w:r w:rsidR="00E744E8">
        <w:rPr>
          <w:lang w:val="en-AU"/>
        </w:rPr>
        <w:t xml:space="preserve">  The contribution of immune blood cell types to age estimate is increased by weighting with </w:t>
      </w:r>
      <w:r w:rsidR="00E744E8" w:rsidRPr="00D45965">
        <w:t xml:space="preserve">cytotoxic T cells, exhausted (CD28-CD45RA-) cytotoxic T cells, and </w:t>
      </w:r>
      <w:proofErr w:type="spellStart"/>
      <w:r w:rsidR="00E744E8" w:rsidRPr="00D45965">
        <w:t>plasmablasts</w:t>
      </w:r>
      <w:proofErr w:type="spellEnd"/>
      <w:r w:rsidR="00E744E8" w:rsidRPr="00D45965">
        <w:t xml:space="preserve"> using </w:t>
      </w:r>
      <w:r w:rsidR="00E744E8">
        <w:t xml:space="preserve">the </w:t>
      </w:r>
      <w:proofErr w:type="spellStart"/>
      <w:r w:rsidR="00E744E8">
        <w:t>Klemera</w:t>
      </w:r>
      <w:proofErr w:type="spellEnd"/>
      <w:r w:rsidR="00E744E8">
        <w:t xml:space="preserve"> </w:t>
      </w:r>
      <w:proofErr w:type="spellStart"/>
      <w:r w:rsidR="00E744E8">
        <w:t>Doubal</w:t>
      </w:r>
      <w:proofErr w:type="spellEnd"/>
      <w:r w:rsidR="00E744E8">
        <w:t xml:space="preserve"> approach</w:t>
      </w:r>
      <w:r w:rsidR="00BD7418" w:rsidRPr="00BD7418">
        <w:t xml:space="preserve"> </w:t>
      </w:r>
      <w:r w:rsidR="00735E0C">
        <w:fldChar w:fldCharType="begin"/>
      </w:r>
      <w:r w:rsidR="00735E0C">
        <w:instrText xml:space="preserve"> ADDIN EN.CITE &lt;EndNote&gt;&lt;Cite&gt;&lt;Author&gt;Klemera&lt;/Author&gt;&lt;Year&gt;2006&lt;/Year&gt;&lt;RecNum&gt;1992&lt;/RecNum&gt;&lt;DisplayText&gt;(30)&lt;/DisplayText&gt;&lt;record&gt;&lt;rec-number&gt;1992&lt;/rec-number&gt;&lt;foreign-keys&gt;&lt;key app="EN" db-id="5e9wxdws8ra0f7e952vvwevkpr9s02zwpf52" timestamp="1521619896"&gt;1992&lt;/key&gt;&lt;/foreign-keys&gt;&lt;ref-type name="Journal Article"&gt;17&lt;/ref-type&gt;&lt;contributors&gt;&lt;authors&gt;&lt;author&gt;Klemera, P.&lt;/author&gt;&lt;author&gt;Doubal, S.&lt;/author&gt;&lt;/authors&gt;&lt;/contributors&gt;&lt;titles&gt;&lt;title&gt;A new approach to the concept and computation of biological age&lt;/title&gt;&lt;secondary-title&gt;Mechanisms of Ageing and Development&lt;/secondary-title&gt;&lt;/titles&gt;&lt;periodical&gt;&lt;full-title&gt;Mechanisms of Ageing and Development&lt;/full-title&gt;&lt;/periodical&gt;&lt;pages&gt;240-248&lt;/pages&gt;&lt;volume&gt;127&lt;/volume&gt;&lt;number&gt;3&lt;/number&gt;&lt;dates&gt;&lt;year&gt;2006&lt;/year&gt;&lt;pub-dates&gt;&lt;date&gt;Mar&lt;/date&gt;&lt;/pub-dates&gt;&lt;/dates&gt;&lt;isbn&gt;0047-6374&lt;/isbn&gt;&lt;accession-num&gt;WOS:000235860400003&lt;/accession-num&gt;&lt;urls&gt;&lt;related-urls&gt;&lt;url&gt;&amp;lt;Go to ISI&amp;gt;://WOS:000235860400003&lt;/url&gt;&lt;/related-urls&gt;&lt;/urls&gt;&lt;electronic-resource-num&gt;10.1016/j.mad.2005.10.004&lt;/electronic-resource-num&gt;&lt;/record&gt;&lt;/Cite&gt;&lt;/EndNote&gt;</w:instrText>
      </w:r>
      <w:r w:rsidR="00735E0C">
        <w:fldChar w:fldCharType="separate"/>
      </w:r>
      <w:r w:rsidR="00735E0C">
        <w:rPr>
          <w:noProof/>
        </w:rPr>
        <w:t>(30)</w:t>
      </w:r>
      <w:r w:rsidR="00735E0C">
        <w:fldChar w:fldCharType="end"/>
      </w:r>
      <w:r w:rsidR="00BD7418">
        <w:t xml:space="preserve">.  The weights </w:t>
      </w:r>
      <w:r w:rsidR="004D74E2">
        <w:t xml:space="preserve">were determined by correlation between respective variable and chronological age. </w:t>
      </w:r>
      <w:r w:rsidR="004D74E2" w:rsidRPr="00623071">
        <w:rPr>
          <w:i/>
        </w:rPr>
        <w:t>EEAA</w:t>
      </w:r>
      <w:r w:rsidR="004D74E2">
        <w:t xml:space="preserve"> was defined as the residual variation resulting from a univariate model regressing the resulting age estimate on chronological age.  </w:t>
      </w:r>
      <w:r w:rsidR="004D74E2" w:rsidRPr="00252536">
        <w:rPr>
          <w:i/>
        </w:rPr>
        <w:t>EEAA</w:t>
      </w:r>
      <w:r w:rsidR="004D74E2">
        <w:t xml:space="preserve"> </w:t>
      </w:r>
      <w:r w:rsidR="00406787">
        <w:t>is driven</w:t>
      </w:r>
      <w:r w:rsidR="004D74E2">
        <w:t xml:space="preserve"> by both </w:t>
      </w:r>
      <w:r w:rsidR="00057125" w:rsidRPr="00D45965">
        <w:t>age-related</w:t>
      </w:r>
      <w:r w:rsidR="004D74E2" w:rsidRPr="00D45965">
        <w:t xml:space="preserve"> changes in blood cell composition and intrinsic epigenetic changes</w:t>
      </w:r>
    </w:p>
    <w:p w14:paraId="6D9F3F49" w14:textId="77777777" w:rsidR="000003E5" w:rsidRDefault="000003E5" w:rsidP="009342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both"/>
        <w:rPr>
          <w:lang w:val="en-AU"/>
        </w:rPr>
      </w:pPr>
      <w:bookmarkStart w:id="4" w:name="_Hlk532808123"/>
    </w:p>
    <w:p w14:paraId="114BD7D9" w14:textId="77777777" w:rsidR="00212881" w:rsidRPr="00212881" w:rsidRDefault="00212881" w:rsidP="009342F6">
      <w:pPr>
        <w:pStyle w:val="BodyA"/>
        <w:spacing w:line="480" w:lineRule="auto"/>
        <w:jc w:val="both"/>
        <w:rPr>
          <w:rFonts w:ascii="Times New Roman" w:hAnsi="Times New Roman"/>
          <w:b/>
          <w:sz w:val="24"/>
          <w:szCs w:val="24"/>
        </w:rPr>
      </w:pPr>
      <w:r w:rsidRPr="00212881">
        <w:rPr>
          <w:rFonts w:ascii="Times New Roman" w:hAnsi="Times New Roman"/>
          <w:b/>
          <w:sz w:val="24"/>
          <w:szCs w:val="24"/>
        </w:rPr>
        <w:t>Statistical Methods</w:t>
      </w:r>
    </w:p>
    <w:p w14:paraId="25A44AEB" w14:textId="77777777" w:rsidR="00CD10D0" w:rsidRDefault="00CD10D0" w:rsidP="009342F6">
      <w:pPr>
        <w:pStyle w:val="BodyA"/>
        <w:spacing w:line="480" w:lineRule="auto"/>
        <w:jc w:val="both"/>
        <w:rPr>
          <w:rFonts w:ascii="Times New Roman" w:hAnsi="Times New Roman"/>
          <w:b/>
          <w:bCs/>
          <w:sz w:val="24"/>
          <w:szCs w:val="24"/>
        </w:rPr>
      </w:pPr>
      <w:r w:rsidRPr="0022631C">
        <w:rPr>
          <w:rFonts w:ascii="Times New Roman" w:hAnsi="Times New Roman" w:cs="Times New Roman"/>
          <w:b/>
          <w:bCs/>
          <w:sz w:val="24"/>
          <w:szCs w:val="24"/>
        </w:rPr>
        <w:t>Associations</w:t>
      </w:r>
      <w:r>
        <w:rPr>
          <w:rFonts w:ascii="Times New Roman" w:eastAsia="Times New Roman" w:hAnsi="Times New Roman" w:cs="Times New Roman"/>
          <w:b/>
          <w:bCs/>
          <w:sz w:val="24"/>
          <w:szCs w:val="24"/>
        </w:rPr>
        <w:t xml:space="preserve"> between Cardio-metabolic Risk Factors</w:t>
      </w:r>
      <w:r w:rsidRPr="00161071">
        <w:rPr>
          <w:rFonts w:ascii="Times New Roman" w:hAnsi="Times New Roman" w:cs="Times New Roman"/>
          <w:b/>
          <w:bCs/>
          <w:sz w:val="24"/>
          <w:szCs w:val="24"/>
        </w:rPr>
        <w:t xml:space="preserve"> </w:t>
      </w:r>
      <w:r>
        <w:rPr>
          <w:rFonts w:ascii="Times New Roman" w:hAnsi="Times New Roman" w:cs="Times New Roman"/>
          <w:b/>
          <w:bCs/>
          <w:sz w:val="24"/>
          <w:szCs w:val="24"/>
        </w:rPr>
        <w:t>and</w:t>
      </w:r>
      <w:r w:rsidRPr="00161071">
        <w:rPr>
          <w:rFonts w:ascii="Times New Roman" w:hAnsi="Times New Roman" w:cs="Times New Roman"/>
          <w:b/>
          <w:bCs/>
          <w:sz w:val="24"/>
          <w:szCs w:val="24"/>
        </w:rPr>
        <w:t xml:space="preserve"> </w:t>
      </w:r>
      <w:r>
        <w:rPr>
          <w:rFonts w:ascii="Times New Roman" w:hAnsi="Times New Roman"/>
          <w:b/>
          <w:bCs/>
          <w:sz w:val="24"/>
          <w:szCs w:val="24"/>
        </w:rPr>
        <w:t xml:space="preserve">epigenetic age acceleration </w:t>
      </w:r>
    </w:p>
    <w:p w14:paraId="2ADADDDB" w14:textId="77777777" w:rsidR="007A6FE0" w:rsidRDefault="00CD10D0" w:rsidP="009342F6">
      <w:pPr>
        <w:pStyle w:val="BodyA"/>
        <w:spacing w:line="480" w:lineRule="auto"/>
        <w:jc w:val="both"/>
        <w:rPr>
          <w:rFonts w:ascii="Times New Roman" w:hAnsi="Times New Roman"/>
          <w:sz w:val="24"/>
          <w:szCs w:val="24"/>
        </w:rPr>
      </w:pPr>
      <w:r>
        <w:rPr>
          <w:rFonts w:ascii="Times New Roman" w:hAnsi="Times New Roman"/>
          <w:sz w:val="24"/>
          <w:szCs w:val="24"/>
        </w:rPr>
        <w:t>L</w:t>
      </w:r>
      <w:r w:rsidR="00CA72C9">
        <w:rPr>
          <w:rFonts w:ascii="Times New Roman" w:hAnsi="Times New Roman"/>
          <w:sz w:val="24"/>
          <w:szCs w:val="24"/>
        </w:rPr>
        <w:t>inear</w:t>
      </w:r>
      <w:r>
        <w:rPr>
          <w:rFonts w:ascii="Times New Roman" w:hAnsi="Times New Roman"/>
          <w:sz w:val="24"/>
          <w:szCs w:val="24"/>
        </w:rPr>
        <w:t xml:space="preserve"> regression</w:t>
      </w:r>
      <w:r w:rsidR="00CA72C9">
        <w:rPr>
          <w:rFonts w:ascii="Times New Roman" w:hAnsi="Times New Roman"/>
          <w:sz w:val="24"/>
          <w:szCs w:val="24"/>
        </w:rPr>
        <w:t xml:space="preserve"> models were fitted, assessing associations between</w:t>
      </w:r>
      <w:r w:rsidR="00F506C9">
        <w:rPr>
          <w:rFonts w:ascii="Times New Roman" w:hAnsi="Times New Roman"/>
          <w:sz w:val="24"/>
          <w:szCs w:val="24"/>
        </w:rPr>
        <w:t xml:space="preserve"> </w:t>
      </w:r>
      <w:r w:rsidR="00F91E39">
        <w:rPr>
          <w:rFonts w:ascii="Times New Roman" w:hAnsi="Times New Roman" w:cs="Times New Roman"/>
          <w:sz w:val="24"/>
          <w:szCs w:val="24"/>
        </w:rPr>
        <w:t>measure</w:t>
      </w:r>
      <w:r w:rsidR="001C7A94">
        <w:rPr>
          <w:rFonts w:ascii="Times New Roman" w:hAnsi="Times New Roman" w:cs="Times New Roman"/>
          <w:sz w:val="24"/>
          <w:szCs w:val="24"/>
        </w:rPr>
        <w:t>s</w:t>
      </w:r>
      <w:r w:rsidR="00F91E39">
        <w:rPr>
          <w:rFonts w:ascii="Times New Roman" w:hAnsi="Times New Roman" w:cs="Times New Roman"/>
          <w:sz w:val="24"/>
          <w:szCs w:val="24"/>
        </w:rPr>
        <w:t xml:space="preserve"> of epigenetic age acceleration (</w:t>
      </w:r>
      <w:r w:rsidR="00F91E39" w:rsidRPr="00975543">
        <w:rPr>
          <w:rFonts w:ascii="Times New Roman" w:hAnsi="Times New Roman" w:cs="Times New Roman"/>
          <w:i/>
          <w:sz w:val="24"/>
          <w:szCs w:val="24"/>
        </w:rPr>
        <w:t>IEAA</w:t>
      </w:r>
      <w:r w:rsidR="00F91E39">
        <w:rPr>
          <w:rFonts w:ascii="Times New Roman" w:hAnsi="Times New Roman" w:cs="Times New Roman"/>
          <w:sz w:val="24"/>
          <w:szCs w:val="24"/>
        </w:rPr>
        <w:t xml:space="preserve"> or </w:t>
      </w:r>
      <w:r w:rsidR="00F91E39" w:rsidRPr="00975543">
        <w:rPr>
          <w:rFonts w:ascii="Times New Roman" w:hAnsi="Times New Roman" w:cs="Times New Roman"/>
          <w:i/>
          <w:sz w:val="24"/>
          <w:szCs w:val="24"/>
        </w:rPr>
        <w:t>EEAA</w:t>
      </w:r>
      <w:r w:rsidR="00F91E39">
        <w:rPr>
          <w:rFonts w:ascii="Times New Roman" w:hAnsi="Times New Roman" w:cs="Times New Roman"/>
          <w:sz w:val="24"/>
          <w:szCs w:val="24"/>
        </w:rPr>
        <w:t xml:space="preserve">) </w:t>
      </w:r>
      <w:r w:rsidR="001C7A94">
        <w:rPr>
          <w:rFonts w:ascii="Times New Roman" w:hAnsi="Times New Roman" w:cs="Times New Roman"/>
          <w:sz w:val="24"/>
          <w:szCs w:val="24"/>
        </w:rPr>
        <w:t>with</w:t>
      </w:r>
      <w:r w:rsidR="00D625F9">
        <w:rPr>
          <w:rFonts w:ascii="Times New Roman" w:hAnsi="Times New Roman" w:cs="Times New Roman"/>
          <w:sz w:val="24"/>
          <w:szCs w:val="24"/>
        </w:rPr>
        <w:t xml:space="preserve"> adiposity measures and related</w:t>
      </w:r>
      <w:r w:rsidR="001C7A94">
        <w:rPr>
          <w:rFonts w:ascii="Times New Roman" w:hAnsi="Times New Roman" w:cs="Times New Roman"/>
          <w:sz w:val="24"/>
          <w:szCs w:val="24"/>
        </w:rPr>
        <w:t xml:space="preserve"> cardio-metabolic risk factors adjusted for sex</w:t>
      </w:r>
      <w:r w:rsidR="00F91E39">
        <w:rPr>
          <w:rFonts w:ascii="Times New Roman" w:hAnsi="Times New Roman" w:cs="Times New Roman"/>
          <w:sz w:val="24"/>
          <w:szCs w:val="24"/>
        </w:rPr>
        <w:t>.</w:t>
      </w:r>
      <w:r w:rsidR="00A349D7">
        <w:rPr>
          <w:rFonts w:ascii="Times New Roman" w:hAnsi="Times New Roman" w:cs="Times New Roman"/>
          <w:sz w:val="24"/>
          <w:szCs w:val="24"/>
        </w:rPr>
        <w:t xml:space="preserve">  </w:t>
      </w:r>
      <w:r w:rsidR="00610405" w:rsidRPr="00057125">
        <w:rPr>
          <w:rFonts w:ascii="Times New Roman" w:hAnsi="Times New Roman" w:cs="Times New Roman"/>
          <w:i/>
          <w:sz w:val="24"/>
          <w:szCs w:val="24"/>
        </w:rPr>
        <w:t>IEAA</w:t>
      </w:r>
      <w:r w:rsidR="00610405">
        <w:rPr>
          <w:rFonts w:ascii="Times New Roman" w:hAnsi="Times New Roman" w:cs="Times New Roman"/>
          <w:sz w:val="24"/>
          <w:szCs w:val="24"/>
        </w:rPr>
        <w:t xml:space="preserve"> and </w:t>
      </w:r>
      <w:r w:rsidR="00610405" w:rsidRPr="00057125">
        <w:rPr>
          <w:rFonts w:ascii="Times New Roman" w:hAnsi="Times New Roman" w:cs="Times New Roman"/>
          <w:i/>
          <w:sz w:val="24"/>
          <w:szCs w:val="24"/>
        </w:rPr>
        <w:t>EEAA</w:t>
      </w:r>
      <w:r w:rsidR="00610405">
        <w:rPr>
          <w:rFonts w:ascii="Times New Roman" w:hAnsi="Times New Roman" w:cs="Times New Roman"/>
          <w:sz w:val="24"/>
          <w:szCs w:val="24"/>
        </w:rPr>
        <w:t xml:space="preserve"> are reported per 5 years of age acceleration unless otherwise stated.  </w:t>
      </w:r>
      <w:r w:rsidR="00FF6176">
        <w:rPr>
          <w:rFonts w:ascii="Times New Roman" w:hAnsi="Times New Roman"/>
          <w:sz w:val="24"/>
          <w:szCs w:val="24"/>
        </w:rPr>
        <w:t>The</w:t>
      </w:r>
      <w:r w:rsidR="00D625F9">
        <w:rPr>
          <w:rFonts w:ascii="Times New Roman" w:hAnsi="Times New Roman"/>
          <w:sz w:val="24"/>
          <w:szCs w:val="24"/>
        </w:rPr>
        <w:t xml:space="preserve"> adiposity measures</w:t>
      </w:r>
      <w:r w:rsidR="00FF6176">
        <w:rPr>
          <w:rFonts w:ascii="Times New Roman" w:hAnsi="Times New Roman"/>
          <w:sz w:val="24"/>
          <w:szCs w:val="24"/>
        </w:rPr>
        <w:t xml:space="preserve"> included </w:t>
      </w:r>
      <w:r w:rsidR="00D42A22">
        <w:rPr>
          <w:rFonts w:ascii="Times New Roman" w:hAnsi="Times New Roman"/>
          <w:sz w:val="24"/>
          <w:szCs w:val="24"/>
        </w:rPr>
        <w:t xml:space="preserve">anthropometric </w:t>
      </w:r>
      <w:r w:rsidR="003E660F">
        <w:rPr>
          <w:rFonts w:ascii="Times New Roman" w:hAnsi="Times New Roman"/>
          <w:sz w:val="24"/>
          <w:szCs w:val="24"/>
        </w:rPr>
        <w:t xml:space="preserve">measurements </w:t>
      </w:r>
      <w:r w:rsidR="002508C0">
        <w:rPr>
          <w:rFonts w:ascii="Times New Roman" w:hAnsi="Times New Roman"/>
          <w:sz w:val="24"/>
          <w:szCs w:val="24"/>
        </w:rPr>
        <w:t>(BMI, waist circumference)</w:t>
      </w:r>
      <w:r w:rsidR="00D42A22">
        <w:rPr>
          <w:rFonts w:ascii="Times New Roman" w:hAnsi="Times New Roman"/>
          <w:sz w:val="24"/>
          <w:szCs w:val="24"/>
        </w:rPr>
        <w:t xml:space="preserve"> </w:t>
      </w:r>
      <w:r w:rsidR="00E968E6">
        <w:rPr>
          <w:rFonts w:ascii="Times New Roman" w:hAnsi="Times New Roman"/>
          <w:sz w:val="24"/>
          <w:szCs w:val="24"/>
        </w:rPr>
        <w:t>at 17</w:t>
      </w:r>
      <w:r w:rsidR="00B1430B">
        <w:rPr>
          <w:rFonts w:ascii="Times New Roman" w:hAnsi="Times New Roman"/>
          <w:sz w:val="24"/>
          <w:szCs w:val="24"/>
        </w:rPr>
        <w:t>, 20 and 22</w:t>
      </w:r>
      <w:r w:rsidR="00E968E6">
        <w:rPr>
          <w:rFonts w:ascii="Times New Roman" w:hAnsi="Times New Roman"/>
          <w:sz w:val="24"/>
          <w:szCs w:val="24"/>
        </w:rPr>
        <w:t xml:space="preserve"> years</w:t>
      </w:r>
      <w:r w:rsidR="00B1430B">
        <w:rPr>
          <w:rFonts w:ascii="Times New Roman" w:hAnsi="Times New Roman"/>
          <w:sz w:val="24"/>
          <w:szCs w:val="24"/>
        </w:rPr>
        <w:t xml:space="preserve"> and</w:t>
      </w:r>
      <w:r w:rsidR="00E968E6">
        <w:rPr>
          <w:rFonts w:ascii="Times New Roman" w:hAnsi="Times New Roman"/>
          <w:sz w:val="24"/>
          <w:szCs w:val="24"/>
        </w:rPr>
        <w:t xml:space="preserve"> </w:t>
      </w:r>
      <w:r w:rsidR="00D625F9">
        <w:rPr>
          <w:rFonts w:ascii="Times New Roman" w:hAnsi="Times New Roman"/>
          <w:sz w:val="24"/>
          <w:szCs w:val="24"/>
        </w:rPr>
        <w:t xml:space="preserve">more specialized </w:t>
      </w:r>
      <w:r w:rsidR="00D42A22">
        <w:rPr>
          <w:rFonts w:ascii="Times New Roman" w:hAnsi="Times New Roman"/>
          <w:sz w:val="24"/>
          <w:szCs w:val="24"/>
        </w:rPr>
        <w:t>measures of adiposity</w:t>
      </w:r>
      <w:r w:rsidR="00B1430B">
        <w:rPr>
          <w:rFonts w:ascii="Times New Roman" w:hAnsi="Times New Roman"/>
          <w:sz w:val="24"/>
          <w:szCs w:val="24"/>
        </w:rPr>
        <w:t xml:space="preserve"> at a single time-point</w:t>
      </w:r>
      <w:r w:rsidR="00975543">
        <w:rPr>
          <w:rFonts w:ascii="Times New Roman" w:hAnsi="Times New Roman"/>
          <w:sz w:val="24"/>
          <w:szCs w:val="24"/>
        </w:rPr>
        <w:t>s</w:t>
      </w:r>
      <w:r w:rsidR="002508C0">
        <w:rPr>
          <w:rFonts w:ascii="Times New Roman" w:hAnsi="Times New Roman"/>
          <w:sz w:val="24"/>
          <w:szCs w:val="24"/>
        </w:rPr>
        <w:t xml:space="preserve"> (</w:t>
      </w:r>
      <w:r w:rsidR="00B1430B">
        <w:rPr>
          <w:rFonts w:ascii="Times New Roman" w:hAnsi="Times New Roman"/>
          <w:sz w:val="24"/>
          <w:szCs w:val="24"/>
        </w:rPr>
        <w:t>skin folds</w:t>
      </w:r>
      <w:r w:rsidR="00F32F31">
        <w:rPr>
          <w:rFonts w:ascii="Times New Roman" w:hAnsi="Times New Roman"/>
          <w:sz w:val="24"/>
          <w:szCs w:val="24"/>
        </w:rPr>
        <w:t>,</w:t>
      </w:r>
      <w:r w:rsidR="00B1430B">
        <w:rPr>
          <w:rFonts w:ascii="Times New Roman" w:hAnsi="Times New Roman"/>
          <w:sz w:val="24"/>
          <w:szCs w:val="24"/>
        </w:rPr>
        <w:t xml:space="preserve"> </w:t>
      </w:r>
      <w:r w:rsidR="00FF6176">
        <w:rPr>
          <w:rFonts w:ascii="Times New Roman" w:hAnsi="Times New Roman"/>
          <w:sz w:val="24"/>
          <w:szCs w:val="24"/>
        </w:rPr>
        <w:t>subcutaneous and visceral fat</w:t>
      </w:r>
      <w:r w:rsidR="002508C0">
        <w:rPr>
          <w:rFonts w:ascii="Times New Roman" w:hAnsi="Times New Roman"/>
          <w:sz w:val="24"/>
          <w:szCs w:val="24"/>
        </w:rPr>
        <w:t xml:space="preserve"> thickness </w:t>
      </w:r>
      <w:r w:rsidR="00B1430B">
        <w:rPr>
          <w:rFonts w:ascii="Times New Roman" w:hAnsi="Times New Roman"/>
          <w:sz w:val="24"/>
          <w:szCs w:val="24"/>
        </w:rPr>
        <w:t>[</w:t>
      </w:r>
      <w:r w:rsidR="002508C0">
        <w:rPr>
          <w:rFonts w:ascii="Times New Roman" w:hAnsi="Times New Roman"/>
          <w:sz w:val="24"/>
          <w:szCs w:val="24"/>
        </w:rPr>
        <w:t>17 years</w:t>
      </w:r>
      <w:r w:rsidR="00B1430B">
        <w:rPr>
          <w:rFonts w:ascii="Times New Roman" w:hAnsi="Times New Roman"/>
          <w:sz w:val="24"/>
          <w:szCs w:val="24"/>
        </w:rPr>
        <w:t>]</w:t>
      </w:r>
      <w:r w:rsidR="00F32F31">
        <w:rPr>
          <w:rFonts w:ascii="Times New Roman" w:hAnsi="Times New Roman"/>
          <w:sz w:val="24"/>
          <w:szCs w:val="24"/>
        </w:rPr>
        <w:t xml:space="preserve">; </w:t>
      </w:r>
      <w:r w:rsidR="002508C0">
        <w:rPr>
          <w:rFonts w:ascii="Times New Roman" w:hAnsi="Times New Roman"/>
          <w:sz w:val="24"/>
          <w:szCs w:val="24"/>
        </w:rPr>
        <w:t>DEXA measured fat, lean and soft tissue mass</w:t>
      </w:r>
      <w:r w:rsidR="00B1430B">
        <w:rPr>
          <w:rFonts w:ascii="Times New Roman" w:hAnsi="Times New Roman"/>
          <w:sz w:val="24"/>
          <w:szCs w:val="24"/>
        </w:rPr>
        <w:t xml:space="preserve"> [20 years]</w:t>
      </w:r>
      <w:r w:rsidR="00FF6176">
        <w:rPr>
          <w:rFonts w:ascii="Times New Roman" w:hAnsi="Times New Roman"/>
          <w:sz w:val="24"/>
          <w:szCs w:val="24"/>
        </w:rPr>
        <w:t>)</w:t>
      </w:r>
      <w:r w:rsidR="00B1430B">
        <w:rPr>
          <w:rFonts w:ascii="Times New Roman" w:hAnsi="Times New Roman"/>
          <w:sz w:val="24"/>
          <w:szCs w:val="24"/>
        </w:rPr>
        <w:t>.  O</w:t>
      </w:r>
      <w:r w:rsidR="00FF6176">
        <w:rPr>
          <w:rFonts w:ascii="Times New Roman" w:hAnsi="Times New Roman"/>
          <w:sz w:val="24"/>
          <w:szCs w:val="24"/>
        </w:rPr>
        <w:t>ther related classical CVD risk factors</w:t>
      </w:r>
      <w:r w:rsidR="00D625F9">
        <w:rPr>
          <w:rFonts w:ascii="Times New Roman" w:hAnsi="Times New Roman"/>
          <w:sz w:val="24"/>
          <w:szCs w:val="24"/>
        </w:rPr>
        <w:t xml:space="preserve"> at 17 years</w:t>
      </w:r>
      <w:r w:rsidR="00B1430B">
        <w:rPr>
          <w:rFonts w:ascii="Times New Roman" w:hAnsi="Times New Roman"/>
          <w:sz w:val="24"/>
          <w:szCs w:val="24"/>
        </w:rPr>
        <w:t xml:space="preserve"> included </w:t>
      </w:r>
      <w:r w:rsidR="00FF6176">
        <w:rPr>
          <w:rFonts w:ascii="Times New Roman" w:hAnsi="Times New Roman"/>
          <w:sz w:val="24"/>
          <w:szCs w:val="24"/>
        </w:rPr>
        <w:t xml:space="preserve">SBP, DBP, </w:t>
      </w:r>
      <w:r w:rsidR="00975543">
        <w:rPr>
          <w:rFonts w:ascii="Times New Roman" w:hAnsi="Times New Roman"/>
          <w:sz w:val="24"/>
          <w:szCs w:val="24"/>
        </w:rPr>
        <w:t xml:space="preserve">HOMA-IR, </w:t>
      </w:r>
      <w:r w:rsidR="00FF6176">
        <w:rPr>
          <w:rFonts w:ascii="Times New Roman" w:hAnsi="Times New Roman"/>
          <w:sz w:val="24"/>
          <w:szCs w:val="24"/>
        </w:rPr>
        <w:t>fasting triglyc</w:t>
      </w:r>
      <w:r>
        <w:rPr>
          <w:rFonts w:ascii="Times New Roman" w:hAnsi="Times New Roman"/>
          <w:sz w:val="24"/>
          <w:szCs w:val="24"/>
        </w:rPr>
        <w:t>erides, cholesterol, LDL</w:t>
      </w:r>
      <w:r w:rsidR="003D19BD">
        <w:rPr>
          <w:rFonts w:ascii="Times New Roman" w:hAnsi="Times New Roman"/>
          <w:sz w:val="24"/>
          <w:szCs w:val="24"/>
        </w:rPr>
        <w:t>-C</w:t>
      </w:r>
      <w:r>
        <w:rPr>
          <w:rFonts w:ascii="Times New Roman" w:hAnsi="Times New Roman"/>
          <w:sz w:val="24"/>
          <w:szCs w:val="24"/>
        </w:rPr>
        <w:t>, HDL</w:t>
      </w:r>
      <w:r w:rsidR="003D19BD">
        <w:rPr>
          <w:rFonts w:ascii="Times New Roman" w:hAnsi="Times New Roman"/>
          <w:sz w:val="24"/>
          <w:szCs w:val="24"/>
        </w:rPr>
        <w:t>-C</w:t>
      </w:r>
      <w:r>
        <w:rPr>
          <w:rFonts w:ascii="Times New Roman" w:hAnsi="Times New Roman"/>
          <w:sz w:val="24"/>
          <w:szCs w:val="24"/>
        </w:rPr>
        <w:t xml:space="preserve">, </w:t>
      </w:r>
      <w:r w:rsidR="00FF6176">
        <w:rPr>
          <w:rFonts w:ascii="Times New Roman" w:hAnsi="Times New Roman"/>
          <w:sz w:val="24"/>
          <w:szCs w:val="24"/>
        </w:rPr>
        <w:t>systemic inflammatory markers (</w:t>
      </w:r>
      <w:proofErr w:type="spellStart"/>
      <w:r w:rsidR="00FF6176">
        <w:rPr>
          <w:rFonts w:ascii="Times New Roman" w:hAnsi="Times New Roman"/>
          <w:sz w:val="24"/>
          <w:szCs w:val="24"/>
        </w:rPr>
        <w:t>hsCRP</w:t>
      </w:r>
      <w:proofErr w:type="spellEnd"/>
      <w:r w:rsidR="00FF6176">
        <w:rPr>
          <w:rFonts w:ascii="Times New Roman" w:hAnsi="Times New Roman"/>
          <w:sz w:val="24"/>
          <w:szCs w:val="24"/>
        </w:rPr>
        <w:t>,</w:t>
      </w:r>
      <w:r w:rsidR="0003786E">
        <w:rPr>
          <w:rFonts w:ascii="Times New Roman" w:hAnsi="Times New Roman"/>
          <w:sz w:val="24"/>
          <w:szCs w:val="24"/>
        </w:rPr>
        <w:t xml:space="preserve"> IP-10, </w:t>
      </w:r>
      <w:r w:rsidR="0034739C">
        <w:rPr>
          <w:rFonts w:ascii="Times New Roman" w:hAnsi="Times New Roman"/>
          <w:sz w:val="24"/>
          <w:szCs w:val="24"/>
        </w:rPr>
        <w:t>sTNFR1, sTNFR2, IL-18, free IL-18 and IL-18BP</w:t>
      </w:r>
      <w:r w:rsidR="0003786E">
        <w:rPr>
          <w:rFonts w:ascii="Times New Roman" w:hAnsi="Times New Roman"/>
          <w:sz w:val="24"/>
          <w:szCs w:val="24"/>
        </w:rPr>
        <w:t>) and adipokines</w:t>
      </w:r>
      <w:r w:rsidR="00FF6176">
        <w:rPr>
          <w:rFonts w:ascii="Times New Roman" w:hAnsi="Times New Roman"/>
          <w:sz w:val="24"/>
          <w:szCs w:val="24"/>
        </w:rPr>
        <w:t xml:space="preserve"> </w:t>
      </w:r>
      <w:r w:rsidR="0003786E">
        <w:rPr>
          <w:rFonts w:ascii="Times New Roman" w:hAnsi="Times New Roman"/>
          <w:sz w:val="24"/>
          <w:szCs w:val="24"/>
        </w:rPr>
        <w:t>(</w:t>
      </w:r>
      <w:r w:rsidR="00FF6176">
        <w:rPr>
          <w:rFonts w:ascii="Times New Roman" w:hAnsi="Times New Roman"/>
          <w:sz w:val="24"/>
          <w:szCs w:val="24"/>
        </w:rPr>
        <w:t xml:space="preserve">leptin, adiponectin).  </w:t>
      </w:r>
      <w:r w:rsidR="007A6FE0">
        <w:rPr>
          <w:rFonts w:ascii="Times New Roman" w:hAnsi="Times New Roman"/>
          <w:sz w:val="24"/>
          <w:szCs w:val="24"/>
        </w:rPr>
        <w:t xml:space="preserve">All </w:t>
      </w:r>
      <w:r w:rsidR="00680604">
        <w:rPr>
          <w:rFonts w:ascii="Times New Roman" w:hAnsi="Times New Roman"/>
          <w:sz w:val="24"/>
          <w:szCs w:val="24"/>
        </w:rPr>
        <w:t xml:space="preserve">outcome </w:t>
      </w:r>
      <w:r w:rsidR="007A6FE0">
        <w:rPr>
          <w:rFonts w:ascii="Times New Roman" w:hAnsi="Times New Roman"/>
          <w:sz w:val="24"/>
          <w:szCs w:val="24"/>
        </w:rPr>
        <w:t xml:space="preserve">variables were transformed by natural logarithm if not normally distributed.  Interactions between sex and </w:t>
      </w:r>
      <w:r w:rsidR="00E9224C">
        <w:rPr>
          <w:rFonts w:ascii="Times New Roman" w:hAnsi="Times New Roman"/>
          <w:sz w:val="24"/>
          <w:szCs w:val="24"/>
        </w:rPr>
        <w:t>epigenetic age acceleration</w:t>
      </w:r>
      <w:r w:rsidR="00E968E6">
        <w:rPr>
          <w:rFonts w:ascii="Times New Roman" w:hAnsi="Times New Roman"/>
          <w:sz w:val="24"/>
          <w:szCs w:val="24"/>
        </w:rPr>
        <w:t xml:space="preserve"> were tested with </w:t>
      </w:r>
      <w:r w:rsidR="0015757E">
        <w:rPr>
          <w:rFonts w:ascii="Times New Roman" w:hAnsi="Times New Roman"/>
          <w:sz w:val="24"/>
          <w:szCs w:val="24"/>
        </w:rPr>
        <w:t>s</w:t>
      </w:r>
      <w:r w:rsidR="00E968E6">
        <w:rPr>
          <w:rFonts w:ascii="Times New Roman" w:hAnsi="Times New Roman"/>
          <w:sz w:val="24"/>
          <w:szCs w:val="24"/>
        </w:rPr>
        <w:t xml:space="preserve">ex specific results </w:t>
      </w:r>
      <w:r w:rsidR="007A6FE0">
        <w:rPr>
          <w:rFonts w:ascii="Times New Roman" w:hAnsi="Times New Roman"/>
          <w:sz w:val="24"/>
          <w:szCs w:val="24"/>
        </w:rPr>
        <w:t>only reported if the interaction was significant p&lt;0.05.</w:t>
      </w:r>
      <w:r w:rsidR="001801D1">
        <w:rPr>
          <w:rFonts w:ascii="Times New Roman" w:hAnsi="Times New Roman"/>
          <w:sz w:val="24"/>
          <w:szCs w:val="24"/>
        </w:rPr>
        <w:t xml:space="preserve">  </w:t>
      </w:r>
    </w:p>
    <w:p w14:paraId="223BA106" w14:textId="77777777" w:rsidR="008F14D8" w:rsidRDefault="008F14D8" w:rsidP="00003D5C">
      <w:pPr>
        <w:pStyle w:val="BodyA"/>
        <w:spacing w:line="480" w:lineRule="auto"/>
        <w:jc w:val="both"/>
        <w:rPr>
          <w:rFonts w:ascii="Times New Roman" w:hAnsi="Times New Roman"/>
          <w:sz w:val="24"/>
          <w:szCs w:val="24"/>
        </w:rPr>
      </w:pPr>
      <w:bookmarkStart w:id="5" w:name="_Hlk532809532"/>
      <w:bookmarkStart w:id="6" w:name="_Hlk532808330"/>
    </w:p>
    <w:p w14:paraId="351A8CC4" w14:textId="4BDE1796" w:rsidR="00003D5C" w:rsidRDefault="00003D5C" w:rsidP="00003D5C">
      <w:pPr>
        <w:pStyle w:val="BodyA"/>
        <w:spacing w:line="480" w:lineRule="auto"/>
        <w:jc w:val="both"/>
        <w:rPr>
          <w:rFonts w:ascii="Times New Roman" w:hAnsi="Times New Roman"/>
          <w:sz w:val="24"/>
          <w:szCs w:val="24"/>
        </w:rPr>
      </w:pPr>
      <w:r>
        <w:rPr>
          <w:rFonts w:ascii="Times New Roman" w:hAnsi="Times New Roman"/>
          <w:sz w:val="24"/>
          <w:szCs w:val="24"/>
        </w:rPr>
        <w:t>The models described thus far will be considered the main models for the study.</w:t>
      </w:r>
    </w:p>
    <w:bookmarkEnd w:id="5"/>
    <w:p w14:paraId="20DA34F9" w14:textId="11EFE2F4" w:rsidR="002F3038" w:rsidRPr="008F14D8" w:rsidRDefault="00003D5C" w:rsidP="002F3038">
      <w:pPr>
        <w:pStyle w:val="BodyA"/>
        <w:spacing w:line="480" w:lineRule="auto"/>
        <w:jc w:val="both"/>
        <w:rPr>
          <w:rFonts w:ascii="Times New Roman" w:hAnsi="Times New Roman"/>
          <w:sz w:val="24"/>
          <w:szCs w:val="24"/>
        </w:rPr>
      </w:pPr>
      <w:r w:rsidRPr="008F14D8">
        <w:rPr>
          <w:rFonts w:ascii="Times New Roman" w:hAnsi="Times New Roman"/>
          <w:sz w:val="24"/>
          <w:szCs w:val="24"/>
        </w:rPr>
        <w:t>For these primary analyses (associations of EEAA/IEAA with either adiposity or cardiometabolic outcomes) a method controlling the false discovery rate (FDR</w:t>
      </w:r>
      <w:r w:rsidRPr="008F14D8">
        <w:rPr>
          <w:rFonts w:ascii="Times New Roman" w:hAnsi="Times New Roman" w:cs="Times New Roman"/>
          <w:sz w:val="24"/>
          <w:szCs w:val="24"/>
        </w:rPr>
        <w:t>)</w:t>
      </w:r>
      <w:r w:rsidRPr="008F14D8" w:rsidDel="00A55B4C">
        <w:rPr>
          <w:rFonts w:ascii="Times New Roman" w:hAnsi="Times New Roman" w:cs="Times New Roman"/>
          <w:sz w:val="24"/>
          <w:szCs w:val="24"/>
        </w:rPr>
        <w:t xml:space="preserve"> </w:t>
      </w:r>
      <w:r w:rsidR="00735E0C" w:rsidRPr="008F14D8">
        <w:rPr>
          <w:rFonts w:ascii="Times New Roman" w:hAnsi="Times New Roman" w:cs="Times New Roman"/>
          <w:sz w:val="24"/>
          <w:szCs w:val="24"/>
        </w:rPr>
        <w:fldChar w:fldCharType="begin"/>
      </w:r>
      <w:r w:rsidR="00735E0C" w:rsidRPr="008F14D8">
        <w:rPr>
          <w:rFonts w:ascii="Times New Roman" w:hAnsi="Times New Roman" w:cs="Times New Roman"/>
          <w:sz w:val="24"/>
          <w:szCs w:val="24"/>
        </w:rPr>
        <w:instrText xml:space="preserve"> ADDIN EN.CITE &lt;EndNote&gt;&lt;Cite&gt;&lt;Author&gt;Benjamini&lt;/Author&gt;&lt;Year&gt;2000&lt;/Year&gt;&lt;RecNum&gt;2029&lt;/RecNum&gt;&lt;DisplayText&gt;(31)&lt;/DisplayText&gt;&lt;record&gt;&lt;rec-number&gt;2029&lt;/rec-number&gt;&lt;foreign-keys&gt;&lt;key app="EN" db-id="5e9wxdws8ra0f7e952vvwevkpr9s02zwpf52" timestamp="1532326475"&gt;2029&lt;/key&gt;&lt;/foreign-keys&gt;&lt;ref-type name="Journal Article"&gt;17&lt;/ref-type&gt;&lt;contributors&gt;&lt;authors&gt;&lt;author&gt;Benjamini, Y.&lt;/author&gt;&lt;author&gt;Hochberg, Y.&lt;/author&gt;&lt;/authors&gt;&lt;/contributors&gt;&lt;titles&gt;&lt;title&gt;On the adaptive control of the false discovery fate in multiple testing with independent statistics&lt;/title&gt;&lt;secondary-title&gt;Journal of Educational and Behavioral Statistics&lt;/secondary-title&gt;&lt;/titles&gt;&lt;periodical&gt;&lt;full-title&gt;Journal of Educational and Behavioral Statistics&lt;/full-title&gt;&lt;/periodical&gt;&lt;pages&gt;60-83&lt;/pages&gt;&lt;volume&gt;25&lt;/volume&gt;&lt;number&gt;1&lt;/number&gt;&lt;dates&gt;&lt;year&gt;2000&lt;/year&gt;&lt;pub-dates&gt;&lt;date&gt;Spr&lt;/date&gt;&lt;/pub-dates&gt;&lt;/dates&gt;&lt;isbn&gt;1076-9986&lt;/isbn&gt;&lt;accession-num&gt;WOS:000087561900004&lt;/accession-num&gt;&lt;urls&gt;&lt;related-urls&gt;&lt;url&gt;&amp;lt;Go to ISI&amp;gt;://WOS:000087561900004&lt;/url&gt;&lt;/related-urls&gt;&lt;/urls&gt;&lt;electronic-resource-num&gt;10.3102/10769986025001060&lt;/electronic-resource-num&gt;&lt;/record&gt;&lt;/Cite&gt;&lt;/EndNote&gt;</w:instrText>
      </w:r>
      <w:r w:rsidR="00735E0C" w:rsidRPr="008F14D8">
        <w:rPr>
          <w:rFonts w:ascii="Times New Roman" w:hAnsi="Times New Roman" w:cs="Times New Roman"/>
          <w:sz w:val="24"/>
          <w:szCs w:val="24"/>
        </w:rPr>
        <w:fldChar w:fldCharType="separate"/>
      </w:r>
      <w:r w:rsidR="00735E0C" w:rsidRPr="008F14D8">
        <w:rPr>
          <w:rFonts w:ascii="Times New Roman" w:hAnsi="Times New Roman" w:cs="Times New Roman"/>
          <w:noProof/>
          <w:sz w:val="24"/>
          <w:szCs w:val="24"/>
        </w:rPr>
        <w:t>(31)</w:t>
      </w:r>
      <w:r w:rsidR="00735E0C" w:rsidRPr="008F14D8">
        <w:rPr>
          <w:rFonts w:ascii="Times New Roman" w:hAnsi="Times New Roman" w:cs="Times New Roman"/>
          <w:sz w:val="24"/>
          <w:szCs w:val="24"/>
        </w:rPr>
        <w:fldChar w:fldCharType="end"/>
      </w:r>
      <w:r w:rsidRPr="008F14D8">
        <w:rPr>
          <w:rFonts w:ascii="Times New Roman" w:hAnsi="Times New Roman"/>
          <w:sz w:val="24"/>
          <w:szCs w:val="24"/>
        </w:rPr>
        <w:t xml:space="preserve"> to account for multiple </w:t>
      </w:r>
      <w:bookmarkStart w:id="7" w:name="_Hlk532808714"/>
      <w:r w:rsidRPr="008F14D8">
        <w:rPr>
          <w:rFonts w:ascii="Times New Roman" w:hAnsi="Times New Roman"/>
          <w:sz w:val="24"/>
          <w:szCs w:val="24"/>
        </w:rPr>
        <w:t>testing</w:t>
      </w:r>
      <w:r w:rsidR="00EA0FB7" w:rsidRPr="008F14D8">
        <w:rPr>
          <w:rFonts w:ascii="Times New Roman" w:hAnsi="Times New Roman"/>
          <w:sz w:val="24"/>
          <w:szCs w:val="24"/>
        </w:rPr>
        <w:t xml:space="preserve"> across 54 tests</w:t>
      </w:r>
      <w:r w:rsidRPr="008F14D8">
        <w:rPr>
          <w:rFonts w:ascii="Times New Roman" w:hAnsi="Times New Roman"/>
          <w:sz w:val="24"/>
          <w:szCs w:val="24"/>
        </w:rPr>
        <w:t xml:space="preserve"> </w:t>
      </w:r>
      <w:bookmarkEnd w:id="7"/>
      <w:r w:rsidRPr="008F14D8">
        <w:rPr>
          <w:rFonts w:ascii="Times New Roman" w:hAnsi="Times New Roman" w:cs="Times New Roman"/>
          <w:sz w:val="24"/>
          <w:szCs w:val="24"/>
        </w:rPr>
        <w:t xml:space="preserve">was applied.  </w:t>
      </w:r>
      <w:r w:rsidR="002F3038" w:rsidRPr="008F14D8">
        <w:rPr>
          <w:rFonts w:ascii="Times New Roman" w:hAnsi="Times New Roman" w:cs="Times New Roman"/>
          <w:sz w:val="24"/>
          <w:szCs w:val="24"/>
        </w:rPr>
        <w:t>The q-value threshold was selected to 0.05</w:t>
      </w:r>
      <w:r w:rsidR="00812DC7" w:rsidRPr="008F14D8">
        <w:rPr>
          <w:rFonts w:ascii="Times New Roman" w:hAnsi="Times New Roman" w:cs="Times New Roman"/>
          <w:color w:val="FF0000"/>
          <w:sz w:val="24"/>
          <w:szCs w:val="24"/>
        </w:rPr>
        <w:t>.</w:t>
      </w:r>
      <w:r w:rsidR="002F3038" w:rsidRPr="008F14D8">
        <w:rPr>
          <w:rFonts w:asciiTheme="minorHAnsi" w:hAnsiTheme="minorHAnsi"/>
          <w:color w:val="FF0000"/>
          <w:sz w:val="20"/>
          <w:szCs w:val="20"/>
        </w:rPr>
        <w:t xml:space="preserve">  </w:t>
      </w:r>
    </w:p>
    <w:bookmarkEnd w:id="4"/>
    <w:bookmarkEnd w:id="6"/>
    <w:p w14:paraId="7BEF49CA" w14:textId="77777777" w:rsidR="00003D5C" w:rsidRPr="006510BA" w:rsidRDefault="00003D5C" w:rsidP="009342F6">
      <w:pPr>
        <w:pStyle w:val="BodyA"/>
        <w:spacing w:line="480" w:lineRule="auto"/>
        <w:jc w:val="both"/>
        <w:rPr>
          <w:rFonts w:ascii="Times New Roman" w:hAnsi="Times New Roman" w:cs="Times New Roman"/>
          <w:b/>
          <w:sz w:val="24"/>
          <w:szCs w:val="24"/>
        </w:rPr>
      </w:pPr>
    </w:p>
    <w:p w14:paraId="60327D6E" w14:textId="77777777" w:rsidR="006510BA" w:rsidRPr="006510BA" w:rsidRDefault="006510BA" w:rsidP="009342F6">
      <w:pPr>
        <w:pStyle w:val="BodyA"/>
        <w:spacing w:line="480" w:lineRule="auto"/>
        <w:jc w:val="both"/>
        <w:rPr>
          <w:rFonts w:ascii="Times New Roman" w:eastAsia="Times New Roman" w:hAnsi="Times New Roman" w:cs="Times New Roman"/>
          <w:b/>
          <w:bCs/>
          <w:sz w:val="24"/>
          <w:szCs w:val="24"/>
        </w:rPr>
      </w:pPr>
      <w:r w:rsidRPr="006510BA">
        <w:rPr>
          <w:rFonts w:ascii="Times New Roman" w:hAnsi="Times New Roman" w:cs="Times New Roman"/>
          <w:b/>
          <w:sz w:val="24"/>
          <w:szCs w:val="24"/>
        </w:rPr>
        <w:t>Ascertaining relationship between epigenetic age acceleration and cardiovascular risk prediction scores</w:t>
      </w:r>
      <w:r w:rsidRPr="006510BA">
        <w:rPr>
          <w:rFonts w:ascii="Times New Roman" w:eastAsia="Times New Roman" w:hAnsi="Times New Roman" w:cs="Times New Roman"/>
          <w:b/>
          <w:bCs/>
          <w:sz w:val="24"/>
          <w:szCs w:val="24"/>
        </w:rPr>
        <w:t xml:space="preserve"> </w:t>
      </w:r>
    </w:p>
    <w:p w14:paraId="0C02E1DF" w14:textId="4C40C34C" w:rsidR="007E2084" w:rsidRDefault="001C4FB9" w:rsidP="009342F6">
      <w:pPr>
        <w:pStyle w:val="BodyA"/>
        <w:spacing w:line="480" w:lineRule="auto"/>
        <w:jc w:val="both"/>
        <w:rPr>
          <w:rFonts w:ascii="Times New Roman" w:eastAsia="Times New Roman" w:hAnsi="Times New Roman" w:cs="Times New Roman"/>
          <w:bCs/>
          <w:sz w:val="24"/>
          <w:szCs w:val="24"/>
        </w:rPr>
      </w:pPr>
      <w:r w:rsidRPr="00463CC8">
        <w:rPr>
          <w:rFonts w:ascii="Times New Roman" w:eastAsia="Times New Roman" w:hAnsi="Times New Roman" w:cs="Times New Roman"/>
          <w:bCs/>
          <w:sz w:val="24"/>
          <w:szCs w:val="24"/>
        </w:rPr>
        <w:t xml:space="preserve">Due to limitations in cohort studies </w:t>
      </w:r>
      <w:r w:rsidR="00402768">
        <w:rPr>
          <w:rFonts w:ascii="Times New Roman" w:eastAsia="Times New Roman" w:hAnsi="Times New Roman" w:cs="Times New Roman"/>
          <w:bCs/>
          <w:sz w:val="24"/>
          <w:szCs w:val="24"/>
        </w:rPr>
        <w:t>for</w:t>
      </w:r>
      <w:r w:rsidRPr="00463CC8">
        <w:rPr>
          <w:rFonts w:ascii="Times New Roman" w:eastAsia="Times New Roman" w:hAnsi="Times New Roman" w:cs="Times New Roman"/>
          <w:bCs/>
          <w:sz w:val="24"/>
          <w:szCs w:val="24"/>
        </w:rPr>
        <w:t xml:space="preserve"> predict</w:t>
      </w:r>
      <w:r w:rsidR="00402768">
        <w:rPr>
          <w:rFonts w:ascii="Times New Roman" w:eastAsia="Times New Roman" w:hAnsi="Times New Roman" w:cs="Times New Roman"/>
          <w:bCs/>
          <w:sz w:val="24"/>
          <w:szCs w:val="24"/>
        </w:rPr>
        <w:t>ing</w:t>
      </w:r>
      <w:r w:rsidRPr="00463CC8">
        <w:rPr>
          <w:rFonts w:ascii="Times New Roman" w:eastAsia="Times New Roman" w:hAnsi="Times New Roman" w:cs="Times New Roman"/>
          <w:bCs/>
          <w:sz w:val="24"/>
          <w:szCs w:val="24"/>
        </w:rPr>
        <w:t xml:space="preserve"> long term cardiovascular endpoints, we have applied a surrogate measure </w:t>
      </w:r>
      <w:r w:rsidR="007E2084">
        <w:rPr>
          <w:rFonts w:ascii="Times New Roman" w:eastAsia="Times New Roman" w:hAnsi="Times New Roman" w:cs="Times New Roman"/>
          <w:bCs/>
          <w:sz w:val="24"/>
          <w:szCs w:val="24"/>
        </w:rPr>
        <w:t xml:space="preserve">validated to predict </w:t>
      </w:r>
      <w:r w:rsidR="004D6026">
        <w:rPr>
          <w:rFonts w:ascii="Times New Roman" w:eastAsia="Times New Roman" w:hAnsi="Times New Roman" w:cs="Times New Roman"/>
          <w:bCs/>
          <w:sz w:val="24"/>
          <w:szCs w:val="24"/>
        </w:rPr>
        <w:t>CVD events 30 years hence</w:t>
      </w:r>
      <w:r w:rsidR="00735E0C">
        <w:rPr>
          <w:rFonts w:ascii="Times New Roman" w:eastAsia="Times New Roman" w:hAnsi="Times New Roman" w:cs="Times New Roman"/>
          <w:bCs/>
          <w:sz w:val="24"/>
          <w:szCs w:val="24"/>
        </w:rPr>
        <w:fldChar w:fldCharType="begin"/>
      </w:r>
      <w:r w:rsidR="00735E0C">
        <w:rPr>
          <w:rFonts w:ascii="Times New Roman" w:eastAsia="Times New Roman" w:hAnsi="Times New Roman" w:cs="Times New Roman"/>
          <w:bCs/>
          <w:sz w:val="24"/>
          <w:szCs w:val="24"/>
        </w:rPr>
        <w:instrText xml:space="preserve"> ADDIN EN.CITE &lt;EndNote&gt;&lt;Cite&gt;&lt;Author&gt;Pencina&lt;/Author&gt;&lt;Year&gt;2009&lt;/Year&gt;&lt;RecNum&gt;2028&lt;/RecNum&gt;&lt;DisplayText&gt;(12)&lt;/DisplayText&gt;&lt;record&gt;&lt;rec-number&gt;2028&lt;/rec-number&gt;&lt;foreign-keys&gt;&lt;key app="EN" db-id="5e9wxdws8ra0f7e952vvwevkpr9s02zwpf52" timestamp="1530600547"&gt;2028&lt;/key&gt;&lt;/foreign-keys&gt;&lt;ref-type name="Journal Article"&gt;17&lt;/ref-type&gt;&lt;contributors&gt;&lt;authors&gt;&lt;author&gt;Pencina, M. J.&lt;/author&gt;&lt;author&gt;D&amp;apos;Agostino, R. B.&lt;/author&gt;&lt;author&gt;Larson, M. G.&lt;/author&gt;&lt;author&gt;Massaro, J. M.&lt;/author&gt;&lt;author&gt;Vasan, R. S.&lt;/author&gt;&lt;/authors&gt;&lt;/contributors&gt;&lt;titles&gt;&lt;title&gt;Predicting the 30-Year Risk of Cardiovascular Disease The Framingham Heart Study&lt;/title&gt;&lt;secondary-title&gt;Circulation&lt;/secondary-title&gt;&lt;/titles&gt;&lt;periodical&gt;&lt;full-title&gt;Circulation&lt;/full-title&gt;&lt;/periodical&gt;&lt;pages&gt;3078-U61&lt;/pages&gt;&lt;volume&gt;119&lt;/volume&gt;&lt;number&gt;24&lt;/number&gt;&lt;dates&gt;&lt;year&gt;2009&lt;/year&gt;&lt;pub-dates&gt;&lt;date&gt;Jun&lt;/date&gt;&lt;/pub-dates&gt;&lt;/dates&gt;&lt;isbn&gt;0009-7322&lt;/isbn&gt;&lt;accession-num&gt;WOS:000267279900007&lt;/accession-num&gt;&lt;urls&gt;&lt;related-urls&gt;&lt;url&gt;&amp;lt;Go to ISI&amp;gt;://WOS:000267279900007&lt;/url&gt;&lt;/related-urls&gt;&lt;/urls&gt;&lt;electronic-resource-num&gt;10.1161/circulationaha.108.816694&lt;/electronic-resource-num&gt;&lt;/record&gt;&lt;/Cite&gt;&lt;/EndNote&gt;</w:instrText>
      </w:r>
      <w:r w:rsidR="00735E0C">
        <w:rPr>
          <w:rFonts w:ascii="Times New Roman" w:eastAsia="Times New Roman" w:hAnsi="Times New Roman" w:cs="Times New Roman"/>
          <w:bCs/>
          <w:sz w:val="24"/>
          <w:szCs w:val="24"/>
        </w:rPr>
        <w:fldChar w:fldCharType="separate"/>
      </w:r>
      <w:r w:rsidR="00735E0C">
        <w:rPr>
          <w:rFonts w:ascii="Times New Roman" w:eastAsia="Times New Roman" w:hAnsi="Times New Roman" w:cs="Times New Roman"/>
          <w:bCs/>
          <w:noProof/>
          <w:sz w:val="24"/>
          <w:szCs w:val="24"/>
        </w:rPr>
        <w:t>(12)</w:t>
      </w:r>
      <w:r w:rsidR="00735E0C">
        <w:rPr>
          <w:rFonts w:ascii="Times New Roman" w:eastAsia="Times New Roman" w:hAnsi="Times New Roman" w:cs="Times New Roman"/>
          <w:bCs/>
          <w:sz w:val="24"/>
          <w:szCs w:val="24"/>
        </w:rPr>
        <w:fldChar w:fldCharType="end"/>
      </w:r>
      <w:r w:rsidRPr="00463CC8">
        <w:rPr>
          <w:rFonts w:ascii="Times New Roman" w:eastAsia="Times New Roman" w:hAnsi="Times New Roman" w:cs="Times New Roman"/>
          <w:bCs/>
          <w:sz w:val="24"/>
          <w:szCs w:val="24"/>
        </w:rPr>
        <w:t xml:space="preserve">.  </w:t>
      </w:r>
      <w:r w:rsidR="007E2084">
        <w:rPr>
          <w:rFonts w:ascii="Times New Roman" w:eastAsia="Times New Roman" w:hAnsi="Times New Roman" w:cs="Times New Roman"/>
          <w:bCs/>
          <w:sz w:val="24"/>
          <w:szCs w:val="24"/>
        </w:rPr>
        <w:t xml:space="preserve">The validated algorithm is based on </w:t>
      </w:r>
      <w:r w:rsidR="008644D3">
        <w:rPr>
          <w:rFonts w:ascii="Times New Roman" w:eastAsia="Times New Roman" w:hAnsi="Times New Roman" w:cs="Times New Roman"/>
          <w:bCs/>
          <w:sz w:val="24"/>
          <w:szCs w:val="24"/>
        </w:rPr>
        <w:t xml:space="preserve">data collected from </w:t>
      </w:r>
      <w:r w:rsidR="007E2084">
        <w:rPr>
          <w:rFonts w:ascii="Times New Roman" w:eastAsia="Times New Roman" w:hAnsi="Times New Roman" w:cs="Times New Roman"/>
          <w:bCs/>
          <w:sz w:val="24"/>
          <w:szCs w:val="24"/>
        </w:rPr>
        <w:t xml:space="preserve">the Framingham Offspring cohort </w:t>
      </w:r>
      <w:r w:rsidR="00690018">
        <w:rPr>
          <w:rFonts w:ascii="Times New Roman" w:eastAsia="Times New Roman" w:hAnsi="Times New Roman" w:cs="Times New Roman"/>
          <w:bCs/>
          <w:sz w:val="24"/>
          <w:szCs w:val="24"/>
        </w:rPr>
        <w:t xml:space="preserve">when they were </w:t>
      </w:r>
      <w:r w:rsidR="007E2084">
        <w:rPr>
          <w:rFonts w:ascii="Times New Roman" w:eastAsia="Times New Roman" w:hAnsi="Times New Roman" w:cs="Times New Roman"/>
          <w:bCs/>
          <w:sz w:val="24"/>
          <w:szCs w:val="24"/>
        </w:rPr>
        <w:t xml:space="preserve">aged 20-59.  </w:t>
      </w:r>
      <w:r w:rsidRPr="005813B6">
        <w:rPr>
          <w:rFonts w:ascii="Times New Roman" w:eastAsia="Times New Roman" w:hAnsi="Times New Roman" w:cs="Times New Roman"/>
          <w:bCs/>
          <w:sz w:val="24"/>
          <w:szCs w:val="24"/>
        </w:rPr>
        <w:t>These</w:t>
      </w:r>
      <w:r w:rsidR="00690018">
        <w:rPr>
          <w:rFonts w:ascii="Times New Roman" w:eastAsia="Times New Roman" w:hAnsi="Times New Roman" w:cs="Times New Roman"/>
          <w:bCs/>
          <w:sz w:val="24"/>
          <w:szCs w:val="24"/>
        </w:rPr>
        <w:t xml:space="preserve"> Framingham prediction</w:t>
      </w:r>
      <w:r w:rsidRPr="005813B6">
        <w:rPr>
          <w:rFonts w:ascii="Times New Roman" w:eastAsia="Times New Roman" w:hAnsi="Times New Roman" w:cs="Times New Roman"/>
          <w:bCs/>
          <w:sz w:val="24"/>
          <w:szCs w:val="24"/>
        </w:rPr>
        <w:t xml:space="preserve"> scores were calculated</w:t>
      </w:r>
      <w:r w:rsidR="007E2084">
        <w:rPr>
          <w:rFonts w:ascii="Times New Roman" w:eastAsia="Times New Roman" w:hAnsi="Times New Roman" w:cs="Times New Roman"/>
          <w:bCs/>
          <w:sz w:val="24"/>
          <w:szCs w:val="24"/>
        </w:rPr>
        <w:t xml:space="preserve"> in the current cohort</w:t>
      </w:r>
      <w:r w:rsidRPr="005813B6">
        <w:rPr>
          <w:rFonts w:ascii="Times New Roman" w:eastAsia="Times New Roman" w:hAnsi="Times New Roman" w:cs="Times New Roman"/>
          <w:bCs/>
          <w:sz w:val="24"/>
          <w:szCs w:val="24"/>
        </w:rPr>
        <w:t xml:space="preserve"> based on </w:t>
      </w:r>
      <w:r w:rsidR="00FC735C">
        <w:rPr>
          <w:rFonts w:ascii="Times New Roman" w:eastAsia="Times New Roman" w:hAnsi="Times New Roman" w:cs="Times New Roman"/>
          <w:bCs/>
          <w:sz w:val="24"/>
          <w:szCs w:val="24"/>
        </w:rPr>
        <w:t>measured</w:t>
      </w:r>
      <w:r w:rsidRPr="005813B6">
        <w:rPr>
          <w:rFonts w:ascii="Times New Roman" w:eastAsia="Times New Roman" w:hAnsi="Times New Roman" w:cs="Times New Roman"/>
          <w:bCs/>
          <w:sz w:val="24"/>
          <w:szCs w:val="24"/>
        </w:rPr>
        <w:t xml:space="preserve"> risk factors</w:t>
      </w:r>
      <w:r w:rsidR="00690018">
        <w:rPr>
          <w:rFonts w:ascii="Times New Roman" w:eastAsia="Times New Roman" w:hAnsi="Times New Roman" w:cs="Times New Roman"/>
          <w:bCs/>
          <w:sz w:val="24"/>
          <w:szCs w:val="24"/>
        </w:rPr>
        <w:t xml:space="preserve"> (sex, age, systolic blood pressure, smoking, treated blood pressure, history of diabetes)</w:t>
      </w:r>
      <w:r w:rsidRPr="005813B6">
        <w:rPr>
          <w:rFonts w:ascii="Times New Roman" w:eastAsia="Times New Roman" w:hAnsi="Times New Roman" w:cs="Times New Roman"/>
          <w:bCs/>
          <w:sz w:val="24"/>
          <w:szCs w:val="24"/>
        </w:rPr>
        <w:t xml:space="preserve"> </w:t>
      </w:r>
      <w:r w:rsidR="00690018">
        <w:rPr>
          <w:rFonts w:ascii="Times New Roman" w:eastAsia="Times New Roman" w:hAnsi="Times New Roman" w:cs="Times New Roman"/>
          <w:bCs/>
          <w:sz w:val="24"/>
          <w:szCs w:val="24"/>
        </w:rPr>
        <w:t>and</w:t>
      </w:r>
      <w:r w:rsidR="007E2084">
        <w:rPr>
          <w:rFonts w:ascii="Times New Roman" w:eastAsia="Times New Roman" w:hAnsi="Times New Roman" w:cs="Times New Roman"/>
          <w:bCs/>
          <w:sz w:val="24"/>
          <w:szCs w:val="24"/>
        </w:rPr>
        <w:t xml:space="preserve"> either BMI or lipid</w:t>
      </w:r>
      <w:r w:rsidR="00690018">
        <w:rPr>
          <w:rFonts w:ascii="Times New Roman" w:eastAsia="Times New Roman" w:hAnsi="Times New Roman" w:cs="Times New Roman"/>
          <w:bCs/>
          <w:sz w:val="24"/>
          <w:szCs w:val="24"/>
        </w:rPr>
        <w:t xml:space="preserve"> level (total cholesterol level) </w:t>
      </w:r>
      <w:r w:rsidR="00690018" w:rsidRPr="005813B6">
        <w:rPr>
          <w:rFonts w:ascii="Times New Roman" w:eastAsia="Times New Roman" w:hAnsi="Times New Roman" w:cs="Times New Roman"/>
          <w:bCs/>
          <w:sz w:val="24"/>
          <w:szCs w:val="24"/>
        </w:rPr>
        <w:t>at 17 years</w:t>
      </w:r>
      <w:r w:rsidR="009F3461">
        <w:rPr>
          <w:rFonts w:ascii="Times New Roman" w:eastAsia="Times New Roman" w:hAnsi="Times New Roman" w:cs="Times New Roman"/>
          <w:bCs/>
          <w:sz w:val="24"/>
          <w:szCs w:val="24"/>
        </w:rPr>
        <w:t xml:space="preserve"> old</w:t>
      </w:r>
      <w:r w:rsidR="00690018">
        <w:rPr>
          <w:rFonts w:ascii="Times New Roman" w:eastAsia="Times New Roman" w:hAnsi="Times New Roman" w:cs="Times New Roman"/>
          <w:bCs/>
          <w:sz w:val="24"/>
          <w:szCs w:val="24"/>
        </w:rPr>
        <w:t xml:space="preserve">.  </w:t>
      </w:r>
      <w:r w:rsidR="009F3461">
        <w:rPr>
          <w:rFonts w:ascii="Times New Roman" w:eastAsia="Times New Roman" w:hAnsi="Times New Roman" w:cs="Times New Roman"/>
          <w:bCs/>
          <w:sz w:val="24"/>
          <w:szCs w:val="24"/>
        </w:rPr>
        <w:t xml:space="preserve">By each method two </w:t>
      </w:r>
      <w:r w:rsidR="00E571F6" w:rsidRPr="00896C5A">
        <w:rPr>
          <w:rFonts w:ascii="Times New Roman" w:eastAsia="Times New Roman" w:hAnsi="Times New Roman" w:cs="Times New Roman"/>
          <w:bCs/>
          <w:sz w:val="24"/>
          <w:szCs w:val="24"/>
        </w:rPr>
        <w:t>Risk S</w:t>
      </w:r>
      <w:r w:rsidR="00690018" w:rsidRPr="00896C5A">
        <w:rPr>
          <w:rFonts w:ascii="Times New Roman" w:eastAsia="Times New Roman" w:hAnsi="Times New Roman" w:cs="Times New Roman"/>
          <w:bCs/>
          <w:sz w:val="24"/>
          <w:szCs w:val="24"/>
        </w:rPr>
        <w:t>cores</w:t>
      </w:r>
      <w:r w:rsidR="00690018">
        <w:rPr>
          <w:rFonts w:ascii="Times New Roman" w:eastAsia="Times New Roman" w:hAnsi="Times New Roman" w:cs="Times New Roman"/>
          <w:bCs/>
          <w:sz w:val="24"/>
          <w:szCs w:val="24"/>
        </w:rPr>
        <w:t xml:space="preserve"> (% risk) were calculated to predict</w:t>
      </w:r>
      <w:r w:rsidR="009F3461">
        <w:rPr>
          <w:rFonts w:ascii="Times New Roman" w:eastAsia="Times New Roman" w:hAnsi="Times New Roman" w:cs="Times New Roman"/>
          <w:bCs/>
          <w:sz w:val="24"/>
          <w:szCs w:val="24"/>
        </w:rPr>
        <w:t xml:space="preserve"> either</w:t>
      </w:r>
      <w:r w:rsidR="00690018">
        <w:rPr>
          <w:rFonts w:ascii="Times New Roman" w:eastAsia="Times New Roman" w:hAnsi="Times New Roman" w:cs="Times New Roman"/>
          <w:bCs/>
          <w:sz w:val="24"/>
          <w:szCs w:val="24"/>
        </w:rPr>
        <w:t xml:space="preserve"> the risk of hard endpoints</w:t>
      </w:r>
      <w:r w:rsidR="007E2084">
        <w:rPr>
          <w:rFonts w:ascii="Times New Roman" w:eastAsia="Times New Roman" w:hAnsi="Times New Roman" w:cs="Times New Roman"/>
          <w:bCs/>
          <w:sz w:val="24"/>
          <w:szCs w:val="24"/>
        </w:rPr>
        <w:t xml:space="preserve"> (coronary death, myocardial infarction, fatal or non-fatal stroke) or full CVD outcomes, which additionally include</w:t>
      </w:r>
      <w:r w:rsidR="009F3461">
        <w:rPr>
          <w:rFonts w:ascii="Times New Roman" w:eastAsia="Times New Roman" w:hAnsi="Times New Roman" w:cs="Times New Roman"/>
          <w:bCs/>
          <w:sz w:val="24"/>
          <w:szCs w:val="24"/>
        </w:rPr>
        <w:t>s</w:t>
      </w:r>
      <w:r w:rsidR="007E2084">
        <w:rPr>
          <w:rFonts w:ascii="Times New Roman" w:eastAsia="Times New Roman" w:hAnsi="Times New Roman" w:cs="Times New Roman"/>
          <w:bCs/>
          <w:sz w:val="24"/>
          <w:szCs w:val="24"/>
        </w:rPr>
        <w:t xml:space="preserve"> </w:t>
      </w:r>
      <w:r w:rsidR="007E2084" w:rsidRPr="007E2084">
        <w:rPr>
          <w:rFonts w:ascii="Times New Roman" w:eastAsia="Times New Roman" w:hAnsi="Times New Roman" w:cs="Times New Roman"/>
          <w:bCs/>
          <w:sz w:val="24"/>
          <w:szCs w:val="24"/>
        </w:rPr>
        <w:t>coronary insufficiency, angina pectoris, transient ischemic attack, intermittent claudication or congestive heart failure</w:t>
      </w:r>
      <w:r w:rsidR="007E2084">
        <w:rPr>
          <w:rFonts w:ascii="Times New Roman" w:eastAsia="Times New Roman" w:hAnsi="Times New Roman" w:cs="Times New Roman"/>
          <w:bCs/>
          <w:sz w:val="24"/>
          <w:szCs w:val="24"/>
        </w:rPr>
        <w:t>.</w:t>
      </w:r>
      <w:r w:rsidR="009F3461">
        <w:rPr>
          <w:rFonts w:ascii="Times New Roman" w:eastAsia="Times New Roman" w:hAnsi="Times New Roman" w:cs="Times New Roman"/>
          <w:bCs/>
          <w:sz w:val="24"/>
          <w:szCs w:val="24"/>
        </w:rPr>
        <w:t xml:space="preserve">  The </w:t>
      </w:r>
      <w:r w:rsidR="00812DC7">
        <w:rPr>
          <w:rFonts w:ascii="Times New Roman" w:eastAsia="Times New Roman" w:hAnsi="Times New Roman" w:cs="Times New Roman"/>
          <w:bCs/>
          <w:sz w:val="24"/>
          <w:szCs w:val="24"/>
        </w:rPr>
        <w:t xml:space="preserve">four resulting </w:t>
      </w:r>
      <w:r w:rsidR="009F3461">
        <w:rPr>
          <w:rFonts w:ascii="Times New Roman" w:eastAsia="Times New Roman" w:hAnsi="Times New Roman" w:cs="Times New Roman"/>
          <w:bCs/>
          <w:sz w:val="24"/>
          <w:szCs w:val="24"/>
        </w:rPr>
        <w:t xml:space="preserve">Risk </w:t>
      </w:r>
      <w:r w:rsidR="00E571F6">
        <w:rPr>
          <w:rFonts w:ascii="Times New Roman" w:eastAsia="Times New Roman" w:hAnsi="Times New Roman" w:cs="Times New Roman"/>
          <w:bCs/>
          <w:sz w:val="24"/>
          <w:szCs w:val="24"/>
        </w:rPr>
        <w:t>S</w:t>
      </w:r>
      <w:r w:rsidR="009F3461">
        <w:rPr>
          <w:rFonts w:ascii="Times New Roman" w:eastAsia="Times New Roman" w:hAnsi="Times New Roman" w:cs="Times New Roman"/>
          <w:bCs/>
          <w:sz w:val="24"/>
          <w:szCs w:val="24"/>
        </w:rPr>
        <w:t>cores are designated hard endpoint</w:t>
      </w:r>
      <w:r w:rsidR="00E571F6">
        <w:rPr>
          <w:rFonts w:ascii="Times New Roman" w:eastAsia="Times New Roman" w:hAnsi="Times New Roman" w:cs="Times New Roman"/>
          <w:bCs/>
          <w:sz w:val="24"/>
          <w:szCs w:val="24"/>
        </w:rPr>
        <w:t xml:space="preserve"> (using lipid)</w:t>
      </w:r>
      <w:r w:rsidR="009F3461">
        <w:rPr>
          <w:rFonts w:ascii="Times New Roman" w:eastAsia="Times New Roman" w:hAnsi="Times New Roman" w:cs="Times New Roman"/>
          <w:bCs/>
          <w:sz w:val="24"/>
          <w:szCs w:val="24"/>
        </w:rPr>
        <w:t xml:space="preserve"> full CVD</w:t>
      </w:r>
      <w:r w:rsidR="00E571F6">
        <w:rPr>
          <w:rFonts w:ascii="Times New Roman" w:eastAsia="Times New Roman" w:hAnsi="Times New Roman" w:cs="Times New Roman"/>
          <w:bCs/>
          <w:sz w:val="24"/>
          <w:szCs w:val="24"/>
        </w:rPr>
        <w:t xml:space="preserve"> (using lipid)</w:t>
      </w:r>
      <w:r w:rsidR="00544A93">
        <w:rPr>
          <w:rFonts w:ascii="Times New Roman" w:eastAsia="Times New Roman" w:hAnsi="Times New Roman" w:cs="Times New Roman"/>
          <w:bCs/>
          <w:sz w:val="24"/>
          <w:szCs w:val="24"/>
        </w:rPr>
        <w:t>,</w:t>
      </w:r>
      <w:r w:rsidR="00544A93" w:rsidRPr="00544A93">
        <w:rPr>
          <w:rFonts w:ascii="Times New Roman" w:eastAsia="Times New Roman" w:hAnsi="Times New Roman" w:cs="Times New Roman"/>
          <w:bCs/>
          <w:sz w:val="24"/>
          <w:szCs w:val="24"/>
        </w:rPr>
        <w:t xml:space="preserve"> </w:t>
      </w:r>
      <w:r w:rsidR="00544A93">
        <w:rPr>
          <w:rFonts w:ascii="Times New Roman" w:eastAsia="Times New Roman" w:hAnsi="Times New Roman" w:cs="Times New Roman"/>
          <w:bCs/>
          <w:sz w:val="24"/>
          <w:szCs w:val="24"/>
        </w:rPr>
        <w:t>hard endpoint (using BMI) and full CVD (using BMI).</w:t>
      </w:r>
    </w:p>
    <w:p w14:paraId="659FD39E" w14:textId="77777777" w:rsidR="001C4FB9" w:rsidRDefault="001C4FB9" w:rsidP="009342F6">
      <w:pPr>
        <w:pStyle w:val="BodyA"/>
        <w:spacing w:line="480" w:lineRule="auto"/>
        <w:jc w:val="both"/>
        <w:rPr>
          <w:rFonts w:ascii="Times New Roman" w:eastAsia="Times New Roman" w:hAnsi="Times New Roman" w:cs="Times New Roman"/>
          <w:bCs/>
          <w:sz w:val="24"/>
          <w:szCs w:val="24"/>
        </w:rPr>
      </w:pPr>
      <w:r>
        <w:rPr>
          <w:rFonts w:ascii="Times New Roman" w:hAnsi="Times New Roman"/>
          <w:sz w:val="24"/>
          <w:szCs w:val="24"/>
        </w:rPr>
        <w:t xml:space="preserve">The model </w:t>
      </w:r>
      <w:r w:rsidR="000056DE">
        <w:rPr>
          <w:rFonts w:ascii="Times New Roman" w:hAnsi="Times New Roman"/>
          <w:sz w:val="24"/>
          <w:szCs w:val="24"/>
        </w:rPr>
        <w:t>that used epigenetic age acceleration to</w:t>
      </w:r>
      <w:r>
        <w:rPr>
          <w:rFonts w:ascii="Times New Roman" w:hAnsi="Times New Roman"/>
          <w:sz w:val="24"/>
          <w:szCs w:val="24"/>
        </w:rPr>
        <w:t xml:space="preserve"> predict </w:t>
      </w:r>
      <w:r w:rsidR="009F3461">
        <w:rPr>
          <w:rFonts w:ascii="Times New Roman" w:hAnsi="Times New Roman"/>
          <w:sz w:val="24"/>
          <w:szCs w:val="24"/>
        </w:rPr>
        <w:t xml:space="preserve">each of </w:t>
      </w:r>
      <w:r>
        <w:rPr>
          <w:rFonts w:ascii="Times New Roman" w:hAnsi="Times New Roman"/>
          <w:sz w:val="24"/>
          <w:szCs w:val="24"/>
        </w:rPr>
        <w:t xml:space="preserve">these </w:t>
      </w:r>
      <w:r w:rsidR="009F3461">
        <w:rPr>
          <w:rFonts w:ascii="Times New Roman" w:hAnsi="Times New Roman"/>
          <w:sz w:val="24"/>
          <w:szCs w:val="24"/>
        </w:rPr>
        <w:t xml:space="preserve">Risk </w:t>
      </w:r>
      <w:r w:rsidR="00E571F6">
        <w:rPr>
          <w:rFonts w:ascii="Times New Roman" w:hAnsi="Times New Roman"/>
          <w:sz w:val="24"/>
          <w:szCs w:val="24"/>
        </w:rPr>
        <w:t>S</w:t>
      </w:r>
      <w:r w:rsidR="009F3461">
        <w:rPr>
          <w:rFonts w:ascii="Times New Roman" w:hAnsi="Times New Roman"/>
          <w:sz w:val="24"/>
          <w:szCs w:val="24"/>
        </w:rPr>
        <w:t>cores</w:t>
      </w:r>
      <w:r>
        <w:rPr>
          <w:rFonts w:ascii="Times New Roman" w:hAnsi="Times New Roman"/>
          <w:sz w:val="24"/>
          <w:szCs w:val="24"/>
        </w:rPr>
        <w:t xml:space="preserve"> </w:t>
      </w:r>
      <w:r w:rsidR="00AD5A1C">
        <w:rPr>
          <w:rFonts w:ascii="Times New Roman" w:hAnsi="Times New Roman"/>
          <w:sz w:val="24"/>
          <w:szCs w:val="24"/>
        </w:rPr>
        <w:t xml:space="preserve">was </w:t>
      </w:r>
      <w:r>
        <w:rPr>
          <w:rFonts w:ascii="Times New Roman" w:hAnsi="Times New Roman"/>
          <w:sz w:val="24"/>
          <w:szCs w:val="24"/>
        </w:rPr>
        <w:t>derived by linear regression</w:t>
      </w:r>
      <w:r w:rsidR="00E571F6">
        <w:rPr>
          <w:rFonts w:ascii="Times New Roman" w:hAnsi="Times New Roman"/>
          <w:sz w:val="24"/>
          <w:szCs w:val="24"/>
        </w:rPr>
        <w:t xml:space="preserve"> firstly adjusted for age and sex</w:t>
      </w:r>
      <w:r w:rsidR="006510BA">
        <w:rPr>
          <w:rFonts w:ascii="Times New Roman" w:hAnsi="Times New Roman"/>
          <w:sz w:val="24"/>
          <w:szCs w:val="24"/>
        </w:rPr>
        <w:t>.</w:t>
      </w:r>
      <w:r w:rsidR="00E571F6">
        <w:rPr>
          <w:rFonts w:ascii="Times New Roman" w:hAnsi="Times New Roman"/>
          <w:sz w:val="24"/>
          <w:szCs w:val="24"/>
        </w:rPr>
        <w:t xml:space="preserve"> </w:t>
      </w:r>
      <w:r w:rsidR="006510BA">
        <w:rPr>
          <w:rFonts w:ascii="Times New Roman" w:hAnsi="Times New Roman"/>
          <w:sz w:val="24"/>
          <w:szCs w:val="24"/>
        </w:rPr>
        <w:t>T</w:t>
      </w:r>
      <w:r w:rsidR="00E571F6">
        <w:rPr>
          <w:rFonts w:ascii="Times New Roman" w:hAnsi="Times New Roman"/>
          <w:sz w:val="24"/>
          <w:szCs w:val="24"/>
        </w:rPr>
        <w:t>hen</w:t>
      </w:r>
      <w:r w:rsidR="00FC735C">
        <w:rPr>
          <w:rFonts w:ascii="Times New Roman" w:hAnsi="Times New Roman"/>
          <w:sz w:val="24"/>
          <w:szCs w:val="24"/>
        </w:rPr>
        <w:t>,</w:t>
      </w:r>
      <w:r w:rsidR="006510BA">
        <w:rPr>
          <w:rFonts w:ascii="Times New Roman" w:hAnsi="Times New Roman"/>
          <w:sz w:val="24"/>
          <w:szCs w:val="24"/>
        </w:rPr>
        <w:t xml:space="preserve"> to understand if epigenetic age acceleration predicted the Risk Score beyond traditional CVD risk factors, we added </w:t>
      </w:r>
      <w:r>
        <w:rPr>
          <w:rFonts w:ascii="Times New Roman" w:hAnsi="Times New Roman"/>
          <w:sz w:val="24"/>
          <w:szCs w:val="24"/>
        </w:rPr>
        <w:t>covariates</w:t>
      </w:r>
      <w:r w:rsidR="006510BA">
        <w:rPr>
          <w:rFonts w:ascii="Times New Roman" w:hAnsi="Times New Roman"/>
          <w:sz w:val="24"/>
          <w:szCs w:val="24"/>
        </w:rPr>
        <w:t xml:space="preserve"> consisting of classical cardiometabolic risk factors</w:t>
      </w:r>
      <w:r w:rsidR="00E571F6">
        <w:rPr>
          <w:rFonts w:ascii="Times New Roman" w:hAnsi="Times New Roman"/>
          <w:sz w:val="24"/>
          <w:szCs w:val="24"/>
        </w:rPr>
        <w:t xml:space="preserve"> (</w:t>
      </w:r>
      <w:r>
        <w:rPr>
          <w:rFonts w:ascii="Times New Roman" w:hAnsi="Times New Roman"/>
          <w:sz w:val="24"/>
          <w:szCs w:val="24"/>
        </w:rPr>
        <w:t xml:space="preserve">BMI or waist circumference, </w:t>
      </w:r>
      <w:r w:rsidR="00C707F4">
        <w:rPr>
          <w:rFonts w:ascii="Times New Roman" w:hAnsi="Times New Roman"/>
          <w:sz w:val="24"/>
          <w:szCs w:val="24"/>
        </w:rPr>
        <w:t>HOMA-IR</w:t>
      </w:r>
      <w:r>
        <w:rPr>
          <w:rFonts w:ascii="Times New Roman" w:hAnsi="Times New Roman"/>
          <w:sz w:val="24"/>
          <w:szCs w:val="24"/>
        </w:rPr>
        <w:t>, SBP and triglycerides</w:t>
      </w:r>
      <w:r w:rsidR="00E571F6">
        <w:rPr>
          <w:rFonts w:ascii="Times New Roman" w:hAnsi="Times New Roman"/>
          <w:sz w:val="24"/>
          <w:szCs w:val="24"/>
        </w:rPr>
        <w:t>)</w:t>
      </w:r>
      <w:r w:rsidR="006510BA">
        <w:rPr>
          <w:rFonts w:ascii="Times New Roman" w:hAnsi="Times New Roman"/>
          <w:sz w:val="24"/>
          <w:szCs w:val="24"/>
        </w:rPr>
        <w:t xml:space="preserve"> selected in stepwise manner</w:t>
      </w:r>
      <w:r>
        <w:rPr>
          <w:rFonts w:ascii="Times New Roman" w:hAnsi="Times New Roman"/>
          <w:sz w:val="24"/>
          <w:szCs w:val="24"/>
        </w:rPr>
        <w:t xml:space="preserve">.  </w:t>
      </w:r>
      <w:r w:rsidRPr="007A6FE0">
        <w:rPr>
          <w:rFonts w:ascii="Times New Roman" w:eastAsia="Times New Roman" w:hAnsi="Times New Roman" w:cs="Times New Roman"/>
          <w:bCs/>
          <w:sz w:val="24"/>
          <w:szCs w:val="24"/>
        </w:rPr>
        <w:t xml:space="preserve">If both BMI and waist circumference were independently associated with the outcome, a single measure was selected in the final model, to avoid high collinearity.  </w:t>
      </w:r>
    </w:p>
    <w:p w14:paraId="1DC4BC80" w14:textId="77777777" w:rsidR="00367F18" w:rsidRDefault="00367F18" w:rsidP="009342F6">
      <w:pPr>
        <w:pStyle w:val="BodyA"/>
        <w:spacing w:line="480" w:lineRule="auto"/>
        <w:jc w:val="both"/>
        <w:rPr>
          <w:rFonts w:ascii="Times New Roman" w:hAnsi="Times New Roman"/>
          <w:sz w:val="24"/>
          <w:szCs w:val="24"/>
        </w:rPr>
      </w:pPr>
    </w:p>
    <w:p w14:paraId="1F8047C1" w14:textId="77777777" w:rsidR="00367F18" w:rsidRDefault="00D03045" w:rsidP="009342F6">
      <w:pPr>
        <w:pStyle w:val="BodyA"/>
        <w:spacing w:line="480" w:lineRule="auto"/>
        <w:jc w:val="both"/>
        <w:rPr>
          <w:rFonts w:ascii="Times New Roman" w:hAnsi="Times New Roman"/>
          <w:b/>
          <w:bCs/>
          <w:sz w:val="24"/>
          <w:szCs w:val="24"/>
        </w:rPr>
      </w:pPr>
      <w:r>
        <w:rPr>
          <w:rFonts w:ascii="Times New Roman" w:hAnsi="Times New Roman"/>
          <w:b/>
          <w:bCs/>
          <w:sz w:val="24"/>
          <w:szCs w:val="24"/>
        </w:rPr>
        <w:t>Potential confounder or mediators</w:t>
      </w:r>
    </w:p>
    <w:p w14:paraId="174D7502" w14:textId="01AC9B0A" w:rsidR="00D03045" w:rsidRDefault="00D03045" w:rsidP="009342F6">
      <w:pPr>
        <w:pStyle w:val="BodyA"/>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a multitude of potential confounder and mediators for the relationships tested in this study, including exposures which span the </w:t>
      </w:r>
      <w:proofErr w:type="spellStart"/>
      <w:r>
        <w:rPr>
          <w:rFonts w:ascii="Times New Roman" w:hAnsi="Times New Roman" w:cs="Times New Roman"/>
          <w:sz w:val="24"/>
          <w:szCs w:val="24"/>
        </w:rPr>
        <w:t>periconceptional</w:t>
      </w:r>
      <w:proofErr w:type="spellEnd"/>
      <w:r>
        <w:rPr>
          <w:rFonts w:ascii="Times New Roman" w:hAnsi="Times New Roman" w:cs="Times New Roman"/>
          <w:sz w:val="24"/>
          <w:szCs w:val="24"/>
        </w:rPr>
        <w:t xml:space="preserve">, pregnancy and postnatal periods.  We have </w:t>
      </w:r>
      <w:r w:rsidR="00367F18">
        <w:rPr>
          <w:rFonts w:ascii="Times New Roman" w:hAnsi="Times New Roman" w:cs="Times New Roman"/>
          <w:sz w:val="24"/>
          <w:szCs w:val="24"/>
        </w:rPr>
        <w:t>ascertained</w:t>
      </w:r>
      <w:r>
        <w:rPr>
          <w:rFonts w:ascii="Times New Roman" w:hAnsi="Times New Roman" w:cs="Times New Roman"/>
          <w:sz w:val="24"/>
          <w:szCs w:val="24"/>
        </w:rPr>
        <w:t xml:space="preserve"> </w:t>
      </w:r>
      <w:r w:rsidR="00F01E4B">
        <w:rPr>
          <w:rFonts w:ascii="Times New Roman" w:hAnsi="Times New Roman" w:cs="Times New Roman"/>
          <w:sz w:val="24"/>
          <w:szCs w:val="24"/>
        </w:rPr>
        <w:t>many</w:t>
      </w:r>
      <w:r>
        <w:rPr>
          <w:rFonts w:ascii="Times New Roman" w:hAnsi="Times New Roman" w:cs="Times New Roman"/>
          <w:sz w:val="24"/>
          <w:szCs w:val="24"/>
        </w:rPr>
        <w:t xml:space="preserve"> of these including socioeconomic status (family income measured at recruitment), </w:t>
      </w:r>
      <w:r>
        <w:rPr>
          <w:rFonts w:ascii="Times New Roman" w:hAnsi="Times New Roman"/>
          <w:sz w:val="24"/>
          <w:szCs w:val="24"/>
        </w:rPr>
        <w:t>measures from early life (maternal stress and smoking during pregnancy, pre-pregnancy BMI, pregnancy weight gain rate, and duration of breast feeding) and environmental factors at 17 years old (including dietary patterns, physical activity and adolescent smoking</w:t>
      </w:r>
      <w:r w:rsidR="00193863">
        <w:rPr>
          <w:rFonts w:ascii="Times New Roman" w:hAnsi="Times New Roman"/>
          <w:sz w:val="24"/>
          <w:szCs w:val="24"/>
        </w:rPr>
        <w:t xml:space="preserve"> and weekly alcohol consumption</w:t>
      </w:r>
      <w:r>
        <w:rPr>
          <w:rFonts w:ascii="Times New Roman" w:hAnsi="Times New Roman"/>
          <w:sz w:val="24"/>
          <w:szCs w:val="24"/>
        </w:rPr>
        <w:t xml:space="preserve"> at age 17 years)</w:t>
      </w:r>
      <w:r w:rsidR="00367F18">
        <w:rPr>
          <w:rFonts w:ascii="Times New Roman" w:hAnsi="Times New Roman"/>
          <w:sz w:val="24"/>
          <w:szCs w:val="24"/>
        </w:rPr>
        <w:t xml:space="preserve">. </w:t>
      </w:r>
      <w:r w:rsidR="00003D5C">
        <w:rPr>
          <w:rFonts w:ascii="Times New Roman" w:hAnsi="Times New Roman"/>
          <w:sz w:val="24"/>
          <w:szCs w:val="24"/>
        </w:rPr>
        <w:t xml:space="preserve"> </w:t>
      </w:r>
      <w:bookmarkStart w:id="8" w:name="_Hlk532809376"/>
      <w:r w:rsidR="00003D5C">
        <w:rPr>
          <w:rFonts w:ascii="Times New Roman" w:hAnsi="Times New Roman"/>
          <w:sz w:val="24"/>
          <w:szCs w:val="24"/>
        </w:rPr>
        <w:t>To select for potential confounders, we considered variables with a</w:t>
      </w:r>
      <w:r w:rsidR="00367F18">
        <w:rPr>
          <w:rFonts w:ascii="Times New Roman" w:hAnsi="Times New Roman"/>
          <w:sz w:val="24"/>
          <w:szCs w:val="24"/>
        </w:rPr>
        <w:t xml:space="preserve"> </w:t>
      </w:r>
      <w:r w:rsidR="00003D5C">
        <w:rPr>
          <w:rFonts w:ascii="Times New Roman" w:hAnsi="Times New Roman"/>
          <w:sz w:val="24"/>
          <w:szCs w:val="24"/>
        </w:rPr>
        <w:t>s</w:t>
      </w:r>
      <w:r w:rsidR="00124B9E">
        <w:rPr>
          <w:rFonts w:ascii="Times New Roman" w:hAnsi="Times New Roman"/>
          <w:sz w:val="24"/>
          <w:szCs w:val="24"/>
        </w:rPr>
        <w:t xml:space="preserve">ignificant </w:t>
      </w:r>
      <w:r w:rsidR="00124B9E" w:rsidRPr="006671AA">
        <w:rPr>
          <w:rFonts w:ascii="Times New Roman" w:hAnsi="Times New Roman" w:cs="Times New Roman"/>
          <w:sz w:val="24"/>
          <w:szCs w:val="24"/>
        </w:rPr>
        <w:t>associations with environmental factors</w:t>
      </w:r>
      <w:r w:rsidR="00124B9E">
        <w:rPr>
          <w:rFonts w:ascii="Times New Roman" w:hAnsi="Times New Roman" w:cs="Times New Roman"/>
          <w:sz w:val="24"/>
          <w:szCs w:val="24"/>
        </w:rPr>
        <w:t xml:space="preserve"> judged by</w:t>
      </w:r>
      <w:r w:rsidR="00003D5C">
        <w:rPr>
          <w:rFonts w:ascii="Times New Roman" w:hAnsi="Times New Roman" w:cs="Times New Roman"/>
          <w:sz w:val="24"/>
          <w:szCs w:val="24"/>
        </w:rPr>
        <w:t xml:space="preserve"> a nominal</w:t>
      </w:r>
      <w:r w:rsidR="00124B9E">
        <w:rPr>
          <w:rFonts w:ascii="Times New Roman" w:hAnsi="Times New Roman" w:cs="Times New Roman"/>
          <w:sz w:val="24"/>
          <w:szCs w:val="24"/>
        </w:rPr>
        <w:t xml:space="preserve"> p&lt;0.05</w:t>
      </w:r>
      <w:r w:rsidR="00003D5C">
        <w:rPr>
          <w:rFonts w:ascii="Times New Roman" w:hAnsi="Times New Roman" w:cs="Times New Roman"/>
          <w:sz w:val="24"/>
          <w:szCs w:val="24"/>
        </w:rPr>
        <w:t>, which</w:t>
      </w:r>
      <w:r w:rsidR="00124B9E">
        <w:rPr>
          <w:rFonts w:ascii="Times New Roman" w:hAnsi="Times New Roman" w:cs="Times New Roman"/>
          <w:sz w:val="24"/>
          <w:szCs w:val="24"/>
        </w:rPr>
        <w:t xml:space="preserve"> were taken forward in stepwise fashion to as</w:t>
      </w:r>
      <w:r w:rsidR="00124B9E" w:rsidRPr="006671AA">
        <w:rPr>
          <w:rFonts w:ascii="Times New Roman" w:hAnsi="Times New Roman" w:cs="Times New Roman"/>
          <w:sz w:val="24"/>
          <w:szCs w:val="24"/>
        </w:rPr>
        <w:t xml:space="preserve">sess </w:t>
      </w:r>
      <w:r w:rsidR="00124B9E">
        <w:rPr>
          <w:rFonts w:ascii="Times New Roman" w:hAnsi="Times New Roman" w:cs="Times New Roman"/>
          <w:sz w:val="24"/>
          <w:szCs w:val="24"/>
        </w:rPr>
        <w:t xml:space="preserve">their influence on </w:t>
      </w:r>
      <w:r w:rsidR="00124B9E" w:rsidRPr="006671AA">
        <w:rPr>
          <w:rFonts w:ascii="Times New Roman" w:hAnsi="Times New Roman" w:cs="Times New Roman"/>
          <w:sz w:val="24"/>
          <w:szCs w:val="24"/>
        </w:rPr>
        <w:t xml:space="preserve">the association between biological age and </w:t>
      </w:r>
      <w:r w:rsidR="00003D5C">
        <w:rPr>
          <w:rFonts w:ascii="Times New Roman" w:hAnsi="Times New Roman" w:cs="Times New Roman"/>
          <w:sz w:val="24"/>
          <w:szCs w:val="24"/>
        </w:rPr>
        <w:t>BMI</w:t>
      </w:r>
      <w:r w:rsidR="00124B9E" w:rsidRPr="006671AA">
        <w:rPr>
          <w:rFonts w:ascii="Times New Roman" w:hAnsi="Times New Roman" w:cs="Times New Roman"/>
          <w:sz w:val="24"/>
          <w:szCs w:val="24"/>
        </w:rPr>
        <w:t xml:space="preserve">.  </w:t>
      </w:r>
    </w:p>
    <w:bookmarkEnd w:id="8"/>
    <w:p w14:paraId="2333373D" w14:textId="05F14086" w:rsidR="00D03045" w:rsidRDefault="00124B9E" w:rsidP="009342F6">
      <w:pPr>
        <w:pStyle w:val="BodyA"/>
        <w:spacing w:line="480" w:lineRule="auto"/>
        <w:jc w:val="both"/>
        <w:rPr>
          <w:rFonts w:ascii="Times New Roman" w:hAnsi="Times New Roman" w:cs="Times New Roman"/>
          <w:sz w:val="24"/>
          <w:szCs w:val="24"/>
        </w:rPr>
      </w:pPr>
      <w:r>
        <w:rPr>
          <w:rFonts w:ascii="Times New Roman" w:hAnsi="Times New Roman" w:cs="Times New Roman"/>
          <w:sz w:val="24"/>
          <w:szCs w:val="24"/>
        </w:rPr>
        <w:t>Due to variable missingness of covariates</w:t>
      </w:r>
      <w:r w:rsidR="00CF1C31">
        <w:rPr>
          <w:rFonts w:ascii="Times New Roman" w:hAnsi="Times New Roman" w:cs="Times New Roman"/>
          <w:sz w:val="24"/>
          <w:szCs w:val="24"/>
        </w:rPr>
        <w:t xml:space="preserve"> and the</w:t>
      </w:r>
      <w:r w:rsidR="00367F18">
        <w:rPr>
          <w:rFonts w:ascii="Times New Roman" w:hAnsi="Times New Roman" w:cs="Times New Roman"/>
          <w:sz w:val="24"/>
          <w:szCs w:val="24"/>
        </w:rPr>
        <w:t xml:space="preserve"> </w:t>
      </w:r>
      <w:r w:rsidR="00CF1C31">
        <w:rPr>
          <w:rFonts w:ascii="Times New Roman" w:hAnsi="Times New Roman" w:cs="Times New Roman"/>
          <w:sz w:val="24"/>
          <w:szCs w:val="24"/>
        </w:rPr>
        <w:t xml:space="preserve">likelihood that unaccounted confounding </w:t>
      </w:r>
      <w:r w:rsidR="00367F18">
        <w:rPr>
          <w:rFonts w:ascii="Times New Roman" w:hAnsi="Times New Roman" w:cs="Times New Roman"/>
          <w:sz w:val="24"/>
          <w:szCs w:val="24"/>
        </w:rPr>
        <w:t xml:space="preserve">still </w:t>
      </w:r>
      <w:r w:rsidR="00CF1C31">
        <w:rPr>
          <w:rFonts w:ascii="Times New Roman" w:hAnsi="Times New Roman" w:cs="Times New Roman"/>
          <w:sz w:val="24"/>
          <w:szCs w:val="24"/>
        </w:rPr>
        <w:t>exists</w:t>
      </w:r>
      <w:r>
        <w:rPr>
          <w:rFonts w:ascii="Times New Roman" w:hAnsi="Times New Roman" w:cs="Times New Roman"/>
          <w:sz w:val="24"/>
          <w:szCs w:val="24"/>
        </w:rPr>
        <w:t xml:space="preserve">, these results </w:t>
      </w:r>
      <w:r w:rsidR="00CF1C31">
        <w:rPr>
          <w:rFonts w:ascii="Times New Roman" w:hAnsi="Times New Roman" w:cs="Times New Roman"/>
          <w:sz w:val="24"/>
          <w:szCs w:val="24"/>
        </w:rPr>
        <w:t xml:space="preserve">were reported </w:t>
      </w:r>
      <w:r w:rsidR="00367F18">
        <w:rPr>
          <w:rFonts w:ascii="Times New Roman" w:hAnsi="Times New Roman" w:cs="Times New Roman"/>
          <w:sz w:val="24"/>
          <w:szCs w:val="24"/>
        </w:rPr>
        <w:t xml:space="preserve">selectively </w:t>
      </w:r>
      <w:r w:rsidR="00CF1C31">
        <w:rPr>
          <w:rFonts w:ascii="Times New Roman" w:hAnsi="Times New Roman" w:cs="Times New Roman"/>
          <w:sz w:val="24"/>
          <w:szCs w:val="24"/>
        </w:rPr>
        <w:t xml:space="preserve">for the major outcome of </w:t>
      </w:r>
      <w:r w:rsidR="00AB74AA">
        <w:rPr>
          <w:rFonts w:ascii="Times New Roman" w:hAnsi="Times New Roman" w:cs="Times New Roman"/>
          <w:sz w:val="24"/>
          <w:szCs w:val="24"/>
        </w:rPr>
        <w:t>BMI</w:t>
      </w:r>
      <w:r w:rsidR="00CF1C31">
        <w:rPr>
          <w:rFonts w:ascii="Times New Roman" w:hAnsi="Times New Roman" w:cs="Times New Roman"/>
          <w:sz w:val="24"/>
          <w:szCs w:val="24"/>
        </w:rPr>
        <w:t xml:space="preserve"> and were not considered the main models for this analysis.</w:t>
      </w:r>
    </w:p>
    <w:p w14:paraId="2C200544" w14:textId="11C4D0A3" w:rsidR="003C4556" w:rsidRDefault="00346C2B" w:rsidP="009342F6">
      <w:pPr>
        <w:pStyle w:val="BodyA"/>
        <w:spacing w:line="480" w:lineRule="auto"/>
        <w:jc w:val="both"/>
        <w:rPr>
          <w:rFonts w:ascii="Times New Roman" w:hAnsi="Times New Roman"/>
          <w:b/>
          <w:bCs/>
          <w:sz w:val="24"/>
          <w:szCs w:val="24"/>
        </w:rPr>
      </w:pPr>
      <w:r>
        <w:rPr>
          <w:rFonts w:ascii="Times New Roman" w:hAnsi="Times New Roman"/>
          <w:sz w:val="24"/>
          <w:szCs w:val="24"/>
        </w:rPr>
        <w:t>A</w:t>
      </w:r>
      <w:r w:rsidR="00D03045">
        <w:rPr>
          <w:rFonts w:ascii="Times New Roman" w:hAnsi="Times New Roman"/>
          <w:sz w:val="24"/>
          <w:szCs w:val="24"/>
        </w:rPr>
        <w:t>ll</w:t>
      </w:r>
      <w:r w:rsidR="00E454DE">
        <w:rPr>
          <w:rFonts w:ascii="Times New Roman" w:hAnsi="Times New Roman"/>
          <w:sz w:val="24"/>
          <w:szCs w:val="24"/>
        </w:rPr>
        <w:t xml:space="preserve"> a</w:t>
      </w:r>
      <w:r>
        <w:rPr>
          <w:rFonts w:ascii="Times New Roman" w:hAnsi="Times New Roman"/>
          <w:sz w:val="24"/>
          <w:szCs w:val="24"/>
        </w:rPr>
        <w:t>nalyses were undertaken on R</w:t>
      </w:r>
      <w:r w:rsidR="005708EC">
        <w:rPr>
          <w:rFonts w:ascii="Times New Roman" w:hAnsi="Times New Roman"/>
          <w:sz w:val="24"/>
          <w:szCs w:val="24"/>
        </w:rPr>
        <w:t xml:space="preserve"> version 3.3.2</w:t>
      </w:r>
      <w:r>
        <w:rPr>
          <w:rFonts w:ascii="Times New Roman" w:hAnsi="Times New Roman"/>
          <w:sz w:val="24"/>
          <w:szCs w:val="24"/>
        </w:rPr>
        <w:t xml:space="preserve"> and </w:t>
      </w:r>
      <w:r w:rsidR="00694F29" w:rsidRPr="00B03C1F">
        <w:rPr>
          <w:rFonts w:ascii="Times New Roman" w:hAnsi="Times New Roman"/>
          <w:sz w:val="24"/>
          <w:szCs w:val="24"/>
        </w:rPr>
        <w:t>IBM SPSS Statistics for Windows, Version 24.0. Armonk, N</w:t>
      </w:r>
      <w:r w:rsidR="00694F29">
        <w:rPr>
          <w:rFonts w:ascii="Times New Roman" w:hAnsi="Times New Roman"/>
          <w:sz w:val="24"/>
          <w:szCs w:val="24"/>
        </w:rPr>
        <w:t>Y</w:t>
      </w:r>
      <w:r>
        <w:rPr>
          <w:rFonts w:ascii="Times New Roman" w:hAnsi="Times New Roman"/>
          <w:sz w:val="24"/>
          <w:szCs w:val="24"/>
        </w:rPr>
        <w:t>.</w:t>
      </w:r>
      <w:r w:rsidR="00182D92">
        <w:rPr>
          <w:rFonts w:ascii="Times New Roman" w:hAnsi="Times New Roman"/>
          <w:sz w:val="24"/>
          <w:szCs w:val="24"/>
        </w:rPr>
        <w:t xml:space="preserve">  Significan</w:t>
      </w:r>
      <w:r w:rsidR="004C4618">
        <w:rPr>
          <w:rFonts w:ascii="Times New Roman" w:hAnsi="Times New Roman"/>
          <w:sz w:val="24"/>
          <w:szCs w:val="24"/>
        </w:rPr>
        <w:t xml:space="preserve">ce criteria were set at </w:t>
      </w:r>
      <w:r w:rsidR="007A6FE0">
        <w:rPr>
          <w:rFonts w:ascii="Times New Roman" w:hAnsi="Times New Roman" w:cs="Times New Roman"/>
          <w:sz w:val="24"/>
          <w:szCs w:val="24"/>
        </w:rPr>
        <w:t>α</w:t>
      </w:r>
      <w:r w:rsidR="00182D92">
        <w:rPr>
          <w:rFonts w:ascii="Times New Roman" w:hAnsi="Times New Roman"/>
          <w:sz w:val="24"/>
          <w:szCs w:val="24"/>
        </w:rPr>
        <w:t>=0.05</w:t>
      </w:r>
      <w:r w:rsidR="00A55B4C">
        <w:rPr>
          <w:rFonts w:ascii="Times New Roman" w:hAnsi="Times New Roman"/>
          <w:sz w:val="24"/>
          <w:szCs w:val="24"/>
        </w:rPr>
        <w:t xml:space="preserve">.  </w:t>
      </w:r>
      <w:r w:rsidR="00735E0C">
        <w:fldChar w:fldCharType="begin"/>
      </w:r>
      <w:r w:rsidR="00735E0C">
        <w:instrText xml:space="preserve"> ADDIN EN.CITE &lt;EndNote&gt;&lt;Cite&gt;&lt;Author&gt;Benjamini&lt;/Author&gt;&lt;Year&gt;2000&lt;/Year&gt;&lt;RecNum&gt;2029&lt;/RecNum&gt;&lt;DisplayText&gt;(31)&lt;/DisplayText&gt;&lt;record&gt;&lt;rec-number&gt;2029&lt;/rec-number&gt;&lt;foreign-keys&gt;&lt;key app="EN" db-id="5e9wxdws8ra0f7e952vvwevkpr9s02zwpf52" timestamp="1532326475"&gt;2029&lt;/key&gt;&lt;/foreign-keys&gt;&lt;ref-type name="Journal Article"&gt;17&lt;/ref-type&gt;&lt;contributors&gt;&lt;authors&gt;&lt;author&gt;Benjamini, Y.&lt;/author&gt;&lt;author&gt;Hochberg, Y.&lt;/author&gt;&lt;/authors&gt;&lt;/contributors&gt;&lt;titles&gt;&lt;title&gt;On the adaptive control of the false discovery fate in multiple testing with independent statistics&lt;/title&gt;&lt;secondary-title&gt;Journal of Educational and Behavioral Statistics&lt;/secondary-title&gt;&lt;/titles&gt;&lt;periodical&gt;&lt;full-title&gt;Journal of Educational and Behavioral Statistics&lt;/full-title&gt;&lt;/periodical&gt;&lt;pages&gt;60-83&lt;/pages&gt;&lt;volume&gt;25&lt;/volume&gt;&lt;number&gt;1&lt;/number&gt;&lt;dates&gt;&lt;year&gt;2000&lt;/year&gt;&lt;pub-dates&gt;&lt;date&gt;Spr&lt;/date&gt;&lt;/pub-dates&gt;&lt;/dates&gt;&lt;isbn&gt;1076-9986&lt;/isbn&gt;&lt;accession-num&gt;WOS:000087561900004&lt;/accession-num&gt;&lt;urls&gt;&lt;related-urls&gt;&lt;url&gt;&amp;lt;Go to ISI&amp;gt;://WOS:000087561900004&lt;/url&gt;&lt;/related-urls&gt;&lt;/urls&gt;&lt;electronic-resource-num&gt;10.3102/10769986025001060&lt;/electronic-resource-num&gt;&lt;/record&gt;&lt;/Cite&gt;&lt;/EndNote&gt;</w:instrText>
      </w:r>
      <w:r w:rsidR="00735E0C">
        <w:fldChar w:fldCharType="separate"/>
      </w:r>
      <w:r w:rsidR="00735E0C">
        <w:rPr>
          <w:noProof/>
        </w:rPr>
        <w:t>(31)</w:t>
      </w:r>
      <w:r w:rsidR="00735E0C">
        <w:fldChar w:fldCharType="end"/>
      </w:r>
    </w:p>
    <w:p w14:paraId="6376DAF1" w14:textId="77777777" w:rsidR="00113CFA" w:rsidRDefault="00E00CEA" w:rsidP="009342F6">
      <w:pPr>
        <w:pStyle w:val="BodyA"/>
        <w:spacing w:line="480" w:lineRule="auto"/>
        <w:jc w:val="both"/>
        <w:rPr>
          <w:rFonts w:ascii="Times New Roman" w:hAnsi="Times New Roman"/>
          <w:b/>
          <w:bCs/>
          <w:sz w:val="24"/>
          <w:szCs w:val="24"/>
        </w:rPr>
      </w:pPr>
      <w:bookmarkStart w:id="9" w:name="_Hlk519854813"/>
      <w:r>
        <w:rPr>
          <w:rFonts w:ascii="Times New Roman" w:hAnsi="Times New Roman"/>
          <w:b/>
          <w:bCs/>
          <w:sz w:val="24"/>
          <w:szCs w:val="24"/>
        </w:rPr>
        <w:t>RESULTS</w:t>
      </w:r>
      <w:r w:rsidR="00CA6BC6">
        <w:rPr>
          <w:rFonts w:ascii="Times New Roman" w:hAnsi="Times New Roman"/>
          <w:b/>
          <w:bCs/>
          <w:sz w:val="24"/>
          <w:szCs w:val="24"/>
        </w:rPr>
        <w:t xml:space="preserve"> </w:t>
      </w:r>
    </w:p>
    <w:p w14:paraId="61BA3633" w14:textId="77777777" w:rsidR="00A655C7" w:rsidRPr="00B56C9C" w:rsidRDefault="00A655C7" w:rsidP="009342F6">
      <w:pPr>
        <w:pStyle w:val="BodyA"/>
        <w:spacing w:line="480" w:lineRule="auto"/>
        <w:jc w:val="both"/>
        <w:rPr>
          <w:rFonts w:ascii="Times New Roman" w:hAnsi="Times New Roman"/>
          <w:b/>
          <w:bCs/>
          <w:sz w:val="24"/>
          <w:szCs w:val="24"/>
        </w:rPr>
      </w:pPr>
      <w:r w:rsidRPr="00B56C9C">
        <w:rPr>
          <w:rFonts w:ascii="Times New Roman" w:hAnsi="Times New Roman"/>
          <w:b/>
          <w:bCs/>
          <w:sz w:val="24"/>
          <w:szCs w:val="24"/>
        </w:rPr>
        <w:t>Characteristics of the population (Table 1)</w:t>
      </w:r>
    </w:p>
    <w:p w14:paraId="3FBE3CE3" w14:textId="67BE4524" w:rsidR="00166D39" w:rsidRDefault="007B554C" w:rsidP="009342F6">
      <w:pPr>
        <w:pStyle w:val="BodyA"/>
        <w:spacing w:line="480" w:lineRule="auto"/>
        <w:jc w:val="both"/>
        <w:rPr>
          <w:rFonts w:ascii="Times New Roman" w:hAnsi="Times New Roman" w:cs="Times New Roman"/>
          <w:bCs/>
          <w:sz w:val="24"/>
          <w:szCs w:val="24"/>
        </w:rPr>
      </w:pPr>
      <w:r>
        <w:rPr>
          <w:rFonts w:ascii="Times New Roman" w:hAnsi="Times New Roman"/>
          <w:sz w:val="24"/>
          <w:szCs w:val="24"/>
        </w:rPr>
        <w:t xml:space="preserve">Of </w:t>
      </w:r>
      <w:r w:rsidR="000E590D">
        <w:rPr>
          <w:rFonts w:ascii="Times New Roman" w:hAnsi="Times New Roman"/>
          <w:sz w:val="24"/>
          <w:szCs w:val="24"/>
        </w:rPr>
        <w:t xml:space="preserve">the 1192 participants who had Infinium 450K array data, </w:t>
      </w:r>
      <w:r w:rsidR="0051079D">
        <w:rPr>
          <w:rFonts w:ascii="Times New Roman" w:hAnsi="Times New Roman"/>
          <w:sz w:val="24"/>
          <w:szCs w:val="24"/>
          <w:lang w:val="fr-FR"/>
        </w:rPr>
        <w:t>995</w:t>
      </w:r>
      <w:r>
        <w:rPr>
          <w:rFonts w:ascii="Times New Roman" w:hAnsi="Times New Roman"/>
          <w:sz w:val="24"/>
          <w:szCs w:val="24"/>
          <w:lang w:val="fr-FR"/>
        </w:rPr>
        <w:t xml:space="preserve"> participants</w:t>
      </w:r>
      <w:r w:rsidR="00132886">
        <w:rPr>
          <w:rFonts w:ascii="Times New Roman" w:hAnsi="Times New Roman"/>
          <w:sz w:val="24"/>
          <w:szCs w:val="24"/>
          <w:lang w:val="fr-FR"/>
        </w:rPr>
        <w:t xml:space="preserve"> (</w:t>
      </w:r>
      <w:r w:rsidR="001B1EB4">
        <w:rPr>
          <w:rFonts w:ascii="Times New Roman" w:hAnsi="Times New Roman"/>
          <w:sz w:val="24"/>
          <w:szCs w:val="24"/>
          <w:lang w:val="fr-FR"/>
        </w:rPr>
        <w:t>49.6</w:t>
      </w:r>
      <w:r w:rsidR="00132886">
        <w:rPr>
          <w:rFonts w:ascii="Times New Roman" w:hAnsi="Times New Roman"/>
          <w:sz w:val="24"/>
          <w:szCs w:val="24"/>
          <w:lang w:val="fr-FR"/>
        </w:rPr>
        <w:t xml:space="preserve">% </w:t>
      </w:r>
      <w:proofErr w:type="spellStart"/>
      <w:r w:rsidR="00132886">
        <w:rPr>
          <w:rFonts w:ascii="Times New Roman" w:hAnsi="Times New Roman"/>
          <w:sz w:val="24"/>
          <w:szCs w:val="24"/>
          <w:lang w:val="fr-FR"/>
        </w:rPr>
        <w:t>female</w:t>
      </w:r>
      <w:proofErr w:type="spellEnd"/>
      <w:r w:rsidR="00132886">
        <w:rPr>
          <w:rFonts w:ascii="Times New Roman" w:hAnsi="Times New Roman"/>
          <w:sz w:val="24"/>
          <w:szCs w:val="24"/>
          <w:lang w:val="fr-FR"/>
        </w:rPr>
        <w:t>,)</w:t>
      </w:r>
      <w:r w:rsidR="0051079D">
        <w:rPr>
          <w:rFonts w:ascii="Times New Roman" w:hAnsi="Times New Roman"/>
          <w:sz w:val="24"/>
          <w:szCs w:val="24"/>
        </w:rPr>
        <w:t xml:space="preserve"> had two parents of European descent</w:t>
      </w:r>
      <w:r w:rsidRPr="00B70229">
        <w:rPr>
          <w:rFonts w:ascii="Times New Roman" w:hAnsi="Times New Roman" w:cs="Times New Roman"/>
          <w:sz w:val="24"/>
          <w:szCs w:val="24"/>
        </w:rPr>
        <w:t xml:space="preserve">.  </w:t>
      </w:r>
      <w:r w:rsidR="00132886">
        <w:rPr>
          <w:rFonts w:ascii="Times New Roman" w:hAnsi="Times New Roman" w:cs="Times New Roman"/>
          <w:sz w:val="24"/>
          <w:szCs w:val="24"/>
        </w:rPr>
        <w:t xml:space="preserve">Of these participants, at the </w:t>
      </w:r>
      <w:r w:rsidR="00166D39">
        <w:rPr>
          <w:rFonts w:ascii="Times New Roman" w:hAnsi="Times New Roman" w:cs="Times New Roman"/>
          <w:sz w:val="24"/>
          <w:szCs w:val="24"/>
        </w:rPr>
        <w:t>17-year-old</w:t>
      </w:r>
      <w:r w:rsidR="00132886">
        <w:rPr>
          <w:rFonts w:ascii="Times New Roman" w:hAnsi="Times New Roman" w:cs="Times New Roman"/>
          <w:sz w:val="24"/>
          <w:szCs w:val="24"/>
        </w:rPr>
        <w:t xml:space="preserve"> follow up</w:t>
      </w:r>
      <w:r w:rsidR="002832EA">
        <w:rPr>
          <w:rFonts w:ascii="Times New Roman" w:hAnsi="Times New Roman" w:cs="Times New Roman"/>
          <w:sz w:val="24"/>
          <w:szCs w:val="24"/>
        </w:rPr>
        <w:t>,</w:t>
      </w:r>
      <w:r w:rsidR="00132886">
        <w:rPr>
          <w:rFonts w:ascii="Times New Roman" w:hAnsi="Times New Roman" w:cs="Times New Roman"/>
          <w:sz w:val="24"/>
          <w:szCs w:val="24"/>
        </w:rPr>
        <w:t xml:space="preserve"> 870</w:t>
      </w:r>
      <w:r w:rsidR="002832EA">
        <w:rPr>
          <w:rFonts w:ascii="Times New Roman" w:hAnsi="Times New Roman" w:cs="Times New Roman"/>
          <w:sz w:val="24"/>
          <w:szCs w:val="24"/>
        </w:rPr>
        <w:t xml:space="preserve"> (50.3% female)</w:t>
      </w:r>
      <w:r w:rsidR="00132886">
        <w:rPr>
          <w:rFonts w:ascii="Times New Roman" w:hAnsi="Times New Roman" w:cs="Times New Roman"/>
          <w:sz w:val="24"/>
          <w:szCs w:val="24"/>
        </w:rPr>
        <w:t xml:space="preserve"> had fasting blood samples </w:t>
      </w:r>
      <w:r w:rsidR="0053369A">
        <w:rPr>
          <w:rFonts w:ascii="Times New Roman" w:hAnsi="Times New Roman" w:cs="Times New Roman"/>
          <w:sz w:val="24"/>
          <w:szCs w:val="24"/>
        </w:rPr>
        <w:t xml:space="preserve">and </w:t>
      </w:r>
      <w:r w:rsidR="00132886">
        <w:rPr>
          <w:rFonts w:ascii="Times New Roman" w:hAnsi="Times New Roman" w:cs="Times New Roman"/>
          <w:sz w:val="24"/>
          <w:szCs w:val="24"/>
        </w:rPr>
        <w:t>744</w:t>
      </w:r>
      <w:r w:rsidR="002832EA">
        <w:rPr>
          <w:rFonts w:ascii="Times New Roman" w:hAnsi="Times New Roman" w:cs="Times New Roman"/>
          <w:sz w:val="24"/>
          <w:szCs w:val="24"/>
        </w:rPr>
        <w:t xml:space="preserve"> </w:t>
      </w:r>
      <w:r w:rsidR="0053369A">
        <w:rPr>
          <w:rFonts w:ascii="Times New Roman" w:hAnsi="Times New Roman" w:cs="Times New Roman"/>
          <w:sz w:val="24"/>
          <w:szCs w:val="24"/>
        </w:rPr>
        <w:t>(</w:t>
      </w:r>
      <w:r w:rsidR="002832EA">
        <w:rPr>
          <w:rFonts w:ascii="Times New Roman" w:hAnsi="Times New Roman" w:cs="Times New Roman"/>
          <w:sz w:val="24"/>
          <w:szCs w:val="24"/>
        </w:rPr>
        <w:t>49.8% female)</w:t>
      </w:r>
      <w:r w:rsidR="00132886">
        <w:rPr>
          <w:rFonts w:ascii="Times New Roman" w:hAnsi="Times New Roman" w:cs="Times New Roman"/>
          <w:sz w:val="24"/>
          <w:szCs w:val="24"/>
        </w:rPr>
        <w:t xml:space="preserve"> physical measurements taken</w:t>
      </w:r>
      <w:r w:rsidR="000E590D" w:rsidRPr="00B70229">
        <w:rPr>
          <w:rFonts w:ascii="Times New Roman" w:hAnsi="Times New Roman" w:cs="Times New Roman"/>
          <w:sz w:val="24"/>
          <w:szCs w:val="24"/>
        </w:rPr>
        <w:t xml:space="preserve">. </w:t>
      </w:r>
      <w:r w:rsidR="002F3038">
        <w:rPr>
          <w:rFonts w:ascii="Times New Roman" w:hAnsi="Times New Roman" w:cs="Times New Roman"/>
          <w:sz w:val="24"/>
          <w:szCs w:val="24"/>
        </w:rPr>
        <w:t>(Supplemental Figure</w:t>
      </w:r>
      <w:r w:rsidR="00812DC7">
        <w:rPr>
          <w:rFonts w:ascii="Times New Roman" w:hAnsi="Times New Roman" w:cs="Times New Roman"/>
          <w:sz w:val="24"/>
          <w:szCs w:val="24"/>
        </w:rPr>
        <w:t xml:space="preserve"> 1</w:t>
      </w:r>
      <w:r w:rsidR="0018501B">
        <w:rPr>
          <w:rFonts w:ascii="Times New Roman" w:hAnsi="Times New Roman" w:cs="Times New Roman"/>
          <w:sz w:val="24"/>
          <w:szCs w:val="24"/>
        </w:rPr>
        <w:fldChar w:fldCharType="begin"/>
      </w:r>
      <w:r w:rsidR="0018501B">
        <w:rPr>
          <w:rFonts w:ascii="Times New Roman" w:hAnsi="Times New Roman" w:cs="Times New Roman"/>
          <w:sz w:val="24"/>
          <w:szCs w:val="24"/>
        </w:rPr>
        <w:instrText xml:space="preserve"> ADDIN EN.CITE &lt;EndNote&gt;&lt;Cite ExcludeAuth="1" ExcludeYear="1"&gt;&lt;RecNum&gt;2108&lt;/RecNum&gt;&lt;DisplayText&gt;(32)&lt;/DisplayText&gt;&lt;record&gt;&lt;rec-number&gt;2108&lt;/rec-number&gt;&lt;foreign-keys&gt;&lt;key app="EN" db-id="5e9wxdws8ra0f7e952vvwevkpr9s02zwpf52" timestamp="1545446068"&gt;2108&lt;/key&gt;&lt;/foreign-keys&gt;&lt;ref-type name="Electronic Book"&gt;44&lt;/ref-type&gt;&lt;contributors&gt;&lt;/contributors&gt;&lt;titles&gt;&lt;title&gt;Huang R-C. Supp figure 1.pptx. 2018. doi:10.6084/m9.figshare.7502261.v1.&lt;/title&gt;&lt;/titles&gt;&lt;dates&gt;&lt;/dates&gt;&lt;urls&gt;&lt;/urls&gt;&lt;/record&gt;&lt;/Cite&gt;&lt;/EndNote&gt;</w:instrText>
      </w:r>
      <w:r w:rsidR="0018501B">
        <w:rPr>
          <w:rFonts w:ascii="Times New Roman" w:hAnsi="Times New Roman" w:cs="Times New Roman"/>
          <w:sz w:val="24"/>
          <w:szCs w:val="24"/>
        </w:rPr>
        <w:fldChar w:fldCharType="separate"/>
      </w:r>
      <w:r w:rsidR="0018501B">
        <w:rPr>
          <w:rFonts w:ascii="Times New Roman" w:hAnsi="Times New Roman" w:cs="Times New Roman"/>
          <w:noProof/>
          <w:sz w:val="24"/>
          <w:szCs w:val="24"/>
        </w:rPr>
        <w:t>(32)</w:t>
      </w:r>
      <w:r w:rsidR="0018501B">
        <w:rPr>
          <w:rFonts w:ascii="Times New Roman" w:hAnsi="Times New Roman" w:cs="Times New Roman"/>
          <w:sz w:val="24"/>
          <w:szCs w:val="24"/>
        </w:rPr>
        <w:fldChar w:fldCharType="end"/>
      </w:r>
      <w:r w:rsidR="002F3038">
        <w:rPr>
          <w:rFonts w:ascii="Times New Roman" w:hAnsi="Times New Roman" w:cs="Times New Roman"/>
          <w:sz w:val="24"/>
          <w:szCs w:val="24"/>
        </w:rPr>
        <w:t xml:space="preserve">)  </w:t>
      </w:r>
      <w:r w:rsidR="00D84229">
        <w:rPr>
          <w:rFonts w:ascii="Times New Roman" w:hAnsi="Times New Roman" w:cs="Times New Roman"/>
          <w:sz w:val="24"/>
          <w:szCs w:val="24"/>
        </w:rPr>
        <w:t>A subset</w:t>
      </w:r>
      <w:r w:rsidR="0053369A">
        <w:rPr>
          <w:rFonts w:ascii="Times New Roman" w:hAnsi="Times New Roman" w:cs="Times New Roman"/>
          <w:sz w:val="24"/>
          <w:szCs w:val="24"/>
        </w:rPr>
        <w:t xml:space="preserve"> of the 995 participants</w:t>
      </w:r>
      <w:r w:rsidR="00DF5DCD" w:rsidRPr="00B70229">
        <w:rPr>
          <w:rFonts w:ascii="Times New Roman" w:hAnsi="Times New Roman" w:cs="Times New Roman"/>
          <w:sz w:val="24"/>
          <w:szCs w:val="24"/>
        </w:rPr>
        <w:t xml:space="preserve"> had clinical data at </w:t>
      </w:r>
      <w:r w:rsidR="00D14AA8">
        <w:rPr>
          <w:rFonts w:ascii="Times New Roman" w:hAnsi="Times New Roman" w:cs="Times New Roman"/>
          <w:sz w:val="24"/>
          <w:szCs w:val="24"/>
        </w:rPr>
        <w:t xml:space="preserve">the </w:t>
      </w:r>
      <w:r w:rsidR="00DF5DCD" w:rsidRPr="00B70229">
        <w:rPr>
          <w:rFonts w:ascii="Times New Roman" w:hAnsi="Times New Roman" w:cs="Times New Roman"/>
          <w:sz w:val="24"/>
          <w:szCs w:val="24"/>
        </w:rPr>
        <w:t xml:space="preserve">20 </w:t>
      </w:r>
      <w:r w:rsidR="00D84229">
        <w:rPr>
          <w:rFonts w:ascii="Times New Roman" w:hAnsi="Times New Roman" w:cs="Times New Roman"/>
          <w:sz w:val="24"/>
          <w:szCs w:val="24"/>
        </w:rPr>
        <w:t>(n=</w:t>
      </w:r>
      <w:r w:rsidR="00132886">
        <w:rPr>
          <w:rFonts w:ascii="Times New Roman" w:hAnsi="Times New Roman" w:cs="Times New Roman"/>
          <w:sz w:val="24"/>
          <w:szCs w:val="24"/>
        </w:rPr>
        <w:t>757</w:t>
      </w:r>
      <w:r w:rsidR="0053369A">
        <w:rPr>
          <w:rFonts w:ascii="Times New Roman" w:hAnsi="Times New Roman" w:cs="Times New Roman"/>
          <w:sz w:val="24"/>
          <w:szCs w:val="24"/>
        </w:rPr>
        <w:t>;50.6% females</w:t>
      </w:r>
      <w:r w:rsidR="00D84229">
        <w:rPr>
          <w:rFonts w:ascii="Times New Roman" w:hAnsi="Times New Roman" w:cs="Times New Roman"/>
          <w:sz w:val="24"/>
          <w:szCs w:val="24"/>
        </w:rPr>
        <w:t xml:space="preserve">) </w:t>
      </w:r>
      <w:r w:rsidR="00DF5DCD" w:rsidRPr="00B70229">
        <w:rPr>
          <w:rFonts w:ascii="Times New Roman" w:hAnsi="Times New Roman" w:cs="Times New Roman"/>
          <w:sz w:val="24"/>
          <w:szCs w:val="24"/>
        </w:rPr>
        <w:t>and 2</w:t>
      </w:r>
      <w:r w:rsidR="00811A4A">
        <w:rPr>
          <w:rFonts w:ascii="Times New Roman" w:hAnsi="Times New Roman" w:cs="Times New Roman"/>
          <w:sz w:val="24"/>
          <w:szCs w:val="24"/>
        </w:rPr>
        <w:t>2</w:t>
      </w:r>
      <w:r w:rsidR="00D84229">
        <w:rPr>
          <w:rFonts w:ascii="Times New Roman" w:hAnsi="Times New Roman" w:cs="Times New Roman"/>
          <w:sz w:val="24"/>
          <w:szCs w:val="24"/>
        </w:rPr>
        <w:t xml:space="preserve"> (n=</w:t>
      </w:r>
      <w:r w:rsidR="000E52B0">
        <w:rPr>
          <w:rFonts w:ascii="Times New Roman" w:hAnsi="Times New Roman" w:cs="Times New Roman"/>
          <w:sz w:val="24"/>
          <w:szCs w:val="24"/>
        </w:rPr>
        <w:t>618</w:t>
      </w:r>
      <w:r w:rsidR="006709B0">
        <w:rPr>
          <w:rFonts w:ascii="Times New Roman" w:hAnsi="Times New Roman" w:cs="Times New Roman"/>
          <w:sz w:val="24"/>
          <w:szCs w:val="24"/>
        </w:rPr>
        <w:t>; 50.</w:t>
      </w:r>
      <w:r w:rsidR="000E52B0">
        <w:rPr>
          <w:rFonts w:ascii="Times New Roman" w:hAnsi="Times New Roman" w:cs="Times New Roman"/>
          <w:sz w:val="24"/>
          <w:szCs w:val="24"/>
        </w:rPr>
        <w:t>3</w:t>
      </w:r>
      <w:r w:rsidR="006709B0">
        <w:rPr>
          <w:rFonts w:ascii="Times New Roman" w:hAnsi="Times New Roman" w:cs="Times New Roman"/>
          <w:sz w:val="24"/>
          <w:szCs w:val="24"/>
        </w:rPr>
        <w:t>% female</w:t>
      </w:r>
      <w:r w:rsidR="00D84229">
        <w:rPr>
          <w:rFonts w:ascii="Times New Roman" w:hAnsi="Times New Roman" w:cs="Times New Roman"/>
          <w:sz w:val="24"/>
          <w:szCs w:val="24"/>
        </w:rPr>
        <w:t xml:space="preserve">) </w:t>
      </w:r>
      <w:r w:rsidR="00D84229" w:rsidRPr="00B70229">
        <w:rPr>
          <w:rFonts w:ascii="Times New Roman" w:hAnsi="Times New Roman" w:cs="Times New Roman"/>
          <w:sz w:val="24"/>
          <w:szCs w:val="24"/>
        </w:rPr>
        <w:t>year</w:t>
      </w:r>
      <w:r w:rsidR="00D84229">
        <w:rPr>
          <w:rFonts w:ascii="Times New Roman" w:hAnsi="Times New Roman" w:cs="Times New Roman"/>
          <w:sz w:val="24"/>
          <w:szCs w:val="24"/>
        </w:rPr>
        <w:t>-</w:t>
      </w:r>
      <w:r w:rsidR="00DF5DCD" w:rsidRPr="00B70229">
        <w:rPr>
          <w:rFonts w:ascii="Times New Roman" w:hAnsi="Times New Roman" w:cs="Times New Roman"/>
          <w:sz w:val="24"/>
          <w:szCs w:val="24"/>
        </w:rPr>
        <w:t xml:space="preserve">old follow-ups.  </w:t>
      </w:r>
      <w:r w:rsidR="002D628E">
        <w:rPr>
          <w:rFonts w:ascii="Times New Roman" w:hAnsi="Times New Roman" w:cs="Times New Roman"/>
          <w:sz w:val="24"/>
          <w:szCs w:val="24"/>
        </w:rPr>
        <w:t xml:space="preserve">In males, </w:t>
      </w:r>
      <w:r w:rsidR="00005D80" w:rsidRPr="00B70229">
        <w:rPr>
          <w:rFonts w:ascii="Times New Roman" w:eastAsia="Times New Roman" w:hAnsi="Times New Roman" w:cs="Times New Roman"/>
          <w:bCs/>
          <w:sz w:val="24"/>
          <w:szCs w:val="24"/>
        </w:rPr>
        <w:t xml:space="preserve">BMI was </w:t>
      </w:r>
      <w:r w:rsidR="00005D80" w:rsidRPr="00B70229">
        <w:rPr>
          <w:rFonts w:ascii="Times New Roman" w:hAnsi="Times New Roman" w:cs="Times New Roman"/>
          <w:sz w:val="24"/>
          <w:szCs w:val="24"/>
        </w:rPr>
        <w:t>22.</w:t>
      </w:r>
      <w:r w:rsidR="002D628E">
        <w:rPr>
          <w:rFonts w:ascii="Times New Roman" w:hAnsi="Times New Roman" w:cs="Times New Roman"/>
          <w:sz w:val="24"/>
          <w:szCs w:val="24"/>
        </w:rPr>
        <w:t>6</w:t>
      </w:r>
      <w:r w:rsidR="00005D80" w:rsidRPr="00B70229">
        <w:rPr>
          <w:rFonts w:ascii="Times New Roman" w:hAnsi="Times New Roman" w:cs="Times New Roman"/>
          <w:sz w:val="24"/>
          <w:szCs w:val="24"/>
        </w:rPr>
        <w:t xml:space="preserve"> (</w:t>
      </w:r>
      <w:r w:rsidR="00E33B35">
        <w:rPr>
          <w:rFonts w:ascii="Times New Roman" w:hAnsi="Times New Roman" w:cs="Times New Roman"/>
          <w:sz w:val="24"/>
          <w:szCs w:val="24"/>
        </w:rPr>
        <w:t>95% CI=</w:t>
      </w:r>
      <w:r w:rsidR="002D628E">
        <w:rPr>
          <w:rFonts w:ascii="Times New Roman" w:hAnsi="Times New Roman" w:cs="Times New Roman"/>
          <w:sz w:val="24"/>
          <w:szCs w:val="24"/>
        </w:rPr>
        <w:t>22.2 to 23.0)</w:t>
      </w:r>
      <w:r w:rsidR="00005D80" w:rsidRPr="00B70229">
        <w:rPr>
          <w:rFonts w:ascii="Times New Roman" w:eastAsia="Times New Roman" w:hAnsi="Times New Roman" w:cs="Times New Roman"/>
          <w:bCs/>
          <w:sz w:val="24"/>
          <w:szCs w:val="24"/>
        </w:rPr>
        <w:t xml:space="preserve">, </w:t>
      </w:r>
      <w:r w:rsidR="002D628E">
        <w:rPr>
          <w:rFonts w:ascii="Times New Roman" w:hAnsi="Times New Roman" w:cs="Times New Roman"/>
          <w:sz w:val="24"/>
          <w:szCs w:val="24"/>
        </w:rPr>
        <w:t>24.</w:t>
      </w:r>
      <w:r w:rsidR="00166D39">
        <w:rPr>
          <w:rFonts w:ascii="Times New Roman" w:hAnsi="Times New Roman" w:cs="Times New Roman"/>
          <w:sz w:val="24"/>
          <w:szCs w:val="24"/>
        </w:rPr>
        <w:t>2</w:t>
      </w:r>
      <w:r w:rsidR="00FB34DD">
        <w:rPr>
          <w:rFonts w:ascii="Times New Roman" w:hAnsi="Times New Roman" w:cs="Times New Roman"/>
          <w:sz w:val="24"/>
          <w:szCs w:val="24"/>
        </w:rPr>
        <w:t xml:space="preserve"> (</w:t>
      </w:r>
      <w:r w:rsidR="00E33B35">
        <w:rPr>
          <w:rFonts w:ascii="Times New Roman" w:hAnsi="Times New Roman" w:cs="Times New Roman"/>
          <w:sz w:val="24"/>
          <w:szCs w:val="24"/>
        </w:rPr>
        <w:t>95% CI=</w:t>
      </w:r>
      <w:r w:rsidR="002D628E">
        <w:rPr>
          <w:rFonts w:ascii="Times New Roman" w:hAnsi="Times New Roman" w:cs="Times New Roman"/>
          <w:sz w:val="24"/>
          <w:szCs w:val="24"/>
        </w:rPr>
        <w:t>23.</w:t>
      </w:r>
      <w:r w:rsidR="00166D39">
        <w:rPr>
          <w:rFonts w:ascii="Times New Roman" w:hAnsi="Times New Roman" w:cs="Times New Roman"/>
          <w:sz w:val="24"/>
          <w:szCs w:val="24"/>
        </w:rPr>
        <w:t>7</w:t>
      </w:r>
      <w:r w:rsidR="002D628E">
        <w:rPr>
          <w:rFonts w:ascii="Times New Roman" w:hAnsi="Times New Roman" w:cs="Times New Roman"/>
          <w:sz w:val="24"/>
          <w:szCs w:val="24"/>
        </w:rPr>
        <w:t xml:space="preserve"> to 24.</w:t>
      </w:r>
      <w:r w:rsidR="00166D39">
        <w:rPr>
          <w:rFonts w:ascii="Times New Roman" w:hAnsi="Times New Roman" w:cs="Times New Roman"/>
          <w:sz w:val="24"/>
          <w:szCs w:val="24"/>
        </w:rPr>
        <w:t>8</w:t>
      </w:r>
      <w:r w:rsidR="00B70229" w:rsidRPr="00B70229">
        <w:rPr>
          <w:rFonts w:ascii="Times New Roman" w:hAnsi="Times New Roman" w:cs="Times New Roman"/>
          <w:sz w:val="24"/>
          <w:szCs w:val="24"/>
        </w:rPr>
        <w:t xml:space="preserve">) </w:t>
      </w:r>
      <w:r w:rsidR="00005D80" w:rsidRPr="00B70229">
        <w:rPr>
          <w:rFonts w:ascii="Times New Roman" w:eastAsia="Times New Roman" w:hAnsi="Times New Roman" w:cs="Times New Roman"/>
          <w:bCs/>
          <w:sz w:val="24"/>
          <w:szCs w:val="24"/>
        </w:rPr>
        <w:t xml:space="preserve">and </w:t>
      </w:r>
      <w:r w:rsidR="002D628E">
        <w:rPr>
          <w:rFonts w:ascii="Times New Roman" w:hAnsi="Times New Roman" w:cs="Times New Roman"/>
          <w:sz w:val="24"/>
          <w:szCs w:val="24"/>
        </w:rPr>
        <w:t>25.</w:t>
      </w:r>
      <w:r w:rsidR="00166D39">
        <w:rPr>
          <w:rFonts w:ascii="Times New Roman" w:hAnsi="Times New Roman" w:cs="Times New Roman"/>
          <w:sz w:val="24"/>
          <w:szCs w:val="24"/>
        </w:rPr>
        <w:t>1</w:t>
      </w:r>
      <w:r w:rsidR="00005D80" w:rsidRPr="00B70229">
        <w:rPr>
          <w:rFonts w:ascii="Times New Roman" w:hAnsi="Times New Roman" w:cs="Times New Roman"/>
          <w:sz w:val="24"/>
          <w:szCs w:val="24"/>
        </w:rPr>
        <w:t xml:space="preserve"> (</w:t>
      </w:r>
      <w:r w:rsidR="00E33B35">
        <w:rPr>
          <w:rFonts w:ascii="Times New Roman" w:hAnsi="Times New Roman" w:cs="Times New Roman"/>
          <w:sz w:val="24"/>
          <w:szCs w:val="24"/>
        </w:rPr>
        <w:t>95%</w:t>
      </w:r>
      <w:r w:rsidR="00B83AAA">
        <w:rPr>
          <w:rFonts w:ascii="Times New Roman" w:hAnsi="Times New Roman" w:cs="Times New Roman"/>
          <w:sz w:val="24"/>
          <w:szCs w:val="24"/>
        </w:rPr>
        <w:t xml:space="preserve"> </w:t>
      </w:r>
      <w:r w:rsidR="00E33B35">
        <w:rPr>
          <w:rFonts w:ascii="Times New Roman" w:hAnsi="Times New Roman" w:cs="Times New Roman"/>
          <w:sz w:val="24"/>
          <w:szCs w:val="24"/>
        </w:rPr>
        <w:t>CI=</w:t>
      </w:r>
      <w:r w:rsidR="002D628E">
        <w:rPr>
          <w:rFonts w:ascii="Times New Roman" w:hAnsi="Times New Roman" w:cs="Times New Roman"/>
          <w:sz w:val="24"/>
          <w:szCs w:val="24"/>
        </w:rPr>
        <w:t>24.</w:t>
      </w:r>
      <w:r w:rsidR="00166D39">
        <w:rPr>
          <w:rFonts w:ascii="Times New Roman" w:hAnsi="Times New Roman" w:cs="Times New Roman"/>
          <w:sz w:val="24"/>
          <w:szCs w:val="24"/>
        </w:rPr>
        <w:t>6</w:t>
      </w:r>
      <w:r w:rsidR="002D628E">
        <w:rPr>
          <w:rFonts w:ascii="Times New Roman" w:hAnsi="Times New Roman" w:cs="Times New Roman"/>
          <w:sz w:val="24"/>
          <w:szCs w:val="24"/>
        </w:rPr>
        <w:t xml:space="preserve"> to 25.</w:t>
      </w:r>
      <w:r w:rsidR="00166D39">
        <w:rPr>
          <w:rFonts w:ascii="Times New Roman" w:hAnsi="Times New Roman" w:cs="Times New Roman"/>
          <w:sz w:val="24"/>
          <w:szCs w:val="24"/>
        </w:rPr>
        <w:t>5</w:t>
      </w:r>
      <w:r w:rsidR="00FB34DD">
        <w:rPr>
          <w:rFonts w:ascii="Times New Roman" w:hAnsi="Times New Roman" w:cs="Times New Roman"/>
          <w:sz w:val="24"/>
          <w:szCs w:val="24"/>
        </w:rPr>
        <w:t>)</w:t>
      </w:r>
      <w:r w:rsidR="00005D80" w:rsidRPr="00B70229">
        <w:rPr>
          <w:rFonts w:ascii="Times New Roman" w:hAnsi="Times New Roman" w:cs="Times New Roman"/>
          <w:sz w:val="24"/>
          <w:szCs w:val="24"/>
        </w:rPr>
        <w:t xml:space="preserve"> </w:t>
      </w:r>
      <w:r w:rsidR="00005D80" w:rsidRPr="00B70229">
        <w:rPr>
          <w:rFonts w:ascii="Times New Roman" w:eastAsia="Times New Roman" w:hAnsi="Times New Roman" w:cs="Times New Roman"/>
          <w:bCs/>
          <w:sz w:val="24"/>
          <w:szCs w:val="24"/>
        </w:rPr>
        <w:t>kg/m</w:t>
      </w:r>
      <w:r w:rsidR="00005D80" w:rsidRPr="00B70229">
        <w:rPr>
          <w:rFonts w:ascii="Times New Roman" w:eastAsia="Times New Roman" w:hAnsi="Times New Roman" w:cs="Times New Roman"/>
          <w:bCs/>
          <w:sz w:val="24"/>
          <w:szCs w:val="24"/>
          <w:vertAlign w:val="superscript"/>
        </w:rPr>
        <w:t>2</w:t>
      </w:r>
      <w:r w:rsidR="00005D80" w:rsidRPr="00B70229">
        <w:rPr>
          <w:rFonts w:ascii="Times New Roman" w:eastAsia="Times New Roman" w:hAnsi="Times New Roman" w:cs="Times New Roman"/>
          <w:bCs/>
          <w:sz w:val="24"/>
          <w:szCs w:val="24"/>
        </w:rPr>
        <w:t xml:space="preserve"> </w:t>
      </w:r>
      <w:r w:rsidR="00005D80" w:rsidRPr="00D84229">
        <w:rPr>
          <w:rFonts w:ascii="Times New Roman" w:eastAsia="Times New Roman" w:hAnsi="Times New Roman" w:cs="Times New Roman"/>
          <w:bCs/>
          <w:sz w:val="24"/>
          <w:szCs w:val="24"/>
        </w:rPr>
        <w:t xml:space="preserve">at 17, 20 and </w:t>
      </w:r>
      <w:r w:rsidR="0095254D" w:rsidRPr="00D84229">
        <w:rPr>
          <w:rFonts w:ascii="Times New Roman" w:eastAsia="Times New Roman" w:hAnsi="Times New Roman" w:cs="Times New Roman"/>
          <w:bCs/>
          <w:sz w:val="24"/>
          <w:szCs w:val="24"/>
        </w:rPr>
        <w:t>2</w:t>
      </w:r>
      <w:r w:rsidR="0095254D">
        <w:rPr>
          <w:rFonts w:ascii="Times New Roman" w:eastAsia="Times New Roman" w:hAnsi="Times New Roman" w:cs="Times New Roman"/>
          <w:bCs/>
          <w:sz w:val="24"/>
          <w:szCs w:val="24"/>
        </w:rPr>
        <w:t>2</w:t>
      </w:r>
      <w:r w:rsidR="0095254D" w:rsidRPr="00D84229">
        <w:rPr>
          <w:rFonts w:ascii="Times New Roman" w:eastAsia="Times New Roman" w:hAnsi="Times New Roman" w:cs="Times New Roman"/>
          <w:bCs/>
          <w:sz w:val="24"/>
          <w:szCs w:val="24"/>
        </w:rPr>
        <w:t>-year-old</w:t>
      </w:r>
      <w:r w:rsidR="00005D80" w:rsidRPr="00D84229">
        <w:rPr>
          <w:rFonts w:ascii="Times New Roman" w:eastAsia="Times New Roman" w:hAnsi="Times New Roman" w:cs="Times New Roman"/>
          <w:bCs/>
          <w:sz w:val="24"/>
          <w:szCs w:val="24"/>
        </w:rPr>
        <w:t xml:space="preserve"> follow-ups respectively.     </w:t>
      </w:r>
      <w:r w:rsidR="00946217">
        <w:rPr>
          <w:rFonts w:ascii="Times New Roman" w:hAnsi="Times New Roman" w:cs="Times New Roman"/>
          <w:sz w:val="24"/>
          <w:szCs w:val="24"/>
        </w:rPr>
        <w:t xml:space="preserve">In females, </w:t>
      </w:r>
      <w:r w:rsidR="00946217" w:rsidRPr="00B70229">
        <w:rPr>
          <w:rFonts w:ascii="Times New Roman" w:eastAsia="Times New Roman" w:hAnsi="Times New Roman" w:cs="Times New Roman"/>
          <w:bCs/>
          <w:sz w:val="24"/>
          <w:szCs w:val="24"/>
        </w:rPr>
        <w:t>BMI</w:t>
      </w:r>
      <w:r w:rsidR="004D1F6E">
        <w:rPr>
          <w:rFonts w:ascii="Times New Roman" w:eastAsia="Times New Roman" w:hAnsi="Times New Roman" w:cs="Times New Roman"/>
          <w:bCs/>
          <w:sz w:val="24"/>
          <w:szCs w:val="24"/>
        </w:rPr>
        <w:t xml:space="preserve"> </w:t>
      </w:r>
      <w:r w:rsidR="00946217" w:rsidRPr="00B70229">
        <w:rPr>
          <w:rFonts w:ascii="Times New Roman" w:eastAsia="Times New Roman" w:hAnsi="Times New Roman" w:cs="Times New Roman"/>
          <w:bCs/>
          <w:sz w:val="24"/>
          <w:szCs w:val="24"/>
        </w:rPr>
        <w:t xml:space="preserve">was </w:t>
      </w:r>
      <w:r w:rsidR="00946217" w:rsidRPr="00B70229">
        <w:rPr>
          <w:rFonts w:ascii="Times New Roman" w:hAnsi="Times New Roman" w:cs="Times New Roman"/>
          <w:sz w:val="24"/>
          <w:szCs w:val="24"/>
        </w:rPr>
        <w:t>2</w:t>
      </w:r>
      <w:r w:rsidR="00166D39">
        <w:rPr>
          <w:rFonts w:ascii="Times New Roman" w:hAnsi="Times New Roman" w:cs="Times New Roman"/>
          <w:sz w:val="24"/>
          <w:szCs w:val="24"/>
        </w:rPr>
        <w:t>3.1</w:t>
      </w:r>
      <w:r w:rsidR="00946217" w:rsidRPr="00B70229">
        <w:rPr>
          <w:rFonts w:ascii="Times New Roman" w:hAnsi="Times New Roman" w:cs="Times New Roman"/>
          <w:sz w:val="24"/>
          <w:szCs w:val="24"/>
        </w:rPr>
        <w:t xml:space="preserve"> (</w:t>
      </w:r>
      <w:r w:rsidR="004D1F6E">
        <w:rPr>
          <w:rFonts w:ascii="Times New Roman" w:hAnsi="Times New Roman" w:cs="Times New Roman"/>
          <w:sz w:val="24"/>
          <w:szCs w:val="24"/>
        </w:rPr>
        <w:t>95% CI=</w:t>
      </w:r>
      <w:r w:rsidR="00946217">
        <w:rPr>
          <w:rFonts w:ascii="Times New Roman" w:hAnsi="Times New Roman" w:cs="Times New Roman"/>
          <w:sz w:val="24"/>
          <w:szCs w:val="24"/>
        </w:rPr>
        <w:t>22.</w:t>
      </w:r>
      <w:r w:rsidR="00166D39">
        <w:rPr>
          <w:rFonts w:ascii="Times New Roman" w:hAnsi="Times New Roman" w:cs="Times New Roman"/>
          <w:sz w:val="24"/>
          <w:szCs w:val="24"/>
        </w:rPr>
        <w:t>7</w:t>
      </w:r>
      <w:r w:rsidR="00946217">
        <w:rPr>
          <w:rFonts w:ascii="Times New Roman" w:hAnsi="Times New Roman" w:cs="Times New Roman"/>
          <w:sz w:val="24"/>
          <w:szCs w:val="24"/>
        </w:rPr>
        <w:t xml:space="preserve"> to 23.</w:t>
      </w:r>
      <w:r w:rsidR="00166D39">
        <w:rPr>
          <w:rFonts w:ascii="Times New Roman" w:hAnsi="Times New Roman" w:cs="Times New Roman"/>
          <w:sz w:val="24"/>
          <w:szCs w:val="24"/>
        </w:rPr>
        <w:t>5</w:t>
      </w:r>
      <w:r w:rsidR="00946217">
        <w:rPr>
          <w:rFonts w:ascii="Times New Roman" w:hAnsi="Times New Roman" w:cs="Times New Roman"/>
          <w:sz w:val="24"/>
          <w:szCs w:val="24"/>
        </w:rPr>
        <w:t>)</w:t>
      </w:r>
      <w:r w:rsidR="00946217" w:rsidRPr="00B70229">
        <w:rPr>
          <w:rFonts w:ascii="Times New Roman" w:eastAsia="Times New Roman" w:hAnsi="Times New Roman" w:cs="Times New Roman"/>
          <w:bCs/>
          <w:sz w:val="24"/>
          <w:szCs w:val="24"/>
        </w:rPr>
        <w:t xml:space="preserve">, </w:t>
      </w:r>
      <w:r w:rsidR="00946217">
        <w:rPr>
          <w:rFonts w:ascii="Times New Roman" w:hAnsi="Times New Roman" w:cs="Times New Roman"/>
          <w:sz w:val="24"/>
          <w:szCs w:val="24"/>
        </w:rPr>
        <w:t>24.</w:t>
      </w:r>
      <w:r w:rsidR="00166D39">
        <w:rPr>
          <w:rFonts w:ascii="Times New Roman" w:hAnsi="Times New Roman" w:cs="Times New Roman"/>
          <w:sz w:val="24"/>
          <w:szCs w:val="24"/>
        </w:rPr>
        <w:t>2</w:t>
      </w:r>
      <w:r w:rsidR="00946217">
        <w:rPr>
          <w:rFonts w:ascii="Times New Roman" w:hAnsi="Times New Roman" w:cs="Times New Roman"/>
          <w:sz w:val="24"/>
          <w:szCs w:val="24"/>
        </w:rPr>
        <w:t xml:space="preserve"> (</w:t>
      </w:r>
      <w:r w:rsidR="004D1F6E">
        <w:rPr>
          <w:rFonts w:ascii="Times New Roman" w:hAnsi="Times New Roman" w:cs="Times New Roman"/>
          <w:sz w:val="24"/>
          <w:szCs w:val="24"/>
        </w:rPr>
        <w:t>95% CI=</w:t>
      </w:r>
      <w:r w:rsidR="00946217">
        <w:rPr>
          <w:rFonts w:ascii="Times New Roman" w:hAnsi="Times New Roman" w:cs="Times New Roman"/>
          <w:sz w:val="24"/>
          <w:szCs w:val="24"/>
        </w:rPr>
        <w:t>23.</w:t>
      </w:r>
      <w:r w:rsidR="00166D39">
        <w:rPr>
          <w:rFonts w:ascii="Times New Roman" w:hAnsi="Times New Roman" w:cs="Times New Roman"/>
          <w:sz w:val="24"/>
          <w:szCs w:val="24"/>
        </w:rPr>
        <w:t>7</w:t>
      </w:r>
      <w:r w:rsidR="00946217">
        <w:rPr>
          <w:rFonts w:ascii="Times New Roman" w:hAnsi="Times New Roman" w:cs="Times New Roman"/>
          <w:sz w:val="24"/>
          <w:szCs w:val="24"/>
        </w:rPr>
        <w:t xml:space="preserve"> to 24.</w:t>
      </w:r>
      <w:r w:rsidR="00166D39">
        <w:rPr>
          <w:rFonts w:ascii="Times New Roman" w:hAnsi="Times New Roman" w:cs="Times New Roman"/>
          <w:sz w:val="24"/>
          <w:szCs w:val="24"/>
        </w:rPr>
        <w:t>8</w:t>
      </w:r>
      <w:r w:rsidR="00946217" w:rsidRPr="00B70229">
        <w:rPr>
          <w:rFonts w:ascii="Times New Roman" w:hAnsi="Times New Roman" w:cs="Times New Roman"/>
          <w:sz w:val="24"/>
          <w:szCs w:val="24"/>
        </w:rPr>
        <w:t xml:space="preserve">) </w:t>
      </w:r>
      <w:r w:rsidR="00946217" w:rsidRPr="00B70229">
        <w:rPr>
          <w:rFonts w:ascii="Times New Roman" w:eastAsia="Times New Roman" w:hAnsi="Times New Roman" w:cs="Times New Roman"/>
          <w:bCs/>
          <w:sz w:val="24"/>
          <w:szCs w:val="24"/>
        </w:rPr>
        <w:t xml:space="preserve">and </w:t>
      </w:r>
      <w:r w:rsidR="00166D39">
        <w:rPr>
          <w:rFonts w:ascii="Times New Roman" w:hAnsi="Times New Roman" w:cs="Times New Roman"/>
          <w:sz w:val="24"/>
          <w:szCs w:val="24"/>
        </w:rPr>
        <w:t>25.0</w:t>
      </w:r>
      <w:r w:rsidR="00166D39" w:rsidRPr="00B70229">
        <w:rPr>
          <w:rFonts w:ascii="Times New Roman" w:hAnsi="Times New Roman" w:cs="Times New Roman"/>
          <w:sz w:val="24"/>
          <w:szCs w:val="24"/>
        </w:rPr>
        <w:t xml:space="preserve"> (</w:t>
      </w:r>
      <w:r w:rsidR="004D1F6E">
        <w:rPr>
          <w:rFonts w:ascii="Times New Roman" w:hAnsi="Times New Roman" w:cs="Times New Roman"/>
          <w:sz w:val="24"/>
          <w:szCs w:val="24"/>
        </w:rPr>
        <w:t>95% CI=</w:t>
      </w:r>
      <w:r w:rsidR="00166D39">
        <w:rPr>
          <w:rFonts w:ascii="Times New Roman" w:hAnsi="Times New Roman" w:cs="Times New Roman"/>
          <w:sz w:val="24"/>
          <w:szCs w:val="24"/>
        </w:rPr>
        <w:t xml:space="preserve">24.3 to 25.6) </w:t>
      </w:r>
      <w:r w:rsidR="00946217" w:rsidRPr="00B70229">
        <w:rPr>
          <w:rFonts w:ascii="Times New Roman" w:eastAsia="Times New Roman" w:hAnsi="Times New Roman" w:cs="Times New Roman"/>
          <w:bCs/>
          <w:sz w:val="24"/>
          <w:szCs w:val="24"/>
        </w:rPr>
        <w:t>kg/m</w:t>
      </w:r>
      <w:r w:rsidR="00946217" w:rsidRPr="00B70229">
        <w:rPr>
          <w:rFonts w:ascii="Times New Roman" w:eastAsia="Times New Roman" w:hAnsi="Times New Roman" w:cs="Times New Roman"/>
          <w:bCs/>
          <w:sz w:val="24"/>
          <w:szCs w:val="24"/>
          <w:vertAlign w:val="superscript"/>
        </w:rPr>
        <w:t>2</w:t>
      </w:r>
      <w:r w:rsidR="00946217" w:rsidRPr="00B70229">
        <w:rPr>
          <w:rFonts w:ascii="Times New Roman" w:eastAsia="Times New Roman" w:hAnsi="Times New Roman" w:cs="Times New Roman"/>
          <w:bCs/>
          <w:sz w:val="24"/>
          <w:szCs w:val="24"/>
        </w:rPr>
        <w:t xml:space="preserve"> </w:t>
      </w:r>
      <w:r w:rsidR="00946217" w:rsidRPr="00D84229">
        <w:rPr>
          <w:rFonts w:ascii="Times New Roman" w:eastAsia="Times New Roman" w:hAnsi="Times New Roman" w:cs="Times New Roman"/>
          <w:bCs/>
          <w:sz w:val="24"/>
          <w:szCs w:val="24"/>
        </w:rPr>
        <w:t xml:space="preserve">at 17, 20 and </w:t>
      </w:r>
      <w:r w:rsidR="0095254D" w:rsidRPr="00D84229">
        <w:rPr>
          <w:rFonts w:ascii="Times New Roman" w:eastAsia="Times New Roman" w:hAnsi="Times New Roman" w:cs="Times New Roman"/>
          <w:bCs/>
          <w:sz w:val="24"/>
          <w:szCs w:val="24"/>
        </w:rPr>
        <w:t>2</w:t>
      </w:r>
      <w:r w:rsidR="0095254D">
        <w:rPr>
          <w:rFonts w:ascii="Times New Roman" w:eastAsia="Times New Roman" w:hAnsi="Times New Roman" w:cs="Times New Roman"/>
          <w:bCs/>
          <w:sz w:val="24"/>
          <w:szCs w:val="24"/>
        </w:rPr>
        <w:t>2</w:t>
      </w:r>
      <w:r w:rsidR="0095254D" w:rsidRPr="00D84229">
        <w:rPr>
          <w:rFonts w:ascii="Times New Roman" w:eastAsia="Times New Roman" w:hAnsi="Times New Roman" w:cs="Times New Roman"/>
          <w:bCs/>
          <w:sz w:val="24"/>
          <w:szCs w:val="24"/>
        </w:rPr>
        <w:t>-year-old</w:t>
      </w:r>
      <w:r w:rsidR="00946217" w:rsidRPr="00D84229">
        <w:rPr>
          <w:rFonts w:ascii="Times New Roman" w:eastAsia="Times New Roman" w:hAnsi="Times New Roman" w:cs="Times New Roman"/>
          <w:bCs/>
          <w:sz w:val="24"/>
          <w:szCs w:val="24"/>
        </w:rPr>
        <w:t xml:space="preserve"> follow-ups respectively.</w:t>
      </w:r>
      <w:r w:rsidR="00A349D7">
        <w:rPr>
          <w:rFonts w:ascii="Times New Roman" w:hAnsi="Times New Roman" w:cs="Times New Roman"/>
          <w:bCs/>
          <w:sz w:val="24"/>
          <w:szCs w:val="24"/>
        </w:rPr>
        <w:t xml:space="preserve"> </w:t>
      </w:r>
      <w:r w:rsidR="00166D39">
        <w:rPr>
          <w:rFonts w:ascii="Times New Roman" w:hAnsi="Times New Roman" w:cs="Times New Roman"/>
          <w:bCs/>
          <w:sz w:val="24"/>
          <w:szCs w:val="24"/>
        </w:rPr>
        <w:t xml:space="preserve">The percentage risk for developing any CVD in 30 </w:t>
      </w:r>
      <w:r w:rsidR="00AF5CF3">
        <w:rPr>
          <w:rFonts w:ascii="Times New Roman" w:hAnsi="Times New Roman" w:cs="Times New Roman"/>
          <w:bCs/>
          <w:sz w:val="24"/>
          <w:szCs w:val="24"/>
        </w:rPr>
        <w:t>years’ time</w:t>
      </w:r>
      <w:r w:rsidR="00166D39">
        <w:rPr>
          <w:rFonts w:ascii="Times New Roman" w:hAnsi="Times New Roman" w:cs="Times New Roman"/>
          <w:bCs/>
          <w:sz w:val="24"/>
          <w:szCs w:val="24"/>
        </w:rPr>
        <w:t xml:space="preserve"> </w:t>
      </w:r>
      <w:r w:rsidR="004D1F6E">
        <w:rPr>
          <w:rFonts w:ascii="Times New Roman" w:hAnsi="Times New Roman" w:cs="Times New Roman"/>
          <w:bCs/>
          <w:sz w:val="24"/>
          <w:szCs w:val="24"/>
        </w:rPr>
        <w:t>was 2.1% (95% CI 2.0-2.2)</w:t>
      </w:r>
      <w:r w:rsidR="005F4FDA">
        <w:rPr>
          <w:rFonts w:ascii="Times New Roman" w:hAnsi="Times New Roman" w:cs="Times New Roman"/>
          <w:bCs/>
          <w:sz w:val="24"/>
          <w:szCs w:val="24"/>
        </w:rPr>
        <w:t xml:space="preserve"> in males</w:t>
      </w:r>
      <w:r w:rsidR="004D1F6E">
        <w:rPr>
          <w:rFonts w:ascii="Times New Roman" w:hAnsi="Times New Roman" w:cs="Times New Roman"/>
          <w:bCs/>
          <w:sz w:val="24"/>
          <w:szCs w:val="24"/>
        </w:rPr>
        <w:t xml:space="preserve"> </w:t>
      </w:r>
      <w:r w:rsidR="00AF5CF3">
        <w:rPr>
          <w:rFonts w:ascii="Times New Roman" w:hAnsi="Times New Roman" w:cs="Times New Roman"/>
          <w:bCs/>
          <w:sz w:val="24"/>
          <w:szCs w:val="24"/>
        </w:rPr>
        <w:t>and 1.4% (95% CI=1.3-1.4)</w:t>
      </w:r>
      <w:r w:rsidR="005F4FDA">
        <w:rPr>
          <w:rFonts w:ascii="Times New Roman" w:hAnsi="Times New Roman" w:cs="Times New Roman"/>
          <w:bCs/>
          <w:sz w:val="24"/>
          <w:szCs w:val="24"/>
        </w:rPr>
        <w:t xml:space="preserve"> in females.</w:t>
      </w:r>
    </w:p>
    <w:p w14:paraId="00329BB2" w14:textId="7002742B" w:rsidR="00EA4883" w:rsidRDefault="00003483" w:rsidP="009342F6">
      <w:pPr>
        <w:pStyle w:val="BodyA"/>
        <w:spacing w:line="480" w:lineRule="auto"/>
        <w:jc w:val="both"/>
        <w:rPr>
          <w:rFonts w:ascii="Times New Roman" w:hAnsi="Times New Roman" w:cs="Times New Roman"/>
          <w:bCs/>
          <w:i/>
          <w:sz w:val="24"/>
          <w:szCs w:val="24"/>
        </w:rPr>
      </w:pPr>
      <w:r>
        <w:rPr>
          <w:rFonts w:ascii="Times New Roman" w:hAnsi="Times New Roman"/>
          <w:bCs/>
          <w:sz w:val="24"/>
          <w:szCs w:val="24"/>
        </w:rPr>
        <w:t>Chronological age range</w:t>
      </w:r>
      <w:r w:rsidR="00B126AA">
        <w:rPr>
          <w:rFonts w:ascii="Times New Roman" w:hAnsi="Times New Roman"/>
          <w:bCs/>
          <w:sz w:val="24"/>
          <w:szCs w:val="24"/>
        </w:rPr>
        <w:t>d from</w:t>
      </w:r>
      <w:r>
        <w:rPr>
          <w:rFonts w:ascii="Times New Roman" w:hAnsi="Times New Roman"/>
          <w:bCs/>
          <w:sz w:val="24"/>
          <w:szCs w:val="24"/>
        </w:rPr>
        <w:t xml:space="preserve"> 16.0</w:t>
      </w:r>
      <w:r w:rsidR="005360DD">
        <w:rPr>
          <w:rFonts w:ascii="Times New Roman" w:hAnsi="Times New Roman"/>
          <w:bCs/>
          <w:sz w:val="24"/>
          <w:szCs w:val="24"/>
        </w:rPr>
        <w:t>-</w:t>
      </w:r>
      <w:r>
        <w:rPr>
          <w:rFonts w:ascii="Times New Roman" w:hAnsi="Times New Roman"/>
          <w:bCs/>
          <w:sz w:val="24"/>
          <w:szCs w:val="24"/>
        </w:rPr>
        <w:t>19.8</w:t>
      </w:r>
      <w:r w:rsidR="00885E81">
        <w:rPr>
          <w:rFonts w:ascii="Times New Roman" w:hAnsi="Times New Roman"/>
          <w:bCs/>
          <w:sz w:val="24"/>
          <w:szCs w:val="24"/>
        </w:rPr>
        <w:t xml:space="preserve"> </w:t>
      </w:r>
      <w:r>
        <w:rPr>
          <w:rFonts w:ascii="Times New Roman" w:hAnsi="Times New Roman"/>
          <w:bCs/>
          <w:sz w:val="24"/>
          <w:szCs w:val="24"/>
        </w:rPr>
        <w:t>years</w:t>
      </w:r>
      <w:r w:rsidR="00885E81">
        <w:rPr>
          <w:rFonts w:ascii="Times New Roman" w:hAnsi="Times New Roman"/>
          <w:bCs/>
          <w:sz w:val="24"/>
          <w:szCs w:val="24"/>
        </w:rPr>
        <w:t xml:space="preserve"> with </w:t>
      </w:r>
      <w:r w:rsidR="00885E81" w:rsidRPr="00521CFE">
        <w:rPr>
          <w:rFonts w:ascii="Times New Roman" w:eastAsia="Times New Roman" w:hAnsi="Times New Roman" w:cs="Times New Roman"/>
          <w:bCs/>
          <w:sz w:val="24"/>
          <w:szCs w:val="24"/>
        </w:rPr>
        <w:t>[mean (</w:t>
      </w:r>
      <w:r w:rsidR="00DA3693">
        <w:rPr>
          <w:rFonts w:ascii="Times New Roman" w:eastAsia="Times New Roman" w:hAnsi="Times New Roman" w:cs="Times New Roman"/>
          <w:bCs/>
          <w:sz w:val="24"/>
          <w:szCs w:val="24"/>
        </w:rPr>
        <w:t>SD</w:t>
      </w:r>
      <w:r w:rsidR="00885E81" w:rsidRPr="00521CFE">
        <w:rPr>
          <w:rFonts w:ascii="Times New Roman" w:eastAsia="Times New Roman" w:hAnsi="Times New Roman" w:cs="Times New Roman"/>
          <w:bCs/>
          <w:sz w:val="24"/>
          <w:szCs w:val="24"/>
        </w:rPr>
        <w:t>)]</w:t>
      </w:r>
      <w:r w:rsidR="00885E81">
        <w:rPr>
          <w:rFonts w:ascii="Times New Roman" w:eastAsia="Times New Roman" w:hAnsi="Times New Roman" w:cs="Times New Roman"/>
          <w:bCs/>
          <w:sz w:val="24"/>
          <w:szCs w:val="24"/>
        </w:rPr>
        <w:t xml:space="preserve"> 17.3 (</w:t>
      </w:r>
      <w:r w:rsidR="008C65C8">
        <w:rPr>
          <w:rFonts w:ascii="Times New Roman" w:eastAsia="Times New Roman" w:hAnsi="Times New Roman" w:cs="Times New Roman"/>
          <w:bCs/>
          <w:sz w:val="24"/>
          <w:szCs w:val="24"/>
        </w:rPr>
        <w:t>1.9</w:t>
      </w:r>
      <w:r w:rsidR="00885E81">
        <w:rPr>
          <w:rFonts w:ascii="Times New Roman" w:eastAsia="Times New Roman" w:hAnsi="Times New Roman" w:cs="Times New Roman"/>
          <w:bCs/>
          <w:sz w:val="24"/>
          <w:szCs w:val="24"/>
        </w:rPr>
        <w:t xml:space="preserve">) </w:t>
      </w:r>
      <w:r w:rsidR="00095BEB">
        <w:rPr>
          <w:rFonts w:ascii="Times New Roman" w:eastAsia="Times New Roman" w:hAnsi="Times New Roman" w:cs="Times New Roman"/>
          <w:bCs/>
          <w:sz w:val="24"/>
          <w:szCs w:val="24"/>
        </w:rPr>
        <w:t>years</w:t>
      </w:r>
      <w:r w:rsidR="008C65C8">
        <w:rPr>
          <w:rFonts w:ascii="Times New Roman" w:eastAsia="Times New Roman" w:hAnsi="Times New Roman" w:cs="Times New Roman"/>
          <w:bCs/>
          <w:sz w:val="24"/>
          <w:szCs w:val="24"/>
        </w:rPr>
        <w:t xml:space="preserve"> with no difference between males and females. </w:t>
      </w:r>
      <w:r w:rsidR="00EA4883">
        <w:rPr>
          <w:rFonts w:ascii="Times New Roman" w:eastAsia="Times New Roman" w:hAnsi="Times New Roman" w:cs="Times New Roman"/>
          <w:bCs/>
          <w:sz w:val="24"/>
          <w:szCs w:val="24"/>
        </w:rPr>
        <w:t xml:space="preserve"> </w:t>
      </w:r>
      <w:r w:rsidR="007B343F">
        <w:rPr>
          <w:rFonts w:ascii="Times New Roman" w:eastAsia="Times New Roman" w:hAnsi="Times New Roman" w:cs="Times New Roman"/>
          <w:bCs/>
          <w:sz w:val="24"/>
          <w:szCs w:val="24"/>
        </w:rPr>
        <w:t xml:space="preserve">Across both sexes, </w:t>
      </w:r>
      <w:r w:rsidR="007B343F" w:rsidRPr="007B343F">
        <w:rPr>
          <w:rFonts w:ascii="Times New Roman" w:eastAsia="Times New Roman" w:hAnsi="Times New Roman" w:cs="Times New Roman"/>
          <w:bCs/>
          <w:i/>
          <w:sz w:val="24"/>
          <w:szCs w:val="24"/>
        </w:rPr>
        <w:t>IEAA</w:t>
      </w:r>
      <w:r w:rsidR="007B343F">
        <w:rPr>
          <w:rFonts w:ascii="Times New Roman" w:eastAsia="Times New Roman" w:hAnsi="Times New Roman" w:cs="Times New Roman"/>
          <w:bCs/>
          <w:sz w:val="24"/>
          <w:szCs w:val="24"/>
        </w:rPr>
        <w:t xml:space="preserve"> had a mean (SD) of 0.08 (3.7) years and </w:t>
      </w:r>
      <w:r w:rsidR="007B343F">
        <w:rPr>
          <w:rFonts w:ascii="Times New Roman" w:eastAsia="Times New Roman" w:hAnsi="Times New Roman" w:cs="Times New Roman"/>
          <w:bCs/>
          <w:i/>
          <w:sz w:val="24"/>
          <w:szCs w:val="24"/>
        </w:rPr>
        <w:t xml:space="preserve">EEAA </w:t>
      </w:r>
      <w:r w:rsidR="007B343F">
        <w:rPr>
          <w:rFonts w:ascii="Times New Roman" w:eastAsia="Times New Roman" w:hAnsi="Times New Roman" w:cs="Times New Roman"/>
          <w:bCs/>
          <w:sz w:val="24"/>
          <w:szCs w:val="24"/>
        </w:rPr>
        <w:t xml:space="preserve">0.13 (5.3) years.  </w:t>
      </w:r>
      <w:r w:rsidR="008C65C8">
        <w:rPr>
          <w:rFonts w:ascii="Times New Roman" w:eastAsia="Times New Roman" w:hAnsi="Times New Roman" w:cs="Times New Roman"/>
          <w:bCs/>
          <w:sz w:val="24"/>
          <w:szCs w:val="24"/>
        </w:rPr>
        <w:t>Males</w:t>
      </w:r>
      <w:r w:rsidR="008C65C8">
        <w:rPr>
          <w:rFonts w:ascii="Times New Roman" w:hAnsi="Times New Roman" w:cs="Times New Roman"/>
          <w:bCs/>
          <w:sz w:val="24"/>
          <w:szCs w:val="24"/>
        </w:rPr>
        <w:t xml:space="preserve"> </w:t>
      </w:r>
      <w:r w:rsidR="009E7ED9">
        <w:rPr>
          <w:rFonts w:ascii="Times New Roman" w:hAnsi="Times New Roman" w:cs="Times New Roman"/>
          <w:bCs/>
          <w:sz w:val="24"/>
          <w:szCs w:val="24"/>
        </w:rPr>
        <w:t xml:space="preserve">had greater </w:t>
      </w:r>
      <w:r w:rsidR="00395A9E">
        <w:rPr>
          <w:rFonts w:ascii="Times New Roman" w:hAnsi="Times New Roman" w:cs="Times New Roman"/>
          <w:bCs/>
          <w:i/>
          <w:sz w:val="24"/>
          <w:szCs w:val="24"/>
        </w:rPr>
        <w:t xml:space="preserve">intrinsic and extrinsic </w:t>
      </w:r>
      <w:r w:rsidR="009E7ED9" w:rsidRPr="00B12914">
        <w:rPr>
          <w:rFonts w:ascii="Times New Roman" w:hAnsi="Times New Roman" w:cs="Times New Roman"/>
          <w:bCs/>
          <w:i/>
          <w:sz w:val="24"/>
          <w:szCs w:val="24"/>
        </w:rPr>
        <w:t>EAA</w:t>
      </w:r>
      <w:r w:rsidR="009E7ED9">
        <w:rPr>
          <w:rFonts w:ascii="Times New Roman" w:hAnsi="Times New Roman" w:cs="Times New Roman"/>
          <w:bCs/>
          <w:sz w:val="24"/>
          <w:szCs w:val="24"/>
        </w:rPr>
        <w:t xml:space="preserve"> compared to females.  </w:t>
      </w:r>
      <w:r w:rsidR="008512AC" w:rsidRPr="008512AC">
        <w:rPr>
          <w:rFonts w:ascii="Times New Roman" w:hAnsi="Times New Roman" w:cs="Times New Roman"/>
          <w:bCs/>
          <w:sz w:val="24"/>
          <w:szCs w:val="24"/>
        </w:rPr>
        <w:t xml:space="preserve"> </w:t>
      </w:r>
    </w:p>
    <w:p w14:paraId="308BBD3A" w14:textId="77777777" w:rsidR="005B4009" w:rsidRDefault="005B4009" w:rsidP="009342F6">
      <w:pPr>
        <w:pStyle w:val="BodyA"/>
        <w:spacing w:line="480" w:lineRule="auto"/>
        <w:jc w:val="both"/>
        <w:rPr>
          <w:rFonts w:ascii="Times New Roman" w:hAnsi="Times New Roman"/>
          <w:sz w:val="24"/>
          <w:szCs w:val="24"/>
        </w:rPr>
      </w:pPr>
      <w:r w:rsidRPr="00095BEB">
        <w:rPr>
          <w:rFonts w:ascii="Times New Roman" w:hAnsi="Times New Roman"/>
          <w:sz w:val="24"/>
          <w:szCs w:val="24"/>
        </w:rPr>
        <w:t>Interaction term</w:t>
      </w:r>
      <w:r>
        <w:rPr>
          <w:rFonts w:ascii="Times New Roman" w:hAnsi="Times New Roman"/>
          <w:sz w:val="24"/>
          <w:szCs w:val="24"/>
        </w:rPr>
        <w:t>s</w:t>
      </w:r>
      <w:r w:rsidRPr="00095BEB">
        <w:rPr>
          <w:rFonts w:ascii="Times New Roman" w:hAnsi="Times New Roman"/>
          <w:sz w:val="24"/>
          <w:szCs w:val="24"/>
        </w:rPr>
        <w:t xml:space="preserve"> between sex and each of the measures of DNA methylation biological age were tested and none were significant.  </w:t>
      </w:r>
      <w:r w:rsidR="00A349D7">
        <w:rPr>
          <w:rFonts w:ascii="Times New Roman" w:hAnsi="Times New Roman"/>
          <w:sz w:val="24"/>
          <w:szCs w:val="24"/>
        </w:rPr>
        <w:t xml:space="preserve">Hence for the subsequent analyses, </w:t>
      </w:r>
      <w:r>
        <w:rPr>
          <w:rFonts w:ascii="Times New Roman" w:hAnsi="Times New Roman"/>
          <w:sz w:val="24"/>
          <w:szCs w:val="24"/>
        </w:rPr>
        <w:t xml:space="preserve">results </w:t>
      </w:r>
      <w:r w:rsidR="00A349D7">
        <w:rPr>
          <w:rFonts w:ascii="Times New Roman" w:hAnsi="Times New Roman"/>
          <w:sz w:val="24"/>
          <w:szCs w:val="24"/>
        </w:rPr>
        <w:t>are</w:t>
      </w:r>
      <w:r>
        <w:rPr>
          <w:rFonts w:ascii="Times New Roman" w:hAnsi="Times New Roman"/>
          <w:sz w:val="24"/>
          <w:szCs w:val="24"/>
        </w:rPr>
        <w:t xml:space="preserve"> reported with males and females combined.</w:t>
      </w:r>
    </w:p>
    <w:bookmarkEnd w:id="9"/>
    <w:p w14:paraId="7BE7316F" w14:textId="77777777" w:rsidR="00453E01" w:rsidRDefault="00453E01" w:rsidP="009342F6">
      <w:pPr>
        <w:pStyle w:val="BodyA"/>
        <w:spacing w:line="480" w:lineRule="auto"/>
        <w:jc w:val="both"/>
        <w:rPr>
          <w:rFonts w:ascii="Times New Roman" w:hAnsi="Times New Roman" w:cs="Times New Roman"/>
          <w:bCs/>
          <w:sz w:val="24"/>
          <w:szCs w:val="24"/>
        </w:rPr>
      </w:pPr>
    </w:p>
    <w:p w14:paraId="6F6075F8" w14:textId="77777777" w:rsidR="00724106" w:rsidRDefault="00724106" w:rsidP="009342F6">
      <w:pPr>
        <w:pStyle w:val="BodyA"/>
        <w:spacing w:line="480" w:lineRule="auto"/>
        <w:jc w:val="both"/>
        <w:rPr>
          <w:rFonts w:ascii="Times New Roman" w:hAnsi="Times New Roman"/>
          <w:b/>
          <w:bCs/>
          <w:sz w:val="24"/>
          <w:szCs w:val="24"/>
        </w:rPr>
      </w:pPr>
      <w:r w:rsidRPr="0022631C">
        <w:rPr>
          <w:rFonts w:ascii="Times New Roman" w:eastAsia="Times New Roman" w:hAnsi="Times New Roman" w:cs="Times New Roman"/>
          <w:b/>
          <w:bCs/>
          <w:sz w:val="24"/>
          <w:szCs w:val="24"/>
        </w:rPr>
        <w:t>Adiposity</w:t>
      </w:r>
      <w:r w:rsidRPr="0022631C">
        <w:rPr>
          <w:rFonts w:ascii="Times New Roman" w:hAnsi="Times New Roman" w:cs="Times New Roman"/>
          <w:b/>
          <w:bCs/>
          <w:sz w:val="24"/>
          <w:szCs w:val="24"/>
        </w:rPr>
        <w:t xml:space="preserve"> Associations</w:t>
      </w:r>
      <w:r w:rsidRPr="00161071">
        <w:rPr>
          <w:rFonts w:ascii="Times New Roman" w:hAnsi="Times New Roman" w:cs="Times New Roman"/>
          <w:b/>
          <w:bCs/>
          <w:sz w:val="24"/>
          <w:szCs w:val="24"/>
        </w:rPr>
        <w:t xml:space="preserve"> with </w:t>
      </w:r>
      <w:r>
        <w:rPr>
          <w:rFonts w:ascii="Times New Roman" w:hAnsi="Times New Roman"/>
          <w:b/>
          <w:bCs/>
          <w:sz w:val="24"/>
          <w:szCs w:val="24"/>
        </w:rPr>
        <w:t xml:space="preserve">epigenetic age acceleration </w:t>
      </w:r>
    </w:p>
    <w:p w14:paraId="629A94AA" w14:textId="1D99564A" w:rsidR="00724106" w:rsidRDefault="00724106" w:rsidP="009342F6">
      <w:pPr>
        <w:pStyle w:val="BodyA"/>
        <w:spacing w:line="480" w:lineRule="auto"/>
        <w:jc w:val="both"/>
        <w:rPr>
          <w:rFonts w:ascii="Times New Roman" w:hAnsi="Times New Roman" w:cs="Times New Roman"/>
          <w:sz w:val="24"/>
          <w:szCs w:val="24"/>
        </w:rPr>
      </w:pPr>
      <w:r w:rsidRPr="005708EC">
        <w:rPr>
          <w:rFonts w:ascii="Times New Roman" w:hAnsi="Times New Roman" w:cs="Times New Roman"/>
          <w:sz w:val="24"/>
          <w:szCs w:val="24"/>
        </w:rPr>
        <w:t>The relationship</w:t>
      </w:r>
      <w:r w:rsidR="007B343F">
        <w:rPr>
          <w:rFonts w:ascii="Times New Roman" w:hAnsi="Times New Roman" w:cs="Times New Roman"/>
          <w:sz w:val="24"/>
          <w:szCs w:val="24"/>
        </w:rPr>
        <w:t>s</w:t>
      </w:r>
      <w:r w:rsidRPr="005708EC">
        <w:rPr>
          <w:rFonts w:ascii="Times New Roman" w:hAnsi="Times New Roman" w:cs="Times New Roman"/>
          <w:sz w:val="24"/>
          <w:szCs w:val="24"/>
        </w:rPr>
        <w:t xml:space="preserve"> betwe</w:t>
      </w:r>
      <w:r w:rsidRPr="00F72738">
        <w:rPr>
          <w:rFonts w:ascii="Times New Roman" w:hAnsi="Times New Roman" w:cs="Times New Roman"/>
          <w:sz w:val="24"/>
          <w:szCs w:val="24"/>
        </w:rPr>
        <w:t xml:space="preserve">en </w:t>
      </w:r>
      <w:r w:rsidR="00DF7EC4">
        <w:rPr>
          <w:rFonts w:ascii="Times New Roman" w:hAnsi="Times New Roman" w:cs="Times New Roman"/>
          <w:sz w:val="24"/>
          <w:szCs w:val="24"/>
        </w:rPr>
        <w:t>17-year-old</w:t>
      </w:r>
      <w:r>
        <w:rPr>
          <w:rFonts w:ascii="Times New Roman" w:hAnsi="Times New Roman" w:cs="Times New Roman"/>
          <w:sz w:val="24"/>
          <w:szCs w:val="24"/>
        </w:rPr>
        <w:t xml:space="preserve"> </w:t>
      </w:r>
      <w:r w:rsidRPr="00DF7EC4">
        <w:rPr>
          <w:rFonts w:ascii="Times New Roman" w:hAnsi="Times New Roman" w:cs="Times New Roman"/>
          <w:i/>
          <w:sz w:val="24"/>
          <w:szCs w:val="24"/>
        </w:rPr>
        <w:t>IEAA</w:t>
      </w:r>
      <w:r w:rsidRPr="00F72738">
        <w:rPr>
          <w:rFonts w:ascii="Times New Roman" w:hAnsi="Times New Roman" w:cs="Times New Roman"/>
          <w:sz w:val="24"/>
          <w:szCs w:val="24"/>
        </w:rPr>
        <w:t xml:space="preserve"> and </w:t>
      </w:r>
      <w:r w:rsidRPr="00DF7EC4">
        <w:rPr>
          <w:rFonts w:ascii="Times New Roman" w:hAnsi="Times New Roman" w:cs="Times New Roman"/>
          <w:i/>
          <w:sz w:val="24"/>
          <w:szCs w:val="24"/>
        </w:rPr>
        <w:t>EEAA</w:t>
      </w:r>
      <w:r w:rsidRPr="00F72738">
        <w:rPr>
          <w:rFonts w:ascii="Times New Roman" w:hAnsi="Times New Roman" w:cs="Times New Roman"/>
          <w:sz w:val="24"/>
          <w:szCs w:val="24"/>
        </w:rPr>
        <w:t xml:space="preserve"> and measures of adiposity at </w:t>
      </w:r>
      <w:r w:rsidR="004155F2">
        <w:rPr>
          <w:rFonts w:ascii="Times New Roman" w:hAnsi="Times New Roman" w:cs="Times New Roman"/>
          <w:sz w:val="24"/>
          <w:szCs w:val="24"/>
        </w:rPr>
        <w:t>three time-</w:t>
      </w:r>
      <w:r>
        <w:rPr>
          <w:rFonts w:ascii="Times New Roman" w:hAnsi="Times New Roman" w:cs="Times New Roman"/>
          <w:sz w:val="24"/>
          <w:szCs w:val="24"/>
        </w:rPr>
        <w:t>points (</w:t>
      </w:r>
      <w:r w:rsidRPr="00F72738">
        <w:rPr>
          <w:rFonts w:ascii="Times New Roman" w:hAnsi="Times New Roman" w:cs="Times New Roman"/>
          <w:sz w:val="24"/>
          <w:szCs w:val="24"/>
        </w:rPr>
        <w:t>17</w:t>
      </w:r>
      <w:r>
        <w:rPr>
          <w:rFonts w:ascii="Times New Roman" w:hAnsi="Times New Roman" w:cs="Times New Roman"/>
          <w:sz w:val="24"/>
          <w:szCs w:val="24"/>
        </w:rPr>
        <w:t>, 20 and 22 years old)</w:t>
      </w:r>
      <w:r w:rsidRPr="00F72738">
        <w:rPr>
          <w:rFonts w:ascii="Times New Roman" w:hAnsi="Times New Roman" w:cs="Times New Roman"/>
          <w:sz w:val="24"/>
          <w:szCs w:val="24"/>
        </w:rPr>
        <w:t xml:space="preserve"> w</w:t>
      </w:r>
      <w:r w:rsidR="007B343F">
        <w:rPr>
          <w:rFonts w:ascii="Times New Roman" w:hAnsi="Times New Roman" w:cs="Times New Roman"/>
          <w:sz w:val="24"/>
          <w:szCs w:val="24"/>
        </w:rPr>
        <w:t>ere</w:t>
      </w:r>
      <w:r w:rsidRPr="00F72738">
        <w:rPr>
          <w:rFonts w:ascii="Times New Roman" w:hAnsi="Times New Roman" w:cs="Times New Roman"/>
          <w:sz w:val="24"/>
          <w:szCs w:val="24"/>
        </w:rPr>
        <w:t xml:space="preserve"> investigated. </w:t>
      </w:r>
      <w:r w:rsidRPr="00F72738">
        <w:rPr>
          <w:rFonts w:ascii="Times New Roman" w:hAnsi="Times New Roman"/>
          <w:bCs/>
          <w:sz w:val="24"/>
          <w:szCs w:val="24"/>
        </w:rPr>
        <w:t>(</w:t>
      </w:r>
      <w:r w:rsidR="004705D0">
        <w:rPr>
          <w:rFonts w:ascii="Times New Roman" w:hAnsi="Times New Roman"/>
          <w:bCs/>
          <w:sz w:val="24"/>
          <w:szCs w:val="24"/>
        </w:rPr>
        <w:t>Supplemental Figure 2</w:t>
      </w:r>
      <w:r w:rsidR="000258AC" w:rsidRPr="000258AC">
        <w:t xml:space="preserve"> </w:t>
      </w:r>
      <w:r w:rsidR="000258AC">
        <w:rPr>
          <w:rFonts w:ascii="Times New Roman" w:hAnsi="Times New Roman"/>
          <w:bCs/>
          <w:sz w:val="24"/>
          <w:szCs w:val="24"/>
        </w:rPr>
        <w:fldChar w:fldCharType="begin"/>
      </w:r>
      <w:r w:rsidR="000258AC">
        <w:rPr>
          <w:rFonts w:ascii="Times New Roman" w:hAnsi="Times New Roman"/>
          <w:bCs/>
          <w:sz w:val="24"/>
          <w:szCs w:val="24"/>
        </w:rPr>
        <w:instrText xml:space="preserve"> ADDIN EN.CITE &lt;EndNote&gt;&lt;Cite ExcludeAuth="1" ExcludeYear="1"&gt;&lt;RecNum&gt;2109&lt;/RecNum&gt;&lt;DisplayText&gt;(33)&lt;/DisplayText&gt;&lt;record&gt;&lt;rec-number&gt;2109&lt;/rec-number&gt;&lt;foreign-keys&gt;&lt;key app="EN" db-id="5e9wxdws8ra0f7e952vvwevkpr9s02zwpf52" timestamp="1545446294"&gt;2109&lt;/key&gt;&lt;/foreign-keys&gt;&lt;ref-type name="Online Multimedia"&gt;48&lt;/ref-type&gt;&lt;contributors&gt;&lt;/contributors&gt;&lt;titles&gt;&lt;title&gt;Huang R-C. Supp figure 2.pptx. 2018. doi:10.6084/m9.figshare.7502270.v1.&lt;/title&gt;&lt;/titles&gt;&lt;dates&gt;&lt;/dates&gt;&lt;urls&gt;&lt;/urls&gt;&lt;/record&gt;&lt;/Cite&gt;&lt;/EndNote&gt;</w:instrText>
      </w:r>
      <w:r w:rsidR="000258AC">
        <w:rPr>
          <w:rFonts w:ascii="Times New Roman" w:hAnsi="Times New Roman"/>
          <w:bCs/>
          <w:sz w:val="24"/>
          <w:szCs w:val="24"/>
        </w:rPr>
        <w:fldChar w:fldCharType="separate"/>
      </w:r>
      <w:r w:rsidR="000258AC">
        <w:rPr>
          <w:rFonts w:ascii="Times New Roman" w:hAnsi="Times New Roman"/>
          <w:bCs/>
          <w:noProof/>
          <w:sz w:val="24"/>
          <w:szCs w:val="24"/>
        </w:rPr>
        <w:t>(33)</w:t>
      </w:r>
      <w:r w:rsidR="000258AC">
        <w:rPr>
          <w:rFonts w:ascii="Times New Roman" w:hAnsi="Times New Roman"/>
          <w:bCs/>
          <w:sz w:val="24"/>
          <w:szCs w:val="24"/>
        </w:rPr>
        <w:fldChar w:fldCharType="end"/>
      </w:r>
      <w:r w:rsidR="004705D0">
        <w:rPr>
          <w:rFonts w:ascii="Times New Roman" w:hAnsi="Times New Roman"/>
          <w:bCs/>
          <w:sz w:val="24"/>
          <w:szCs w:val="24"/>
        </w:rPr>
        <w:t xml:space="preserve">, </w:t>
      </w:r>
      <w:r w:rsidRPr="00F72738">
        <w:rPr>
          <w:rFonts w:ascii="Times New Roman" w:hAnsi="Times New Roman"/>
          <w:bCs/>
          <w:sz w:val="24"/>
          <w:szCs w:val="24"/>
        </w:rPr>
        <w:t>Table 2)</w:t>
      </w:r>
      <w:r>
        <w:rPr>
          <w:rFonts w:ascii="Times New Roman" w:hAnsi="Times New Roman"/>
          <w:bCs/>
          <w:sz w:val="24"/>
          <w:szCs w:val="24"/>
        </w:rPr>
        <w:t xml:space="preserve">  </w:t>
      </w:r>
      <w:r w:rsidRPr="00A349D7">
        <w:rPr>
          <w:rFonts w:ascii="Times New Roman" w:hAnsi="Times New Roman" w:cs="Times New Roman"/>
          <w:i/>
          <w:sz w:val="24"/>
          <w:szCs w:val="24"/>
        </w:rPr>
        <w:t xml:space="preserve">IEAA </w:t>
      </w:r>
      <w:r w:rsidRPr="00A349D7">
        <w:rPr>
          <w:rFonts w:ascii="Times New Roman" w:hAnsi="Times New Roman" w:cs="Times New Roman"/>
          <w:sz w:val="24"/>
          <w:szCs w:val="24"/>
        </w:rPr>
        <w:t xml:space="preserve">was not associated with </w:t>
      </w:r>
      <w:r w:rsidR="004155F2">
        <w:rPr>
          <w:rFonts w:ascii="Times New Roman" w:hAnsi="Times New Roman" w:cs="Times New Roman"/>
          <w:sz w:val="24"/>
          <w:szCs w:val="24"/>
        </w:rPr>
        <w:t>any measures of adiposity</w:t>
      </w:r>
      <w:r w:rsidRPr="00A349D7">
        <w:rPr>
          <w:rFonts w:ascii="Times New Roman" w:hAnsi="Times New Roman" w:cs="Times New Roman"/>
          <w:sz w:val="24"/>
          <w:szCs w:val="24"/>
        </w:rPr>
        <w:t xml:space="preserve">.  </w:t>
      </w:r>
      <w:r w:rsidR="00DF7EC4">
        <w:rPr>
          <w:rFonts w:ascii="Times New Roman" w:hAnsi="Times New Roman" w:cs="Times New Roman"/>
          <w:sz w:val="24"/>
          <w:szCs w:val="24"/>
        </w:rPr>
        <w:t xml:space="preserve">However, </w:t>
      </w:r>
      <w:r w:rsidR="004155F2">
        <w:rPr>
          <w:rFonts w:ascii="Times New Roman" w:hAnsi="Times New Roman" w:cs="Times New Roman"/>
          <w:i/>
          <w:sz w:val="24"/>
          <w:szCs w:val="24"/>
        </w:rPr>
        <w:t xml:space="preserve">EEAA </w:t>
      </w:r>
      <w:r w:rsidR="004155F2">
        <w:rPr>
          <w:rFonts w:ascii="Times New Roman" w:hAnsi="Times New Roman" w:cs="Times New Roman"/>
          <w:sz w:val="24"/>
          <w:szCs w:val="24"/>
        </w:rPr>
        <w:t xml:space="preserve">was associated with BMI, waist circumference and total lean mass.  Log transformed BMI was associated with increased </w:t>
      </w:r>
      <w:r w:rsidR="004155F2">
        <w:rPr>
          <w:rFonts w:ascii="Times New Roman" w:hAnsi="Times New Roman" w:cs="Times New Roman"/>
          <w:i/>
          <w:sz w:val="24"/>
          <w:szCs w:val="24"/>
        </w:rPr>
        <w:t xml:space="preserve">EEAA </w:t>
      </w:r>
      <w:r w:rsidR="004155F2" w:rsidRPr="007B343F">
        <w:rPr>
          <w:rFonts w:ascii="Times New Roman" w:hAnsi="Times New Roman" w:cs="Times New Roman"/>
          <w:sz w:val="24"/>
          <w:szCs w:val="24"/>
        </w:rPr>
        <w:t>(</w:t>
      </w:r>
      <w:r w:rsidR="007B343F">
        <w:rPr>
          <w:rFonts w:ascii="Times New Roman" w:hAnsi="Times New Roman" w:cs="Times New Roman"/>
          <w:sz w:val="24"/>
          <w:szCs w:val="24"/>
        </w:rPr>
        <w:t xml:space="preserve">per </w:t>
      </w:r>
      <w:r w:rsidR="004155F2" w:rsidRPr="007B343F">
        <w:rPr>
          <w:rFonts w:ascii="Times New Roman" w:hAnsi="Times New Roman" w:cs="Times New Roman"/>
          <w:sz w:val="24"/>
          <w:szCs w:val="24"/>
        </w:rPr>
        <w:t>5</w:t>
      </w:r>
      <w:r w:rsidR="007B343F">
        <w:rPr>
          <w:rFonts w:ascii="Times New Roman" w:hAnsi="Times New Roman" w:cs="Times New Roman"/>
          <w:sz w:val="24"/>
          <w:szCs w:val="24"/>
        </w:rPr>
        <w:t>-</w:t>
      </w:r>
      <w:r w:rsidR="004155F2" w:rsidRPr="007B343F">
        <w:rPr>
          <w:rFonts w:ascii="Times New Roman" w:hAnsi="Times New Roman" w:cs="Times New Roman"/>
          <w:sz w:val="24"/>
          <w:szCs w:val="24"/>
        </w:rPr>
        <w:t>years)</w:t>
      </w:r>
      <w:r w:rsidR="004155F2" w:rsidRPr="004155F2">
        <w:rPr>
          <w:rFonts w:ascii="Times New Roman" w:hAnsi="Times New Roman" w:cs="Times New Roman"/>
          <w:sz w:val="24"/>
          <w:szCs w:val="24"/>
        </w:rPr>
        <w:t xml:space="preserve"> </w:t>
      </w:r>
      <w:r w:rsidR="004155F2">
        <w:rPr>
          <w:rFonts w:ascii="Times New Roman" w:hAnsi="Times New Roman" w:cs="Times New Roman"/>
          <w:sz w:val="24"/>
          <w:szCs w:val="24"/>
        </w:rPr>
        <w:t xml:space="preserve">at 17 years </w:t>
      </w:r>
      <w:r w:rsidR="004155F2" w:rsidRPr="004155F2">
        <w:rPr>
          <w:rFonts w:ascii="Times New Roman" w:hAnsi="Times New Roman" w:cs="Times New Roman"/>
          <w:sz w:val="24"/>
          <w:szCs w:val="24"/>
        </w:rPr>
        <w:t>(</w:t>
      </w:r>
      <w:r w:rsidR="004155F2">
        <w:rPr>
          <w:rFonts w:ascii="Times New Roman" w:hAnsi="Times New Roman" w:cs="Times New Roman"/>
          <w:sz w:val="24"/>
          <w:szCs w:val="24"/>
        </w:rPr>
        <w:t>β=0.024, p=1.1</w:t>
      </w:r>
      <w:r w:rsidR="004E5778">
        <w:rPr>
          <w:rFonts w:ascii="Times New Roman" w:hAnsi="Times New Roman" w:cs="Times New Roman"/>
          <w:sz w:val="24"/>
          <w:szCs w:val="24"/>
        </w:rPr>
        <w:t xml:space="preserve"> x 10-</w:t>
      </w:r>
      <w:r w:rsidR="004E5778">
        <w:rPr>
          <w:rFonts w:ascii="Times New Roman" w:hAnsi="Times New Roman" w:cs="Times New Roman"/>
          <w:sz w:val="24"/>
          <w:szCs w:val="24"/>
          <w:vertAlign w:val="superscript"/>
        </w:rPr>
        <w:t>4</w:t>
      </w:r>
      <w:r w:rsidR="004155F2">
        <w:rPr>
          <w:rFonts w:ascii="Times New Roman" w:hAnsi="Times New Roman" w:cs="Times New Roman"/>
          <w:sz w:val="24"/>
          <w:szCs w:val="24"/>
        </w:rPr>
        <w:t>), 20 years (β=0.023, p=0.001) and 22 years (β=0.02</w:t>
      </w:r>
      <w:r w:rsidR="00995A05">
        <w:rPr>
          <w:rFonts w:ascii="Times New Roman" w:hAnsi="Times New Roman" w:cs="Times New Roman"/>
          <w:sz w:val="24"/>
          <w:szCs w:val="24"/>
        </w:rPr>
        <w:t>3</w:t>
      </w:r>
      <w:r w:rsidR="004155F2">
        <w:rPr>
          <w:rFonts w:ascii="Times New Roman" w:hAnsi="Times New Roman" w:cs="Times New Roman"/>
          <w:sz w:val="24"/>
          <w:szCs w:val="24"/>
        </w:rPr>
        <w:t xml:space="preserve">, p=0.002).  This is equivalent to </w:t>
      </w:r>
      <w:r w:rsidRPr="002B4D60">
        <w:rPr>
          <w:rFonts w:ascii="Times New Roman" w:hAnsi="Times New Roman" w:cs="Times New Roman"/>
          <w:i/>
          <w:iCs/>
          <w:sz w:val="24"/>
          <w:szCs w:val="24"/>
        </w:rPr>
        <w:t>EEAA</w:t>
      </w:r>
      <w:r w:rsidRPr="002B4D60">
        <w:rPr>
          <w:rFonts w:ascii="Times New Roman" w:hAnsi="Times New Roman" w:cs="Times New Roman"/>
          <w:sz w:val="24"/>
          <w:szCs w:val="24"/>
        </w:rPr>
        <w:t xml:space="preserve"> (per 5-years) </w:t>
      </w:r>
      <w:r w:rsidR="004155F2">
        <w:rPr>
          <w:rFonts w:ascii="Times New Roman" w:hAnsi="Times New Roman" w:cs="Times New Roman"/>
          <w:sz w:val="24"/>
          <w:szCs w:val="24"/>
        </w:rPr>
        <w:t>being</w:t>
      </w:r>
      <w:r w:rsidRPr="002B4D60">
        <w:rPr>
          <w:rFonts w:ascii="Times New Roman" w:hAnsi="Times New Roman" w:cs="Times New Roman"/>
          <w:sz w:val="24"/>
          <w:szCs w:val="24"/>
        </w:rPr>
        <w:t xml:space="preserve"> associated with 2.4% (95% CI 1.2 to 3.6%), 2.</w:t>
      </w:r>
      <w:r w:rsidR="009704F6">
        <w:rPr>
          <w:rFonts w:ascii="Times New Roman" w:hAnsi="Times New Roman" w:cs="Times New Roman"/>
          <w:sz w:val="24"/>
          <w:szCs w:val="24"/>
        </w:rPr>
        <w:t>3</w:t>
      </w:r>
      <w:r w:rsidRPr="002B4D60">
        <w:rPr>
          <w:rFonts w:ascii="Times New Roman" w:hAnsi="Times New Roman" w:cs="Times New Roman"/>
          <w:sz w:val="24"/>
          <w:szCs w:val="24"/>
        </w:rPr>
        <w:t>% (95% CI 1.</w:t>
      </w:r>
      <w:r w:rsidR="009704F6">
        <w:rPr>
          <w:rFonts w:ascii="Times New Roman" w:hAnsi="Times New Roman" w:cs="Times New Roman"/>
          <w:sz w:val="24"/>
          <w:szCs w:val="24"/>
        </w:rPr>
        <w:t>0</w:t>
      </w:r>
      <w:r w:rsidRPr="002B4D60">
        <w:rPr>
          <w:rFonts w:ascii="Times New Roman" w:hAnsi="Times New Roman" w:cs="Times New Roman"/>
          <w:sz w:val="24"/>
          <w:szCs w:val="24"/>
        </w:rPr>
        <w:t xml:space="preserve"> to 3.</w:t>
      </w:r>
      <w:r w:rsidR="009704F6">
        <w:rPr>
          <w:rFonts w:ascii="Times New Roman" w:hAnsi="Times New Roman" w:cs="Times New Roman"/>
          <w:sz w:val="24"/>
          <w:szCs w:val="24"/>
        </w:rPr>
        <w:t>6</w:t>
      </w:r>
      <w:r w:rsidRPr="002B4D60">
        <w:rPr>
          <w:rFonts w:ascii="Times New Roman" w:hAnsi="Times New Roman" w:cs="Times New Roman"/>
          <w:sz w:val="24"/>
          <w:szCs w:val="24"/>
        </w:rPr>
        <w:t>%), and 2.</w:t>
      </w:r>
      <w:r w:rsidR="00995A05">
        <w:rPr>
          <w:rFonts w:ascii="Times New Roman" w:hAnsi="Times New Roman" w:cs="Times New Roman"/>
          <w:sz w:val="24"/>
          <w:szCs w:val="24"/>
        </w:rPr>
        <w:t>4</w:t>
      </w:r>
      <w:r w:rsidRPr="002B4D60">
        <w:rPr>
          <w:rFonts w:ascii="Times New Roman" w:hAnsi="Times New Roman" w:cs="Times New Roman"/>
          <w:sz w:val="24"/>
          <w:szCs w:val="24"/>
        </w:rPr>
        <w:t xml:space="preserve">% (95% </w:t>
      </w:r>
      <w:r w:rsidR="00995A05">
        <w:rPr>
          <w:rFonts w:ascii="Times New Roman" w:hAnsi="Times New Roman" w:cs="Times New Roman"/>
          <w:sz w:val="24"/>
          <w:szCs w:val="24"/>
        </w:rPr>
        <w:t>0.8</w:t>
      </w:r>
      <w:r w:rsidRPr="002B4D60">
        <w:rPr>
          <w:rFonts w:ascii="Times New Roman" w:hAnsi="Times New Roman" w:cs="Times New Roman"/>
          <w:sz w:val="24"/>
          <w:szCs w:val="24"/>
        </w:rPr>
        <w:t xml:space="preserve"> to </w:t>
      </w:r>
      <w:r w:rsidR="00995A05">
        <w:rPr>
          <w:rFonts w:ascii="Times New Roman" w:hAnsi="Times New Roman" w:cs="Times New Roman"/>
          <w:sz w:val="24"/>
          <w:szCs w:val="24"/>
        </w:rPr>
        <w:t>3.9</w:t>
      </w:r>
      <w:r w:rsidRPr="002B4D60">
        <w:rPr>
          <w:rFonts w:ascii="Times New Roman" w:hAnsi="Times New Roman" w:cs="Times New Roman"/>
          <w:sz w:val="24"/>
          <w:szCs w:val="24"/>
        </w:rPr>
        <w:t>%) increase</w:t>
      </w:r>
      <w:r w:rsidR="007B343F">
        <w:rPr>
          <w:rFonts w:ascii="Times New Roman" w:hAnsi="Times New Roman" w:cs="Times New Roman"/>
          <w:sz w:val="24"/>
          <w:szCs w:val="24"/>
        </w:rPr>
        <w:t>s</w:t>
      </w:r>
      <w:r w:rsidRPr="002B4D60">
        <w:rPr>
          <w:rFonts w:ascii="Times New Roman" w:hAnsi="Times New Roman" w:cs="Times New Roman"/>
          <w:sz w:val="24"/>
          <w:szCs w:val="24"/>
        </w:rPr>
        <w:t xml:space="preserve"> in BMI at 17, 20 and 2</w:t>
      </w:r>
      <w:r>
        <w:rPr>
          <w:rFonts w:ascii="Times New Roman" w:hAnsi="Times New Roman" w:cs="Times New Roman"/>
          <w:sz w:val="24"/>
          <w:szCs w:val="24"/>
        </w:rPr>
        <w:t>2</w:t>
      </w:r>
      <w:r w:rsidRPr="002B4D60">
        <w:rPr>
          <w:rFonts w:ascii="Times New Roman" w:hAnsi="Times New Roman" w:cs="Times New Roman"/>
          <w:sz w:val="24"/>
          <w:szCs w:val="24"/>
        </w:rPr>
        <w:t xml:space="preserve"> years respectively.  It was also associated with 1.</w:t>
      </w:r>
      <w:r>
        <w:rPr>
          <w:rFonts w:ascii="Times New Roman" w:hAnsi="Times New Roman" w:cs="Times New Roman"/>
          <w:sz w:val="24"/>
          <w:szCs w:val="24"/>
        </w:rPr>
        <w:t>8% (95% CI 0.7 to 2.9%), and 1.7</w:t>
      </w:r>
      <w:r w:rsidRPr="002B4D60">
        <w:rPr>
          <w:rFonts w:ascii="Times New Roman" w:hAnsi="Times New Roman" w:cs="Times New Roman"/>
          <w:sz w:val="24"/>
          <w:szCs w:val="24"/>
        </w:rPr>
        <w:t>% (95% 0.</w:t>
      </w:r>
      <w:r>
        <w:rPr>
          <w:rFonts w:ascii="Times New Roman" w:hAnsi="Times New Roman" w:cs="Times New Roman"/>
          <w:sz w:val="24"/>
          <w:szCs w:val="24"/>
        </w:rPr>
        <w:t>4</w:t>
      </w:r>
      <w:r w:rsidRPr="002B4D60">
        <w:rPr>
          <w:rFonts w:ascii="Times New Roman" w:hAnsi="Times New Roman" w:cs="Times New Roman"/>
          <w:sz w:val="24"/>
          <w:szCs w:val="24"/>
        </w:rPr>
        <w:t xml:space="preserve"> to </w:t>
      </w:r>
      <w:r>
        <w:rPr>
          <w:rFonts w:ascii="Times New Roman" w:hAnsi="Times New Roman" w:cs="Times New Roman"/>
          <w:sz w:val="24"/>
          <w:szCs w:val="24"/>
        </w:rPr>
        <w:t>3.0</w:t>
      </w:r>
      <w:r w:rsidRPr="002B4D60">
        <w:rPr>
          <w:rFonts w:ascii="Times New Roman" w:hAnsi="Times New Roman" w:cs="Times New Roman"/>
          <w:sz w:val="24"/>
          <w:szCs w:val="24"/>
        </w:rPr>
        <w:t>%) increase</w:t>
      </w:r>
      <w:r w:rsidR="007B343F">
        <w:rPr>
          <w:rFonts w:ascii="Times New Roman" w:hAnsi="Times New Roman" w:cs="Times New Roman"/>
          <w:sz w:val="24"/>
          <w:szCs w:val="24"/>
        </w:rPr>
        <w:t>s</w:t>
      </w:r>
      <w:r w:rsidRPr="002B4D60">
        <w:rPr>
          <w:rFonts w:ascii="Times New Roman" w:hAnsi="Times New Roman" w:cs="Times New Roman"/>
          <w:sz w:val="24"/>
          <w:szCs w:val="24"/>
        </w:rPr>
        <w:t xml:space="preserve"> in waist circumference at 20 and 2</w:t>
      </w:r>
      <w:r>
        <w:rPr>
          <w:rFonts w:ascii="Times New Roman" w:hAnsi="Times New Roman" w:cs="Times New Roman"/>
          <w:sz w:val="24"/>
          <w:szCs w:val="24"/>
        </w:rPr>
        <w:t>2</w:t>
      </w:r>
      <w:r w:rsidRPr="002B4D60">
        <w:rPr>
          <w:rFonts w:ascii="Times New Roman" w:hAnsi="Times New Roman" w:cs="Times New Roman"/>
          <w:sz w:val="24"/>
          <w:szCs w:val="24"/>
        </w:rPr>
        <w:t xml:space="preserve"> years respectively</w:t>
      </w:r>
      <w:r>
        <w:rPr>
          <w:rFonts w:ascii="Times New Roman" w:hAnsi="Times New Roman" w:cs="Times New Roman"/>
          <w:sz w:val="24"/>
          <w:szCs w:val="24"/>
        </w:rPr>
        <w:t xml:space="preserve">.   </w:t>
      </w:r>
    </w:p>
    <w:p w14:paraId="5F463B69" w14:textId="1E901B8B" w:rsidR="003048AE" w:rsidRDefault="0030208B" w:rsidP="009342F6">
      <w:pPr>
        <w:pStyle w:val="BodyA"/>
        <w:spacing w:line="480" w:lineRule="auto"/>
        <w:jc w:val="both"/>
        <w:rPr>
          <w:rFonts w:ascii="Times New Roman" w:hAnsi="Times New Roman"/>
          <w:bCs/>
          <w:sz w:val="24"/>
          <w:szCs w:val="24"/>
        </w:rPr>
      </w:pPr>
      <w:r>
        <w:rPr>
          <w:rFonts w:ascii="Times New Roman" w:hAnsi="Times New Roman" w:cs="Times New Roman"/>
          <w:sz w:val="24"/>
          <w:szCs w:val="24"/>
        </w:rPr>
        <w:t>Beyond anthropometry, t</w:t>
      </w:r>
      <w:r w:rsidR="00724106">
        <w:rPr>
          <w:rFonts w:ascii="Times New Roman" w:hAnsi="Times New Roman" w:cs="Times New Roman"/>
          <w:sz w:val="24"/>
          <w:szCs w:val="24"/>
        </w:rPr>
        <w:t xml:space="preserve">wo further methods </w:t>
      </w:r>
      <w:r w:rsidR="00EF07CD">
        <w:rPr>
          <w:rFonts w:ascii="Times New Roman" w:hAnsi="Times New Roman" w:cs="Times New Roman"/>
          <w:sz w:val="24"/>
          <w:szCs w:val="24"/>
        </w:rPr>
        <w:t xml:space="preserve">of </w:t>
      </w:r>
      <w:r w:rsidR="00724106">
        <w:rPr>
          <w:rFonts w:ascii="Times New Roman" w:hAnsi="Times New Roman" w:cs="Times New Roman"/>
          <w:sz w:val="24"/>
          <w:szCs w:val="24"/>
        </w:rPr>
        <w:t>measurement of fat distribution were undertaken in this cohort at two timepoints; namely ultrasound measurements</w:t>
      </w:r>
      <w:r w:rsidR="00812DC7">
        <w:rPr>
          <w:rFonts w:ascii="Times New Roman" w:hAnsi="Times New Roman" w:cs="Times New Roman"/>
          <w:sz w:val="24"/>
          <w:szCs w:val="24"/>
        </w:rPr>
        <w:t xml:space="preserve"> of</w:t>
      </w:r>
      <w:r w:rsidR="00724106">
        <w:rPr>
          <w:rFonts w:ascii="Times New Roman" w:hAnsi="Times New Roman" w:cs="Times New Roman"/>
          <w:sz w:val="24"/>
          <w:szCs w:val="24"/>
        </w:rPr>
        <w:t xml:space="preserve"> fat thickness at 17 years of age (visceral and subcutaneous) (n=548), and DEXA at 20 years of age (lean, soft tissue and fat mass)</w:t>
      </w:r>
      <w:r w:rsidR="00724106">
        <w:rPr>
          <w:rFonts w:ascii="Times New Roman" w:hAnsi="Times New Roman"/>
          <w:bCs/>
          <w:sz w:val="24"/>
          <w:szCs w:val="24"/>
        </w:rPr>
        <w:t xml:space="preserve"> (n=565).  </w:t>
      </w:r>
      <w:r w:rsidR="00724106">
        <w:rPr>
          <w:rFonts w:ascii="Times New Roman" w:hAnsi="Times New Roman" w:cs="Times New Roman"/>
          <w:sz w:val="24"/>
          <w:szCs w:val="24"/>
        </w:rPr>
        <w:t xml:space="preserve">Of these measurements, only the association of </w:t>
      </w:r>
      <w:r w:rsidR="00724106" w:rsidRPr="00623071">
        <w:rPr>
          <w:rFonts w:ascii="Times New Roman" w:hAnsi="Times New Roman" w:cs="Times New Roman"/>
          <w:i/>
          <w:sz w:val="24"/>
          <w:szCs w:val="24"/>
        </w:rPr>
        <w:t>EEAA</w:t>
      </w:r>
      <w:r w:rsidR="00724106">
        <w:rPr>
          <w:rFonts w:ascii="Times New Roman" w:hAnsi="Times New Roman" w:cs="Times New Roman"/>
          <w:sz w:val="24"/>
          <w:szCs w:val="24"/>
        </w:rPr>
        <w:t xml:space="preserve"> with (log) lean mass measured by DEXA approached significance after correction for multiple testing </w:t>
      </w:r>
      <w:r w:rsidR="00724106" w:rsidRPr="00A349D7">
        <w:rPr>
          <w:rFonts w:ascii="Times New Roman" w:hAnsi="Times New Roman" w:cs="Times New Roman"/>
          <w:sz w:val="24"/>
          <w:szCs w:val="24"/>
        </w:rPr>
        <w:t>(</w:t>
      </w:r>
      <w:r w:rsidR="003048AE">
        <w:rPr>
          <w:rFonts w:ascii="Times New Roman" w:hAnsi="Times New Roman"/>
          <w:sz w:val="24"/>
          <w:szCs w:val="24"/>
        </w:rPr>
        <w:t>β=0.01</w:t>
      </w:r>
      <w:r w:rsidR="00C26CA1">
        <w:rPr>
          <w:rFonts w:ascii="Times New Roman" w:hAnsi="Times New Roman"/>
          <w:sz w:val="24"/>
          <w:szCs w:val="24"/>
        </w:rPr>
        <w:t>4</w:t>
      </w:r>
      <w:r w:rsidR="003048AE">
        <w:rPr>
          <w:rFonts w:ascii="Times New Roman" w:hAnsi="Times New Roman"/>
          <w:sz w:val="24"/>
          <w:szCs w:val="24"/>
        </w:rPr>
        <w:t xml:space="preserve">, 95% CI 0.010 to 0.15, </w:t>
      </w:r>
      <w:r w:rsidR="00724106" w:rsidRPr="00A349D7">
        <w:rPr>
          <w:rFonts w:ascii="Times New Roman" w:hAnsi="Times New Roman" w:cs="Times New Roman"/>
          <w:sz w:val="24"/>
          <w:szCs w:val="24"/>
        </w:rPr>
        <w:t>p=0.</w:t>
      </w:r>
      <w:r w:rsidR="00724106">
        <w:rPr>
          <w:rFonts w:ascii="Times New Roman" w:hAnsi="Times New Roman" w:cs="Times New Roman"/>
          <w:sz w:val="24"/>
          <w:szCs w:val="24"/>
        </w:rPr>
        <w:t>005</w:t>
      </w:r>
      <w:r w:rsidR="00724106" w:rsidRPr="00A349D7">
        <w:rPr>
          <w:rFonts w:ascii="Times New Roman" w:hAnsi="Times New Roman" w:cs="Times New Roman"/>
          <w:sz w:val="24"/>
          <w:szCs w:val="24"/>
        </w:rPr>
        <w:t>)</w:t>
      </w:r>
      <w:r w:rsidR="00724106">
        <w:rPr>
          <w:rFonts w:ascii="Times New Roman" w:hAnsi="Times New Roman" w:cs="Times New Roman"/>
          <w:sz w:val="24"/>
          <w:szCs w:val="24"/>
        </w:rPr>
        <w:t xml:space="preserve">. </w:t>
      </w:r>
      <w:r w:rsidR="003048AE">
        <w:rPr>
          <w:rFonts w:ascii="Times New Roman" w:hAnsi="Times New Roman" w:cs="Times New Roman"/>
          <w:sz w:val="24"/>
          <w:szCs w:val="24"/>
        </w:rPr>
        <w:t>This is equivalent to</w:t>
      </w:r>
      <w:r w:rsidR="00724106">
        <w:rPr>
          <w:rFonts w:ascii="Times New Roman" w:hAnsi="Times New Roman" w:cs="Times New Roman"/>
          <w:sz w:val="24"/>
          <w:szCs w:val="24"/>
        </w:rPr>
        <w:t xml:space="preserve"> </w:t>
      </w:r>
      <w:r w:rsidR="00724106" w:rsidRPr="008A1400">
        <w:rPr>
          <w:rFonts w:ascii="Times New Roman" w:hAnsi="Times New Roman"/>
          <w:bCs/>
          <w:i/>
          <w:sz w:val="24"/>
          <w:szCs w:val="24"/>
        </w:rPr>
        <w:t>EEAA</w:t>
      </w:r>
      <w:r w:rsidR="00724106">
        <w:rPr>
          <w:rFonts w:ascii="Times New Roman" w:hAnsi="Times New Roman"/>
          <w:bCs/>
          <w:i/>
          <w:sz w:val="24"/>
          <w:szCs w:val="24"/>
        </w:rPr>
        <w:t xml:space="preserve"> </w:t>
      </w:r>
      <w:r w:rsidR="00724106">
        <w:rPr>
          <w:rFonts w:ascii="Times New Roman" w:hAnsi="Times New Roman"/>
          <w:bCs/>
          <w:sz w:val="24"/>
          <w:szCs w:val="24"/>
        </w:rPr>
        <w:t>(</w:t>
      </w:r>
      <w:r w:rsidR="007B343F">
        <w:rPr>
          <w:rFonts w:ascii="Times New Roman" w:hAnsi="Times New Roman"/>
          <w:bCs/>
          <w:sz w:val="24"/>
          <w:szCs w:val="24"/>
        </w:rPr>
        <w:t xml:space="preserve">per </w:t>
      </w:r>
      <w:r w:rsidR="00724106">
        <w:rPr>
          <w:rFonts w:ascii="Times New Roman" w:hAnsi="Times New Roman"/>
          <w:bCs/>
          <w:sz w:val="24"/>
          <w:szCs w:val="24"/>
        </w:rPr>
        <w:t>5</w:t>
      </w:r>
      <w:r w:rsidR="007B343F">
        <w:rPr>
          <w:rFonts w:ascii="Times New Roman" w:hAnsi="Times New Roman"/>
          <w:bCs/>
          <w:sz w:val="24"/>
          <w:szCs w:val="24"/>
        </w:rPr>
        <w:t>-</w:t>
      </w:r>
      <w:r w:rsidR="00724106">
        <w:rPr>
          <w:rFonts w:ascii="Times New Roman" w:hAnsi="Times New Roman"/>
          <w:bCs/>
          <w:sz w:val="24"/>
          <w:szCs w:val="24"/>
        </w:rPr>
        <w:t xml:space="preserve">years) </w:t>
      </w:r>
      <w:r w:rsidR="003048AE">
        <w:rPr>
          <w:rFonts w:ascii="Times New Roman" w:hAnsi="Times New Roman"/>
          <w:bCs/>
          <w:sz w:val="24"/>
          <w:szCs w:val="24"/>
        </w:rPr>
        <w:t xml:space="preserve">associating with a 1.4% (95% CI 0.4 to 2.4%) </w:t>
      </w:r>
      <w:r w:rsidR="00724106">
        <w:rPr>
          <w:rFonts w:ascii="Times New Roman" w:hAnsi="Times New Roman"/>
          <w:bCs/>
          <w:sz w:val="24"/>
          <w:szCs w:val="24"/>
        </w:rPr>
        <w:t>increase in lean mass</w:t>
      </w:r>
      <w:r w:rsidR="003048AE">
        <w:rPr>
          <w:rFonts w:ascii="Times New Roman" w:hAnsi="Times New Roman"/>
          <w:bCs/>
          <w:sz w:val="24"/>
          <w:szCs w:val="24"/>
        </w:rPr>
        <w:t>.</w:t>
      </w:r>
      <w:r w:rsidR="00724106">
        <w:rPr>
          <w:rFonts w:ascii="Times New Roman" w:hAnsi="Times New Roman"/>
          <w:bCs/>
          <w:sz w:val="24"/>
          <w:szCs w:val="24"/>
        </w:rPr>
        <w:t xml:space="preserve"> </w:t>
      </w:r>
    </w:p>
    <w:p w14:paraId="24621C70" w14:textId="77777777" w:rsidR="003048AE" w:rsidRDefault="003048AE" w:rsidP="009342F6">
      <w:pPr>
        <w:pStyle w:val="BodyA"/>
        <w:spacing w:line="480" w:lineRule="auto"/>
        <w:jc w:val="both"/>
        <w:rPr>
          <w:rFonts w:ascii="Times New Roman" w:hAnsi="Times New Roman"/>
          <w:bCs/>
          <w:sz w:val="24"/>
          <w:szCs w:val="24"/>
        </w:rPr>
      </w:pPr>
    </w:p>
    <w:p w14:paraId="62E9C0BD" w14:textId="5F94A155" w:rsidR="00724106" w:rsidRDefault="00724106" w:rsidP="009342F6">
      <w:pPr>
        <w:pStyle w:val="BodyA"/>
        <w:spacing w:line="480" w:lineRule="auto"/>
        <w:jc w:val="both"/>
        <w:rPr>
          <w:rFonts w:ascii="Times New Roman" w:hAnsi="Times New Roman"/>
          <w:sz w:val="24"/>
          <w:szCs w:val="24"/>
        </w:rPr>
      </w:pPr>
      <w:r>
        <w:rPr>
          <w:rFonts w:ascii="Times New Roman" w:hAnsi="Times New Roman"/>
          <w:bCs/>
          <w:sz w:val="24"/>
          <w:szCs w:val="24"/>
        </w:rPr>
        <w:t xml:space="preserve">There </w:t>
      </w:r>
      <w:r w:rsidR="007B343F">
        <w:rPr>
          <w:rFonts w:ascii="Times New Roman" w:hAnsi="Times New Roman"/>
          <w:bCs/>
          <w:sz w:val="24"/>
          <w:szCs w:val="24"/>
        </w:rPr>
        <w:t>were</w:t>
      </w:r>
      <w:r>
        <w:rPr>
          <w:rFonts w:ascii="Times New Roman" w:hAnsi="Times New Roman"/>
          <w:bCs/>
          <w:sz w:val="24"/>
          <w:szCs w:val="24"/>
        </w:rPr>
        <w:t xml:space="preserve"> no association</w:t>
      </w:r>
      <w:r w:rsidR="007B343F">
        <w:rPr>
          <w:rFonts w:ascii="Times New Roman" w:hAnsi="Times New Roman"/>
          <w:bCs/>
          <w:sz w:val="24"/>
          <w:szCs w:val="24"/>
        </w:rPr>
        <w:t>s</w:t>
      </w:r>
      <w:r>
        <w:rPr>
          <w:rFonts w:ascii="Times New Roman" w:hAnsi="Times New Roman"/>
          <w:bCs/>
          <w:sz w:val="24"/>
          <w:szCs w:val="24"/>
        </w:rPr>
        <w:t xml:space="preserve"> between </w:t>
      </w:r>
      <w:r w:rsidRPr="0030208B">
        <w:rPr>
          <w:rFonts w:ascii="Times New Roman" w:hAnsi="Times New Roman"/>
          <w:bCs/>
          <w:i/>
          <w:sz w:val="24"/>
          <w:szCs w:val="24"/>
        </w:rPr>
        <w:t>EEAA</w:t>
      </w:r>
      <w:r>
        <w:rPr>
          <w:rFonts w:ascii="Times New Roman" w:hAnsi="Times New Roman"/>
          <w:bCs/>
          <w:sz w:val="24"/>
          <w:szCs w:val="24"/>
        </w:rPr>
        <w:t xml:space="preserve"> or </w:t>
      </w:r>
      <w:r w:rsidRPr="0030208B">
        <w:rPr>
          <w:rFonts w:ascii="Times New Roman" w:hAnsi="Times New Roman"/>
          <w:bCs/>
          <w:i/>
          <w:sz w:val="24"/>
          <w:szCs w:val="24"/>
        </w:rPr>
        <w:t>IEAA</w:t>
      </w:r>
      <w:r>
        <w:rPr>
          <w:rFonts w:ascii="Times New Roman" w:hAnsi="Times New Roman"/>
          <w:bCs/>
          <w:sz w:val="24"/>
          <w:szCs w:val="24"/>
        </w:rPr>
        <w:t xml:space="preserve"> </w:t>
      </w:r>
      <w:r w:rsidR="007B343F">
        <w:rPr>
          <w:rFonts w:ascii="Times New Roman" w:hAnsi="Times New Roman"/>
          <w:bCs/>
          <w:sz w:val="24"/>
          <w:szCs w:val="24"/>
        </w:rPr>
        <w:t>and</w:t>
      </w:r>
      <w:r>
        <w:rPr>
          <w:rFonts w:ascii="Times New Roman" w:hAnsi="Times New Roman"/>
          <w:bCs/>
          <w:sz w:val="24"/>
          <w:szCs w:val="24"/>
        </w:rPr>
        <w:t xml:space="preserve"> total fat mass or visceral fat thickness (all p&gt;0.25).</w:t>
      </w:r>
    </w:p>
    <w:p w14:paraId="3C93FA83" w14:textId="77777777" w:rsidR="00E406AE" w:rsidRDefault="00E406AE" w:rsidP="009342F6">
      <w:pPr>
        <w:pStyle w:val="BodyA"/>
        <w:spacing w:line="480" w:lineRule="auto"/>
        <w:jc w:val="both"/>
        <w:rPr>
          <w:rFonts w:ascii="Times New Roman" w:hAnsi="Times New Roman"/>
          <w:sz w:val="24"/>
          <w:szCs w:val="24"/>
        </w:rPr>
      </w:pPr>
    </w:p>
    <w:p w14:paraId="13FE43FE" w14:textId="77777777" w:rsidR="00991310" w:rsidRPr="00220C81" w:rsidRDefault="00991310" w:rsidP="009342F6">
      <w:pPr>
        <w:pStyle w:val="BodyA"/>
        <w:spacing w:line="480" w:lineRule="auto"/>
        <w:jc w:val="both"/>
        <w:rPr>
          <w:rFonts w:ascii="Times New Roman" w:hAnsi="Times New Roman"/>
          <w:bCs/>
          <w:sz w:val="24"/>
          <w:szCs w:val="24"/>
          <w:u w:val="single"/>
        </w:rPr>
      </w:pPr>
      <w:r w:rsidRPr="0022631C">
        <w:rPr>
          <w:rFonts w:ascii="Times New Roman" w:hAnsi="Times New Roman" w:cs="Times New Roman"/>
          <w:b/>
          <w:bCs/>
          <w:sz w:val="24"/>
          <w:szCs w:val="24"/>
        </w:rPr>
        <w:t>Associations</w:t>
      </w:r>
      <w:r w:rsidRPr="00161071">
        <w:rPr>
          <w:rFonts w:ascii="Times New Roman" w:hAnsi="Times New Roman" w:cs="Times New Roman"/>
          <w:b/>
          <w:bCs/>
          <w:sz w:val="24"/>
          <w:szCs w:val="24"/>
        </w:rPr>
        <w:t xml:space="preserve"> </w:t>
      </w:r>
      <w:r>
        <w:rPr>
          <w:rFonts w:ascii="Times New Roman" w:hAnsi="Times New Roman" w:cs="Times New Roman"/>
          <w:b/>
          <w:bCs/>
          <w:sz w:val="24"/>
          <w:szCs w:val="24"/>
        </w:rPr>
        <w:t>between associated cardiometabolic factors and</w:t>
      </w:r>
      <w:r w:rsidRPr="00161071">
        <w:rPr>
          <w:rFonts w:ascii="Times New Roman" w:hAnsi="Times New Roman" w:cs="Times New Roman"/>
          <w:b/>
          <w:bCs/>
          <w:sz w:val="24"/>
          <w:szCs w:val="24"/>
        </w:rPr>
        <w:t xml:space="preserve"> </w:t>
      </w:r>
      <w:r>
        <w:rPr>
          <w:rFonts w:ascii="Times New Roman" w:hAnsi="Times New Roman"/>
          <w:b/>
          <w:bCs/>
          <w:sz w:val="24"/>
          <w:szCs w:val="24"/>
        </w:rPr>
        <w:t xml:space="preserve">epigenetic age acceleration at 17 years </w:t>
      </w:r>
    </w:p>
    <w:p w14:paraId="1C8316EE" w14:textId="55E3384E" w:rsidR="00991310" w:rsidRDefault="00991310" w:rsidP="009342F6">
      <w:pPr>
        <w:pStyle w:val="BodyA"/>
        <w:spacing w:line="480" w:lineRule="auto"/>
        <w:jc w:val="both"/>
        <w:rPr>
          <w:rFonts w:ascii="Times New Roman" w:hAnsi="Times New Roman"/>
          <w:sz w:val="24"/>
          <w:szCs w:val="24"/>
        </w:rPr>
      </w:pPr>
      <w:r>
        <w:rPr>
          <w:rFonts w:ascii="Times New Roman" w:hAnsi="Times New Roman"/>
          <w:i/>
          <w:sz w:val="24"/>
          <w:szCs w:val="24"/>
        </w:rPr>
        <w:t xml:space="preserve">EEAA </w:t>
      </w:r>
      <w:r>
        <w:rPr>
          <w:rFonts w:ascii="Times New Roman" w:hAnsi="Times New Roman"/>
          <w:sz w:val="24"/>
          <w:szCs w:val="24"/>
        </w:rPr>
        <w:t xml:space="preserve">(per </w:t>
      </w:r>
      <w:r w:rsidR="00F43AE2">
        <w:rPr>
          <w:rFonts w:ascii="Times New Roman" w:hAnsi="Times New Roman"/>
          <w:sz w:val="24"/>
          <w:szCs w:val="24"/>
        </w:rPr>
        <w:t>5-year</w:t>
      </w:r>
      <w:r>
        <w:rPr>
          <w:rFonts w:ascii="Times New Roman" w:hAnsi="Times New Roman"/>
          <w:sz w:val="24"/>
          <w:szCs w:val="24"/>
        </w:rPr>
        <w:t>s)</w:t>
      </w:r>
      <w:r>
        <w:rPr>
          <w:rFonts w:ascii="Times New Roman" w:hAnsi="Times New Roman"/>
          <w:i/>
          <w:sz w:val="24"/>
          <w:szCs w:val="24"/>
        </w:rPr>
        <w:t xml:space="preserve"> </w:t>
      </w:r>
      <w:r>
        <w:rPr>
          <w:rFonts w:ascii="Times New Roman" w:hAnsi="Times New Roman"/>
          <w:sz w:val="24"/>
          <w:szCs w:val="24"/>
        </w:rPr>
        <w:t>was associated with log HOMA-IR (molar units) at 17 years (β=0.0</w:t>
      </w:r>
      <w:r w:rsidR="00265EE6">
        <w:rPr>
          <w:rFonts w:ascii="Times New Roman" w:hAnsi="Times New Roman"/>
          <w:sz w:val="24"/>
          <w:szCs w:val="24"/>
        </w:rPr>
        <w:t>61</w:t>
      </w:r>
      <w:r>
        <w:rPr>
          <w:rFonts w:ascii="Times New Roman" w:hAnsi="Times New Roman"/>
          <w:sz w:val="24"/>
          <w:szCs w:val="24"/>
        </w:rPr>
        <w:t xml:space="preserve">, 95% CI </w:t>
      </w:r>
      <w:r w:rsidR="00265EE6">
        <w:rPr>
          <w:rFonts w:ascii="Times New Roman" w:hAnsi="Times New Roman"/>
          <w:sz w:val="24"/>
          <w:szCs w:val="24"/>
        </w:rPr>
        <w:t>0.017</w:t>
      </w:r>
      <w:r>
        <w:rPr>
          <w:rFonts w:ascii="Times New Roman" w:hAnsi="Times New Roman"/>
          <w:sz w:val="24"/>
          <w:szCs w:val="24"/>
        </w:rPr>
        <w:t xml:space="preserve"> to 0.1</w:t>
      </w:r>
      <w:r w:rsidR="00265EE6">
        <w:rPr>
          <w:rFonts w:ascii="Times New Roman" w:hAnsi="Times New Roman"/>
          <w:sz w:val="24"/>
          <w:szCs w:val="24"/>
        </w:rPr>
        <w:t>04</w:t>
      </w:r>
      <w:r>
        <w:rPr>
          <w:rFonts w:ascii="Times New Roman" w:hAnsi="Times New Roman"/>
          <w:sz w:val="24"/>
          <w:szCs w:val="24"/>
        </w:rPr>
        <w:t>, p=0.</w:t>
      </w:r>
      <w:r w:rsidR="00265EE6">
        <w:rPr>
          <w:rFonts w:ascii="Times New Roman" w:hAnsi="Times New Roman"/>
          <w:sz w:val="24"/>
          <w:szCs w:val="24"/>
        </w:rPr>
        <w:t>007</w:t>
      </w:r>
      <w:r>
        <w:rPr>
          <w:rFonts w:ascii="Times New Roman" w:hAnsi="Times New Roman"/>
          <w:sz w:val="24"/>
          <w:szCs w:val="24"/>
        </w:rPr>
        <w:t xml:space="preserve">) (Table 3). </w:t>
      </w:r>
      <w:r w:rsidRPr="0003708A">
        <w:rPr>
          <w:rFonts w:ascii="Times New Roman" w:hAnsi="Times New Roman" w:cs="Times New Roman"/>
          <w:sz w:val="24"/>
          <w:szCs w:val="24"/>
        </w:rPr>
        <w:t xml:space="preserve">Therefore, </w:t>
      </w:r>
      <w:r w:rsidR="00FE1BC5" w:rsidRPr="0003708A">
        <w:rPr>
          <w:rFonts w:ascii="Times New Roman" w:hAnsi="Times New Roman" w:cs="Times New Roman"/>
          <w:i/>
          <w:sz w:val="24"/>
          <w:szCs w:val="24"/>
        </w:rPr>
        <w:t xml:space="preserve">intrinsic </w:t>
      </w:r>
      <w:r w:rsidRPr="0003708A">
        <w:rPr>
          <w:rFonts w:ascii="Times New Roman" w:hAnsi="Times New Roman" w:cs="Times New Roman"/>
          <w:sz w:val="24"/>
          <w:szCs w:val="24"/>
        </w:rPr>
        <w:t>and</w:t>
      </w:r>
      <w:r w:rsidR="00FE1BC5">
        <w:rPr>
          <w:rFonts w:ascii="Times New Roman" w:hAnsi="Times New Roman" w:cs="Times New Roman"/>
          <w:sz w:val="24"/>
          <w:szCs w:val="24"/>
        </w:rPr>
        <w:t xml:space="preserve"> </w:t>
      </w:r>
      <w:r w:rsidR="00FE1BC5" w:rsidRPr="0003708A">
        <w:rPr>
          <w:rFonts w:ascii="Times New Roman" w:hAnsi="Times New Roman" w:cs="Times New Roman"/>
          <w:sz w:val="24"/>
          <w:szCs w:val="24"/>
        </w:rPr>
        <w:t>e</w:t>
      </w:r>
      <w:r w:rsidR="00FE1BC5" w:rsidRPr="0003708A">
        <w:rPr>
          <w:rFonts w:ascii="Times New Roman" w:hAnsi="Times New Roman" w:cs="Times New Roman"/>
          <w:i/>
          <w:sz w:val="24"/>
          <w:szCs w:val="24"/>
        </w:rPr>
        <w:t>xtrinsic</w:t>
      </w:r>
      <w:r w:rsidRPr="0003708A">
        <w:rPr>
          <w:rFonts w:ascii="Times New Roman" w:hAnsi="Times New Roman" w:cs="Times New Roman"/>
          <w:sz w:val="24"/>
          <w:szCs w:val="24"/>
        </w:rPr>
        <w:t xml:space="preserve"> age acceleration (per 5-years) </w:t>
      </w:r>
      <w:r w:rsidR="007B343F">
        <w:rPr>
          <w:rFonts w:ascii="Times New Roman" w:hAnsi="Times New Roman" w:cs="Times New Roman"/>
          <w:sz w:val="24"/>
          <w:szCs w:val="24"/>
        </w:rPr>
        <w:t>were</w:t>
      </w:r>
      <w:r w:rsidRPr="0003708A">
        <w:rPr>
          <w:rFonts w:ascii="Times New Roman" w:hAnsi="Times New Roman" w:cs="Times New Roman"/>
          <w:sz w:val="24"/>
          <w:szCs w:val="24"/>
        </w:rPr>
        <w:t xml:space="preserve"> associated with 6.</w:t>
      </w:r>
      <w:r w:rsidR="00FE1BC5">
        <w:rPr>
          <w:rFonts w:ascii="Times New Roman" w:hAnsi="Times New Roman" w:cs="Times New Roman"/>
          <w:sz w:val="24"/>
          <w:szCs w:val="24"/>
        </w:rPr>
        <w:t>1</w:t>
      </w:r>
      <w:r w:rsidRPr="0003708A">
        <w:rPr>
          <w:rFonts w:ascii="Times New Roman" w:hAnsi="Times New Roman" w:cs="Times New Roman"/>
          <w:sz w:val="24"/>
          <w:szCs w:val="24"/>
        </w:rPr>
        <w:t>% (95%</w:t>
      </w:r>
      <w:r w:rsidR="00F132D8">
        <w:rPr>
          <w:rFonts w:ascii="Times New Roman" w:hAnsi="Times New Roman" w:cs="Times New Roman"/>
          <w:sz w:val="24"/>
          <w:szCs w:val="24"/>
        </w:rPr>
        <w:t xml:space="preserve"> </w:t>
      </w:r>
      <w:r w:rsidRPr="0003708A">
        <w:rPr>
          <w:rFonts w:ascii="Times New Roman" w:hAnsi="Times New Roman" w:cs="Times New Roman"/>
          <w:sz w:val="24"/>
          <w:szCs w:val="24"/>
        </w:rPr>
        <w:t>CI 1.</w:t>
      </w:r>
      <w:r w:rsidR="00FE1BC5">
        <w:rPr>
          <w:rFonts w:ascii="Times New Roman" w:hAnsi="Times New Roman" w:cs="Times New Roman"/>
          <w:sz w:val="24"/>
          <w:szCs w:val="24"/>
        </w:rPr>
        <w:t>7</w:t>
      </w:r>
      <w:r w:rsidRPr="0003708A">
        <w:rPr>
          <w:rFonts w:ascii="Times New Roman" w:hAnsi="Times New Roman" w:cs="Times New Roman"/>
          <w:sz w:val="24"/>
          <w:szCs w:val="24"/>
        </w:rPr>
        <w:t xml:space="preserve"> to 11.</w:t>
      </w:r>
      <w:r w:rsidR="00FE1BC5">
        <w:rPr>
          <w:rFonts w:ascii="Times New Roman" w:hAnsi="Times New Roman" w:cs="Times New Roman"/>
          <w:sz w:val="24"/>
          <w:szCs w:val="24"/>
        </w:rPr>
        <w:t>0</w:t>
      </w:r>
      <w:r w:rsidRPr="0003708A">
        <w:rPr>
          <w:rFonts w:ascii="Times New Roman" w:hAnsi="Times New Roman" w:cs="Times New Roman"/>
          <w:sz w:val="24"/>
          <w:szCs w:val="24"/>
        </w:rPr>
        <w:t>%) and 5.</w:t>
      </w:r>
      <w:r w:rsidR="00FE1BC5">
        <w:rPr>
          <w:rFonts w:ascii="Times New Roman" w:hAnsi="Times New Roman" w:cs="Times New Roman"/>
          <w:sz w:val="24"/>
          <w:szCs w:val="24"/>
        </w:rPr>
        <w:t>4</w:t>
      </w:r>
      <w:r w:rsidRPr="0003708A">
        <w:rPr>
          <w:rFonts w:ascii="Times New Roman" w:hAnsi="Times New Roman" w:cs="Times New Roman"/>
          <w:sz w:val="24"/>
          <w:szCs w:val="24"/>
        </w:rPr>
        <w:t>% (95%</w:t>
      </w:r>
      <w:r w:rsidR="00F132D8">
        <w:rPr>
          <w:rFonts w:ascii="Times New Roman" w:hAnsi="Times New Roman" w:cs="Times New Roman"/>
          <w:sz w:val="24"/>
          <w:szCs w:val="24"/>
        </w:rPr>
        <w:t xml:space="preserve"> </w:t>
      </w:r>
      <w:r w:rsidRPr="0003708A">
        <w:rPr>
          <w:rFonts w:ascii="Times New Roman" w:hAnsi="Times New Roman" w:cs="Times New Roman"/>
          <w:sz w:val="24"/>
          <w:szCs w:val="24"/>
        </w:rPr>
        <w:t xml:space="preserve">CI </w:t>
      </w:r>
      <w:r w:rsidR="00FE1BC5">
        <w:rPr>
          <w:rFonts w:ascii="Times New Roman" w:hAnsi="Times New Roman" w:cs="Times New Roman"/>
          <w:sz w:val="24"/>
          <w:szCs w:val="24"/>
        </w:rPr>
        <w:t>0.0</w:t>
      </w:r>
      <w:r w:rsidRPr="0003708A">
        <w:rPr>
          <w:rFonts w:ascii="Times New Roman" w:hAnsi="Times New Roman" w:cs="Times New Roman"/>
          <w:sz w:val="24"/>
          <w:szCs w:val="24"/>
        </w:rPr>
        <w:t xml:space="preserve"> to 12.</w:t>
      </w:r>
      <w:r w:rsidR="00FE1BC5">
        <w:rPr>
          <w:rFonts w:ascii="Times New Roman" w:hAnsi="Times New Roman" w:cs="Times New Roman"/>
          <w:sz w:val="24"/>
          <w:szCs w:val="24"/>
        </w:rPr>
        <w:t>1</w:t>
      </w:r>
      <w:r w:rsidRPr="0003708A">
        <w:rPr>
          <w:rFonts w:ascii="Times New Roman" w:hAnsi="Times New Roman" w:cs="Times New Roman"/>
          <w:sz w:val="24"/>
          <w:szCs w:val="24"/>
        </w:rPr>
        <w:t>%) increase</w:t>
      </w:r>
      <w:r w:rsidR="007B343F">
        <w:rPr>
          <w:rFonts w:ascii="Times New Roman" w:hAnsi="Times New Roman" w:cs="Times New Roman"/>
          <w:sz w:val="24"/>
          <w:szCs w:val="24"/>
        </w:rPr>
        <w:t>s,</w:t>
      </w:r>
      <w:r w:rsidRPr="0003708A">
        <w:rPr>
          <w:rFonts w:ascii="Times New Roman" w:hAnsi="Times New Roman" w:cs="Times New Roman"/>
          <w:sz w:val="24"/>
          <w:szCs w:val="24"/>
        </w:rPr>
        <w:t xml:space="preserve"> respectively</w:t>
      </w:r>
      <w:r w:rsidR="007B343F">
        <w:rPr>
          <w:rFonts w:ascii="Times New Roman" w:hAnsi="Times New Roman" w:cs="Times New Roman"/>
          <w:sz w:val="24"/>
          <w:szCs w:val="24"/>
        </w:rPr>
        <w:t>,</w:t>
      </w:r>
      <w:r w:rsidRPr="0003708A">
        <w:rPr>
          <w:rFonts w:ascii="Times New Roman" w:hAnsi="Times New Roman" w:cs="Times New Roman"/>
          <w:sz w:val="24"/>
          <w:szCs w:val="24"/>
        </w:rPr>
        <w:t xml:space="preserve"> </w:t>
      </w:r>
      <w:r w:rsidR="007B343F">
        <w:rPr>
          <w:rFonts w:ascii="Times New Roman" w:hAnsi="Times New Roman" w:cs="Times New Roman"/>
          <w:sz w:val="24"/>
          <w:szCs w:val="24"/>
        </w:rPr>
        <w:t>in</w:t>
      </w:r>
      <w:r w:rsidRPr="0003708A">
        <w:rPr>
          <w:rFonts w:ascii="Times New Roman" w:hAnsi="Times New Roman" w:cs="Times New Roman"/>
          <w:sz w:val="24"/>
          <w:szCs w:val="24"/>
        </w:rPr>
        <w:t xml:space="preserve"> HOMA</w:t>
      </w:r>
      <w:r>
        <w:rPr>
          <w:rFonts w:ascii="Times New Roman" w:hAnsi="Times New Roman" w:cs="Times New Roman"/>
          <w:sz w:val="24"/>
          <w:szCs w:val="24"/>
        </w:rPr>
        <w:t>-IR</w:t>
      </w:r>
      <w:r w:rsidRPr="0003708A">
        <w:rPr>
          <w:rFonts w:ascii="Times New Roman" w:hAnsi="Times New Roman" w:cs="Times New Roman"/>
          <w:sz w:val="24"/>
          <w:szCs w:val="24"/>
        </w:rPr>
        <w:t xml:space="preserve"> at 17 years</w:t>
      </w:r>
      <w:r>
        <w:rPr>
          <w:rFonts w:ascii="Times New Roman" w:hAnsi="Times New Roman" w:cs="Times New Roman"/>
          <w:sz w:val="24"/>
          <w:szCs w:val="24"/>
        </w:rPr>
        <w:t xml:space="preserve"> of age</w:t>
      </w:r>
      <w:r w:rsidRPr="0003708A">
        <w:rPr>
          <w:rFonts w:ascii="Times New Roman" w:hAnsi="Times New Roman" w:cs="Times New Roman"/>
          <w:sz w:val="24"/>
          <w:szCs w:val="24"/>
        </w:rPr>
        <w:t>.</w:t>
      </w:r>
      <w:r w:rsidRPr="0003708A">
        <w:rPr>
          <w:sz w:val="24"/>
          <w:szCs w:val="24"/>
        </w:rPr>
        <w:t xml:space="preserve"> </w:t>
      </w:r>
      <w:r>
        <w:rPr>
          <w:sz w:val="24"/>
          <w:szCs w:val="24"/>
        </w:rPr>
        <w:t xml:space="preserve"> </w:t>
      </w:r>
      <w:r>
        <w:rPr>
          <w:rFonts w:ascii="Times New Roman" w:hAnsi="Times New Roman"/>
          <w:sz w:val="24"/>
          <w:szCs w:val="24"/>
        </w:rPr>
        <w:t xml:space="preserve">Associations were not detected with </w:t>
      </w:r>
      <w:r w:rsidR="00D64584">
        <w:rPr>
          <w:rFonts w:ascii="Times New Roman" w:hAnsi="Times New Roman"/>
          <w:sz w:val="24"/>
          <w:szCs w:val="24"/>
        </w:rPr>
        <w:t>lipids</w:t>
      </w:r>
      <w:r>
        <w:rPr>
          <w:rFonts w:ascii="Times New Roman" w:hAnsi="Times New Roman"/>
          <w:sz w:val="24"/>
          <w:szCs w:val="24"/>
        </w:rPr>
        <w:t xml:space="preserve"> or blood pressure</w:t>
      </w:r>
      <w:r w:rsidR="0030208B">
        <w:rPr>
          <w:rFonts w:ascii="Times New Roman" w:hAnsi="Times New Roman"/>
          <w:sz w:val="24"/>
          <w:szCs w:val="24"/>
        </w:rPr>
        <w:t xml:space="preserve"> </w:t>
      </w:r>
      <w:r>
        <w:rPr>
          <w:rFonts w:ascii="Times New Roman" w:hAnsi="Times New Roman"/>
          <w:sz w:val="24"/>
          <w:szCs w:val="24"/>
        </w:rPr>
        <w:t>.</w:t>
      </w:r>
    </w:p>
    <w:p w14:paraId="6C137004" w14:textId="77777777" w:rsidR="00991310" w:rsidRDefault="00991310" w:rsidP="009342F6">
      <w:pPr>
        <w:pStyle w:val="BodyA"/>
        <w:spacing w:line="480" w:lineRule="auto"/>
        <w:jc w:val="both"/>
        <w:rPr>
          <w:rFonts w:ascii="Times New Roman" w:hAnsi="Times New Roman"/>
          <w:sz w:val="24"/>
          <w:szCs w:val="24"/>
        </w:rPr>
      </w:pPr>
    </w:p>
    <w:p w14:paraId="40BD3533" w14:textId="77777777" w:rsidR="00CE5ACE" w:rsidRPr="00E406AE" w:rsidRDefault="00CE5ACE" w:rsidP="009342F6">
      <w:pPr>
        <w:pStyle w:val="BodyA"/>
        <w:spacing w:line="480" w:lineRule="auto"/>
        <w:jc w:val="both"/>
        <w:rPr>
          <w:rFonts w:ascii="Times New Roman" w:hAnsi="Times New Roman"/>
          <w:b/>
          <w:bCs/>
          <w:sz w:val="24"/>
          <w:szCs w:val="24"/>
        </w:rPr>
      </w:pPr>
      <w:r w:rsidRPr="00E406AE">
        <w:rPr>
          <w:rFonts w:ascii="Times New Roman" w:hAnsi="Times New Roman" w:cs="Times New Roman"/>
          <w:b/>
          <w:bCs/>
          <w:sz w:val="24"/>
          <w:szCs w:val="24"/>
        </w:rPr>
        <w:t xml:space="preserve">Association of adipokines and inflammatory markers with </w:t>
      </w:r>
      <w:r w:rsidRPr="00E406AE">
        <w:rPr>
          <w:rFonts w:ascii="Times New Roman" w:hAnsi="Times New Roman"/>
          <w:b/>
          <w:bCs/>
          <w:sz w:val="24"/>
          <w:szCs w:val="24"/>
        </w:rPr>
        <w:t xml:space="preserve">epigenetic age acceleration </w:t>
      </w:r>
    </w:p>
    <w:p w14:paraId="47CBEB04" w14:textId="77777777" w:rsidR="000E570C" w:rsidRDefault="00CE5ACE" w:rsidP="009342F6">
      <w:pPr>
        <w:pStyle w:val="BodyA"/>
        <w:spacing w:line="480" w:lineRule="auto"/>
        <w:jc w:val="both"/>
        <w:rPr>
          <w:rFonts w:ascii="Times New Roman" w:hAnsi="Times New Roman"/>
          <w:sz w:val="24"/>
          <w:szCs w:val="24"/>
        </w:rPr>
      </w:pPr>
      <w:r>
        <w:rPr>
          <w:rFonts w:ascii="Times New Roman" w:hAnsi="Times New Roman"/>
          <w:sz w:val="24"/>
          <w:szCs w:val="24"/>
        </w:rPr>
        <w:t xml:space="preserve">Log serum leptin was associated with </w:t>
      </w:r>
      <w:r w:rsidRPr="00AA5B47">
        <w:rPr>
          <w:rFonts w:ascii="Times New Roman" w:hAnsi="Times New Roman"/>
          <w:i/>
          <w:sz w:val="24"/>
          <w:szCs w:val="24"/>
        </w:rPr>
        <w:t>IEAA</w:t>
      </w:r>
      <w:r>
        <w:rPr>
          <w:rFonts w:ascii="Times New Roman" w:hAnsi="Times New Roman"/>
          <w:sz w:val="24"/>
          <w:szCs w:val="24"/>
        </w:rPr>
        <w:t xml:space="preserve"> (β=0.12, p=0.00</w:t>
      </w:r>
      <w:r w:rsidR="006A5E1A">
        <w:rPr>
          <w:rFonts w:ascii="Times New Roman" w:hAnsi="Times New Roman"/>
          <w:sz w:val="24"/>
          <w:szCs w:val="24"/>
        </w:rPr>
        <w:t>5</w:t>
      </w:r>
      <w:r>
        <w:rPr>
          <w:rFonts w:ascii="Times New Roman" w:hAnsi="Times New Roman"/>
          <w:sz w:val="24"/>
          <w:szCs w:val="24"/>
        </w:rPr>
        <w:t xml:space="preserve">) at 17 years-old, but not with </w:t>
      </w:r>
      <w:r w:rsidRPr="00BF157A">
        <w:rPr>
          <w:rFonts w:ascii="Times New Roman" w:hAnsi="Times New Roman"/>
          <w:i/>
          <w:sz w:val="24"/>
          <w:szCs w:val="24"/>
        </w:rPr>
        <w:t>E</w:t>
      </w:r>
      <w:r w:rsidR="0030208B">
        <w:rPr>
          <w:rFonts w:ascii="Times New Roman" w:hAnsi="Times New Roman"/>
          <w:i/>
          <w:sz w:val="24"/>
          <w:szCs w:val="24"/>
        </w:rPr>
        <w:t>E</w:t>
      </w:r>
      <w:r w:rsidRPr="00BF157A">
        <w:rPr>
          <w:rFonts w:ascii="Times New Roman" w:hAnsi="Times New Roman"/>
          <w:i/>
          <w:sz w:val="24"/>
          <w:szCs w:val="24"/>
        </w:rPr>
        <w:t>AA</w:t>
      </w:r>
      <w:r>
        <w:rPr>
          <w:rFonts w:ascii="Times New Roman" w:hAnsi="Times New Roman"/>
          <w:sz w:val="24"/>
          <w:szCs w:val="24"/>
        </w:rPr>
        <w:t xml:space="preserve"> (Table 3)</w:t>
      </w:r>
      <w:r>
        <w:rPr>
          <w:rFonts w:ascii="Times New Roman" w:hAnsi="Times New Roman"/>
          <w:i/>
          <w:sz w:val="24"/>
          <w:szCs w:val="24"/>
        </w:rPr>
        <w:t xml:space="preserve">.  </w:t>
      </w:r>
      <w:r>
        <w:rPr>
          <w:rFonts w:ascii="Times New Roman" w:hAnsi="Times New Roman"/>
          <w:sz w:val="24"/>
          <w:szCs w:val="24"/>
        </w:rPr>
        <w:t xml:space="preserve"> Serum adiponectin was not associated with </w:t>
      </w:r>
      <w:r w:rsidRPr="00983E59">
        <w:rPr>
          <w:rFonts w:ascii="Times New Roman" w:hAnsi="Times New Roman"/>
          <w:i/>
          <w:sz w:val="24"/>
          <w:szCs w:val="24"/>
        </w:rPr>
        <w:t xml:space="preserve">extrinsic </w:t>
      </w:r>
      <w:r>
        <w:rPr>
          <w:rFonts w:ascii="Times New Roman" w:hAnsi="Times New Roman"/>
          <w:sz w:val="24"/>
          <w:szCs w:val="24"/>
        </w:rPr>
        <w:t xml:space="preserve">or </w:t>
      </w:r>
      <w:r>
        <w:rPr>
          <w:rFonts w:ascii="Times New Roman" w:hAnsi="Times New Roman"/>
          <w:i/>
          <w:sz w:val="24"/>
          <w:szCs w:val="24"/>
        </w:rPr>
        <w:t xml:space="preserve">intrinsic </w:t>
      </w:r>
      <w:r w:rsidRPr="00983E59">
        <w:rPr>
          <w:rFonts w:ascii="Times New Roman" w:hAnsi="Times New Roman"/>
          <w:i/>
          <w:sz w:val="24"/>
          <w:szCs w:val="24"/>
        </w:rPr>
        <w:t>EAA</w:t>
      </w:r>
      <w:r>
        <w:rPr>
          <w:rFonts w:ascii="Times New Roman" w:hAnsi="Times New Roman"/>
          <w:sz w:val="24"/>
          <w:szCs w:val="24"/>
        </w:rPr>
        <w:t xml:space="preserve"> at 17 years. </w:t>
      </w:r>
    </w:p>
    <w:p w14:paraId="35AEC729" w14:textId="1DEA91F2" w:rsidR="00E406AE" w:rsidRPr="00463CC8" w:rsidRDefault="00CE5ACE" w:rsidP="000E570C">
      <w:pPr>
        <w:pStyle w:val="BodyA"/>
        <w:spacing w:line="480" w:lineRule="auto"/>
        <w:jc w:val="both"/>
      </w:pPr>
      <w:r w:rsidRPr="00AA5B47">
        <w:rPr>
          <w:rFonts w:ascii="Times New Roman" w:hAnsi="Times New Roman"/>
          <w:i/>
          <w:sz w:val="24"/>
          <w:szCs w:val="24"/>
        </w:rPr>
        <w:t>EEAA</w:t>
      </w:r>
      <w:r>
        <w:rPr>
          <w:rFonts w:ascii="Times New Roman" w:hAnsi="Times New Roman"/>
          <w:sz w:val="24"/>
          <w:szCs w:val="24"/>
        </w:rPr>
        <w:t xml:space="preserve"> was associated with log </w:t>
      </w:r>
      <w:proofErr w:type="spellStart"/>
      <w:r>
        <w:rPr>
          <w:rFonts w:ascii="Times New Roman" w:hAnsi="Times New Roman"/>
          <w:sz w:val="24"/>
          <w:szCs w:val="24"/>
        </w:rPr>
        <w:t>hsCRP</w:t>
      </w:r>
      <w:proofErr w:type="spellEnd"/>
      <w:r>
        <w:rPr>
          <w:rFonts w:ascii="Times New Roman" w:hAnsi="Times New Roman"/>
          <w:sz w:val="24"/>
          <w:szCs w:val="24"/>
        </w:rPr>
        <w:t xml:space="preserve"> (β=0.</w:t>
      </w:r>
      <w:r w:rsidR="000E570C">
        <w:rPr>
          <w:rFonts w:ascii="Times New Roman" w:hAnsi="Times New Roman"/>
          <w:sz w:val="24"/>
          <w:szCs w:val="24"/>
        </w:rPr>
        <w:t>28</w:t>
      </w:r>
      <w:r>
        <w:rPr>
          <w:rFonts w:ascii="Times New Roman" w:hAnsi="Times New Roman"/>
          <w:sz w:val="24"/>
          <w:szCs w:val="24"/>
        </w:rPr>
        <w:t xml:space="preserve"> p=</w:t>
      </w:r>
      <w:r w:rsidR="000E570C">
        <w:rPr>
          <w:rFonts w:ascii="Times New Roman" w:hAnsi="Times New Roman"/>
          <w:sz w:val="24"/>
          <w:szCs w:val="24"/>
        </w:rPr>
        <w:t>4.8</w:t>
      </w:r>
      <w:r w:rsidR="004E5778">
        <w:rPr>
          <w:rFonts w:ascii="Times New Roman" w:hAnsi="Times New Roman"/>
          <w:sz w:val="24"/>
          <w:szCs w:val="24"/>
        </w:rPr>
        <w:t xml:space="preserve"> x10-</w:t>
      </w:r>
      <w:r w:rsidR="004E5778">
        <w:rPr>
          <w:rFonts w:ascii="Times New Roman" w:hAnsi="Times New Roman"/>
          <w:sz w:val="24"/>
          <w:szCs w:val="24"/>
          <w:vertAlign w:val="superscript"/>
        </w:rPr>
        <w:t>10</w:t>
      </w:r>
      <w:r>
        <w:rPr>
          <w:rFonts w:ascii="Times New Roman" w:hAnsi="Times New Roman"/>
          <w:sz w:val="24"/>
          <w:szCs w:val="24"/>
        </w:rPr>
        <w:t xml:space="preserve">) and </w:t>
      </w:r>
      <w:r w:rsidR="00915E0B">
        <w:rPr>
          <w:rFonts w:ascii="Times New Roman" w:hAnsi="Times New Roman"/>
          <w:sz w:val="24"/>
          <w:szCs w:val="24"/>
        </w:rPr>
        <w:t>four circulating</w:t>
      </w:r>
      <w:r>
        <w:rPr>
          <w:rFonts w:ascii="Times New Roman" w:hAnsi="Times New Roman"/>
          <w:sz w:val="24"/>
          <w:szCs w:val="24"/>
        </w:rPr>
        <w:t xml:space="preserve"> cytokines</w:t>
      </w:r>
      <w:r w:rsidR="00F01CA4">
        <w:rPr>
          <w:rFonts w:ascii="Times New Roman" w:hAnsi="Times New Roman"/>
          <w:sz w:val="24"/>
          <w:szCs w:val="24"/>
        </w:rPr>
        <w:t>, namely</w:t>
      </w:r>
      <w:r>
        <w:rPr>
          <w:rFonts w:ascii="Times New Roman" w:hAnsi="Times New Roman"/>
          <w:sz w:val="24"/>
          <w:szCs w:val="24"/>
        </w:rPr>
        <w:t xml:space="preserve"> IP10 (β=0.1</w:t>
      </w:r>
      <w:r w:rsidR="00690377">
        <w:rPr>
          <w:rFonts w:ascii="Times New Roman" w:hAnsi="Times New Roman"/>
          <w:sz w:val="24"/>
          <w:szCs w:val="24"/>
        </w:rPr>
        <w:t>0</w:t>
      </w:r>
      <w:r>
        <w:rPr>
          <w:rFonts w:ascii="Times New Roman" w:hAnsi="Times New Roman"/>
          <w:sz w:val="24"/>
          <w:szCs w:val="24"/>
        </w:rPr>
        <w:t>, p=</w:t>
      </w:r>
      <w:r w:rsidR="00690377">
        <w:rPr>
          <w:rFonts w:ascii="Times New Roman" w:hAnsi="Times New Roman"/>
          <w:sz w:val="24"/>
          <w:szCs w:val="24"/>
        </w:rPr>
        <w:t>0.001</w:t>
      </w:r>
      <w:r>
        <w:rPr>
          <w:rFonts w:ascii="Times New Roman" w:hAnsi="Times New Roman"/>
          <w:sz w:val="24"/>
          <w:szCs w:val="24"/>
        </w:rPr>
        <w:t>)</w:t>
      </w:r>
      <w:r w:rsidR="00263B8D">
        <w:rPr>
          <w:rFonts w:ascii="Times New Roman" w:hAnsi="Times New Roman"/>
          <w:sz w:val="24"/>
          <w:szCs w:val="24"/>
        </w:rPr>
        <w:t xml:space="preserve">, </w:t>
      </w:r>
      <w:r>
        <w:rPr>
          <w:rFonts w:ascii="Times New Roman" w:hAnsi="Times New Roman"/>
          <w:sz w:val="24"/>
          <w:szCs w:val="24"/>
        </w:rPr>
        <w:t>sTNFR2 (β=0.0</w:t>
      </w:r>
      <w:r w:rsidR="000E570C">
        <w:rPr>
          <w:rFonts w:ascii="Times New Roman" w:hAnsi="Times New Roman"/>
          <w:sz w:val="24"/>
          <w:szCs w:val="24"/>
        </w:rPr>
        <w:t>5</w:t>
      </w:r>
      <w:r>
        <w:rPr>
          <w:rFonts w:ascii="Times New Roman" w:hAnsi="Times New Roman"/>
          <w:sz w:val="24"/>
          <w:szCs w:val="24"/>
        </w:rPr>
        <w:t>, p=</w:t>
      </w:r>
      <w:r w:rsidR="000E570C">
        <w:rPr>
          <w:rFonts w:ascii="Times New Roman" w:hAnsi="Times New Roman"/>
          <w:sz w:val="24"/>
          <w:szCs w:val="24"/>
        </w:rPr>
        <w:t>4.6</w:t>
      </w:r>
      <w:r>
        <w:rPr>
          <w:rFonts w:ascii="Times New Roman" w:hAnsi="Times New Roman"/>
          <w:sz w:val="24"/>
          <w:szCs w:val="24"/>
        </w:rPr>
        <w:t xml:space="preserve"> </w:t>
      </w:r>
      <w:r w:rsidR="00B64CC5">
        <w:rPr>
          <w:rFonts w:ascii="Times New Roman" w:hAnsi="Times New Roman"/>
          <w:sz w:val="24"/>
          <w:szCs w:val="24"/>
        </w:rPr>
        <w:t>x10-</w:t>
      </w:r>
      <w:r w:rsidR="00B64CC5">
        <w:rPr>
          <w:rFonts w:ascii="Times New Roman" w:hAnsi="Times New Roman"/>
          <w:sz w:val="24"/>
          <w:szCs w:val="24"/>
          <w:vertAlign w:val="superscript"/>
        </w:rPr>
        <w:t>5</w:t>
      </w:r>
      <w:r>
        <w:rPr>
          <w:rFonts w:ascii="Times New Roman" w:hAnsi="Times New Roman"/>
          <w:sz w:val="24"/>
          <w:szCs w:val="24"/>
        </w:rPr>
        <w:t>)</w:t>
      </w:r>
      <w:r w:rsidR="00263B8D">
        <w:rPr>
          <w:rFonts w:ascii="Times New Roman" w:hAnsi="Times New Roman"/>
          <w:sz w:val="24"/>
          <w:szCs w:val="24"/>
        </w:rPr>
        <w:t>, IL-18 (β=0.0</w:t>
      </w:r>
      <w:r w:rsidR="000E570C">
        <w:rPr>
          <w:rFonts w:ascii="Times New Roman" w:hAnsi="Times New Roman"/>
          <w:sz w:val="24"/>
          <w:szCs w:val="24"/>
        </w:rPr>
        <w:t>4</w:t>
      </w:r>
      <w:r w:rsidR="00263B8D">
        <w:rPr>
          <w:rFonts w:ascii="Times New Roman" w:hAnsi="Times New Roman"/>
          <w:sz w:val="24"/>
          <w:szCs w:val="24"/>
        </w:rPr>
        <w:t>, p=0.0</w:t>
      </w:r>
      <w:r w:rsidR="00EB360D">
        <w:rPr>
          <w:rFonts w:ascii="Times New Roman" w:hAnsi="Times New Roman"/>
          <w:sz w:val="24"/>
          <w:szCs w:val="24"/>
        </w:rPr>
        <w:t>1</w:t>
      </w:r>
      <w:r w:rsidR="000E570C">
        <w:rPr>
          <w:rFonts w:ascii="Times New Roman" w:hAnsi="Times New Roman"/>
          <w:sz w:val="24"/>
          <w:szCs w:val="24"/>
        </w:rPr>
        <w:t>1</w:t>
      </w:r>
      <w:r w:rsidR="00263B8D">
        <w:rPr>
          <w:rFonts w:ascii="Times New Roman" w:hAnsi="Times New Roman"/>
          <w:sz w:val="24"/>
          <w:szCs w:val="24"/>
        </w:rPr>
        <w:t>) and IL-18BP</w:t>
      </w:r>
      <w:r w:rsidR="00066D21">
        <w:rPr>
          <w:rFonts w:ascii="Times New Roman" w:hAnsi="Times New Roman"/>
          <w:sz w:val="24"/>
          <w:szCs w:val="24"/>
        </w:rPr>
        <w:t xml:space="preserve"> </w:t>
      </w:r>
      <w:r w:rsidR="00263B8D">
        <w:rPr>
          <w:rFonts w:ascii="Times New Roman" w:hAnsi="Times New Roman"/>
          <w:sz w:val="24"/>
          <w:szCs w:val="24"/>
        </w:rPr>
        <w:t>(β=0.02</w:t>
      </w:r>
      <w:r w:rsidR="000E570C">
        <w:rPr>
          <w:rFonts w:ascii="Times New Roman" w:hAnsi="Times New Roman"/>
          <w:sz w:val="24"/>
          <w:szCs w:val="24"/>
        </w:rPr>
        <w:t>9</w:t>
      </w:r>
      <w:r w:rsidR="00263B8D">
        <w:rPr>
          <w:rFonts w:ascii="Times New Roman" w:hAnsi="Times New Roman"/>
          <w:sz w:val="24"/>
          <w:szCs w:val="24"/>
        </w:rPr>
        <w:t>, p=0.00</w:t>
      </w:r>
      <w:r w:rsidR="000E570C">
        <w:rPr>
          <w:rFonts w:ascii="Times New Roman" w:hAnsi="Times New Roman"/>
          <w:sz w:val="24"/>
          <w:szCs w:val="24"/>
        </w:rPr>
        <w:t>2</w:t>
      </w:r>
      <w:r w:rsidR="00263B8D">
        <w:rPr>
          <w:rFonts w:ascii="Times New Roman" w:hAnsi="Times New Roman"/>
          <w:sz w:val="24"/>
          <w:szCs w:val="24"/>
        </w:rPr>
        <w:t>)</w:t>
      </w:r>
      <w:r>
        <w:rPr>
          <w:rFonts w:ascii="Times New Roman" w:hAnsi="Times New Roman"/>
          <w:sz w:val="24"/>
          <w:szCs w:val="24"/>
        </w:rPr>
        <w:t xml:space="preserve">. </w:t>
      </w:r>
      <w:r w:rsidR="000E570C">
        <w:rPr>
          <w:rFonts w:ascii="Times New Roman" w:hAnsi="Times New Roman"/>
          <w:sz w:val="24"/>
          <w:szCs w:val="24"/>
        </w:rPr>
        <w:t xml:space="preserve">  As BMI and insulin resistance are both highly pro-inflammatory states, we further adjusted these models for BMI and HOMA-IR.  This </w:t>
      </w:r>
      <w:r w:rsidR="000E570C">
        <w:rPr>
          <w:rFonts w:ascii="Times New Roman" w:hAnsi="Times New Roman"/>
          <w:bCs/>
          <w:sz w:val="24"/>
          <w:szCs w:val="24"/>
        </w:rPr>
        <w:t xml:space="preserve">modestly reduced </w:t>
      </w:r>
      <w:r w:rsidR="0030208B">
        <w:rPr>
          <w:rFonts w:ascii="Times New Roman" w:hAnsi="Times New Roman"/>
          <w:bCs/>
          <w:sz w:val="24"/>
          <w:szCs w:val="24"/>
        </w:rPr>
        <w:t xml:space="preserve">the coefficient to </w:t>
      </w:r>
      <w:proofErr w:type="spellStart"/>
      <w:r w:rsidR="00B20AB3">
        <w:rPr>
          <w:rFonts w:ascii="Times New Roman" w:hAnsi="Times New Roman"/>
          <w:bCs/>
          <w:sz w:val="24"/>
          <w:szCs w:val="24"/>
        </w:rPr>
        <w:t>hsCRP</w:t>
      </w:r>
      <w:proofErr w:type="spellEnd"/>
      <w:r w:rsidR="00082811">
        <w:rPr>
          <w:rFonts w:ascii="Times New Roman" w:hAnsi="Times New Roman"/>
          <w:bCs/>
          <w:sz w:val="24"/>
          <w:szCs w:val="24"/>
        </w:rPr>
        <w:t xml:space="preserve"> </w:t>
      </w:r>
      <w:r w:rsidR="00F01CA4">
        <w:rPr>
          <w:rFonts w:ascii="Times New Roman" w:hAnsi="Times New Roman"/>
          <w:bCs/>
          <w:sz w:val="24"/>
          <w:szCs w:val="24"/>
        </w:rPr>
        <w:t>(</w:t>
      </w:r>
      <w:r w:rsidR="0030208B">
        <w:rPr>
          <w:rFonts w:ascii="Times New Roman" w:hAnsi="Times New Roman"/>
          <w:sz w:val="24"/>
          <w:szCs w:val="24"/>
        </w:rPr>
        <w:t>β=0.</w:t>
      </w:r>
      <w:r w:rsidR="00F01CA4">
        <w:rPr>
          <w:rFonts w:ascii="Times New Roman" w:hAnsi="Times New Roman"/>
          <w:sz w:val="24"/>
          <w:szCs w:val="24"/>
        </w:rPr>
        <w:t>2</w:t>
      </w:r>
      <w:r w:rsidR="000E570C">
        <w:rPr>
          <w:rFonts w:ascii="Times New Roman" w:hAnsi="Times New Roman"/>
          <w:sz w:val="24"/>
          <w:szCs w:val="24"/>
        </w:rPr>
        <w:t>1</w:t>
      </w:r>
      <w:r w:rsidR="00F01CA4">
        <w:rPr>
          <w:rFonts w:ascii="Times New Roman" w:hAnsi="Times New Roman"/>
          <w:sz w:val="24"/>
          <w:szCs w:val="24"/>
        </w:rPr>
        <w:t xml:space="preserve">, </w:t>
      </w:r>
      <w:r w:rsidR="0030208B" w:rsidRPr="00A349D7">
        <w:rPr>
          <w:rFonts w:ascii="Times New Roman" w:hAnsi="Times New Roman" w:cs="Times New Roman"/>
          <w:sz w:val="24"/>
          <w:szCs w:val="24"/>
        </w:rPr>
        <w:t>p=</w:t>
      </w:r>
      <w:r w:rsidR="00F01CA4">
        <w:rPr>
          <w:rFonts w:ascii="Times New Roman" w:hAnsi="Times New Roman" w:cs="Times New Roman"/>
          <w:sz w:val="24"/>
          <w:szCs w:val="24"/>
        </w:rPr>
        <w:t xml:space="preserve">1.0 </w:t>
      </w:r>
      <w:r w:rsidR="00B64CC5">
        <w:rPr>
          <w:rFonts w:ascii="Times New Roman" w:hAnsi="Times New Roman"/>
          <w:sz w:val="24"/>
          <w:szCs w:val="24"/>
        </w:rPr>
        <w:t>x10-</w:t>
      </w:r>
      <w:r w:rsidR="00B64CC5">
        <w:rPr>
          <w:rFonts w:ascii="Times New Roman" w:hAnsi="Times New Roman"/>
          <w:sz w:val="24"/>
          <w:szCs w:val="24"/>
          <w:vertAlign w:val="superscript"/>
        </w:rPr>
        <w:t>6</w:t>
      </w:r>
      <w:r w:rsidR="00F01CA4">
        <w:rPr>
          <w:rFonts w:ascii="Times New Roman" w:hAnsi="Times New Roman" w:cs="Times New Roman"/>
          <w:sz w:val="24"/>
          <w:szCs w:val="24"/>
        </w:rPr>
        <w:t>)</w:t>
      </w:r>
      <w:r w:rsidR="000E570C">
        <w:rPr>
          <w:rFonts w:ascii="Times New Roman" w:hAnsi="Times New Roman" w:cs="Times New Roman"/>
          <w:sz w:val="24"/>
          <w:szCs w:val="24"/>
        </w:rPr>
        <w:t>.  These adjustments minimally altered the coefficients to</w:t>
      </w:r>
      <w:r w:rsidR="00F01CA4">
        <w:rPr>
          <w:rFonts w:ascii="Times New Roman" w:hAnsi="Times New Roman" w:cs="Times New Roman"/>
          <w:sz w:val="24"/>
          <w:szCs w:val="24"/>
        </w:rPr>
        <w:t xml:space="preserve"> </w:t>
      </w:r>
      <w:r w:rsidR="0067210E">
        <w:rPr>
          <w:rFonts w:ascii="Times New Roman" w:hAnsi="Times New Roman" w:cs="Times New Roman"/>
          <w:sz w:val="24"/>
          <w:szCs w:val="24"/>
        </w:rPr>
        <w:t>IP-10</w:t>
      </w:r>
      <w:r w:rsidR="00082811">
        <w:rPr>
          <w:rFonts w:ascii="Times New Roman" w:hAnsi="Times New Roman" w:cs="Times New Roman"/>
          <w:sz w:val="24"/>
          <w:szCs w:val="24"/>
        </w:rPr>
        <w:t xml:space="preserve"> </w:t>
      </w:r>
      <w:r w:rsidR="00F01CA4">
        <w:rPr>
          <w:rFonts w:ascii="Times New Roman" w:hAnsi="Times New Roman" w:cs="Times New Roman"/>
          <w:sz w:val="24"/>
          <w:szCs w:val="24"/>
        </w:rPr>
        <w:t>(</w:t>
      </w:r>
      <w:r w:rsidR="00F01CA4">
        <w:rPr>
          <w:rFonts w:ascii="Times New Roman" w:hAnsi="Times New Roman"/>
          <w:sz w:val="24"/>
          <w:szCs w:val="24"/>
        </w:rPr>
        <w:t>β=0.1</w:t>
      </w:r>
      <w:r w:rsidR="0067210E">
        <w:rPr>
          <w:rFonts w:ascii="Times New Roman" w:hAnsi="Times New Roman"/>
          <w:sz w:val="24"/>
          <w:szCs w:val="24"/>
        </w:rPr>
        <w:t>2</w:t>
      </w:r>
      <w:r w:rsidR="00F01CA4">
        <w:rPr>
          <w:rFonts w:ascii="Times New Roman" w:hAnsi="Times New Roman"/>
          <w:sz w:val="24"/>
          <w:szCs w:val="24"/>
        </w:rPr>
        <w:t xml:space="preserve">, </w:t>
      </w:r>
      <w:r w:rsidR="00F01CA4" w:rsidRPr="00A349D7">
        <w:rPr>
          <w:rFonts w:ascii="Times New Roman" w:hAnsi="Times New Roman" w:cs="Times New Roman"/>
          <w:sz w:val="24"/>
          <w:szCs w:val="24"/>
        </w:rPr>
        <w:t>p=</w:t>
      </w:r>
      <w:r w:rsidR="0067210E">
        <w:rPr>
          <w:rFonts w:ascii="Times New Roman" w:hAnsi="Times New Roman" w:cs="Times New Roman"/>
          <w:sz w:val="24"/>
          <w:szCs w:val="24"/>
        </w:rPr>
        <w:t xml:space="preserve">9.5 </w:t>
      </w:r>
      <w:r w:rsidR="00B64CC5">
        <w:rPr>
          <w:rFonts w:ascii="Times New Roman" w:hAnsi="Times New Roman"/>
          <w:sz w:val="24"/>
          <w:szCs w:val="24"/>
        </w:rPr>
        <w:t>x10-</w:t>
      </w:r>
      <w:r w:rsidR="00B64CC5">
        <w:rPr>
          <w:rFonts w:ascii="Times New Roman" w:hAnsi="Times New Roman"/>
          <w:sz w:val="24"/>
          <w:szCs w:val="24"/>
          <w:vertAlign w:val="superscript"/>
        </w:rPr>
        <w:t>5</w:t>
      </w:r>
      <w:r w:rsidR="00F01CA4">
        <w:rPr>
          <w:rFonts w:ascii="Times New Roman" w:hAnsi="Times New Roman" w:cs="Times New Roman"/>
          <w:sz w:val="24"/>
          <w:szCs w:val="24"/>
        </w:rPr>
        <w:t>)</w:t>
      </w:r>
      <w:r w:rsidR="00263B8D">
        <w:rPr>
          <w:rFonts w:ascii="Times New Roman" w:hAnsi="Times New Roman" w:cs="Times New Roman"/>
          <w:sz w:val="24"/>
          <w:szCs w:val="24"/>
        </w:rPr>
        <w:t xml:space="preserve">, </w:t>
      </w:r>
      <w:r w:rsidR="00C46501">
        <w:rPr>
          <w:rFonts w:ascii="Times New Roman" w:hAnsi="Times New Roman" w:cs="Times New Roman"/>
          <w:sz w:val="24"/>
          <w:szCs w:val="24"/>
        </w:rPr>
        <w:t xml:space="preserve">sTNFR2 </w:t>
      </w:r>
      <w:r w:rsidR="00F01CA4">
        <w:rPr>
          <w:rFonts w:ascii="Times New Roman" w:hAnsi="Times New Roman" w:cs="Times New Roman"/>
          <w:sz w:val="24"/>
          <w:szCs w:val="24"/>
        </w:rPr>
        <w:t>(</w:t>
      </w:r>
      <w:r w:rsidR="00F01CA4">
        <w:rPr>
          <w:rFonts w:ascii="Times New Roman" w:hAnsi="Times New Roman"/>
          <w:sz w:val="24"/>
          <w:szCs w:val="24"/>
        </w:rPr>
        <w:t>β=0.0</w:t>
      </w:r>
      <w:r w:rsidR="00D80A5E">
        <w:rPr>
          <w:rFonts w:ascii="Times New Roman" w:hAnsi="Times New Roman"/>
          <w:sz w:val="24"/>
          <w:szCs w:val="24"/>
        </w:rPr>
        <w:t>4</w:t>
      </w:r>
      <w:r w:rsidR="00F01CA4">
        <w:rPr>
          <w:rFonts w:ascii="Times New Roman" w:hAnsi="Times New Roman"/>
          <w:sz w:val="24"/>
          <w:szCs w:val="24"/>
        </w:rPr>
        <w:t xml:space="preserve">, </w:t>
      </w:r>
      <w:r w:rsidR="00F01CA4" w:rsidRPr="00A349D7">
        <w:rPr>
          <w:rFonts w:ascii="Times New Roman" w:hAnsi="Times New Roman" w:cs="Times New Roman"/>
          <w:sz w:val="24"/>
          <w:szCs w:val="24"/>
        </w:rPr>
        <w:t>p=</w:t>
      </w:r>
      <w:r w:rsidR="0075702D">
        <w:rPr>
          <w:rFonts w:ascii="Times New Roman" w:hAnsi="Times New Roman"/>
          <w:sz w:val="24"/>
          <w:szCs w:val="24"/>
        </w:rPr>
        <w:t xml:space="preserve">3.8 </w:t>
      </w:r>
      <w:r w:rsidR="00B64CC5">
        <w:rPr>
          <w:rFonts w:ascii="Times New Roman" w:hAnsi="Times New Roman"/>
          <w:sz w:val="24"/>
          <w:szCs w:val="24"/>
        </w:rPr>
        <w:t>x10-</w:t>
      </w:r>
      <w:r w:rsidR="00B64CC5">
        <w:rPr>
          <w:rFonts w:ascii="Times New Roman" w:hAnsi="Times New Roman"/>
          <w:sz w:val="24"/>
          <w:szCs w:val="24"/>
          <w:vertAlign w:val="superscript"/>
        </w:rPr>
        <w:t>4</w:t>
      </w:r>
      <w:r w:rsidR="00FA76B1">
        <w:rPr>
          <w:rFonts w:ascii="Times New Roman" w:hAnsi="Times New Roman" w:cs="Times New Roman"/>
          <w:sz w:val="24"/>
          <w:szCs w:val="24"/>
        </w:rPr>
        <w:t>),</w:t>
      </w:r>
      <w:r w:rsidR="00C46501">
        <w:rPr>
          <w:rFonts w:ascii="Times New Roman" w:hAnsi="Times New Roman" w:cs="Times New Roman"/>
          <w:sz w:val="24"/>
          <w:szCs w:val="24"/>
        </w:rPr>
        <w:t xml:space="preserve"> IL-18</w:t>
      </w:r>
      <w:r w:rsidR="00263B8D">
        <w:rPr>
          <w:rFonts w:ascii="Times New Roman" w:hAnsi="Times New Roman" w:cs="Times New Roman"/>
          <w:sz w:val="24"/>
          <w:szCs w:val="24"/>
        </w:rPr>
        <w:t xml:space="preserve"> (</w:t>
      </w:r>
      <w:r w:rsidR="00263B8D">
        <w:rPr>
          <w:rFonts w:ascii="Times New Roman" w:hAnsi="Times New Roman"/>
          <w:sz w:val="24"/>
          <w:szCs w:val="24"/>
        </w:rPr>
        <w:t>β=0.0</w:t>
      </w:r>
      <w:r w:rsidR="000E570C">
        <w:rPr>
          <w:rFonts w:ascii="Times New Roman" w:hAnsi="Times New Roman"/>
          <w:sz w:val="24"/>
          <w:szCs w:val="24"/>
        </w:rPr>
        <w:t>3</w:t>
      </w:r>
      <w:r w:rsidR="00263B8D">
        <w:rPr>
          <w:rFonts w:ascii="Times New Roman" w:hAnsi="Times New Roman"/>
          <w:sz w:val="24"/>
          <w:szCs w:val="24"/>
        </w:rPr>
        <w:t xml:space="preserve">, </w:t>
      </w:r>
      <w:r w:rsidR="00263B8D" w:rsidRPr="00A349D7">
        <w:rPr>
          <w:rFonts w:ascii="Times New Roman" w:hAnsi="Times New Roman" w:cs="Times New Roman"/>
          <w:sz w:val="24"/>
          <w:szCs w:val="24"/>
        </w:rPr>
        <w:t>p=</w:t>
      </w:r>
      <w:r w:rsidR="00263B8D">
        <w:rPr>
          <w:rFonts w:ascii="Times New Roman" w:hAnsi="Times New Roman" w:cs="Times New Roman"/>
          <w:sz w:val="24"/>
          <w:szCs w:val="24"/>
        </w:rPr>
        <w:t>0.0</w:t>
      </w:r>
      <w:r w:rsidR="00C46501">
        <w:rPr>
          <w:rFonts w:ascii="Times New Roman" w:hAnsi="Times New Roman" w:cs="Times New Roman"/>
          <w:sz w:val="24"/>
          <w:szCs w:val="24"/>
        </w:rPr>
        <w:t>55</w:t>
      </w:r>
      <w:r w:rsidR="00263B8D">
        <w:rPr>
          <w:rFonts w:ascii="Times New Roman" w:hAnsi="Times New Roman" w:cs="Times New Roman"/>
          <w:sz w:val="24"/>
          <w:szCs w:val="24"/>
        </w:rPr>
        <w:t xml:space="preserve">), </w:t>
      </w:r>
      <w:r w:rsidR="00C46501">
        <w:rPr>
          <w:rFonts w:ascii="Times New Roman" w:hAnsi="Times New Roman" w:cs="Times New Roman"/>
          <w:sz w:val="24"/>
          <w:szCs w:val="24"/>
        </w:rPr>
        <w:t>IL-18BP</w:t>
      </w:r>
      <w:r w:rsidR="00DF39EB">
        <w:rPr>
          <w:rFonts w:ascii="Times New Roman" w:hAnsi="Times New Roman" w:cs="Times New Roman"/>
          <w:sz w:val="24"/>
          <w:szCs w:val="24"/>
        </w:rPr>
        <w:t xml:space="preserve"> </w:t>
      </w:r>
      <w:r w:rsidR="00263B8D">
        <w:rPr>
          <w:rFonts w:ascii="Times New Roman" w:hAnsi="Times New Roman" w:cs="Times New Roman"/>
          <w:sz w:val="24"/>
          <w:szCs w:val="24"/>
        </w:rPr>
        <w:t>(</w:t>
      </w:r>
      <w:r w:rsidR="00263B8D">
        <w:rPr>
          <w:rFonts w:ascii="Times New Roman" w:hAnsi="Times New Roman"/>
          <w:sz w:val="24"/>
          <w:szCs w:val="24"/>
        </w:rPr>
        <w:t>β=0.02</w:t>
      </w:r>
      <w:r w:rsidR="00DF39EB">
        <w:rPr>
          <w:rFonts w:ascii="Times New Roman" w:hAnsi="Times New Roman"/>
          <w:sz w:val="24"/>
          <w:szCs w:val="24"/>
        </w:rPr>
        <w:t>5</w:t>
      </w:r>
      <w:r w:rsidR="00263B8D">
        <w:rPr>
          <w:rFonts w:ascii="Times New Roman" w:hAnsi="Times New Roman"/>
          <w:sz w:val="24"/>
          <w:szCs w:val="24"/>
        </w:rPr>
        <w:t xml:space="preserve">, </w:t>
      </w:r>
      <w:r w:rsidR="00263B8D" w:rsidRPr="00A349D7">
        <w:rPr>
          <w:rFonts w:ascii="Times New Roman" w:hAnsi="Times New Roman" w:cs="Times New Roman"/>
          <w:sz w:val="24"/>
          <w:szCs w:val="24"/>
        </w:rPr>
        <w:t>p=</w:t>
      </w:r>
      <w:r w:rsidR="00263B8D">
        <w:rPr>
          <w:rFonts w:ascii="Times New Roman" w:hAnsi="Times New Roman"/>
          <w:sz w:val="24"/>
          <w:szCs w:val="24"/>
        </w:rPr>
        <w:t>0.0</w:t>
      </w:r>
      <w:r w:rsidR="00DF39EB">
        <w:rPr>
          <w:rFonts w:ascii="Times New Roman" w:hAnsi="Times New Roman"/>
          <w:sz w:val="24"/>
          <w:szCs w:val="24"/>
        </w:rPr>
        <w:t>08</w:t>
      </w:r>
      <w:r w:rsidR="00263B8D">
        <w:rPr>
          <w:rFonts w:ascii="Times New Roman" w:hAnsi="Times New Roman" w:cs="Times New Roman"/>
          <w:sz w:val="24"/>
          <w:szCs w:val="24"/>
        </w:rPr>
        <w:t xml:space="preserve">) </w:t>
      </w:r>
      <w:r w:rsidR="00F01CA4">
        <w:rPr>
          <w:rFonts w:ascii="Times New Roman" w:hAnsi="Times New Roman" w:cs="Times New Roman"/>
          <w:sz w:val="24"/>
          <w:szCs w:val="24"/>
        </w:rPr>
        <w:t>respectively</w:t>
      </w:r>
      <w:r w:rsidR="0030208B">
        <w:rPr>
          <w:rFonts w:ascii="Times New Roman" w:hAnsi="Times New Roman" w:cs="Times New Roman"/>
          <w:sz w:val="24"/>
          <w:szCs w:val="24"/>
        </w:rPr>
        <w:t>.</w:t>
      </w:r>
      <w:r w:rsidR="00D80A5E">
        <w:rPr>
          <w:rFonts w:ascii="Times New Roman" w:hAnsi="Times New Roman" w:cs="Times New Roman"/>
          <w:sz w:val="24"/>
          <w:szCs w:val="24"/>
        </w:rPr>
        <w:t xml:space="preserve">  These adjusted coefficients can be interpreted as increasing </w:t>
      </w:r>
      <w:proofErr w:type="spellStart"/>
      <w:r w:rsidR="00D80A5E">
        <w:rPr>
          <w:rFonts w:ascii="Times New Roman" w:hAnsi="Times New Roman" w:cs="Times New Roman"/>
          <w:sz w:val="24"/>
          <w:szCs w:val="24"/>
        </w:rPr>
        <w:t>hsCRP</w:t>
      </w:r>
      <w:proofErr w:type="spellEnd"/>
      <w:r w:rsidR="00D80A5E">
        <w:rPr>
          <w:rFonts w:ascii="Times New Roman" w:hAnsi="Times New Roman" w:cs="Times New Roman"/>
          <w:sz w:val="24"/>
          <w:szCs w:val="24"/>
        </w:rPr>
        <w:t>, IP10 and sTNFR2 by 2</w:t>
      </w:r>
      <w:r w:rsidR="003A1DDB">
        <w:rPr>
          <w:rFonts w:ascii="Times New Roman" w:hAnsi="Times New Roman" w:cs="Times New Roman"/>
          <w:sz w:val="24"/>
          <w:szCs w:val="24"/>
        </w:rPr>
        <w:t>3</w:t>
      </w:r>
      <w:r w:rsidR="00D80A5E">
        <w:rPr>
          <w:rFonts w:ascii="Times New Roman" w:hAnsi="Times New Roman" w:cs="Times New Roman"/>
          <w:sz w:val="24"/>
          <w:szCs w:val="24"/>
        </w:rPr>
        <w:t>% (95% CI 1</w:t>
      </w:r>
      <w:r w:rsidR="003A1DDB">
        <w:rPr>
          <w:rFonts w:ascii="Times New Roman" w:hAnsi="Times New Roman" w:cs="Times New Roman"/>
          <w:sz w:val="24"/>
          <w:szCs w:val="24"/>
        </w:rPr>
        <w:t>3</w:t>
      </w:r>
      <w:r w:rsidR="00D80A5E">
        <w:rPr>
          <w:rFonts w:ascii="Times New Roman" w:hAnsi="Times New Roman" w:cs="Times New Roman"/>
          <w:sz w:val="24"/>
          <w:szCs w:val="24"/>
        </w:rPr>
        <w:t xml:space="preserve"> to 3</w:t>
      </w:r>
      <w:r w:rsidR="003A1DDB">
        <w:rPr>
          <w:rFonts w:ascii="Times New Roman" w:hAnsi="Times New Roman" w:cs="Times New Roman"/>
          <w:sz w:val="24"/>
          <w:szCs w:val="24"/>
        </w:rPr>
        <w:t>3</w:t>
      </w:r>
      <w:r w:rsidR="00D80A5E">
        <w:rPr>
          <w:rFonts w:ascii="Times New Roman" w:hAnsi="Times New Roman" w:cs="Times New Roman"/>
          <w:sz w:val="24"/>
          <w:szCs w:val="24"/>
        </w:rPr>
        <w:t>%), 1</w:t>
      </w:r>
      <w:r w:rsidR="00690377">
        <w:rPr>
          <w:rFonts w:ascii="Times New Roman" w:hAnsi="Times New Roman" w:cs="Times New Roman"/>
          <w:sz w:val="24"/>
          <w:szCs w:val="24"/>
        </w:rPr>
        <w:t>0</w:t>
      </w:r>
      <w:r w:rsidR="00D80A5E">
        <w:rPr>
          <w:rFonts w:ascii="Times New Roman" w:hAnsi="Times New Roman" w:cs="Times New Roman"/>
          <w:sz w:val="24"/>
          <w:szCs w:val="24"/>
        </w:rPr>
        <w:t xml:space="preserve">% (95% CI </w:t>
      </w:r>
      <w:r w:rsidR="00690377">
        <w:rPr>
          <w:rFonts w:ascii="Times New Roman" w:hAnsi="Times New Roman" w:cs="Times New Roman"/>
          <w:sz w:val="24"/>
          <w:szCs w:val="24"/>
        </w:rPr>
        <w:t>4</w:t>
      </w:r>
      <w:r w:rsidR="00D80A5E">
        <w:rPr>
          <w:rFonts w:ascii="Times New Roman" w:hAnsi="Times New Roman" w:cs="Times New Roman"/>
          <w:sz w:val="24"/>
          <w:szCs w:val="24"/>
        </w:rPr>
        <w:t xml:space="preserve"> to </w:t>
      </w:r>
      <w:r w:rsidR="00690377">
        <w:rPr>
          <w:rFonts w:ascii="Times New Roman" w:hAnsi="Times New Roman" w:cs="Times New Roman"/>
          <w:sz w:val="24"/>
          <w:szCs w:val="24"/>
        </w:rPr>
        <w:t>17</w:t>
      </w:r>
      <w:r w:rsidR="00D80A5E">
        <w:rPr>
          <w:rFonts w:ascii="Times New Roman" w:hAnsi="Times New Roman" w:cs="Times New Roman"/>
          <w:sz w:val="24"/>
          <w:szCs w:val="24"/>
        </w:rPr>
        <w:t>%) and 4% (</w:t>
      </w:r>
      <w:r w:rsidR="003A1DDB">
        <w:rPr>
          <w:rFonts w:ascii="Times New Roman" w:hAnsi="Times New Roman" w:cs="Times New Roman"/>
          <w:sz w:val="24"/>
          <w:szCs w:val="24"/>
        </w:rPr>
        <w:t>2</w:t>
      </w:r>
      <w:r w:rsidR="00D80A5E">
        <w:rPr>
          <w:rFonts w:ascii="Times New Roman" w:hAnsi="Times New Roman" w:cs="Times New Roman"/>
          <w:sz w:val="24"/>
          <w:szCs w:val="24"/>
        </w:rPr>
        <w:t xml:space="preserve"> to 6%) </w:t>
      </w:r>
      <w:r w:rsidR="007B343F">
        <w:rPr>
          <w:rFonts w:ascii="Times New Roman" w:hAnsi="Times New Roman" w:cs="Times New Roman"/>
          <w:sz w:val="24"/>
          <w:szCs w:val="24"/>
        </w:rPr>
        <w:t>respectively</w:t>
      </w:r>
      <w:r w:rsidR="00D80A5E">
        <w:rPr>
          <w:rFonts w:ascii="Times New Roman" w:hAnsi="Times New Roman" w:cs="Times New Roman"/>
          <w:sz w:val="24"/>
          <w:szCs w:val="24"/>
        </w:rPr>
        <w:t xml:space="preserve">.  </w:t>
      </w:r>
    </w:p>
    <w:p w14:paraId="0D1B3D60" w14:textId="77777777" w:rsidR="003B3694" w:rsidRPr="00CE5ACE" w:rsidRDefault="00320784" w:rsidP="009342F6">
      <w:pPr>
        <w:pStyle w:val="BodyA"/>
        <w:spacing w:line="480" w:lineRule="auto"/>
        <w:jc w:val="both"/>
        <w:rPr>
          <w:rFonts w:ascii="Times New Roman" w:eastAsia="Times New Roman" w:hAnsi="Times New Roman" w:cs="Times New Roman"/>
          <w:b/>
          <w:bCs/>
          <w:sz w:val="24"/>
          <w:szCs w:val="24"/>
        </w:rPr>
      </w:pPr>
      <w:r w:rsidRPr="00CE5ACE">
        <w:rPr>
          <w:rFonts w:ascii="Times New Roman" w:eastAsia="Times New Roman" w:hAnsi="Times New Roman" w:cs="Times New Roman"/>
          <w:b/>
          <w:bCs/>
          <w:sz w:val="24"/>
          <w:szCs w:val="24"/>
        </w:rPr>
        <w:t xml:space="preserve">Prediction of </w:t>
      </w:r>
      <w:r w:rsidR="003B3694" w:rsidRPr="00CE5ACE">
        <w:rPr>
          <w:rFonts w:ascii="Times New Roman" w:eastAsia="Times New Roman" w:hAnsi="Times New Roman" w:cs="Times New Roman"/>
          <w:b/>
          <w:bCs/>
          <w:sz w:val="24"/>
          <w:szCs w:val="24"/>
        </w:rPr>
        <w:t xml:space="preserve">Cardiovascular </w:t>
      </w:r>
      <w:r w:rsidRPr="00CE5ACE">
        <w:rPr>
          <w:rFonts w:ascii="Times New Roman" w:eastAsia="Times New Roman" w:hAnsi="Times New Roman" w:cs="Times New Roman"/>
          <w:b/>
          <w:bCs/>
          <w:sz w:val="24"/>
          <w:szCs w:val="24"/>
        </w:rPr>
        <w:t xml:space="preserve">risk using epigenetic acceleration age </w:t>
      </w:r>
      <w:r w:rsidR="003B3694" w:rsidRPr="00CE5ACE">
        <w:rPr>
          <w:rFonts w:ascii="Times New Roman" w:eastAsia="Times New Roman" w:hAnsi="Times New Roman" w:cs="Times New Roman"/>
          <w:b/>
          <w:bCs/>
          <w:sz w:val="24"/>
          <w:szCs w:val="24"/>
        </w:rPr>
        <w:t>prediction scores</w:t>
      </w:r>
    </w:p>
    <w:p w14:paraId="68DCF724" w14:textId="4AEDB540" w:rsidR="00341859" w:rsidRDefault="000838EB" w:rsidP="00341859">
      <w:pPr>
        <w:pStyle w:val="BodyA"/>
        <w:spacing w:line="480" w:lineRule="auto"/>
        <w:jc w:val="both"/>
        <w:rPr>
          <w:rFonts w:ascii="Times New Roman" w:eastAsia="Times New Roman" w:hAnsi="Times New Roman" w:cs="Times New Roman"/>
          <w:bCs/>
          <w:sz w:val="24"/>
          <w:szCs w:val="24"/>
        </w:rPr>
      </w:pPr>
      <w:bookmarkStart w:id="10" w:name="_Hlk521424812"/>
      <w:r w:rsidRPr="00F9281E">
        <w:rPr>
          <w:rFonts w:ascii="Times New Roman" w:eastAsia="Times New Roman" w:hAnsi="Times New Roman" w:cs="Times New Roman"/>
          <w:bCs/>
          <w:sz w:val="24"/>
          <w:szCs w:val="24"/>
        </w:rPr>
        <w:t xml:space="preserve">Having </w:t>
      </w:r>
      <w:r w:rsidR="004705D0">
        <w:rPr>
          <w:rFonts w:ascii="Times New Roman" w:eastAsia="Times New Roman" w:hAnsi="Times New Roman" w:cs="Times New Roman"/>
          <w:bCs/>
          <w:sz w:val="24"/>
          <w:szCs w:val="24"/>
        </w:rPr>
        <w:t>identified</w:t>
      </w:r>
      <w:r w:rsidR="004705D0" w:rsidRPr="00F9281E">
        <w:rPr>
          <w:rFonts w:ascii="Times New Roman" w:eastAsia="Times New Roman" w:hAnsi="Times New Roman" w:cs="Times New Roman"/>
          <w:bCs/>
          <w:sz w:val="24"/>
          <w:szCs w:val="24"/>
        </w:rPr>
        <w:t xml:space="preserve"> </w:t>
      </w:r>
      <w:r w:rsidRPr="00F9281E">
        <w:rPr>
          <w:rFonts w:ascii="Times New Roman" w:eastAsia="Times New Roman" w:hAnsi="Times New Roman" w:cs="Times New Roman"/>
          <w:bCs/>
          <w:sz w:val="24"/>
          <w:szCs w:val="24"/>
        </w:rPr>
        <w:t>association</w:t>
      </w:r>
      <w:r w:rsidR="007B343F">
        <w:rPr>
          <w:rFonts w:ascii="Times New Roman" w:eastAsia="Times New Roman" w:hAnsi="Times New Roman" w:cs="Times New Roman"/>
          <w:bCs/>
          <w:sz w:val="24"/>
          <w:szCs w:val="24"/>
        </w:rPr>
        <w:t>s</w:t>
      </w:r>
      <w:r w:rsidRPr="00F9281E">
        <w:rPr>
          <w:rFonts w:ascii="Times New Roman" w:eastAsia="Times New Roman" w:hAnsi="Times New Roman" w:cs="Times New Roman"/>
          <w:bCs/>
          <w:sz w:val="24"/>
          <w:szCs w:val="24"/>
        </w:rPr>
        <w:t xml:space="preserve"> between epigenetic age acceleration and </w:t>
      </w:r>
      <w:r w:rsidR="00F9281E">
        <w:rPr>
          <w:rFonts w:ascii="Times New Roman" w:eastAsia="Times New Roman" w:hAnsi="Times New Roman" w:cs="Times New Roman"/>
          <w:bCs/>
          <w:sz w:val="24"/>
          <w:szCs w:val="24"/>
        </w:rPr>
        <w:t>cardiometabolic</w:t>
      </w:r>
      <w:r w:rsidRPr="00F9281E">
        <w:rPr>
          <w:rFonts w:ascii="Times New Roman" w:eastAsia="Times New Roman" w:hAnsi="Times New Roman" w:cs="Times New Roman"/>
          <w:bCs/>
          <w:sz w:val="24"/>
          <w:szCs w:val="24"/>
        </w:rPr>
        <w:t xml:space="preserve"> risk factors, we investigated </w:t>
      </w:r>
      <w:r w:rsidR="006B036A" w:rsidRPr="00F9281E">
        <w:rPr>
          <w:rFonts w:ascii="Times New Roman" w:eastAsia="Times New Roman" w:hAnsi="Times New Roman" w:cs="Times New Roman"/>
          <w:bCs/>
          <w:sz w:val="24"/>
          <w:szCs w:val="24"/>
        </w:rPr>
        <w:t>whether epigene</w:t>
      </w:r>
      <w:r w:rsidR="00F9281E">
        <w:rPr>
          <w:rFonts w:ascii="Times New Roman" w:eastAsia="Times New Roman" w:hAnsi="Times New Roman" w:cs="Times New Roman"/>
          <w:bCs/>
          <w:sz w:val="24"/>
          <w:szCs w:val="24"/>
        </w:rPr>
        <w:t>tic</w:t>
      </w:r>
      <w:r w:rsidR="006B036A" w:rsidRPr="00F9281E">
        <w:rPr>
          <w:rFonts w:ascii="Times New Roman" w:eastAsia="Times New Roman" w:hAnsi="Times New Roman" w:cs="Times New Roman"/>
          <w:bCs/>
          <w:sz w:val="24"/>
          <w:szCs w:val="24"/>
        </w:rPr>
        <w:t xml:space="preserve"> age acceleration was associated</w:t>
      </w:r>
      <w:r w:rsidR="00F132D8">
        <w:rPr>
          <w:rFonts w:ascii="Times New Roman" w:eastAsia="Times New Roman" w:hAnsi="Times New Roman" w:cs="Times New Roman"/>
          <w:bCs/>
          <w:sz w:val="24"/>
          <w:szCs w:val="24"/>
        </w:rPr>
        <w:t xml:space="preserve"> with</w:t>
      </w:r>
      <w:r w:rsidR="006B036A" w:rsidRPr="00F9281E">
        <w:rPr>
          <w:rFonts w:ascii="Times New Roman" w:eastAsia="Times New Roman" w:hAnsi="Times New Roman" w:cs="Times New Roman"/>
          <w:bCs/>
          <w:sz w:val="24"/>
          <w:szCs w:val="24"/>
        </w:rPr>
        <w:t xml:space="preserve"> CVD </w:t>
      </w:r>
      <w:r w:rsidR="00E571F6">
        <w:rPr>
          <w:rFonts w:ascii="Times New Roman" w:eastAsia="Times New Roman" w:hAnsi="Times New Roman" w:cs="Times New Roman"/>
          <w:bCs/>
          <w:sz w:val="24"/>
          <w:szCs w:val="24"/>
        </w:rPr>
        <w:t>Risk S</w:t>
      </w:r>
      <w:r w:rsidR="006B036A" w:rsidRPr="00F9281E">
        <w:rPr>
          <w:rFonts w:ascii="Times New Roman" w:eastAsia="Times New Roman" w:hAnsi="Times New Roman" w:cs="Times New Roman"/>
          <w:bCs/>
          <w:sz w:val="24"/>
          <w:szCs w:val="24"/>
        </w:rPr>
        <w:t>cores.</w:t>
      </w:r>
      <w:r w:rsidR="006B036A">
        <w:rPr>
          <w:rFonts w:ascii="Times New Roman" w:eastAsia="Times New Roman" w:hAnsi="Times New Roman" w:cs="Times New Roman"/>
          <w:bCs/>
          <w:i/>
          <w:sz w:val="24"/>
          <w:szCs w:val="24"/>
        </w:rPr>
        <w:t xml:space="preserve"> </w:t>
      </w:r>
      <w:r w:rsidR="00AE78E1">
        <w:rPr>
          <w:rFonts w:ascii="Times New Roman" w:eastAsia="Times New Roman" w:hAnsi="Times New Roman" w:cs="Times New Roman"/>
          <w:bCs/>
          <w:sz w:val="24"/>
          <w:szCs w:val="24"/>
        </w:rPr>
        <w:t>(</w:t>
      </w:r>
      <w:r w:rsidR="00E571F6">
        <w:rPr>
          <w:rFonts w:ascii="Times New Roman" w:eastAsia="Times New Roman" w:hAnsi="Times New Roman" w:cs="Times New Roman"/>
          <w:bCs/>
          <w:sz w:val="24"/>
          <w:szCs w:val="24"/>
        </w:rPr>
        <w:t>Figure)</w:t>
      </w:r>
      <w:r w:rsidR="00AE78E1" w:rsidRPr="005813B6">
        <w:rPr>
          <w:rFonts w:ascii="Times New Roman" w:eastAsia="Times New Roman" w:hAnsi="Times New Roman" w:cs="Times New Roman"/>
          <w:bCs/>
          <w:sz w:val="24"/>
          <w:szCs w:val="24"/>
        </w:rPr>
        <w:t>.</w:t>
      </w:r>
      <w:r w:rsidR="00AE78E1">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 xml:space="preserve"> </w:t>
      </w:r>
      <w:r w:rsidR="00C80256" w:rsidRPr="00EB540F">
        <w:rPr>
          <w:rFonts w:ascii="Times New Roman" w:eastAsia="Times New Roman" w:hAnsi="Times New Roman" w:cs="Times New Roman"/>
          <w:bCs/>
          <w:i/>
          <w:sz w:val="24"/>
          <w:szCs w:val="24"/>
        </w:rPr>
        <w:t>EEAA</w:t>
      </w:r>
      <w:r w:rsidR="00846BC0">
        <w:rPr>
          <w:rFonts w:ascii="Times New Roman" w:eastAsia="Times New Roman" w:hAnsi="Times New Roman" w:cs="Times New Roman"/>
          <w:bCs/>
          <w:sz w:val="24"/>
          <w:szCs w:val="24"/>
        </w:rPr>
        <w:t xml:space="preserve"> was associated with </w:t>
      </w:r>
      <w:r w:rsidR="00DA2FC7">
        <w:rPr>
          <w:rFonts w:ascii="Times New Roman" w:eastAsia="Times New Roman" w:hAnsi="Times New Roman" w:cs="Times New Roman"/>
          <w:bCs/>
          <w:sz w:val="24"/>
          <w:szCs w:val="24"/>
        </w:rPr>
        <w:t>(log) CVD Risk</w:t>
      </w:r>
      <w:r w:rsidR="00D17B77" w:rsidRPr="00095BEB">
        <w:rPr>
          <w:rFonts w:ascii="Times New Roman" w:eastAsia="Times New Roman" w:hAnsi="Times New Roman" w:cs="Times New Roman"/>
          <w:bCs/>
          <w:sz w:val="24"/>
          <w:szCs w:val="24"/>
        </w:rPr>
        <w:t xml:space="preserve"> </w:t>
      </w:r>
      <w:r w:rsidR="00DA2FC7">
        <w:rPr>
          <w:rFonts w:ascii="Times New Roman" w:eastAsia="Times New Roman" w:hAnsi="Times New Roman" w:cs="Times New Roman"/>
          <w:bCs/>
          <w:sz w:val="24"/>
          <w:szCs w:val="24"/>
        </w:rPr>
        <w:t>S</w:t>
      </w:r>
      <w:r w:rsidR="00D17B77" w:rsidRPr="00095BEB">
        <w:rPr>
          <w:rFonts w:ascii="Times New Roman" w:eastAsia="Times New Roman" w:hAnsi="Times New Roman" w:cs="Times New Roman"/>
          <w:bCs/>
          <w:sz w:val="24"/>
          <w:szCs w:val="24"/>
        </w:rPr>
        <w:t>cores</w:t>
      </w:r>
      <w:r w:rsidR="0076280D">
        <w:rPr>
          <w:rFonts w:ascii="Times New Roman" w:eastAsia="Times New Roman" w:hAnsi="Times New Roman" w:cs="Times New Roman"/>
          <w:bCs/>
          <w:sz w:val="24"/>
          <w:szCs w:val="24"/>
        </w:rPr>
        <w:t xml:space="preserve"> for</w:t>
      </w:r>
      <w:r w:rsidR="00331F7E" w:rsidRPr="00331F7E">
        <w:rPr>
          <w:rFonts w:ascii="Times New Roman" w:eastAsia="Times New Roman" w:hAnsi="Times New Roman" w:cs="Times New Roman"/>
          <w:bCs/>
          <w:sz w:val="24"/>
          <w:szCs w:val="24"/>
        </w:rPr>
        <w:t xml:space="preserve"> </w:t>
      </w:r>
      <w:r w:rsidR="00331F7E">
        <w:rPr>
          <w:rFonts w:ascii="Times New Roman" w:eastAsia="Times New Roman" w:hAnsi="Times New Roman" w:cs="Times New Roman"/>
          <w:bCs/>
          <w:sz w:val="24"/>
          <w:szCs w:val="24"/>
        </w:rPr>
        <w:t xml:space="preserve">hard endpoints (using lipids) </w:t>
      </w:r>
      <w:r w:rsidR="00331F7E">
        <w:rPr>
          <w:rFonts w:ascii="Times New Roman" w:hAnsi="Times New Roman"/>
          <w:sz w:val="24"/>
          <w:szCs w:val="24"/>
        </w:rPr>
        <w:t>(β=0.</w:t>
      </w:r>
      <w:r w:rsidR="006476BE">
        <w:rPr>
          <w:rFonts w:ascii="Times New Roman" w:hAnsi="Times New Roman"/>
          <w:sz w:val="24"/>
          <w:szCs w:val="24"/>
        </w:rPr>
        <w:t>05</w:t>
      </w:r>
      <w:r w:rsidR="00D65557">
        <w:rPr>
          <w:rFonts w:ascii="Times New Roman" w:hAnsi="Times New Roman"/>
          <w:sz w:val="24"/>
          <w:szCs w:val="24"/>
        </w:rPr>
        <w:t>2</w:t>
      </w:r>
      <w:r w:rsidR="00331F7E" w:rsidRPr="00463CC8">
        <w:rPr>
          <w:rFonts w:ascii="Times New Roman" w:eastAsia="Times New Roman" w:hAnsi="Times New Roman" w:cs="Times New Roman"/>
          <w:bCs/>
          <w:sz w:val="24"/>
          <w:szCs w:val="24"/>
        </w:rPr>
        <w:t>,</w:t>
      </w:r>
      <w:r w:rsidR="00331F7E">
        <w:rPr>
          <w:rFonts w:ascii="Times New Roman" w:eastAsia="Times New Roman" w:hAnsi="Times New Roman" w:cs="Times New Roman"/>
          <w:bCs/>
          <w:sz w:val="24"/>
          <w:szCs w:val="24"/>
        </w:rPr>
        <w:t xml:space="preserve"> 95% CI 0.0</w:t>
      </w:r>
      <w:r w:rsidR="00D65557">
        <w:rPr>
          <w:rFonts w:ascii="Times New Roman" w:eastAsia="Times New Roman" w:hAnsi="Times New Roman" w:cs="Times New Roman"/>
          <w:bCs/>
          <w:sz w:val="24"/>
          <w:szCs w:val="24"/>
        </w:rPr>
        <w:t>16</w:t>
      </w:r>
      <w:r w:rsidR="00331F7E">
        <w:rPr>
          <w:rFonts w:ascii="Times New Roman" w:eastAsia="Times New Roman" w:hAnsi="Times New Roman" w:cs="Times New Roman"/>
          <w:bCs/>
          <w:sz w:val="24"/>
          <w:szCs w:val="24"/>
        </w:rPr>
        <w:t xml:space="preserve"> to 0.</w:t>
      </w:r>
      <w:r w:rsidR="006476BE">
        <w:rPr>
          <w:rFonts w:ascii="Times New Roman" w:eastAsia="Times New Roman" w:hAnsi="Times New Roman" w:cs="Times New Roman"/>
          <w:bCs/>
          <w:sz w:val="24"/>
          <w:szCs w:val="24"/>
        </w:rPr>
        <w:t>0</w:t>
      </w:r>
      <w:r w:rsidR="00D65557">
        <w:rPr>
          <w:rFonts w:ascii="Times New Roman" w:eastAsia="Times New Roman" w:hAnsi="Times New Roman" w:cs="Times New Roman"/>
          <w:bCs/>
          <w:sz w:val="24"/>
          <w:szCs w:val="24"/>
        </w:rPr>
        <w:t>89</w:t>
      </w:r>
      <w:r w:rsidR="00331F7E">
        <w:rPr>
          <w:rFonts w:ascii="Times New Roman" w:eastAsia="Times New Roman" w:hAnsi="Times New Roman" w:cs="Times New Roman"/>
          <w:bCs/>
          <w:sz w:val="24"/>
          <w:szCs w:val="24"/>
        </w:rPr>
        <w:t>, p=0.00</w:t>
      </w:r>
      <w:r w:rsidR="00D65557">
        <w:rPr>
          <w:rFonts w:ascii="Times New Roman" w:eastAsia="Times New Roman" w:hAnsi="Times New Roman" w:cs="Times New Roman"/>
          <w:bCs/>
          <w:sz w:val="24"/>
          <w:szCs w:val="24"/>
        </w:rPr>
        <w:t>5</w:t>
      </w:r>
      <w:r w:rsidR="00331F7E">
        <w:rPr>
          <w:rFonts w:ascii="Times New Roman" w:eastAsia="Times New Roman" w:hAnsi="Times New Roman" w:cs="Times New Roman"/>
          <w:bCs/>
          <w:sz w:val="24"/>
          <w:szCs w:val="24"/>
        </w:rPr>
        <w:t>),</w:t>
      </w:r>
      <w:r w:rsidR="005353D0" w:rsidRPr="00463CC8">
        <w:rPr>
          <w:rFonts w:ascii="Times New Roman" w:eastAsia="Times New Roman" w:hAnsi="Times New Roman" w:cs="Times New Roman"/>
          <w:bCs/>
          <w:sz w:val="24"/>
          <w:szCs w:val="24"/>
        </w:rPr>
        <w:t xml:space="preserve"> </w:t>
      </w:r>
      <w:r w:rsidR="00681F90">
        <w:rPr>
          <w:rFonts w:ascii="Times New Roman" w:eastAsia="Times New Roman" w:hAnsi="Times New Roman" w:cs="Times New Roman"/>
          <w:bCs/>
          <w:sz w:val="24"/>
          <w:szCs w:val="24"/>
        </w:rPr>
        <w:t xml:space="preserve">full CVD outcomes (using lipids) </w:t>
      </w:r>
      <w:r w:rsidR="000F3E30">
        <w:rPr>
          <w:rFonts w:ascii="Times New Roman" w:hAnsi="Times New Roman"/>
          <w:sz w:val="24"/>
          <w:szCs w:val="24"/>
        </w:rPr>
        <w:t>(β=0.</w:t>
      </w:r>
      <w:r w:rsidR="004E168A">
        <w:rPr>
          <w:rFonts w:ascii="Times New Roman" w:hAnsi="Times New Roman"/>
          <w:sz w:val="24"/>
          <w:szCs w:val="24"/>
        </w:rPr>
        <w:t>046</w:t>
      </w:r>
      <w:r w:rsidR="000F3E30" w:rsidRPr="00463CC8">
        <w:rPr>
          <w:rFonts w:ascii="Times New Roman" w:eastAsia="Times New Roman" w:hAnsi="Times New Roman" w:cs="Times New Roman"/>
          <w:bCs/>
          <w:sz w:val="24"/>
          <w:szCs w:val="24"/>
        </w:rPr>
        <w:t>,</w:t>
      </w:r>
      <w:r w:rsidR="000F3E30">
        <w:rPr>
          <w:rFonts w:ascii="Times New Roman" w:eastAsia="Times New Roman" w:hAnsi="Times New Roman" w:cs="Times New Roman"/>
          <w:bCs/>
          <w:sz w:val="24"/>
          <w:szCs w:val="24"/>
        </w:rPr>
        <w:t xml:space="preserve"> </w:t>
      </w:r>
      <w:r w:rsidR="00DA2FC7">
        <w:rPr>
          <w:rFonts w:ascii="Times New Roman" w:eastAsia="Times New Roman" w:hAnsi="Times New Roman" w:cs="Times New Roman"/>
          <w:bCs/>
          <w:sz w:val="24"/>
          <w:szCs w:val="24"/>
        </w:rPr>
        <w:t xml:space="preserve">95% CI </w:t>
      </w:r>
      <w:r w:rsidR="00384074">
        <w:rPr>
          <w:rFonts w:ascii="Times New Roman" w:eastAsia="Times New Roman" w:hAnsi="Times New Roman" w:cs="Times New Roman"/>
          <w:bCs/>
          <w:sz w:val="24"/>
          <w:szCs w:val="24"/>
        </w:rPr>
        <w:t>0.</w:t>
      </w:r>
      <w:r w:rsidR="00331F7E">
        <w:rPr>
          <w:rFonts w:ascii="Times New Roman" w:eastAsia="Times New Roman" w:hAnsi="Times New Roman" w:cs="Times New Roman"/>
          <w:bCs/>
          <w:sz w:val="24"/>
          <w:szCs w:val="24"/>
        </w:rPr>
        <w:t>0</w:t>
      </w:r>
      <w:r w:rsidR="006476BE">
        <w:rPr>
          <w:rFonts w:ascii="Times New Roman" w:eastAsia="Times New Roman" w:hAnsi="Times New Roman" w:cs="Times New Roman"/>
          <w:bCs/>
          <w:sz w:val="24"/>
          <w:szCs w:val="24"/>
        </w:rPr>
        <w:t>1</w:t>
      </w:r>
      <w:r w:rsidR="005A2ED2">
        <w:rPr>
          <w:rFonts w:ascii="Times New Roman" w:eastAsia="Times New Roman" w:hAnsi="Times New Roman" w:cs="Times New Roman"/>
          <w:bCs/>
          <w:sz w:val="24"/>
          <w:szCs w:val="24"/>
        </w:rPr>
        <w:t>5</w:t>
      </w:r>
      <w:r w:rsidR="00331F7E">
        <w:rPr>
          <w:rFonts w:ascii="Times New Roman" w:eastAsia="Times New Roman" w:hAnsi="Times New Roman" w:cs="Times New Roman"/>
          <w:bCs/>
          <w:sz w:val="24"/>
          <w:szCs w:val="24"/>
        </w:rPr>
        <w:t xml:space="preserve"> </w:t>
      </w:r>
      <w:r w:rsidR="00384074">
        <w:rPr>
          <w:rFonts w:ascii="Times New Roman" w:eastAsia="Times New Roman" w:hAnsi="Times New Roman" w:cs="Times New Roman"/>
          <w:bCs/>
          <w:sz w:val="24"/>
          <w:szCs w:val="24"/>
        </w:rPr>
        <w:t>to 0.</w:t>
      </w:r>
      <w:r w:rsidR="00331F7E">
        <w:rPr>
          <w:rFonts w:ascii="Times New Roman" w:eastAsia="Times New Roman" w:hAnsi="Times New Roman" w:cs="Times New Roman"/>
          <w:bCs/>
          <w:sz w:val="24"/>
          <w:szCs w:val="24"/>
        </w:rPr>
        <w:t>0</w:t>
      </w:r>
      <w:r w:rsidR="00D65557">
        <w:rPr>
          <w:rFonts w:ascii="Times New Roman" w:eastAsia="Times New Roman" w:hAnsi="Times New Roman" w:cs="Times New Roman"/>
          <w:bCs/>
          <w:sz w:val="24"/>
          <w:szCs w:val="24"/>
        </w:rPr>
        <w:t>77</w:t>
      </w:r>
      <w:r w:rsidR="00384074">
        <w:rPr>
          <w:rFonts w:ascii="Times New Roman" w:eastAsia="Times New Roman" w:hAnsi="Times New Roman" w:cs="Times New Roman"/>
          <w:bCs/>
          <w:sz w:val="24"/>
          <w:szCs w:val="24"/>
        </w:rPr>
        <w:t xml:space="preserve">, </w:t>
      </w:r>
      <w:r w:rsidR="000F3E30">
        <w:rPr>
          <w:rFonts w:ascii="Times New Roman" w:eastAsia="Times New Roman" w:hAnsi="Times New Roman" w:cs="Times New Roman"/>
          <w:bCs/>
          <w:sz w:val="24"/>
          <w:szCs w:val="24"/>
        </w:rPr>
        <w:t>p=0.00</w:t>
      </w:r>
      <w:r w:rsidR="00E12ECC">
        <w:rPr>
          <w:rFonts w:ascii="Times New Roman" w:eastAsia="Times New Roman" w:hAnsi="Times New Roman" w:cs="Times New Roman"/>
          <w:bCs/>
          <w:sz w:val="24"/>
          <w:szCs w:val="24"/>
        </w:rPr>
        <w:t>4</w:t>
      </w:r>
      <w:r w:rsidR="000F3E30">
        <w:rPr>
          <w:rFonts w:ascii="Times New Roman" w:eastAsia="Times New Roman" w:hAnsi="Times New Roman" w:cs="Times New Roman"/>
          <w:bCs/>
          <w:sz w:val="24"/>
          <w:szCs w:val="24"/>
        </w:rPr>
        <w:t>)</w:t>
      </w:r>
      <w:r w:rsidR="00681402">
        <w:rPr>
          <w:rFonts w:ascii="Times New Roman" w:eastAsia="Times New Roman" w:hAnsi="Times New Roman" w:cs="Times New Roman"/>
          <w:bCs/>
          <w:sz w:val="24"/>
          <w:szCs w:val="24"/>
        </w:rPr>
        <w:t xml:space="preserve">, </w:t>
      </w:r>
      <w:r w:rsidR="00681F90">
        <w:rPr>
          <w:rFonts w:ascii="Times New Roman" w:eastAsia="Times New Roman" w:hAnsi="Times New Roman" w:cs="Times New Roman"/>
          <w:bCs/>
          <w:sz w:val="24"/>
          <w:szCs w:val="24"/>
        </w:rPr>
        <w:t>hard endpoints (using BMI)</w:t>
      </w:r>
      <w:r w:rsidR="00FF16AF">
        <w:rPr>
          <w:rFonts w:ascii="Times New Roman" w:eastAsia="Times New Roman" w:hAnsi="Times New Roman" w:cs="Times New Roman"/>
          <w:bCs/>
          <w:sz w:val="24"/>
          <w:szCs w:val="24"/>
        </w:rPr>
        <w:t xml:space="preserve"> </w:t>
      </w:r>
      <w:r w:rsidR="0033184C">
        <w:rPr>
          <w:rFonts w:ascii="Times New Roman" w:eastAsia="Times New Roman" w:hAnsi="Times New Roman" w:cs="Times New Roman"/>
          <w:bCs/>
          <w:sz w:val="24"/>
          <w:szCs w:val="24"/>
        </w:rPr>
        <w:t>(</w:t>
      </w:r>
      <w:r w:rsidR="0033184C">
        <w:rPr>
          <w:rFonts w:ascii="Times New Roman" w:hAnsi="Times New Roman"/>
          <w:sz w:val="24"/>
          <w:szCs w:val="24"/>
        </w:rPr>
        <w:t>β=0.0</w:t>
      </w:r>
      <w:r w:rsidR="00D65557">
        <w:rPr>
          <w:rFonts w:ascii="Times New Roman" w:hAnsi="Times New Roman"/>
          <w:sz w:val="24"/>
          <w:szCs w:val="24"/>
        </w:rPr>
        <w:t>76</w:t>
      </w:r>
      <w:r w:rsidR="0033184C" w:rsidRPr="00463CC8">
        <w:rPr>
          <w:rFonts w:ascii="Times New Roman" w:eastAsia="Times New Roman" w:hAnsi="Times New Roman" w:cs="Times New Roman"/>
          <w:bCs/>
          <w:sz w:val="24"/>
          <w:szCs w:val="24"/>
        </w:rPr>
        <w:t>,</w:t>
      </w:r>
      <w:r w:rsidR="0033184C">
        <w:rPr>
          <w:rFonts w:ascii="Times New Roman" w:eastAsia="Times New Roman" w:hAnsi="Times New Roman" w:cs="Times New Roman"/>
          <w:bCs/>
          <w:sz w:val="24"/>
          <w:szCs w:val="24"/>
        </w:rPr>
        <w:t xml:space="preserve"> 95% CI 0.</w:t>
      </w:r>
      <w:r w:rsidR="00D65557">
        <w:rPr>
          <w:rFonts w:ascii="Times New Roman" w:eastAsia="Times New Roman" w:hAnsi="Times New Roman" w:cs="Times New Roman"/>
          <w:bCs/>
          <w:sz w:val="24"/>
          <w:szCs w:val="24"/>
        </w:rPr>
        <w:t xml:space="preserve">033 </w:t>
      </w:r>
      <w:r w:rsidR="0033184C">
        <w:rPr>
          <w:rFonts w:ascii="Times New Roman" w:eastAsia="Times New Roman" w:hAnsi="Times New Roman" w:cs="Times New Roman"/>
          <w:bCs/>
          <w:sz w:val="24"/>
          <w:szCs w:val="24"/>
        </w:rPr>
        <w:t>to 0.</w:t>
      </w:r>
      <w:r w:rsidR="00D65557">
        <w:rPr>
          <w:rFonts w:ascii="Times New Roman" w:eastAsia="Times New Roman" w:hAnsi="Times New Roman" w:cs="Times New Roman"/>
          <w:bCs/>
          <w:sz w:val="24"/>
          <w:szCs w:val="24"/>
        </w:rPr>
        <w:t>119</w:t>
      </w:r>
      <w:r w:rsidR="0033184C">
        <w:rPr>
          <w:rFonts w:ascii="Times New Roman" w:eastAsia="Times New Roman" w:hAnsi="Times New Roman" w:cs="Times New Roman"/>
          <w:bCs/>
          <w:sz w:val="24"/>
          <w:szCs w:val="24"/>
        </w:rPr>
        <w:t>, p=0.00</w:t>
      </w:r>
      <w:r w:rsidR="00D65557">
        <w:rPr>
          <w:rFonts w:ascii="Times New Roman" w:eastAsia="Times New Roman" w:hAnsi="Times New Roman" w:cs="Times New Roman"/>
          <w:bCs/>
          <w:sz w:val="24"/>
          <w:szCs w:val="24"/>
        </w:rPr>
        <w:t>1</w:t>
      </w:r>
      <w:r w:rsidR="0033184C">
        <w:rPr>
          <w:rFonts w:ascii="Times New Roman" w:eastAsia="Times New Roman" w:hAnsi="Times New Roman" w:cs="Times New Roman"/>
          <w:bCs/>
          <w:sz w:val="24"/>
          <w:szCs w:val="24"/>
        </w:rPr>
        <w:t xml:space="preserve">) </w:t>
      </w:r>
      <w:r w:rsidR="00AA1F16">
        <w:rPr>
          <w:rFonts w:ascii="Times New Roman" w:eastAsia="Times New Roman" w:hAnsi="Times New Roman" w:cs="Times New Roman"/>
          <w:bCs/>
          <w:sz w:val="24"/>
          <w:szCs w:val="24"/>
        </w:rPr>
        <w:t>and</w:t>
      </w:r>
      <w:r w:rsidR="005353D0">
        <w:rPr>
          <w:rFonts w:ascii="Times New Roman" w:eastAsia="Times New Roman" w:hAnsi="Times New Roman" w:cs="Times New Roman"/>
          <w:bCs/>
          <w:sz w:val="24"/>
          <w:szCs w:val="24"/>
        </w:rPr>
        <w:t xml:space="preserve"> </w:t>
      </w:r>
      <w:r w:rsidR="00681F90">
        <w:rPr>
          <w:rFonts w:ascii="Times New Roman" w:eastAsia="Times New Roman" w:hAnsi="Times New Roman" w:cs="Times New Roman"/>
          <w:bCs/>
          <w:sz w:val="24"/>
          <w:szCs w:val="24"/>
        </w:rPr>
        <w:t>full CVD outcomes (using BMI)</w:t>
      </w:r>
      <w:r w:rsidR="0033184C" w:rsidRPr="0033184C">
        <w:rPr>
          <w:rFonts w:ascii="Times New Roman" w:eastAsia="Times New Roman" w:hAnsi="Times New Roman" w:cs="Times New Roman"/>
          <w:bCs/>
          <w:sz w:val="24"/>
          <w:szCs w:val="24"/>
        </w:rPr>
        <w:t xml:space="preserve"> </w:t>
      </w:r>
      <w:r w:rsidR="0033184C">
        <w:rPr>
          <w:rFonts w:ascii="Times New Roman" w:eastAsia="Times New Roman" w:hAnsi="Times New Roman" w:cs="Times New Roman"/>
          <w:bCs/>
          <w:sz w:val="24"/>
          <w:szCs w:val="24"/>
        </w:rPr>
        <w:t>(</w:t>
      </w:r>
      <w:r w:rsidR="0033184C">
        <w:rPr>
          <w:rFonts w:ascii="Times New Roman" w:hAnsi="Times New Roman"/>
          <w:sz w:val="24"/>
          <w:szCs w:val="24"/>
        </w:rPr>
        <w:t>β=0.0</w:t>
      </w:r>
      <w:r w:rsidR="00D65557">
        <w:rPr>
          <w:rFonts w:ascii="Times New Roman" w:hAnsi="Times New Roman"/>
          <w:sz w:val="24"/>
          <w:szCs w:val="24"/>
        </w:rPr>
        <w:t>67</w:t>
      </w:r>
      <w:r w:rsidR="0033184C" w:rsidRPr="00463CC8">
        <w:rPr>
          <w:rFonts w:ascii="Times New Roman" w:eastAsia="Times New Roman" w:hAnsi="Times New Roman" w:cs="Times New Roman"/>
          <w:bCs/>
          <w:sz w:val="24"/>
          <w:szCs w:val="24"/>
        </w:rPr>
        <w:t>,</w:t>
      </w:r>
      <w:r w:rsidR="0033184C">
        <w:rPr>
          <w:rFonts w:ascii="Times New Roman" w:eastAsia="Times New Roman" w:hAnsi="Times New Roman" w:cs="Times New Roman"/>
          <w:bCs/>
          <w:sz w:val="24"/>
          <w:szCs w:val="24"/>
        </w:rPr>
        <w:t xml:space="preserve"> 95% CI 0.0</w:t>
      </w:r>
      <w:r w:rsidR="00D65557">
        <w:rPr>
          <w:rFonts w:ascii="Times New Roman" w:eastAsia="Times New Roman" w:hAnsi="Times New Roman" w:cs="Times New Roman"/>
          <w:bCs/>
          <w:sz w:val="24"/>
          <w:szCs w:val="24"/>
        </w:rPr>
        <w:t>29</w:t>
      </w:r>
      <w:r w:rsidR="0033184C">
        <w:rPr>
          <w:rFonts w:ascii="Times New Roman" w:eastAsia="Times New Roman" w:hAnsi="Times New Roman" w:cs="Times New Roman"/>
          <w:bCs/>
          <w:sz w:val="24"/>
          <w:szCs w:val="24"/>
        </w:rPr>
        <w:t xml:space="preserve"> to 0.</w:t>
      </w:r>
      <w:r w:rsidR="00D65557">
        <w:rPr>
          <w:rFonts w:ascii="Times New Roman" w:eastAsia="Times New Roman" w:hAnsi="Times New Roman" w:cs="Times New Roman"/>
          <w:bCs/>
          <w:sz w:val="24"/>
          <w:szCs w:val="24"/>
        </w:rPr>
        <w:t>105</w:t>
      </w:r>
      <w:r w:rsidR="0033184C">
        <w:rPr>
          <w:rFonts w:ascii="Times New Roman" w:eastAsia="Times New Roman" w:hAnsi="Times New Roman" w:cs="Times New Roman"/>
          <w:bCs/>
          <w:sz w:val="24"/>
          <w:szCs w:val="24"/>
        </w:rPr>
        <w:t>, p=0.00</w:t>
      </w:r>
      <w:r w:rsidR="00D65557">
        <w:rPr>
          <w:rFonts w:ascii="Times New Roman" w:eastAsia="Times New Roman" w:hAnsi="Times New Roman" w:cs="Times New Roman"/>
          <w:bCs/>
          <w:sz w:val="24"/>
          <w:szCs w:val="24"/>
        </w:rPr>
        <w:t>1</w:t>
      </w:r>
      <w:r w:rsidR="0033184C" w:rsidRPr="00463CC8">
        <w:rPr>
          <w:rFonts w:ascii="Times New Roman" w:eastAsia="Times New Roman" w:hAnsi="Times New Roman" w:cs="Times New Roman"/>
          <w:bCs/>
          <w:sz w:val="24"/>
          <w:szCs w:val="24"/>
        </w:rPr>
        <w:t>)</w:t>
      </w:r>
      <w:r w:rsidR="00251927">
        <w:rPr>
          <w:rFonts w:ascii="Times New Roman" w:eastAsia="Times New Roman" w:hAnsi="Times New Roman" w:cs="Times New Roman"/>
          <w:bCs/>
          <w:sz w:val="24"/>
          <w:szCs w:val="24"/>
        </w:rPr>
        <w:t xml:space="preserve">. </w:t>
      </w:r>
      <w:r w:rsidR="00846BC0">
        <w:rPr>
          <w:rFonts w:ascii="Times New Roman" w:eastAsia="Times New Roman" w:hAnsi="Times New Roman" w:cs="Times New Roman"/>
          <w:bCs/>
          <w:sz w:val="24"/>
          <w:szCs w:val="24"/>
        </w:rPr>
        <w:t xml:space="preserve"> </w:t>
      </w:r>
      <w:r w:rsidR="00384074">
        <w:rPr>
          <w:rFonts w:ascii="Times New Roman" w:eastAsia="Times New Roman" w:hAnsi="Times New Roman" w:cs="Times New Roman"/>
          <w:bCs/>
          <w:sz w:val="24"/>
          <w:szCs w:val="24"/>
        </w:rPr>
        <w:t xml:space="preserve"> All effects were attenuated</w:t>
      </w:r>
      <w:r w:rsidR="00341859">
        <w:rPr>
          <w:rFonts w:ascii="Times New Roman" w:eastAsia="Times New Roman" w:hAnsi="Times New Roman" w:cs="Times New Roman"/>
          <w:bCs/>
          <w:sz w:val="24"/>
          <w:szCs w:val="24"/>
        </w:rPr>
        <w:t xml:space="preserve"> but remained significant</w:t>
      </w:r>
      <w:r w:rsidR="00384074">
        <w:rPr>
          <w:rFonts w:ascii="Times New Roman" w:eastAsia="Times New Roman" w:hAnsi="Times New Roman" w:cs="Times New Roman"/>
          <w:bCs/>
          <w:sz w:val="24"/>
          <w:szCs w:val="24"/>
        </w:rPr>
        <w:t xml:space="preserve"> </w:t>
      </w:r>
      <w:r w:rsidR="007B343F">
        <w:rPr>
          <w:rFonts w:ascii="Times New Roman" w:eastAsia="Times New Roman" w:hAnsi="Times New Roman" w:cs="Times New Roman"/>
          <w:bCs/>
          <w:sz w:val="24"/>
          <w:szCs w:val="24"/>
        </w:rPr>
        <w:t>after</w:t>
      </w:r>
      <w:r w:rsidR="00384074">
        <w:rPr>
          <w:rFonts w:ascii="Times New Roman" w:eastAsia="Times New Roman" w:hAnsi="Times New Roman" w:cs="Times New Roman"/>
          <w:bCs/>
          <w:sz w:val="24"/>
          <w:szCs w:val="24"/>
        </w:rPr>
        <w:t xml:space="preserve"> adding classical cardiovascular risk factors.</w:t>
      </w:r>
      <w:r w:rsidR="00B87FA8">
        <w:rPr>
          <w:rFonts w:ascii="Times New Roman" w:eastAsia="Times New Roman" w:hAnsi="Times New Roman" w:cs="Times New Roman"/>
          <w:bCs/>
          <w:sz w:val="24"/>
          <w:szCs w:val="24"/>
        </w:rPr>
        <w:t xml:space="preserve">  </w:t>
      </w:r>
      <w:r w:rsidR="00B87FA8" w:rsidRPr="00C47066">
        <w:rPr>
          <w:rFonts w:ascii="Times New Roman" w:eastAsia="Times New Roman" w:hAnsi="Times New Roman" w:cs="Times New Roman"/>
          <w:bCs/>
          <w:i/>
          <w:sz w:val="24"/>
          <w:szCs w:val="24"/>
        </w:rPr>
        <w:t>EEAA</w:t>
      </w:r>
      <w:r w:rsidR="00B87FA8">
        <w:rPr>
          <w:rFonts w:ascii="Times New Roman" w:eastAsia="Times New Roman" w:hAnsi="Times New Roman" w:cs="Times New Roman"/>
          <w:bCs/>
          <w:sz w:val="24"/>
          <w:szCs w:val="24"/>
        </w:rPr>
        <w:t xml:space="preserve"> remained independently associated with (log) CVD Risk</w:t>
      </w:r>
      <w:r w:rsidR="00B87FA8" w:rsidRPr="00095BEB">
        <w:rPr>
          <w:rFonts w:ascii="Times New Roman" w:eastAsia="Times New Roman" w:hAnsi="Times New Roman" w:cs="Times New Roman"/>
          <w:bCs/>
          <w:sz w:val="24"/>
          <w:szCs w:val="24"/>
        </w:rPr>
        <w:t xml:space="preserve"> </w:t>
      </w:r>
      <w:r w:rsidR="00B87FA8">
        <w:rPr>
          <w:rFonts w:ascii="Times New Roman" w:eastAsia="Times New Roman" w:hAnsi="Times New Roman" w:cs="Times New Roman"/>
          <w:bCs/>
          <w:sz w:val="24"/>
          <w:szCs w:val="24"/>
        </w:rPr>
        <w:t>S</w:t>
      </w:r>
      <w:r w:rsidR="00B87FA8" w:rsidRPr="00095BEB">
        <w:rPr>
          <w:rFonts w:ascii="Times New Roman" w:eastAsia="Times New Roman" w:hAnsi="Times New Roman" w:cs="Times New Roman"/>
          <w:bCs/>
          <w:sz w:val="24"/>
          <w:szCs w:val="24"/>
        </w:rPr>
        <w:t>cores</w:t>
      </w:r>
      <w:r w:rsidR="00341859">
        <w:rPr>
          <w:rFonts w:ascii="Times New Roman" w:eastAsia="Times New Roman" w:hAnsi="Times New Roman" w:cs="Times New Roman"/>
          <w:bCs/>
          <w:sz w:val="24"/>
          <w:szCs w:val="24"/>
        </w:rPr>
        <w:t xml:space="preserve"> using lipids for calculation with respect to</w:t>
      </w:r>
      <w:r w:rsidR="00B87FA8">
        <w:rPr>
          <w:rFonts w:ascii="Times New Roman" w:eastAsia="Times New Roman" w:hAnsi="Times New Roman" w:cs="Times New Roman"/>
          <w:bCs/>
          <w:sz w:val="24"/>
          <w:szCs w:val="24"/>
        </w:rPr>
        <w:t xml:space="preserve"> hard endpoints </w:t>
      </w:r>
      <w:r w:rsidR="00B87FA8">
        <w:rPr>
          <w:rFonts w:ascii="Times New Roman" w:hAnsi="Times New Roman"/>
          <w:sz w:val="24"/>
          <w:szCs w:val="24"/>
        </w:rPr>
        <w:t>(β=0.</w:t>
      </w:r>
      <w:r w:rsidR="00341859">
        <w:rPr>
          <w:rFonts w:ascii="Times New Roman" w:hAnsi="Times New Roman"/>
          <w:sz w:val="24"/>
          <w:szCs w:val="24"/>
        </w:rPr>
        <w:t>038</w:t>
      </w:r>
      <w:r w:rsidR="00B87FA8" w:rsidRPr="00463CC8">
        <w:rPr>
          <w:rFonts w:ascii="Times New Roman" w:eastAsia="Times New Roman" w:hAnsi="Times New Roman" w:cs="Times New Roman"/>
          <w:bCs/>
          <w:sz w:val="24"/>
          <w:szCs w:val="24"/>
        </w:rPr>
        <w:t>,</w:t>
      </w:r>
      <w:r w:rsidR="00B87FA8">
        <w:rPr>
          <w:rFonts w:ascii="Times New Roman" w:eastAsia="Times New Roman" w:hAnsi="Times New Roman" w:cs="Times New Roman"/>
          <w:bCs/>
          <w:sz w:val="24"/>
          <w:szCs w:val="24"/>
        </w:rPr>
        <w:t xml:space="preserve"> 95% CI 0.</w:t>
      </w:r>
      <w:r w:rsidR="004C655D">
        <w:rPr>
          <w:rFonts w:ascii="Times New Roman" w:eastAsia="Times New Roman" w:hAnsi="Times New Roman" w:cs="Times New Roman"/>
          <w:bCs/>
          <w:sz w:val="24"/>
          <w:szCs w:val="24"/>
        </w:rPr>
        <w:t>008</w:t>
      </w:r>
      <w:r w:rsidR="00331F7E">
        <w:rPr>
          <w:rFonts w:ascii="Times New Roman" w:eastAsia="Times New Roman" w:hAnsi="Times New Roman" w:cs="Times New Roman"/>
          <w:bCs/>
          <w:sz w:val="24"/>
          <w:szCs w:val="24"/>
        </w:rPr>
        <w:t xml:space="preserve"> </w:t>
      </w:r>
      <w:r w:rsidR="00B87FA8">
        <w:rPr>
          <w:rFonts w:ascii="Times New Roman" w:eastAsia="Times New Roman" w:hAnsi="Times New Roman" w:cs="Times New Roman"/>
          <w:bCs/>
          <w:sz w:val="24"/>
          <w:szCs w:val="24"/>
        </w:rPr>
        <w:t>to 0.</w:t>
      </w:r>
      <w:r w:rsidR="00997D72">
        <w:rPr>
          <w:rFonts w:ascii="Times New Roman" w:eastAsia="Times New Roman" w:hAnsi="Times New Roman" w:cs="Times New Roman"/>
          <w:bCs/>
          <w:sz w:val="24"/>
          <w:szCs w:val="24"/>
        </w:rPr>
        <w:t>069</w:t>
      </w:r>
      <w:r w:rsidR="00B87FA8">
        <w:rPr>
          <w:rFonts w:ascii="Times New Roman" w:eastAsia="Times New Roman" w:hAnsi="Times New Roman" w:cs="Times New Roman"/>
          <w:bCs/>
          <w:sz w:val="24"/>
          <w:szCs w:val="24"/>
        </w:rPr>
        <w:t>, p=0.</w:t>
      </w:r>
      <w:r w:rsidR="00997D72">
        <w:rPr>
          <w:rFonts w:ascii="Times New Roman" w:eastAsia="Times New Roman" w:hAnsi="Times New Roman" w:cs="Times New Roman"/>
          <w:bCs/>
          <w:sz w:val="24"/>
          <w:szCs w:val="24"/>
        </w:rPr>
        <w:t>014</w:t>
      </w:r>
      <w:r w:rsidR="00B87FA8">
        <w:rPr>
          <w:rFonts w:ascii="Times New Roman" w:eastAsia="Times New Roman" w:hAnsi="Times New Roman" w:cs="Times New Roman"/>
          <w:bCs/>
          <w:sz w:val="24"/>
          <w:szCs w:val="24"/>
        </w:rPr>
        <w:t>) and</w:t>
      </w:r>
      <w:r w:rsidR="00B87FA8" w:rsidRPr="00463CC8">
        <w:rPr>
          <w:rFonts w:ascii="Times New Roman" w:eastAsia="Times New Roman" w:hAnsi="Times New Roman" w:cs="Times New Roman"/>
          <w:bCs/>
          <w:sz w:val="24"/>
          <w:szCs w:val="24"/>
        </w:rPr>
        <w:t xml:space="preserve"> </w:t>
      </w:r>
      <w:r w:rsidR="00B87FA8">
        <w:rPr>
          <w:rFonts w:ascii="Times New Roman" w:eastAsia="Times New Roman" w:hAnsi="Times New Roman" w:cs="Times New Roman"/>
          <w:bCs/>
          <w:sz w:val="24"/>
          <w:szCs w:val="24"/>
        </w:rPr>
        <w:t xml:space="preserve">full CVD outcomes </w:t>
      </w:r>
      <w:r w:rsidR="00B87FA8">
        <w:rPr>
          <w:rFonts w:ascii="Times New Roman" w:hAnsi="Times New Roman"/>
          <w:sz w:val="24"/>
          <w:szCs w:val="24"/>
        </w:rPr>
        <w:t>(β=0.</w:t>
      </w:r>
      <w:r w:rsidR="00C47066">
        <w:rPr>
          <w:rFonts w:ascii="Times New Roman" w:hAnsi="Times New Roman"/>
          <w:sz w:val="24"/>
          <w:szCs w:val="24"/>
        </w:rPr>
        <w:t>0</w:t>
      </w:r>
      <w:r w:rsidR="00D06BB4">
        <w:rPr>
          <w:rFonts w:ascii="Times New Roman" w:hAnsi="Times New Roman"/>
          <w:sz w:val="24"/>
          <w:szCs w:val="24"/>
        </w:rPr>
        <w:t>33</w:t>
      </w:r>
      <w:r w:rsidR="00B87FA8" w:rsidRPr="00463CC8">
        <w:rPr>
          <w:rFonts w:ascii="Times New Roman" w:eastAsia="Times New Roman" w:hAnsi="Times New Roman" w:cs="Times New Roman"/>
          <w:bCs/>
          <w:sz w:val="24"/>
          <w:szCs w:val="24"/>
        </w:rPr>
        <w:t>,</w:t>
      </w:r>
      <w:r w:rsidR="00B87FA8">
        <w:rPr>
          <w:rFonts w:ascii="Times New Roman" w:eastAsia="Times New Roman" w:hAnsi="Times New Roman" w:cs="Times New Roman"/>
          <w:bCs/>
          <w:sz w:val="24"/>
          <w:szCs w:val="24"/>
        </w:rPr>
        <w:t xml:space="preserve"> 95% CI 0.</w:t>
      </w:r>
      <w:r w:rsidR="00341859">
        <w:rPr>
          <w:rFonts w:ascii="Times New Roman" w:eastAsia="Times New Roman" w:hAnsi="Times New Roman" w:cs="Times New Roman"/>
          <w:bCs/>
          <w:sz w:val="24"/>
          <w:szCs w:val="24"/>
        </w:rPr>
        <w:t xml:space="preserve">008 </w:t>
      </w:r>
      <w:r w:rsidR="00B87FA8">
        <w:rPr>
          <w:rFonts w:ascii="Times New Roman" w:eastAsia="Times New Roman" w:hAnsi="Times New Roman" w:cs="Times New Roman"/>
          <w:bCs/>
          <w:sz w:val="24"/>
          <w:szCs w:val="24"/>
        </w:rPr>
        <w:t>to 0.</w:t>
      </w:r>
      <w:r w:rsidR="00341859">
        <w:rPr>
          <w:rFonts w:ascii="Times New Roman" w:eastAsia="Times New Roman" w:hAnsi="Times New Roman" w:cs="Times New Roman"/>
          <w:bCs/>
          <w:sz w:val="24"/>
          <w:szCs w:val="24"/>
        </w:rPr>
        <w:t>058</w:t>
      </w:r>
      <w:r w:rsidR="00B87FA8">
        <w:rPr>
          <w:rFonts w:ascii="Times New Roman" w:eastAsia="Times New Roman" w:hAnsi="Times New Roman" w:cs="Times New Roman"/>
          <w:bCs/>
          <w:sz w:val="24"/>
          <w:szCs w:val="24"/>
        </w:rPr>
        <w:t>, p=0.</w:t>
      </w:r>
      <w:r w:rsidR="00341859">
        <w:rPr>
          <w:rFonts w:ascii="Times New Roman" w:eastAsia="Times New Roman" w:hAnsi="Times New Roman" w:cs="Times New Roman"/>
          <w:bCs/>
          <w:sz w:val="24"/>
          <w:szCs w:val="24"/>
        </w:rPr>
        <w:t>011</w:t>
      </w:r>
      <w:r w:rsidR="00B87FA8">
        <w:rPr>
          <w:rFonts w:ascii="Times New Roman" w:eastAsia="Times New Roman" w:hAnsi="Times New Roman" w:cs="Times New Roman"/>
          <w:bCs/>
          <w:sz w:val="24"/>
          <w:szCs w:val="24"/>
        </w:rPr>
        <w:t>)</w:t>
      </w:r>
      <w:r w:rsidR="00C47066">
        <w:rPr>
          <w:rFonts w:ascii="Times New Roman" w:eastAsia="Times New Roman" w:hAnsi="Times New Roman" w:cs="Times New Roman"/>
          <w:bCs/>
          <w:sz w:val="24"/>
          <w:szCs w:val="24"/>
        </w:rPr>
        <w:t xml:space="preserve"> after adjustment for additional cardiovascular risk factors</w:t>
      </w:r>
      <w:r w:rsidR="00B87FA8">
        <w:rPr>
          <w:rFonts w:ascii="Times New Roman" w:eastAsia="Times New Roman" w:hAnsi="Times New Roman" w:cs="Times New Roman"/>
          <w:bCs/>
          <w:sz w:val="24"/>
          <w:szCs w:val="24"/>
        </w:rPr>
        <w:t>.</w:t>
      </w:r>
      <w:r w:rsidR="00341859">
        <w:rPr>
          <w:rFonts w:ascii="Times New Roman" w:eastAsia="Times New Roman" w:hAnsi="Times New Roman" w:cs="Times New Roman"/>
          <w:bCs/>
          <w:sz w:val="24"/>
          <w:szCs w:val="24"/>
        </w:rPr>
        <w:t xml:space="preserve">  </w:t>
      </w:r>
      <w:r w:rsidR="00341859" w:rsidRPr="00C47066">
        <w:rPr>
          <w:rFonts w:ascii="Times New Roman" w:eastAsia="Times New Roman" w:hAnsi="Times New Roman" w:cs="Times New Roman"/>
          <w:bCs/>
          <w:i/>
          <w:sz w:val="24"/>
          <w:szCs w:val="24"/>
        </w:rPr>
        <w:t>EEAA</w:t>
      </w:r>
      <w:r w:rsidR="00341859">
        <w:rPr>
          <w:rFonts w:ascii="Times New Roman" w:eastAsia="Times New Roman" w:hAnsi="Times New Roman" w:cs="Times New Roman"/>
          <w:bCs/>
          <w:sz w:val="24"/>
          <w:szCs w:val="24"/>
        </w:rPr>
        <w:t xml:space="preserve"> also remained independently associated with (log) CVD Risk</w:t>
      </w:r>
      <w:r w:rsidR="00341859" w:rsidRPr="00095BEB">
        <w:rPr>
          <w:rFonts w:ascii="Times New Roman" w:eastAsia="Times New Roman" w:hAnsi="Times New Roman" w:cs="Times New Roman"/>
          <w:bCs/>
          <w:sz w:val="24"/>
          <w:szCs w:val="24"/>
        </w:rPr>
        <w:t xml:space="preserve"> </w:t>
      </w:r>
      <w:r w:rsidR="00341859">
        <w:rPr>
          <w:rFonts w:ascii="Times New Roman" w:eastAsia="Times New Roman" w:hAnsi="Times New Roman" w:cs="Times New Roman"/>
          <w:bCs/>
          <w:sz w:val="24"/>
          <w:szCs w:val="24"/>
        </w:rPr>
        <w:t>S</w:t>
      </w:r>
      <w:r w:rsidR="00341859" w:rsidRPr="00095BEB">
        <w:rPr>
          <w:rFonts w:ascii="Times New Roman" w:eastAsia="Times New Roman" w:hAnsi="Times New Roman" w:cs="Times New Roman"/>
          <w:bCs/>
          <w:sz w:val="24"/>
          <w:szCs w:val="24"/>
        </w:rPr>
        <w:t>cores</w:t>
      </w:r>
      <w:r w:rsidR="00341859">
        <w:rPr>
          <w:rFonts w:ascii="Times New Roman" w:eastAsia="Times New Roman" w:hAnsi="Times New Roman" w:cs="Times New Roman"/>
          <w:bCs/>
          <w:sz w:val="24"/>
          <w:szCs w:val="24"/>
        </w:rPr>
        <w:t xml:space="preserve"> using BMI for calculation with respect to hard endpoints </w:t>
      </w:r>
      <w:r w:rsidR="00341859">
        <w:rPr>
          <w:rFonts w:ascii="Times New Roman" w:hAnsi="Times New Roman"/>
          <w:sz w:val="24"/>
          <w:szCs w:val="24"/>
        </w:rPr>
        <w:t>(β=0.03</w:t>
      </w:r>
      <w:r w:rsidR="00997D72">
        <w:rPr>
          <w:rFonts w:ascii="Times New Roman" w:hAnsi="Times New Roman"/>
          <w:sz w:val="24"/>
          <w:szCs w:val="24"/>
        </w:rPr>
        <w:t>9</w:t>
      </w:r>
      <w:r w:rsidR="00341859" w:rsidRPr="00463CC8">
        <w:rPr>
          <w:rFonts w:ascii="Times New Roman" w:eastAsia="Times New Roman" w:hAnsi="Times New Roman" w:cs="Times New Roman"/>
          <w:bCs/>
          <w:sz w:val="24"/>
          <w:szCs w:val="24"/>
        </w:rPr>
        <w:t>,</w:t>
      </w:r>
      <w:r w:rsidR="00341859">
        <w:rPr>
          <w:rFonts w:ascii="Times New Roman" w:eastAsia="Times New Roman" w:hAnsi="Times New Roman" w:cs="Times New Roman"/>
          <w:bCs/>
          <w:sz w:val="24"/>
          <w:szCs w:val="24"/>
        </w:rPr>
        <w:t xml:space="preserve"> 95% CI 0.00</w:t>
      </w:r>
      <w:r w:rsidR="00997D72">
        <w:rPr>
          <w:rFonts w:ascii="Times New Roman" w:eastAsia="Times New Roman" w:hAnsi="Times New Roman" w:cs="Times New Roman"/>
          <w:bCs/>
          <w:sz w:val="24"/>
          <w:szCs w:val="24"/>
        </w:rPr>
        <w:t>3</w:t>
      </w:r>
      <w:r w:rsidR="00341859">
        <w:rPr>
          <w:rFonts w:ascii="Times New Roman" w:eastAsia="Times New Roman" w:hAnsi="Times New Roman" w:cs="Times New Roman"/>
          <w:bCs/>
          <w:sz w:val="24"/>
          <w:szCs w:val="24"/>
        </w:rPr>
        <w:t xml:space="preserve"> to 0.0</w:t>
      </w:r>
      <w:r w:rsidR="00997D72">
        <w:rPr>
          <w:rFonts w:ascii="Times New Roman" w:eastAsia="Times New Roman" w:hAnsi="Times New Roman" w:cs="Times New Roman"/>
          <w:bCs/>
          <w:sz w:val="24"/>
          <w:szCs w:val="24"/>
        </w:rPr>
        <w:t>75</w:t>
      </w:r>
      <w:r w:rsidR="00341859">
        <w:rPr>
          <w:rFonts w:ascii="Times New Roman" w:eastAsia="Times New Roman" w:hAnsi="Times New Roman" w:cs="Times New Roman"/>
          <w:bCs/>
          <w:sz w:val="24"/>
          <w:szCs w:val="24"/>
        </w:rPr>
        <w:t>, p=0.0</w:t>
      </w:r>
      <w:r w:rsidR="00997D72">
        <w:rPr>
          <w:rFonts w:ascii="Times New Roman" w:eastAsia="Times New Roman" w:hAnsi="Times New Roman" w:cs="Times New Roman"/>
          <w:bCs/>
          <w:sz w:val="24"/>
          <w:szCs w:val="24"/>
        </w:rPr>
        <w:t>35</w:t>
      </w:r>
      <w:r w:rsidR="00341859">
        <w:rPr>
          <w:rFonts w:ascii="Times New Roman" w:eastAsia="Times New Roman" w:hAnsi="Times New Roman" w:cs="Times New Roman"/>
          <w:bCs/>
          <w:sz w:val="24"/>
          <w:szCs w:val="24"/>
        </w:rPr>
        <w:t>) and</w:t>
      </w:r>
      <w:r w:rsidR="00341859" w:rsidRPr="00463CC8">
        <w:rPr>
          <w:rFonts w:ascii="Times New Roman" w:eastAsia="Times New Roman" w:hAnsi="Times New Roman" w:cs="Times New Roman"/>
          <w:bCs/>
          <w:sz w:val="24"/>
          <w:szCs w:val="24"/>
        </w:rPr>
        <w:t xml:space="preserve"> </w:t>
      </w:r>
      <w:r w:rsidR="00341859">
        <w:rPr>
          <w:rFonts w:ascii="Times New Roman" w:eastAsia="Times New Roman" w:hAnsi="Times New Roman" w:cs="Times New Roman"/>
          <w:bCs/>
          <w:sz w:val="24"/>
          <w:szCs w:val="24"/>
        </w:rPr>
        <w:t xml:space="preserve">full CVD outcomes </w:t>
      </w:r>
      <w:r w:rsidR="00341859">
        <w:rPr>
          <w:rFonts w:ascii="Times New Roman" w:hAnsi="Times New Roman"/>
          <w:sz w:val="24"/>
          <w:szCs w:val="24"/>
        </w:rPr>
        <w:t>(β=0.03</w:t>
      </w:r>
      <w:r w:rsidR="00997D72">
        <w:rPr>
          <w:rFonts w:ascii="Times New Roman" w:hAnsi="Times New Roman"/>
          <w:sz w:val="24"/>
          <w:szCs w:val="24"/>
        </w:rPr>
        <w:t>4</w:t>
      </w:r>
      <w:r w:rsidR="00341859" w:rsidRPr="00463CC8">
        <w:rPr>
          <w:rFonts w:ascii="Times New Roman" w:eastAsia="Times New Roman" w:hAnsi="Times New Roman" w:cs="Times New Roman"/>
          <w:bCs/>
          <w:sz w:val="24"/>
          <w:szCs w:val="24"/>
        </w:rPr>
        <w:t>,</w:t>
      </w:r>
      <w:r w:rsidR="00341859">
        <w:rPr>
          <w:rFonts w:ascii="Times New Roman" w:eastAsia="Times New Roman" w:hAnsi="Times New Roman" w:cs="Times New Roman"/>
          <w:bCs/>
          <w:sz w:val="24"/>
          <w:szCs w:val="24"/>
        </w:rPr>
        <w:t xml:space="preserve"> 95% CI 0.00</w:t>
      </w:r>
      <w:r w:rsidR="00997D72">
        <w:rPr>
          <w:rFonts w:ascii="Times New Roman" w:eastAsia="Times New Roman" w:hAnsi="Times New Roman" w:cs="Times New Roman"/>
          <w:bCs/>
          <w:sz w:val="24"/>
          <w:szCs w:val="24"/>
        </w:rPr>
        <w:t>2</w:t>
      </w:r>
      <w:r w:rsidR="00341859">
        <w:rPr>
          <w:rFonts w:ascii="Times New Roman" w:eastAsia="Times New Roman" w:hAnsi="Times New Roman" w:cs="Times New Roman"/>
          <w:bCs/>
          <w:sz w:val="24"/>
          <w:szCs w:val="24"/>
        </w:rPr>
        <w:t xml:space="preserve"> to 0.0</w:t>
      </w:r>
      <w:r w:rsidR="00997D72">
        <w:rPr>
          <w:rFonts w:ascii="Times New Roman" w:eastAsia="Times New Roman" w:hAnsi="Times New Roman" w:cs="Times New Roman"/>
          <w:bCs/>
          <w:sz w:val="24"/>
          <w:szCs w:val="24"/>
        </w:rPr>
        <w:t>65</w:t>
      </w:r>
      <w:r w:rsidR="00341859">
        <w:rPr>
          <w:rFonts w:ascii="Times New Roman" w:eastAsia="Times New Roman" w:hAnsi="Times New Roman" w:cs="Times New Roman"/>
          <w:bCs/>
          <w:sz w:val="24"/>
          <w:szCs w:val="24"/>
        </w:rPr>
        <w:t>, p=0.0</w:t>
      </w:r>
      <w:r w:rsidR="00997D72">
        <w:rPr>
          <w:rFonts w:ascii="Times New Roman" w:eastAsia="Times New Roman" w:hAnsi="Times New Roman" w:cs="Times New Roman"/>
          <w:bCs/>
          <w:sz w:val="24"/>
          <w:szCs w:val="24"/>
        </w:rPr>
        <w:t>35</w:t>
      </w:r>
      <w:r w:rsidR="00341859">
        <w:rPr>
          <w:rFonts w:ascii="Times New Roman" w:eastAsia="Times New Roman" w:hAnsi="Times New Roman" w:cs="Times New Roman"/>
          <w:bCs/>
          <w:sz w:val="24"/>
          <w:szCs w:val="24"/>
        </w:rPr>
        <w:t>) after adjustment for additional cardiovascular risk factors.</w:t>
      </w:r>
    </w:p>
    <w:p w14:paraId="690E384E" w14:textId="25F95274" w:rsidR="00B87FA8" w:rsidRDefault="00B87FA8" w:rsidP="009342F6">
      <w:pPr>
        <w:pStyle w:val="BodyA"/>
        <w:spacing w:line="480" w:lineRule="auto"/>
        <w:jc w:val="both"/>
        <w:rPr>
          <w:rFonts w:ascii="Times New Roman" w:eastAsia="Times New Roman" w:hAnsi="Times New Roman" w:cs="Times New Roman"/>
          <w:bCs/>
          <w:sz w:val="24"/>
          <w:szCs w:val="24"/>
        </w:rPr>
      </w:pPr>
    </w:p>
    <w:p w14:paraId="6192FD86" w14:textId="14A51519" w:rsidR="00E406AE" w:rsidRPr="00072D7C" w:rsidRDefault="00C47066" w:rsidP="00072D7C">
      <w:pPr>
        <w:pStyle w:val="BodyA"/>
        <w:spacing w:line="480" w:lineRule="auto"/>
        <w:jc w:val="both"/>
        <w:rPr>
          <w:rFonts w:ascii="Times New Roman" w:eastAsia="Times New Roman" w:hAnsi="Times New Roman" w:cs="Times New Roman"/>
          <w:bCs/>
          <w:sz w:val="24"/>
          <w:szCs w:val="24"/>
        </w:rPr>
      </w:pPr>
      <w:bookmarkStart w:id="11" w:name="_Hlk521424728"/>
      <w:r w:rsidRPr="00072D7C">
        <w:rPr>
          <w:rFonts w:ascii="Times New Roman" w:hAnsi="Times New Roman" w:cs="Times New Roman"/>
          <w:sz w:val="24"/>
          <w:szCs w:val="24"/>
        </w:rPr>
        <w:t>The results</w:t>
      </w:r>
      <w:r w:rsidR="007C6448" w:rsidRPr="00072D7C">
        <w:rPr>
          <w:rFonts w:ascii="Times New Roman" w:hAnsi="Times New Roman" w:cs="Times New Roman"/>
          <w:sz w:val="24"/>
          <w:szCs w:val="24"/>
        </w:rPr>
        <w:t xml:space="preserve"> equate to an interpretation that</w:t>
      </w:r>
      <w:r w:rsidR="00A7587E" w:rsidRPr="00072D7C">
        <w:rPr>
          <w:rFonts w:ascii="Times New Roman" w:hAnsi="Times New Roman" w:cs="Times New Roman"/>
          <w:sz w:val="24"/>
          <w:szCs w:val="24"/>
        </w:rPr>
        <w:t xml:space="preserve"> </w:t>
      </w:r>
      <w:r w:rsidR="00072D7C" w:rsidRPr="00072D7C">
        <w:rPr>
          <w:rFonts w:ascii="Times New Roman" w:eastAsia="Times New Roman" w:hAnsi="Times New Roman" w:cs="Times New Roman"/>
          <w:bCs/>
          <w:sz w:val="24"/>
          <w:szCs w:val="24"/>
        </w:rPr>
        <w:t xml:space="preserve">every 5-years of </w:t>
      </w:r>
      <w:r w:rsidR="00072D7C" w:rsidRPr="00072D7C">
        <w:rPr>
          <w:rFonts w:ascii="Times New Roman" w:eastAsia="Times New Roman" w:hAnsi="Times New Roman" w:cs="Times New Roman"/>
          <w:bCs/>
          <w:i/>
          <w:sz w:val="24"/>
          <w:szCs w:val="24"/>
        </w:rPr>
        <w:t>EEAA</w:t>
      </w:r>
      <w:r w:rsidR="00072D7C" w:rsidRPr="00072D7C">
        <w:rPr>
          <w:rFonts w:ascii="Times New Roman" w:eastAsia="Times New Roman" w:hAnsi="Times New Roman" w:cs="Times New Roman"/>
          <w:bCs/>
          <w:sz w:val="24"/>
          <w:szCs w:val="24"/>
        </w:rPr>
        <w:t xml:space="preserve"> results in a </w:t>
      </w:r>
      <w:r w:rsidR="00341859">
        <w:rPr>
          <w:rFonts w:ascii="Times New Roman" w:eastAsia="Times New Roman" w:hAnsi="Times New Roman" w:cs="Times New Roman"/>
          <w:bCs/>
          <w:sz w:val="24"/>
          <w:szCs w:val="24"/>
        </w:rPr>
        <w:t>4</w:t>
      </w:r>
      <w:r w:rsidR="00072D7C" w:rsidRPr="00072D7C">
        <w:rPr>
          <w:rFonts w:ascii="Times New Roman" w:eastAsia="Times New Roman" w:hAnsi="Times New Roman" w:cs="Times New Roman"/>
          <w:bCs/>
          <w:sz w:val="24"/>
          <w:szCs w:val="24"/>
        </w:rPr>
        <w:t xml:space="preserve">% increase in hard endpoints of CVD by 47 years old and a </w:t>
      </w:r>
      <w:r w:rsidR="00341859">
        <w:rPr>
          <w:rFonts w:ascii="Times New Roman" w:eastAsia="Times New Roman" w:hAnsi="Times New Roman" w:cs="Times New Roman"/>
          <w:bCs/>
          <w:sz w:val="24"/>
          <w:szCs w:val="24"/>
        </w:rPr>
        <w:t>3</w:t>
      </w:r>
      <w:r w:rsidR="00072D7C" w:rsidRPr="00072D7C">
        <w:rPr>
          <w:rFonts w:ascii="Times New Roman" w:eastAsia="Times New Roman" w:hAnsi="Times New Roman" w:cs="Times New Roman"/>
          <w:bCs/>
          <w:sz w:val="24"/>
          <w:szCs w:val="24"/>
        </w:rPr>
        <w:t xml:space="preserve">% increase, after adjustment for conventional risk factors.  </w:t>
      </w:r>
      <w:r w:rsidR="00E406AE" w:rsidRPr="00072D7C">
        <w:rPr>
          <w:rFonts w:ascii="Times New Roman" w:eastAsia="Times New Roman" w:hAnsi="Times New Roman" w:cs="Times New Roman"/>
          <w:bCs/>
          <w:sz w:val="24"/>
          <w:szCs w:val="24"/>
        </w:rPr>
        <w:t xml:space="preserve">There was no association between </w:t>
      </w:r>
      <w:r w:rsidR="00E406AE" w:rsidRPr="00072D7C">
        <w:rPr>
          <w:rFonts w:ascii="Times New Roman" w:eastAsia="Times New Roman" w:hAnsi="Times New Roman" w:cs="Times New Roman"/>
          <w:bCs/>
          <w:i/>
          <w:sz w:val="24"/>
          <w:szCs w:val="24"/>
        </w:rPr>
        <w:t>IEAA</w:t>
      </w:r>
      <w:r w:rsidR="00E406AE" w:rsidRPr="00072D7C">
        <w:rPr>
          <w:rFonts w:ascii="Times New Roman" w:eastAsia="Times New Roman" w:hAnsi="Times New Roman" w:cs="Times New Roman"/>
          <w:bCs/>
          <w:sz w:val="24"/>
          <w:szCs w:val="24"/>
        </w:rPr>
        <w:t xml:space="preserve"> with CVD prediction scores.</w:t>
      </w:r>
    </w:p>
    <w:bookmarkEnd w:id="10"/>
    <w:bookmarkEnd w:id="11"/>
    <w:p w14:paraId="3E1B554C" w14:textId="01C54D9E" w:rsidR="00AE5570" w:rsidRPr="00AE5570" w:rsidRDefault="00EF37D0" w:rsidP="009342F6">
      <w:pPr>
        <w:pStyle w:val="BodyA"/>
        <w:spacing w:line="480" w:lineRule="auto"/>
        <w:jc w:val="both"/>
        <w:rPr>
          <w:rFonts w:ascii="Times New Roman" w:hAnsi="Times New Roman" w:cs="Times New Roman"/>
          <w:b/>
          <w:sz w:val="24"/>
          <w:szCs w:val="24"/>
        </w:rPr>
      </w:pPr>
      <w:r w:rsidRPr="00463CC8">
        <w:rPr>
          <w:rFonts w:ascii="Times New Roman" w:hAnsi="Times New Roman"/>
          <w:b/>
          <w:bCs/>
          <w:sz w:val="24"/>
          <w:szCs w:val="24"/>
        </w:rPr>
        <w:t xml:space="preserve">Associations between biological age and </w:t>
      </w:r>
      <w:r w:rsidR="00F43AE2">
        <w:rPr>
          <w:rFonts w:ascii="Times New Roman" w:hAnsi="Times New Roman"/>
          <w:b/>
          <w:bCs/>
          <w:sz w:val="24"/>
          <w:szCs w:val="24"/>
        </w:rPr>
        <w:t>e</w:t>
      </w:r>
      <w:r w:rsidRPr="00463CC8">
        <w:rPr>
          <w:rFonts w:ascii="Times New Roman" w:hAnsi="Times New Roman"/>
          <w:b/>
          <w:bCs/>
          <w:sz w:val="24"/>
          <w:szCs w:val="24"/>
        </w:rPr>
        <w:t>nvironmental influences</w:t>
      </w:r>
      <w:r w:rsidRPr="00AE5570">
        <w:rPr>
          <w:rFonts w:ascii="Times New Roman" w:hAnsi="Times New Roman" w:cs="Times New Roman"/>
          <w:b/>
          <w:sz w:val="24"/>
          <w:szCs w:val="24"/>
        </w:rPr>
        <w:t xml:space="preserve"> early in life and at 16 years</w:t>
      </w:r>
      <w:r w:rsidR="00AE78E1">
        <w:rPr>
          <w:rFonts w:ascii="Times New Roman" w:hAnsi="Times New Roman" w:cs="Times New Roman"/>
          <w:b/>
          <w:sz w:val="24"/>
          <w:szCs w:val="24"/>
        </w:rPr>
        <w:t xml:space="preserve"> </w:t>
      </w:r>
    </w:p>
    <w:p w14:paraId="39A4287D" w14:textId="57CA38C3" w:rsidR="00EF37D0" w:rsidRDefault="00EF37D0" w:rsidP="009342F6">
      <w:pPr>
        <w:pStyle w:val="NormalWeb"/>
        <w:spacing w:before="0" w:beforeAutospacing="0" w:after="120" w:afterAutospacing="0" w:line="480" w:lineRule="auto"/>
        <w:jc w:val="both"/>
      </w:pPr>
      <w:r w:rsidRPr="00DA0F91">
        <w:rPr>
          <w:i/>
        </w:rPr>
        <w:t>IEAA</w:t>
      </w:r>
      <w:r w:rsidRPr="00095BEB">
        <w:t xml:space="preserve"> was not associated with </w:t>
      </w:r>
      <w:r w:rsidR="00F40489">
        <w:t xml:space="preserve">socioeconomic status (family income) or </w:t>
      </w:r>
      <w:r w:rsidRPr="00095BEB">
        <w:t xml:space="preserve">any of </w:t>
      </w:r>
      <w:r w:rsidR="00F40489">
        <w:t xml:space="preserve">the </w:t>
      </w:r>
      <w:r w:rsidRPr="00095BEB">
        <w:t xml:space="preserve">environmental influences </w:t>
      </w:r>
      <w:r w:rsidR="00AE5570">
        <w:t>tested</w:t>
      </w:r>
      <w:r w:rsidR="00F40489">
        <w:t xml:space="preserve"> (</w:t>
      </w:r>
      <w:r w:rsidR="006A2238">
        <w:t>Supplemental table 1</w:t>
      </w:r>
      <w:r w:rsidR="000258AC" w:rsidRPr="000258AC">
        <w:t xml:space="preserve"> </w:t>
      </w:r>
      <w:r w:rsidR="000258AC">
        <w:fldChar w:fldCharType="begin"/>
      </w:r>
      <w:r w:rsidR="000258AC">
        <w:instrText xml:space="preserve"> ADDIN EN.CITE &lt;EndNote&gt;&lt;Cite ExcludeAuth="1" ExcludeYear="1"&gt;&lt;RecNum&gt;2110&lt;/RecNum&gt;&lt;DisplayText&gt;(34)&lt;/DisplayText&gt;&lt;record&gt;&lt;rec-number&gt;2110&lt;/rec-number&gt;&lt;foreign-keys&gt;&lt;key app="EN" db-id="5e9wxdws8ra0f7e952vvwevkpr9s02zwpf52" timestamp="1545446425"&gt;2110&lt;/key&gt;&lt;/foreign-keys&gt;&lt;ref-type name="Online Multimedia"&gt;48&lt;/ref-type&gt;&lt;contributors&gt;&lt;/contributors&gt;&lt;titles&gt;&lt;title&gt;Huang R-C. Supplemental table 1: Associations between epigenetic age acceleration and environmental influences early in life and at 17 years.. 2018. doi:10.6084/m9.figshare.7502408.v1.&lt;/title&gt;&lt;/titles&gt;&lt;dates&gt;&lt;/dates&gt;&lt;urls&gt;&lt;/urls&gt;&lt;/record&gt;&lt;/Cite&gt;&lt;/EndNote&gt;</w:instrText>
      </w:r>
      <w:r w:rsidR="000258AC">
        <w:fldChar w:fldCharType="separate"/>
      </w:r>
      <w:r w:rsidR="000258AC">
        <w:rPr>
          <w:noProof/>
        </w:rPr>
        <w:t>(34)</w:t>
      </w:r>
      <w:r w:rsidR="000258AC">
        <w:fldChar w:fldCharType="end"/>
      </w:r>
      <w:r w:rsidR="00F40489">
        <w:t>)</w:t>
      </w:r>
      <w:r w:rsidR="00AE5570">
        <w:t xml:space="preserve">. </w:t>
      </w:r>
      <w:r w:rsidRPr="00B97449">
        <w:rPr>
          <w:i/>
        </w:rPr>
        <w:t>EEAA</w:t>
      </w:r>
      <w:r w:rsidR="00F40489">
        <w:t xml:space="preserve"> (</w:t>
      </w:r>
      <w:r w:rsidR="00F43AE2">
        <w:t>per 5-</w:t>
      </w:r>
      <w:r w:rsidR="00F40489">
        <w:t>year)</w:t>
      </w:r>
      <w:r w:rsidRPr="00095BEB">
        <w:t xml:space="preserve"> </w:t>
      </w:r>
      <w:r w:rsidR="00E41BC3">
        <w:t xml:space="preserve">was positively </w:t>
      </w:r>
      <w:r w:rsidRPr="00095BEB">
        <w:t>associat</w:t>
      </w:r>
      <w:r w:rsidR="00E41BC3">
        <w:t>ed with</w:t>
      </w:r>
      <w:r w:rsidR="004705D0">
        <w:t xml:space="preserve"> the</w:t>
      </w:r>
      <w:r w:rsidR="006D444C">
        <w:t xml:space="preserve"> </w:t>
      </w:r>
      <w:r w:rsidR="00F40489">
        <w:t>lowest (β=</w:t>
      </w:r>
      <w:r w:rsidR="0087655C">
        <w:t>0.199</w:t>
      </w:r>
      <w:r w:rsidR="00F40489">
        <w:t>, p=0.00</w:t>
      </w:r>
      <w:r w:rsidR="0087655C">
        <w:t>5</w:t>
      </w:r>
      <w:r w:rsidR="00F40489">
        <w:t>)</w:t>
      </w:r>
      <w:r w:rsidR="00420D3C">
        <w:t xml:space="preserve"> compared to </w:t>
      </w:r>
      <w:r w:rsidR="004705D0">
        <w:t xml:space="preserve">the </w:t>
      </w:r>
      <w:r w:rsidR="00420D3C">
        <w:t>highest income bracket</w:t>
      </w:r>
      <w:r w:rsidR="00F40489">
        <w:t xml:space="preserve">, </w:t>
      </w:r>
      <w:proofErr w:type="spellStart"/>
      <w:r w:rsidR="00F40489">
        <w:t>prepregnancy</w:t>
      </w:r>
      <w:proofErr w:type="spellEnd"/>
      <w:r w:rsidR="00F40489">
        <w:t xml:space="preserve"> BMI</w:t>
      </w:r>
      <w:r w:rsidR="003E759D">
        <w:t xml:space="preserve"> of the mother</w:t>
      </w:r>
      <w:r w:rsidR="006D444C">
        <w:t xml:space="preserve"> </w:t>
      </w:r>
      <w:r w:rsidR="00F40489">
        <w:t>(β=0.</w:t>
      </w:r>
      <w:r w:rsidR="00896C5A">
        <w:t>015</w:t>
      </w:r>
      <w:r w:rsidR="00F40489">
        <w:t xml:space="preserve">, </w:t>
      </w:r>
      <w:r w:rsidR="003E759D">
        <w:t>p=0.</w:t>
      </w:r>
      <w:r w:rsidR="00896C5A">
        <w:t>048</w:t>
      </w:r>
      <w:r w:rsidR="003E759D">
        <w:t>)</w:t>
      </w:r>
      <w:r w:rsidR="00F40489">
        <w:t>, duration of breastfeeding (months)</w:t>
      </w:r>
      <w:r w:rsidR="00420D3C">
        <w:t xml:space="preserve"> (β=-0.0</w:t>
      </w:r>
      <w:r w:rsidR="00896C5A">
        <w:t>1</w:t>
      </w:r>
      <w:r w:rsidR="00420D3C">
        <w:t xml:space="preserve"> p=0.0</w:t>
      </w:r>
      <w:r w:rsidR="00896C5A">
        <w:t>4</w:t>
      </w:r>
      <w:r w:rsidR="00F43AE2">
        <w:t>7</w:t>
      </w:r>
      <w:r w:rsidR="00420D3C">
        <w:t xml:space="preserve">) </w:t>
      </w:r>
      <w:r w:rsidR="0015102B">
        <w:t xml:space="preserve">and </w:t>
      </w:r>
      <w:r w:rsidRPr="00095BEB">
        <w:t xml:space="preserve">adolescent </w:t>
      </w:r>
      <w:r w:rsidR="00420D3C">
        <w:t>smoking</w:t>
      </w:r>
      <w:r w:rsidR="003E759D">
        <w:t xml:space="preserve"> </w:t>
      </w:r>
      <w:r w:rsidR="00FC5B8B">
        <w:t xml:space="preserve">in last 4 weeks compared to never smoked </w:t>
      </w:r>
      <w:r w:rsidR="003E759D">
        <w:t>(β=</w:t>
      </w:r>
      <w:r w:rsidR="0087655C">
        <w:t>0.</w:t>
      </w:r>
      <w:r w:rsidR="00FC5B8B">
        <w:t>289</w:t>
      </w:r>
      <w:r w:rsidR="003E759D">
        <w:t>, p=0.00</w:t>
      </w:r>
      <w:r w:rsidR="00FC5B8B">
        <w:t>3</w:t>
      </w:r>
      <w:r w:rsidR="003E759D">
        <w:t xml:space="preserve">).   </w:t>
      </w:r>
    </w:p>
    <w:p w14:paraId="69B2221E" w14:textId="77777777" w:rsidR="00632935" w:rsidRDefault="00EF37D0" w:rsidP="009342F6">
      <w:pPr>
        <w:pStyle w:val="BodyA"/>
        <w:spacing w:line="480" w:lineRule="auto"/>
        <w:jc w:val="both"/>
        <w:rPr>
          <w:rFonts w:ascii="Times New Roman" w:hAnsi="Times New Roman" w:cs="Times New Roman"/>
          <w:b/>
          <w:sz w:val="24"/>
          <w:szCs w:val="24"/>
        </w:rPr>
      </w:pPr>
      <w:r w:rsidRPr="006671AA">
        <w:rPr>
          <w:rFonts w:ascii="Times New Roman" w:hAnsi="Times New Roman" w:cs="Times New Roman"/>
          <w:b/>
          <w:sz w:val="24"/>
          <w:szCs w:val="24"/>
        </w:rPr>
        <w:t>Adjusting for</w:t>
      </w:r>
      <w:r w:rsidR="00632935">
        <w:rPr>
          <w:rFonts w:ascii="Times New Roman" w:hAnsi="Times New Roman" w:cs="Times New Roman"/>
          <w:b/>
          <w:sz w:val="24"/>
          <w:szCs w:val="24"/>
        </w:rPr>
        <w:t xml:space="preserve"> potential confounders</w:t>
      </w:r>
    </w:p>
    <w:p w14:paraId="433D89A8" w14:textId="03F08150" w:rsidR="00977D9A" w:rsidRDefault="00632935" w:rsidP="009342F6">
      <w:pPr>
        <w:pStyle w:val="BodyA"/>
        <w:spacing w:line="480" w:lineRule="auto"/>
        <w:jc w:val="both"/>
        <w:rPr>
          <w:rFonts w:ascii="Times New Roman" w:hAnsi="Times New Roman" w:cs="Times New Roman"/>
          <w:sz w:val="24"/>
          <w:szCs w:val="24"/>
        </w:rPr>
      </w:pPr>
      <w:r w:rsidRPr="00632935">
        <w:rPr>
          <w:rFonts w:ascii="Times New Roman" w:hAnsi="Times New Roman" w:cs="Times New Roman"/>
          <w:sz w:val="24"/>
          <w:szCs w:val="24"/>
        </w:rPr>
        <w:t xml:space="preserve">The </w:t>
      </w:r>
      <w:r w:rsidR="00EF37D0" w:rsidRPr="00632935">
        <w:rPr>
          <w:rFonts w:ascii="Times New Roman" w:hAnsi="Times New Roman" w:cs="Times New Roman"/>
          <w:sz w:val="24"/>
          <w:szCs w:val="24"/>
        </w:rPr>
        <w:t>significant a</w:t>
      </w:r>
      <w:r w:rsidR="00EF37D0" w:rsidRPr="00632935">
        <w:rPr>
          <w:rFonts w:ascii="Times New Roman" w:hAnsi="Times New Roman" w:cs="Times New Roman"/>
          <w:bCs/>
          <w:sz w:val="24"/>
          <w:szCs w:val="24"/>
        </w:rPr>
        <w:t xml:space="preserve">ssociations between </w:t>
      </w:r>
      <w:r w:rsidR="00FA76B1">
        <w:rPr>
          <w:rFonts w:ascii="Times New Roman" w:hAnsi="Times New Roman" w:cs="Times New Roman"/>
          <w:bCs/>
          <w:sz w:val="24"/>
          <w:szCs w:val="24"/>
        </w:rPr>
        <w:t xml:space="preserve">accelerated </w:t>
      </w:r>
      <w:r w:rsidR="00EF37D0" w:rsidRPr="00632935">
        <w:rPr>
          <w:rFonts w:ascii="Times New Roman" w:hAnsi="Times New Roman" w:cs="Times New Roman"/>
          <w:bCs/>
          <w:sz w:val="24"/>
          <w:szCs w:val="24"/>
        </w:rPr>
        <w:t xml:space="preserve">biological age and </w:t>
      </w:r>
      <w:r w:rsidR="00EF37D0" w:rsidRPr="00632935">
        <w:rPr>
          <w:rFonts w:ascii="Times New Roman" w:hAnsi="Times New Roman" w:cs="Times New Roman"/>
          <w:sz w:val="24"/>
          <w:szCs w:val="24"/>
        </w:rPr>
        <w:t xml:space="preserve">environmental influences </w:t>
      </w:r>
      <w:r w:rsidRPr="00632935">
        <w:rPr>
          <w:rFonts w:ascii="Times New Roman" w:hAnsi="Times New Roman" w:cs="Times New Roman"/>
          <w:sz w:val="24"/>
          <w:szCs w:val="24"/>
        </w:rPr>
        <w:t xml:space="preserve">were considered for inclusion as covariates in the model.  </w:t>
      </w:r>
      <w:r w:rsidR="00977D9A">
        <w:rPr>
          <w:rFonts w:ascii="Times New Roman" w:hAnsi="Times New Roman" w:cs="Times New Roman"/>
          <w:sz w:val="24"/>
          <w:szCs w:val="24"/>
        </w:rPr>
        <w:t>S</w:t>
      </w:r>
      <w:r w:rsidR="00FA76B1">
        <w:rPr>
          <w:rFonts w:ascii="Times New Roman" w:hAnsi="Times New Roman" w:cs="Times New Roman"/>
          <w:sz w:val="24"/>
          <w:szCs w:val="24"/>
        </w:rPr>
        <w:t xml:space="preserve">ignificant associations (p&lt;0.05) were observed between </w:t>
      </w:r>
      <w:r w:rsidR="00FA76B1" w:rsidRPr="00623071">
        <w:rPr>
          <w:rFonts w:ascii="Times New Roman" w:hAnsi="Times New Roman" w:cs="Times New Roman"/>
          <w:i/>
          <w:sz w:val="24"/>
          <w:szCs w:val="24"/>
        </w:rPr>
        <w:t xml:space="preserve">EEAA </w:t>
      </w:r>
      <w:r w:rsidR="00FA76B1">
        <w:rPr>
          <w:rFonts w:ascii="Times New Roman" w:hAnsi="Times New Roman" w:cs="Times New Roman"/>
          <w:sz w:val="24"/>
          <w:szCs w:val="24"/>
        </w:rPr>
        <w:t>and potential confounders</w:t>
      </w:r>
      <w:r w:rsidR="00977D9A">
        <w:rPr>
          <w:rFonts w:ascii="Times New Roman" w:hAnsi="Times New Roman" w:cs="Times New Roman"/>
          <w:sz w:val="24"/>
          <w:szCs w:val="24"/>
        </w:rPr>
        <w:t xml:space="preserve"> (</w:t>
      </w:r>
      <w:proofErr w:type="spellStart"/>
      <w:r w:rsidR="00977D9A">
        <w:rPr>
          <w:rFonts w:ascii="Times New Roman" w:hAnsi="Times New Roman" w:cs="Times New Roman"/>
          <w:sz w:val="24"/>
          <w:szCs w:val="24"/>
        </w:rPr>
        <w:t>prepregnancy</w:t>
      </w:r>
      <w:proofErr w:type="spellEnd"/>
      <w:r w:rsidR="00977D9A">
        <w:rPr>
          <w:rFonts w:ascii="Times New Roman" w:hAnsi="Times New Roman" w:cs="Times New Roman"/>
          <w:sz w:val="24"/>
          <w:szCs w:val="24"/>
        </w:rPr>
        <w:t xml:space="preserve"> maternal BMI, breastfeeding duration</w:t>
      </w:r>
      <w:r w:rsidR="009D29CD">
        <w:rPr>
          <w:rFonts w:ascii="Times New Roman" w:hAnsi="Times New Roman" w:cs="Times New Roman"/>
          <w:sz w:val="24"/>
          <w:szCs w:val="24"/>
        </w:rPr>
        <w:t xml:space="preserve">, </w:t>
      </w:r>
      <w:r w:rsidR="00977D9A">
        <w:rPr>
          <w:rFonts w:ascii="Times New Roman" w:hAnsi="Times New Roman" w:cs="Times New Roman"/>
          <w:sz w:val="24"/>
          <w:szCs w:val="24"/>
        </w:rPr>
        <w:t>socioeconomic status (measured by family income)</w:t>
      </w:r>
      <w:r w:rsidR="009D29CD">
        <w:rPr>
          <w:rFonts w:ascii="Times New Roman" w:hAnsi="Times New Roman" w:cs="Times New Roman"/>
          <w:sz w:val="24"/>
          <w:szCs w:val="24"/>
        </w:rPr>
        <w:t xml:space="preserve"> and smoking history of adolescent at 17 years</w:t>
      </w:r>
      <w:r w:rsidR="00523939">
        <w:rPr>
          <w:rFonts w:ascii="Times New Roman" w:hAnsi="Times New Roman" w:cs="Times New Roman"/>
          <w:sz w:val="24"/>
          <w:szCs w:val="24"/>
        </w:rPr>
        <w:t>)</w:t>
      </w:r>
      <w:r w:rsidR="00977D9A">
        <w:rPr>
          <w:rFonts w:ascii="Times New Roman" w:hAnsi="Times New Roman" w:cs="Times New Roman"/>
          <w:sz w:val="24"/>
          <w:szCs w:val="24"/>
        </w:rPr>
        <w:t xml:space="preserve">.  </w:t>
      </w:r>
      <w:bookmarkStart w:id="12" w:name="_Hlk521323759"/>
      <w:r w:rsidR="001A5CBD">
        <w:rPr>
          <w:rFonts w:ascii="Times New Roman" w:hAnsi="Times New Roman" w:cs="Times New Roman"/>
          <w:sz w:val="24"/>
          <w:szCs w:val="24"/>
        </w:rPr>
        <w:t>Hence the</w:t>
      </w:r>
      <w:r w:rsidR="00977D9A">
        <w:rPr>
          <w:rFonts w:ascii="Times New Roman" w:hAnsi="Times New Roman" w:cs="Times New Roman"/>
          <w:sz w:val="24"/>
          <w:szCs w:val="24"/>
        </w:rPr>
        <w:t>se</w:t>
      </w:r>
      <w:r w:rsidR="001A5CBD">
        <w:rPr>
          <w:rFonts w:ascii="Times New Roman" w:hAnsi="Times New Roman" w:cs="Times New Roman"/>
          <w:sz w:val="24"/>
          <w:szCs w:val="24"/>
        </w:rPr>
        <w:t xml:space="preserve"> covariates</w:t>
      </w:r>
      <w:r w:rsidR="004705D0">
        <w:rPr>
          <w:rFonts w:ascii="Times New Roman" w:hAnsi="Times New Roman" w:cs="Times New Roman"/>
          <w:sz w:val="24"/>
          <w:szCs w:val="24"/>
        </w:rPr>
        <w:t xml:space="preserve"> were</w:t>
      </w:r>
      <w:r w:rsidR="001A5CBD">
        <w:rPr>
          <w:rFonts w:ascii="Times New Roman" w:hAnsi="Times New Roman" w:cs="Times New Roman"/>
          <w:sz w:val="24"/>
          <w:szCs w:val="24"/>
        </w:rPr>
        <w:t xml:space="preserve"> </w:t>
      </w:r>
      <w:r w:rsidR="00977D9A">
        <w:rPr>
          <w:rFonts w:ascii="Times New Roman" w:hAnsi="Times New Roman" w:cs="Times New Roman"/>
          <w:sz w:val="24"/>
          <w:szCs w:val="24"/>
        </w:rPr>
        <w:t xml:space="preserve">considered in stepwise fashion in </w:t>
      </w:r>
      <w:r w:rsidR="001A5CBD">
        <w:rPr>
          <w:rFonts w:ascii="Times New Roman" w:hAnsi="Times New Roman" w:cs="Times New Roman"/>
          <w:sz w:val="24"/>
          <w:szCs w:val="24"/>
        </w:rPr>
        <w:t>further models</w:t>
      </w:r>
      <w:r w:rsidR="00977D9A">
        <w:rPr>
          <w:rFonts w:ascii="Times New Roman" w:hAnsi="Times New Roman" w:cs="Times New Roman"/>
          <w:sz w:val="24"/>
          <w:szCs w:val="24"/>
        </w:rPr>
        <w:t xml:space="preserve"> </w:t>
      </w:r>
      <w:r w:rsidR="004B2465">
        <w:rPr>
          <w:rFonts w:ascii="Times New Roman" w:hAnsi="Times New Roman" w:cs="Times New Roman"/>
          <w:sz w:val="24"/>
          <w:szCs w:val="24"/>
        </w:rPr>
        <w:t xml:space="preserve">predicting </w:t>
      </w:r>
      <w:r w:rsidR="00523939">
        <w:rPr>
          <w:rFonts w:ascii="Times New Roman" w:hAnsi="Times New Roman" w:cs="Times New Roman"/>
          <w:sz w:val="24"/>
          <w:szCs w:val="24"/>
        </w:rPr>
        <w:t xml:space="preserve">BMI at 17, 20 and 22 years old, </w:t>
      </w:r>
      <w:r w:rsidR="009D29CD">
        <w:rPr>
          <w:rFonts w:ascii="Times New Roman" w:hAnsi="Times New Roman" w:cs="Times New Roman"/>
          <w:sz w:val="24"/>
          <w:szCs w:val="24"/>
        </w:rPr>
        <w:t>in subset</w:t>
      </w:r>
      <w:r w:rsidR="00523939">
        <w:rPr>
          <w:rFonts w:ascii="Times New Roman" w:hAnsi="Times New Roman" w:cs="Times New Roman"/>
          <w:sz w:val="24"/>
          <w:szCs w:val="24"/>
        </w:rPr>
        <w:t>s</w:t>
      </w:r>
      <w:r w:rsidR="009D29CD">
        <w:rPr>
          <w:rFonts w:ascii="Times New Roman" w:hAnsi="Times New Roman" w:cs="Times New Roman"/>
          <w:sz w:val="24"/>
          <w:szCs w:val="24"/>
        </w:rPr>
        <w:t xml:space="preserve"> with complete data for these </w:t>
      </w:r>
      <w:r w:rsidR="00713BC2">
        <w:rPr>
          <w:rFonts w:ascii="Times New Roman" w:hAnsi="Times New Roman" w:cs="Times New Roman"/>
          <w:sz w:val="24"/>
          <w:szCs w:val="24"/>
        </w:rPr>
        <w:t>variables</w:t>
      </w:r>
      <w:r w:rsidR="00977D9A">
        <w:rPr>
          <w:rFonts w:ascii="Times New Roman" w:hAnsi="Times New Roman" w:cs="Times New Roman"/>
          <w:sz w:val="24"/>
          <w:szCs w:val="24"/>
        </w:rPr>
        <w:t>.</w:t>
      </w:r>
    </w:p>
    <w:p w14:paraId="71D3C983" w14:textId="13DAC827" w:rsidR="00EF37D0" w:rsidRDefault="00523939" w:rsidP="009342F6">
      <w:pPr>
        <w:pStyle w:val="BodyA"/>
        <w:spacing w:line="480" w:lineRule="auto"/>
        <w:jc w:val="both"/>
        <w:rPr>
          <w:rFonts w:ascii="Times New Roman" w:hAnsi="Times New Roman" w:cs="Times New Roman"/>
          <w:sz w:val="24"/>
          <w:szCs w:val="24"/>
        </w:rPr>
      </w:pPr>
      <w:r>
        <w:rPr>
          <w:rFonts w:ascii="Times New Roman" w:hAnsi="Times New Roman" w:cs="Times New Roman"/>
          <w:sz w:val="24"/>
          <w:szCs w:val="24"/>
        </w:rPr>
        <w:t>In Supplementary Table</w:t>
      </w:r>
      <w:r w:rsidR="000258AC">
        <w:rPr>
          <w:rFonts w:ascii="Times New Roman" w:hAnsi="Times New Roman" w:cs="Times New Roman"/>
          <w:sz w:val="24"/>
          <w:szCs w:val="24"/>
        </w:rPr>
        <w:t xml:space="preserve"> 2</w:t>
      </w:r>
      <w:r w:rsidR="000258AC" w:rsidRPr="000258AC">
        <w:t xml:space="preserve"> </w:t>
      </w:r>
      <w:r w:rsidR="000258AC">
        <w:rPr>
          <w:rFonts w:ascii="Times New Roman" w:hAnsi="Times New Roman" w:cs="Times New Roman"/>
          <w:sz w:val="24"/>
          <w:szCs w:val="24"/>
        </w:rPr>
        <w:fldChar w:fldCharType="begin"/>
      </w:r>
      <w:r w:rsidR="000258AC">
        <w:rPr>
          <w:rFonts w:ascii="Times New Roman" w:hAnsi="Times New Roman" w:cs="Times New Roman"/>
          <w:sz w:val="24"/>
          <w:szCs w:val="24"/>
        </w:rPr>
        <w:instrText xml:space="preserve"> ADDIN EN.CITE &lt;EndNote&gt;&lt;Cite ExcludeAuth="1" ExcludeYear="1"&gt;&lt;RecNum&gt;2111&lt;/RecNum&gt;&lt;DisplayText&gt;(35)&lt;/DisplayText&gt;&lt;record&gt;&lt;rec-number&gt;2111&lt;/rec-number&gt;&lt;foreign-keys&gt;&lt;key app="EN" db-id="5e9wxdws8ra0f7e952vvwevkpr9s02zwpf52" timestamp="1545446577"&gt;2111&lt;/key&gt;&lt;/foreign-keys&gt;&lt;ref-type name="Online Multimedia"&gt;48&lt;/ref-type&gt;&lt;contributors&gt;&lt;/contributors&gt;&lt;titles&gt;&lt;title&gt;Huang R-C. Supplemental Table 2: Models undertaken on subset with environmental and sociodemographic covariates (pre-pregnancy BMI, breast feeding duration and family income, smoking at 17 years old) to predict BMI at 17, 20 and 23 years old. All models included EEAA while none included IEAA. The coefficients for EEAA are shown in the table.. 2018. doi:10.6084/m9.figshare.7502420.v1.&lt;/title&gt;&lt;/titles&gt;&lt;dates&gt;&lt;/dates&gt;&lt;urls&gt;&lt;/urls&gt;&lt;/record&gt;&lt;/Cite&gt;&lt;/EndNote&gt;</w:instrText>
      </w:r>
      <w:r w:rsidR="000258AC">
        <w:rPr>
          <w:rFonts w:ascii="Times New Roman" w:hAnsi="Times New Roman" w:cs="Times New Roman"/>
          <w:sz w:val="24"/>
          <w:szCs w:val="24"/>
        </w:rPr>
        <w:fldChar w:fldCharType="separate"/>
      </w:r>
      <w:r w:rsidR="000258AC">
        <w:rPr>
          <w:rFonts w:ascii="Times New Roman" w:hAnsi="Times New Roman" w:cs="Times New Roman"/>
          <w:noProof/>
          <w:sz w:val="24"/>
          <w:szCs w:val="24"/>
        </w:rPr>
        <w:t>(35)</w:t>
      </w:r>
      <w:r w:rsidR="000258AC">
        <w:rPr>
          <w:rFonts w:ascii="Times New Roman" w:hAnsi="Times New Roman" w:cs="Times New Roman"/>
          <w:sz w:val="24"/>
          <w:szCs w:val="24"/>
        </w:rPr>
        <w:fldChar w:fldCharType="end"/>
      </w:r>
      <w:r>
        <w:rPr>
          <w:rFonts w:ascii="Times New Roman" w:hAnsi="Times New Roman" w:cs="Times New Roman"/>
          <w:sz w:val="24"/>
          <w:szCs w:val="24"/>
        </w:rPr>
        <w:t>, m</w:t>
      </w:r>
      <w:r w:rsidR="00FA76B1">
        <w:rPr>
          <w:rFonts w:ascii="Times New Roman" w:hAnsi="Times New Roman" w:cs="Times New Roman"/>
          <w:sz w:val="24"/>
          <w:szCs w:val="24"/>
        </w:rPr>
        <w:t>odest</w:t>
      </w:r>
      <w:r w:rsidR="00CF1C31">
        <w:rPr>
          <w:rFonts w:ascii="Times New Roman" w:hAnsi="Times New Roman" w:cs="Times New Roman"/>
          <w:sz w:val="24"/>
          <w:szCs w:val="24"/>
        </w:rPr>
        <w:t xml:space="preserve"> amelioration of</w:t>
      </w:r>
      <w:r>
        <w:rPr>
          <w:rFonts w:ascii="Times New Roman" w:hAnsi="Times New Roman" w:cs="Times New Roman"/>
          <w:sz w:val="24"/>
          <w:szCs w:val="24"/>
        </w:rPr>
        <w:t xml:space="preserve"> the</w:t>
      </w:r>
      <w:r w:rsidR="00CF1C31">
        <w:rPr>
          <w:rFonts w:ascii="Times New Roman" w:hAnsi="Times New Roman" w:cs="Times New Roman"/>
          <w:sz w:val="24"/>
          <w:szCs w:val="24"/>
        </w:rPr>
        <w:t xml:space="preserve"> coefficient</w:t>
      </w:r>
      <w:r w:rsidR="005B4AB0">
        <w:rPr>
          <w:rFonts w:ascii="Times New Roman" w:hAnsi="Times New Roman" w:cs="Times New Roman"/>
          <w:sz w:val="24"/>
          <w:szCs w:val="24"/>
        </w:rPr>
        <w:t xml:space="preserve"> for </w:t>
      </w:r>
      <w:r w:rsidR="005B4AB0" w:rsidRPr="00623071">
        <w:rPr>
          <w:rFonts w:ascii="Times New Roman" w:hAnsi="Times New Roman" w:cs="Times New Roman"/>
          <w:i/>
          <w:sz w:val="24"/>
          <w:szCs w:val="24"/>
        </w:rPr>
        <w:t>EEAA</w:t>
      </w:r>
      <w:r w:rsidR="005B4AB0">
        <w:rPr>
          <w:rFonts w:ascii="Times New Roman" w:hAnsi="Times New Roman" w:cs="Times New Roman"/>
          <w:sz w:val="24"/>
          <w:szCs w:val="24"/>
        </w:rPr>
        <w:t xml:space="preserve"> </w:t>
      </w:r>
      <w:r w:rsidR="00CF1C31">
        <w:rPr>
          <w:rFonts w:ascii="Times New Roman" w:hAnsi="Times New Roman" w:cs="Times New Roman"/>
          <w:sz w:val="24"/>
          <w:szCs w:val="24"/>
        </w:rPr>
        <w:t xml:space="preserve">was noted after </w:t>
      </w:r>
      <w:r w:rsidR="005B4AB0">
        <w:rPr>
          <w:rFonts w:ascii="Times New Roman" w:hAnsi="Times New Roman" w:cs="Times New Roman"/>
          <w:sz w:val="24"/>
          <w:szCs w:val="24"/>
        </w:rPr>
        <w:t xml:space="preserve">consideration of these covariates. </w:t>
      </w:r>
      <w:bookmarkEnd w:id="12"/>
      <w:r w:rsidR="00FA76B1">
        <w:rPr>
          <w:rFonts w:ascii="Times New Roman" w:hAnsi="Times New Roman" w:cs="Times New Roman"/>
          <w:sz w:val="24"/>
          <w:szCs w:val="24"/>
        </w:rPr>
        <w:t xml:space="preserve">The coefficients </w:t>
      </w:r>
      <w:r>
        <w:rPr>
          <w:rFonts w:ascii="Times New Roman" w:hAnsi="Times New Roman" w:cs="Times New Roman"/>
          <w:sz w:val="24"/>
          <w:szCs w:val="24"/>
        </w:rPr>
        <w:t>varied</w:t>
      </w:r>
      <w:r w:rsidR="00A7587E">
        <w:rPr>
          <w:rFonts w:ascii="Times New Roman" w:hAnsi="Times New Roman" w:cs="Times New Roman"/>
          <w:sz w:val="24"/>
          <w:szCs w:val="24"/>
        </w:rPr>
        <w:t xml:space="preserve"> from</w:t>
      </w:r>
      <w:r w:rsidR="00FA76B1">
        <w:rPr>
          <w:rFonts w:ascii="Times New Roman" w:hAnsi="Times New Roman" w:cs="Times New Roman"/>
          <w:sz w:val="24"/>
          <w:szCs w:val="24"/>
        </w:rPr>
        <w:t xml:space="preserve"> </w:t>
      </w:r>
      <w:r w:rsidR="00E117AC">
        <w:rPr>
          <w:rFonts w:ascii="Times New Roman" w:hAnsi="Times New Roman" w:cs="Times New Roman"/>
          <w:sz w:val="24"/>
          <w:szCs w:val="24"/>
        </w:rPr>
        <w:t xml:space="preserve">between </w:t>
      </w:r>
      <w:r w:rsidR="00713BC2">
        <w:rPr>
          <w:rFonts w:ascii="Times New Roman" w:hAnsi="Times New Roman" w:cs="Times New Roman"/>
          <w:sz w:val="24"/>
          <w:szCs w:val="24"/>
        </w:rPr>
        <w:t>[</w:t>
      </w:r>
      <w:r w:rsidR="00E117AC">
        <w:rPr>
          <w:rFonts w:ascii="Times New Roman" w:hAnsi="Times New Roman" w:cs="Times New Roman"/>
          <w:sz w:val="24"/>
          <w:szCs w:val="24"/>
        </w:rPr>
        <w:t>0.0</w:t>
      </w:r>
      <w:r w:rsidR="009D29CD">
        <w:rPr>
          <w:rFonts w:ascii="Times New Roman" w:hAnsi="Times New Roman" w:cs="Times New Roman"/>
          <w:sz w:val="24"/>
          <w:szCs w:val="24"/>
        </w:rPr>
        <w:t>19</w:t>
      </w:r>
      <w:r w:rsidR="00E117AC">
        <w:rPr>
          <w:rFonts w:ascii="Times New Roman" w:hAnsi="Times New Roman" w:cs="Times New Roman"/>
          <w:sz w:val="24"/>
          <w:szCs w:val="24"/>
        </w:rPr>
        <w:t xml:space="preserve"> </w:t>
      </w:r>
      <w:r w:rsidR="00713BC2">
        <w:rPr>
          <w:rFonts w:ascii="Times New Roman" w:hAnsi="Times New Roman" w:cs="Times New Roman"/>
          <w:sz w:val="24"/>
          <w:szCs w:val="24"/>
        </w:rPr>
        <w:t xml:space="preserve">to </w:t>
      </w:r>
      <w:r w:rsidR="00E117AC">
        <w:rPr>
          <w:rFonts w:ascii="Times New Roman" w:hAnsi="Times New Roman" w:cs="Times New Roman"/>
          <w:sz w:val="24"/>
          <w:szCs w:val="24"/>
        </w:rPr>
        <w:t>0.02</w:t>
      </w:r>
      <w:r w:rsidR="00713BC2">
        <w:rPr>
          <w:rFonts w:ascii="Times New Roman" w:hAnsi="Times New Roman" w:cs="Times New Roman"/>
          <w:sz w:val="24"/>
          <w:szCs w:val="24"/>
        </w:rPr>
        <w:t>3]</w:t>
      </w:r>
      <w:r w:rsidR="00E117AC">
        <w:rPr>
          <w:rFonts w:ascii="Times New Roman" w:hAnsi="Times New Roman" w:cs="Times New Roman"/>
          <w:sz w:val="24"/>
          <w:szCs w:val="24"/>
        </w:rPr>
        <w:t xml:space="preserve"> </w:t>
      </w:r>
      <w:r>
        <w:rPr>
          <w:rFonts w:ascii="Times New Roman" w:hAnsi="Times New Roman" w:cs="Times New Roman"/>
          <w:sz w:val="24"/>
          <w:szCs w:val="24"/>
        </w:rPr>
        <w:t>without adjustment</w:t>
      </w:r>
      <w:r w:rsidR="00713BC2">
        <w:rPr>
          <w:rFonts w:ascii="Times New Roman" w:hAnsi="Times New Roman" w:cs="Times New Roman"/>
          <w:sz w:val="24"/>
          <w:szCs w:val="24"/>
        </w:rPr>
        <w:t xml:space="preserve"> and</w:t>
      </w:r>
      <w:r w:rsidR="00A7587E">
        <w:rPr>
          <w:rFonts w:ascii="Times New Roman" w:hAnsi="Times New Roman" w:cs="Times New Roman"/>
          <w:sz w:val="24"/>
          <w:szCs w:val="24"/>
        </w:rPr>
        <w:t xml:space="preserve"> between</w:t>
      </w:r>
      <w:r w:rsidR="00E117AC">
        <w:rPr>
          <w:rFonts w:ascii="Times New Roman" w:hAnsi="Times New Roman" w:cs="Times New Roman"/>
          <w:sz w:val="24"/>
          <w:szCs w:val="24"/>
        </w:rPr>
        <w:t xml:space="preserve"> </w:t>
      </w:r>
      <w:r w:rsidR="00713BC2">
        <w:rPr>
          <w:rFonts w:ascii="Times New Roman" w:hAnsi="Times New Roman" w:cs="Times New Roman"/>
          <w:sz w:val="24"/>
          <w:szCs w:val="24"/>
        </w:rPr>
        <w:t>[</w:t>
      </w:r>
      <w:r w:rsidR="00E117AC">
        <w:rPr>
          <w:rFonts w:ascii="Times New Roman" w:hAnsi="Times New Roman" w:cs="Times New Roman"/>
          <w:sz w:val="24"/>
          <w:szCs w:val="24"/>
        </w:rPr>
        <w:t>0.01</w:t>
      </w:r>
      <w:r w:rsidR="009D29CD">
        <w:rPr>
          <w:rFonts w:ascii="Times New Roman" w:hAnsi="Times New Roman" w:cs="Times New Roman"/>
          <w:sz w:val="24"/>
          <w:szCs w:val="24"/>
        </w:rPr>
        <w:t>3</w:t>
      </w:r>
      <w:r w:rsidR="00E117AC">
        <w:rPr>
          <w:rFonts w:ascii="Times New Roman" w:hAnsi="Times New Roman" w:cs="Times New Roman"/>
          <w:sz w:val="24"/>
          <w:szCs w:val="24"/>
        </w:rPr>
        <w:t xml:space="preserve"> to 0.01</w:t>
      </w:r>
      <w:r w:rsidR="00713BC2">
        <w:rPr>
          <w:rFonts w:ascii="Times New Roman" w:hAnsi="Times New Roman" w:cs="Times New Roman"/>
          <w:sz w:val="24"/>
          <w:szCs w:val="24"/>
        </w:rPr>
        <w:t>6]</w:t>
      </w:r>
      <w:r w:rsidR="00E117AC">
        <w:rPr>
          <w:rFonts w:ascii="Times New Roman" w:hAnsi="Times New Roman" w:cs="Times New Roman"/>
          <w:sz w:val="24"/>
          <w:szCs w:val="24"/>
        </w:rPr>
        <w:t xml:space="preserve"> after adjustment for</w:t>
      </w:r>
      <w:r>
        <w:rPr>
          <w:rFonts w:ascii="Times New Roman" w:hAnsi="Times New Roman" w:cs="Times New Roman"/>
          <w:sz w:val="24"/>
          <w:szCs w:val="24"/>
        </w:rPr>
        <w:t xml:space="preserve"> the</w:t>
      </w:r>
      <w:r w:rsidR="00E117AC">
        <w:rPr>
          <w:rFonts w:ascii="Times New Roman" w:hAnsi="Times New Roman" w:cs="Times New Roman"/>
          <w:sz w:val="24"/>
          <w:szCs w:val="24"/>
        </w:rPr>
        <w:t xml:space="preserve"> potential confounders.  </w:t>
      </w:r>
      <w:r w:rsidR="005B4AB0">
        <w:rPr>
          <w:rFonts w:ascii="Times New Roman" w:hAnsi="Times New Roman" w:cs="Times New Roman"/>
          <w:sz w:val="24"/>
          <w:szCs w:val="24"/>
        </w:rPr>
        <w:t>After stepwise selection,</w:t>
      </w:r>
      <w:r w:rsidR="009D29CD">
        <w:rPr>
          <w:rFonts w:ascii="Times New Roman" w:hAnsi="Times New Roman" w:cs="Times New Roman"/>
          <w:sz w:val="24"/>
          <w:szCs w:val="24"/>
        </w:rPr>
        <w:t xml:space="preserve"> </w:t>
      </w:r>
      <w:r>
        <w:rPr>
          <w:rFonts w:ascii="Times New Roman" w:hAnsi="Times New Roman" w:cs="Times New Roman"/>
          <w:sz w:val="24"/>
          <w:szCs w:val="24"/>
        </w:rPr>
        <w:t xml:space="preserve">only </w:t>
      </w:r>
      <w:proofErr w:type="spellStart"/>
      <w:r w:rsidR="009D29CD">
        <w:rPr>
          <w:rFonts w:ascii="Times New Roman" w:hAnsi="Times New Roman" w:cs="Times New Roman"/>
          <w:sz w:val="24"/>
          <w:szCs w:val="24"/>
        </w:rPr>
        <w:t>prepregnancy</w:t>
      </w:r>
      <w:proofErr w:type="spellEnd"/>
      <w:r w:rsidR="005B4AB0">
        <w:rPr>
          <w:rFonts w:ascii="Times New Roman" w:hAnsi="Times New Roman" w:cs="Times New Roman"/>
          <w:sz w:val="24"/>
          <w:szCs w:val="24"/>
        </w:rPr>
        <w:t xml:space="preserve"> maternal BMI </w:t>
      </w:r>
      <w:r w:rsidR="009D29CD">
        <w:rPr>
          <w:rFonts w:ascii="Times New Roman" w:hAnsi="Times New Roman" w:cs="Times New Roman"/>
          <w:sz w:val="24"/>
          <w:szCs w:val="24"/>
        </w:rPr>
        <w:t>consistently remained</w:t>
      </w:r>
      <w:r w:rsidR="005B4AB0">
        <w:rPr>
          <w:rFonts w:ascii="Times New Roman" w:hAnsi="Times New Roman" w:cs="Times New Roman"/>
          <w:sz w:val="24"/>
          <w:szCs w:val="24"/>
        </w:rPr>
        <w:t xml:space="preserve"> significant in these models.    </w:t>
      </w:r>
    </w:p>
    <w:p w14:paraId="7FA22B2D" w14:textId="77777777" w:rsidR="00605399" w:rsidRDefault="00605399" w:rsidP="009342F6">
      <w:pPr>
        <w:pStyle w:val="BodyA"/>
        <w:spacing w:line="480" w:lineRule="auto"/>
        <w:jc w:val="both"/>
        <w:rPr>
          <w:rFonts w:ascii="Times New Roman" w:eastAsia="Times New Roman" w:hAnsi="Times New Roman" w:cs="Times New Roman"/>
          <w:bCs/>
          <w:sz w:val="24"/>
          <w:szCs w:val="24"/>
        </w:rPr>
      </w:pPr>
    </w:p>
    <w:p w14:paraId="0B5F5EAD" w14:textId="77777777" w:rsidR="00113CFA" w:rsidRDefault="00CA6BC6" w:rsidP="009342F6">
      <w:pPr>
        <w:pStyle w:val="BodyA"/>
        <w:spacing w:line="480" w:lineRule="auto"/>
        <w:jc w:val="both"/>
        <w:rPr>
          <w:rFonts w:ascii="Times New Roman" w:eastAsia="Times New Roman" w:hAnsi="Times New Roman" w:cs="Times New Roman"/>
          <w:b/>
          <w:bCs/>
          <w:sz w:val="24"/>
          <w:szCs w:val="24"/>
        </w:rPr>
      </w:pPr>
      <w:r>
        <w:rPr>
          <w:rFonts w:ascii="Times New Roman" w:hAnsi="Times New Roman"/>
          <w:b/>
          <w:bCs/>
          <w:sz w:val="24"/>
          <w:szCs w:val="24"/>
        </w:rPr>
        <w:t>DISCUSSION</w:t>
      </w:r>
    </w:p>
    <w:p w14:paraId="64BFDA1A" w14:textId="0244D73E" w:rsidR="00664613" w:rsidRDefault="00CA6BC6" w:rsidP="009342F6">
      <w:pPr>
        <w:pStyle w:val="NormalWeb"/>
        <w:spacing w:before="0" w:beforeAutospacing="0" w:after="120" w:afterAutospacing="0" w:line="480" w:lineRule="auto"/>
        <w:jc w:val="both"/>
      </w:pPr>
      <w:r>
        <w:t xml:space="preserve">This study has shown that during the period of transition </w:t>
      </w:r>
      <w:r w:rsidR="00987543">
        <w:t>from adolescence</w:t>
      </w:r>
      <w:r>
        <w:t xml:space="preserve"> to young adulthood, measure</w:t>
      </w:r>
      <w:r w:rsidR="00BB422C">
        <w:t>s</w:t>
      </w:r>
      <w:r>
        <w:t xml:space="preserve"> of </w:t>
      </w:r>
      <w:r w:rsidR="0048366C">
        <w:t xml:space="preserve">epigenetic </w:t>
      </w:r>
      <w:r>
        <w:t>age</w:t>
      </w:r>
      <w:r w:rsidR="0048366C">
        <w:t xml:space="preserve"> acceleration</w:t>
      </w:r>
      <w:r w:rsidR="00784D44">
        <w:t>,</w:t>
      </w:r>
      <w:r>
        <w:t xml:space="preserve"> determined by DNA methylation</w:t>
      </w:r>
      <w:r w:rsidR="00F01C67">
        <w:t xml:space="preserve"> from whole blood DNA</w:t>
      </w:r>
      <w:r w:rsidR="00784D44">
        <w:t>,</w:t>
      </w:r>
      <w:r>
        <w:t xml:space="preserve"> </w:t>
      </w:r>
      <w:r w:rsidR="00350ACA">
        <w:t>were</w:t>
      </w:r>
      <w:r w:rsidR="00BB422C">
        <w:t xml:space="preserve"> associated with </w:t>
      </w:r>
      <w:r>
        <w:t xml:space="preserve">anthropometric </w:t>
      </w:r>
      <w:r w:rsidR="00EF37D0">
        <w:t xml:space="preserve">and </w:t>
      </w:r>
      <w:r w:rsidR="001C0A40">
        <w:t>inflammation measurements</w:t>
      </w:r>
      <w:r w:rsidR="00EF7988">
        <w:t xml:space="preserve">. </w:t>
      </w:r>
      <w:bookmarkStart w:id="13" w:name="_Hlk532902752"/>
      <w:r w:rsidR="00EF37D0" w:rsidRPr="00C54863">
        <w:rPr>
          <w:i/>
        </w:rPr>
        <w:t>IEAA</w:t>
      </w:r>
      <w:r w:rsidR="005374D8">
        <w:t xml:space="preserve">, </w:t>
      </w:r>
      <w:r w:rsidR="00A3259B">
        <w:t>theoretically preserved across cell types and organs</w:t>
      </w:r>
      <w:r w:rsidR="005374D8">
        <w:t xml:space="preserve"> after accounting for cell </w:t>
      </w:r>
      <w:r w:rsidR="00264979">
        <w:t>subtypes</w:t>
      </w:r>
      <w:r w:rsidR="00735E0C">
        <w:fldChar w:fldCharType="begin"/>
      </w:r>
      <w:r w:rsidR="000258AC">
        <w:instrText xml:space="preserve"> ADDIN EN.CITE &lt;EndNote&gt;&lt;Cite&gt;&lt;Author&gt;Holbrook&lt;/Author&gt;&lt;Year&gt;2017&lt;/Year&gt;&lt;RecNum&gt;1940&lt;/RecNum&gt;&lt;DisplayText&gt;(36)&lt;/DisplayText&gt;&lt;record&gt;&lt;rec-number&gt;1940&lt;/rec-number&gt;&lt;foreign-keys&gt;&lt;key app="EN" db-id="5e9wxdws8ra0f7e952vvwevkpr9s02zwpf52" timestamp="1505372898"&gt;1940&lt;/key&gt;&lt;/foreign-keys&gt;&lt;ref-type name="Journal Article"&gt;17&lt;/ref-type&gt;&lt;contributors&gt;&lt;authors&gt;&lt;author&gt;Holbrook, J. D.&lt;/author&gt;&lt;author&gt;Huang, R. C.&lt;/author&gt;&lt;author&gt;Barton, S. J.&lt;/author&gt;&lt;author&gt;Saffery, R.&lt;/author&gt;&lt;author&gt;Lillycrop, K. A.&lt;/author&gt;&lt;/authors&gt;&lt;/contributors&gt;&lt;titles&gt;&lt;title&gt;Is cellular heterogeneity merely a confounder to be removed from epigenome-wide association studies?&lt;/title&gt;&lt;secondary-title&gt;Epigenomics&lt;/secondary-title&gt;&lt;/titles&gt;&lt;periodical&gt;&lt;full-title&gt;Epigenomics&lt;/full-title&gt;&lt;/periodical&gt;&lt;pages&gt;1143-1150&lt;/pages&gt;&lt;volume&gt;9&lt;/volume&gt;&lt;number&gt;8&lt;/number&gt;&lt;dates&gt;&lt;year&gt;2017&lt;/year&gt;&lt;pub-dates&gt;&lt;date&gt;Aug&lt;/date&gt;&lt;/pub-dates&gt;&lt;/dates&gt;&lt;isbn&gt;1750-1911&lt;/isbn&gt;&lt;accession-num&gt;WOS:000408645600008&lt;/accession-num&gt;&lt;urls&gt;&lt;related-urls&gt;&lt;url&gt;&amp;lt;Go to ISI&amp;gt;://WOS:000408645600008&lt;/url&gt;&lt;/related-urls&gt;&lt;/urls&gt;&lt;electronic-resource-num&gt;10.2217/epi-2017-0032&lt;/electronic-resource-num&gt;&lt;/record&gt;&lt;/Cite&gt;&lt;/EndNote&gt;</w:instrText>
      </w:r>
      <w:r w:rsidR="00735E0C">
        <w:fldChar w:fldCharType="separate"/>
      </w:r>
      <w:r w:rsidR="000258AC">
        <w:rPr>
          <w:noProof/>
        </w:rPr>
        <w:t>(36)</w:t>
      </w:r>
      <w:r w:rsidR="00735E0C">
        <w:fldChar w:fldCharType="end"/>
      </w:r>
      <w:r w:rsidR="00A3259B">
        <w:t>,</w:t>
      </w:r>
      <w:r w:rsidR="00EF37D0">
        <w:t xml:space="preserve"> was </w:t>
      </w:r>
      <w:r w:rsidR="006B036A">
        <w:t xml:space="preserve">associated </w:t>
      </w:r>
      <w:r w:rsidR="00E74476">
        <w:t xml:space="preserve">with </w:t>
      </w:r>
      <w:r w:rsidR="006B036A">
        <w:t xml:space="preserve">increased </w:t>
      </w:r>
      <w:r w:rsidR="00E406AE">
        <w:t>leptin</w:t>
      </w:r>
      <w:r w:rsidR="00E74476">
        <w:t>;</w:t>
      </w:r>
      <w:r w:rsidR="00EF37D0">
        <w:t xml:space="preserve"> </w:t>
      </w:r>
      <w:r w:rsidR="00E406AE">
        <w:t>while</w:t>
      </w:r>
      <w:r w:rsidR="00EF37D0">
        <w:t xml:space="preserve"> </w:t>
      </w:r>
      <w:r w:rsidR="009E406A" w:rsidRPr="00623071">
        <w:rPr>
          <w:i/>
        </w:rPr>
        <w:t>EEAA</w:t>
      </w:r>
      <w:r w:rsidR="00E74476">
        <w:t>, theoretically dependent</w:t>
      </w:r>
      <w:r w:rsidR="00E74476" w:rsidRPr="00591A13">
        <w:t xml:space="preserve"> on both cell admixture and methylation levels within each cell type</w:t>
      </w:r>
      <w:r w:rsidR="00735E0C">
        <w:fldChar w:fldCharType="begin"/>
      </w:r>
      <w:r w:rsidR="000258AC">
        <w:instrText xml:space="preserve"> ADDIN EN.CITE &lt;EndNote&gt;&lt;Cite&gt;&lt;Author&gt;Holbrook&lt;/Author&gt;&lt;Year&gt;2017&lt;/Year&gt;&lt;RecNum&gt;1940&lt;/RecNum&gt;&lt;DisplayText&gt;(36)&lt;/DisplayText&gt;&lt;record&gt;&lt;rec-number&gt;1940&lt;/rec-number&gt;&lt;foreign-keys&gt;&lt;key app="EN" db-id="5e9wxdws8ra0f7e952vvwevkpr9s02zwpf52" timestamp="1505372898"&gt;1940&lt;/key&gt;&lt;/foreign-keys&gt;&lt;ref-type name="Journal Article"&gt;17&lt;/ref-type&gt;&lt;contributors&gt;&lt;authors&gt;&lt;author&gt;Holbrook, J. D.&lt;/author&gt;&lt;author&gt;Huang, R. C.&lt;/author&gt;&lt;author&gt;Barton, S. J.&lt;/author&gt;&lt;author&gt;Saffery, R.&lt;/author&gt;&lt;author&gt;Lillycrop, K. A.&lt;/author&gt;&lt;/authors&gt;&lt;/contributors&gt;&lt;titles&gt;&lt;title&gt;Is cellular heterogeneity merely a confounder to be removed from epigenome-wide association studies?&lt;/title&gt;&lt;secondary-title&gt;Epigenomics&lt;/secondary-title&gt;&lt;/titles&gt;&lt;periodical&gt;&lt;full-title&gt;Epigenomics&lt;/full-title&gt;&lt;/periodical&gt;&lt;pages&gt;1143-1150&lt;/pages&gt;&lt;volume&gt;9&lt;/volume&gt;&lt;number&gt;8&lt;/number&gt;&lt;dates&gt;&lt;year&gt;2017&lt;/year&gt;&lt;pub-dates&gt;&lt;date&gt;Aug&lt;/date&gt;&lt;/pub-dates&gt;&lt;/dates&gt;&lt;isbn&gt;1750-1911&lt;/isbn&gt;&lt;accession-num&gt;WOS:000408645600008&lt;/accession-num&gt;&lt;urls&gt;&lt;related-urls&gt;&lt;url&gt;&amp;lt;Go to ISI&amp;gt;://WOS:000408645600008&lt;/url&gt;&lt;/related-urls&gt;&lt;/urls&gt;&lt;electronic-resource-num&gt;10.2217/epi-2017-0032&lt;/electronic-resource-num&gt;&lt;/record&gt;&lt;/Cite&gt;&lt;/EndNote&gt;</w:instrText>
      </w:r>
      <w:r w:rsidR="00735E0C">
        <w:fldChar w:fldCharType="separate"/>
      </w:r>
      <w:r w:rsidR="000258AC">
        <w:rPr>
          <w:noProof/>
        </w:rPr>
        <w:t>(36)</w:t>
      </w:r>
      <w:r w:rsidR="00735E0C">
        <w:fldChar w:fldCharType="end"/>
      </w:r>
      <w:bookmarkEnd w:id="13"/>
      <w:r w:rsidR="00E74476">
        <w:t>,</w:t>
      </w:r>
      <w:r w:rsidR="009E406A">
        <w:t xml:space="preserve"> was positively associated with BMI, waist</w:t>
      </w:r>
      <w:r w:rsidR="00E74476">
        <w:t xml:space="preserve"> circumference</w:t>
      </w:r>
      <w:r w:rsidR="009E406A">
        <w:t>,</w:t>
      </w:r>
      <w:r w:rsidR="00E74476">
        <w:t xml:space="preserve"> HOMA-IR, </w:t>
      </w:r>
      <w:r w:rsidR="009E406A">
        <w:t xml:space="preserve"> </w:t>
      </w:r>
      <w:proofErr w:type="spellStart"/>
      <w:r w:rsidR="009E406A">
        <w:t>hsCRP</w:t>
      </w:r>
      <w:proofErr w:type="spellEnd"/>
      <w:r w:rsidR="009E406A">
        <w:t>,</w:t>
      </w:r>
      <w:r w:rsidR="00E74476">
        <w:t xml:space="preserve"> IP-10, </w:t>
      </w:r>
      <w:r w:rsidR="00E51C9E">
        <w:t>s</w:t>
      </w:r>
      <w:r w:rsidR="00E74476">
        <w:t>TNF</w:t>
      </w:r>
      <w:r w:rsidR="00E51C9E">
        <w:t>R</w:t>
      </w:r>
      <w:r w:rsidR="00E74476">
        <w:t>2, IL-18 and IL-18BP</w:t>
      </w:r>
      <w:r w:rsidR="009E406A">
        <w:t xml:space="preserve">. </w:t>
      </w:r>
      <w:r w:rsidR="008D5113">
        <w:t>There was n</w:t>
      </w:r>
      <w:r w:rsidR="00F01C67">
        <w:t>o</w:t>
      </w:r>
      <w:r w:rsidR="0052628F">
        <w:t xml:space="preserve"> evidence for</w:t>
      </w:r>
      <w:r w:rsidR="00F01C67">
        <w:t xml:space="preserve"> associations </w:t>
      </w:r>
      <w:r w:rsidR="008D5113">
        <w:t>between</w:t>
      </w:r>
      <w:r w:rsidR="00586039">
        <w:t xml:space="preserve"> </w:t>
      </w:r>
      <w:r w:rsidR="00E74476">
        <w:t xml:space="preserve">either </w:t>
      </w:r>
      <w:r w:rsidR="002D7937">
        <w:t>epigenetic</w:t>
      </w:r>
      <w:r w:rsidR="00586039">
        <w:t xml:space="preserve"> age measure </w:t>
      </w:r>
      <w:r w:rsidR="008D5113">
        <w:t>and</w:t>
      </w:r>
      <w:r w:rsidR="00EF7988">
        <w:t xml:space="preserve"> fat thickness</w:t>
      </w:r>
      <w:r w:rsidR="00E74476">
        <w:t xml:space="preserve"> or mass</w:t>
      </w:r>
      <w:r w:rsidR="00EF7988">
        <w:t>,</w:t>
      </w:r>
      <w:r w:rsidR="00BF09B6">
        <w:t xml:space="preserve"> </w:t>
      </w:r>
      <w:r w:rsidR="00F01C67">
        <w:t>lipids</w:t>
      </w:r>
      <w:r w:rsidR="004553AC">
        <w:t>, blood pressure</w:t>
      </w:r>
      <w:r w:rsidR="00F01C67">
        <w:t xml:space="preserve"> </w:t>
      </w:r>
      <w:r w:rsidR="00EF7988">
        <w:t>or</w:t>
      </w:r>
      <w:r w:rsidR="00CF46B7">
        <w:t xml:space="preserve"> adiponectin</w:t>
      </w:r>
      <w:r w:rsidR="00F01C67">
        <w:t>.</w:t>
      </w:r>
      <w:r w:rsidR="00AF2250" w:rsidRPr="00AF2250">
        <w:t xml:space="preserve"> </w:t>
      </w:r>
      <w:r w:rsidR="00AF2250">
        <w:t xml:space="preserve"> </w:t>
      </w:r>
    </w:p>
    <w:p w14:paraId="2F1F0DAF" w14:textId="77777777" w:rsidR="00D75E12" w:rsidRPr="00D75E12" w:rsidRDefault="00D75E12" w:rsidP="009342F6">
      <w:pPr>
        <w:pStyle w:val="BodyA"/>
        <w:spacing w:line="480" w:lineRule="auto"/>
        <w:jc w:val="both"/>
        <w:rPr>
          <w:rFonts w:ascii="Times New Roman" w:hAnsi="Times New Roman" w:cs="Times New Roman"/>
          <w:sz w:val="24"/>
          <w:szCs w:val="24"/>
        </w:rPr>
      </w:pPr>
    </w:p>
    <w:p w14:paraId="555CBE2D" w14:textId="56311263" w:rsidR="00A9299F" w:rsidRPr="00BE6A94" w:rsidRDefault="00735E0C" w:rsidP="00510CEA">
      <w:pPr>
        <w:pStyle w:val="BodyA"/>
        <w:spacing w:line="480" w:lineRule="auto"/>
        <w:jc w:val="both"/>
        <w:rPr>
          <w:rFonts w:ascii="Times New Roman" w:hAnsi="Times New Roman" w:cs="Times New Roman"/>
          <w:sz w:val="24"/>
          <w:szCs w:val="24"/>
        </w:rPr>
      </w:pPr>
      <w:r>
        <w:rPr>
          <w:rFonts w:ascii="Times New Roman" w:hAnsi="Times New Roman"/>
          <w:sz w:val="24"/>
          <w:szCs w:val="24"/>
        </w:rPr>
        <w:fldChar w:fldCharType="begin"/>
      </w:r>
      <w:r w:rsidR="000258AC">
        <w:rPr>
          <w:rFonts w:ascii="Times New Roman" w:hAnsi="Times New Roman"/>
          <w:sz w:val="24"/>
          <w:szCs w:val="24"/>
        </w:rPr>
        <w:instrText xml:space="preserve"> ADDIN EN.CITE &lt;EndNote&gt;&lt;Cite&gt;&lt;Author&gt;Holbrook&lt;/Author&gt;&lt;Year&gt;2017&lt;/Year&gt;&lt;RecNum&gt;1940&lt;/RecNum&gt;&lt;DisplayText&gt;(36)&lt;/DisplayText&gt;&lt;record&gt;&lt;rec-number&gt;1940&lt;/rec-number&gt;&lt;foreign-keys&gt;&lt;key app="EN" db-id="5e9wxdws8ra0f7e952vvwevkpr9s02zwpf52" timestamp="1505372898"&gt;1940&lt;/key&gt;&lt;/foreign-keys&gt;&lt;ref-type name="Journal Article"&gt;17&lt;/ref-type&gt;&lt;contributors&gt;&lt;authors&gt;&lt;author&gt;Holbrook, J. D.&lt;/author&gt;&lt;author&gt;Huang, R. C.&lt;/author&gt;&lt;author&gt;Barton, S. J.&lt;/author&gt;&lt;author&gt;Saffery, R.&lt;/author&gt;&lt;author&gt;Lillycrop, K. A.&lt;/author&gt;&lt;/authors&gt;&lt;/contributors&gt;&lt;titles&gt;&lt;title&gt;Is cellular heterogeneity merely a confounder to be removed from epigenome-wide association studies?&lt;/title&gt;&lt;secondary-title&gt;Epigenomics&lt;/secondary-title&gt;&lt;/titles&gt;&lt;periodical&gt;&lt;full-title&gt;Epigenomics&lt;/full-title&gt;&lt;/periodical&gt;&lt;pages&gt;1143-1150&lt;/pages&gt;&lt;volume&gt;9&lt;/volume&gt;&lt;number&gt;8&lt;/number&gt;&lt;dates&gt;&lt;year&gt;2017&lt;/year&gt;&lt;pub-dates&gt;&lt;date&gt;Aug&lt;/date&gt;&lt;/pub-dates&gt;&lt;/dates&gt;&lt;isbn&gt;1750-1911&lt;/isbn&gt;&lt;accession-num&gt;WOS:000408645600008&lt;/accession-num&gt;&lt;urls&gt;&lt;related-urls&gt;&lt;url&gt;&amp;lt;Go to ISI&amp;gt;://WOS:000408645600008&lt;/url&gt;&lt;/related-urls&gt;&lt;/urls&gt;&lt;electronic-resource-num&gt;10.2217/epi-2017-0032&lt;/electronic-resource-num&gt;&lt;/record&gt;&lt;/Cite&gt;&lt;/EndNote&gt;</w:instrText>
      </w:r>
      <w:r>
        <w:rPr>
          <w:rFonts w:ascii="Times New Roman" w:hAnsi="Times New Roman"/>
          <w:sz w:val="24"/>
          <w:szCs w:val="24"/>
        </w:rPr>
        <w:fldChar w:fldCharType="separate"/>
      </w:r>
      <w:r w:rsidR="000258AC">
        <w:rPr>
          <w:rFonts w:ascii="Times New Roman" w:hAnsi="Times New Roman"/>
          <w:noProof/>
          <w:sz w:val="24"/>
          <w:szCs w:val="24"/>
        </w:rPr>
        <w:t>(36)</w:t>
      </w:r>
      <w:r>
        <w:rPr>
          <w:rFonts w:ascii="Times New Roman" w:hAnsi="Times New Roman"/>
          <w:sz w:val="24"/>
          <w:szCs w:val="24"/>
        </w:rPr>
        <w:fldChar w:fldCharType="end"/>
      </w:r>
      <w:bookmarkStart w:id="14" w:name="_Hlk532904917"/>
      <w:r w:rsidR="00264979">
        <w:rPr>
          <w:rFonts w:ascii="Times New Roman" w:hAnsi="Times New Roman"/>
          <w:sz w:val="24"/>
          <w:szCs w:val="24"/>
        </w:rPr>
        <w:t>Obesity induces a highly inflammatory systemic milieu</w:t>
      </w:r>
      <w:r w:rsidR="00362EB7">
        <w:rPr>
          <w:rFonts w:ascii="Times New Roman" w:hAnsi="Times New Roman"/>
          <w:sz w:val="24"/>
          <w:szCs w:val="24"/>
        </w:rPr>
        <w:t xml:space="preserve"> with perturbations of white blood cell counts</w:t>
      </w:r>
      <w:r w:rsidR="00510CEA">
        <w:rPr>
          <w:rFonts w:ascii="Times New Roman" w:hAnsi="Times New Roman"/>
          <w:sz w:val="24"/>
          <w:szCs w:val="24"/>
        </w:rPr>
        <w:t xml:space="preserve"> i</w:t>
      </w:r>
      <w:r w:rsidR="00150036">
        <w:rPr>
          <w:rFonts w:ascii="Times New Roman" w:hAnsi="Times New Roman"/>
          <w:sz w:val="24"/>
          <w:szCs w:val="24"/>
        </w:rPr>
        <w:t>n adults</w:t>
      </w:r>
      <w:r w:rsidR="00150036">
        <w:rPr>
          <w:rFonts w:ascii="Times New Roman" w:hAnsi="Times New Roman"/>
          <w:sz w:val="24"/>
          <w:szCs w:val="24"/>
        </w:rPr>
        <w:fldChar w:fldCharType="begin">
          <w:fldData xml:space="preserve">PEVuZE5vdGU+PENpdGU+PEF1dGhvcj5QYW5hZ2lvdGFrb3M8L0F1dGhvcj48WWVhcj4yMDA1PC9Z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==
</w:fldData>
        </w:fldChar>
      </w:r>
      <w:r w:rsidR="000258AC">
        <w:rPr>
          <w:rFonts w:ascii="Times New Roman" w:hAnsi="Times New Roman"/>
          <w:sz w:val="24"/>
          <w:szCs w:val="24"/>
        </w:rPr>
        <w:instrText xml:space="preserve"> ADDIN EN.CITE </w:instrText>
      </w:r>
      <w:r w:rsidR="000258AC">
        <w:rPr>
          <w:rFonts w:ascii="Times New Roman" w:hAnsi="Times New Roman"/>
          <w:sz w:val="24"/>
          <w:szCs w:val="24"/>
        </w:rPr>
        <w:fldChar w:fldCharType="begin">
          <w:fldData xml:space="preserve">PEVuZE5vdGU+PENpdGU+PEF1dGhvcj5QYW5hZ2lvdGFrb3M8L0F1dGhvcj48WWVhcj4yMDA1PC9Z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==
</w:fldData>
        </w:fldChar>
      </w:r>
      <w:r w:rsidR="000258AC">
        <w:rPr>
          <w:rFonts w:ascii="Times New Roman" w:hAnsi="Times New Roman"/>
          <w:sz w:val="24"/>
          <w:szCs w:val="24"/>
        </w:rPr>
        <w:instrText xml:space="preserve"> ADDIN EN.CITE.DATA </w:instrText>
      </w:r>
      <w:r w:rsidR="000258AC">
        <w:rPr>
          <w:rFonts w:ascii="Times New Roman" w:hAnsi="Times New Roman"/>
          <w:sz w:val="24"/>
          <w:szCs w:val="24"/>
        </w:rPr>
      </w:r>
      <w:r w:rsidR="000258AC">
        <w:rPr>
          <w:rFonts w:ascii="Times New Roman" w:hAnsi="Times New Roman"/>
          <w:sz w:val="24"/>
          <w:szCs w:val="24"/>
        </w:rPr>
        <w:fldChar w:fldCharType="end"/>
      </w:r>
      <w:r w:rsidR="00150036">
        <w:rPr>
          <w:rFonts w:ascii="Times New Roman" w:hAnsi="Times New Roman"/>
          <w:sz w:val="24"/>
          <w:szCs w:val="24"/>
        </w:rPr>
      </w:r>
      <w:r w:rsidR="00150036">
        <w:rPr>
          <w:rFonts w:ascii="Times New Roman" w:hAnsi="Times New Roman"/>
          <w:sz w:val="24"/>
          <w:szCs w:val="24"/>
        </w:rPr>
        <w:fldChar w:fldCharType="separate"/>
      </w:r>
      <w:r w:rsidR="000258AC">
        <w:rPr>
          <w:rFonts w:ascii="Times New Roman" w:hAnsi="Times New Roman"/>
          <w:noProof/>
          <w:sz w:val="24"/>
          <w:szCs w:val="24"/>
        </w:rPr>
        <w:t>(37)</w:t>
      </w:r>
      <w:r w:rsidR="00150036">
        <w:rPr>
          <w:rFonts w:ascii="Times New Roman" w:hAnsi="Times New Roman"/>
          <w:sz w:val="24"/>
          <w:szCs w:val="24"/>
        </w:rPr>
        <w:fldChar w:fldCharType="end"/>
      </w:r>
      <w:r w:rsidR="00150036">
        <w:rPr>
          <w:rFonts w:ascii="Times New Roman" w:hAnsi="Times New Roman"/>
          <w:sz w:val="24"/>
          <w:szCs w:val="24"/>
        </w:rPr>
        <w:t xml:space="preserve"> and children</w:t>
      </w:r>
      <w:r w:rsidR="00150036" w:rsidRPr="00150036">
        <w:t xml:space="preserve"> </w:t>
      </w:r>
      <w:r w:rsidR="00150036">
        <w:rPr>
          <w:rFonts w:ascii="Times New Roman" w:hAnsi="Times New Roman"/>
          <w:sz w:val="24"/>
          <w:szCs w:val="24"/>
        </w:rPr>
        <w:fldChar w:fldCharType="begin">
          <w:fldData xml:space="preserve">PEVuZE5vdGU+PENpdGU+PEF1dGhvcj5WaXNzZXI8L0F1dGhvcj48WWVhcj4yMDAxPC9ZZWFyPjxS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</w:fldData>
        </w:fldChar>
      </w:r>
      <w:r w:rsidR="000258AC">
        <w:rPr>
          <w:rFonts w:ascii="Times New Roman" w:hAnsi="Times New Roman"/>
          <w:sz w:val="24"/>
          <w:szCs w:val="24"/>
        </w:rPr>
        <w:instrText xml:space="preserve"> ADDIN EN.CITE </w:instrText>
      </w:r>
      <w:r w:rsidR="000258AC">
        <w:rPr>
          <w:rFonts w:ascii="Times New Roman" w:hAnsi="Times New Roman"/>
          <w:sz w:val="24"/>
          <w:szCs w:val="24"/>
        </w:rPr>
        <w:fldChar w:fldCharType="begin">
          <w:fldData xml:space="preserve">PEVuZE5vdGU+PENpdGU+PEF1dGhvcj5WaXNzZXI8L0F1dGhvcj48WWVhcj4yMDAxPC9ZZWFyPjxS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</w:fldData>
        </w:fldChar>
      </w:r>
      <w:r w:rsidR="000258AC">
        <w:rPr>
          <w:rFonts w:ascii="Times New Roman" w:hAnsi="Times New Roman"/>
          <w:sz w:val="24"/>
          <w:szCs w:val="24"/>
        </w:rPr>
        <w:instrText xml:space="preserve"> ADDIN EN.CITE.DATA </w:instrText>
      </w:r>
      <w:r w:rsidR="000258AC">
        <w:rPr>
          <w:rFonts w:ascii="Times New Roman" w:hAnsi="Times New Roman"/>
          <w:sz w:val="24"/>
          <w:szCs w:val="24"/>
        </w:rPr>
      </w:r>
      <w:r w:rsidR="000258AC">
        <w:rPr>
          <w:rFonts w:ascii="Times New Roman" w:hAnsi="Times New Roman"/>
          <w:sz w:val="24"/>
          <w:szCs w:val="24"/>
        </w:rPr>
        <w:fldChar w:fldCharType="end"/>
      </w:r>
      <w:r w:rsidR="00150036">
        <w:rPr>
          <w:rFonts w:ascii="Times New Roman" w:hAnsi="Times New Roman"/>
          <w:sz w:val="24"/>
          <w:szCs w:val="24"/>
        </w:rPr>
      </w:r>
      <w:r w:rsidR="00150036">
        <w:rPr>
          <w:rFonts w:ascii="Times New Roman" w:hAnsi="Times New Roman"/>
          <w:sz w:val="24"/>
          <w:szCs w:val="24"/>
        </w:rPr>
        <w:fldChar w:fldCharType="separate"/>
      </w:r>
      <w:r w:rsidR="000258AC">
        <w:rPr>
          <w:rFonts w:ascii="Times New Roman" w:hAnsi="Times New Roman"/>
          <w:noProof/>
          <w:sz w:val="24"/>
          <w:szCs w:val="24"/>
        </w:rPr>
        <w:t>(38)</w:t>
      </w:r>
      <w:r w:rsidR="00150036">
        <w:rPr>
          <w:rFonts w:ascii="Times New Roman" w:hAnsi="Times New Roman"/>
          <w:sz w:val="24"/>
          <w:szCs w:val="24"/>
        </w:rPr>
        <w:fldChar w:fldCharType="end"/>
      </w:r>
      <w:r w:rsidR="00150036">
        <w:rPr>
          <w:rFonts w:ascii="Times New Roman" w:hAnsi="Times New Roman"/>
          <w:sz w:val="24"/>
          <w:szCs w:val="24"/>
        </w:rPr>
        <w:t>.</w:t>
      </w:r>
      <w:r w:rsidR="00264979">
        <w:rPr>
          <w:rFonts w:ascii="Times New Roman" w:hAnsi="Times New Roman"/>
          <w:sz w:val="24"/>
          <w:szCs w:val="24"/>
        </w:rPr>
        <w:t xml:space="preserve">  </w:t>
      </w:r>
      <w:bookmarkEnd w:id="14"/>
      <w:r w:rsidR="00A9299F">
        <w:rPr>
          <w:rFonts w:ascii="Times New Roman" w:hAnsi="Times New Roman"/>
          <w:sz w:val="24"/>
          <w:szCs w:val="24"/>
        </w:rPr>
        <w:t xml:space="preserve">This is consistent with our findings that markers of </w:t>
      </w:r>
      <w:r w:rsidR="00A9299F" w:rsidRPr="00605C26">
        <w:rPr>
          <w:rFonts w:ascii="Times New Roman" w:hAnsi="Times New Roman"/>
          <w:sz w:val="24"/>
          <w:szCs w:val="24"/>
        </w:rPr>
        <w:t>adiposity</w:t>
      </w:r>
      <w:r w:rsidR="00A9299F">
        <w:rPr>
          <w:rFonts w:ascii="Times New Roman" w:hAnsi="Times New Roman"/>
          <w:sz w:val="24"/>
          <w:szCs w:val="24"/>
        </w:rPr>
        <w:t xml:space="preserve"> (waist circumference and BMI)</w:t>
      </w:r>
      <w:r w:rsidR="00264979">
        <w:rPr>
          <w:rFonts w:ascii="Times New Roman" w:hAnsi="Times New Roman"/>
          <w:sz w:val="24"/>
          <w:szCs w:val="24"/>
        </w:rPr>
        <w:t xml:space="preserve"> were positively associated with </w:t>
      </w:r>
      <w:bookmarkStart w:id="15" w:name="_Hlk533164311"/>
      <w:r w:rsidR="00264979" w:rsidRPr="00252536">
        <w:rPr>
          <w:rFonts w:ascii="Times New Roman" w:hAnsi="Times New Roman"/>
          <w:i/>
          <w:sz w:val="24"/>
          <w:szCs w:val="24"/>
        </w:rPr>
        <w:t>EEAA</w:t>
      </w:r>
      <w:r w:rsidR="005029DE" w:rsidRPr="005029DE">
        <w:rPr>
          <w:rFonts w:ascii="Times New Roman" w:hAnsi="Times New Roman"/>
          <w:sz w:val="24"/>
          <w:szCs w:val="24"/>
        </w:rPr>
        <w:t xml:space="preserve">, </w:t>
      </w:r>
      <w:r w:rsidR="005029DE">
        <w:rPr>
          <w:rFonts w:ascii="Times New Roman" w:hAnsi="Times New Roman"/>
          <w:sz w:val="24"/>
          <w:szCs w:val="24"/>
        </w:rPr>
        <w:t>whose</w:t>
      </w:r>
      <w:r w:rsidR="005029DE" w:rsidRPr="005029DE">
        <w:rPr>
          <w:rFonts w:ascii="Times New Roman" w:hAnsi="Times New Roman"/>
          <w:sz w:val="24"/>
          <w:szCs w:val="24"/>
        </w:rPr>
        <w:t xml:space="preserve"> key difference from </w:t>
      </w:r>
      <w:r w:rsidR="005029DE" w:rsidRPr="005029DE">
        <w:rPr>
          <w:rFonts w:ascii="Times New Roman" w:hAnsi="Times New Roman"/>
          <w:i/>
          <w:sz w:val="24"/>
          <w:szCs w:val="24"/>
        </w:rPr>
        <w:t>IEAA</w:t>
      </w:r>
      <w:r w:rsidR="005029DE" w:rsidRPr="005029DE">
        <w:rPr>
          <w:rFonts w:ascii="Times New Roman" w:hAnsi="Times New Roman"/>
          <w:sz w:val="24"/>
          <w:szCs w:val="24"/>
        </w:rPr>
        <w:t xml:space="preserve"> being </w:t>
      </w:r>
      <w:r w:rsidR="005029DE">
        <w:rPr>
          <w:rFonts w:ascii="Times New Roman" w:hAnsi="Times New Roman"/>
          <w:sz w:val="24"/>
          <w:szCs w:val="24"/>
        </w:rPr>
        <w:t>dependence</w:t>
      </w:r>
      <w:r w:rsidR="005029DE" w:rsidRPr="005029DE">
        <w:rPr>
          <w:rFonts w:ascii="Times New Roman" w:hAnsi="Times New Roman"/>
          <w:sz w:val="24"/>
          <w:szCs w:val="24"/>
        </w:rPr>
        <w:t xml:space="preserve"> on cell type proportions</w:t>
      </w:r>
      <w:r w:rsidR="00264979" w:rsidRPr="005029DE">
        <w:rPr>
          <w:rFonts w:ascii="Times New Roman" w:hAnsi="Times New Roman"/>
          <w:sz w:val="24"/>
          <w:szCs w:val="24"/>
        </w:rPr>
        <w:t>.</w:t>
      </w:r>
      <w:r w:rsidR="00264979">
        <w:rPr>
          <w:rFonts w:ascii="Times New Roman" w:hAnsi="Times New Roman"/>
          <w:sz w:val="24"/>
          <w:szCs w:val="24"/>
        </w:rPr>
        <w:t xml:space="preserve">  </w:t>
      </w:r>
      <w:bookmarkEnd w:id="15"/>
      <w:r w:rsidR="00264979">
        <w:rPr>
          <w:rFonts w:ascii="Times New Roman" w:hAnsi="Times New Roman"/>
          <w:sz w:val="24"/>
          <w:szCs w:val="24"/>
        </w:rPr>
        <w:t>Similarly</w:t>
      </w:r>
      <w:r w:rsidR="00E74476">
        <w:rPr>
          <w:rFonts w:ascii="Times New Roman" w:hAnsi="Times New Roman"/>
          <w:sz w:val="24"/>
          <w:szCs w:val="24"/>
        </w:rPr>
        <w:t>,</w:t>
      </w:r>
      <w:r w:rsidR="00A9299F">
        <w:rPr>
          <w:rFonts w:ascii="Times New Roman" w:hAnsi="Times New Roman"/>
          <w:sz w:val="24"/>
          <w:szCs w:val="24"/>
        </w:rPr>
        <w:t xml:space="preserve"> systemic </w:t>
      </w:r>
      <w:r w:rsidR="00097225">
        <w:rPr>
          <w:rFonts w:ascii="Times New Roman" w:hAnsi="Times New Roman"/>
          <w:sz w:val="24"/>
          <w:szCs w:val="24"/>
        </w:rPr>
        <w:t>inflammatory markers</w:t>
      </w:r>
      <w:r w:rsidR="00A9299F">
        <w:rPr>
          <w:rFonts w:ascii="Times New Roman" w:hAnsi="Times New Roman"/>
          <w:sz w:val="24"/>
          <w:szCs w:val="24"/>
        </w:rPr>
        <w:t xml:space="preserve"> (</w:t>
      </w:r>
      <w:proofErr w:type="spellStart"/>
      <w:r w:rsidR="00A9299F">
        <w:rPr>
          <w:rFonts w:ascii="Times New Roman" w:hAnsi="Times New Roman"/>
          <w:sz w:val="24"/>
          <w:szCs w:val="24"/>
        </w:rPr>
        <w:t>hsCRP</w:t>
      </w:r>
      <w:proofErr w:type="spellEnd"/>
      <w:r w:rsidR="00362EB7">
        <w:rPr>
          <w:rFonts w:ascii="Times New Roman" w:hAnsi="Times New Roman"/>
          <w:sz w:val="24"/>
          <w:szCs w:val="24"/>
        </w:rPr>
        <w:t>, IP-10, s</w:t>
      </w:r>
      <w:r w:rsidR="000D4B7F">
        <w:rPr>
          <w:rFonts w:ascii="Times New Roman" w:hAnsi="Times New Roman"/>
          <w:sz w:val="24"/>
          <w:szCs w:val="24"/>
        </w:rPr>
        <w:t>TNFR2</w:t>
      </w:r>
      <w:r w:rsidR="00E74476">
        <w:rPr>
          <w:rFonts w:ascii="Times New Roman" w:hAnsi="Times New Roman"/>
          <w:sz w:val="24"/>
          <w:szCs w:val="24"/>
        </w:rPr>
        <w:t>, IL-18 and IL-18BP</w:t>
      </w:r>
      <w:r w:rsidR="00A9299F">
        <w:rPr>
          <w:rFonts w:ascii="Times New Roman" w:hAnsi="Times New Roman"/>
          <w:sz w:val="24"/>
          <w:szCs w:val="24"/>
        </w:rPr>
        <w:t xml:space="preserve">) were associated with </w:t>
      </w:r>
      <w:r w:rsidR="00664613" w:rsidRPr="00252536">
        <w:rPr>
          <w:rFonts w:ascii="Times New Roman" w:hAnsi="Times New Roman"/>
          <w:i/>
          <w:sz w:val="24"/>
          <w:szCs w:val="24"/>
        </w:rPr>
        <w:t>EEAA</w:t>
      </w:r>
      <w:r w:rsidR="00664613">
        <w:rPr>
          <w:rFonts w:ascii="Times New Roman" w:hAnsi="Times New Roman"/>
          <w:sz w:val="24"/>
          <w:szCs w:val="24"/>
        </w:rPr>
        <w:t>.  As expected</w:t>
      </w:r>
      <w:r w:rsidR="00FB5025">
        <w:rPr>
          <w:rFonts w:ascii="Times New Roman" w:hAnsi="Times New Roman"/>
          <w:sz w:val="24"/>
          <w:szCs w:val="24"/>
        </w:rPr>
        <w:t>,</w:t>
      </w:r>
      <w:r w:rsidR="00664613">
        <w:rPr>
          <w:rFonts w:ascii="Times New Roman" w:hAnsi="Times New Roman"/>
          <w:sz w:val="24"/>
          <w:szCs w:val="24"/>
        </w:rPr>
        <w:t xml:space="preserve"> </w:t>
      </w:r>
      <w:r w:rsidR="00690682">
        <w:rPr>
          <w:rFonts w:ascii="Times New Roman" w:hAnsi="Times New Roman"/>
          <w:sz w:val="24"/>
          <w:szCs w:val="24"/>
        </w:rPr>
        <w:t xml:space="preserve">obesity and </w:t>
      </w:r>
      <w:r w:rsidR="00FF3EA3">
        <w:rPr>
          <w:rFonts w:ascii="Times New Roman" w:hAnsi="Times New Roman"/>
          <w:sz w:val="24"/>
          <w:szCs w:val="24"/>
        </w:rPr>
        <w:t xml:space="preserve">some </w:t>
      </w:r>
      <w:r w:rsidR="00327B1F">
        <w:rPr>
          <w:rFonts w:ascii="Times New Roman" w:hAnsi="Times New Roman"/>
          <w:sz w:val="24"/>
          <w:szCs w:val="24"/>
        </w:rPr>
        <w:t xml:space="preserve">related </w:t>
      </w:r>
      <w:r w:rsidR="00690682">
        <w:rPr>
          <w:rFonts w:ascii="Times New Roman" w:hAnsi="Times New Roman"/>
          <w:sz w:val="24"/>
          <w:szCs w:val="24"/>
        </w:rPr>
        <w:t>inflammatory markers have</w:t>
      </w:r>
      <w:r w:rsidR="00A9299F">
        <w:rPr>
          <w:rFonts w:ascii="Times New Roman" w:hAnsi="Times New Roman"/>
          <w:sz w:val="24"/>
          <w:szCs w:val="24"/>
        </w:rPr>
        <w:t xml:space="preserve"> partial dependency on </w:t>
      </w:r>
      <w:r w:rsidR="00690682">
        <w:rPr>
          <w:rFonts w:ascii="Times New Roman" w:hAnsi="Times New Roman"/>
          <w:sz w:val="24"/>
          <w:szCs w:val="24"/>
        </w:rPr>
        <w:t xml:space="preserve">counts </w:t>
      </w:r>
      <w:r w:rsidR="00FF3EA3">
        <w:rPr>
          <w:rFonts w:ascii="Times New Roman" w:hAnsi="Times New Roman"/>
          <w:sz w:val="24"/>
          <w:szCs w:val="24"/>
        </w:rPr>
        <w:t>of white</w:t>
      </w:r>
      <w:r w:rsidR="00A9299F">
        <w:rPr>
          <w:rFonts w:ascii="Times New Roman" w:hAnsi="Times New Roman"/>
          <w:sz w:val="24"/>
          <w:szCs w:val="24"/>
        </w:rPr>
        <w:t xml:space="preserve"> cell </w:t>
      </w:r>
      <w:r w:rsidR="00690682">
        <w:rPr>
          <w:rFonts w:ascii="Times New Roman" w:hAnsi="Times New Roman"/>
          <w:sz w:val="24"/>
          <w:szCs w:val="24"/>
        </w:rPr>
        <w:t>subtypes</w:t>
      </w:r>
      <w:r w:rsidR="00A9299F">
        <w:rPr>
          <w:rFonts w:ascii="Times New Roman" w:hAnsi="Times New Roman"/>
          <w:sz w:val="24"/>
          <w:szCs w:val="24"/>
        </w:rPr>
        <w:t>.</w:t>
      </w:r>
      <w:r w:rsidR="00150036" w:rsidRPr="00150036">
        <w:t xml:space="preserve"> </w:t>
      </w:r>
      <w:r w:rsidR="00150036">
        <w:rPr>
          <w:rFonts w:ascii="Times New Roman" w:hAnsi="Times New Roman"/>
          <w:sz w:val="24"/>
          <w:szCs w:val="24"/>
        </w:rPr>
        <w:fldChar w:fldCharType="begin"/>
      </w:r>
      <w:r w:rsidR="000258AC">
        <w:rPr>
          <w:rFonts w:ascii="Times New Roman" w:hAnsi="Times New Roman"/>
          <w:sz w:val="24"/>
          <w:szCs w:val="24"/>
        </w:rPr>
        <w:instrText xml:space="preserve"> ADDIN EN.CITE &lt;EndNote&gt;&lt;Cite&gt;&lt;Author&gt;Holbrook&lt;/Author&gt;&lt;Year&gt;2017&lt;/Year&gt;&lt;RecNum&gt;1940&lt;/RecNum&gt;&lt;DisplayText&gt;(36)&lt;/DisplayText&gt;&lt;record&gt;&lt;rec-number&gt;1940&lt;/rec-number&gt;&lt;foreign-keys&gt;&lt;key app="EN" db-id="5e9wxdws8ra0f7e952vvwevkpr9s02zwpf52" timestamp="1505372898"&gt;1940&lt;/key&gt;&lt;/foreign-keys&gt;&lt;ref-type name="Journal Article"&gt;17&lt;/ref-type&gt;&lt;contributors&gt;&lt;authors&gt;&lt;author&gt;Holbrook, J. D.&lt;/author&gt;&lt;author&gt;Huang, R. C.&lt;/author&gt;&lt;author&gt;Barton, S. J.&lt;/author&gt;&lt;author&gt;Saffery, R.&lt;/author&gt;&lt;author&gt;Lillycrop, K. A.&lt;/author&gt;&lt;/authors&gt;&lt;/contributors&gt;&lt;titles&gt;&lt;title&gt;Is cellular heterogeneity merely a confounder to be removed from epigenome-wide association studies?&lt;/title&gt;&lt;secondary-title&gt;Epigenomics&lt;/secondary-title&gt;&lt;/titles&gt;&lt;periodical&gt;&lt;full-title&gt;Epigenomics&lt;/full-title&gt;&lt;/periodical&gt;&lt;pages&gt;1143-1150&lt;/pages&gt;&lt;volume&gt;9&lt;/volume&gt;&lt;number&gt;8&lt;/number&gt;&lt;dates&gt;&lt;year&gt;2017&lt;/year&gt;&lt;pub-dates&gt;&lt;date&gt;Aug&lt;/date&gt;&lt;/pub-dates&gt;&lt;/dates&gt;&lt;isbn&gt;1750-1911&lt;/isbn&gt;&lt;accession-num&gt;WOS:000408645600008&lt;/accession-num&gt;&lt;urls&gt;&lt;related-urls&gt;&lt;url&gt;&amp;lt;Go to ISI&amp;gt;://WOS:000408645600008&lt;/url&gt;&lt;/related-urls&gt;&lt;/urls&gt;&lt;electronic-resource-num&gt;10.2217/epi-2017-0032&lt;/electronic-resource-num&gt;&lt;/record&gt;&lt;/Cite&gt;&lt;/EndNote&gt;</w:instrText>
      </w:r>
      <w:r w:rsidR="00150036">
        <w:rPr>
          <w:rFonts w:ascii="Times New Roman" w:hAnsi="Times New Roman"/>
          <w:sz w:val="24"/>
          <w:szCs w:val="24"/>
        </w:rPr>
        <w:fldChar w:fldCharType="separate"/>
      </w:r>
      <w:r w:rsidR="000258AC">
        <w:rPr>
          <w:rFonts w:ascii="Times New Roman" w:hAnsi="Times New Roman"/>
          <w:noProof/>
          <w:sz w:val="24"/>
          <w:szCs w:val="24"/>
        </w:rPr>
        <w:t>(36)</w:t>
      </w:r>
      <w:r w:rsidR="00150036">
        <w:rPr>
          <w:rFonts w:ascii="Times New Roman" w:hAnsi="Times New Roman"/>
          <w:sz w:val="24"/>
          <w:szCs w:val="24"/>
        </w:rPr>
        <w:fldChar w:fldCharType="end"/>
      </w:r>
    </w:p>
    <w:p w14:paraId="61F8A8C0" w14:textId="77777777" w:rsidR="001937B5" w:rsidRPr="00BE6A94" w:rsidRDefault="001937B5" w:rsidP="009342F6">
      <w:pPr>
        <w:widowControl w:val="0"/>
        <w:autoSpaceDE w:val="0"/>
        <w:autoSpaceDN w:val="0"/>
        <w:adjustRightInd w:val="0"/>
        <w:spacing w:line="480" w:lineRule="auto"/>
        <w:jc w:val="both"/>
        <w:rPr>
          <w:b/>
        </w:rPr>
      </w:pPr>
    </w:p>
    <w:p w14:paraId="1B6EB6E0" w14:textId="04FFCD7F" w:rsidR="00EB672A" w:rsidRPr="005B7BE8" w:rsidRDefault="00FF3EA3" w:rsidP="009342F6">
      <w:pPr>
        <w:pStyle w:val="BodyA"/>
        <w:spacing w:line="480" w:lineRule="auto"/>
        <w:jc w:val="both"/>
        <w:rPr>
          <w:rFonts w:ascii="Times New Roman" w:hAnsi="Times New Roman" w:cs="Times New Roman"/>
          <w:sz w:val="24"/>
          <w:szCs w:val="24"/>
        </w:rPr>
      </w:pPr>
      <w:r w:rsidRPr="00BE6A94">
        <w:rPr>
          <w:rFonts w:ascii="Times New Roman" w:hAnsi="Times New Roman" w:cs="Times New Roman"/>
          <w:sz w:val="24"/>
          <w:szCs w:val="24"/>
        </w:rPr>
        <w:t xml:space="preserve">Not all inflammatory markers </w:t>
      </w:r>
      <w:r w:rsidR="000F2132" w:rsidRPr="00BE6A94">
        <w:rPr>
          <w:rFonts w:ascii="Times New Roman" w:hAnsi="Times New Roman" w:cs="Times New Roman"/>
          <w:sz w:val="24"/>
          <w:szCs w:val="24"/>
        </w:rPr>
        <w:t xml:space="preserve">tested </w:t>
      </w:r>
      <w:r w:rsidRPr="00BE6A94">
        <w:rPr>
          <w:rFonts w:ascii="Times New Roman" w:hAnsi="Times New Roman" w:cs="Times New Roman"/>
          <w:sz w:val="24"/>
          <w:szCs w:val="24"/>
        </w:rPr>
        <w:t>were associated with epigenetic age acceleration</w:t>
      </w:r>
      <w:r w:rsidR="00D94FFF">
        <w:rPr>
          <w:rFonts w:ascii="Times New Roman" w:hAnsi="Times New Roman" w:cs="Times New Roman"/>
          <w:sz w:val="24"/>
          <w:szCs w:val="24"/>
        </w:rPr>
        <w:t xml:space="preserve">.  </w:t>
      </w:r>
      <w:r w:rsidRPr="00BE6A94">
        <w:rPr>
          <w:rFonts w:ascii="Times New Roman" w:hAnsi="Times New Roman" w:cs="Times New Roman"/>
          <w:sz w:val="24"/>
          <w:szCs w:val="24"/>
        </w:rPr>
        <w:t>Those that were</w:t>
      </w:r>
      <w:r w:rsidR="00521EDF" w:rsidRPr="00BE6A94">
        <w:rPr>
          <w:rFonts w:ascii="Times New Roman" w:hAnsi="Times New Roman" w:cs="Times New Roman"/>
          <w:sz w:val="24"/>
          <w:szCs w:val="24"/>
        </w:rPr>
        <w:t xml:space="preserve"> </w:t>
      </w:r>
      <w:r w:rsidR="001937B5" w:rsidRPr="00BE6A94">
        <w:rPr>
          <w:rFonts w:ascii="Times New Roman" w:hAnsi="Times New Roman" w:cs="Times New Roman"/>
          <w:sz w:val="24"/>
          <w:szCs w:val="24"/>
        </w:rPr>
        <w:t xml:space="preserve">strongly </w:t>
      </w:r>
      <w:r w:rsidR="00521EDF" w:rsidRPr="00BE6A94">
        <w:rPr>
          <w:rFonts w:ascii="Times New Roman" w:hAnsi="Times New Roman" w:cs="Times New Roman"/>
          <w:sz w:val="24"/>
          <w:szCs w:val="24"/>
        </w:rPr>
        <w:t xml:space="preserve">associated with </w:t>
      </w:r>
      <w:r w:rsidR="001937B5" w:rsidRPr="00BE6A94">
        <w:rPr>
          <w:rFonts w:ascii="Times New Roman" w:hAnsi="Times New Roman" w:cs="Times New Roman"/>
          <w:sz w:val="24"/>
          <w:szCs w:val="24"/>
        </w:rPr>
        <w:t>extrinsic (</w:t>
      </w:r>
      <w:r w:rsidR="00521EDF" w:rsidRPr="00DC3946">
        <w:rPr>
          <w:rFonts w:ascii="Times New Roman" w:hAnsi="Times New Roman" w:cs="Times New Roman"/>
          <w:i/>
          <w:sz w:val="24"/>
          <w:szCs w:val="24"/>
        </w:rPr>
        <w:t>EEAA</w:t>
      </w:r>
      <w:r w:rsidR="001937B5" w:rsidRPr="00BE6A94">
        <w:rPr>
          <w:rFonts w:ascii="Times New Roman" w:hAnsi="Times New Roman" w:cs="Times New Roman"/>
          <w:sz w:val="24"/>
          <w:szCs w:val="24"/>
        </w:rPr>
        <w:t>)</w:t>
      </w:r>
      <w:r w:rsidR="00521EDF" w:rsidRPr="00BE6A94">
        <w:rPr>
          <w:rFonts w:ascii="Times New Roman" w:hAnsi="Times New Roman" w:cs="Times New Roman"/>
          <w:sz w:val="24"/>
          <w:szCs w:val="24"/>
        </w:rPr>
        <w:t xml:space="preserve"> </w:t>
      </w:r>
      <w:r w:rsidR="007646F0" w:rsidRPr="00BE6A94">
        <w:rPr>
          <w:rFonts w:ascii="Times New Roman" w:hAnsi="Times New Roman" w:cs="Times New Roman"/>
          <w:sz w:val="24"/>
          <w:szCs w:val="24"/>
        </w:rPr>
        <w:t>could be</w:t>
      </w:r>
      <w:r w:rsidR="00521EDF" w:rsidRPr="00BE6A94">
        <w:rPr>
          <w:rFonts w:ascii="Times New Roman" w:hAnsi="Times New Roman" w:cs="Times New Roman"/>
          <w:sz w:val="24"/>
          <w:szCs w:val="24"/>
        </w:rPr>
        <w:t xml:space="preserve"> characterized as </w:t>
      </w:r>
      <w:r w:rsidR="001937B5" w:rsidRPr="00BE6A94">
        <w:rPr>
          <w:rFonts w:ascii="Times New Roman" w:hAnsi="Times New Roman" w:cs="Times New Roman"/>
          <w:sz w:val="24"/>
          <w:szCs w:val="24"/>
          <w:lang w:val="en-AU"/>
        </w:rPr>
        <w:t xml:space="preserve">marking inflammation that is non-specific and systemic.  </w:t>
      </w:r>
      <w:bookmarkStart w:id="16" w:name="_Hlk531964599"/>
      <w:r w:rsidR="00742CD4" w:rsidRPr="00BE6A94">
        <w:rPr>
          <w:rFonts w:ascii="Times New Roman" w:hAnsi="Times New Roman" w:cs="Times New Roman"/>
          <w:sz w:val="24"/>
          <w:szCs w:val="24"/>
        </w:rPr>
        <w:t xml:space="preserve">Elevated </w:t>
      </w:r>
      <w:r w:rsidR="00742CD4" w:rsidRPr="00BE6A94">
        <w:rPr>
          <w:rFonts w:ascii="Times New Roman" w:hAnsi="Times New Roman" w:cs="Times New Roman"/>
          <w:sz w:val="24"/>
          <w:szCs w:val="24"/>
          <w:lang w:val="en-AU"/>
        </w:rPr>
        <w:t>C-reactive protein (</w:t>
      </w:r>
      <w:r w:rsidR="00742CD4" w:rsidRPr="00BE6A94">
        <w:rPr>
          <w:rFonts w:ascii="Times New Roman" w:hAnsi="Times New Roman" w:cs="Times New Roman"/>
          <w:sz w:val="24"/>
          <w:szCs w:val="24"/>
        </w:rPr>
        <w:t>CRP) is well documented in children and adolesce</w:t>
      </w:r>
      <w:r w:rsidR="0029686F">
        <w:rPr>
          <w:rFonts w:ascii="Times New Roman" w:hAnsi="Times New Roman" w:cs="Times New Roman"/>
          <w:sz w:val="24"/>
          <w:szCs w:val="24"/>
        </w:rPr>
        <w:t>nts with the metabolic syndrome</w:t>
      </w:r>
      <w:r w:rsidR="00735E0C">
        <w:rPr>
          <w:rFonts w:ascii="Times New Roman" w:hAnsi="Times New Roman" w:cs="Times New Roman"/>
          <w:sz w:val="24"/>
          <w:szCs w:val="24"/>
        </w:rPr>
        <w:fldChar w:fldCharType="begin"/>
      </w:r>
      <w:r w:rsidR="000258AC">
        <w:rPr>
          <w:rFonts w:ascii="Times New Roman" w:hAnsi="Times New Roman" w:cs="Times New Roman"/>
          <w:sz w:val="24"/>
          <w:szCs w:val="24"/>
        </w:rPr>
        <w:instrText xml:space="preserve"> ADDIN EN.CITE &lt;EndNote&gt;&lt;Cite&gt;&lt;Author&gt;Huang&lt;/Author&gt;&lt;Year&gt;2009&lt;/Year&gt;&lt;RecNum&gt;552&lt;/RecNum&gt;&lt;DisplayText&gt;(39)&lt;/DisplayText&gt;&lt;record&gt;&lt;rec-number&gt;552&lt;/rec-number&gt;&lt;foreign-keys&gt;&lt;key app="EN" db-id="5e9wxdws8ra0f7e952vvwevkpr9s02zwpf52" timestamp="1321846540"&gt;552&lt;/key&gt;&lt;/foreign-keys&gt;&lt;ref-type name="Journal Article"&gt;17&lt;/ref-type&gt;&lt;contributors&gt;&lt;authors&gt;&lt;author&gt;Huang, R. C.&lt;/author&gt;&lt;author&gt;Mori, T. A.&lt;/author&gt;&lt;author&gt;Burke, V.&lt;/author&gt;&lt;author&gt;Newnham, J.&lt;/author&gt;&lt;author&gt;Stanley, F. J.&lt;/author&gt;&lt;author&gt;Landau, L. I.&lt;/author&gt;&lt;author&gt;Kendall, G. E.&lt;/author&gt;&lt;author&gt;Oddy, W. H.&lt;/author&gt;&lt;author&gt;Beilin, L. J.&lt;/author&gt;&lt;/authors&gt;&lt;/contributors&gt;&lt;titles&gt;&lt;title&gt;Synergy Between Adiposity, Insulin Resistance, Metabolic Risk Factors, and Inflammation in Adolescents&lt;/title&gt;&lt;secondary-title&gt;Diabetes Care&lt;/secondary-title&gt;&lt;/titles&gt;&lt;periodical&gt;&lt;full-title&gt;Diabetes Care&lt;/full-title&gt;&lt;/periodical&gt;&lt;pages&gt;695-701&lt;/pages&gt;&lt;volume&gt;32&lt;/volume&gt;&lt;number&gt;4&lt;/number&gt;&lt;dates&gt;&lt;year&gt;2009&lt;/year&gt;&lt;pub-dates&gt;&lt;date&gt;Apr&lt;/date&gt;&lt;/pub-dates&gt;&lt;/dates&gt;&lt;isbn&gt;0149-5992&lt;/isbn&gt;&lt;accession-num&gt;WOS:000264819800034&lt;/accession-num&gt;&lt;urls&gt;&lt;related-urls&gt;&lt;url&gt;&amp;lt;Go to ISI&amp;gt;://WOS:000264819800034&lt;/url&gt;&lt;/related-urls&gt;&lt;/urls&gt;&lt;electronic-resource-num&gt;10.2337/dc08-1917&lt;/electronic-resource-num&gt;&lt;/record&gt;&lt;/Cite&gt;&lt;/EndNote&gt;</w:instrText>
      </w:r>
      <w:r w:rsidR="00735E0C">
        <w:rPr>
          <w:rFonts w:ascii="Times New Roman" w:hAnsi="Times New Roman" w:cs="Times New Roman"/>
          <w:sz w:val="24"/>
          <w:szCs w:val="24"/>
        </w:rPr>
        <w:fldChar w:fldCharType="separate"/>
      </w:r>
      <w:r w:rsidR="000258AC">
        <w:rPr>
          <w:rFonts w:ascii="Times New Roman" w:hAnsi="Times New Roman" w:cs="Times New Roman"/>
          <w:noProof/>
          <w:sz w:val="24"/>
          <w:szCs w:val="24"/>
        </w:rPr>
        <w:t>(39)</w:t>
      </w:r>
      <w:r w:rsidR="00735E0C">
        <w:rPr>
          <w:rFonts w:ascii="Times New Roman" w:hAnsi="Times New Roman" w:cs="Times New Roman"/>
          <w:sz w:val="24"/>
          <w:szCs w:val="24"/>
        </w:rPr>
        <w:fldChar w:fldCharType="end"/>
      </w:r>
      <w:r w:rsidR="00742CD4" w:rsidRPr="00BE6A94">
        <w:rPr>
          <w:rFonts w:ascii="Times New Roman" w:hAnsi="Times New Roman" w:cs="Times New Roman"/>
          <w:sz w:val="24"/>
          <w:szCs w:val="24"/>
        </w:rPr>
        <w:t xml:space="preserve"> and </w:t>
      </w:r>
      <w:r w:rsidR="00990CD9">
        <w:rPr>
          <w:rFonts w:ascii="Times New Roman" w:hAnsi="Times New Roman" w:cs="Times New Roman"/>
          <w:sz w:val="24"/>
          <w:szCs w:val="24"/>
        </w:rPr>
        <w:t xml:space="preserve">within adults </w:t>
      </w:r>
      <w:r w:rsidR="004705D0">
        <w:rPr>
          <w:rFonts w:ascii="Times New Roman" w:hAnsi="Times New Roman" w:cs="Times New Roman"/>
          <w:sz w:val="24"/>
          <w:szCs w:val="24"/>
        </w:rPr>
        <w:t>is</w:t>
      </w:r>
      <w:r w:rsidR="00990CD9">
        <w:rPr>
          <w:rFonts w:ascii="Times New Roman" w:hAnsi="Times New Roman" w:cs="Times New Roman"/>
          <w:sz w:val="24"/>
          <w:szCs w:val="24"/>
        </w:rPr>
        <w:t xml:space="preserve"> associated with </w:t>
      </w:r>
      <w:r w:rsidR="00742CD4" w:rsidRPr="00BE6A94">
        <w:rPr>
          <w:rFonts w:ascii="Times New Roman" w:hAnsi="Times New Roman" w:cs="Times New Roman"/>
          <w:sz w:val="24"/>
          <w:szCs w:val="24"/>
        </w:rPr>
        <w:t>CVD</w:t>
      </w:r>
      <w:r w:rsidR="00990CD9" w:rsidRPr="00990CD9">
        <w:t xml:space="preserve"> </w:t>
      </w:r>
      <w:r w:rsidR="00735E0C">
        <w:rPr>
          <w:rFonts w:ascii="Times New Roman" w:hAnsi="Times New Roman" w:cs="Times New Roman"/>
          <w:sz w:val="24"/>
          <w:szCs w:val="24"/>
        </w:rPr>
        <w:fldChar w:fldCharType="begin">
          <w:fldData xml:space="preserve">PEVuZE5vdGU+PENpdGU+PEF1dGhvcj5SaWRrZXI8L0F1dGhvcj48WWVhcj4yMDAzPC9ZZWFyPjxS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</w:fldData>
        </w:fldChar>
      </w:r>
      <w:r w:rsidR="000258AC">
        <w:rPr>
          <w:rFonts w:ascii="Times New Roman" w:hAnsi="Times New Roman" w:cs="Times New Roman"/>
          <w:sz w:val="24"/>
          <w:szCs w:val="24"/>
        </w:rPr>
        <w:instrText xml:space="preserve"> ADDIN EN.CITE </w:instrText>
      </w:r>
      <w:r w:rsidR="000258AC">
        <w:rPr>
          <w:rFonts w:ascii="Times New Roman" w:hAnsi="Times New Roman" w:cs="Times New Roman"/>
          <w:sz w:val="24"/>
          <w:szCs w:val="24"/>
        </w:rPr>
        <w:fldChar w:fldCharType="begin">
          <w:fldData xml:space="preserve">PEVuZE5vdGU+PENpdGU+PEF1dGhvcj5SaWRrZXI8L0F1dGhvcj48WWVhcj4yMDAzPC9ZZWFyPjxS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</w:fldData>
        </w:fldChar>
      </w:r>
      <w:r w:rsidR="000258AC">
        <w:rPr>
          <w:rFonts w:ascii="Times New Roman" w:hAnsi="Times New Roman" w:cs="Times New Roman"/>
          <w:sz w:val="24"/>
          <w:szCs w:val="24"/>
        </w:rPr>
        <w:instrText xml:space="preserve"> ADDIN EN.CITE.DATA </w:instrText>
      </w:r>
      <w:r w:rsidR="000258AC">
        <w:rPr>
          <w:rFonts w:ascii="Times New Roman" w:hAnsi="Times New Roman" w:cs="Times New Roman"/>
          <w:sz w:val="24"/>
          <w:szCs w:val="24"/>
        </w:rPr>
      </w:r>
      <w:r w:rsidR="000258AC">
        <w:rPr>
          <w:rFonts w:ascii="Times New Roman" w:hAnsi="Times New Roman" w:cs="Times New Roman"/>
          <w:sz w:val="24"/>
          <w:szCs w:val="24"/>
        </w:rPr>
        <w:fldChar w:fldCharType="end"/>
      </w:r>
      <w:r w:rsidR="00735E0C">
        <w:rPr>
          <w:rFonts w:ascii="Times New Roman" w:hAnsi="Times New Roman" w:cs="Times New Roman"/>
          <w:sz w:val="24"/>
          <w:szCs w:val="24"/>
        </w:rPr>
      </w:r>
      <w:r w:rsidR="00735E0C">
        <w:rPr>
          <w:rFonts w:ascii="Times New Roman" w:hAnsi="Times New Roman" w:cs="Times New Roman"/>
          <w:sz w:val="24"/>
          <w:szCs w:val="24"/>
        </w:rPr>
        <w:fldChar w:fldCharType="separate"/>
      </w:r>
      <w:r w:rsidR="000258AC">
        <w:rPr>
          <w:rFonts w:ascii="Times New Roman" w:hAnsi="Times New Roman" w:cs="Times New Roman"/>
          <w:noProof/>
          <w:sz w:val="24"/>
          <w:szCs w:val="24"/>
        </w:rPr>
        <w:t>(40,41)</w:t>
      </w:r>
      <w:r w:rsidR="00735E0C">
        <w:rPr>
          <w:rFonts w:ascii="Times New Roman" w:hAnsi="Times New Roman" w:cs="Times New Roman"/>
          <w:sz w:val="24"/>
          <w:szCs w:val="24"/>
        </w:rPr>
        <w:fldChar w:fldCharType="end"/>
      </w:r>
      <w:r w:rsidR="001937B5" w:rsidRPr="00BE6A94">
        <w:rPr>
          <w:rFonts w:ascii="Times New Roman" w:hAnsi="Times New Roman" w:cs="Times New Roman"/>
          <w:sz w:val="24"/>
          <w:szCs w:val="24"/>
          <w:lang w:val="en-AU"/>
        </w:rPr>
        <w:t xml:space="preserve">. </w:t>
      </w:r>
      <w:bookmarkEnd w:id="16"/>
      <w:r w:rsidR="00327B1F" w:rsidRPr="00BE6A94">
        <w:rPr>
          <w:rFonts w:ascii="Times New Roman" w:hAnsi="Times New Roman" w:cs="Times New Roman"/>
          <w:sz w:val="24"/>
          <w:szCs w:val="24"/>
          <w:lang w:val="en-AU"/>
        </w:rPr>
        <w:t>Tumour necrosis factor (TNF-α) is produced prim</w:t>
      </w:r>
      <w:r w:rsidR="001937B5" w:rsidRPr="00BE6A94">
        <w:rPr>
          <w:rFonts w:ascii="Times New Roman" w:hAnsi="Times New Roman" w:cs="Times New Roman"/>
          <w:sz w:val="24"/>
          <w:szCs w:val="24"/>
          <w:lang w:val="en-AU"/>
        </w:rPr>
        <w:t>arily by mononuclear phagocytes</w:t>
      </w:r>
      <w:r w:rsidR="00735E0C">
        <w:rPr>
          <w:rFonts w:ascii="Times New Roman" w:hAnsi="Times New Roman" w:cs="Times New Roman"/>
          <w:sz w:val="24"/>
          <w:szCs w:val="24"/>
          <w:lang w:val="en-AU"/>
        </w:rPr>
        <w:fldChar w:fldCharType="begin"/>
      </w:r>
      <w:r w:rsidR="000258AC">
        <w:rPr>
          <w:rFonts w:ascii="Times New Roman" w:hAnsi="Times New Roman" w:cs="Times New Roman"/>
          <w:sz w:val="24"/>
          <w:szCs w:val="24"/>
          <w:lang w:val="en-AU"/>
        </w:rPr>
        <w:instrText xml:space="preserve"> ADDIN EN.CITE &lt;EndNote&gt;&lt;Cite&gt;&lt;Author&gt;Bazzoni&lt;/Author&gt;&lt;Year&gt;1996&lt;/Year&gt;&lt;RecNum&gt;1228&lt;/RecNum&gt;&lt;DisplayText&gt;(42)&lt;/DisplayText&gt;&lt;record&gt;&lt;rec-number&gt;1228&lt;/rec-number&gt;&lt;foreign-keys&gt;&lt;key app="EN" db-id="5e9wxdws8ra0f7e952vvwevkpr9s02zwpf52" timestamp="1370918210"&gt;1228&lt;/key&gt;&lt;/foreign-keys&gt;&lt;ref-type name="Journal Article"&gt;17&lt;/ref-type&gt;&lt;contributors&gt;&lt;authors&gt;&lt;author&gt;Bazzoni, F.&lt;/author&gt;&lt;author&gt;Beutler, B.&lt;/author&gt;&lt;/authors&gt;&lt;/contributors&gt;&lt;titles&gt;&lt;title&gt;The tumor necrosis factor ligand and receptor families&lt;/title&gt;&lt;secondary-title&gt;New England Journal of Medicine&lt;/secondary-title&gt;&lt;/titles&gt;&lt;periodical&gt;&lt;full-title&gt;New England Journal of Medicine&lt;/full-title&gt;&lt;abbr-1&gt;N. Engl. J. Med.&lt;/abbr-1&gt;&lt;/periodical&gt;&lt;pages&gt;1717-1725&lt;/pages&gt;&lt;volume&gt;334&lt;/volume&gt;&lt;number&gt;26&lt;/number&gt;&lt;dates&gt;&lt;year&gt;1996&lt;/year&gt;&lt;pub-dates&gt;&lt;date&gt;Jun 27&lt;/date&gt;&lt;/pub-dates&gt;&lt;/dates&gt;&lt;isbn&gt;0028-4793&lt;/isbn&gt;&lt;accession-num&gt;WOS:A1996UT40000007&lt;/accession-num&gt;&lt;urls&gt;&lt;related-urls&gt;&lt;url&gt;&amp;lt;Go to ISI&amp;gt;://WOS:A1996UT40000007&lt;/url&gt;&lt;/related-urls&gt;&lt;/urls&gt;&lt;/record&gt;&lt;/Cite&gt;&lt;/EndNote&gt;</w:instrText>
      </w:r>
      <w:r w:rsidR="00735E0C">
        <w:rPr>
          <w:rFonts w:ascii="Times New Roman" w:hAnsi="Times New Roman" w:cs="Times New Roman"/>
          <w:sz w:val="24"/>
          <w:szCs w:val="24"/>
          <w:lang w:val="en-AU"/>
        </w:rPr>
        <w:fldChar w:fldCharType="separate"/>
      </w:r>
      <w:r w:rsidR="000258AC">
        <w:rPr>
          <w:rFonts w:ascii="Times New Roman" w:hAnsi="Times New Roman" w:cs="Times New Roman"/>
          <w:noProof/>
          <w:sz w:val="24"/>
          <w:szCs w:val="24"/>
          <w:lang w:val="en-AU"/>
        </w:rPr>
        <w:t>(42)</w:t>
      </w:r>
      <w:r w:rsidR="00735E0C">
        <w:rPr>
          <w:rFonts w:ascii="Times New Roman" w:hAnsi="Times New Roman" w:cs="Times New Roman"/>
          <w:sz w:val="24"/>
          <w:szCs w:val="24"/>
          <w:lang w:val="en-AU"/>
        </w:rPr>
        <w:fldChar w:fldCharType="end"/>
      </w:r>
      <w:r w:rsidR="00327B1F" w:rsidRPr="00BE6A94">
        <w:rPr>
          <w:rFonts w:ascii="Times New Roman" w:hAnsi="Times New Roman" w:cs="Times New Roman"/>
          <w:sz w:val="24"/>
          <w:szCs w:val="24"/>
          <w:lang w:val="en-AU"/>
        </w:rPr>
        <w:t>. Elevate</w:t>
      </w:r>
      <w:r w:rsidR="00A05C9A" w:rsidRPr="00BE6A94">
        <w:rPr>
          <w:rFonts w:ascii="Times New Roman" w:hAnsi="Times New Roman" w:cs="Times New Roman"/>
          <w:sz w:val="24"/>
          <w:szCs w:val="24"/>
          <w:lang w:val="en-AU"/>
        </w:rPr>
        <w:t>d plasma levels of TNF-receptor 1 and 2</w:t>
      </w:r>
      <w:r w:rsidR="00327B1F" w:rsidRPr="00BE6A94">
        <w:rPr>
          <w:rFonts w:ascii="Times New Roman" w:hAnsi="Times New Roman" w:cs="Times New Roman"/>
          <w:sz w:val="24"/>
          <w:szCs w:val="24"/>
          <w:lang w:val="en-AU"/>
        </w:rPr>
        <w:t xml:space="preserve"> have been associated with cardiovascular events</w:t>
      </w:r>
      <w:r w:rsidR="00735E0C">
        <w:rPr>
          <w:rFonts w:ascii="Times New Roman" w:hAnsi="Times New Roman" w:cs="Times New Roman"/>
          <w:sz w:val="24"/>
          <w:szCs w:val="24"/>
          <w:lang w:val="en-AU"/>
        </w:rPr>
        <w:fldChar w:fldCharType="begin"/>
      </w:r>
      <w:r w:rsidR="000258AC">
        <w:rPr>
          <w:rFonts w:ascii="Times New Roman" w:hAnsi="Times New Roman" w:cs="Times New Roman"/>
          <w:sz w:val="24"/>
          <w:szCs w:val="24"/>
          <w:lang w:val="en-AU"/>
        </w:rPr>
        <w:instrText xml:space="preserve"> ADDIN EN.CITE &lt;EndNote&gt;&lt;Cite&gt;&lt;Author&gt;Pai&lt;/Author&gt;&lt;Year&gt;2004&lt;/Year&gt;&lt;RecNum&gt;1236&lt;/RecNum&gt;&lt;DisplayText&gt;(43)&lt;/DisplayText&gt;&lt;record&gt;&lt;rec-number&gt;1236&lt;/rec-number&gt;&lt;foreign-keys&gt;&lt;key app="EN" db-id="5e9wxdws8ra0f7e952vvwevkpr9s02zwpf52" timestamp="1370921283"&gt;1236&lt;/key&gt;&lt;/foreign-keys&gt;&lt;ref-type name="Journal Article"&gt;17&lt;/ref-type&gt;&lt;contributors&gt;&lt;authors&gt;&lt;author&gt;Pai, J. K.&lt;/author&gt;&lt;author&gt;Pischon, T.&lt;/author&gt;&lt;author&gt;Ma, J.&lt;/author&gt;&lt;author&gt;Manson, J. E.&lt;/author&gt;&lt;author&gt;Hankinson, S. E.&lt;/author&gt;&lt;author&gt;Joshipura, K.&lt;/author&gt;&lt;author&gt;Curhan, G. C.&lt;/author&gt;&lt;author&gt;Rifai, N.&lt;/author&gt;&lt;author&gt;Cannuscio, C. C.&lt;/author&gt;&lt;author&gt;Stampfer, M. J.&lt;/author&gt;&lt;author&gt;Rimm, E. B.&lt;/author&gt;&lt;/authors&gt;&lt;/contributors&gt;&lt;titles&gt;&lt;title&gt;Inflammatory markers and the risk of coronary heart disease in men and women&lt;/title&gt;&lt;secondary-title&gt;New England Journal of Medicine&lt;/secondary-title&gt;&lt;/titles&gt;&lt;periodical&gt;&lt;full-title&gt;New England Journal of Medicine&lt;/full-title&gt;&lt;abbr-1&gt;N. Engl. J. Med.&lt;/abbr-1&gt;&lt;/periodical&gt;&lt;pages&gt;2599-2610&lt;/pages&gt;&lt;volume&gt;351&lt;/volume&gt;&lt;number&gt;25&lt;/number&gt;&lt;dates&gt;&lt;year&gt;2004&lt;/year&gt;&lt;pub-dates&gt;&lt;date&gt;Dec 16&lt;/date&gt;&lt;/pub-dates&gt;&lt;/dates&gt;&lt;isbn&gt;0028-4793&lt;/isbn&gt;&lt;accession-num&gt;WOS:000225726100007&lt;/accession-num&gt;&lt;urls&gt;&lt;related-urls&gt;&lt;url&gt;&amp;lt;Go to ISI&amp;gt;://WOS:000225726100007&lt;/url&gt;&lt;/related-urls&gt;&lt;/urls&gt;&lt;electronic-resource-num&gt;10.1056/NEJMoa040967&lt;/electronic-resource-num&gt;&lt;/record&gt;&lt;/Cite&gt;&lt;/EndNote&gt;</w:instrText>
      </w:r>
      <w:r w:rsidR="00735E0C">
        <w:rPr>
          <w:rFonts w:ascii="Times New Roman" w:hAnsi="Times New Roman" w:cs="Times New Roman"/>
          <w:sz w:val="24"/>
          <w:szCs w:val="24"/>
          <w:lang w:val="en-AU"/>
        </w:rPr>
        <w:fldChar w:fldCharType="separate"/>
      </w:r>
      <w:r w:rsidR="000258AC">
        <w:rPr>
          <w:rFonts w:ascii="Times New Roman" w:hAnsi="Times New Roman" w:cs="Times New Roman"/>
          <w:noProof/>
          <w:sz w:val="24"/>
          <w:szCs w:val="24"/>
          <w:lang w:val="en-AU"/>
        </w:rPr>
        <w:t>(43)</w:t>
      </w:r>
      <w:r w:rsidR="00735E0C">
        <w:rPr>
          <w:rFonts w:ascii="Times New Roman" w:hAnsi="Times New Roman" w:cs="Times New Roman"/>
          <w:sz w:val="24"/>
          <w:szCs w:val="24"/>
          <w:lang w:val="en-AU"/>
        </w:rPr>
        <w:fldChar w:fldCharType="end"/>
      </w:r>
      <w:r w:rsidR="00327B1F" w:rsidRPr="00BE6A94">
        <w:rPr>
          <w:rFonts w:ascii="Times New Roman" w:hAnsi="Times New Roman" w:cs="Times New Roman"/>
          <w:sz w:val="24"/>
          <w:szCs w:val="24"/>
          <w:lang w:val="en-AU"/>
        </w:rPr>
        <w:t xml:space="preserve"> and childhood obesity</w:t>
      </w:r>
      <w:r w:rsidR="00735E0C">
        <w:rPr>
          <w:rFonts w:ascii="Times New Roman" w:hAnsi="Times New Roman" w:cs="Times New Roman"/>
          <w:sz w:val="24"/>
          <w:szCs w:val="24"/>
          <w:lang w:val="en-AU"/>
        </w:rPr>
        <w:fldChar w:fldCharType="begin"/>
      </w:r>
      <w:r w:rsidR="000258AC">
        <w:rPr>
          <w:rFonts w:ascii="Times New Roman" w:hAnsi="Times New Roman" w:cs="Times New Roman"/>
          <w:sz w:val="24"/>
          <w:szCs w:val="24"/>
          <w:lang w:val="en-AU"/>
        </w:rPr>
        <w:instrText xml:space="preserve"> ADDIN EN.CITE &lt;EndNote&gt;&lt;Cite&gt;&lt;Author&gt;Moon&lt;/Author&gt;&lt;Year&gt;2004&lt;/Year&gt;&lt;RecNum&gt;1234&lt;/RecNum&gt;&lt;DisplayText&gt;(44)&lt;/DisplayText&gt;&lt;record&gt;&lt;rec-number&gt;1234&lt;/rec-number&gt;&lt;foreign-keys&gt;&lt;key app="EN" db-id="5e9wxdws8ra0f7e952vvwevkpr9s02zwpf52" timestamp="1370921061"&gt;1234&lt;/key&gt;&lt;/foreign-keys&gt;&lt;ref-type name="Journal Article"&gt;17&lt;/ref-type&gt;&lt;contributors&gt;&lt;authors&gt;&lt;author&gt;Moon, Y. S.&lt;/author&gt;&lt;author&gt;Kim, D. H.&lt;/author&gt;&lt;author&gt;Song, D. K.&lt;/author&gt;&lt;/authors&gt;&lt;/contributors&gt;&lt;titles&gt;&lt;title&gt;Serum tumor necrosis factor-alpha levels and components of the metabolic syndrome in obese adolescents&lt;/title&gt;&lt;secondary-title&gt;Metabolism-Clinical and Experimental&lt;/secondary-title&gt;&lt;/titles&gt;&lt;periodical&gt;&lt;full-title&gt;Metabolism-Clinical and Experimental&lt;/full-title&gt;&lt;abbr-1&gt;Metab.-Clin. Exp.&lt;/abbr-1&gt;&lt;/periodical&gt;&lt;pages&gt;863-867&lt;/pages&gt;&lt;volume&gt;53&lt;/volume&gt;&lt;number&gt;7&lt;/number&gt;&lt;dates&gt;&lt;year&gt;2004&lt;/year&gt;&lt;pub-dates&gt;&lt;date&gt;Jul&lt;/date&gt;&lt;/pub-dates&gt;&lt;/dates&gt;&lt;isbn&gt;0026-0495&lt;/isbn&gt;&lt;accession-num&gt;WOS:000222912400007&lt;/accession-num&gt;&lt;urls&gt;&lt;related-urls&gt;&lt;url&gt;&amp;lt;Go to ISI&amp;gt;://WOS:000222912400007&lt;/url&gt;&lt;/related-urls&gt;&lt;/urls&gt;&lt;electronic-resource-num&gt;10.1016/j.metabol.2004.02.007&lt;/electronic-resource-num&gt;&lt;/record&gt;&lt;/Cite&gt;&lt;/EndNote&gt;</w:instrText>
      </w:r>
      <w:r w:rsidR="00735E0C">
        <w:rPr>
          <w:rFonts w:ascii="Times New Roman" w:hAnsi="Times New Roman" w:cs="Times New Roman"/>
          <w:sz w:val="24"/>
          <w:szCs w:val="24"/>
          <w:lang w:val="en-AU"/>
        </w:rPr>
        <w:fldChar w:fldCharType="separate"/>
      </w:r>
      <w:r w:rsidR="000258AC">
        <w:rPr>
          <w:rFonts w:ascii="Times New Roman" w:hAnsi="Times New Roman" w:cs="Times New Roman"/>
          <w:noProof/>
          <w:sz w:val="24"/>
          <w:szCs w:val="24"/>
          <w:lang w:val="en-AU"/>
        </w:rPr>
        <w:t>(44)</w:t>
      </w:r>
      <w:r w:rsidR="00735E0C">
        <w:rPr>
          <w:rFonts w:ascii="Times New Roman" w:hAnsi="Times New Roman" w:cs="Times New Roman"/>
          <w:sz w:val="24"/>
          <w:szCs w:val="24"/>
          <w:lang w:val="en-AU"/>
        </w:rPr>
        <w:fldChar w:fldCharType="end"/>
      </w:r>
      <w:r w:rsidR="00327B1F" w:rsidRPr="00BE6A94">
        <w:rPr>
          <w:rFonts w:ascii="Times New Roman" w:hAnsi="Times New Roman" w:cs="Times New Roman"/>
          <w:sz w:val="24"/>
          <w:szCs w:val="24"/>
          <w:lang w:val="en-AU"/>
        </w:rPr>
        <w:t xml:space="preserve">.  In this study, only TNFR2 was associated with </w:t>
      </w:r>
      <w:r w:rsidR="00327B1F" w:rsidRPr="005D585C">
        <w:rPr>
          <w:rFonts w:ascii="Times New Roman" w:hAnsi="Times New Roman" w:cs="Times New Roman"/>
          <w:i/>
          <w:sz w:val="24"/>
          <w:szCs w:val="24"/>
          <w:lang w:val="en-AU"/>
        </w:rPr>
        <w:t>EEAA</w:t>
      </w:r>
      <w:r w:rsidR="00327B1F" w:rsidRPr="00BE6A94">
        <w:rPr>
          <w:rFonts w:ascii="Times New Roman" w:hAnsi="Times New Roman" w:cs="Times New Roman"/>
          <w:sz w:val="24"/>
          <w:szCs w:val="24"/>
          <w:lang w:val="en-AU"/>
        </w:rPr>
        <w:t xml:space="preserve">. Interferon-gamma induced protein of 10 </w:t>
      </w:r>
      <w:proofErr w:type="spellStart"/>
      <w:r w:rsidR="00327B1F" w:rsidRPr="00BE6A94">
        <w:rPr>
          <w:rFonts w:ascii="Times New Roman" w:hAnsi="Times New Roman" w:cs="Times New Roman"/>
          <w:sz w:val="24"/>
          <w:szCs w:val="24"/>
          <w:lang w:val="en-AU"/>
        </w:rPr>
        <w:t>kDa</w:t>
      </w:r>
      <w:proofErr w:type="spellEnd"/>
      <w:r w:rsidR="00327B1F" w:rsidRPr="00BE6A94">
        <w:rPr>
          <w:rFonts w:ascii="Times New Roman" w:hAnsi="Times New Roman" w:cs="Times New Roman"/>
          <w:sz w:val="24"/>
          <w:szCs w:val="24"/>
        </w:rPr>
        <w:t xml:space="preserve"> (IP-10</w:t>
      </w:r>
      <w:r w:rsidR="00327B1F" w:rsidRPr="00BE6A94">
        <w:rPr>
          <w:rFonts w:ascii="Times New Roman" w:hAnsi="Times New Roman" w:cs="Times New Roman"/>
          <w:sz w:val="24"/>
          <w:szCs w:val="24"/>
          <w:lang w:val="en-AU"/>
        </w:rPr>
        <w:t>) is a monocyte-derived pro-inflammatory chemokine that promotes the recruitment of lymphocytes and monocytes to sites of inflammation.   IP10 is expressed in human atherosclerotic plaques</w:t>
      </w:r>
      <w:r w:rsidR="00735E0C">
        <w:rPr>
          <w:rFonts w:ascii="Times New Roman" w:hAnsi="Times New Roman" w:cs="Times New Roman"/>
          <w:sz w:val="24"/>
          <w:szCs w:val="24"/>
          <w:lang w:val="en-AU"/>
        </w:rPr>
        <w:fldChar w:fldCharType="begin"/>
      </w:r>
      <w:r w:rsidR="000258AC">
        <w:rPr>
          <w:rFonts w:ascii="Times New Roman" w:hAnsi="Times New Roman" w:cs="Times New Roman"/>
          <w:sz w:val="24"/>
          <w:szCs w:val="24"/>
          <w:lang w:val="en-AU"/>
        </w:rPr>
        <w:instrText xml:space="preserve"> ADDIN EN.CITE &lt;EndNote&gt;&lt;Cite&gt;&lt;Author&gt;Profumo&lt;/Author&gt;&lt;Year&gt;2010&lt;/Year&gt;&lt;RecNum&gt;1249&lt;/RecNum&gt;&lt;DisplayText&gt;(45)&lt;/DisplayText&gt;&lt;record&gt;&lt;rec-number&gt;1249&lt;/rec-number&gt;&lt;foreign-keys&gt;&lt;key app="EN" db-id="5e9wxdws8ra0f7e952vvwevkpr9s02zwpf52" timestamp="1371019748"&gt;1249&lt;/key&gt;&lt;/foreign-keys&gt;&lt;ref-type name="Journal Article"&gt;17&lt;/ref-type&gt;&lt;contributors&gt;&lt;authors&gt;&lt;author&gt;Profumo, E.&lt;/author&gt;&lt;author&gt;Buttari, B.&lt;/author&gt;&lt;author&gt;Tosti, M. E.&lt;/author&gt;&lt;author&gt;Alessandri, C.&lt;/author&gt;&lt;author&gt;Valesini, G.&lt;/author&gt;&lt;author&gt;Marcuccio, L.&lt;/author&gt;&lt;author&gt;Tesori, C.&lt;/author&gt;&lt;author&gt;Capoano, R.&lt;/author&gt;&lt;author&gt;Salvati, B.&lt;/author&gt;&lt;author&gt;Rigano, R.&lt;/author&gt;&lt;/authors&gt;&lt;/contributors&gt;&lt;titles&gt;&lt;title&gt;Identification of IP-10 and IL-5 as proteins differentially expressed in human complicated and uncomplicated carotid atherosclerotic plaques&lt;/title&gt;&lt;secondary-title&gt;International Journal of Immunopathology and Pharmacology&lt;/secondary-title&gt;&lt;/titles&gt;&lt;periodical&gt;&lt;full-title&gt;International Journal of Immunopathology and Pharmacology&lt;/full-title&gt;&lt;/periodical&gt;&lt;pages&gt;775-782&lt;/pages&gt;&lt;volume&gt;23&lt;/volume&gt;&lt;number&gt;3&lt;/number&gt;&lt;dates&gt;&lt;year&gt;2010&lt;/year&gt;&lt;pub-dates&gt;&lt;date&gt;Jul-Sep&lt;/date&gt;&lt;/pub-dates&gt;&lt;/dates&gt;&lt;isbn&gt;0394-6320&lt;/isbn&gt;&lt;accession-num&gt;WOS:000283471700011&lt;/accession-num&gt;&lt;urls&gt;&lt;related-urls&gt;&lt;url&gt;&amp;lt;Go to ISI&amp;gt;://WOS:000283471700011&lt;/url&gt;&lt;/related-urls&gt;&lt;/urls&gt;&lt;/record&gt;&lt;/Cite&gt;&lt;/EndNote&gt;</w:instrText>
      </w:r>
      <w:r w:rsidR="00735E0C">
        <w:rPr>
          <w:rFonts w:ascii="Times New Roman" w:hAnsi="Times New Roman" w:cs="Times New Roman"/>
          <w:sz w:val="24"/>
          <w:szCs w:val="24"/>
          <w:lang w:val="en-AU"/>
        </w:rPr>
        <w:fldChar w:fldCharType="separate"/>
      </w:r>
      <w:r w:rsidR="000258AC">
        <w:rPr>
          <w:rFonts w:ascii="Times New Roman" w:hAnsi="Times New Roman" w:cs="Times New Roman"/>
          <w:noProof/>
          <w:sz w:val="24"/>
          <w:szCs w:val="24"/>
          <w:lang w:val="en-AU"/>
        </w:rPr>
        <w:t>(45)</w:t>
      </w:r>
      <w:r w:rsidR="00735E0C">
        <w:rPr>
          <w:rFonts w:ascii="Times New Roman" w:hAnsi="Times New Roman" w:cs="Times New Roman"/>
          <w:sz w:val="24"/>
          <w:szCs w:val="24"/>
          <w:lang w:val="en-AU"/>
        </w:rPr>
        <w:fldChar w:fldCharType="end"/>
      </w:r>
      <w:r w:rsidR="0029686F">
        <w:rPr>
          <w:rFonts w:ascii="Times New Roman" w:hAnsi="Times New Roman" w:cs="Times New Roman"/>
          <w:sz w:val="24"/>
          <w:szCs w:val="24"/>
          <w:lang w:val="en-AU"/>
        </w:rPr>
        <w:t xml:space="preserve"> </w:t>
      </w:r>
      <w:r w:rsidR="00327B1F" w:rsidRPr="00BE6A94" w:rsidDel="00403D8A">
        <w:rPr>
          <w:rFonts w:ascii="Times New Roman" w:hAnsi="Times New Roman" w:cs="Times New Roman"/>
          <w:sz w:val="24"/>
          <w:szCs w:val="24"/>
          <w:lang w:val="en-AU"/>
        </w:rPr>
        <w:t xml:space="preserve"> </w:t>
      </w:r>
      <w:r w:rsidR="00327B1F" w:rsidRPr="00BE6A94">
        <w:rPr>
          <w:rFonts w:ascii="Times New Roman" w:hAnsi="Times New Roman" w:cs="Times New Roman"/>
          <w:sz w:val="24"/>
          <w:szCs w:val="24"/>
          <w:lang w:val="en-AU"/>
        </w:rPr>
        <w:t>and plasma levels are ele</w:t>
      </w:r>
      <w:r w:rsidR="0029686F">
        <w:rPr>
          <w:rFonts w:ascii="Times New Roman" w:hAnsi="Times New Roman" w:cs="Times New Roman"/>
          <w:sz w:val="24"/>
          <w:szCs w:val="24"/>
          <w:lang w:val="en-AU"/>
        </w:rPr>
        <w:t xml:space="preserve">vated in patients </w:t>
      </w:r>
      <w:r w:rsidR="0029686F" w:rsidRPr="005B7BE8">
        <w:rPr>
          <w:rFonts w:ascii="Times New Roman" w:hAnsi="Times New Roman" w:cs="Times New Roman"/>
          <w:sz w:val="24"/>
          <w:szCs w:val="24"/>
          <w:lang w:val="en-AU"/>
        </w:rPr>
        <w:t>with diabetes</w:t>
      </w:r>
      <w:r w:rsidR="00735E0C">
        <w:rPr>
          <w:rFonts w:ascii="Times New Roman" w:hAnsi="Times New Roman" w:cs="Times New Roman"/>
          <w:sz w:val="24"/>
          <w:szCs w:val="24"/>
          <w:lang w:val="en-AU"/>
        </w:rPr>
        <w:fldChar w:fldCharType="begin"/>
      </w:r>
      <w:r w:rsidR="000258AC">
        <w:rPr>
          <w:rFonts w:ascii="Times New Roman" w:hAnsi="Times New Roman" w:cs="Times New Roman"/>
          <w:sz w:val="24"/>
          <w:szCs w:val="24"/>
          <w:lang w:val="en-AU"/>
        </w:rPr>
        <w:instrText xml:space="preserve"> ADDIN EN.CITE &lt;EndNote&gt;&lt;Cite&gt;&lt;Author&gt;Nicoletti&lt;/Author&gt;&lt;Year&gt;2002&lt;/Year&gt;&lt;RecNum&gt;1251&lt;/RecNum&gt;&lt;DisplayText&gt;(46)&lt;/DisplayText&gt;&lt;record&gt;&lt;rec-number&gt;1251&lt;/rec-number&gt;&lt;foreign-keys&gt;&lt;key app="EN" db-id="5e9wxdws8ra0f7e952vvwevkpr9s02zwpf52" timestamp="1371019952"&gt;1251&lt;/key&gt;&lt;/foreign-keys&gt;&lt;ref-type name="Journal Article"&gt;17&lt;/ref-type&gt;&lt;contributors&gt;&lt;authors&gt;&lt;author&gt;Nicoletti, F.&lt;/author&gt;&lt;author&gt;Conget, I.&lt;/author&gt;&lt;author&gt;Di Mauro, M.&lt;/author&gt;&lt;author&gt;Di Marco, R.&lt;/author&gt;&lt;author&gt;Mazzarino, M. C.&lt;/author&gt;&lt;author&gt;Bendtzen, K.&lt;/author&gt;&lt;author&gt;Messina, A.&lt;/author&gt;&lt;author&gt;Gomis, R.&lt;/author&gt;&lt;/authors&gt;&lt;/contributors&gt;&lt;titles&gt;&lt;title&gt;Serum concentrations of the interferon-gamma-inducible chemokine IP-10/CXCL10 are augmented in both newly diagnosed Type I diabetes mellitus patients and subjects at risk of developing the disease&lt;/title&gt;&lt;secondary-title&gt;Diabetologia&lt;/secondary-title&gt;&lt;/titles&gt;&lt;periodical&gt;&lt;full-title&gt;Diabetologia&lt;/full-title&gt;&lt;/periodical&gt;&lt;pages&gt;1107-1110&lt;/pages&gt;&lt;volume&gt;45&lt;/volume&gt;&lt;number&gt;8&lt;/number&gt;&lt;dates&gt;&lt;year&gt;2002&lt;/year&gt;&lt;pub-dates&gt;&lt;date&gt;Aug&lt;/date&gt;&lt;/pub-dates&gt;&lt;/dates&gt;&lt;isbn&gt;0012-186X&lt;/isbn&gt;&lt;accession-num&gt;WOS:000177865900004&lt;/accession-num&gt;&lt;urls&gt;&lt;related-urls&gt;&lt;url&gt;&amp;lt;Go to ISI&amp;gt;://WOS:000177865900004&lt;/url&gt;&lt;/related-urls&gt;&lt;/urls&gt;&lt;electronic-resource-num&gt;10.1007/s00125-002-0879-5&lt;/electronic-resource-num&gt;&lt;/record&gt;&lt;/Cite&gt;&lt;/EndNote&gt;</w:instrText>
      </w:r>
      <w:r w:rsidR="00735E0C">
        <w:rPr>
          <w:rFonts w:ascii="Times New Roman" w:hAnsi="Times New Roman" w:cs="Times New Roman"/>
          <w:sz w:val="24"/>
          <w:szCs w:val="24"/>
          <w:lang w:val="en-AU"/>
        </w:rPr>
        <w:fldChar w:fldCharType="separate"/>
      </w:r>
      <w:r w:rsidR="000258AC">
        <w:rPr>
          <w:rFonts w:ascii="Times New Roman" w:hAnsi="Times New Roman" w:cs="Times New Roman"/>
          <w:noProof/>
          <w:sz w:val="24"/>
          <w:szCs w:val="24"/>
          <w:lang w:val="en-AU"/>
        </w:rPr>
        <w:t>(46)</w:t>
      </w:r>
      <w:r w:rsidR="00735E0C">
        <w:rPr>
          <w:rFonts w:ascii="Times New Roman" w:hAnsi="Times New Roman" w:cs="Times New Roman"/>
          <w:sz w:val="24"/>
          <w:szCs w:val="24"/>
          <w:lang w:val="en-AU"/>
        </w:rPr>
        <w:fldChar w:fldCharType="end"/>
      </w:r>
      <w:r w:rsidR="0029686F" w:rsidRPr="005B7BE8">
        <w:rPr>
          <w:sz w:val="24"/>
          <w:szCs w:val="24"/>
        </w:rPr>
        <w:t xml:space="preserve"> </w:t>
      </w:r>
      <w:r w:rsidR="00327B1F" w:rsidRPr="005B7BE8">
        <w:rPr>
          <w:rFonts w:ascii="Times New Roman" w:hAnsi="Times New Roman" w:cs="Times New Roman"/>
          <w:sz w:val="24"/>
          <w:szCs w:val="24"/>
          <w:lang w:val="en-AU"/>
        </w:rPr>
        <w:t>and the metabolic syndrome</w:t>
      </w:r>
      <w:r w:rsidR="00735E0C">
        <w:rPr>
          <w:rFonts w:ascii="Times New Roman" w:hAnsi="Times New Roman" w:cs="Times New Roman"/>
          <w:sz w:val="24"/>
          <w:szCs w:val="24"/>
          <w:lang w:val="en-AU"/>
        </w:rPr>
        <w:fldChar w:fldCharType="begin">
          <w:fldData xml:space="preserve">PEVuZE5vdGU+PENpdGU+PEF1dGhvcj5UaXNhdG88L0F1dGhvcj48WWVhcj4yMDEzPC9ZZWFyPjxS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=
</w:fldData>
        </w:fldChar>
      </w:r>
      <w:r w:rsidR="000258AC">
        <w:rPr>
          <w:rFonts w:ascii="Times New Roman" w:hAnsi="Times New Roman" w:cs="Times New Roman"/>
          <w:sz w:val="24"/>
          <w:szCs w:val="24"/>
          <w:lang w:val="en-AU"/>
        </w:rPr>
        <w:instrText xml:space="preserve"> ADDIN EN.CITE </w:instrText>
      </w:r>
      <w:r w:rsidR="000258AC">
        <w:rPr>
          <w:rFonts w:ascii="Times New Roman" w:hAnsi="Times New Roman" w:cs="Times New Roman"/>
          <w:sz w:val="24"/>
          <w:szCs w:val="24"/>
          <w:lang w:val="en-AU"/>
        </w:rPr>
        <w:fldChar w:fldCharType="begin">
          <w:fldData xml:space="preserve">PEVuZE5vdGU+PENpdGU+PEF1dGhvcj5UaXNhdG88L0F1dGhvcj48WWVhcj4yMDEzPC9ZZWFyPjxS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=
</w:fldData>
        </w:fldChar>
      </w:r>
      <w:r w:rsidR="000258AC">
        <w:rPr>
          <w:rFonts w:ascii="Times New Roman" w:hAnsi="Times New Roman" w:cs="Times New Roman"/>
          <w:sz w:val="24"/>
          <w:szCs w:val="24"/>
          <w:lang w:val="en-AU"/>
        </w:rPr>
        <w:instrText xml:space="preserve"> ADDIN EN.CITE.DATA </w:instrText>
      </w:r>
      <w:r w:rsidR="000258AC">
        <w:rPr>
          <w:rFonts w:ascii="Times New Roman" w:hAnsi="Times New Roman" w:cs="Times New Roman"/>
          <w:sz w:val="24"/>
          <w:szCs w:val="24"/>
          <w:lang w:val="en-AU"/>
        </w:rPr>
      </w:r>
      <w:r w:rsidR="000258AC">
        <w:rPr>
          <w:rFonts w:ascii="Times New Roman" w:hAnsi="Times New Roman" w:cs="Times New Roman"/>
          <w:sz w:val="24"/>
          <w:szCs w:val="24"/>
          <w:lang w:val="en-AU"/>
        </w:rPr>
        <w:fldChar w:fldCharType="end"/>
      </w:r>
      <w:r w:rsidR="00735E0C">
        <w:rPr>
          <w:rFonts w:ascii="Times New Roman" w:hAnsi="Times New Roman" w:cs="Times New Roman"/>
          <w:sz w:val="24"/>
          <w:szCs w:val="24"/>
          <w:lang w:val="en-AU"/>
        </w:rPr>
      </w:r>
      <w:r w:rsidR="00735E0C">
        <w:rPr>
          <w:rFonts w:ascii="Times New Roman" w:hAnsi="Times New Roman" w:cs="Times New Roman"/>
          <w:sz w:val="24"/>
          <w:szCs w:val="24"/>
          <w:lang w:val="en-AU"/>
        </w:rPr>
        <w:fldChar w:fldCharType="separate"/>
      </w:r>
      <w:r w:rsidR="000258AC">
        <w:rPr>
          <w:rFonts w:ascii="Times New Roman" w:hAnsi="Times New Roman" w:cs="Times New Roman"/>
          <w:noProof/>
          <w:sz w:val="24"/>
          <w:szCs w:val="24"/>
          <w:lang w:val="en-AU"/>
        </w:rPr>
        <w:t>(47)</w:t>
      </w:r>
      <w:r w:rsidR="00735E0C">
        <w:rPr>
          <w:rFonts w:ascii="Times New Roman" w:hAnsi="Times New Roman" w:cs="Times New Roman"/>
          <w:sz w:val="24"/>
          <w:szCs w:val="24"/>
          <w:lang w:val="en-AU"/>
        </w:rPr>
        <w:fldChar w:fldCharType="end"/>
      </w:r>
      <w:r w:rsidR="00327B1F" w:rsidRPr="005B7BE8">
        <w:rPr>
          <w:rFonts w:ascii="Times New Roman" w:hAnsi="Times New Roman" w:cs="Times New Roman"/>
          <w:sz w:val="24"/>
          <w:szCs w:val="24"/>
          <w:lang w:val="en-AU"/>
        </w:rPr>
        <w:t>.</w:t>
      </w:r>
      <w:r w:rsidR="00EB672A" w:rsidRPr="005B7BE8">
        <w:rPr>
          <w:rFonts w:ascii="Times New Roman" w:hAnsi="Times New Roman" w:cs="Times New Roman"/>
          <w:sz w:val="24"/>
          <w:szCs w:val="24"/>
        </w:rPr>
        <w:t xml:space="preserve"> </w:t>
      </w:r>
      <w:r w:rsidR="000A3BC1" w:rsidRPr="005B7BE8">
        <w:rPr>
          <w:rFonts w:ascii="Times New Roman" w:hAnsi="Times New Roman" w:cs="Times New Roman"/>
          <w:sz w:val="24"/>
          <w:szCs w:val="24"/>
          <w:lang w:val="en-AU"/>
        </w:rPr>
        <w:t>Interleukin-18</w:t>
      </w:r>
      <w:r w:rsidR="00DC3946" w:rsidRPr="005B7BE8">
        <w:rPr>
          <w:rFonts w:ascii="Times New Roman" w:hAnsi="Times New Roman" w:cs="Times New Roman"/>
          <w:sz w:val="24"/>
          <w:szCs w:val="24"/>
          <w:lang w:val="en-AU"/>
        </w:rPr>
        <w:t xml:space="preserve"> (IL-18) and its binding protein (IL-18BP) were also associated with </w:t>
      </w:r>
      <w:r w:rsidR="00DC3946" w:rsidRPr="005B7BE8">
        <w:rPr>
          <w:rFonts w:ascii="Times New Roman" w:hAnsi="Times New Roman" w:cs="Times New Roman"/>
          <w:i/>
          <w:sz w:val="24"/>
          <w:szCs w:val="24"/>
          <w:lang w:val="en-AU"/>
        </w:rPr>
        <w:t>EEAA</w:t>
      </w:r>
      <w:r w:rsidR="00DC3946" w:rsidRPr="005B7BE8">
        <w:rPr>
          <w:rFonts w:ascii="Times New Roman" w:hAnsi="Times New Roman" w:cs="Times New Roman"/>
          <w:sz w:val="24"/>
          <w:szCs w:val="24"/>
          <w:lang w:val="en-AU"/>
        </w:rPr>
        <w:t>.</w:t>
      </w:r>
      <w:r w:rsidR="00932F29" w:rsidRPr="005B7BE8">
        <w:rPr>
          <w:rFonts w:ascii="Times New Roman" w:hAnsi="Times New Roman" w:cs="Times New Roman"/>
          <w:sz w:val="24"/>
          <w:szCs w:val="24"/>
          <w:lang w:val="en-AU"/>
        </w:rPr>
        <w:t xml:space="preserve"> </w:t>
      </w:r>
      <w:r w:rsidR="000A3BC1" w:rsidRPr="005B7BE8">
        <w:rPr>
          <w:rFonts w:ascii="Times New Roman" w:hAnsi="Times New Roman" w:cs="Times New Roman"/>
          <w:sz w:val="24"/>
          <w:szCs w:val="24"/>
          <w:lang w:val="en-AU"/>
        </w:rPr>
        <w:t xml:space="preserve"> </w:t>
      </w:r>
      <w:r w:rsidR="00932F29" w:rsidRPr="005B7BE8">
        <w:rPr>
          <w:rFonts w:ascii="Times New Roman" w:hAnsi="Times New Roman" w:cs="Times New Roman"/>
          <w:sz w:val="24"/>
          <w:szCs w:val="24"/>
          <w:lang w:val="en-AU"/>
        </w:rPr>
        <w:t xml:space="preserve">IL-18 regulates both the </w:t>
      </w:r>
      <w:r w:rsidR="000A3BC1" w:rsidRPr="005B7BE8">
        <w:rPr>
          <w:rFonts w:ascii="Times New Roman" w:hAnsi="Times New Roman" w:cs="Times New Roman"/>
          <w:sz w:val="24"/>
          <w:szCs w:val="24"/>
          <w:lang w:val="en-AU"/>
        </w:rPr>
        <w:t>innate and acquired immune response</w:t>
      </w:r>
      <w:r w:rsidR="005B7BE8" w:rsidRPr="005B7BE8">
        <w:rPr>
          <w:rFonts w:ascii="Times New Roman" w:hAnsi="Times New Roman" w:cs="Times New Roman"/>
          <w:sz w:val="24"/>
          <w:szCs w:val="24"/>
          <w:lang w:val="en-AU"/>
        </w:rPr>
        <w:t>s</w:t>
      </w:r>
      <w:r w:rsidR="00735E0C">
        <w:rPr>
          <w:rFonts w:ascii="Times New Roman" w:hAnsi="Times New Roman" w:cs="Times New Roman"/>
          <w:sz w:val="24"/>
          <w:szCs w:val="24"/>
          <w:lang w:val="en-AU"/>
        </w:rPr>
        <w:fldChar w:fldCharType="begin"/>
      </w:r>
      <w:r w:rsidR="000258AC">
        <w:rPr>
          <w:rFonts w:ascii="Times New Roman" w:hAnsi="Times New Roman" w:cs="Times New Roman"/>
          <w:sz w:val="24"/>
          <w:szCs w:val="24"/>
          <w:lang w:val="en-AU"/>
        </w:rPr>
        <w:instrText xml:space="preserve"> ADDIN EN.CITE &lt;EndNote&gt;&lt;Cite&gt;&lt;Author&gt;Gracie&lt;/Author&gt;&lt;Year&gt;2003&lt;/Year&gt;&lt;RecNum&gt;1240&lt;/RecNum&gt;&lt;DisplayText&gt;(48)&lt;/DisplayText&gt;&lt;record&gt;&lt;rec-number&gt;1240&lt;/rec-number&gt;&lt;foreign-keys&gt;&lt;key app="EN" db-id="5e9wxdws8ra0f7e952vvwevkpr9s02zwpf52" timestamp="1370921801"&gt;1240&lt;/key&gt;&lt;/foreign-keys&gt;&lt;ref-type name="Journal Article"&gt;17&lt;/ref-type&gt;&lt;contributors&gt;&lt;authors&gt;&lt;author&gt;Gracie, J. A.&lt;/author&gt;&lt;author&gt;Robertson, S. E.&lt;/author&gt;&lt;author&gt;McInnes, I. B.&lt;/author&gt;&lt;/authors&gt;&lt;/contributors&gt;&lt;titles&gt;&lt;title&gt;Interleukin-18&lt;/title&gt;&lt;secondary-title&gt;Journal of Leukocyte Biology&lt;/secondary-title&gt;&lt;/titles&gt;&lt;periodical&gt;&lt;full-title&gt;Journal of Leukocyte Biology&lt;/full-title&gt;&lt;/periodical&gt;&lt;pages&gt;213-224&lt;/pages&gt;&lt;volume&gt;73&lt;/volume&gt;&lt;number&gt;2&lt;/number&gt;&lt;dates&gt;&lt;year&gt;2003&lt;/year&gt;&lt;pub-dates&gt;&lt;date&gt;Feb&lt;/date&gt;&lt;/pub-dates&gt;&lt;/dates&gt;&lt;isbn&gt;0741-5400&lt;/isbn&gt;&lt;accession-num&gt;WOS:000180759900002&lt;/accession-num&gt;&lt;urls&gt;&lt;related-urls&gt;&lt;url&gt;&amp;lt;Go to ISI&amp;gt;://WOS:000180759900002&lt;/url&gt;&lt;/related-urls&gt;&lt;/urls&gt;&lt;electronic-resource-num&gt;10.1189/jlb.0602313&lt;/electronic-resource-num&gt;&lt;/record&gt;&lt;/Cite&gt;&lt;/EndNote&gt;</w:instrText>
      </w:r>
      <w:r w:rsidR="00735E0C">
        <w:rPr>
          <w:rFonts w:ascii="Times New Roman" w:hAnsi="Times New Roman" w:cs="Times New Roman"/>
          <w:sz w:val="24"/>
          <w:szCs w:val="24"/>
          <w:lang w:val="en-AU"/>
        </w:rPr>
        <w:fldChar w:fldCharType="separate"/>
      </w:r>
      <w:r w:rsidR="000258AC">
        <w:rPr>
          <w:rFonts w:ascii="Times New Roman" w:hAnsi="Times New Roman" w:cs="Times New Roman"/>
          <w:noProof/>
          <w:sz w:val="24"/>
          <w:szCs w:val="24"/>
          <w:lang w:val="en-AU"/>
        </w:rPr>
        <w:t>(48)</w:t>
      </w:r>
      <w:r w:rsidR="00735E0C">
        <w:rPr>
          <w:rFonts w:ascii="Times New Roman" w:hAnsi="Times New Roman" w:cs="Times New Roman"/>
          <w:sz w:val="24"/>
          <w:szCs w:val="24"/>
          <w:lang w:val="en-AU"/>
        </w:rPr>
        <w:fldChar w:fldCharType="end"/>
      </w:r>
      <w:r w:rsidR="00932F29" w:rsidRPr="005B7BE8">
        <w:rPr>
          <w:rFonts w:ascii="Times New Roman" w:hAnsi="Times New Roman" w:cs="Times New Roman"/>
          <w:sz w:val="24"/>
          <w:szCs w:val="24"/>
          <w:lang w:val="en-AU"/>
        </w:rPr>
        <w:t xml:space="preserve"> with h</w:t>
      </w:r>
      <w:r w:rsidR="000A3BC1" w:rsidRPr="005B7BE8">
        <w:rPr>
          <w:rFonts w:ascii="Times New Roman" w:hAnsi="Times New Roman" w:cs="Times New Roman"/>
          <w:sz w:val="24"/>
          <w:szCs w:val="24"/>
          <w:lang w:val="en-AU"/>
        </w:rPr>
        <w:t xml:space="preserve">igh </w:t>
      </w:r>
      <w:r w:rsidR="005B7BE8" w:rsidRPr="005B7BE8">
        <w:rPr>
          <w:rFonts w:ascii="Times New Roman" w:hAnsi="Times New Roman" w:cs="Times New Roman"/>
          <w:sz w:val="24"/>
          <w:szCs w:val="24"/>
          <w:lang w:val="en-AU"/>
        </w:rPr>
        <w:t xml:space="preserve">plasma </w:t>
      </w:r>
      <w:r w:rsidR="000A3BC1" w:rsidRPr="005B7BE8">
        <w:rPr>
          <w:rFonts w:ascii="Times New Roman" w:hAnsi="Times New Roman" w:cs="Times New Roman"/>
          <w:sz w:val="24"/>
          <w:szCs w:val="24"/>
          <w:lang w:val="en-AU"/>
        </w:rPr>
        <w:t xml:space="preserve">levels </w:t>
      </w:r>
      <w:r w:rsidR="00932F29" w:rsidRPr="005B7BE8">
        <w:rPr>
          <w:rFonts w:ascii="Times New Roman" w:hAnsi="Times New Roman" w:cs="Times New Roman"/>
          <w:sz w:val="24"/>
          <w:szCs w:val="24"/>
          <w:lang w:val="en-AU"/>
        </w:rPr>
        <w:t xml:space="preserve">being </w:t>
      </w:r>
      <w:r w:rsidR="000A3BC1" w:rsidRPr="005B7BE8">
        <w:rPr>
          <w:rFonts w:ascii="Times New Roman" w:hAnsi="Times New Roman" w:cs="Times New Roman"/>
          <w:sz w:val="24"/>
          <w:szCs w:val="24"/>
          <w:lang w:val="en-AU"/>
        </w:rPr>
        <w:t>associate</w:t>
      </w:r>
      <w:r w:rsidR="00932F29" w:rsidRPr="005B7BE8">
        <w:rPr>
          <w:rFonts w:ascii="Times New Roman" w:hAnsi="Times New Roman" w:cs="Times New Roman"/>
          <w:sz w:val="24"/>
          <w:szCs w:val="24"/>
          <w:lang w:val="en-AU"/>
        </w:rPr>
        <w:t>d</w:t>
      </w:r>
      <w:r w:rsidR="000A3BC1" w:rsidRPr="005B7BE8">
        <w:rPr>
          <w:rFonts w:ascii="Times New Roman" w:hAnsi="Times New Roman" w:cs="Times New Roman"/>
          <w:sz w:val="24"/>
          <w:szCs w:val="24"/>
          <w:lang w:val="en-AU"/>
        </w:rPr>
        <w:t xml:space="preserve"> with central obesity, the metabolic syndrome</w:t>
      </w:r>
      <w:r w:rsidR="00735E0C">
        <w:rPr>
          <w:rFonts w:ascii="Times New Roman" w:hAnsi="Times New Roman" w:cs="Times New Roman"/>
          <w:sz w:val="24"/>
          <w:szCs w:val="24"/>
          <w:lang w:val="en-AU"/>
        </w:rPr>
        <w:fldChar w:fldCharType="begin">
          <w:fldData xml:space="preserve">PEVuZE5vdGU+PENpdGU+PEF1dGhvcj5IdW5nPC9BdXRob3I+PFllYXI+MjAwNTwvWWVhcj48UmVj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</w:fldData>
        </w:fldChar>
      </w:r>
      <w:r w:rsidR="000258AC">
        <w:rPr>
          <w:rFonts w:ascii="Times New Roman" w:hAnsi="Times New Roman" w:cs="Times New Roman"/>
          <w:sz w:val="24"/>
          <w:szCs w:val="24"/>
          <w:lang w:val="en-AU"/>
        </w:rPr>
        <w:instrText xml:space="preserve"> ADDIN EN.CITE </w:instrText>
      </w:r>
      <w:r w:rsidR="000258AC">
        <w:rPr>
          <w:rFonts w:ascii="Times New Roman" w:hAnsi="Times New Roman" w:cs="Times New Roman"/>
          <w:sz w:val="24"/>
          <w:szCs w:val="24"/>
          <w:lang w:val="en-AU"/>
        </w:rPr>
        <w:fldChar w:fldCharType="begin">
          <w:fldData xml:space="preserve">PEVuZE5vdGU+PENpdGU+PEF1dGhvcj5IdW5nPC9BdXRob3I+PFllYXI+MjAwNTwvWWVhcj48UmVj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</w:fldData>
        </w:fldChar>
      </w:r>
      <w:r w:rsidR="000258AC">
        <w:rPr>
          <w:rFonts w:ascii="Times New Roman" w:hAnsi="Times New Roman" w:cs="Times New Roman"/>
          <w:sz w:val="24"/>
          <w:szCs w:val="24"/>
          <w:lang w:val="en-AU"/>
        </w:rPr>
        <w:instrText xml:space="preserve"> ADDIN EN.CITE.DATA </w:instrText>
      </w:r>
      <w:r w:rsidR="000258AC">
        <w:rPr>
          <w:rFonts w:ascii="Times New Roman" w:hAnsi="Times New Roman" w:cs="Times New Roman"/>
          <w:sz w:val="24"/>
          <w:szCs w:val="24"/>
          <w:lang w:val="en-AU"/>
        </w:rPr>
      </w:r>
      <w:r w:rsidR="000258AC">
        <w:rPr>
          <w:rFonts w:ascii="Times New Roman" w:hAnsi="Times New Roman" w:cs="Times New Roman"/>
          <w:sz w:val="24"/>
          <w:szCs w:val="24"/>
          <w:lang w:val="en-AU"/>
        </w:rPr>
        <w:fldChar w:fldCharType="end"/>
      </w:r>
      <w:r w:rsidR="00735E0C">
        <w:rPr>
          <w:rFonts w:ascii="Times New Roman" w:hAnsi="Times New Roman" w:cs="Times New Roman"/>
          <w:sz w:val="24"/>
          <w:szCs w:val="24"/>
          <w:lang w:val="en-AU"/>
        </w:rPr>
      </w:r>
      <w:r w:rsidR="00735E0C">
        <w:rPr>
          <w:rFonts w:ascii="Times New Roman" w:hAnsi="Times New Roman" w:cs="Times New Roman"/>
          <w:sz w:val="24"/>
          <w:szCs w:val="24"/>
          <w:lang w:val="en-AU"/>
        </w:rPr>
        <w:fldChar w:fldCharType="separate"/>
      </w:r>
      <w:r w:rsidR="000258AC">
        <w:rPr>
          <w:rFonts w:ascii="Times New Roman" w:hAnsi="Times New Roman" w:cs="Times New Roman"/>
          <w:noProof/>
          <w:sz w:val="24"/>
          <w:szCs w:val="24"/>
          <w:lang w:val="en-AU"/>
        </w:rPr>
        <w:t>(49)</w:t>
      </w:r>
      <w:r w:rsidR="00735E0C">
        <w:rPr>
          <w:rFonts w:ascii="Times New Roman" w:hAnsi="Times New Roman" w:cs="Times New Roman"/>
          <w:sz w:val="24"/>
          <w:szCs w:val="24"/>
          <w:lang w:val="en-AU"/>
        </w:rPr>
        <w:fldChar w:fldCharType="end"/>
      </w:r>
      <w:r w:rsidR="000A3BC1" w:rsidRPr="005B7BE8" w:rsidDel="00E700E7">
        <w:rPr>
          <w:rFonts w:ascii="Times New Roman" w:hAnsi="Times New Roman" w:cs="Times New Roman"/>
          <w:sz w:val="24"/>
          <w:szCs w:val="24"/>
          <w:lang w:val="en-AU"/>
        </w:rPr>
        <w:t xml:space="preserve"> </w:t>
      </w:r>
      <w:r w:rsidR="000A3BC1" w:rsidRPr="005B7BE8">
        <w:rPr>
          <w:rFonts w:ascii="Times New Roman" w:hAnsi="Times New Roman" w:cs="Times New Roman"/>
          <w:sz w:val="24"/>
          <w:szCs w:val="24"/>
          <w:lang w:val="en-AU"/>
        </w:rPr>
        <w:t>and CVD</w:t>
      </w:r>
      <w:r w:rsidR="00735E0C">
        <w:rPr>
          <w:rFonts w:ascii="Times New Roman" w:hAnsi="Times New Roman" w:cs="Times New Roman"/>
          <w:sz w:val="24"/>
          <w:szCs w:val="24"/>
          <w:lang w:val="en-AU"/>
        </w:rPr>
        <w:fldChar w:fldCharType="begin"/>
      </w:r>
      <w:r w:rsidR="000258AC">
        <w:rPr>
          <w:rFonts w:ascii="Times New Roman" w:hAnsi="Times New Roman" w:cs="Times New Roman"/>
          <w:sz w:val="24"/>
          <w:szCs w:val="24"/>
          <w:lang w:val="en-AU"/>
        </w:rPr>
        <w:instrText xml:space="preserve"> ADDIN EN.CITE &lt;EndNote&gt;&lt;Cite&gt;&lt;Author&gt;Blankenberg&lt;/Author&gt;&lt;Year&gt;2002&lt;/Year&gt;&lt;RecNum&gt;1247&lt;/RecNum&gt;&lt;DisplayText&gt;(50)&lt;/DisplayText&gt;&lt;record&gt;&lt;rec-number&gt;1247&lt;/rec-number&gt;&lt;foreign-keys&gt;&lt;key app="EN" db-id="5e9wxdws8ra0f7e952vvwevkpr9s02zwpf52" timestamp="1371019487"&gt;1247&lt;/key&gt;&lt;/foreign-keys&gt;&lt;ref-type name="Journal Article"&gt;17&lt;/ref-type&gt;&lt;contributors&gt;&lt;authors&gt;&lt;author&gt;Blankenberg, S.&lt;/author&gt;&lt;author&gt;Tiret, L.&lt;/author&gt;&lt;author&gt;Bickel, C.&lt;/author&gt;&lt;author&gt;Peetz, D.&lt;/author&gt;&lt;author&gt;Cambien, F.&lt;/author&gt;&lt;author&gt;Meyer, J.&lt;/author&gt;&lt;author&gt;Rupprecht, H. J.&lt;/author&gt;&lt;author&gt;AtheroGene, Investigators&lt;/author&gt;&lt;/authors&gt;&lt;/contributors&gt;&lt;titles&gt;&lt;title&gt;Interleukin-18 is a strong predictor of cardiovascular death in stable and unstable angina&lt;/title&gt;&lt;secondary-title&gt;Circulation&lt;/secondary-title&gt;&lt;/titles&gt;&lt;periodical&gt;&lt;full-title&gt;Circulation&lt;/full-title&gt;&lt;/periodical&gt;&lt;pages&gt;24-30&lt;/pages&gt;&lt;volume&gt;106&lt;/volume&gt;&lt;number&gt;1&lt;/number&gt;&lt;dates&gt;&lt;year&gt;2002&lt;/year&gt;&lt;pub-dates&gt;&lt;date&gt;Jul 2&lt;/date&gt;&lt;/pub-dates&gt;&lt;/dates&gt;&lt;isbn&gt;0009-7322&lt;/isbn&gt;&lt;accession-num&gt;WOS:000176820400009&lt;/accession-num&gt;&lt;urls&gt;&lt;related-urls&gt;&lt;url&gt;&amp;lt;Go to ISI&amp;gt;://WOS:000176820400009&lt;/url&gt;&lt;/related-urls&gt;&lt;/urls&gt;&lt;electronic-resource-num&gt;10.1161/01.cir.0000020546.30940.92&lt;/electronic-resource-num&gt;&lt;/record&gt;&lt;/Cite&gt;&lt;/EndNote&gt;</w:instrText>
      </w:r>
      <w:r w:rsidR="00735E0C">
        <w:rPr>
          <w:rFonts w:ascii="Times New Roman" w:hAnsi="Times New Roman" w:cs="Times New Roman"/>
          <w:sz w:val="24"/>
          <w:szCs w:val="24"/>
          <w:lang w:val="en-AU"/>
        </w:rPr>
        <w:fldChar w:fldCharType="separate"/>
      </w:r>
      <w:r w:rsidR="000258AC">
        <w:rPr>
          <w:rFonts w:ascii="Times New Roman" w:hAnsi="Times New Roman" w:cs="Times New Roman"/>
          <w:noProof/>
          <w:sz w:val="24"/>
          <w:szCs w:val="24"/>
          <w:lang w:val="en-AU"/>
        </w:rPr>
        <w:t>(50)</w:t>
      </w:r>
      <w:r w:rsidR="00735E0C">
        <w:rPr>
          <w:rFonts w:ascii="Times New Roman" w:hAnsi="Times New Roman" w:cs="Times New Roman"/>
          <w:sz w:val="24"/>
          <w:szCs w:val="24"/>
          <w:lang w:val="en-AU"/>
        </w:rPr>
        <w:fldChar w:fldCharType="end"/>
      </w:r>
      <w:r w:rsidR="000A3BC1" w:rsidRPr="005B7BE8">
        <w:rPr>
          <w:rFonts w:ascii="Times New Roman" w:hAnsi="Times New Roman" w:cs="Times New Roman"/>
          <w:sz w:val="24"/>
          <w:szCs w:val="24"/>
          <w:lang w:val="en-AU"/>
        </w:rPr>
        <w:t>.</w:t>
      </w:r>
      <w:r w:rsidR="000A3BC1" w:rsidRPr="005B7BE8">
        <w:rPr>
          <w:rFonts w:ascii="Times New Roman" w:hAnsi="Times New Roman" w:cs="Times New Roman"/>
          <w:color w:val="FF0000"/>
          <w:sz w:val="24"/>
          <w:szCs w:val="24"/>
        </w:rPr>
        <w:t xml:space="preserve"> </w:t>
      </w:r>
      <w:r w:rsidR="005B7BE8" w:rsidRPr="005B7BE8">
        <w:rPr>
          <w:rFonts w:ascii="Times New Roman" w:hAnsi="Times New Roman" w:cs="Times New Roman"/>
          <w:color w:val="FF0000"/>
          <w:sz w:val="24"/>
          <w:szCs w:val="24"/>
        </w:rPr>
        <w:t xml:space="preserve"> </w:t>
      </w:r>
      <w:r w:rsidR="000A3BC1" w:rsidRPr="005B7BE8">
        <w:rPr>
          <w:rFonts w:ascii="Times New Roman" w:hAnsi="Times New Roman" w:cs="Times New Roman"/>
          <w:sz w:val="24"/>
          <w:szCs w:val="24"/>
        </w:rPr>
        <w:t xml:space="preserve">Soluble receptors for IL-18 exist but have low affinity for </w:t>
      </w:r>
      <w:r w:rsidR="005B7BE8" w:rsidRPr="005B7BE8">
        <w:rPr>
          <w:rFonts w:ascii="Times New Roman" w:hAnsi="Times New Roman" w:cs="Times New Roman"/>
          <w:sz w:val="24"/>
          <w:szCs w:val="24"/>
        </w:rPr>
        <w:t>IL-18</w:t>
      </w:r>
      <w:r w:rsidR="000A3BC1" w:rsidRPr="005B7BE8">
        <w:rPr>
          <w:rFonts w:ascii="Times New Roman" w:hAnsi="Times New Roman" w:cs="Times New Roman"/>
          <w:sz w:val="24"/>
          <w:szCs w:val="24"/>
        </w:rPr>
        <w:t xml:space="preserve">.  By contrast, a secreted inhibitor, IL-18BP </w:t>
      </w:r>
      <w:r w:rsidR="000A3BC1" w:rsidRPr="005B7BE8">
        <w:rPr>
          <w:rFonts w:ascii="Times New Roman" w:hAnsi="Times New Roman" w:cs="Times New Roman"/>
          <w:sz w:val="24"/>
          <w:szCs w:val="24"/>
          <w:lang w:val="en-AU"/>
        </w:rPr>
        <w:t xml:space="preserve">binds with a high affinity </w:t>
      </w:r>
      <w:r w:rsidR="005B7BE8" w:rsidRPr="005B7BE8">
        <w:rPr>
          <w:rFonts w:ascii="Times New Roman" w:hAnsi="Times New Roman" w:cs="Times New Roman"/>
          <w:sz w:val="24"/>
          <w:szCs w:val="24"/>
          <w:lang w:val="en-AU"/>
        </w:rPr>
        <w:t>effectively</w:t>
      </w:r>
      <w:r w:rsidR="000A3BC1" w:rsidRPr="005B7BE8">
        <w:rPr>
          <w:rFonts w:ascii="Times New Roman" w:hAnsi="Times New Roman" w:cs="Times New Roman"/>
          <w:sz w:val="24"/>
          <w:szCs w:val="24"/>
          <w:lang w:val="en-AU"/>
        </w:rPr>
        <w:t xml:space="preserve"> prevent</w:t>
      </w:r>
      <w:r w:rsidR="005B7BE8" w:rsidRPr="005B7BE8">
        <w:rPr>
          <w:rFonts w:ascii="Times New Roman" w:hAnsi="Times New Roman" w:cs="Times New Roman"/>
          <w:sz w:val="24"/>
          <w:szCs w:val="24"/>
          <w:lang w:val="en-AU"/>
        </w:rPr>
        <w:t>ing</w:t>
      </w:r>
      <w:r w:rsidR="000A3BC1" w:rsidRPr="005B7BE8">
        <w:rPr>
          <w:rFonts w:ascii="Times New Roman" w:hAnsi="Times New Roman" w:cs="Times New Roman"/>
          <w:sz w:val="24"/>
          <w:szCs w:val="24"/>
          <w:lang w:val="en-AU"/>
        </w:rPr>
        <w:t xml:space="preserve"> signal transduction.</w:t>
      </w:r>
      <w:r w:rsidR="00735E0C">
        <w:rPr>
          <w:rFonts w:ascii="Times New Roman" w:hAnsi="Times New Roman" w:cs="Times New Roman"/>
          <w:sz w:val="24"/>
          <w:szCs w:val="24"/>
          <w:lang w:val="en-AU"/>
        </w:rPr>
        <w:fldChar w:fldCharType="begin"/>
      </w:r>
      <w:r w:rsidR="000258AC">
        <w:rPr>
          <w:rFonts w:ascii="Times New Roman" w:hAnsi="Times New Roman" w:cs="Times New Roman"/>
          <w:sz w:val="24"/>
          <w:szCs w:val="24"/>
          <w:lang w:val="en-AU"/>
        </w:rPr>
        <w:instrText xml:space="preserve"> ADDIN EN.CITE &lt;EndNote&gt;&lt;Cite&gt;&lt;Author&gt;Novick&lt;/Author&gt;&lt;Year&gt;1999&lt;/Year&gt;&lt;RecNum&gt;1248&lt;/RecNum&gt;&lt;DisplayText&gt;(51)&lt;/DisplayText&gt;&lt;record&gt;&lt;rec-number&gt;1248&lt;/rec-number&gt;&lt;foreign-keys&gt;&lt;key app="EN" db-id="5e9wxdws8ra0f7e952vvwevkpr9s02zwpf52" timestamp="1371019584"&gt;1248&lt;/key&gt;&lt;/foreign-keys&gt;&lt;ref-type name="Journal Article"&gt;17&lt;/ref-type&gt;&lt;contributors&gt;&lt;authors&gt;&lt;author&gt;Novick, D.&lt;/author&gt;&lt;author&gt;Kim, S. H.&lt;/author&gt;&lt;author&gt;Fantuzzi, G.&lt;/author&gt;&lt;author&gt;Reznikov, L. L.&lt;/author&gt;&lt;author&gt;Dinarello, C. A.&lt;/author&gt;&lt;author&gt;Rubinstein, M.&lt;/author&gt;&lt;/authors&gt;&lt;/contributors&gt;&lt;titles&gt;&lt;title&gt;Interleukin-18 binding protein: A novel modulator of the Th1 cytokine response&lt;/title&gt;&lt;secondary-title&gt;Immunity&lt;/secondary-title&gt;&lt;/titles&gt;&lt;periodical&gt;&lt;full-title&gt;Immunity&lt;/full-title&gt;&lt;/periodical&gt;&lt;pages&gt;127-136&lt;/pages&gt;&lt;volume&gt;10&lt;/volume&gt;&lt;number&gt;1&lt;/number&gt;&lt;dates&gt;&lt;year&gt;1999&lt;/year&gt;&lt;pub-dates&gt;&lt;date&gt;Jan&lt;/date&gt;&lt;/pub-dates&gt;&lt;/dates&gt;&lt;isbn&gt;1074-7613&lt;/isbn&gt;&lt;accession-num&gt;WOS:000078428700013&lt;/accession-num&gt;&lt;urls&gt;&lt;related-urls&gt;&lt;url&gt;&amp;lt;Go to ISI&amp;gt;://WOS:000078428700013&lt;/url&gt;&lt;/related-urls&gt;&lt;/urls&gt;&lt;electronic-resource-num&gt;10.1016/s1074-7613(00)80013-8&lt;/electronic-resource-num&gt;&lt;/record&gt;&lt;/Cite&gt;&lt;/EndNote&gt;</w:instrText>
      </w:r>
      <w:r w:rsidR="00735E0C">
        <w:rPr>
          <w:rFonts w:ascii="Times New Roman" w:hAnsi="Times New Roman" w:cs="Times New Roman"/>
          <w:sz w:val="24"/>
          <w:szCs w:val="24"/>
          <w:lang w:val="en-AU"/>
        </w:rPr>
        <w:fldChar w:fldCharType="separate"/>
      </w:r>
      <w:r w:rsidR="000258AC">
        <w:rPr>
          <w:rFonts w:ascii="Times New Roman" w:hAnsi="Times New Roman" w:cs="Times New Roman"/>
          <w:noProof/>
          <w:sz w:val="24"/>
          <w:szCs w:val="24"/>
          <w:lang w:val="en-AU"/>
        </w:rPr>
        <w:t>(51)</w:t>
      </w:r>
      <w:r w:rsidR="00735E0C">
        <w:rPr>
          <w:rFonts w:ascii="Times New Roman" w:hAnsi="Times New Roman" w:cs="Times New Roman"/>
          <w:sz w:val="24"/>
          <w:szCs w:val="24"/>
          <w:lang w:val="en-AU"/>
        </w:rPr>
        <w:fldChar w:fldCharType="end"/>
      </w:r>
      <w:r w:rsidR="000A3BC1" w:rsidRPr="005B7BE8">
        <w:rPr>
          <w:rFonts w:ascii="Times New Roman" w:hAnsi="Times New Roman" w:cs="Times New Roman"/>
          <w:sz w:val="24"/>
          <w:szCs w:val="24"/>
        </w:rPr>
        <w:t xml:space="preserve">  Therefore, IL-18BP may be a useful functional marker for IL-18 activity. In a mouse model, </w:t>
      </w:r>
      <w:r w:rsidR="000A3BC1" w:rsidRPr="00623071">
        <w:rPr>
          <w:rFonts w:ascii="Times New Roman" w:hAnsi="Times New Roman" w:cs="Times New Roman"/>
          <w:i/>
          <w:sz w:val="24"/>
          <w:szCs w:val="24"/>
        </w:rPr>
        <w:t>in vivo</w:t>
      </w:r>
      <w:r w:rsidR="000A3BC1" w:rsidRPr="005B7BE8">
        <w:rPr>
          <w:rFonts w:ascii="Times New Roman" w:hAnsi="Times New Roman" w:cs="Times New Roman"/>
          <w:sz w:val="24"/>
          <w:szCs w:val="24"/>
        </w:rPr>
        <w:t xml:space="preserve"> </w:t>
      </w:r>
      <w:proofErr w:type="spellStart"/>
      <w:r w:rsidR="000A3BC1" w:rsidRPr="005B7BE8">
        <w:rPr>
          <w:rFonts w:ascii="Times New Roman" w:hAnsi="Times New Roman" w:cs="Times New Roman"/>
          <w:sz w:val="24"/>
          <w:szCs w:val="24"/>
        </w:rPr>
        <w:t>electrotransfer</w:t>
      </w:r>
      <w:proofErr w:type="spellEnd"/>
      <w:r w:rsidR="000A3BC1" w:rsidRPr="005B7BE8">
        <w:rPr>
          <w:rFonts w:ascii="Times New Roman" w:hAnsi="Times New Roman" w:cs="Times New Roman"/>
          <w:sz w:val="24"/>
          <w:szCs w:val="24"/>
        </w:rPr>
        <w:t xml:space="preserve"> of an expression-plasmid DNA encoding for murine </w:t>
      </w:r>
      <w:r w:rsidR="005B7BE8" w:rsidRPr="005B7BE8">
        <w:rPr>
          <w:rFonts w:ascii="Times New Roman" w:hAnsi="Times New Roman" w:cs="Times New Roman"/>
          <w:sz w:val="24"/>
          <w:szCs w:val="24"/>
        </w:rPr>
        <w:t>IL-18BP</w:t>
      </w:r>
      <w:r w:rsidR="000A3BC1" w:rsidRPr="005B7BE8">
        <w:rPr>
          <w:rFonts w:ascii="Times New Roman" w:hAnsi="Times New Roman" w:cs="Times New Roman"/>
          <w:sz w:val="24"/>
          <w:szCs w:val="24"/>
        </w:rPr>
        <w:t xml:space="preserve"> induced a switch from unstable to stable aortic plaque phenotype.</w:t>
      </w:r>
      <w:r w:rsidR="00735E0C">
        <w:rPr>
          <w:rFonts w:ascii="Times New Roman" w:hAnsi="Times New Roman" w:cs="Times New Roman"/>
          <w:sz w:val="24"/>
          <w:szCs w:val="24"/>
        </w:rPr>
        <w:fldChar w:fldCharType="begin"/>
      </w:r>
      <w:r w:rsidR="000258AC">
        <w:rPr>
          <w:rFonts w:ascii="Times New Roman" w:hAnsi="Times New Roman" w:cs="Times New Roman"/>
          <w:sz w:val="24"/>
          <w:szCs w:val="24"/>
        </w:rPr>
        <w:instrText xml:space="preserve"> ADDIN EN.CITE &lt;EndNote&gt;&lt;Cite&gt;&lt;Author&gt;Mallat&lt;/Author&gt;&lt;Year&gt;2001&lt;/Year&gt;&lt;RecNum&gt;1245&lt;/RecNum&gt;&lt;DisplayText&gt;(52)&lt;/DisplayText&gt;&lt;record&gt;&lt;rec-number&gt;1245&lt;/rec-number&gt;&lt;foreign-keys&gt;&lt;key app="EN" db-id="5e9wxdws8ra0f7e952vvwevkpr9s02zwpf52" timestamp="1371018950"&gt;1245&lt;/key&gt;&lt;/foreign-keys&gt;&lt;ref-type name="Journal Article"&gt;17&lt;/ref-type&gt;&lt;contributors&gt;&lt;authors&gt;&lt;author&gt;Mallat, Z.&lt;/author&gt;&lt;author&gt;Corbaz, A.&lt;/author&gt;&lt;author&gt;Scoazec, A.&lt;/author&gt;&lt;author&gt;Graber, P.&lt;/author&gt;&lt;author&gt;Alouani, S.&lt;/author&gt;&lt;author&gt;Esposito, B.&lt;/author&gt;&lt;author&gt;Humbert, Y.&lt;/author&gt;&lt;author&gt;Chvatchko, Y.&lt;/author&gt;&lt;author&gt;Tedgui, A.&lt;/author&gt;&lt;/authors&gt;&lt;/contributors&gt;&lt;titles&gt;&lt;title&gt;Interleukin-18/interleukin-18 binding protein signaling modulates atherosclerotic lesion development and stability&lt;/title&gt;&lt;secondary-title&gt;Circulation Research&lt;/secondary-title&gt;&lt;/titles&gt;&lt;periodical&gt;&lt;full-title&gt;Circulation Research&lt;/full-title&gt;&lt;abbr-1&gt;Circ.Res.&lt;/abbr-1&gt;&lt;/periodical&gt;&lt;pages&gt;E41-+&lt;/pages&gt;&lt;volume&gt;89&lt;/volume&gt;&lt;number&gt;7&lt;/number&gt;&lt;dates&gt;&lt;year&gt;2001&lt;/year&gt;&lt;pub-dates&gt;&lt;date&gt;Sep 28&lt;/date&gt;&lt;/pub-dates&gt;&lt;/dates&gt;&lt;isbn&gt;0009-7330&lt;/isbn&gt;&lt;accession-num&gt;WOS:000171414800013&lt;/accession-num&gt;&lt;urls&gt;&lt;related-urls&gt;&lt;url&gt;&amp;lt;Go to ISI&amp;gt;://WOS:000171414800013&lt;/url&gt;&lt;/related-urls&gt;&lt;/urls&gt;&lt;electronic-resource-num&gt;10.1161/hh1901.098735&lt;/electronic-resource-num&gt;&lt;/record&gt;&lt;/Cite&gt;&lt;/EndNote&gt;</w:instrText>
      </w:r>
      <w:r w:rsidR="00735E0C">
        <w:rPr>
          <w:rFonts w:ascii="Times New Roman" w:hAnsi="Times New Roman" w:cs="Times New Roman"/>
          <w:sz w:val="24"/>
          <w:szCs w:val="24"/>
        </w:rPr>
        <w:fldChar w:fldCharType="separate"/>
      </w:r>
      <w:r w:rsidR="000258AC">
        <w:rPr>
          <w:rFonts w:ascii="Times New Roman" w:hAnsi="Times New Roman" w:cs="Times New Roman"/>
          <w:noProof/>
          <w:sz w:val="24"/>
          <w:szCs w:val="24"/>
        </w:rPr>
        <w:t>(52)</w:t>
      </w:r>
      <w:r w:rsidR="00735E0C">
        <w:rPr>
          <w:rFonts w:ascii="Times New Roman" w:hAnsi="Times New Roman" w:cs="Times New Roman"/>
          <w:sz w:val="24"/>
          <w:szCs w:val="24"/>
        </w:rPr>
        <w:fldChar w:fldCharType="end"/>
      </w:r>
      <w:r w:rsidR="009342F6">
        <w:rPr>
          <w:rFonts w:ascii="Times New Roman" w:hAnsi="Times New Roman" w:cs="Times New Roman"/>
          <w:sz w:val="24"/>
          <w:szCs w:val="24"/>
        </w:rPr>
        <w:t xml:space="preserve"> </w:t>
      </w:r>
      <w:r w:rsidR="00DC3946" w:rsidRPr="005B7BE8">
        <w:rPr>
          <w:rFonts w:ascii="Times New Roman" w:hAnsi="Times New Roman" w:cs="Times New Roman"/>
          <w:sz w:val="24"/>
          <w:szCs w:val="24"/>
        </w:rPr>
        <w:t xml:space="preserve"> From this study, we are unable to distinguish the direction of cause and effect.  However, our findings are consistent with age-related changes in immune functioning being associated with increased susceptibility to a wide range of diseases in later life.  </w:t>
      </w:r>
    </w:p>
    <w:p w14:paraId="016A8326" w14:textId="0790BB49" w:rsidR="00327B1F" w:rsidRPr="005B7BE8" w:rsidRDefault="006D6CAC" w:rsidP="009342F6">
      <w:pPr>
        <w:autoSpaceDE w:val="0"/>
        <w:autoSpaceDN w:val="0"/>
        <w:adjustRightInd w:val="0"/>
        <w:spacing w:line="480" w:lineRule="auto"/>
        <w:jc w:val="both"/>
        <w:rPr>
          <w:lang w:val="en-AU"/>
        </w:rPr>
      </w:pPr>
      <w:r w:rsidRPr="005B7BE8">
        <w:rPr>
          <w:lang w:val="en-AU"/>
        </w:rPr>
        <w:t xml:space="preserve">In our </w:t>
      </w:r>
      <w:r w:rsidR="00A05C9A" w:rsidRPr="005B7BE8">
        <w:rPr>
          <w:lang w:val="en-AU"/>
        </w:rPr>
        <w:t>study, leptin was</w:t>
      </w:r>
      <w:r w:rsidR="0019014B" w:rsidRPr="005B7BE8">
        <w:rPr>
          <w:lang w:val="en-AU"/>
        </w:rPr>
        <w:t xml:space="preserve"> </w:t>
      </w:r>
      <w:r w:rsidR="00A05C9A" w:rsidRPr="005B7BE8">
        <w:rPr>
          <w:lang w:val="en-AU"/>
        </w:rPr>
        <w:t xml:space="preserve">associated with </w:t>
      </w:r>
      <w:r w:rsidR="00F30F5A">
        <w:rPr>
          <w:i/>
          <w:lang w:val="en-AU"/>
        </w:rPr>
        <w:t>IEAA</w:t>
      </w:r>
      <w:r w:rsidR="00A05C9A" w:rsidRPr="005B7BE8">
        <w:rPr>
          <w:lang w:val="en-AU"/>
        </w:rPr>
        <w:t>,</w:t>
      </w:r>
      <w:r w:rsidR="000666E9">
        <w:rPr>
          <w:lang w:val="en-AU"/>
        </w:rPr>
        <w:t xml:space="preserve"> but not with</w:t>
      </w:r>
      <w:r w:rsidR="00A05C9A" w:rsidRPr="005B7BE8">
        <w:rPr>
          <w:lang w:val="en-AU"/>
        </w:rPr>
        <w:t xml:space="preserve"> </w:t>
      </w:r>
      <w:r w:rsidR="00F30F5A">
        <w:rPr>
          <w:i/>
          <w:lang w:val="en-AU"/>
        </w:rPr>
        <w:t>EEAA</w:t>
      </w:r>
      <w:r w:rsidR="00A05C9A" w:rsidRPr="005B7BE8">
        <w:rPr>
          <w:lang w:val="en-AU"/>
        </w:rPr>
        <w:t xml:space="preserve">.  </w:t>
      </w:r>
      <w:r w:rsidR="00857936" w:rsidRPr="005B7BE8">
        <w:rPr>
          <w:i/>
          <w:lang w:val="en-AU"/>
        </w:rPr>
        <w:t>IEAA</w:t>
      </w:r>
      <w:r w:rsidR="00BF25EC" w:rsidRPr="005B7BE8">
        <w:t xml:space="preserve"> is theoretically preserved across cell types and organs.  </w:t>
      </w:r>
      <w:r w:rsidR="00A05C9A" w:rsidRPr="005B7BE8">
        <w:rPr>
          <w:lang w:val="en-AU"/>
        </w:rPr>
        <w:t>Leptin is an a</w:t>
      </w:r>
      <w:r w:rsidR="0019014B" w:rsidRPr="005B7BE8">
        <w:rPr>
          <w:lang w:val="en-AU"/>
        </w:rPr>
        <w:t>dipokine</w:t>
      </w:r>
      <w:r w:rsidR="00A05C9A" w:rsidRPr="005B7BE8">
        <w:rPr>
          <w:lang w:val="en-AU"/>
        </w:rPr>
        <w:t>,</w:t>
      </w:r>
      <w:r w:rsidR="00857936" w:rsidRPr="005B7BE8">
        <w:rPr>
          <w:lang w:val="en-AU"/>
        </w:rPr>
        <w:t xml:space="preserve"> while</w:t>
      </w:r>
      <w:r w:rsidR="00A05C9A" w:rsidRPr="005B7BE8">
        <w:rPr>
          <w:lang w:val="en-AU"/>
        </w:rPr>
        <w:t xml:space="preserve"> </w:t>
      </w:r>
      <w:r w:rsidR="00327B1F" w:rsidRPr="005B7BE8">
        <w:rPr>
          <w:lang w:val="en-AU"/>
        </w:rPr>
        <w:t>produced by adipose tissue</w:t>
      </w:r>
      <w:r w:rsidR="00FD4D66" w:rsidRPr="005B7BE8">
        <w:rPr>
          <w:lang w:val="en-AU"/>
        </w:rPr>
        <w:t xml:space="preserve"> </w:t>
      </w:r>
      <w:r w:rsidR="00857936" w:rsidRPr="005B7BE8">
        <w:rPr>
          <w:lang w:val="en-AU"/>
        </w:rPr>
        <w:t xml:space="preserve">has </w:t>
      </w:r>
      <w:r w:rsidR="00FD4D66" w:rsidRPr="005B7BE8">
        <w:rPr>
          <w:lang w:val="en-AU"/>
        </w:rPr>
        <w:t xml:space="preserve">a </w:t>
      </w:r>
      <w:r w:rsidR="009309F1" w:rsidRPr="005B7BE8">
        <w:rPr>
          <w:lang w:val="en-AU"/>
        </w:rPr>
        <w:t>direct</w:t>
      </w:r>
      <w:r w:rsidR="0019014B" w:rsidRPr="005B7BE8">
        <w:rPr>
          <w:lang w:val="en-AU"/>
        </w:rPr>
        <w:t xml:space="preserve"> </w:t>
      </w:r>
      <w:r w:rsidR="00327B1F" w:rsidRPr="005B7BE8">
        <w:rPr>
          <w:lang w:val="en-AU"/>
        </w:rPr>
        <w:t>etiolog</w:t>
      </w:r>
      <w:r w:rsidR="00FD4D66" w:rsidRPr="005B7BE8">
        <w:rPr>
          <w:lang w:val="en-AU"/>
        </w:rPr>
        <w:t>ical role</w:t>
      </w:r>
      <w:r w:rsidR="00857936" w:rsidRPr="005B7BE8">
        <w:rPr>
          <w:lang w:val="en-AU"/>
        </w:rPr>
        <w:t xml:space="preserve"> on multiple tissues such as pancreas, liver and muscle in control of</w:t>
      </w:r>
      <w:r w:rsidR="00A05C9A" w:rsidRPr="005B7BE8">
        <w:rPr>
          <w:lang w:val="en-AU"/>
        </w:rPr>
        <w:t xml:space="preserve"> insulin sensitivity </w:t>
      </w:r>
      <w:r w:rsidR="00735E0C">
        <w:rPr>
          <w:lang w:val="en-AU"/>
        </w:rPr>
        <w:fldChar w:fldCharType="begin"/>
      </w:r>
      <w:r w:rsidR="000258AC">
        <w:rPr>
          <w:lang w:val="en-AU"/>
        </w:rPr>
        <w:instrText xml:space="preserve"> ADDIN EN.CITE &lt;EndNote&gt;&lt;Cite&gt;&lt;Author&gt;Patel&lt;/Author&gt;&lt;Year&gt;2008&lt;/Year&gt;&lt;RecNum&gt;1225&lt;/RecNum&gt;&lt;DisplayText&gt;(53)&lt;/DisplayText&gt;&lt;record&gt;&lt;rec-number&gt;1225&lt;/rec-number&gt;&lt;foreign-keys&gt;&lt;key app="EN" db-id="5e9wxdws8ra0f7e952vvwevkpr9s02zwpf52" timestamp="1370494063"&gt;1225&lt;/key&gt;&lt;/foreign-keys&gt;&lt;ref-type name="Journal Article"&gt;17&lt;/ref-type&gt;&lt;contributors&gt;&lt;authors&gt;&lt;author&gt;Patel, Sanjeev B.&lt;/author&gt;&lt;author&gt;Reams, Garry P.&lt;/author&gt;&lt;author&gt;Spear, Robert M.&lt;/author&gt;&lt;author&gt;Freeman, Ronald H.&lt;/author&gt;&lt;author&gt;Villarreal, Daniel&lt;/author&gt;&lt;/authors&gt;&lt;/contributors&gt;&lt;titles&gt;&lt;title&gt;Leptin: Linking obesity, the metabolic syndrome, and cardiovascular disease&lt;/title&gt;&lt;secondary-title&gt;Current Hypertension Reports&lt;/secondary-title&gt;&lt;/titles&gt;&lt;periodical&gt;&lt;full-title&gt;Current Hypertension Reports&lt;/full-title&gt;&lt;/periodical&gt;&lt;pages&gt;131-137&lt;/pages&gt;&lt;volume&gt;10&lt;/volume&gt;&lt;number&gt;2&lt;/number&gt;&lt;dates&gt;&lt;year&gt;2008&lt;/year&gt;&lt;pub-dates&gt;&lt;date&gt;Apr&lt;/date&gt;&lt;/pub-dates&gt;&lt;/dates&gt;&lt;isbn&gt;1522-6417&lt;/isbn&gt;&lt;accession-num&gt;WOS:000256312800009&lt;/accession-num&gt;&lt;urls&gt;&lt;related-urls&gt;&lt;url&gt;&amp;lt;Go to ISI&amp;gt;://WOS:000256312800009&lt;/url&gt;&lt;/related-urls&gt;&lt;/urls&gt;&lt;electronic-resource-num&gt;10.1007/s11906-008-0025-y&lt;/electronic-resource-num&gt;&lt;/record&gt;&lt;/Cite&gt;&lt;/EndNote&gt;</w:instrText>
      </w:r>
      <w:r w:rsidR="00735E0C">
        <w:rPr>
          <w:lang w:val="en-AU"/>
        </w:rPr>
        <w:fldChar w:fldCharType="separate"/>
      </w:r>
      <w:r w:rsidR="000258AC">
        <w:rPr>
          <w:noProof/>
          <w:lang w:val="en-AU"/>
        </w:rPr>
        <w:t>(53)</w:t>
      </w:r>
      <w:r w:rsidR="00735E0C">
        <w:rPr>
          <w:lang w:val="en-AU"/>
        </w:rPr>
        <w:fldChar w:fldCharType="end"/>
      </w:r>
      <w:r w:rsidR="0019014B" w:rsidRPr="005B7BE8">
        <w:rPr>
          <w:lang w:val="en-AU"/>
        </w:rPr>
        <w:t xml:space="preserve"> </w:t>
      </w:r>
      <w:r w:rsidR="00327B1F" w:rsidRPr="005B7BE8">
        <w:rPr>
          <w:lang w:val="en-AU"/>
        </w:rPr>
        <w:t xml:space="preserve">and resistance </w:t>
      </w:r>
      <w:r w:rsidR="00735E0C">
        <w:rPr>
          <w:lang w:val="en-AU"/>
        </w:rPr>
        <w:fldChar w:fldCharType="begin"/>
      </w:r>
      <w:r w:rsidR="000258AC">
        <w:rPr>
          <w:lang w:val="en-AU"/>
        </w:rPr>
        <w:instrText xml:space="preserve"> ADDIN EN.CITE &lt;EndNote&gt;&lt;Cite&gt;&lt;Author&gt;Paz-Filho&lt;/Author&gt;&lt;Year&gt;2008&lt;/Year&gt;&lt;RecNum&gt;1227&lt;/RecNum&gt;&lt;DisplayText&gt;(54)&lt;/DisplayText&gt;&lt;record&gt;&lt;rec-number&gt;1227&lt;/rec-number&gt;&lt;foreign-keys&gt;&lt;key app="EN" db-id="5e9wxdws8ra0f7e952vvwevkpr9s02zwpf52" timestamp="1370918045"&gt;1227&lt;/key&gt;&lt;/foreign-keys&gt;&lt;ref-type name="Journal Article"&gt;17&lt;/ref-type&gt;&lt;contributors&gt;&lt;authors&gt;&lt;author&gt;Paz-Filho, Gilberto&lt;/author&gt;&lt;author&gt;Esposito, Karin&lt;/author&gt;&lt;author&gt;Hurwitz, Barry&lt;/author&gt;&lt;author&gt;Sharma, Anil&lt;/author&gt;&lt;author&gt;Dong, Chuanhui&lt;/author&gt;&lt;author&gt;Andreev, Victor&lt;/author&gt;&lt;author&gt;Delibasi, Tuncay&lt;/author&gt;&lt;author&gt;Erol, Halil&lt;/author&gt;&lt;author&gt;Ayala, Alejandro&lt;/author&gt;&lt;author&gt;Wong, Ma-Li&lt;/author&gt;&lt;author&gt;Licinio, Julio&lt;/author&gt;&lt;/authors&gt;&lt;/contributors&gt;&lt;titles&gt;&lt;title&gt;Changes in insulin sensitivity during leptin replacement therapy in leptin-deficient patients&lt;/title&gt;&lt;secondary-title&gt;American journal of physiology. Endocrinology and metabolism&lt;/secondary-title&gt;&lt;/titles&gt;&lt;periodical&gt;&lt;full-title&gt;American journal of physiology. Endocrinology and metabolism&lt;/full-title&gt;&lt;/periodical&gt;&lt;pages&gt;E1401-8&lt;/pages&gt;&lt;volume&gt;295&lt;/volume&gt;&lt;number&gt;6&lt;/number&gt;&lt;dates&gt;&lt;year&gt;2008&lt;/year&gt;&lt;pub-dates&gt;&lt;date&gt;2008-Dec&lt;/date&gt;&lt;/pub-dates&gt;&lt;/dates&gt;&lt;isbn&gt;0193-1849&lt;/isbn&gt;&lt;accession-num&gt;MEDLINE:18854428&lt;/accession-num&gt;&lt;urls&gt;&lt;related-urls&gt;&lt;url&gt;&amp;lt;Go to ISI&amp;gt;://MEDLINE:18854428&lt;/url&gt;&lt;/related-urls&gt;&lt;/urls&gt;&lt;electronic-resource-num&gt;10.1152/ajpendo.90450.2008&lt;/electronic-resource-num&gt;&lt;/record&gt;&lt;/Cite&gt;&lt;/EndNote&gt;</w:instrText>
      </w:r>
      <w:r w:rsidR="00735E0C">
        <w:rPr>
          <w:lang w:val="en-AU"/>
        </w:rPr>
        <w:fldChar w:fldCharType="separate"/>
      </w:r>
      <w:r w:rsidR="000258AC">
        <w:rPr>
          <w:noProof/>
          <w:lang w:val="en-AU"/>
        </w:rPr>
        <w:t>(54)</w:t>
      </w:r>
      <w:r w:rsidR="00735E0C">
        <w:rPr>
          <w:lang w:val="en-AU"/>
        </w:rPr>
        <w:fldChar w:fldCharType="end"/>
      </w:r>
      <w:r w:rsidR="00327B1F" w:rsidRPr="005B7BE8">
        <w:rPr>
          <w:lang w:val="en-AU"/>
        </w:rPr>
        <w:t xml:space="preserve">. </w:t>
      </w:r>
      <w:r w:rsidR="0019014B" w:rsidRPr="005B7BE8">
        <w:rPr>
          <w:lang w:val="en-AU"/>
        </w:rPr>
        <w:t xml:space="preserve"> </w:t>
      </w:r>
    </w:p>
    <w:p w14:paraId="6E35FF20" w14:textId="77777777" w:rsidR="0095254D" w:rsidRPr="005B7BE8" w:rsidRDefault="0095254D" w:rsidP="009342F6">
      <w:pPr>
        <w:autoSpaceDE w:val="0"/>
        <w:autoSpaceDN w:val="0"/>
        <w:adjustRightInd w:val="0"/>
        <w:spacing w:line="480" w:lineRule="auto"/>
        <w:jc w:val="both"/>
      </w:pPr>
    </w:p>
    <w:p w14:paraId="288962EB" w14:textId="52BCDA80" w:rsidR="00DE2B83" w:rsidRPr="005B7BE8" w:rsidRDefault="00DE2B83" w:rsidP="009342F6">
      <w:pPr>
        <w:pStyle w:val="BodyA"/>
        <w:spacing w:line="480" w:lineRule="auto"/>
        <w:jc w:val="both"/>
        <w:rPr>
          <w:rFonts w:ascii="Times New Roman" w:hAnsi="Times New Roman"/>
          <w:sz w:val="24"/>
          <w:szCs w:val="24"/>
        </w:rPr>
      </w:pPr>
      <w:r w:rsidRPr="005B7BE8">
        <w:rPr>
          <w:rFonts w:ascii="Times New Roman" w:hAnsi="Times New Roman" w:cs="Times New Roman"/>
          <w:sz w:val="24"/>
          <w:szCs w:val="24"/>
        </w:rPr>
        <w:t>In a much older population of postmenopausal women, Quach</w:t>
      </w:r>
      <w:r w:rsidRPr="005B7BE8">
        <w:rPr>
          <w:rFonts w:ascii="Times New Roman" w:hAnsi="Times New Roman"/>
          <w:sz w:val="24"/>
          <w:szCs w:val="24"/>
        </w:rPr>
        <w:t xml:space="preserve"> et al</w:t>
      </w:r>
      <w:r w:rsidRPr="005B7BE8">
        <w:rPr>
          <w:sz w:val="24"/>
          <w:szCs w:val="24"/>
        </w:rPr>
        <w:t xml:space="preserve"> </w:t>
      </w:r>
      <w:r w:rsidR="00735E0C">
        <w:rPr>
          <w:rFonts w:ascii="Times New Roman" w:hAnsi="Times New Roman"/>
          <w:sz w:val="24"/>
          <w:szCs w:val="24"/>
        </w:rPr>
        <w:fldChar w:fldCharType="begin"/>
      </w:r>
      <w:r w:rsidR="000258AC">
        <w:rPr>
          <w:rFonts w:ascii="Times New Roman" w:hAnsi="Times New Roman"/>
          <w:sz w:val="24"/>
          <w:szCs w:val="24"/>
        </w:rPr>
        <w:instrText xml:space="preserve"> ADDIN EN.CITE &lt;EndNote&gt;&lt;Cite&gt;&lt;Author&gt;Quach&lt;/Author&gt;&lt;Year&gt;2017&lt;/Year&gt;&lt;RecNum&gt;1991&lt;/RecNum&gt;&lt;DisplayText&gt;(55)&lt;/DisplayText&gt;&lt;record&gt;&lt;rec-number&gt;1991&lt;/rec-number&gt;&lt;foreign-keys&gt;&lt;key app="EN" db-id="5e9wxdws8ra0f7e952vvwevkpr9s02zwpf52" timestamp="1521598894"&gt;1991&lt;/key&gt;&lt;/foreign-keys&gt;&lt;ref-type name="Journal Article"&gt;17&lt;/ref-type&gt;&lt;contributors&gt;&lt;authors&gt;&lt;author&gt;Quach, A.&lt;/author&gt;&lt;author&gt;Levine, M. E.&lt;/author&gt;&lt;author&gt;Tanaka, T.&lt;/author&gt;&lt;author&gt;Lu, A. T.&lt;/author&gt;&lt;author&gt;Chen, B. H.&lt;/author&gt;&lt;author&gt;Ferrucci, L.&lt;/author&gt;&lt;author&gt;Ritz, B.&lt;/author&gt;&lt;author&gt;Bandinelli, S.&lt;/author&gt;&lt;author&gt;Neuhouser, M. L.&lt;/author&gt;&lt;author&gt;Beasley, J. M.&lt;/author&gt;&lt;author&gt;Snetselaar, L.&lt;/author&gt;&lt;author&gt;Wallace, R. B.&lt;/author&gt;&lt;author&gt;Tsao, P. S.&lt;/author&gt;&lt;author&gt;Absher, D.&lt;/author&gt;&lt;author&gt;Assimes, T. L.&lt;/author&gt;&lt;author&gt;Stewart, J. D.&lt;/author&gt;&lt;author&gt;Li, Y.&lt;/author&gt;&lt;author&gt;Hou, L. F.&lt;/author&gt;&lt;author&gt;Baccarelli, A. A.&lt;/author&gt;&lt;author&gt;Whitsel, E. A.&lt;/author&gt;&lt;author&gt;Horvath, S.&lt;/author&gt;&lt;/authors&gt;&lt;/contributors&gt;&lt;titles&gt;&lt;title&gt;Epigenetic clock analysis of diet, exercise, education, and lifestyle factors&lt;/title&gt;&lt;secondary-title&gt;Aging-Us&lt;/secondary-title&gt;&lt;/titles&gt;&lt;periodical&gt;&lt;full-title&gt;Aging-Us&lt;/full-title&gt;&lt;abbr-1&gt;Aging-US&lt;/abbr-1&gt;&lt;/periodical&gt;&lt;pages&gt;419-446&lt;/pages&gt;&lt;volume&gt;9&lt;/volume&gt;&lt;number&gt;2&lt;/number&gt;&lt;dates&gt;&lt;year&gt;2017&lt;/year&gt;&lt;pub-dates&gt;&lt;date&gt;Feb&lt;/date&gt;&lt;/pub-dates&gt;&lt;/dates&gt;&lt;isbn&gt;1945-4589&lt;/isbn&gt;&lt;accession-num&gt;WOS:000396892500012&lt;/accession-num&gt;&lt;urls&gt;&lt;related-urls&gt;&lt;url&gt;&amp;lt;Go to ISI&amp;gt;://WOS:000396892500012&lt;/url&gt;&lt;/related-urls&gt;&lt;/urls&gt;&lt;electronic-resource-num&gt;10.18632/aging.101168&lt;/electronic-resource-num&gt;&lt;/record&gt;&lt;/Cite&gt;&lt;/EndNote&gt;</w:instrText>
      </w:r>
      <w:r w:rsidR="00735E0C">
        <w:rPr>
          <w:rFonts w:ascii="Times New Roman" w:hAnsi="Times New Roman"/>
          <w:sz w:val="24"/>
          <w:szCs w:val="24"/>
        </w:rPr>
        <w:fldChar w:fldCharType="separate"/>
      </w:r>
      <w:r w:rsidR="000258AC">
        <w:rPr>
          <w:rFonts w:ascii="Times New Roman" w:hAnsi="Times New Roman"/>
          <w:noProof/>
          <w:sz w:val="24"/>
          <w:szCs w:val="24"/>
        </w:rPr>
        <w:t>(55)</w:t>
      </w:r>
      <w:r w:rsidR="00735E0C">
        <w:rPr>
          <w:rFonts w:ascii="Times New Roman" w:hAnsi="Times New Roman"/>
          <w:sz w:val="24"/>
          <w:szCs w:val="24"/>
        </w:rPr>
        <w:fldChar w:fldCharType="end"/>
      </w:r>
      <w:r w:rsidRPr="005B7BE8">
        <w:rPr>
          <w:rFonts w:ascii="Times New Roman" w:hAnsi="Times New Roman"/>
          <w:sz w:val="24"/>
          <w:szCs w:val="24"/>
        </w:rPr>
        <w:t xml:space="preserve"> also observed that </w:t>
      </w:r>
      <w:r w:rsidRPr="00397A3F">
        <w:rPr>
          <w:rFonts w:ascii="Times New Roman" w:hAnsi="Times New Roman"/>
          <w:i/>
          <w:sz w:val="24"/>
          <w:szCs w:val="24"/>
        </w:rPr>
        <w:t>EEAA</w:t>
      </w:r>
      <w:r w:rsidRPr="005B7BE8">
        <w:rPr>
          <w:rFonts w:ascii="Times New Roman" w:hAnsi="Times New Roman"/>
          <w:sz w:val="24"/>
          <w:szCs w:val="24"/>
        </w:rPr>
        <w:t xml:space="preserve"> was associated with CRP, and BMI, but in contrast</w:t>
      </w:r>
      <w:r w:rsidR="00BF25EC" w:rsidRPr="005B7BE8">
        <w:rPr>
          <w:rFonts w:ascii="Times New Roman" w:hAnsi="Times New Roman"/>
          <w:sz w:val="24"/>
          <w:szCs w:val="24"/>
        </w:rPr>
        <w:t xml:space="preserve"> to our study also observed</w:t>
      </w:r>
      <w:r w:rsidRPr="005B7BE8">
        <w:rPr>
          <w:rFonts w:ascii="Times New Roman" w:hAnsi="Times New Roman"/>
          <w:sz w:val="24"/>
          <w:szCs w:val="24"/>
        </w:rPr>
        <w:t xml:space="preserve"> associations with </w:t>
      </w:r>
      <w:r w:rsidR="00BF25EC" w:rsidRPr="005B7BE8">
        <w:rPr>
          <w:rFonts w:ascii="Times New Roman" w:hAnsi="Times New Roman"/>
          <w:sz w:val="24"/>
          <w:szCs w:val="24"/>
        </w:rPr>
        <w:t>lipids</w:t>
      </w:r>
      <w:r w:rsidRPr="005B7BE8">
        <w:rPr>
          <w:rFonts w:ascii="Times New Roman" w:hAnsi="Times New Roman"/>
          <w:sz w:val="24"/>
          <w:szCs w:val="24"/>
        </w:rPr>
        <w:t xml:space="preserve"> and SBP.   These differences may be due to our younger population who may have had less exposure to potentially confounding environmental factors. </w:t>
      </w:r>
      <w:r w:rsidR="004705D0">
        <w:rPr>
          <w:rFonts w:ascii="Times New Roman" w:hAnsi="Times New Roman"/>
          <w:sz w:val="24"/>
          <w:szCs w:val="24"/>
        </w:rPr>
        <w:t xml:space="preserve">However, </w:t>
      </w:r>
      <w:r w:rsidRPr="005B7BE8">
        <w:rPr>
          <w:rFonts w:ascii="Times New Roman" w:hAnsi="Times New Roman"/>
          <w:sz w:val="24"/>
          <w:szCs w:val="24"/>
        </w:rPr>
        <w:t xml:space="preserve">Quach et al </w:t>
      </w:r>
      <w:r w:rsidR="00BF25EC" w:rsidRPr="005B7BE8">
        <w:rPr>
          <w:rFonts w:ascii="Times New Roman" w:hAnsi="Times New Roman"/>
          <w:sz w:val="24"/>
          <w:szCs w:val="24"/>
        </w:rPr>
        <w:t xml:space="preserve">in a second </w:t>
      </w:r>
      <w:r w:rsidR="00857936" w:rsidRPr="005B7BE8">
        <w:rPr>
          <w:rFonts w:ascii="Times New Roman" w:hAnsi="Times New Roman"/>
          <w:sz w:val="24"/>
          <w:szCs w:val="24"/>
        </w:rPr>
        <w:t xml:space="preserve">younger </w:t>
      </w:r>
      <w:r w:rsidR="00BF25EC" w:rsidRPr="005B7BE8">
        <w:rPr>
          <w:rFonts w:ascii="Times New Roman" w:hAnsi="Times New Roman"/>
          <w:sz w:val="24"/>
          <w:szCs w:val="24"/>
        </w:rPr>
        <w:t xml:space="preserve">cohort used for replication (Chianti cohort -aged 30 and over) </w:t>
      </w:r>
      <w:r w:rsidRPr="005B7BE8">
        <w:rPr>
          <w:rFonts w:ascii="Times New Roman" w:hAnsi="Times New Roman"/>
          <w:sz w:val="24"/>
          <w:szCs w:val="24"/>
        </w:rPr>
        <w:t xml:space="preserve">did not find associations with </w:t>
      </w:r>
      <w:r w:rsidR="00BF25EC" w:rsidRPr="005B7BE8">
        <w:rPr>
          <w:rFonts w:ascii="Times New Roman" w:hAnsi="Times New Roman"/>
          <w:sz w:val="24"/>
          <w:szCs w:val="24"/>
        </w:rPr>
        <w:t xml:space="preserve">lipid levels </w:t>
      </w:r>
      <w:r w:rsidRPr="005B7BE8">
        <w:rPr>
          <w:rFonts w:ascii="Times New Roman" w:hAnsi="Times New Roman"/>
          <w:sz w:val="24"/>
          <w:szCs w:val="24"/>
        </w:rPr>
        <w:t>and SBP</w:t>
      </w:r>
      <w:r w:rsidR="00BF25EC" w:rsidRPr="005B7BE8">
        <w:rPr>
          <w:rFonts w:ascii="Times New Roman" w:hAnsi="Times New Roman"/>
          <w:sz w:val="24"/>
          <w:szCs w:val="24"/>
        </w:rPr>
        <w:t>.</w:t>
      </w:r>
      <w:r w:rsidR="008D5BF4" w:rsidRPr="008D5BF4">
        <w:t xml:space="preserve"> </w:t>
      </w:r>
      <w:r w:rsidR="008D5BF4">
        <w:rPr>
          <w:rFonts w:ascii="Times New Roman" w:hAnsi="Times New Roman"/>
          <w:sz w:val="24"/>
          <w:szCs w:val="24"/>
        </w:rPr>
        <w:fldChar w:fldCharType="begin"/>
      </w:r>
      <w:r w:rsidR="000258AC">
        <w:rPr>
          <w:rFonts w:ascii="Times New Roman" w:hAnsi="Times New Roman"/>
          <w:sz w:val="24"/>
          <w:szCs w:val="24"/>
        </w:rPr>
        <w:instrText xml:space="preserve"> ADDIN EN.CITE &lt;EndNote&gt;&lt;Cite&gt;&lt;Author&gt;Quach&lt;/Author&gt;&lt;Year&gt;2017&lt;/Year&gt;&lt;RecNum&gt;1991&lt;/RecNum&gt;&lt;DisplayText&gt;(55)&lt;/DisplayText&gt;&lt;record&gt;&lt;rec-number&gt;1991&lt;/rec-number&gt;&lt;foreign-keys&gt;&lt;key app="EN" db-id="5e9wxdws8ra0f7e952vvwevkpr9s02zwpf52" timestamp="1521598894"&gt;1991&lt;/key&gt;&lt;/foreign-keys&gt;&lt;ref-type name="Journal Article"&gt;17&lt;/ref-type&gt;&lt;contributors&gt;&lt;authors&gt;&lt;author&gt;Quach, A.&lt;/author&gt;&lt;author&gt;Levine, M. E.&lt;/author&gt;&lt;author&gt;Tanaka, T.&lt;/author&gt;&lt;author&gt;Lu, A. T.&lt;/author&gt;&lt;author&gt;Chen, B. H.&lt;/author&gt;&lt;author&gt;Ferrucci, L.&lt;/author&gt;&lt;author&gt;Ritz, B.&lt;/author&gt;&lt;author&gt;Bandinelli, S.&lt;/author&gt;&lt;author&gt;Neuhouser, M. L.&lt;/author&gt;&lt;author&gt;Beasley, J. M.&lt;/author&gt;&lt;author&gt;Snetselaar, L.&lt;/author&gt;&lt;author&gt;Wallace, R. B.&lt;/author&gt;&lt;author&gt;Tsao, P. S.&lt;/author&gt;&lt;author&gt;Absher, D.&lt;/author&gt;&lt;author&gt;Assimes, T. L.&lt;/author&gt;&lt;author&gt;Stewart, J. D.&lt;/author&gt;&lt;author&gt;Li, Y.&lt;/author&gt;&lt;author&gt;Hou, L. F.&lt;/author&gt;&lt;author&gt;Baccarelli, A. A.&lt;/author&gt;&lt;author&gt;Whitsel, E. A.&lt;/author&gt;&lt;author&gt;Horvath, S.&lt;/author&gt;&lt;/authors&gt;&lt;/contributors&gt;&lt;titles&gt;&lt;title&gt;Epigenetic clock analysis of diet, exercise, education, and lifestyle factors&lt;/title&gt;&lt;secondary-title&gt;Aging-Us&lt;/secondary-title&gt;&lt;/titles&gt;&lt;periodical&gt;&lt;full-title&gt;Aging-Us&lt;/full-title&gt;&lt;abbr-1&gt;Aging-US&lt;/abbr-1&gt;&lt;/periodical&gt;&lt;pages&gt;419-446&lt;/pages&gt;&lt;volume&gt;9&lt;/volume&gt;&lt;number&gt;2&lt;/number&gt;&lt;dates&gt;&lt;year&gt;2017&lt;/year&gt;&lt;pub-dates&gt;&lt;date&gt;Feb&lt;/date&gt;&lt;/pub-dates&gt;&lt;/dates&gt;&lt;isbn&gt;1945-4589&lt;/isbn&gt;&lt;accession-num&gt;WOS:000396892500012&lt;/accession-num&gt;&lt;urls&gt;&lt;related-urls&gt;&lt;url&gt;&amp;lt;Go to ISI&amp;gt;://WOS:000396892500012&lt;/url&gt;&lt;/related-urls&gt;&lt;/urls&gt;&lt;electronic-resource-num&gt;10.18632/aging.101168&lt;/electronic-resource-num&gt;&lt;/record&gt;&lt;/Cite&gt;&lt;/EndNote&gt;</w:instrText>
      </w:r>
      <w:r w:rsidR="008D5BF4">
        <w:rPr>
          <w:rFonts w:ascii="Times New Roman" w:hAnsi="Times New Roman"/>
          <w:sz w:val="24"/>
          <w:szCs w:val="24"/>
        </w:rPr>
        <w:fldChar w:fldCharType="separate"/>
      </w:r>
      <w:r w:rsidR="000258AC">
        <w:rPr>
          <w:rFonts w:ascii="Times New Roman" w:hAnsi="Times New Roman"/>
          <w:noProof/>
          <w:sz w:val="24"/>
          <w:szCs w:val="24"/>
        </w:rPr>
        <w:t>(55)</w:t>
      </w:r>
      <w:r w:rsidR="008D5BF4">
        <w:rPr>
          <w:rFonts w:ascii="Times New Roman" w:hAnsi="Times New Roman"/>
          <w:sz w:val="24"/>
          <w:szCs w:val="24"/>
        </w:rPr>
        <w:fldChar w:fldCharType="end"/>
      </w:r>
      <w:r w:rsidR="004705D0">
        <w:rPr>
          <w:rFonts w:ascii="Times New Roman" w:hAnsi="Times New Roman"/>
          <w:sz w:val="24"/>
          <w:szCs w:val="24"/>
        </w:rPr>
        <w:t xml:space="preserve"> </w:t>
      </w:r>
      <w:r w:rsidR="00BF25EC" w:rsidRPr="005B7BE8">
        <w:rPr>
          <w:rFonts w:ascii="Times New Roman" w:hAnsi="Times New Roman"/>
          <w:sz w:val="24"/>
          <w:szCs w:val="24"/>
        </w:rPr>
        <w:t xml:space="preserve">  These</w:t>
      </w:r>
      <w:r w:rsidR="004705D0">
        <w:rPr>
          <w:rFonts w:ascii="Times New Roman" w:hAnsi="Times New Roman"/>
          <w:sz w:val="24"/>
          <w:szCs w:val="24"/>
        </w:rPr>
        <w:t xml:space="preserve"> latter</w:t>
      </w:r>
      <w:r w:rsidR="00BF25EC" w:rsidRPr="005B7BE8">
        <w:rPr>
          <w:rFonts w:ascii="Times New Roman" w:hAnsi="Times New Roman"/>
          <w:sz w:val="24"/>
          <w:szCs w:val="24"/>
        </w:rPr>
        <w:t xml:space="preserve"> findings are more in line with ours.  The Chianti cohort is </w:t>
      </w:r>
      <w:r w:rsidR="00857936" w:rsidRPr="005B7BE8">
        <w:rPr>
          <w:rFonts w:ascii="Times New Roman" w:hAnsi="Times New Roman"/>
          <w:sz w:val="24"/>
          <w:szCs w:val="24"/>
        </w:rPr>
        <w:t>of</w:t>
      </w:r>
      <w:r w:rsidR="00BF25EC" w:rsidRPr="005B7BE8">
        <w:rPr>
          <w:rFonts w:ascii="Times New Roman" w:hAnsi="Times New Roman"/>
          <w:sz w:val="24"/>
          <w:szCs w:val="24"/>
        </w:rPr>
        <w:t xml:space="preserve"> an age between our cohort and the original Quach discovery </w:t>
      </w:r>
      <w:r w:rsidR="0095254D" w:rsidRPr="005B7BE8">
        <w:rPr>
          <w:rFonts w:ascii="Times New Roman" w:hAnsi="Times New Roman"/>
          <w:sz w:val="24"/>
          <w:szCs w:val="24"/>
        </w:rPr>
        <w:t xml:space="preserve">cohort. </w:t>
      </w:r>
      <w:r w:rsidRPr="005B7BE8">
        <w:rPr>
          <w:rFonts w:ascii="Times New Roman" w:hAnsi="Times New Roman"/>
          <w:sz w:val="24"/>
          <w:szCs w:val="24"/>
        </w:rPr>
        <w:t xml:space="preserve"> Overall, the coefficients observed in our </w:t>
      </w:r>
      <w:r w:rsidR="00857936" w:rsidRPr="005B7BE8">
        <w:rPr>
          <w:rFonts w:ascii="Times New Roman" w:hAnsi="Times New Roman"/>
          <w:sz w:val="24"/>
          <w:szCs w:val="24"/>
        </w:rPr>
        <w:t>17-year-</w:t>
      </w:r>
      <w:r w:rsidRPr="005B7BE8">
        <w:rPr>
          <w:rFonts w:ascii="Times New Roman" w:hAnsi="Times New Roman"/>
          <w:sz w:val="24"/>
          <w:szCs w:val="24"/>
        </w:rPr>
        <w:t xml:space="preserve">olds were of a smaller magnitude than observed in the older cohorts. This implies that associations with lipids and SBP occur less consistently and probably later in life, and hence </w:t>
      </w:r>
      <w:r w:rsidRPr="005D585C">
        <w:rPr>
          <w:rFonts w:ascii="Times New Roman" w:hAnsi="Times New Roman"/>
          <w:i/>
          <w:sz w:val="24"/>
          <w:szCs w:val="24"/>
        </w:rPr>
        <w:t>EEAA</w:t>
      </w:r>
      <w:r w:rsidRPr="005B7BE8">
        <w:rPr>
          <w:rFonts w:ascii="Times New Roman" w:hAnsi="Times New Roman"/>
          <w:sz w:val="24"/>
          <w:szCs w:val="24"/>
        </w:rPr>
        <w:t xml:space="preserve"> may not be good predictors of these.  </w:t>
      </w:r>
    </w:p>
    <w:p w14:paraId="39A48CCA" w14:textId="77777777" w:rsidR="00742CD4" w:rsidRPr="00BE6A94" w:rsidRDefault="00742CD4" w:rsidP="009342F6">
      <w:pPr>
        <w:autoSpaceDE w:val="0"/>
        <w:autoSpaceDN w:val="0"/>
        <w:adjustRightInd w:val="0"/>
        <w:spacing w:line="480" w:lineRule="auto"/>
        <w:ind w:firstLine="720"/>
        <w:jc w:val="both"/>
        <w:rPr>
          <w:lang w:val="en-AU"/>
        </w:rPr>
      </w:pPr>
    </w:p>
    <w:p w14:paraId="78B9FCCB" w14:textId="77777777" w:rsidR="00742CD4" w:rsidRPr="0095254D" w:rsidRDefault="00FD4D66" w:rsidP="009342F6">
      <w:pPr>
        <w:pStyle w:val="BodyA"/>
        <w:spacing w:line="480" w:lineRule="auto"/>
        <w:jc w:val="both"/>
        <w:rPr>
          <w:rFonts w:ascii="Times New Roman" w:hAnsi="Times New Roman"/>
          <w:b/>
          <w:sz w:val="24"/>
          <w:szCs w:val="24"/>
        </w:rPr>
      </w:pPr>
      <w:r w:rsidRPr="0095254D">
        <w:rPr>
          <w:rFonts w:ascii="Times New Roman" w:hAnsi="Times New Roman"/>
          <w:b/>
          <w:sz w:val="24"/>
          <w:szCs w:val="24"/>
        </w:rPr>
        <w:t>Epigenetic age acceleration predicts</w:t>
      </w:r>
      <w:r w:rsidR="00EB672A" w:rsidRPr="0095254D">
        <w:rPr>
          <w:rFonts w:ascii="Times New Roman" w:hAnsi="Times New Roman"/>
          <w:b/>
          <w:sz w:val="24"/>
          <w:szCs w:val="24"/>
        </w:rPr>
        <w:t xml:space="preserve"> future obesity and </w:t>
      </w:r>
      <w:r w:rsidR="009740AB" w:rsidRPr="0095254D">
        <w:rPr>
          <w:rFonts w:ascii="Times New Roman" w:hAnsi="Times New Roman"/>
          <w:b/>
          <w:sz w:val="24"/>
          <w:szCs w:val="24"/>
        </w:rPr>
        <w:t>risk of</w:t>
      </w:r>
      <w:r w:rsidRPr="0095254D">
        <w:rPr>
          <w:rFonts w:ascii="Times New Roman" w:hAnsi="Times New Roman"/>
          <w:b/>
          <w:sz w:val="24"/>
          <w:szCs w:val="24"/>
        </w:rPr>
        <w:t xml:space="preserve"> CVD</w:t>
      </w:r>
    </w:p>
    <w:p w14:paraId="1223E8AB" w14:textId="0C2142A8" w:rsidR="007F6276" w:rsidRDefault="00C127E9" w:rsidP="009342F6">
      <w:pPr>
        <w:pStyle w:val="BodyA"/>
        <w:spacing w:line="480" w:lineRule="auto"/>
        <w:jc w:val="both"/>
        <w:rPr>
          <w:rFonts w:ascii="Times New Roman" w:hAnsi="Times New Roman"/>
          <w:sz w:val="24"/>
          <w:szCs w:val="24"/>
        </w:rPr>
      </w:pPr>
      <w:r>
        <w:rPr>
          <w:rFonts w:ascii="Times New Roman" w:hAnsi="Times New Roman"/>
          <w:sz w:val="24"/>
          <w:szCs w:val="24"/>
        </w:rPr>
        <w:t>B</w:t>
      </w:r>
      <w:r w:rsidR="00EF7988">
        <w:rPr>
          <w:rFonts w:ascii="Times New Roman" w:hAnsi="Times New Roman"/>
          <w:sz w:val="24"/>
          <w:szCs w:val="24"/>
        </w:rPr>
        <w:t xml:space="preserve">iological age </w:t>
      </w:r>
      <w:r w:rsidR="00EF37D0">
        <w:rPr>
          <w:rFonts w:ascii="Times New Roman" w:hAnsi="Times New Roman"/>
          <w:sz w:val="24"/>
          <w:szCs w:val="24"/>
        </w:rPr>
        <w:t>acceleration was</w:t>
      </w:r>
      <w:r w:rsidR="00EF7988">
        <w:rPr>
          <w:rFonts w:ascii="Times New Roman" w:hAnsi="Times New Roman"/>
          <w:sz w:val="24"/>
          <w:szCs w:val="24"/>
        </w:rPr>
        <w:t xml:space="preserve"> associated</w:t>
      </w:r>
      <w:r w:rsidR="00857936">
        <w:rPr>
          <w:rFonts w:ascii="Times New Roman" w:hAnsi="Times New Roman"/>
          <w:sz w:val="24"/>
          <w:szCs w:val="24"/>
        </w:rPr>
        <w:t xml:space="preserve"> with BMI and waist circumference up to 5 years hence, and </w:t>
      </w:r>
      <w:r>
        <w:rPr>
          <w:rFonts w:ascii="Times New Roman" w:hAnsi="Times New Roman"/>
          <w:sz w:val="24"/>
          <w:szCs w:val="24"/>
        </w:rPr>
        <w:t>with downstream complications of obesity (insulin resistance)</w:t>
      </w:r>
      <w:r w:rsidR="00E148C0">
        <w:rPr>
          <w:rFonts w:ascii="Times New Roman" w:hAnsi="Times New Roman"/>
          <w:sz w:val="24"/>
          <w:szCs w:val="24"/>
        </w:rPr>
        <w:t xml:space="preserve">.  </w:t>
      </w:r>
      <w:r w:rsidR="00A30A9B">
        <w:rPr>
          <w:rFonts w:ascii="Times New Roman" w:hAnsi="Times New Roman"/>
          <w:sz w:val="24"/>
          <w:szCs w:val="24"/>
        </w:rPr>
        <w:t>Quach et al showed that an increase in BMI was associated with an increase in</w:t>
      </w:r>
      <w:r w:rsidR="00A30A9B" w:rsidRPr="00397A3F">
        <w:rPr>
          <w:rFonts w:ascii="Times New Roman" w:hAnsi="Times New Roman"/>
          <w:i/>
          <w:sz w:val="24"/>
          <w:szCs w:val="24"/>
        </w:rPr>
        <w:t xml:space="preserve"> EEAA</w:t>
      </w:r>
      <w:r w:rsidR="00A30A9B">
        <w:rPr>
          <w:rFonts w:ascii="Times New Roman" w:hAnsi="Times New Roman"/>
          <w:sz w:val="24"/>
          <w:szCs w:val="24"/>
        </w:rPr>
        <w:t xml:space="preserve"> in later life.</w:t>
      </w:r>
      <w:r w:rsidR="00735E0C">
        <w:rPr>
          <w:rFonts w:ascii="Times New Roman" w:hAnsi="Times New Roman"/>
          <w:sz w:val="24"/>
          <w:szCs w:val="24"/>
        </w:rPr>
        <w:fldChar w:fldCharType="begin"/>
      </w:r>
      <w:r w:rsidR="000258AC">
        <w:rPr>
          <w:rFonts w:ascii="Times New Roman" w:hAnsi="Times New Roman"/>
          <w:sz w:val="24"/>
          <w:szCs w:val="24"/>
        </w:rPr>
        <w:instrText xml:space="preserve"> ADDIN EN.CITE &lt;EndNote&gt;&lt;Cite&gt;&lt;Author&gt;Quach&lt;/Author&gt;&lt;Year&gt;2017&lt;/Year&gt;&lt;RecNum&gt;1991&lt;/RecNum&gt;&lt;DisplayText&gt;(55)&lt;/DisplayText&gt;&lt;record&gt;&lt;rec-number&gt;1991&lt;/rec-number&gt;&lt;foreign-keys&gt;&lt;key app="EN" db-id="5e9wxdws8ra0f7e952vvwevkpr9s02zwpf52" timestamp="1521598894"&gt;1991&lt;/key&gt;&lt;/foreign-keys&gt;&lt;ref-type name="Journal Article"&gt;17&lt;/ref-type&gt;&lt;contributors&gt;&lt;authors&gt;&lt;author&gt;Quach, A.&lt;/author&gt;&lt;author&gt;Levine, M. E.&lt;/author&gt;&lt;author&gt;Tanaka, T.&lt;/author&gt;&lt;author&gt;Lu, A. T.&lt;/author&gt;&lt;author&gt;Chen, B. H.&lt;/author&gt;&lt;author&gt;Ferrucci, L.&lt;/author&gt;&lt;author&gt;Ritz, B.&lt;/author&gt;&lt;author&gt;Bandinelli, S.&lt;/author&gt;&lt;author&gt;Neuhouser, M. L.&lt;/author&gt;&lt;author&gt;Beasley, J. M.&lt;/author&gt;&lt;author&gt;Snetselaar, L.&lt;/author&gt;&lt;author&gt;Wallace, R. B.&lt;/author&gt;&lt;author&gt;Tsao, P. S.&lt;/author&gt;&lt;author&gt;Absher, D.&lt;/author&gt;&lt;author&gt;Assimes, T. L.&lt;/author&gt;&lt;author&gt;Stewart, J. D.&lt;/author&gt;&lt;author&gt;Li, Y.&lt;/author&gt;&lt;author&gt;Hou, L. F.&lt;/author&gt;&lt;author&gt;Baccarelli, A. A.&lt;/author&gt;&lt;author&gt;Whitsel, E. A.&lt;/author&gt;&lt;author&gt;Horvath, S.&lt;/author&gt;&lt;/authors&gt;&lt;/contributors&gt;&lt;titles&gt;&lt;title&gt;Epigenetic clock analysis of diet, exercise, education, and lifestyle factors&lt;/title&gt;&lt;secondary-title&gt;Aging-Us&lt;/secondary-title&gt;&lt;/titles&gt;&lt;periodical&gt;&lt;full-title&gt;Aging-Us&lt;/full-title&gt;&lt;abbr-1&gt;Aging-US&lt;/abbr-1&gt;&lt;/periodical&gt;&lt;pages&gt;419-446&lt;/pages&gt;&lt;volume&gt;9&lt;/volume&gt;&lt;number&gt;2&lt;/number&gt;&lt;dates&gt;&lt;year&gt;2017&lt;/year&gt;&lt;pub-dates&gt;&lt;date&gt;Feb&lt;/date&gt;&lt;/pub-dates&gt;&lt;/dates&gt;&lt;isbn&gt;1945-4589&lt;/isbn&gt;&lt;accession-num&gt;WOS:000396892500012&lt;/accession-num&gt;&lt;urls&gt;&lt;related-urls&gt;&lt;url&gt;&amp;lt;Go to ISI&amp;gt;://WOS:000396892500012&lt;/url&gt;&lt;/related-urls&gt;&lt;/urls&gt;&lt;electronic-resource-num&gt;10.18632/aging.101168&lt;/electronic-resource-num&gt;&lt;/record&gt;&lt;/Cite&gt;&lt;/EndNote&gt;</w:instrText>
      </w:r>
      <w:r w:rsidR="00735E0C">
        <w:rPr>
          <w:rFonts w:ascii="Times New Roman" w:hAnsi="Times New Roman"/>
          <w:sz w:val="24"/>
          <w:szCs w:val="24"/>
        </w:rPr>
        <w:fldChar w:fldCharType="separate"/>
      </w:r>
      <w:r w:rsidR="000258AC">
        <w:rPr>
          <w:rFonts w:ascii="Times New Roman" w:hAnsi="Times New Roman"/>
          <w:noProof/>
          <w:sz w:val="24"/>
          <w:szCs w:val="24"/>
        </w:rPr>
        <w:t>(55)</w:t>
      </w:r>
      <w:r w:rsidR="00735E0C">
        <w:rPr>
          <w:rFonts w:ascii="Times New Roman" w:hAnsi="Times New Roman"/>
          <w:sz w:val="24"/>
          <w:szCs w:val="24"/>
        </w:rPr>
        <w:fldChar w:fldCharType="end"/>
      </w:r>
      <w:r w:rsidR="00A30A9B">
        <w:rPr>
          <w:rFonts w:ascii="Times New Roman" w:hAnsi="Times New Roman"/>
          <w:sz w:val="24"/>
          <w:szCs w:val="24"/>
        </w:rPr>
        <w:t xml:space="preserve">  It is difficult to untangle whether this association may be due to the known tracking of BMI from childhood into adulthood</w:t>
      </w:r>
      <w:r w:rsidR="00735E0C">
        <w:rPr>
          <w:rFonts w:ascii="Times New Roman" w:hAnsi="Times New Roman"/>
          <w:sz w:val="24"/>
          <w:szCs w:val="24"/>
        </w:rPr>
        <w:fldChar w:fldCharType="begin">
          <w:fldData xml:space="preserve">PEVuZE5vdGU+PENpdGU+PEF1dGhvcj5TaW5naDwvQXV0aG9yPjxZZWFyPjIwMDg8L1llYXI+PFJl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</w:fldData>
        </w:fldChar>
      </w:r>
      <w:r w:rsidR="000258AC">
        <w:rPr>
          <w:rFonts w:ascii="Times New Roman" w:hAnsi="Times New Roman"/>
          <w:sz w:val="24"/>
          <w:szCs w:val="24"/>
        </w:rPr>
        <w:instrText xml:space="preserve"> ADDIN EN.CITE </w:instrText>
      </w:r>
      <w:r w:rsidR="000258AC">
        <w:rPr>
          <w:rFonts w:ascii="Times New Roman" w:hAnsi="Times New Roman"/>
          <w:sz w:val="24"/>
          <w:szCs w:val="24"/>
        </w:rPr>
        <w:fldChar w:fldCharType="begin">
          <w:fldData xml:space="preserve">PEVuZE5vdGU+PENpdGU+PEF1dGhvcj5TaW5naDwvQXV0aG9yPjxZZWFyPjIwMDg8L1llYXI+PFJl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</w:fldData>
        </w:fldChar>
      </w:r>
      <w:r w:rsidR="000258AC">
        <w:rPr>
          <w:rFonts w:ascii="Times New Roman" w:hAnsi="Times New Roman"/>
          <w:sz w:val="24"/>
          <w:szCs w:val="24"/>
        </w:rPr>
        <w:instrText xml:space="preserve"> ADDIN EN.CITE.DATA </w:instrText>
      </w:r>
      <w:r w:rsidR="000258AC">
        <w:rPr>
          <w:rFonts w:ascii="Times New Roman" w:hAnsi="Times New Roman"/>
          <w:sz w:val="24"/>
          <w:szCs w:val="24"/>
        </w:rPr>
      </w:r>
      <w:r w:rsidR="000258AC">
        <w:rPr>
          <w:rFonts w:ascii="Times New Roman" w:hAnsi="Times New Roman"/>
          <w:sz w:val="24"/>
          <w:szCs w:val="24"/>
        </w:rPr>
        <w:fldChar w:fldCharType="end"/>
      </w:r>
      <w:r w:rsidR="00735E0C">
        <w:rPr>
          <w:rFonts w:ascii="Times New Roman" w:hAnsi="Times New Roman"/>
          <w:sz w:val="24"/>
          <w:szCs w:val="24"/>
        </w:rPr>
      </w:r>
      <w:r w:rsidR="00735E0C">
        <w:rPr>
          <w:rFonts w:ascii="Times New Roman" w:hAnsi="Times New Roman"/>
          <w:sz w:val="24"/>
          <w:szCs w:val="24"/>
        </w:rPr>
        <w:fldChar w:fldCharType="separate"/>
      </w:r>
      <w:r w:rsidR="000258AC">
        <w:rPr>
          <w:rFonts w:ascii="Times New Roman" w:hAnsi="Times New Roman"/>
          <w:noProof/>
          <w:sz w:val="24"/>
          <w:szCs w:val="24"/>
        </w:rPr>
        <w:t>(56)</w:t>
      </w:r>
      <w:r w:rsidR="00735E0C">
        <w:rPr>
          <w:rFonts w:ascii="Times New Roman" w:hAnsi="Times New Roman"/>
          <w:sz w:val="24"/>
          <w:szCs w:val="24"/>
        </w:rPr>
        <w:fldChar w:fldCharType="end"/>
      </w:r>
      <w:r w:rsidR="00A30A9B">
        <w:rPr>
          <w:rFonts w:ascii="Times New Roman" w:hAnsi="Times New Roman"/>
          <w:sz w:val="24"/>
          <w:szCs w:val="24"/>
        </w:rPr>
        <w:t>, however, m</w:t>
      </w:r>
      <w:r w:rsidR="00B16253">
        <w:rPr>
          <w:rFonts w:ascii="Times New Roman" w:hAnsi="Times New Roman"/>
          <w:sz w:val="24"/>
          <w:szCs w:val="24"/>
        </w:rPr>
        <w:t>easurement</w:t>
      </w:r>
      <w:r w:rsidR="009740AB">
        <w:rPr>
          <w:rFonts w:ascii="Times New Roman" w:hAnsi="Times New Roman"/>
          <w:sz w:val="24"/>
          <w:szCs w:val="24"/>
        </w:rPr>
        <w:t xml:space="preserve"> of </w:t>
      </w:r>
      <w:r w:rsidR="009740AB" w:rsidRPr="00397A3F">
        <w:rPr>
          <w:rFonts w:ascii="Times New Roman" w:hAnsi="Times New Roman"/>
          <w:i/>
          <w:sz w:val="24"/>
          <w:szCs w:val="24"/>
        </w:rPr>
        <w:t>EEAA</w:t>
      </w:r>
      <w:r w:rsidR="00B16253">
        <w:rPr>
          <w:rFonts w:ascii="Times New Roman" w:hAnsi="Times New Roman"/>
          <w:sz w:val="24"/>
          <w:szCs w:val="24"/>
        </w:rPr>
        <w:t xml:space="preserve"> in late childhood or early adulthood </w:t>
      </w:r>
      <w:r w:rsidR="00A30A9B">
        <w:rPr>
          <w:rFonts w:ascii="Times New Roman" w:hAnsi="Times New Roman"/>
          <w:sz w:val="24"/>
          <w:szCs w:val="24"/>
        </w:rPr>
        <w:t>appears to</w:t>
      </w:r>
      <w:r w:rsidR="00B16253">
        <w:rPr>
          <w:rFonts w:ascii="Times New Roman" w:hAnsi="Times New Roman"/>
          <w:sz w:val="24"/>
          <w:szCs w:val="24"/>
        </w:rPr>
        <w:t xml:space="preserve"> predict future </w:t>
      </w:r>
      <w:r w:rsidR="009740AB">
        <w:rPr>
          <w:rFonts w:ascii="Times New Roman" w:hAnsi="Times New Roman"/>
          <w:sz w:val="24"/>
          <w:szCs w:val="24"/>
        </w:rPr>
        <w:t>obesity</w:t>
      </w:r>
      <w:r w:rsidR="00B16253">
        <w:rPr>
          <w:rFonts w:ascii="Times New Roman" w:hAnsi="Times New Roman"/>
          <w:sz w:val="24"/>
          <w:szCs w:val="24"/>
        </w:rPr>
        <w:t xml:space="preserve">.  </w:t>
      </w:r>
      <w:r w:rsidR="00AF1F37">
        <w:rPr>
          <w:rFonts w:ascii="Times New Roman" w:hAnsi="Times New Roman"/>
          <w:sz w:val="24"/>
          <w:szCs w:val="24"/>
        </w:rPr>
        <w:t xml:space="preserve">  </w:t>
      </w:r>
    </w:p>
    <w:p w14:paraId="7F541FD7" w14:textId="49E79FBE" w:rsidR="00C901B6" w:rsidRDefault="004768CE" w:rsidP="009342F6">
      <w:pPr>
        <w:pStyle w:val="BodyA"/>
        <w:spacing w:line="480" w:lineRule="auto"/>
        <w:jc w:val="both"/>
        <w:rPr>
          <w:rFonts w:ascii="Times New Roman" w:hAnsi="Times New Roman"/>
          <w:sz w:val="24"/>
          <w:szCs w:val="24"/>
        </w:rPr>
      </w:pPr>
      <w:r>
        <w:rPr>
          <w:rFonts w:ascii="Times New Roman" w:hAnsi="Times New Roman"/>
          <w:sz w:val="24"/>
          <w:szCs w:val="24"/>
        </w:rPr>
        <w:t>The use of CV</w:t>
      </w:r>
      <w:r w:rsidR="004B2CE0">
        <w:rPr>
          <w:rFonts w:ascii="Times New Roman" w:hAnsi="Times New Roman"/>
          <w:sz w:val="24"/>
          <w:szCs w:val="24"/>
        </w:rPr>
        <w:t>D</w:t>
      </w:r>
      <w:r>
        <w:rPr>
          <w:rFonts w:ascii="Times New Roman" w:hAnsi="Times New Roman"/>
          <w:sz w:val="24"/>
          <w:szCs w:val="24"/>
        </w:rPr>
        <w:t xml:space="preserve"> risk factor calculators </w:t>
      </w:r>
      <w:r w:rsidR="00735E0C">
        <w:rPr>
          <w:rFonts w:ascii="Times New Roman" w:hAnsi="Times New Roman"/>
          <w:sz w:val="24"/>
          <w:szCs w:val="24"/>
        </w:rPr>
        <w:fldChar w:fldCharType="begin">
          <w:fldData xml:space="preserve">PEVuZE5vdGU+PENpdGU+PEF1dGhvcj5EJmFwb3M7QWdvc3Rpbm88L0F1dGhvcj48WWVhcj4yMDAx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</w:fldData>
        </w:fldChar>
      </w:r>
      <w:r w:rsidR="000258AC">
        <w:rPr>
          <w:rFonts w:ascii="Times New Roman" w:hAnsi="Times New Roman"/>
          <w:sz w:val="24"/>
          <w:szCs w:val="24"/>
        </w:rPr>
        <w:instrText xml:space="preserve"> ADDIN EN.CITE </w:instrText>
      </w:r>
      <w:r w:rsidR="000258AC">
        <w:rPr>
          <w:rFonts w:ascii="Times New Roman" w:hAnsi="Times New Roman"/>
          <w:sz w:val="24"/>
          <w:szCs w:val="24"/>
        </w:rPr>
        <w:fldChar w:fldCharType="begin">
          <w:fldData xml:space="preserve">PEVuZE5vdGU+PENpdGU+PEF1dGhvcj5EJmFwb3M7QWdvc3Rpbm88L0F1dGhvcj48WWVhcj4yMDAx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</w:fldData>
        </w:fldChar>
      </w:r>
      <w:r w:rsidR="000258AC">
        <w:rPr>
          <w:rFonts w:ascii="Times New Roman" w:hAnsi="Times New Roman"/>
          <w:sz w:val="24"/>
          <w:szCs w:val="24"/>
        </w:rPr>
        <w:instrText xml:space="preserve"> ADDIN EN.CITE.DATA </w:instrText>
      </w:r>
      <w:r w:rsidR="000258AC">
        <w:rPr>
          <w:rFonts w:ascii="Times New Roman" w:hAnsi="Times New Roman"/>
          <w:sz w:val="24"/>
          <w:szCs w:val="24"/>
        </w:rPr>
      </w:r>
      <w:r w:rsidR="000258AC">
        <w:rPr>
          <w:rFonts w:ascii="Times New Roman" w:hAnsi="Times New Roman"/>
          <w:sz w:val="24"/>
          <w:szCs w:val="24"/>
        </w:rPr>
        <w:fldChar w:fldCharType="end"/>
      </w:r>
      <w:r w:rsidR="00735E0C">
        <w:rPr>
          <w:rFonts w:ascii="Times New Roman" w:hAnsi="Times New Roman"/>
          <w:sz w:val="24"/>
          <w:szCs w:val="24"/>
        </w:rPr>
      </w:r>
      <w:r w:rsidR="00735E0C">
        <w:rPr>
          <w:rFonts w:ascii="Times New Roman" w:hAnsi="Times New Roman"/>
          <w:sz w:val="24"/>
          <w:szCs w:val="24"/>
        </w:rPr>
        <w:fldChar w:fldCharType="separate"/>
      </w:r>
      <w:r w:rsidR="000258AC">
        <w:rPr>
          <w:rFonts w:ascii="Times New Roman" w:hAnsi="Times New Roman"/>
          <w:noProof/>
          <w:sz w:val="24"/>
          <w:szCs w:val="24"/>
        </w:rPr>
        <w:t>(12,57)</w:t>
      </w:r>
      <w:r w:rsidR="00735E0C">
        <w:rPr>
          <w:rFonts w:ascii="Times New Roman" w:hAnsi="Times New Roman"/>
          <w:sz w:val="24"/>
          <w:szCs w:val="24"/>
        </w:rPr>
        <w:fldChar w:fldCharType="end"/>
      </w:r>
      <w:r w:rsidR="000C2E26">
        <w:rPr>
          <w:rFonts w:ascii="Times New Roman" w:hAnsi="Times New Roman"/>
          <w:sz w:val="24"/>
          <w:szCs w:val="24"/>
        </w:rPr>
        <w:t xml:space="preserve"> </w:t>
      </w:r>
      <w:r w:rsidR="00F43630">
        <w:rPr>
          <w:rFonts w:ascii="Times New Roman" w:hAnsi="Times New Roman"/>
          <w:sz w:val="24"/>
          <w:szCs w:val="24"/>
        </w:rPr>
        <w:t>have</w:t>
      </w:r>
      <w:r>
        <w:rPr>
          <w:rFonts w:ascii="Times New Roman" w:hAnsi="Times New Roman"/>
          <w:sz w:val="24"/>
          <w:szCs w:val="24"/>
        </w:rPr>
        <w:t xml:space="preserve"> been </w:t>
      </w:r>
      <w:r w:rsidR="00FF6102">
        <w:rPr>
          <w:rFonts w:ascii="Times New Roman" w:hAnsi="Times New Roman"/>
          <w:sz w:val="24"/>
          <w:szCs w:val="24"/>
        </w:rPr>
        <w:t>employed</w:t>
      </w:r>
      <w:r w:rsidR="00236CA1">
        <w:rPr>
          <w:rFonts w:ascii="Times New Roman" w:hAnsi="Times New Roman"/>
          <w:sz w:val="24"/>
          <w:szCs w:val="24"/>
        </w:rPr>
        <w:t xml:space="preserve"> in the research</w:t>
      </w:r>
      <w:r>
        <w:rPr>
          <w:rFonts w:ascii="Times New Roman" w:hAnsi="Times New Roman"/>
          <w:sz w:val="24"/>
          <w:szCs w:val="24"/>
        </w:rPr>
        <w:t xml:space="preserve"> </w:t>
      </w:r>
      <w:r w:rsidR="000C2E26">
        <w:rPr>
          <w:rFonts w:ascii="Times New Roman" w:hAnsi="Times New Roman"/>
          <w:sz w:val="24"/>
          <w:szCs w:val="24"/>
        </w:rPr>
        <w:t>and</w:t>
      </w:r>
      <w:r>
        <w:rPr>
          <w:rFonts w:ascii="Times New Roman" w:hAnsi="Times New Roman"/>
          <w:sz w:val="24"/>
          <w:szCs w:val="24"/>
        </w:rPr>
        <w:t xml:space="preserve"> clinical setting for seco</w:t>
      </w:r>
      <w:r w:rsidR="000C2E26">
        <w:rPr>
          <w:rFonts w:ascii="Times New Roman" w:hAnsi="Times New Roman"/>
          <w:sz w:val="24"/>
          <w:szCs w:val="24"/>
        </w:rPr>
        <w:t>ndary and primary prevention</w:t>
      </w:r>
      <w:r>
        <w:rPr>
          <w:rFonts w:ascii="Times New Roman" w:hAnsi="Times New Roman"/>
          <w:sz w:val="24"/>
          <w:szCs w:val="24"/>
        </w:rPr>
        <w:t xml:space="preserve">. To date </w:t>
      </w:r>
      <w:r w:rsidR="00B27F06">
        <w:rPr>
          <w:rFonts w:ascii="Times New Roman" w:hAnsi="Times New Roman"/>
          <w:sz w:val="24"/>
          <w:szCs w:val="24"/>
        </w:rPr>
        <w:t>their</w:t>
      </w:r>
      <w:r>
        <w:rPr>
          <w:rFonts w:ascii="Times New Roman" w:hAnsi="Times New Roman"/>
          <w:sz w:val="24"/>
          <w:szCs w:val="24"/>
        </w:rPr>
        <w:t xml:space="preserve"> widespread use has been </w:t>
      </w:r>
      <w:r w:rsidR="00540D3B">
        <w:rPr>
          <w:rFonts w:ascii="Times New Roman" w:hAnsi="Times New Roman"/>
          <w:sz w:val="24"/>
          <w:szCs w:val="24"/>
        </w:rPr>
        <w:t xml:space="preserve">mostly </w:t>
      </w:r>
      <w:r w:rsidR="000C2E26">
        <w:rPr>
          <w:rFonts w:ascii="Times New Roman" w:hAnsi="Times New Roman"/>
          <w:sz w:val="24"/>
          <w:szCs w:val="24"/>
        </w:rPr>
        <w:t>in</w:t>
      </w:r>
      <w:r>
        <w:rPr>
          <w:rFonts w:ascii="Times New Roman" w:hAnsi="Times New Roman"/>
          <w:sz w:val="24"/>
          <w:szCs w:val="24"/>
        </w:rPr>
        <w:t xml:space="preserve"> older adults where validation is quicker due to proximity to disease endpoints and death. </w:t>
      </w:r>
      <w:r w:rsidR="00B27F06">
        <w:rPr>
          <w:rFonts w:ascii="Times New Roman" w:hAnsi="Times New Roman"/>
          <w:sz w:val="24"/>
          <w:szCs w:val="24"/>
        </w:rPr>
        <w:t xml:space="preserve"> </w:t>
      </w:r>
      <w:r w:rsidR="00540D3B">
        <w:rPr>
          <w:rFonts w:ascii="Times New Roman" w:hAnsi="Times New Roman"/>
          <w:sz w:val="24"/>
          <w:szCs w:val="24"/>
        </w:rPr>
        <w:t xml:space="preserve">  Increasingly they have been </w:t>
      </w:r>
      <w:r w:rsidR="00DF189B">
        <w:rPr>
          <w:rFonts w:ascii="Times New Roman" w:hAnsi="Times New Roman"/>
          <w:sz w:val="24"/>
          <w:szCs w:val="24"/>
        </w:rPr>
        <w:t>applied</w:t>
      </w:r>
      <w:r w:rsidR="00540D3B">
        <w:rPr>
          <w:rFonts w:ascii="Times New Roman" w:hAnsi="Times New Roman"/>
          <w:sz w:val="24"/>
          <w:szCs w:val="24"/>
        </w:rPr>
        <w:t xml:space="preserve"> in younger participants</w:t>
      </w:r>
      <w:r w:rsidR="00DF189B">
        <w:rPr>
          <w:rFonts w:ascii="Times New Roman" w:hAnsi="Times New Roman"/>
          <w:sz w:val="24"/>
          <w:szCs w:val="24"/>
        </w:rPr>
        <w:t xml:space="preserve">, </w:t>
      </w:r>
      <w:r w:rsidR="004705D0">
        <w:rPr>
          <w:rFonts w:ascii="Times New Roman" w:hAnsi="Times New Roman"/>
          <w:sz w:val="24"/>
          <w:szCs w:val="24"/>
        </w:rPr>
        <w:t>as young as</w:t>
      </w:r>
      <w:r w:rsidR="00DF189B">
        <w:rPr>
          <w:rFonts w:ascii="Times New Roman" w:hAnsi="Times New Roman"/>
          <w:sz w:val="24"/>
          <w:szCs w:val="24"/>
        </w:rPr>
        <w:t xml:space="preserve"> 18 years</w:t>
      </w:r>
      <w:r w:rsidR="004705D0">
        <w:rPr>
          <w:rFonts w:ascii="Times New Roman" w:hAnsi="Times New Roman"/>
          <w:sz w:val="24"/>
          <w:szCs w:val="24"/>
        </w:rPr>
        <w:t xml:space="preserve"> of age</w:t>
      </w:r>
      <w:r w:rsidR="00FB5025">
        <w:rPr>
          <w:rFonts w:ascii="Times New Roman" w:hAnsi="Times New Roman"/>
          <w:sz w:val="24"/>
          <w:szCs w:val="24"/>
        </w:rPr>
        <w:t>.</w:t>
      </w:r>
      <w:r w:rsidR="00C901B6">
        <w:rPr>
          <w:rFonts w:ascii="Times New Roman" w:hAnsi="Times New Roman"/>
          <w:sz w:val="24"/>
          <w:szCs w:val="24"/>
        </w:rPr>
        <w:t xml:space="preserve"> </w:t>
      </w:r>
      <w:r w:rsidR="00FB5025">
        <w:rPr>
          <w:rFonts w:ascii="Times New Roman" w:hAnsi="Times New Roman"/>
          <w:sz w:val="24"/>
          <w:szCs w:val="24"/>
        </w:rPr>
        <w:t>W</w:t>
      </w:r>
      <w:r w:rsidR="00C901B6">
        <w:rPr>
          <w:rFonts w:ascii="Times New Roman" w:hAnsi="Times New Roman"/>
          <w:sz w:val="24"/>
          <w:szCs w:val="24"/>
        </w:rPr>
        <w:t>e</w:t>
      </w:r>
      <w:r w:rsidR="00857936">
        <w:rPr>
          <w:rFonts w:ascii="Times New Roman" w:hAnsi="Times New Roman"/>
          <w:sz w:val="24"/>
          <w:szCs w:val="24"/>
        </w:rPr>
        <w:t xml:space="preserve"> </w:t>
      </w:r>
      <w:r w:rsidR="00C901B6">
        <w:rPr>
          <w:rFonts w:ascii="Times New Roman" w:hAnsi="Times New Roman"/>
          <w:sz w:val="24"/>
          <w:szCs w:val="24"/>
        </w:rPr>
        <w:t>applied</w:t>
      </w:r>
      <w:r w:rsidR="00857936">
        <w:rPr>
          <w:rFonts w:ascii="Times New Roman" w:hAnsi="Times New Roman"/>
          <w:sz w:val="24"/>
          <w:szCs w:val="24"/>
        </w:rPr>
        <w:t xml:space="preserve"> a Framingham calculation</w:t>
      </w:r>
      <w:r w:rsidR="00735E0C">
        <w:rPr>
          <w:rFonts w:ascii="Times New Roman" w:hAnsi="Times New Roman"/>
          <w:sz w:val="24"/>
          <w:szCs w:val="24"/>
        </w:rPr>
        <w:fldChar w:fldCharType="begin"/>
      </w:r>
      <w:r w:rsidR="00735E0C">
        <w:rPr>
          <w:rFonts w:ascii="Times New Roman" w:hAnsi="Times New Roman"/>
          <w:sz w:val="24"/>
          <w:szCs w:val="24"/>
        </w:rPr>
        <w:instrText xml:space="preserve"> ADDIN EN.CITE &lt;EndNote&gt;&lt;Cite&gt;&lt;Author&gt;Pencina&lt;/Author&gt;&lt;Year&gt;2009&lt;/Year&gt;&lt;RecNum&gt;2028&lt;/RecNum&gt;&lt;DisplayText&gt;(12)&lt;/DisplayText&gt;&lt;record&gt;&lt;rec-number&gt;2028&lt;/rec-number&gt;&lt;foreign-keys&gt;&lt;key app="EN" db-id="5e9wxdws8ra0f7e952vvwevkpr9s02zwpf52" timestamp="1530600547"&gt;2028&lt;/key&gt;&lt;/foreign-keys&gt;&lt;ref-type name="Journal Article"&gt;17&lt;/ref-type&gt;&lt;contributors&gt;&lt;authors&gt;&lt;author&gt;Pencina, M. J.&lt;/author&gt;&lt;author&gt;D&amp;apos;Agostino, R. B.&lt;/author&gt;&lt;author&gt;Larson, M. G.&lt;/author&gt;&lt;author&gt;Massaro, J. M.&lt;/author&gt;&lt;author&gt;Vasan, R. S.&lt;/author&gt;&lt;/authors&gt;&lt;/contributors&gt;&lt;titles&gt;&lt;title&gt;Predicting the 30-Year Risk of Cardiovascular Disease The Framingham Heart Study&lt;/title&gt;&lt;secondary-title&gt;Circulation&lt;/secondary-title&gt;&lt;/titles&gt;&lt;periodical&gt;&lt;full-title&gt;Circulation&lt;/full-title&gt;&lt;/periodical&gt;&lt;pages&gt;3078-U61&lt;/pages&gt;&lt;volume&gt;119&lt;/volume&gt;&lt;number&gt;24&lt;/number&gt;&lt;dates&gt;&lt;year&gt;2009&lt;/year&gt;&lt;pub-dates&gt;&lt;date&gt;Jun&lt;/date&gt;&lt;/pub-dates&gt;&lt;/dates&gt;&lt;isbn&gt;0009-7322&lt;/isbn&gt;&lt;accession-num&gt;WOS:000267279900007&lt;/accession-num&gt;&lt;urls&gt;&lt;related-urls&gt;&lt;url&gt;&amp;lt;Go to ISI&amp;gt;://WOS:000267279900007&lt;/url&gt;&lt;/related-urls&gt;&lt;/urls&gt;&lt;electronic-resource-num&gt;10.1161/circulationaha.108.816694&lt;/electronic-resource-num&gt;&lt;/record&gt;&lt;/Cite&gt;&lt;/EndNote&gt;</w:instrText>
      </w:r>
      <w:r w:rsidR="00735E0C">
        <w:rPr>
          <w:rFonts w:ascii="Times New Roman" w:hAnsi="Times New Roman"/>
          <w:sz w:val="24"/>
          <w:szCs w:val="24"/>
        </w:rPr>
        <w:fldChar w:fldCharType="separate"/>
      </w:r>
      <w:r w:rsidR="00735E0C">
        <w:rPr>
          <w:rFonts w:ascii="Times New Roman" w:hAnsi="Times New Roman"/>
          <w:noProof/>
          <w:sz w:val="24"/>
          <w:szCs w:val="24"/>
        </w:rPr>
        <w:t>(12)</w:t>
      </w:r>
      <w:r w:rsidR="00735E0C">
        <w:rPr>
          <w:rFonts w:ascii="Times New Roman" w:hAnsi="Times New Roman"/>
          <w:sz w:val="24"/>
          <w:szCs w:val="24"/>
        </w:rPr>
        <w:fldChar w:fldCharType="end"/>
      </w:r>
      <w:r w:rsidR="00857936">
        <w:rPr>
          <w:rFonts w:ascii="Times New Roman" w:hAnsi="Times New Roman"/>
          <w:sz w:val="24"/>
          <w:szCs w:val="24"/>
        </w:rPr>
        <w:t xml:space="preserve"> that </w:t>
      </w:r>
      <w:r w:rsidR="00617CE5">
        <w:rPr>
          <w:rFonts w:ascii="Times New Roman" w:hAnsi="Times New Roman"/>
          <w:sz w:val="24"/>
          <w:szCs w:val="24"/>
        </w:rPr>
        <w:t>has been</w:t>
      </w:r>
      <w:r w:rsidR="00857936">
        <w:rPr>
          <w:rFonts w:ascii="Times New Roman" w:hAnsi="Times New Roman"/>
          <w:sz w:val="24"/>
          <w:szCs w:val="24"/>
        </w:rPr>
        <w:t xml:space="preserve"> validated on</w:t>
      </w:r>
      <w:r w:rsidR="00252536">
        <w:rPr>
          <w:rFonts w:ascii="Times New Roman" w:hAnsi="Times New Roman"/>
          <w:sz w:val="24"/>
          <w:szCs w:val="24"/>
        </w:rPr>
        <w:t xml:space="preserve"> younger</w:t>
      </w:r>
      <w:r w:rsidR="00857936">
        <w:rPr>
          <w:rFonts w:ascii="Times New Roman" w:hAnsi="Times New Roman"/>
          <w:sz w:val="24"/>
          <w:szCs w:val="24"/>
        </w:rPr>
        <w:t xml:space="preserve"> participants of similar age to the current study.  </w:t>
      </w:r>
      <w:r w:rsidR="000418B2">
        <w:rPr>
          <w:rFonts w:ascii="Times New Roman" w:hAnsi="Times New Roman"/>
          <w:sz w:val="24"/>
          <w:szCs w:val="24"/>
        </w:rPr>
        <w:t xml:space="preserve"> </w:t>
      </w:r>
      <w:r w:rsidR="00381A08">
        <w:rPr>
          <w:rFonts w:ascii="Times New Roman" w:hAnsi="Times New Roman"/>
          <w:sz w:val="24"/>
          <w:szCs w:val="24"/>
        </w:rPr>
        <w:t>We showed</w:t>
      </w:r>
      <w:r w:rsidR="008E3957">
        <w:rPr>
          <w:rFonts w:ascii="Times New Roman" w:hAnsi="Times New Roman"/>
          <w:sz w:val="24"/>
          <w:szCs w:val="24"/>
        </w:rPr>
        <w:t xml:space="preserve"> that </w:t>
      </w:r>
      <w:r w:rsidR="000D1F81" w:rsidRPr="00292A14">
        <w:rPr>
          <w:rFonts w:ascii="Times New Roman" w:hAnsi="Times New Roman"/>
          <w:i/>
          <w:sz w:val="24"/>
          <w:szCs w:val="24"/>
        </w:rPr>
        <w:t>EEAA</w:t>
      </w:r>
      <w:r w:rsidR="000D1F81">
        <w:rPr>
          <w:rFonts w:ascii="Times New Roman" w:hAnsi="Times New Roman"/>
          <w:sz w:val="24"/>
          <w:szCs w:val="24"/>
        </w:rPr>
        <w:t xml:space="preserve"> </w:t>
      </w:r>
      <w:r w:rsidR="000418B2">
        <w:rPr>
          <w:rFonts w:ascii="Times New Roman" w:hAnsi="Times New Roman"/>
          <w:sz w:val="24"/>
          <w:szCs w:val="24"/>
        </w:rPr>
        <w:t>independent of a traditional panel of cardiovascular risk factors</w:t>
      </w:r>
      <w:r w:rsidR="00C901B6">
        <w:rPr>
          <w:rFonts w:ascii="Times New Roman" w:hAnsi="Times New Roman"/>
          <w:sz w:val="24"/>
          <w:szCs w:val="24"/>
        </w:rPr>
        <w:t xml:space="preserve"> is associated with all Framingham risk scores</w:t>
      </w:r>
      <w:r w:rsidR="00115388">
        <w:rPr>
          <w:rFonts w:ascii="Times New Roman" w:hAnsi="Times New Roman"/>
          <w:sz w:val="24"/>
          <w:szCs w:val="24"/>
        </w:rPr>
        <w:t xml:space="preserve">. </w:t>
      </w:r>
      <w:r w:rsidR="00C901B6">
        <w:rPr>
          <w:rFonts w:ascii="Times New Roman" w:hAnsi="Times New Roman"/>
          <w:sz w:val="24"/>
          <w:szCs w:val="24"/>
        </w:rPr>
        <w:t xml:space="preserve">This suggests that epigenetic biological age may be useful in refining the prediction of risk of developing downstream CVD from obesity.  </w:t>
      </w:r>
    </w:p>
    <w:p w14:paraId="59566BDF" w14:textId="77777777" w:rsidR="004768CE" w:rsidRDefault="004768CE" w:rsidP="009342F6">
      <w:pPr>
        <w:pStyle w:val="BodyA"/>
        <w:spacing w:line="480" w:lineRule="auto"/>
        <w:jc w:val="both"/>
        <w:rPr>
          <w:rFonts w:ascii="Times New Roman" w:eastAsia="Times New Roman" w:hAnsi="Times New Roman" w:cs="Times New Roman"/>
          <w:sz w:val="24"/>
          <w:szCs w:val="24"/>
        </w:rPr>
      </w:pPr>
    </w:p>
    <w:p w14:paraId="63753216" w14:textId="537D1075" w:rsidR="004436DB" w:rsidRDefault="00C5135E" w:rsidP="009342F6">
      <w:pPr>
        <w:pStyle w:val="BodyA"/>
        <w:spacing w:line="480" w:lineRule="auto"/>
        <w:jc w:val="both"/>
        <w:rPr>
          <w:rFonts w:ascii="Times New Roman" w:hAnsi="Times New Roman"/>
          <w:sz w:val="24"/>
          <w:szCs w:val="24"/>
        </w:rPr>
      </w:pPr>
      <w:bookmarkStart w:id="17" w:name="_Hlk532899427"/>
      <w:r>
        <w:rPr>
          <w:rFonts w:ascii="Times New Roman" w:hAnsi="Times New Roman"/>
          <w:sz w:val="24"/>
          <w:szCs w:val="24"/>
        </w:rPr>
        <w:t>This study is limited by</w:t>
      </w:r>
      <w:r w:rsidR="00CA6BC6">
        <w:rPr>
          <w:rFonts w:ascii="Times New Roman" w:hAnsi="Times New Roman"/>
          <w:sz w:val="24"/>
          <w:szCs w:val="24"/>
        </w:rPr>
        <w:t xml:space="preserve"> its observational nature, whereby causation cannot be attributed, but only inferred</w:t>
      </w:r>
      <w:r w:rsidR="00164AD4">
        <w:rPr>
          <w:rFonts w:ascii="Times New Roman" w:hAnsi="Times New Roman"/>
          <w:sz w:val="24"/>
          <w:szCs w:val="24"/>
        </w:rPr>
        <w:t xml:space="preserve">.  </w:t>
      </w:r>
      <w:bookmarkEnd w:id="17"/>
      <w:r>
        <w:rPr>
          <w:rFonts w:ascii="Times New Roman" w:hAnsi="Times New Roman"/>
          <w:sz w:val="24"/>
          <w:szCs w:val="24"/>
        </w:rPr>
        <w:t xml:space="preserve">The lack of intervention </w:t>
      </w:r>
      <w:r w:rsidR="00C901B6">
        <w:rPr>
          <w:rFonts w:ascii="Times New Roman" w:hAnsi="Times New Roman"/>
          <w:sz w:val="24"/>
          <w:szCs w:val="24"/>
        </w:rPr>
        <w:t>does make</w:t>
      </w:r>
      <w:r>
        <w:rPr>
          <w:rFonts w:ascii="Times New Roman" w:hAnsi="Times New Roman"/>
          <w:sz w:val="24"/>
          <w:szCs w:val="24"/>
        </w:rPr>
        <w:t xml:space="preserve"> it impossible to determine if lifestyle or pharmaceutical interventions could modify DNA methylation age, and secondly if modifications are a consequence or causative of changes in CV</w:t>
      </w:r>
      <w:r w:rsidR="004B2CE0">
        <w:rPr>
          <w:rFonts w:ascii="Times New Roman" w:hAnsi="Times New Roman"/>
          <w:sz w:val="24"/>
          <w:szCs w:val="24"/>
        </w:rPr>
        <w:t>D</w:t>
      </w:r>
      <w:r>
        <w:rPr>
          <w:rFonts w:ascii="Times New Roman" w:hAnsi="Times New Roman"/>
          <w:sz w:val="24"/>
          <w:szCs w:val="24"/>
        </w:rPr>
        <w:t xml:space="preserve"> risk.  </w:t>
      </w:r>
      <w:r w:rsidR="002C46A6">
        <w:rPr>
          <w:rFonts w:ascii="Times New Roman" w:hAnsi="Times New Roman"/>
          <w:sz w:val="24"/>
          <w:szCs w:val="24"/>
        </w:rPr>
        <w:t xml:space="preserve">We have attempted to partly address these issues by using prospectively collected (avoiding recall bias) and longitudinal data (permitting direct observation 5 years in the future) and use of CVD risk scores validated for similarly aged subjects.  </w:t>
      </w:r>
      <w:bookmarkStart w:id="18" w:name="_Hlk531961992"/>
      <w:r w:rsidR="00D0485C">
        <w:rPr>
          <w:rFonts w:ascii="Times New Roman" w:hAnsi="Times New Roman"/>
          <w:sz w:val="24"/>
          <w:szCs w:val="24"/>
        </w:rPr>
        <w:t xml:space="preserve">We acknowledge that these CVD risk scores </w:t>
      </w:r>
      <w:r w:rsidR="00CF7335">
        <w:rPr>
          <w:rFonts w:ascii="Times New Roman" w:hAnsi="Times New Roman"/>
          <w:sz w:val="24"/>
          <w:szCs w:val="24"/>
        </w:rPr>
        <w:t xml:space="preserve">are still an estimation and that we will not be able to verify how well these scores actually perform in this cohort for 2-3 decades.  </w:t>
      </w:r>
      <w:bookmarkEnd w:id="18"/>
      <w:r w:rsidR="007342DC">
        <w:rPr>
          <w:rFonts w:ascii="Times New Roman" w:hAnsi="Times New Roman"/>
          <w:sz w:val="24"/>
          <w:szCs w:val="24"/>
        </w:rPr>
        <w:t xml:space="preserve">The longitudinal data allowed us to demonstrate that the associations with adiposity persist up to </w:t>
      </w:r>
      <w:r w:rsidR="00C901B6">
        <w:rPr>
          <w:rFonts w:ascii="Times New Roman" w:hAnsi="Times New Roman"/>
          <w:sz w:val="24"/>
          <w:szCs w:val="24"/>
        </w:rPr>
        <w:t>5</w:t>
      </w:r>
      <w:r w:rsidR="007342DC">
        <w:rPr>
          <w:rFonts w:ascii="Times New Roman" w:hAnsi="Times New Roman"/>
          <w:sz w:val="24"/>
          <w:szCs w:val="24"/>
        </w:rPr>
        <w:t xml:space="preserve"> years subsequently.   Together with this, we demonstrated that </w:t>
      </w:r>
      <w:r w:rsidR="002D7937">
        <w:rPr>
          <w:rFonts w:ascii="Times New Roman" w:hAnsi="Times New Roman"/>
          <w:sz w:val="24"/>
          <w:szCs w:val="24"/>
        </w:rPr>
        <w:t xml:space="preserve">epigenetic </w:t>
      </w:r>
      <w:r w:rsidR="007342DC">
        <w:rPr>
          <w:rFonts w:ascii="Times New Roman" w:hAnsi="Times New Roman"/>
          <w:sz w:val="24"/>
          <w:szCs w:val="24"/>
        </w:rPr>
        <w:t>age</w:t>
      </w:r>
      <w:r w:rsidR="002D7937">
        <w:rPr>
          <w:rFonts w:ascii="Times New Roman" w:hAnsi="Times New Roman"/>
          <w:sz w:val="24"/>
          <w:szCs w:val="24"/>
        </w:rPr>
        <w:t xml:space="preserve"> acceleration</w:t>
      </w:r>
      <w:r w:rsidR="007342DC">
        <w:rPr>
          <w:rFonts w:ascii="Times New Roman" w:hAnsi="Times New Roman"/>
          <w:sz w:val="24"/>
          <w:szCs w:val="24"/>
        </w:rPr>
        <w:t xml:space="preserve"> </w:t>
      </w:r>
      <w:r w:rsidR="00C901B6">
        <w:rPr>
          <w:rFonts w:ascii="Times New Roman" w:hAnsi="Times New Roman"/>
          <w:sz w:val="24"/>
          <w:szCs w:val="24"/>
        </w:rPr>
        <w:t>refined prediction</w:t>
      </w:r>
      <w:r w:rsidR="007342DC">
        <w:rPr>
          <w:rFonts w:ascii="Times New Roman" w:hAnsi="Times New Roman"/>
          <w:sz w:val="24"/>
          <w:szCs w:val="24"/>
        </w:rPr>
        <w:t xml:space="preserve"> of Framingham risk scores. Therefore, </w:t>
      </w:r>
      <w:r w:rsidR="002D7937">
        <w:rPr>
          <w:rFonts w:ascii="Times New Roman" w:hAnsi="Times New Roman"/>
          <w:sz w:val="24"/>
          <w:szCs w:val="24"/>
        </w:rPr>
        <w:t xml:space="preserve">epigenetic </w:t>
      </w:r>
      <w:r w:rsidR="007342DC">
        <w:rPr>
          <w:rFonts w:ascii="Times New Roman" w:hAnsi="Times New Roman"/>
          <w:sz w:val="24"/>
          <w:szCs w:val="24"/>
        </w:rPr>
        <w:t>age</w:t>
      </w:r>
      <w:r w:rsidR="002D7937">
        <w:rPr>
          <w:rFonts w:ascii="Times New Roman" w:hAnsi="Times New Roman"/>
          <w:sz w:val="24"/>
          <w:szCs w:val="24"/>
        </w:rPr>
        <w:t xml:space="preserve"> acceleration</w:t>
      </w:r>
      <w:r w:rsidR="007342DC">
        <w:rPr>
          <w:rFonts w:ascii="Times New Roman" w:hAnsi="Times New Roman"/>
          <w:sz w:val="24"/>
          <w:szCs w:val="24"/>
        </w:rPr>
        <w:t xml:space="preserve"> appears to be a promising tool for prediction of </w:t>
      </w:r>
      <w:r w:rsidR="00AC0946">
        <w:rPr>
          <w:rFonts w:ascii="Times New Roman" w:hAnsi="Times New Roman"/>
          <w:sz w:val="24"/>
          <w:szCs w:val="24"/>
        </w:rPr>
        <w:t>CVD</w:t>
      </w:r>
      <w:r w:rsidR="007342DC">
        <w:rPr>
          <w:rFonts w:ascii="Times New Roman" w:hAnsi="Times New Roman"/>
          <w:sz w:val="24"/>
          <w:szCs w:val="24"/>
        </w:rPr>
        <w:t xml:space="preserve">.  </w:t>
      </w:r>
      <w:r w:rsidR="002C46A6">
        <w:rPr>
          <w:rFonts w:ascii="Times New Roman" w:hAnsi="Times New Roman"/>
          <w:sz w:val="24"/>
          <w:szCs w:val="24"/>
        </w:rPr>
        <w:t xml:space="preserve">Nevertheless, confirmation of causation will require future functional and interventional studies.  </w:t>
      </w:r>
      <w:r w:rsidR="00292A14">
        <w:rPr>
          <w:rFonts w:ascii="Times New Roman" w:hAnsi="Times New Roman"/>
          <w:sz w:val="24"/>
          <w:szCs w:val="24"/>
        </w:rPr>
        <w:t xml:space="preserve">The study was also limited by missing data for adolescent smoking </w:t>
      </w:r>
      <w:r w:rsidR="006C45E5">
        <w:rPr>
          <w:rFonts w:ascii="Times New Roman" w:hAnsi="Times New Roman"/>
          <w:sz w:val="24"/>
          <w:szCs w:val="24"/>
        </w:rPr>
        <w:t xml:space="preserve">and alcohol consumption </w:t>
      </w:r>
      <w:r w:rsidR="00292A14">
        <w:rPr>
          <w:rFonts w:ascii="Times New Roman" w:hAnsi="Times New Roman"/>
          <w:sz w:val="24"/>
          <w:szCs w:val="24"/>
        </w:rPr>
        <w:t xml:space="preserve">preventing any investigation of how it affected the association between </w:t>
      </w:r>
      <w:r w:rsidR="00292A14" w:rsidRPr="005D585C">
        <w:rPr>
          <w:rFonts w:ascii="Times New Roman" w:hAnsi="Times New Roman"/>
          <w:i/>
          <w:sz w:val="24"/>
          <w:szCs w:val="24"/>
        </w:rPr>
        <w:t>EEAA</w:t>
      </w:r>
      <w:r w:rsidR="00292A14">
        <w:rPr>
          <w:rFonts w:ascii="Times New Roman" w:hAnsi="Times New Roman"/>
          <w:sz w:val="24"/>
          <w:szCs w:val="24"/>
        </w:rPr>
        <w:t xml:space="preserve"> and obesity.  </w:t>
      </w:r>
      <w:r w:rsidR="00291A21">
        <w:rPr>
          <w:rFonts w:ascii="Times New Roman" w:hAnsi="Times New Roman"/>
          <w:sz w:val="24"/>
          <w:szCs w:val="24"/>
        </w:rPr>
        <w:t>A further</w:t>
      </w:r>
      <w:r w:rsidR="00775E8F">
        <w:rPr>
          <w:rFonts w:ascii="Times New Roman" w:hAnsi="Times New Roman"/>
          <w:sz w:val="24"/>
          <w:szCs w:val="24"/>
        </w:rPr>
        <w:t xml:space="preserve"> </w:t>
      </w:r>
      <w:r w:rsidR="00291A21">
        <w:rPr>
          <w:rFonts w:ascii="Times New Roman" w:hAnsi="Times New Roman"/>
          <w:sz w:val="24"/>
          <w:szCs w:val="24"/>
        </w:rPr>
        <w:t xml:space="preserve">limitation </w:t>
      </w:r>
      <w:r>
        <w:rPr>
          <w:rFonts w:ascii="Times New Roman" w:hAnsi="Times New Roman"/>
          <w:sz w:val="24"/>
          <w:szCs w:val="24"/>
        </w:rPr>
        <w:t xml:space="preserve">is </w:t>
      </w:r>
      <w:r w:rsidR="00291A21">
        <w:rPr>
          <w:rFonts w:ascii="Times New Roman" w:hAnsi="Times New Roman"/>
          <w:sz w:val="24"/>
          <w:szCs w:val="24"/>
        </w:rPr>
        <w:t xml:space="preserve">that DNA methylation was measured from whole blood samples.  This introduces complexity in interpretation of </w:t>
      </w:r>
      <w:r w:rsidR="002C46A6">
        <w:rPr>
          <w:rFonts w:ascii="Times New Roman" w:hAnsi="Times New Roman"/>
          <w:sz w:val="24"/>
          <w:szCs w:val="24"/>
        </w:rPr>
        <w:t>the contribution of cellular heterogeneity in these tissues</w:t>
      </w:r>
      <w:r w:rsidR="00291A21">
        <w:rPr>
          <w:rFonts w:ascii="Times New Roman" w:hAnsi="Times New Roman"/>
          <w:sz w:val="24"/>
          <w:szCs w:val="24"/>
        </w:rPr>
        <w:t xml:space="preserve">. </w:t>
      </w:r>
      <w:r w:rsidR="007D1B00">
        <w:rPr>
          <w:rFonts w:ascii="Times New Roman" w:hAnsi="Times New Roman"/>
          <w:sz w:val="24"/>
          <w:szCs w:val="24"/>
        </w:rPr>
        <w:t>Nevertheless</w:t>
      </w:r>
      <w:r w:rsidR="00A904D8">
        <w:rPr>
          <w:rFonts w:ascii="Times New Roman" w:hAnsi="Times New Roman"/>
          <w:sz w:val="24"/>
          <w:szCs w:val="24"/>
        </w:rPr>
        <w:t>, m</w:t>
      </w:r>
      <w:r w:rsidR="00291A21">
        <w:rPr>
          <w:rFonts w:ascii="Times New Roman" w:hAnsi="Times New Roman"/>
          <w:sz w:val="24"/>
          <w:szCs w:val="24"/>
        </w:rPr>
        <w:t xml:space="preserve">easurement in whole blood may </w:t>
      </w:r>
      <w:r w:rsidR="007D1B00">
        <w:rPr>
          <w:rFonts w:ascii="Times New Roman" w:hAnsi="Times New Roman"/>
          <w:sz w:val="24"/>
          <w:szCs w:val="24"/>
        </w:rPr>
        <w:t>have</w:t>
      </w:r>
      <w:r w:rsidR="00291A21">
        <w:rPr>
          <w:rFonts w:ascii="Times New Roman" w:hAnsi="Times New Roman"/>
          <w:sz w:val="24"/>
          <w:szCs w:val="24"/>
        </w:rPr>
        <w:t xml:space="preserve"> advantages</w:t>
      </w:r>
      <w:r w:rsidR="002C46A6" w:rsidRPr="002C46A6">
        <w:rPr>
          <w:rFonts w:ascii="Times New Roman" w:hAnsi="Times New Roman"/>
          <w:sz w:val="24"/>
          <w:szCs w:val="24"/>
        </w:rPr>
        <w:t xml:space="preserve"> </w:t>
      </w:r>
      <w:r w:rsidR="002C46A6">
        <w:rPr>
          <w:rFonts w:ascii="Times New Roman" w:hAnsi="Times New Roman"/>
          <w:sz w:val="24"/>
          <w:szCs w:val="24"/>
        </w:rPr>
        <w:t>for large scale screening</w:t>
      </w:r>
      <w:r w:rsidR="00A904D8">
        <w:rPr>
          <w:rFonts w:ascii="Times New Roman" w:hAnsi="Times New Roman"/>
          <w:sz w:val="24"/>
          <w:szCs w:val="24"/>
        </w:rPr>
        <w:t>,</w:t>
      </w:r>
      <w:r w:rsidR="00291A21">
        <w:rPr>
          <w:rFonts w:ascii="Times New Roman" w:hAnsi="Times New Roman"/>
          <w:sz w:val="24"/>
          <w:szCs w:val="24"/>
        </w:rPr>
        <w:t xml:space="preserve"> </w:t>
      </w:r>
      <w:r w:rsidR="007D1B00">
        <w:rPr>
          <w:rFonts w:ascii="Times New Roman" w:hAnsi="Times New Roman"/>
          <w:sz w:val="24"/>
          <w:szCs w:val="24"/>
        </w:rPr>
        <w:t>being more practical</w:t>
      </w:r>
      <w:r w:rsidR="00775E8F">
        <w:rPr>
          <w:rFonts w:ascii="Times New Roman" w:hAnsi="Times New Roman"/>
          <w:sz w:val="24"/>
          <w:szCs w:val="24"/>
        </w:rPr>
        <w:t xml:space="preserve"> </w:t>
      </w:r>
      <w:r w:rsidR="002C46A6">
        <w:rPr>
          <w:rFonts w:ascii="Times New Roman" w:hAnsi="Times New Roman"/>
          <w:sz w:val="24"/>
          <w:szCs w:val="24"/>
        </w:rPr>
        <w:t>as a</w:t>
      </w:r>
      <w:r w:rsidR="00775E8F">
        <w:rPr>
          <w:rFonts w:ascii="Times New Roman" w:hAnsi="Times New Roman"/>
          <w:sz w:val="24"/>
          <w:szCs w:val="24"/>
        </w:rPr>
        <w:t>ny s</w:t>
      </w:r>
      <w:r w:rsidR="00291A21">
        <w:rPr>
          <w:rFonts w:ascii="Times New Roman" w:hAnsi="Times New Roman"/>
          <w:sz w:val="24"/>
          <w:szCs w:val="24"/>
        </w:rPr>
        <w:t xml:space="preserve">creening </w:t>
      </w:r>
      <w:r w:rsidR="00BE035C">
        <w:rPr>
          <w:rFonts w:ascii="Times New Roman" w:hAnsi="Times New Roman"/>
          <w:sz w:val="24"/>
          <w:szCs w:val="24"/>
        </w:rPr>
        <w:t>requir</w:t>
      </w:r>
      <w:r w:rsidR="00775E8F">
        <w:rPr>
          <w:rFonts w:ascii="Times New Roman" w:hAnsi="Times New Roman"/>
          <w:sz w:val="24"/>
          <w:szCs w:val="24"/>
        </w:rPr>
        <w:t>ing</w:t>
      </w:r>
      <w:r w:rsidR="00291A21">
        <w:rPr>
          <w:rFonts w:ascii="Times New Roman" w:hAnsi="Times New Roman"/>
          <w:sz w:val="24"/>
          <w:szCs w:val="24"/>
        </w:rPr>
        <w:t xml:space="preserve"> cell sorting would be cost prohibitive and impractical due to lack of widespread laboratory expertise.  </w:t>
      </w:r>
    </w:p>
    <w:p w14:paraId="220F5B4C" w14:textId="77777777" w:rsidR="00C901B6" w:rsidRPr="00BE3094" w:rsidRDefault="00C901B6" w:rsidP="009342F6">
      <w:pPr>
        <w:pStyle w:val="BodyA"/>
        <w:spacing w:line="480" w:lineRule="auto"/>
        <w:jc w:val="both"/>
        <w:rPr>
          <w:rFonts w:ascii="Times New Roman" w:hAnsi="Times New Roman"/>
          <w:sz w:val="24"/>
          <w:szCs w:val="24"/>
        </w:rPr>
      </w:pPr>
    </w:p>
    <w:p w14:paraId="422E3C44" w14:textId="7FED36D6" w:rsidR="003A0B9D" w:rsidRDefault="003A0B9D" w:rsidP="009342F6">
      <w:pPr>
        <w:pStyle w:val="BodyA"/>
        <w:spacing w:line="480" w:lineRule="auto"/>
        <w:jc w:val="both"/>
        <w:rPr>
          <w:rFonts w:ascii="Times New Roman" w:hAnsi="Times New Roman"/>
          <w:sz w:val="24"/>
          <w:szCs w:val="24"/>
        </w:rPr>
      </w:pPr>
      <w:bookmarkStart w:id="19" w:name="_Hlk532898115"/>
      <w:bookmarkStart w:id="20" w:name="_Hlk532898229"/>
      <w:r>
        <w:rPr>
          <w:rFonts w:ascii="Times New Roman" w:hAnsi="Times New Roman"/>
          <w:sz w:val="24"/>
          <w:szCs w:val="24"/>
        </w:rPr>
        <w:t>This</w:t>
      </w:r>
      <w:r w:rsidR="00350ACA">
        <w:rPr>
          <w:rFonts w:ascii="Times New Roman" w:hAnsi="Times New Roman"/>
          <w:sz w:val="24"/>
          <w:szCs w:val="24"/>
        </w:rPr>
        <w:t xml:space="preserve"> study shows</w:t>
      </w:r>
      <w:r>
        <w:rPr>
          <w:rFonts w:ascii="Times New Roman" w:hAnsi="Times New Roman"/>
          <w:sz w:val="24"/>
          <w:szCs w:val="24"/>
        </w:rPr>
        <w:t xml:space="preserve"> </w:t>
      </w:r>
      <w:bookmarkStart w:id="21" w:name="_Hlk533163795"/>
      <w:r>
        <w:rPr>
          <w:rFonts w:ascii="Times New Roman" w:hAnsi="Times New Roman"/>
          <w:sz w:val="24"/>
          <w:szCs w:val="24"/>
        </w:rPr>
        <w:t xml:space="preserve">that </w:t>
      </w:r>
      <w:r w:rsidR="002D7937">
        <w:rPr>
          <w:rFonts w:ascii="Times New Roman" w:hAnsi="Times New Roman" w:cs="Times New Roman"/>
          <w:sz w:val="24"/>
          <w:szCs w:val="24"/>
        </w:rPr>
        <w:t xml:space="preserve">epigenetic age acceleration </w:t>
      </w:r>
      <w:r w:rsidRPr="00350ACA">
        <w:rPr>
          <w:rFonts w:ascii="Times New Roman" w:hAnsi="Times New Roman" w:cs="Times New Roman"/>
          <w:sz w:val="24"/>
          <w:szCs w:val="24"/>
        </w:rPr>
        <w:t xml:space="preserve">may further refine ability to identify those likely to develop </w:t>
      </w:r>
      <w:r w:rsidR="00FE55B6">
        <w:rPr>
          <w:rFonts w:ascii="Times New Roman" w:hAnsi="Times New Roman" w:cs="Times New Roman"/>
          <w:sz w:val="24"/>
          <w:szCs w:val="24"/>
        </w:rPr>
        <w:t xml:space="preserve">hard </w:t>
      </w:r>
      <w:r w:rsidRPr="00350ACA">
        <w:rPr>
          <w:rFonts w:ascii="Times New Roman" w:hAnsi="Times New Roman" w:cs="Times New Roman"/>
          <w:sz w:val="24"/>
          <w:szCs w:val="24"/>
        </w:rPr>
        <w:t>end</w:t>
      </w:r>
      <w:r w:rsidR="00FE55B6">
        <w:rPr>
          <w:rFonts w:ascii="Times New Roman" w:hAnsi="Times New Roman" w:cs="Times New Roman"/>
          <w:sz w:val="24"/>
          <w:szCs w:val="24"/>
        </w:rPr>
        <w:t>points of</w:t>
      </w:r>
      <w:r w:rsidRPr="00350ACA">
        <w:rPr>
          <w:rFonts w:ascii="Times New Roman" w:hAnsi="Times New Roman" w:cs="Times New Roman"/>
          <w:sz w:val="24"/>
          <w:szCs w:val="24"/>
        </w:rPr>
        <w:t xml:space="preserve"> disease as a consequence of obesity</w:t>
      </w:r>
      <w:r w:rsidR="00EC0D4E">
        <w:rPr>
          <w:rFonts w:ascii="Times New Roman" w:hAnsi="Times New Roman" w:cs="Times New Roman"/>
          <w:sz w:val="24"/>
          <w:szCs w:val="24"/>
        </w:rPr>
        <w:t xml:space="preserve"> </w:t>
      </w:r>
      <w:bookmarkEnd w:id="21"/>
      <w:r w:rsidR="00EC0D4E">
        <w:rPr>
          <w:rFonts w:ascii="Times New Roman" w:hAnsi="Times New Roman" w:cs="Times New Roman"/>
          <w:sz w:val="24"/>
          <w:szCs w:val="24"/>
        </w:rPr>
        <w:t>but confirmation will require long term follow up of cohorts and replication in other studies</w:t>
      </w:r>
      <w:bookmarkEnd w:id="19"/>
      <w:r w:rsidRPr="00350ACA">
        <w:rPr>
          <w:rFonts w:ascii="Times New Roman" w:hAnsi="Times New Roman" w:cs="Times New Roman"/>
          <w:sz w:val="24"/>
          <w:szCs w:val="24"/>
        </w:rPr>
        <w:t xml:space="preserve">. </w:t>
      </w:r>
      <w:bookmarkStart w:id="22" w:name="_Hlk531962635"/>
      <w:bookmarkEnd w:id="20"/>
      <w:r w:rsidR="005708EC">
        <w:rPr>
          <w:rFonts w:ascii="Times New Roman" w:hAnsi="Times New Roman"/>
          <w:sz w:val="24"/>
          <w:szCs w:val="24"/>
        </w:rPr>
        <w:t xml:space="preserve">Screening </w:t>
      </w:r>
      <w:r w:rsidR="000D4B7F">
        <w:rPr>
          <w:rFonts w:ascii="Times New Roman" w:hAnsi="Times New Roman"/>
          <w:sz w:val="24"/>
          <w:szCs w:val="24"/>
        </w:rPr>
        <w:t xml:space="preserve">specifically </w:t>
      </w:r>
      <w:r w:rsidR="005708EC">
        <w:rPr>
          <w:rFonts w:ascii="Times New Roman" w:hAnsi="Times New Roman"/>
          <w:sz w:val="24"/>
          <w:szCs w:val="24"/>
        </w:rPr>
        <w:t xml:space="preserve">at the time of transition from adolescence to adulthood, </w:t>
      </w:r>
      <w:r w:rsidR="00CF7335">
        <w:rPr>
          <w:rFonts w:ascii="Times New Roman" w:hAnsi="Times New Roman"/>
          <w:sz w:val="24"/>
          <w:szCs w:val="24"/>
        </w:rPr>
        <w:t xml:space="preserve">might </w:t>
      </w:r>
      <w:r w:rsidR="005708EC">
        <w:rPr>
          <w:rFonts w:ascii="Times New Roman" w:hAnsi="Times New Roman"/>
          <w:sz w:val="24"/>
          <w:szCs w:val="24"/>
        </w:rPr>
        <w:t>allow years for prevention of end points such as acute myocardial infarction, stroke, and vascular disease.</w:t>
      </w:r>
      <w:r w:rsidR="002C46A6">
        <w:rPr>
          <w:rFonts w:ascii="Times New Roman" w:hAnsi="Times New Roman"/>
          <w:sz w:val="24"/>
          <w:szCs w:val="24"/>
        </w:rPr>
        <w:t xml:space="preserve">  </w:t>
      </w:r>
      <w:bookmarkEnd w:id="22"/>
      <w:r w:rsidRPr="00350ACA">
        <w:rPr>
          <w:rFonts w:ascii="Times New Roman" w:hAnsi="Times New Roman" w:cs="Times New Roman"/>
          <w:sz w:val="24"/>
          <w:szCs w:val="24"/>
        </w:rPr>
        <w:t xml:space="preserve">Further work is required to understand how </w:t>
      </w:r>
      <w:r w:rsidR="002D7937">
        <w:rPr>
          <w:rFonts w:ascii="Times New Roman" w:hAnsi="Times New Roman" w:cs="Times New Roman"/>
          <w:sz w:val="24"/>
          <w:szCs w:val="24"/>
        </w:rPr>
        <w:t xml:space="preserve">acceleration in </w:t>
      </w:r>
      <w:r w:rsidRPr="00350ACA">
        <w:rPr>
          <w:rFonts w:ascii="Times New Roman" w:hAnsi="Times New Roman" w:cs="Times New Roman"/>
          <w:sz w:val="24"/>
          <w:szCs w:val="24"/>
        </w:rPr>
        <w:t>DNA methylation age is partitioned between environment and fixed genetics,</w:t>
      </w:r>
      <w:r w:rsidR="000A3BC1">
        <w:rPr>
          <w:rFonts w:ascii="Times New Roman" w:hAnsi="Times New Roman" w:cs="Times New Roman"/>
          <w:sz w:val="24"/>
          <w:szCs w:val="24"/>
        </w:rPr>
        <w:t xml:space="preserve"> and mediated by inflammation</w:t>
      </w:r>
      <w:r w:rsidR="00617CE5">
        <w:rPr>
          <w:rFonts w:ascii="Times New Roman" w:hAnsi="Times New Roman" w:cs="Times New Roman"/>
          <w:sz w:val="24"/>
          <w:szCs w:val="24"/>
        </w:rPr>
        <w:t>,</w:t>
      </w:r>
      <w:r w:rsidRPr="00350ACA">
        <w:rPr>
          <w:rFonts w:ascii="Times New Roman" w:hAnsi="Times New Roman" w:cs="Times New Roman"/>
          <w:sz w:val="24"/>
          <w:szCs w:val="24"/>
        </w:rPr>
        <w:t xml:space="preserve"> to enable understanding of how modifiable this measurement is over time.</w:t>
      </w:r>
      <w:r>
        <w:t xml:space="preserve">   </w:t>
      </w:r>
    </w:p>
    <w:p w14:paraId="02CAC563" w14:textId="77777777" w:rsidR="00A904D8" w:rsidRDefault="00A904D8" w:rsidP="009342F6">
      <w:pPr>
        <w:pStyle w:val="Body"/>
        <w:spacing w:line="480" w:lineRule="auto"/>
        <w:jc w:val="both"/>
      </w:pPr>
    </w:p>
    <w:p w14:paraId="380321C9" w14:textId="77777777" w:rsidR="00D57EBB" w:rsidRPr="002C46A6" w:rsidRDefault="00D57EBB" w:rsidP="009342F6">
      <w:pPr>
        <w:pStyle w:val="Body"/>
        <w:spacing w:line="480" w:lineRule="auto"/>
        <w:jc w:val="both"/>
        <w:rPr>
          <w:rFonts w:cs="Times New Roman"/>
          <w:b/>
        </w:rPr>
      </w:pPr>
      <w:r w:rsidRPr="002C46A6">
        <w:rPr>
          <w:rFonts w:cs="Times New Roman"/>
          <w:b/>
        </w:rPr>
        <w:t>Acknowledgements</w:t>
      </w:r>
    </w:p>
    <w:p w14:paraId="6B33E60C" w14:textId="1EC91D49" w:rsidR="00A74F0F" w:rsidRDefault="00EF2DA4" w:rsidP="009342F6">
      <w:pPr>
        <w:spacing w:line="480" w:lineRule="auto"/>
        <w:jc w:val="both"/>
      </w:pPr>
      <w:r w:rsidRPr="00A74F0F">
        <w:rPr>
          <w:lang w:val="en-CA"/>
        </w:rPr>
        <w:t xml:space="preserve">We acknowledge </w:t>
      </w:r>
      <w:proofErr w:type="spellStart"/>
      <w:r w:rsidRPr="00A74F0F">
        <w:rPr>
          <w:lang w:val="en-CA"/>
        </w:rPr>
        <w:t>Raine</w:t>
      </w:r>
      <w:proofErr w:type="spellEnd"/>
      <w:r w:rsidRPr="00A74F0F">
        <w:rPr>
          <w:lang w:val="en-CA"/>
        </w:rPr>
        <w:t xml:space="preserve"> Study participants and their families</w:t>
      </w:r>
      <w:r w:rsidR="00A74F0F" w:rsidRPr="00A74F0F">
        <w:rPr>
          <w:lang w:val="en-CA"/>
        </w:rPr>
        <w:t xml:space="preserve">, </w:t>
      </w:r>
      <w:r w:rsidRPr="00A74F0F">
        <w:rPr>
          <w:lang w:val="en-CA"/>
        </w:rPr>
        <w:t xml:space="preserve">The </w:t>
      </w:r>
      <w:proofErr w:type="spellStart"/>
      <w:r w:rsidRPr="00A74F0F">
        <w:rPr>
          <w:lang w:val="en-CA"/>
        </w:rPr>
        <w:t>Raine</w:t>
      </w:r>
      <w:proofErr w:type="spellEnd"/>
      <w:r w:rsidRPr="00A74F0F">
        <w:rPr>
          <w:lang w:val="en-CA"/>
        </w:rPr>
        <w:t xml:space="preserve"> Study Team for cohort co-ordination and data collection</w:t>
      </w:r>
      <w:r w:rsidR="00A74F0F" w:rsidRPr="00A74F0F">
        <w:rPr>
          <w:lang w:val="en-CA"/>
        </w:rPr>
        <w:t xml:space="preserve">, </w:t>
      </w:r>
      <w:r w:rsidRPr="00A74F0F">
        <w:rPr>
          <w:lang w:val="en-CA"/>
        </w:rPr>
        <w:t>The NH&amp;MRC for their long term contribution to funding t</w:t>
      </w:r>
      <w:r w:rsidR="00A74F0F" w:rsidRPr="00A74F0F">
        <w:rPr>
          <w:lang w:val="en-CA"/>
        </w:rPr>
        <w:t xml:space="preserve">he study over the last 20 years, </w:t>
      </w:r>
      <w:r w:rsidRPr="00A74F0F">
        <w:rPr>
          <w:lang w:val="en-CA"/>
        </w:rPr>
        <w:t xml:space="preserve">The Telethon </w:t>
      </w:r>
      <w:r w:rsidR="00FB5025">
        <w:rPr>
          <w:lang w:val="en-CA"/>
        </w:rPr>
        <w:t xml:space="preserve">Kids </w:t>
      </w:r>
      <w:r w:rsidRPr="00A74F0F">
        <w:rPr>
          <w:lang w:val="en-CA"/>
        </w:rPr>
        <w:t>Institute for long term support of the Study.</w:t>
      </w:r>
      <w:r w:rsidR="00A74F0F" w:rsidRPr="00A74F0F">
        <w:rPr>
          <w:lang w:val="en-CA"/>
        </w:rPr>
        <w:t xml:space="preserve">  We also acknowledge The University of Western Australia (UWA), </w:t>
      </w:r>
      <w:proofErr w:type="spellStart"/>
      <w:r w:rsidR="00A74F0F" w:rsidRPr="00A74F0F">
        <w:rPr>
          <w:lang w:val="en-CA"/>
        </w:rPr>
        <w:t>Raine</w:t>
      </w:r>
      <w:proofErr w:type="spellEnd"/>
      <w:r w:rsidR="00A74F0F" w:rsidRPr="00A74F0F">
        <w:rPr>
          <w:lang w:val="en-CA"/>
        </w:rPr>
        <w:t xml:space="preserve"> Medical Research Foundation, The Telethon </w:t>
      </w:r>
      <w:r w:rsidR="00FB5025">
        <w:rPr>
          <w:lang w:val="en-CA"/>
        </w:rPr>
        <w:t xml:space="preserve">Kids </w:t>
      </w:r>
      <w:r w:rsidR="00A74F0F" w:rsidRPr="00A74F0F">
        <w:rPr>
          <w:lang w:val="en-CA"/>
        </w:rPr>
        <w:t xml:space="preserve">Institute, UWA Faculty of Medicine, Dentistry and Health Sciences, Women and Infants Research Foundation and Curtin University </w:t>
      </w:r>
      <w:r w:rsidRPr="00A74F0F">
        <w:rPr>
          <w:lang w:val="en-CA"/>
        </w:rPr>
        <w:t xml:space="preserve">for providing funding for Core Management of the </w:t>
      </w:r>
      <w:proofErr w:type="spellStart"/>
      <w:r w:rsidRPr="00A74F0F">
        <w:rPr>
          <w:lang w:val="en-CA"/>
        </w:rPr>
        <w:t>Raine</w:t>
      </w:r>
      <w:proofErr w:type="spellEnd"/>
      <w:r w:rsidRPr="00A74F0F">
        <w:rPr>
          <w:lang w:val="en-CA"/>
        </w:rPr>
        <w:t xml:space="preserve"> Study</w:t>
      </w:r>
      <w:r w:rsidR="00A74F0F" w:rsidRPr="00A74F0F">
        <w:rPr>
          <w:lang w:val="en-CA"/>
        </w:rPr>
        <w:t>.</w:t>
      </w:r>
      <w:r w:rsidR="00A74F0F">
        <w:rPr>
          <w:lang w:val="en-CA"/>
        </w:rPr>
        <w:t xml:space="preserve"> </w:t>
      </w:r>
      <w:r w:rsidR="00A74F0F" w:rsidRPr="00A74F0F">
        <w:t xml:space="preserve"> </w:t>
      </w:r>
      <w:r w:rsidR="005D585C">
        <w:t xml:space="preserve">The DNA methylation work was supported by NHMRC grant 1059711.  </w:t>
      </w:r>
      <w:r w:rsidR="00A74F0F">
        <w:t>RCH and TAM are supported by NHMRC Fellowships (grant number 1053</w:t>
      </w:r>
      <w:r w:rsidR="005F2697">
        <w:t>384 and 1042255, respectively).</w:t>
      </w:r>
    </w:p>
    <w:p w14:paraId="410D5CE2" w14:textId="77777777" w:rsidR="005F2697" w:rsidRDefault="005F2697" w:rsidP="009342F6">
      <w:pPr>
        <w:spacing w:line="480" w:lineRule="auto"/>
        <w:rPr>
          <w:rFonts w:ascii="Calibri Light" w:hAnsi="Calibri Light"/>
          <w:lang w:val="en-AU"/>
        </w:rPr>
      </w:pPr>
      <w:r>
        <w:t xml:space="preserve">This work was supported by resources provided by The </w:t>
      </w:r>
      <w:proofErr w:type="spellStart"/>
      <w:r>
        <w:t>Pawsey</w:t>
      </w:r>
      <w:proofErr w:type="spellEnd"/>
      <w:r>
        <w:t xml:space="preserve"> Supercomputing Centre with funding from the Australian Government and the Government of Western Australia.</w:t>
      </w:r>
    </w:p>
    <w:p w14:paraId="38B13420" w14:textId="77777777" w:rsidR="00EF2DA4" w:rsidRPr="00A74F0F" w:rsidRDefault="00D57EBB" w:rsidP="009342F6">
      <w:pPr>
        <w:pStyle w:val="Body"/>
        <w:spacing w:line="480" w:lineRule="auto"/>
        <w:jc w:val="both"/>
        <w:rPr>
          <w:rFonts w:cs="Times New Roman"/>
        </w:rPr>
      </w:pPr>
      <w:r w:rsidRPr="00A74F0F">
        <w:rPr>
          <w:rFonts w:cs="Times New Roman"/>
        </w:rPr>
        <w:t xml:space="preserve">KMG is supported by the UK Medical Research Council (MC_UU_12011/4), the National Institute for Health Research (as an NIHR Senior Investigator (NF-SI-0515-10042) and through the NIHR Southampton Biomedical Research Centre) and the European Union's Erasmus+ Capacity-Building </w:t>
      </w:r>
      <w:proofErr w:type="spellStart"/>
      <w:r w:rsidRPr="00A74F0F">
        <w:rPr>
          <w:rFonts w:cs="Times New Roman"/>
        </w:rPr>
        <w:t>ENeA</w:t>
      </w:r>
      <w:r w:rsidRPr="00A74F0F">
        <w:rPr>
          <w:rFonts w:cs="Times New Roman"/>
          <w:vertAlign w:val="superscript"/>
        </w:rPr>
        <w:t>SEA</w:t>
      </w:r>
      <w:proofErr w:type="spellEnd"/>
      <w:r w:rsidRPr="00A74F0F">
        <w:rPr>
          <w:rFonts w:cs="Times New Roman"/>
        </w:rPr>
        <w:t xml:space="preserve"> Project and Seventh Framework </w:t>
      </w:r>
      <w:proofErr w:type="spellStart"/>
      <w:r w:rsidRPr="00A74F0F">
        <w:rPr>
          <w:rFonts w:cs="Times New Roman"/>
        </w:rPr>
        <w:t>Programme</w:t>
      </w:r>
      <w:proofErr w:type="spellEnd"/>
      <w:r w:rsidRPr="00A74F0F">
        <w:rPr>
          <w:rFonts w:cs="Times New Roman"/>
        </w:rPr>
        <w:t xml:space="preserve"> (FP7/2007-2013), projects </w:t>
      </w:r>
      <w:proofErr w:type="spellStart"/>
      <w:r w:rsidRPr="00A74F0F">
        <w:rPr>
          <w:rFonts w:cs="Times New Roman"/>
        </w:rPr>
        <w:t>EarlyNutrition</w:t>
      </w:r>
      <w:proofErr w:type="spellEnd"/>
      <w:r w:rsidRPr="00A74F0F">
        <w:rPr>
          <w:rFonts w:cs="Times New Roman"/>
        </w:rPr>
        <w:t xml:space="preserve"> and ODIN under grant agreement numbers 289346 and 613977.</w:t>
      </w:r>
    </w:p>
    <w:p w14:paraId="31AB0A7B" w14:textId="77777777" w:rsidR="00834CD2" w:rsidRDefault="00834CD2" w:rsidP="009342F6">
      <w:pPr>
        <w:pStyle w:val="Body"/>
        <w:spacing w:line="480" w:lineRule="auto"/>
        <w:jc w:val="both"/>
      </w:pPr>
      <w:r>
        <w:br w:type="page"/>
      </w:r>
    </w:p>
    <w:p w14:paraId="6BC1115B" w14:textId="3A7AE972" w:rsidR="007C7015" w:rsidRDefault="007C7015" w:rsidP="007C7015">
      <w:pPr>
        <w:spacing w:line="480" w:lineRule="auto"/>
        <w:jc w:val="both"/>
      </w:pPr>
      <w:r>
        <w:t>Figure</w:t>
      </w:r>
      <w:r w:rsidRPr="006600D4">
        <w:t xml:space="preserve">:  </w:t>
      </w:r>
      <w:r>
        <w:t>Linear regression m</w:t>
      </w:r>
      <w:r w:rsidRPr="006600D4">
        <w:t xml:space="preserve">odels to </w:t>
      </w:r>
      <w:r>
        <w:t>determine association between extrinsic epigenetic age acceleration (</w:t>
      </w:r>
      <w:r w:rsidRPr="00E059CA">
        <w:rPr>
          <w:i/>
        </w:rPr>
        <w:t>EEAA</w:t>
      </w:r>
      <w:r>
        <w:t>) and 30 year Framingham c</w:t>
      </w:r>
      <w:r w:rsidRPr="006600D4">
        <w:t xml:space="preserve">ardiovascular </w:t>
      </w:r>
      <w:r>
        <w:t>r</w:t>
      </w:r>
      <w:r w:rsidRPr="006600D4">
        <w:t xml:space="preserve">isk </w:t>
      </w:r>
      <w:r>
        <w:t>s</w:t>
      </w:r>
      <w:r w:rsidRPr="006600D4">
        <w:t>cores</w:t>
      </w:r>
      <w:r w:rsidR="00735E0C">
        <w:fldChar w:fldCharType="begin"/>
      </w:r>
      <w:r w:rsidR="00735E0C">
        <w:instrText xml:space="preserve"> ADDIN EN.CITE &lt;EndNote&gt;&lt;Cite&gt;&lt;Author&gt;Pencina&lt;/Author&gt;&lt;Year&gt;2009&lt;/Year&gt;&lt;RecNum&gt;2028&lt;/RecNum&gt;&lt;DisplayText&gt;(12)&lt;/DisplayText&gt;&lt;record&gt;&lt;rec-number&gt;2028&lt;/rec-number&gt;&lt;foreign-keys&gt;&lt;key app="EN" db-id="5e9wxdws8ra0f7e952vvwevkpr9s02zwpf52" timestamp="1530600547"&gt;2028&lt;/key&gt;&lt;/foreign-keys&gt;&lt;ref-type name="Journal Article"&gt;17&lt;/ref-type&gt;&lt;contributors&gt;&lt;authors&gt;&lt;author&gt;Pencina, M. J.&lt;/author&gt;&lt;author&gt;D&amp;apos;Agostino, R. B.&lt;/author&gt;&lt;author&gt;Larson, M. G.&lt;/author&gt;&lt;author&gt;Massaro, J. M.&lt;/author&gt;&lt;author&gt;Vasan, R. S.&lt;/author&gt;&lt;/authors&gt;&lt;/contributors&gt;&lt;titles&gt;&lt;title&gt;Predicting the 30-Year Risk of Cardiovascular Disease The Framingham Heart Study&lt;/title&gt;&lt;secondary-title&gt;Circulation&lt;/secondary-title&gt;&lt;/titles&gt;&lt;periodical&gt;&lt;full-title&gt;Circulation&lt;/full-title&gt;&lt;/periodical&gt;&lt;pages&gt;3078-U61&lt;/pages&gt;&lt;volume&gt;119&lt;/volume&gt;&lt;number&gt;24&lt;/number&gt;&lt;dates&gt;&lt;year&gt;2009&lt;/year&gt;&lt;pub-dates&gt;&lt;date&gt;Jun&lt;/date&gt;&lt;/pub-dates&gt;&lt;/dates&gt;&lt;isbn&gt;0009-7322&lt;/isbn&gt;&lt;accession-num&gt;WOS:000267279900007&lt;/accession-num&gt;&lt;urls&gt;&lt;related-urls&gt;&lt;url&gt;&amp;lt;Go to ISI&amp;gt;://WOS:000267279900007&lt;/url&gt;&lt;/related-urls&gt;&lt;/urls&gt;&lt;electronic-resource-num&gt;10.1161/circulationaha.108.816694&lt;/electronic-resource-num&gt;&lt;/record&gt;&lt;/Cite&gt;&lt;/EndNote&gt;</w:instrText>
      </w:r>
      <w:r w:rsidR="00735E0C">
        <w:fldChar w:fldCharType="separate"/>
      </w:r>
      <w:r w:rsidR="00735E0C">
        <w:rPr>
          <w:noProof/>
        </w:rPr>
        <w:t>(12)</w:t>
      </w:r>
      <w:r w:rsidR="00735E0C">
        <w:fldChar w:fldCharType="end"/>
      </w:r>
      <w:r>
        <w:t xml:space="preserve">.  The coefficient and 95% confidence interval pertaining to </w:t>
      </w:r>
      <w:r w:rsidRPr="000666E9">
        <w:rPr>
          <w:i/>
        </w:rPr>
        <w:t>EEAA</w:t>
      </w:r>
      <w:r>
        <w:t xml:space="preserve"> are shown.  The Cardiovascular Risk Scores (%) predict the occurrence within 30 years of hard endpoints (</w:t>
      </w:r>
      <w:r>
        <w:rPr>
          <w:rFonts w:eastAsia="Times New Roman"/>
          <w:bCs/>
        </w:rPr>
        <w:t xml:space="preserve">coronary death, myocardial infarction, fatal or non-fatal stroke) </w:t>
      </w:r>
      <w:r>
        <w:t>and full CVD outcomes (</w:t>
      </w:r>
      <w:r>
        <w:rPr>
          <w:rFonts w:eastAsia="Times New Roman"/>
          <w:bCs/>
        </w:rPr>
        <w:t xml:space="preserve">additionally </w:t>
      </w:r>
      <w:r w:rsidRPr="007E2084">
        <w:rPr>
          <w:rFonts w:eastAsia="Times New Roman"/>
          <w:bCs/>
        </w:rPr>
        <w:t>coronary insufficiency, angina pectoris, transient ischemic attack, intermittent claudication or congestive heart failure</w:t>
      </w:r>
      <w:r>
        <w:t xml:space="preserve">).  Model a is a minimally adjusted model (includes covariates of age and sex only).   Model b </w:t>
      </w:r>
      <w:r w:rsidRPr="006600D4">
        <w:t>include</w:t>
      </w:r>
      <w:r>
        <w:t>s adjustment for</w:t>
      </w:r>
      <w:r w:rsidRPr="006600D4">
        <w:t xml:space="preserve"> </w:t>
      </w:r>
      <w:r>
        <w:t>classical cardiometabolic risk factors</w:t>
      </w:r>
      <w:r w:rsidRPr="006600D4">
        <w:t xml:space="preserve"> at 17</w:t>
      </w:r>
      <w:r>
        <w:t xml:space="preserve">-years-old, where BMI or waist circumference, HOMA-IR, SBP and triglycerides were considered for inclusion in model using stepwise selection.  </w:t>
      </w:r>
    </w:p>
    <w:p w14:paraId="23249AE6" w14:textId="22C11238" w:rsidR="004A0601" w:rsidRDefault="009857EC" w:rsidP="007C7015">
      <w:pPr>
        <w:spacing w:line="480" w:lineRule="auto"/>
        <w:jc w:val="both"/>
        <w:rPr>
          <w:color w:val="000000" w:themeColor="text1"/>
        </w:rPr>
      </w:pPr>
      <w:bookmarkStart w:id="23" w:name="_Hlk532814708"/>
      <w:proofErr w:type="gramStart"/>
      <w:r>
        <w:rPr>
          <w:color w:val="000000" w:themeColor="text1"/>
        </w:rPr>
        <w:t>c  Included</w:t>
      </w:r>
      <w:proofErr w:type="gramEnd"/>
      <w:r>
        <w:rPr>
          <w:color w:val="000000" w:themeColor="text1"/>
        </w:rPr>
        <w:t xml:space="preserve"> in final model were age, sex, systolic blood pressure, triglyceride levels, HOMA, waist circumference at 17 years old, duration of exclusive breastfeeding, </w:t>
      </w:r>
      <w:proofErr w:type="spellStart"/>
      <w:r>
        <w:rPr>
          <w:color w:val="000000" w:themeColor="text1"/>
        </w:rPr>
        <w:t>prepregnancy</w:t>
      </w:r>
      <w:proofErr w:type="spellEnd"/>
      <w:r>
        <w:rPr>
          <w:color w:val="000000" w:themeColor="text1"/>
        </w:rPr>
        <w:t xml:space="preserve"> BMI, pregnancy income bracket.</w:t>
      </w:r>
    </w:p>
    <w:p w14:paraId="74F60AF0" w14:textId="43B6957A" w:rsidR="009857EC" w:rsidRPr="006600D4" w:rsidRDefault="009857EC" w:rsidP="007C7015">
      <w:pPr>
        <w:spacing w:line="480" w:lineRule="auto"/>
        <w:jc w:val="both"/>
        <w:rPr>
          <w:color w:val="000000" w:themeColor="text1"/>
        </w:rPr>
      </w:pPr>
      <w:r>
        <w:rPr>
          <w:color w:val="000000" w:themeColor="text1"/>
        </w:rPr>
        <w:t xml:space="preserve">d Included in final model were age, sex, systolic blood pressure, triglyceride levels, HOMA, BMI at 17 years old, duration of exclusive breastfeeding, </w:t>
      </w:r>
      <w:proofErr w:type="spellStart"/>
      <w:r>
        <w:rPr>
          <w:color w:val="000000" w:themeColor="text1"/>
        </w:rPr>
        <w:t>prepregnancy</w:t>
      </w:r>
      <w:proofErr w:type="spellEnd"/>
      <w:r>
        <w:rPr>
          <w:color w:val="000000" w:themeColor="text1"/>
        </w:rPr>
        <w:t xml:space="preserve"> BMI, pregnancy income bracket.</w:t>
      </w:r>
    </w:p>
    <w:bookmarkEnd w:id="23"/>
    <w:p w14:paraId="37FA500A" w14:textId="77777777" w:rsidR="007C7015" w:rsidRDefault="007C7015" w:rsidP="0087655C">
      <w:pPr>
        <w:spacing w:line="480" w:lineRule="auto"/>
      </w:pPr>
    </w:p>
    <w:p w14:paraId="0154F66F" w14:textId="77777777" w:rsidR="007C7015" w:rsidRDefault="007C7015" w:rsidP="0087655C">
      <w:pPr>
        <w:spacing w:line="480" w:lineRule="auto"/>
      </w:pPr>
    </w:p>
    <w:p w14:paraId="1FB3266A" w14:textId="77777777" w:rsidR="007C7015" w:rsidRDefault="007C7015">
      <w:r>
        <w:br w:type="page"/>
      </w:r>
    </w:p>
    <w:p w14:paraId="3387EFDA" w14:textId="337EBA05" w:rsidR="0087655C" w:rsidRDefault="00834CD2" w:rsidP="0087655C">
      <w:pPr>
        <w:spacing w:line="480" w:lineRule="auto"/>
      </w:pPr>
      <w:r>
        <w:t xml:space="preserve">Table 1: Characteristics of subjects included </w:t>
      </w:r>
      <w:r w:rsidR="00544A93">
        <w:t>within the</w:t>
      </w:r>
      <w:r>
        <w:t xml:space="preserve"> study.  </w:t>
      </w:r>
      <w:r w:rsidR="0087655C">
        <w:t>For categorical variables the number of cases and percentage are shown (</w:t>
      </w:r>
      <w:proofErr w:type="gramStart"/>
      <w:r w:rsidR="0087655C">
        <w:t>n(</w:t>
      </w:r>
      <w:proofErr w:type="gramEnd"/>
      <w:r w:rsidR="0087655C">
        <w:t xml:space="preserve">%)).  For continuous variables, the mean and 95% confidence interval are shown.  Where appropriate, the geometrical mean and 95% confidence interval around the geometrical mean is shown and indicated by #.  </w:t>
      </w:r>
      <w:r w:rsidR="0087655C" w:rsidRPr="009230E1">
        <w:t>*</w:t>
      </w:r>
      <w:r w:rsidR="0087655C">
        <w:t xml:space="preserve"> indicates a d</w:t>
      </w:r>
      <w:r w:rsidR="0087655C" w:rsidRPr="009230E1">
        <w:t>ifference detected between males and females with p</w:t>
      </w:r>
      <w:r w:rsidR="0087655C">
        <w:t xml:space="preserve">-value </w:t>
      </w:r>
      <w:r w:rsidR="0087655C" w:rsidRPr="009230E1">
        <w:t>&lt;0.05</w:t>
      </w:r>
      <w:r w:rsidR="0087655C">
        <w:t>.</w:t>
      </w:r>
    </w:p>
    <w:p w14:paraId="09BDE31C" w14:textId="226A9FF9" w:rsidR="00D57EBB" w:rsidRDefault="00D57EBB" w:rsidP="009342F6">
      <w:pPr>
        <w:pStyle w:val="Body"/>
        <w:spacing w:line="480" w:lineRule="auto"/>
        <w:jc w:val="both"/>
      </w:pPr>
    </w:p>
    <w:tbl>
      <w:tblPr>
        <w:tblStyle w:val="TableGrid"/>
        <w:tblW w:w="8885" w:type="dxa"/>
        <w:tblLook w:val="04A0" w:firstRow="1" w:lastRow="0" w:firstColumn="1" w:lastColumn="0" w:noHBand="0" w:noVBand="1"/>
      </w:tblPr>
      <w:tblGrid>
        <w:gridCol w:w="3979"/>
        <w:gridCol w:w="2303"/>
        <w:gridCol w:w="2603"/>
      </w:tblGrid>
      <w:tr w:rsidR="00834CD2" w14:paraId="4B8A0DC1" w14:textId="77777777" w:rsidTr="00774895">
        <w:tc>
          <w:tcPr>
            <w:tcW w:w="3979" w:type="dxa"/>
          </w:tcPr>
          <w:p w14:paraId="54BE60A8" w14:textId="77777777" w:rsidR="00834CD2" w:rsidRDefault="00834CD2" w:rsidP="009342F6">
            <w:pPr>
              <w:spacing w:line="480" w:lineRule="auto"/>
            </w:pPr>
          </w:p>
        </w:tc>
        <w:tc>
          <w:tcPr>
            <w:tcW w:w="2303" w:type="dxa"/>
          </w:tcPr>
          <w:p w14:paraId="268EE70F" w14:textId="77777777" w:rsidR="00834CD2" w:rsidRPr="001530B0" w:rsidRDefault="00834CD2" w:rsidP="009342F6">
            <w:pPr>
              <w:spacing w:line="480" w:lineRule="auto"/>
              <w:jc w:val="center"/>
              <w:rPr>
                <w:b/>
              </w:rPr>
            </w:pPr>
            <w:r w:rsidRPr="001530B0">
              <w:rPr>
                <w:b/>
              </w:rPr>
              <w:t>Males</w:t>
            </w:r>
          </w:p>
        </w:tc>
        <w:tc>
          <w:tcPr>
            <w:tcW w:w="2603" w:type="dxa"/>
          </w:tcPr>
          <w:p w14:paraId="5342FA52" w14:textId="77777777" w:rsidR="00834CD2" w:rsidRPr="001530B0" w:rsidRDefault="00834CD2" w:rsidP="009342F6">
            <w:pPr>
              <w:spacing w:line="480" w:lineRule="auto"/>
              <w:jc w:val="center"/>
              <w:rPr>
                <w:b/>
              </w:rPr>
            </w:pPr>
            <w:r w:rsidRPr="001530B0">
              <w:rPr>
                <w:b/>
              </w:rPr>
              <w:t>Females</w:t>
            </w:r>
          </w:p>
        </w:tc>
      </w:tr>
      <w:tr w:rsidR="00834CD2" w14:paraId="3D74B109" w14:textId="77777777" w:rsidTr="00774895">
        <w:tc>
          <w:tcPr>
            <w:tcW w:w="3979" w:type="dxa"/>
            <w:shd w:val="clear" w:color="auto" w:fill="BFBFBF" w:themeFill="background1" w:themeFillShade="BF"/>
          </w:tcPr>
          <w:p w14:paraId="0A3E8985" w14:textId="77777777" w:rsidR="00834CD2" w:rsidRDefault="00834CD2" w:rsidP="009342F6">
            <w:pPr>
              <w:spacing w:line="480" w:lineRule="auto"/>
            </w:pPr>
          </w:p>
        </w:tc>
        <w:tc>
          <w:tcPr>
            <w:tcW w:w="4906" w:type="dxa"/>
            <w:gridSpan w:val="2"/>
            <w:shd w:val="clear" w:color="auto" w:fill="BFBFBF" w:themeFill="background1" w:themeFillShade="BF"/>
          </w:tcPr>
          <w:p w14:paraId="1C2E7614" w14:textId="77777777" w:rsidR="00834CD2" w:rsidRDefault="00834CD2" w:rsidP="009342F6">
            <w:pPr>
              <w:spacing w:line="480" w:lineRule="auto"/>
              <w:jc w:val="center"/>
            </w:pPr>
            <w:r>
              <w:t>N=</w:t>
            </w:r>
            <w:r w:rsidR="000A3BC1">
              <w:t>995</w:t>
            </w:r>
          </w:p>
        </w:tc>
      </w:tr>
      <w:tr w:rsidR="00834CD2" w14:paraId="224583DB" w14:textId="77777777" w:rsidTr="00774895">
        <w:tc>
          <w:tcPr>
            <w:tcW w:w="3979" w:type="dxa"/>
            <w:shd w:val="clear" w:color="auto" w:fill="BFBFBF" w:themeFill="background1" w:themeFillShade="BF"/>
          </w:tcPr>
          <w:p w14:paraId="40B882F5" w14:textId="77777777" w:rsidR="00834CD2" w:rsidRDefault="00834CD2" w:rsidP="009342F6">
            <w:pPr>
              <w:spacing w:line="480" w:lineRule="auto"/>
            </w:pPr>
            <w:r>
              <w:t>n</w:t>
            </w:r>
          </w:p>
        </w:tc>
        <w:tc>
          <w:tcPr>
            <w:tcW w:w="2303" w:type="dxa"/>
            <w:shd w:val="clear" w:color="auto" w:fill="BFBFBF" w:themeFill="background1" w:themeFillShade="BF"/>
          </w:tcPr>
          <w:p w14:paraId="0184BEEF" w14:textId="10B6A962" w:rsidR="00834CD2" w:rsidRDefault="000155A8" w:rsidP="009342F6">
            <w:pPr>
              <w:spacing w:line="480" w:lineRule="auto"/>
              <w:jc w:val="center"/>
            </w:pPr>
            <w:r>
              <w:t>501</w:t>
            </w:r>
          </w:p>
        </w:tc>
        <w:tc>
          <w:tcPr>
            <w:tcW w:w="2603" w:type="dxa"/>
            <w:shd w:val="clear" w:color="auto" w:fill="BFBFBF" w:themeFill="background1" w:themeFillShade="BF"/>
          </w:tcPr>
          <w:p w14:paraId="5C9D86B4" w14:textId="41ECC22F" w:rsidR="00834CD2" w:rsidRDefault="000155A8" w:rsidP="009342F6">
            <w:pPr>
              <w:spacing w:line="480" w:lineRule="auto"/>
              <w:jc w:val="center"/>
            </w:pPr>
            <w:r>
              <w:t>494</w:t>
            </w:r>
          </w:p>
        </w:tc>
      </w:tr>
      <w:tr w:rsidR="00834CD2" w14:paraId="3F8AEDCE" w14:textId="77777777" w:rsidTr="00774895">
        <w:tc>
          <w:tcPr>
            <w:tcW w:w="3979" w:type="dxa"/>
          </w:tcPr>
          <w:p w14:paraId="5FE02D0B" w14:textId="77777777" w:rsidR="00834CD2" w:rsidRDefault="00834CD2" w:rsidP="009342F6">
            <w:pPr>
              <w:spacing w:line="480" w:lineRule="auto"/>
            </w:pPr>
          </w:p>
        </w:tc>
        <w:tc>
          <w:tcPr>
            <w:tcW w:w="2303" w:type="dxa"/>
          </w:tcPr>
          <w:p w14:paraId="362CD996" w14:textId="77777777" w:rsidR="00834CD2" w:rsidRDefault="00834CD2" w:rsidP="009342F6">
            <w:pPr>
              <w:spacing w:line="480" w:lineRule="auto"/>
              <w:jc w:val="center"/>
            </w:pPr>
          </w:p>
        </w:tc>
        <w:tc>
          <w:tcPr>
            <w:tcW w:w="2603" w:type="dxa"/>
          </w:tcPr>
          <w:p w14:paraId="71A41A1E" w14:textId="77777777" w:rsidR="00834CD2" w:rsidRDefault="00834CD2" w:rsidP="009342F6">
            <w:pPr>
              <w:spacing w:line="480" w:lineRule="auto"/>
              <w:jc w:val="center"/>
            </w:pPr>
          </w:p>
        </w:tc>
      </w:tr>
      <w:tr w:rsidR="00834CD2" w:rsidRPr="009230E1" w14:paraId="67ABE6E4" w14:textId="77777777" w:rsidTr="00774895">
        <w:tc>
          <w:tcPr>
            <w:tcW w:w="3979" w:type="dxa"/>
          </w:tcPr>
          <w:p w14:paraId="4FD1C9E2" w14:textId="77777777" w:rsidR="00834CD2" w:rsidRPr="009230E1" w:rsidRDefault="00834CD2" w:rsidP="009342F6">
            <w:pPr>
              <w:spacing w:line="480" w:lineRule="auto"/>
              <w:rPr>
                <w:b/>
              </w:rPr>
            </w:pPr>
            <w:r w:rsidRPr="009230E1">
              <w:rPr>
                <w:b/>
              </w:rPr>
              <w:t>General/Demographic Features</w:t>
            </w:r>
          </w:p>
        </w:tc>
        <w:tc>
          <w:tcPr>
            <w:tcW w:w="2303" w:type="dxa"/>
          </w:tcPr>
          <w:p w14:paraId="3E3AB8F8" w14:textId="77777777" w:rsidR="00834CD2" w:rsidRPr="009230E1" w:rsidRDefault="00834CD2" w:rsidP="009342F6">
            <w:pPr>
              <w:spacing w:line="480" w:lineRule="auto"/>
              <w:jc w:val="center"/>
            </w:pPr>
          </w:p>
        </w:tc>
        <w:tc>
          <w:tcPr>
            <w:tcW w:w="2603" w:type="dxa"/>
          </w:tcPr>
          <w:p w14:paraId="6DD6E213" w14:textId="77777777" w:rsidR="00834CD2" w:rsidRPr="009230E1" w:rsidRDefault="00834CD2" w:rsidP="009342F6">
            <w:pPr>
              <w:spacing w:line="480" w:lineRule="auto"/>
              <w:jc w:val="center"/>
            </w:pPr>
          </w:p>
        </w:tc>
      </w:tr>
      <w:tr w:rsidR="00834CD2" w:rsidRPr="009230E1" w14:paraId="32FC8398" w14:textId="77777777" w:rsidTr="00774895">
        <w:tc>
          <w:tcPr>
            <w:tcW w:w="3979" w:type="dxa"/>
          </w:tcPr>
          <w:p w14:paraId="48C5998F" w14:textId="77777777" w:rsidR="00834CD2" w:rsidRPr="009230E1" w:rsidRDefault="00834CD2" w:rsidP="009342F6">
            <w:pPr>
              <w:spacing w:line="480" w:lineRule="auto"/>
            </w:pPr>
            <w:r w:rsidRPr="009230E1">
              <w:t>Low annual family income during pregnancy (&lt;$24 000)</w:t>
            </w:r>
          </w:p>
        </w:tc>
        <w:tc>
          <w:tcPr>
            <w:tcW w:w="2303" w:type="dxa"/>
          </w:tcPr>
          <w:p w14:paraId="5FA0EFE5" w14:textId="77777777" w:rsidR="00834CD2" w:rsidRPr="009230E1" w:rsidRDefault="00647675" w:rsidP="009342F6">
            <w:pPr>
              <w:spacing w:line="480" w:lineRule="auto"/>
              <w:jc w:val="center"/>
            </w:pPr>
            <w:r>
              <w:t>163</w:t>
            </w:r>
            <w:r w:rsidRPr="009230E1">
              <w:t xml:space="preserve"> </w:t>
            </w:r>
            <w:r w:rsidR="00834CD2" w:rsidRPr="009230E1">
              <w:t>(</w:t>
            </w:r>
            <w:r>
              <w:t>34</w:t>
            </w:r>
            <w:r w:rsidR="00834CD2" w:rsidRPr="009230E1">
              <w:t>%)</w:t>
            </w:r>
          </w:p>
        </w:tc>
        <w:tc>
          <w:tcPr>
            <w:tcW w:w="2603" w:type="dxa"/>
          </w:tcPr>
          <w:p w14:paraId="3C200214" w14:textId="77777777" w:rsidR="00834CD2" w:rsidRPr="009230E1" w:rsidRDefault="00834CD2" w:rsidP="009342F6">
            <w:pPr>
              <w:spacing w:line="480" w:lineRule="auto"/>
              <w:jc w:val="center"/>
            </w:pPr>
            <w:r w:rsidRPr="009230E1">
              <w:t>1</w:t>
            </w:r>
            <w:r w:rsidR="00647675">
              <w:t>70</w:t>
            </w:r>
            <w:r w:rsidRPr="009230E1">
              <w:t xml:space="preserve"> (3</w:t>
            </w:r>
            <w:r w:rsidR="00647675">
              <w:t>4</w:t>
            </w:r>
            <w:r w:rsidRPr="009230E1">
              <w:t>%)</w:t>
            </w:r>
          </w:p>
        </w:tc>
      </w:tr>
      <w:tr w:rsidR="00834CD2" w:rsidRPr="009230E1" w14:paraId="7C8A1F6E" w14:textId="77777777" w:rsidTr="00774895">
        <w:tc>
          <w:tcPr>
            <w:tcW w:w="3979" w:type="dxa"/>
          </w:tcPr>
          <w:p w14:paraId="1C513F41" w14:textId="77777777" w:rsidR="00834CD2" w:rsidRPr="009230E1" w:rsidRDefault="00834CD2" w:rsidP="009342F6">
            <w:pPr>
              <w:spacing w:line="480" w:lineRule="auto"/>
            </w:pPr>
          </w:p>
        </w:tc>
        <w:tc>
          <w:tcPr>
            <w:tcW w:w="2303" w:type="dxa"/>
          </w:tcPr>
          <w:p w14:paraId="73F45CB4" w14:textId="77777777" w:rsidR="00834CD2" w:rsidRPr="009230E1" w:rsidRDefault="00834CD2" w:rsidP="009342F6">
            <w:pPr>
              <w:spacing w:line="480" w:lineRule="auto"/>
              <w:jc w:val="center"/>
            </w:pPr>
          </w:p>
        </w:tc>
        <w:tc>
          <w:tcPr>
            <w:tcW w:w="2603" w:type="dxa"/>
          </w:tcPr>
          <w:p w14:paraId="00955929" w14:textId="77777777" w:rsidR="00834CD2" w:rsidRPr="009230E1" w:rsidRDefault="00834CD2" w:rsidP="009342F6">
            <w:pPr>
              <w:spacing w:line="480" w:lineRule="auto"/>
              <w:jc w:val="center"/>
            </w:pPr>
          </w:p>
        </w:tc>
      </w:tr>
      <w:tr w:rsidR="00834CD2" w:rsidRPr="009230E1" w14:paraId="2E43CAC9" w14:textId="77777777" w:rsidTr="00774895">
        <w:tc>
          <w:tcPr>
            <w:tcW w:w="3979" w:type="dxa"/>
          </w:tcPr>
          <w:p w14:paraId="59E4BF3D" w14:textId="77777777" w:rsidR="00834CD2" w:rsidRPr="00D33B58" w:rsidRDefault="00834CD2" w:rsidP="009342F6">
            <w:pPr>
              <w:spacing w:line="480" w:lineRule="auto"/>
              <w:rPr>
                <w:b/>
              </w:rPr>
            </w:pPr>
            <w:r w:rsidRPr="00D33B58">
              <w:rPr>
                <w:b/>
              </w:rPr>
              <w:t>Chronological and Biological Age</w:t>
            </w:r>
          </w:p>
        </w:tc>
        <w:tc>
          <w:tcPr>
            <w:tcW w:w="2303" w:type="dxa"/>
          </w:tcPr>
          <w:p w14:paraId="37896B57" w14:textId="77777777" w:rsidR="00834CD2" w:rsidRPr="00D33B58" w:rsidRDefault="00834CD2" w:rsidP="009342F6">
            <w:pPr>
              <w:spacing w:line="480" w:lineRule="auto"/>
              <w:jc w:val="center"/>
            </w:pPr>
          </w:p>
        </w:tc>
        <w:tc>
          <w:tcPr>
            <w:tcW w:w="2603" w:type="dxa"/>
          </w:tcPr>
          <w:p w14:paraId="2DE7BCD4" w14:textId="77777777" w:rsidR="00834CD2" w:rsidRPr="00D33B58" w:rsidRDefault="00834CD2" w:rsidP="009342F6">
            <w:pPr>
              <w:spacing w:line="480" w:lineRule="auto"/>
              <w:jc w:val="center"/>
            </w:pPr>
          </w:p>
        </w:tc>
      </w:tr>
      <w:tr w:rsidR="00834CD2" w:rsidRPr="009230E1" w14:paraId="753FF681" w14:textId="77777777" w:rsidTr="00774895">
        <w:tc>
          <w:tcPr>
            <w:tcW w:w="3979" w:type="dxa"/>
          </w:tcPr>
          <w:p w14:paraId="79C75C94" w14:textId="77777777" w:rsidR="00834CD2" w:rsidRPr="00D33B58" w:rsidRDefault="00834CD2" w:rsidP="009342F6">
            <w:pPr>
              <w:spacing w:line="480" w:lineRule="auto"/>
            </w:pPr>
            <w:r w:rsidRPr="00D33B58">
              <w:t>Chronological Age at 17 year follow up</w:t>
            </w:r>
          </w:p>
        </w:tc>
        <w:tc>
          <w:tcPr>
            <w:tcW w:w="2303" w:type="dxa"/>
          </w:tcPr>
          <w:p w14:paraId="7037989E" w14:textId="77777777" w:rsidR="00834CD2" w:rsidRPr="00D33B58" w:rsidRDefault="00092410" w:rsidP="009342F6">
            <w:pPr>
              <w:spacing w:line="480" w:lineRule="auto"/>
              <w:jc w:val="center"/>
            </w:pPr>
            <w:r w:rsidRPr="00D33B58">
              <w:t>17.3 (</w:t>
            </w:r>
            <w:r w:rsidR="00D33B58" w:rsidRPr="00D33B58">
              <w:t>17.2-17.3)</w:t>
            </w:r>
          </w:p>
        </w:tc>
        <w:tc>
          <w:tcPr>
            <w:tcW w:w="2603" w:type="dxa"/>
          </w:tcPr>
          <w:p w14:paraId="1FE6D32C" w14:textId="77777777" w:rsidR="00834CD2" w:rsidRPr="00D33B58" w:rsidRDefault="00834CD2" w:rsidP="009342F6">
            <w:pPr>
              <w:spacing w:line="480" w:lineRule="auto"/>
              <w:jc w:val="center"/>
            </w:pPr>
            <w:r w:rsidRPr="00D33B58">
              <w:t>17.</w:t>
            </w:r>
            <w:r w:rsidR="00D33B58" w:rsidRPr="00D33B58">
              <w:t>2 (17.2-17.3)</w:t>
            </w:r>
          </w:p>
        </w:tc>
      </w:tr>
      <w:tr w:rsidR="00834CD2" w:rsidRPr="009230E1" w14:paraId="13C428F6" w14:textId="77777777" w:rsidTr="00774895">
        <w:tc>
          <w:tcPr>
            <w:tcW w:w="3979" w:type="dxa"/>
          </w:tcPr>
          <w:p w14:paraId="31E0A38E" w14:textId="77777777" w:rsidR="00834CD2" w:rsidRPr="00D33B58" w:rsidRDefault="00834CD2" w:rsidP="009342F6">
            <w:pPr>
              <w:spacing w:line="480" w:lineRule="auto"/>
            </w:pPr>
            <w:r w:rsidRPr="00D33B58">
              <w:t>IEAA (years)</w:t>
            </w:r>
          </w:p>
        </w:tc>
        <w:tc>
          <w:tcPr>
            <w:tcW w:w="2303" w:type="dxa"/>
          </w:tcPr>
          <w:p w14:paraId="11EF5F9F" w14:textId="77777777" w:rsidR="00834CD2" w:rsidRPr="00D33B58" w:rsidRDefault="00834CD2" w:rsidP="009342F6">
            <w:pPr>
              <w:spacing w:line="480" w:lineRule="auto"/>
              <w:jc w:val="center"/>
            </w:pPr>
            <w:r w:rsidRPr="00D33B58">
              <w:rPr>
                <w:bCs/>
              </w:rPr>
              <w:t>0.</w:t>
            </w:r>
            <w:r w:rsidR="00B7537A">
              <w:rPr>
                <w:bCs/>
              </w:rPr>
              <w:t>41</w:t>
            </w:r>
            <w:r w:rsidRPr="00D33B58">
              <w:rPr>
                <w:bCs/>
              </w:rPr>
              <w:t xml:space="preserve"> (0.0</w:t>
            </w:r>
            <w:r w:rsidR="00B7537A">
              <w:rPr>
                <w:bCs/>
              </w:rPr>
              <w:t>9</w:t>
            </w:r>
            <w:r w:rsidRPr="00D33B58">
              <w:rPr>
                <w:bCs/>
              </w:rPr>
              <w:t xml:space="preserve"> to 0.7</w:t>
            </w:r>
            <w:r w:rsidR="00B7537A">
              <w:rPr>
                <w:bCs/>
              </w:rPr>
              <w:t>4</w:t>
            </w:r>
            <w:r w:rsidRPr="00D33B58">
              <w:rPr>
                <w:bCs/>
              </w:rPr>
              <w:t>)</w:t>
            </w:r>
          </w:p>
        </w:tc>
        <w:tc>
          <w:tcPr>
            <w:tcW w:w="2603" w:type="dxa"/>
          </w:tcPr>
          <w:p w14:paraId="273412DB" w14:textId="77777777" w:rsidR="00834CD2" w:rsidRPr="00D33B58" w:rsidRDefault="00834CD2" w:rsidP="009342F6">
            <w:pPr>
              <w:spacing w:line="480" w:lineRule="auto"/>
              <w:jc w:val="center"/>
            </w:pPr>
            <w:r w:rsidRPr="00D33B58">
              <w:t>-</w:t>
            </w:r>
            <w:r w:rsidRPr="00D33B58">
              <w:rPr>
                <w:bCs/>
              </w:rPr>
              <w:t>0.2</w:t>
            </w:r>
            <w:r w:rsidR="00B7537A">
              <w:rPr>
                <w:bCs/>
              </w:rPr>
              <w:t>6</w:t>
            </w:r>
            <w:r w:rsidRPr="00D33B58">
              <w:rPr>
                <w:bCs/>
              </w:rPr>
              <w:t xml:space="preserve"> (-0.</w:t>
            </w:r>
            <w:r w:rsidR="00B7537A">
              <w:rPr>
                <w:bCs/>
              </w:rPr>
              <w:t>58</w:t>
            </w:r>
            <w:r w:rsidRPr="00D33B58">
              <w:rPr>
                <w:bCs/>
              </w:rPr>
              <w:t xml:space="preserve"> to 0.</w:t>
            </w:r>
            <w:r w:rsidR="00B7537A">
              <w:rPr>
                <w:bCs/>
              </w:rPr>
              <w:t>06</w:t>
            </w:r>
            <w:r w:rsidRPr="00D33B58">
              <w:rPr>
                <w:bCs/>
              </w:rPr>
              <w:t>)*</w:t>
            </w:r>
          </w:p>
        </w:tc>
      </w:tr>
      <w:tr w:rsidR="00834CD2" w:rsidRPr="009230E1" w14:paraId="587449B8" w14:textId="77777777" w:rsidTr="00774895">
        <w:tc>
          <w:tcPr>
            <w:tcW w:w="3979" w:type="dxa"/>
          </w:tcPr>
          <w:p w14:paraId="67643131" w14:textId="77777777" w:rsidR="00834CD2" w:rsidRPr="00D33B58" w:rsidRDefault="00834CD2" w:rsidP="009342F6">
            <w:pPr>
              <w:spacing w:line="480" w:lineRule="auto"/>
            </w:pPr>
            <w:r w:rsidRPr="00D33B58">
              <w:t>EEAA (years)</w:t>
            </w:r>
          </w:p>
        </w:tc>
        <w:tc>
          <w:tcPr>
            <w:tcW w:w="2303" w:type="dxa"/>
          </w:tcPr>
          <w:p w14:paraId="09C01E1D" w14:textId="77777777" w:rsidR="00834CD2" w:rsidRPr="00D33B58" w:rsidRDefault="00834CD2" w:rsidP="009342F6">
            <w:pPr>
              <w:spacing w:line="480" w:lineRule="auto"/>
              <w:jc w:val="center"/>
            </w:pPr>
            <w:r w:rsidRPr="00D33B58">
              <w:rPr>
                <w:bCs/>
              </w:rPr>
              <w:t>0.</w:t>
            </w:r>
            <w:r w:rsidR="003724B0">
              <w:rPr>
                <w:bCs/>
              </w:rPr>
              <w:t>90</w:t>
            </w:r>
            <w:r w:rsidRPr="00D33B58">
              <w:rPr>
                <w:bCs/>
              </w:rPr>
              <w:t xml:space="preserve"> (0.</w:t>
            </w:r>
            <w:r w:rsidR="003724B0">
              <w:rPr>
                <w:bCs/>
              </w:rPr>
              <w:t>47</w:t>
            </w:r>
            <w:r w:rsidRPr="00D33B58">
              <w:rPr>
                <w:bCs/>
              </w:rPr>
              <w:t xml:space="preserve"> to 1.</w:t>
            </w:r>
            <w:r w:rsidR="003724B0">
              <w:rPr>
                <w:bCs/>
              </w:rPr>
              <w:t>34</w:t>
            </w:r>
            <w:r w:rsidRPr="00D33B58">
              <w:rPr>
                <w:bCs/>
              </w:rPr>
              <w:t>)</w:t>
            </w:r>
          </w:p>
        </w:tc>
        <w:tc>
          <w:tcPr>
            <w:tcW w:w="2603" w:type="dxa"/>
          </w:tcPr>
          <w:p w14:paraId="2A4FF4EF" w14:textId="77777777" w:rsidR="00834CD2" w:rsidRPr="00D33B58" w:rsidRDefault="00834CD2" w:rsidP="009342F6">
            <w:pPr>
              <w:spacing w:line="480" w:lineRule="auto"/>
              <w:jc w:val="center"/>
            </w:pPr>
            <w:r w:rsidRPr="00D33B58">
              <w:t>-</w:t>
            </w:r>
            <w:r w:rsidRPr="00D33B58">
              <w:rPr>
                <w:bCs/>
              </w:rPr>
              <w:t>0.</w:t>
            </w:r>
            <w:r w:rsidR="003724B0">
              <w:rPr>
                <w:bCs/>
              </w:rPr>
              <w:t>66</w:t>
            </w:r>
            <w:r w:rsidRPr="00D33B58">
              <w:rPr>
                <w:bCs/>
              </w:rPr>
              <w:t xml:space="preserve"> (-1.</w:t>
            </w:r>
            <w:r w:rsidR="003724B0">
              <w:rPr>
                <w:bCs/>
              </w:rPr>
              <w:t>1</w:t>
            </w:r>
            <w:r w:rsidRPr="00D33B58">
              <w:rPr>
                <w:bCs/>
              </w:rPr>
              <w:t>4 to -0.</w:t>
            </w:r>
            <w:r w:rsidR="003724B0">
              <w:rPr>
                <w:bCs/>
              </w:rPr>
              <w:t>17</w:t>
            </w:r>
            <w:r w:rsidRPr="00D33B58">
              <w:rPr>
                <w:bCs/>
              </w:rPr>
              <w:t>)</w:t>
            </w:r>
            <w:r w:rsidRPr="00D33B58">
              <w:t>*</w:t>
            </w:r>
          </w:p>
        </w:tc>
      </w:tr>
      <w:tr w:rsidR="00834CD2" w:rsidRPr="009230E1" w14:paraId="07B77586" w14:textId="77777777" w:rsidTr="00774895">
        <w:tc>
          <w:tcPr>
            <w:tcW w:w="3979" w:type="dxa"/>
          </w:tcPr>
          <w:p w14:paraId="003CE9F8" w14:textId="77777777" w:rsidR="00834CD2" w:rsidRPr="009230E1" w:rsidRDefault="00834CD2" w:rsidP="009342F6">
            <w:pPr>
              <w:spacing w:line="480" w:lineRule="auto"/>
            </w:pPr>
          </w:p>
        </w:tc>
        <w:tc>
          <w:tcPr>
            <w:tcW w:w="2303" w:type="dxa"/>
          </w:tcPr>
          <w:p w14:paraId="3BE88591" w14:textId="77777777" w:rsidR="00834CD2" w:rsidRPr="009230E1" w:rsidRDefault="00834CD2" w:rsidP="009342F6">
            <w:pPr>
              <w:spacing w:line="480" w:lineRule="auto"/>
              <w:jc w:val="center"/>
            </w:pPr>
          </w:p>
        </w:tc>
        <w:tc>
          <w:tcPr>
            <w:tcW w:w="2603" w:type="dxa"/>
          </w:tcPr>
          <w:p w14:paraId="6258E78A" w14:textId="77777777" w:rsidR="00834CD2" w:rsidRPr="009230E1" w:rsidRDefault="00834CD2" w:rsidP="009342F6">
            <w:pPr>
              <w:spacing w:line="480" w:lineRule="auto"/>
              <w:jc w:val="center"/>
            </w:pPr>
          </w:p>
        </w:tc>
      </w:tr>
      <w:tr w:rsidR="00834CD2" w:rsidRPr="009230E1" w14:paraId="5157F587" w14:textId="77777777" w:rsidTr="00774895">
        <w:tc>
          <w:tcPr>
            <w:tcW w:w="3979" w:type="dxa"/>
          </w:tcPr>
          <w:p w14:paraId="242447BC" w14:textId="77777777" w:rsidR="00834CD2" w:rsidRPr="009230E1" w:rsidRDefault="00834CD2" w:rsidP="009342F6">
            <w:pPr>
              <w:spacing w:line="480" w:lineRule="auto"/>
            </w:pPr>
            <w:r w:rsidRPr="009230E1">
              <w:rPr>
                <w:b/>
              </w:rPr>
              <w:t>Environmental Exposures</w:t>
            </w:r>
          </w:p>
        </w:tc>
        <w:tc>
          <w:tcPr>
            <w:tcW w:w="2303" w:type="dxa"/>
          </w:tcPr>
          <w:p w14:paraId="1EE0B7AA" w14:textId="77777777" w:rsidR="00834CD2" w:rsidRPr="009230E1" w:rsidRDefault="00834CD2" w:rsidP="009342F6">
            <w:pPr>
              <w:spacing w:line="480" w:lineRule="auto"/>
              <w:jc w:val="center"/>
            </w:pPr>
          </w:p>
        </w:tc>
        <w:tc>
          <w:tcPr>
            <w:tcW w:w="2603" w:type="dxa"/>
          </w:tcPr>
          <w:p w14:paraId="2DF2A95C" w14:textId="77777777" w:rsidR="00834CD2" w:rsidRPr="009230E1" w:rsidRDefault="00834CD2" w:rsidP="009342F6">
            <w:pPr>
              <w:spacing w:line="480" w:lineRule="auto"/>
              <w:jc w:val="center"/>
            </w:pPr>
          </w:p>
        </w:tc>
      </w:tr>
      <w:tr w:rsidR="00834CD2" w:rsidRPr="009230E1" w14:paraId="6D53B04C" w14:textId="77777777" w:rsidTr="00774895">
        <w:tc>
          <w:tcPr>
            <w:tcW w:w="3979" w:type="dxa"/>
          </w:tcPr>
          <w:p w14:paraId="36732458" w14:textId="77777777" w:rsidR="00834CD2" w:rsidRPr="009230E1" w:rsidRDefault="00834CD2" w:rsidP="009342F6">
            <w:pPr>
              <w:spacing w:line="480" w:lineRule="auto"/>
            </w:pPr>
            <w:r w:rsidRPr="009230E1">
              <w:t xml:space="preserve">  </w:t>
            </w:r>
            <w:r w:rsidRPr="009230E1">
              <w:rPr>
                <w:b/>
              </w:rPr>
              <w:t>Early life factors</w:t>
            </w:r>
          </w:p>
        </w:tc>
        <w:tc>
          <w:tcPr>
            <w:tcW w:w="2303" w:type="dxa"/>
          </w:tcPr>
          <w:p w14:paraId="7A4617CF" w14:textId="77777777" w:rsidR="00834CD2" w:rsidRPr="009230E1" w:rsidRDefault="00834CD2" w:rsidP="009342F6">
            <w:pPr>
              <w:spacing w:line="480" w:lineRule="auto"/>
              <w:jc w:val="center"/>
            </w:pPr>
          </w:p>
        </w:tc>
        <w:tc>
          <w:tcPr>
            <w:tcW w:w="2603" w:type="dxa"/>
          </w:tcPr>
          <w:p w14:paraId="6E0C6A37" w14:textId="77777777" w:rsidR="00834CD2" w:rsidRPr="009230E1" w:rsidRDefault="00834CD2" w:rsidP="009342F6">
            <w:pPr>
              <w:spacing w:line="480" w:lineRule="auto"/>
              <w:jc w:val="center"/>
            </w:pPr>
          </w:p>
        </w:tc>
      </w:tr>
      <w:tr w:rsidR="00834CD2" w:rsidRPr="009230E1" w14:paraId="0DC77E17" w14:textId="77777777" w:rsidTr="00774895">
        <w:tc>
          <w:tcPr>
            <w:tcW w:w="3979" w:type="dxa"/>
          </w:tcPr>
          <w:p w14:paraId="3E9F383D" w14:textId="77777777" w:rsidR="00834CD2" w:rsidRPr="009230E1" w:rsidRDefault="00834CD2" w:rsidP="009342F6">
            <w:pPr>
              <w:spacing w:line="480" w:lineRule="auto"/>
            </w:pPr>
            <w:proofErr w:type="spellStart"/>
            <w:r w:rsidRPr="009230E1">
              <w:t>Prepregnancy</w:t>
            </w:r>
            <w:proofErr w:type="spellEnd"/>
            <w:r w:rsidRPr="009230E1">
              <w:t xml:space="preserve"> BMI</w:t>
            </w:r>
            <w:r w:rsidR="00833D5B">
              <w:t xml:space="preserve"> (kg/m2)</w:t>
            </w:r>
          </w:p>
        </w:tc>
        <w:tc>
          <w:tcPr>
            <w:tcW w:w="2303" w:type="dxa"/>
          </w:tcPr>
          <w:p w14:paraId="7D3D53E6" w14:textId="77777777" w:rsidR="00834CD2" w:rsidRPr="009230E1" w:rsidRDefault="00834CD2" w:rsidP="009342F6">
            <w:pPr>
              <w:spacing w:line="480" w:lineRule="auto"/>
              <w:jc w:val="center"/>
            </w:pPr>
            <w:r w:rsidRPr="009230E1">
              <w:t>22.</w:t>
            </w:r>
            <w:r w:rsidR="00833D5B">
              <w:t>4</w:t>
            </w:r>
            <w:r w:rsidRPr="009230E1">
              <w:t xml:space="preserve"> (2</w:t>
            </w:r>
            <w:r w:rsidR="00833D5B">
              <w:t xml:space="preserve">2.0 </w:t>
            </w:r>
            <w:r w:rsidRPr="009230E1">
              <w:t>to 22.</w:t>
            </w:r>
            <w:r w:rsidR="00833D5B">
              <w:t>8</w:t>
            </w:r>
            <w:r w:rsidRPr="009230E1">
              <w:t>)</w:t>
            </w:r>
          </w:p>
        </w:tc>
        <w:tc>
          <w:tcPr>
            <w:tcW w:w="2603" w:type="dxa"/>
          </w:tcPr>
          <w:p w14:paraId="34C8934B" w14:textId="77777777" w:rsidR="00834CD2" w:rsidRPr="009230E1" w:rsidRDefault="00834CD2" w:rsidP="009342F6">
            <w:pPr>
              <w:spacing w:line="480" w:lineRule="auto"/>
              <w:jc w:val="center"/>
            </w:pPr>
            <w:r w:rsidRPr="009230E1">
              <w:t>22.</w:t>
            </w:r>
            <w:r w:rsidR="00833D5B">
              <w:t>6</w:t>
            </w:r>
            <w:r w:rsidRPr="009230E1">
              <w:t xml:space="preserve"> (22.</w:t>
            </w:r>
            <w:r w:rsidR="00833D5B">
              <w:t>2</w:t>
            </w:r>
            <w:r w:rsidRPr="009230E1">
              <w:t xml:space="preserve"> to 22.</w:t>
            </w:r>
            <w:r w:rsidR="00833D5B">
              <w:t>8</w:t>
            </w:r>
            <w:r w:rsidRPr="009230E1">
              <w:t>)</w:t>
            </w:r>
          </w:p>
        </w:tc>
      </w:tr>
      <w:tr w:rsidR="00834CD2" w:rsidRPr="009230E1" w14:paraId="01AD18AA" w14:textId="77777777" w:rsidTr="00774895">
        <w:tc>
          <w:tcPr>
            <w:tcW w:w="3979" w:type="dxa"/>
          </w:tcPr>
          <w:p w14:paraId="393CE3AA" w14:textId="77777777" w:rsidR="00834CD2" w:rsidRPr="009230E1" w:rsidRDefault="00834CD2" w:rsidP="009342F6">
            <w:pPr>
              <w:spacing w:line="480" w:lineRule="auto"/>
              <w:rPr>
                <w:b/>
              </w:rPr>
            </w:pPr>
            <w:r w:rsidRPr="009230E1">
              <w:t>Total Weight Gain Rate (g/week)</w:t>
            </w:r>
          </w:p>
        </w:tc>
        <w:tc>
          <w:tcPr>
            <w:tcW w:w="2303" w:type="dxa"/>
          </w:tcPr>
          <w:p w14:paraId="6FF6CA25" w14:textId="77777777" w:rsidR="00834CD2" w:rsidRPr="009230E1" w:rsidRDefault="00834CD2" w:rsidP="009342F6">
            <w:pPr>
              <w:spacing w:line="480" w:lineRule="auto"/>
              <w:jc w:val="center"/>
            </w:pPr>
            <w:r w:rsidRPr="009230E1">
              <w:t>49</w:t>
            </w:r>
            <w:r w:rsidR="00833D5B">
              <w:t>7</w:t>
            </w:r>
            <w:r w:rsidRPr="009230E1">
              <w:t xml:space="preserve"> (</w:t>
            </w:r>
            <w:r w:rsidR="00833D5B" w:rsidRPr="009230E1">
              <w:t>4</w:t>
            </w:r>
            <w:r w:rsidR="00833D5B">
              <w:t>80</w:t>
            </w:r>
            <w:r w:rsidR="00833D5B" w:rsidRPr="009230E1">
              <w:t xml:space="preserve"> </w:t>
            </w:r>
            <w:r w:rsidRPr="009230E1">
              <w:t>to 5</w:t>
            </w:r>
            <w:r w:rsidR="00833D5B">
              <w:t>14</w:t>
            </w:r>
            <w:r w:rsidRPr="009230E1">
              <w:t>)</w:t>
            </w:r>
          </w:p>
        </w:tc>
        <w:tc>
          <w:tcPr>
            <w:tcW w:w="2603" w:type="dxa"/>
          </w:tcPr>
          <w:p w14:paraId="69B5E207" w14:textId="77777777" w:rsidR="00834CD2" w:rsidRPr="009230E1" w:rsidRDefault="00834CD2" w:rsidP="009342F6">
            <w:pPr>
              <w:spacing w:line="480" w:lineRule="auto"/>
              <w:jc w:val="center"/>
            </w:pPr>
            <w:r w:rsidRPr="009230E1">
              <w:t>50</w:t>
            </w:r>
            <w:r w:rsidR="00833D5B">
              <w:t>0</w:t>
            </w:r>
            <w:r w:rsidRPr="009230E1">
              <w:t xml:space="preserve"> (48</w:t>
            </w:r>
            <w:r w:rsidR="00833D5B">
              <w:t>1</w:t>
            </w:r>
            <w:r w:rsidRPr="009230E1">
              <w:t xml:space="preserve"> to 5</w:t>
            </w:r>
            <w:r w:rsidR="00833D5B">
              <w:t>18</w:t>
            </w:r>
            <w:r w:rsidRPr="009230E1">
              <w:t>)</w:t>
            </w:r>
          </w:p>
        </w:tc>
      </w:tr>
      <w:tr w:rsidR="00834CD2" w:rsidRPr="009230E1" w14:paraId="6DFC188E" w14:textId="77777777" w:rsidTr="00774895">
        <w:tc>
          <w:tcPr>
            <w:tcW w:w="3979" w:type="dxa"/>
          </w:tcPr>
          <w:p w14:paraId="6897D75F" w14:textId="77777777" w:rsidR="00834CD2" w:rsidRPr="009230E1" w:rsidRDefault="00834CD2" w:rsidP="009342F6">
            <w:pPr>
              <w:spacing w:line="480" w:lineRule="auto"/>
              <w:rPr>
                <w:b/>
              </w:rPr>
            </w:pPr>
            <w:r w:rsidRPr="009230E1">
              <w:t>Maternal Stress</w:t>
            </w:r>
            <w:r w:rsidR="00B31610">
              <w:t>#</w:t>
            </w:r>
          </w:p>
        </w:tc>
        <w:tc>
          <w:tcPr>
            <w:tcW w:w="2303" w:type="dxa"/>
          </w:tcPr>
          <w:p w14:paraId="242E3866" w14:textId="77777777" w:rsidR="00834CD2" w:rsidRPr="009230E1" w:rsidRDefault="00833D5B" w:rsidP="009342F6">
            <w:pPr>
              <w:spacing w:line="480" w:lineRule="auto"/>
              <w:jc w:val="center"/>
            </w:pPr>
            <w:r>
              <w:t>1.53 (1.45 to 1.62)</w:t>
            </w:r>
          </w:p>
        </w:tc>
        <w:tc>
          <w:tcPr>
            <w:tcW w:w="2603" w:type="dxa"/>
          </w:tcPr>
          <w:p w14:paraId="1C366637" w14:textId="77777777" w:rsidR="00834CD2" w:rsidRPr="009230E1" w:rsidRDefault="00833D5B" w:rsidP="009342F6">
            <w:pPr>
              <w:spacing w:line="480" w:lineRule="auto"/>
              <w:jc w:val="center"/>
            </w:pPr>
            <w:r>
              <w:t>1.56 (1.48 to 1.65)</w:t>
            </w:r>
          </w:p>
        </w:tc>
      </w:tr>
      <w:tr w:rsidR="00834CD2" w:rsidRPr="009230E1" w14:paraId="0ABB0EAC" w14:textId="77777777" w:rsidTr="00774895">
        <w:tc>
          <w:tcPr>
            <w:tcW w:w="3979" w:type="dxa"/>
          </w:tcPr>
          <w:p w14:paraId="7B46F1D9" w14:textId="77777777" w:rsidR="00834CD2" w:rsidRPr="009230E1" w:rsidRDefault="00834CD2" w:rsidP="009342F6">
            <w:pPr>
              <w:spacing w:line="480" w:lineRule="auto"/>
            </w:pPr>
            <w:r w:rsidRPr="009230E1">
              <w:t>Maternal Smoking at 18 weeks</w:t>
            </w:r>
          </w:p>
        </w:tc>
        <w:tc>
          <w:tcPr>
            <w:tcW w:w="2303" w:type="dxa"/>
          </w:tcPr>
          <w:p w14:paraId="6BB9122F" w14:textId="77777777" w:rsidR="00834CD2" w:rsidRPr="009230E1" w:rsidRDefault="00B63E44" w:rsidP="009342F6">
            <w:pPr>
              <w:spacing w:line="480" w:lineRule="auto"/>
              <w:jc w:val="center"/>
            </w:pPr>
            <w:r>
              <w:t>110</w:t>
            </w:r>
            <w:r w:rsidRPr="009230E1">
              <w:t xml:space="preserve"> </w:t>
            </w:r>
            <w:r w:rsidR="00834CD2" w:rsidRPr="009230E1">
              <w:t>(</w:t>
            </w:r>
            <w:r>
              <w:t>22</w:t>
            </w:r>
            <w:r w:rsidR="00834CD2" w:rsidRPr="009230E1">
              <w:t>%)</w:t>
            </w:r>
          </w:p>
        </w:tc>
        <w:tc>
          <w:tcPr>
            <w:tcW w:w="2603" w:type="dxa"/>
          </w:tcPr>
          <w:p w14:paraId="35FB74C2" w14:textId="77777777" w:rsidR="00834CD2" w:rsidRPr="009230E1" w:rsidRDefault="00B63E44" w:rsidP="009342F6">
            <w:pPr>
              <w:spacing w:line="480" w:lineRule="auto"/>
              <w:jc w:val="center"/>
            </w:pPr>
            <w:r>
              <w:t>123</w:t>
            </w:r>
            <w:r w:rsidR="00647675" w:rsidRPr="009230E1">
              <w:t xml:space="preserve"> </w:t>
            </w:r>
            <w:r w:rsidR="00834CD2" w:rsidRPr="009230E1">
              <w:t>(</w:t>
            </w:r>
            <w:r>
              <w:t>25</w:t>
            </w:r>
            <w:r w:rsidR="00834CD2" w:rsidRPr="009230E1">
              <w:t>%)</w:t>
            </w:r>
          </w:p>
        </w:tc>
      </w:tr>
      <w:tr w:rsidR="00834CD2" w:rsidRPr="009230E1" w14:paraId="5F6AB5B5" w14:textId="77777777" w:rsidTr="00774895">
        <w:tc>
          <w:tcPr>
            <w:tcW w:w="3979" w:type="dxa"/>
          </w:tcPr>
          <w:p w14:paraId="452E87F1" w14:textId="77777777" w:rsidR="00834CD2" w:rsidRPr="009230E1" w:rsidRDefault="00834CD2" w:rsidP="009342F6">
            <w:pPr>
              <w:spacing w:line="480" w:lineRule="auto"/>
            </w:pPr>
            <w:r w:rsidRPr="009230E1">
              <w:t>Maternal Smoking at 34 weeks</w:t>
            </w:r>
          </w:p>
        </w:tc>
        <w:tc>
          <w:tcPr>
            <w:tcW w:w="2303" w:type="dxa"/>
          </w:tcPr>
          <w:p w14:paraId="25220FE1" w14:textId="77777777" w:rsidR="00834CD2" w:rsidRPr="009230E1" w:rsidRDefault="00647675" w:rsidP="009342F6">
            <w:pPr>
              <w:spacing w:line="480" w:lineRule="auto"/>
              <w:jc w:val="center"/>
            </w:pPr>
            <w:r>
              <w:t>57</w:t>
            </w:r>
            <w:r w:rsidRPr="009230E1">
              <w:t xml:space="preserve"> </w:t>
            </w:r>
            <w:r w:rsidR="00834CD2" w:rsidRPr="009230E1">
              <w:t>(1</w:t>
            </w:r>
            <w:r>
              <w:t>6</w:t>
            </w:r>
            <w:r w:rsidR="00834CD2" w:rsidRPr="009230E1">
              <w:t>%)</w:t>
            </w:r>
          </w:p>
        </w:tc>
        <w:tc>
          <w:tcPr>
            <w:tcW w:w="2603" w:type="dxa"/>
          </w:tcPr>
          <w:p w14:paraId="26C7F0B9" w14:textId="77777777" w:rsidR="00834CD2" w:rsidRPr="009230E1" w:rsidRDefault="00647675" w:rsidP="009342F6">
            <w:pPr>
              <w:spacing w:line="480" w:lineRule="auto"/>
              <w:jc w:val="center"/>
            </w:pPr>
            <w:r>
              <w:t>77</w:t>
            </w:r>
            <w:r w:rsidRPr="009230E1">
              <w:t xml:space="preserve"> </w:t>
            </w:r>
            <w:r w:rsidR="00834CD2" w:rsidRPr="009230E1">
              <w:t>(</w:t>
            </w:r>
            <w:r>
              <w:t>16</w:t>
            </w:r>
            <w:r w:rsidR="00834CD2" w:rsidRPr="009230E1">
              <w:t>%)*</w:t>
            </w:r>
          </w:p>
        </w:tc>
      </w:tr>
      <w:tr w:rsidR="00833D5B" w:rsidRPr="009230E1" w14:paraId="66A19FD0" w14:textId="77777777" w:rsidTr="00774895">
        <w:tc>
          <w:tcPr>
            <w:tcW w:w="3979" w:type="dxa"/>
          </w:tcPr>
          <w:p w14:paraId="1BC9CC0E" w14:textId="77777777" w:rsidR="00833D5B" w:rsidRPr="009230E1" w:rsidRDefault="00833D5B" w:rsidP="009342F6">
            <w:pPr>
              <w:spacing w:line="480" w:lineRule="auto"/>
            </w:pPr>
            <w:r w:rsidRPr="009230E1">
              <w:t>Age breast feeding stopped</w:t>
            </w:r>
            <w:r>
              <w:t xml:space="preserve"> (years)</w:t>
            </w:r>
            <w:r w:rsidR="00B31610">
              <w:t>#</w:t>
            </w:r>
          </w:p>
        </w:tc>
        <w:tc>
          <w:tcPr>
            <w:tcW w:w="2303" w:type="dxa"/>
          </w:tcPr>
          <w:p w14:paraId="27A5ECC2" w14:textId="77777777" w:rsidR="00833D5B" w:rsidRPr="009230E1" w:rsidRDefault="00833D5B" w:rsidP="009342F6">
            <w:pPr>
              <w:spacing w:line="480" w:lineRule="auto"/>
              <w:jc w:val="center"/>
            </w:pPr>
            <w:r>
              <w:t>6.1 (5.6 to 6.7)</w:t>
            </w:r>
          </w:p>
        </w:tc>
        <w:tc>
          <w:tcPr>
            <w:tcW w:w="2603" w:type="dxa"/>
          </w:tcPr>
          <w:p w14:paraId="2378A6BF" w14:textId="77777777" w:rsidR="00833D5B" w:rsidRPr="009230E1" w:rsidRDefault="00833D5B" w:rsidP="009342F6">
            <w:pPr>
              <w:spacing w:line="480" w:lineRule="auto"/>
              <w:jc w:val="center"/>
            </w:pPr>
            <w:r>
              <w:t>5.7 (5.2 to 6.3)</w:t>
            </w:r>
          </w:p>
        </w:tc>
      </w:tr>
      <w:tr w:rsidR="00834CD2" w:rsidRPr="009230E1" w14:paraId="5755C6F5" w14:textId="77777777" w:rsidTr="00774895">
        <w:tc>
          <w:tcPr>
            <w:tcW w:w="3979" w:type="dxa"/>
          </w:tcPr>
          <w:p w14:paraId="617CD1C4" w14:textId="77777777" w:rsidR="00834CD2" w:rsidRPr="009230E1" w:rsidRDefault="00834CD2" w:rsidP="009342F6">
            <w:pPr>
              <w:spacing w:line="480" w:lineRule="auto"/>
            </w:pPr>
          </w:p>
        </w:tc>
        <w:tc>
          <w:tcPr>
            <w:tcW w:w="2303" w:type="dxa"/>
          </w:tcPr>
          <w:p w14:paraId="0C8838ED" w14:textId="77777777" w:rsidR="00834CD2" w:rsidRPr="009230E1" w:rsidRDefault="00834CD2" w:rsidP="009342F6">
            <w:pPr>
              <w:spacing w:line="480" w:lineRule="auto"/>
              <w:jc w:val="center"/>
            </w:pPr>
          </w:p>
        </w:tc>
        <w:tc>
          <w:tcPr>
            <w:tcW w:w="2603" w:type="dxa"/>
          </w:tcPr>
          <w:p w14:paraId="60FCA513" w14:textId="77777777" w:rsidR="00834CD2" w:rsidRPr="009230E1" w:rsidRDefault="00834CD2" w:rsidP="009342F6">
            <w:pPr>
              <w:spacing w:line="480" w:lineRule="auto"/>
              <w:jc w:val="center"/>
            </w:pPr>
          </w:p>
        </w:tc>
      </w:tr>
      <w:tr w:rsidR="000155A8" w:rsidRPr="009230E1" w14:paraId="5E7B1D9C" w14:textId="77777777" w:rsidTr="00774895">
        <w:tc>
          <w:tcPr>
            <w:tcW w:w="3979" w:type="dxa"/>
            <w:shd w:val="clear" w:color="auto" w:fill="BFBFBF" w:themeFill="background1" w:themeFillShade="BF"/>
          </w:tcPr>
          <w:p w14:paraId="10BE84EA" w14:textId="77777777" w:rsidR="000155A8" w:rsidRPr="009230E1" w:rsidRDefault="00544A93" w:rsidP="009342F6">
            <w:pPr>
              <w:spacing w:line="480" w:lineRule="auto"/>
              <w:rPr>
                <w:b/>
              </w:rPr>
            </w:pPr>
            <w:r w:rsidRPr="009230E1">
              <w:rPr>
                <w:b/>
              </w:rPr>
              <w:t>17-year-old</w:t>
            </w:r>
            <w:r w:rsidR="000155A8" w:rsidRPr="009230E1">
              <w:rPr>
                <w:b/>
              </w:rPr>
              <w:t xml:space="preserve"> follow up</w:t>
            </w:r>
          </w:p>
        </w:tc>
        <w:tc>
          <w:tcPr>
            <w:tcW w:w="4906" w:type="dxa"/>
            <w:gridSpan w:val="2"/>
            <w:shd w:val="clear" w:color="auto" w:fill="BFBFBF" w:themeFill="background1" w:themeFillShade="BF"/>
          </w:tcPr>
          <w:p w14:paraId="77FDCBA9" w14:textId="77777777" w:rsidR="000155A8" w:rsidRPr="009230E1" w:rsidRDefault="000155A8" w:rsidP="009342F6">
            <w:pPr>
              <w:spacing w:line="480" w:lineRule="auto"/>
              <w:jc w:val="center"/>
            </w:pPr>
            <w:r>
              <w:t>N=870</w:t>
            </w:r>
          </w:p>
        </w:tc>
      </w:tr>
      <w:tr w:rsidR="000155A8" w:rsidRPr="009230E1" w14:paraId="13DE5842" w14:textId="77777777" w:rsidTr="00774895">
        <w:tc>
          <w:tcPr>
            <w:tcW w:w="3979" w:type="dxa"/>
            <w:shd w:val="clear" w:color="auto" w:fill="BFBFBF" w:themeFill="background1" w:themeFillShade="BF"/>
          </w:tcPr>
          <w:p w14:paraId="342BD665" w14:textId="77777777" w:rsidR="000155A8" w:rsidRPr="009230E1" w:rsidRDefault="000155A8" w:rsidP="009342F6">
            <w:pPr>
              <w:spacing w:line="480" w:lineRule="auto"/>
              <w:rPr>
                <w:b/>
              </w:rPr>
            </w:pPr>
          </w:p>
        </w:tc>
        <w:tc>
          <w:tcPr>
            <w:tcW w:w="2303" w:type="dxa"/>
            <w:shd w:val="clear" w:color="auto" w:fill="BFBFBF" w:themeFill="background1" w:themeFillShade="BF"/>
          </w:tcPr>
          <w:p w14:paraId="10CCA9AD" w14:textId="77777777" w:rsidR="000155A8" w:rsidRPr="009230E1" w:rsidRDefault="006007DF" w:rsidP="009342F6">
            <w:pPr>
              <w:spacing w:line="480" w:lineRule="auto"/>
              <w:jc w:val="center"/>
            </w:pPr>
            <w:r>
              <w:t>432</w:t>
            </w:r>
          </w:p>
        </w:tc>
        <w:tc>
          <w:tcPr>
            <w:tcW w:w="2603" w:type="dxa"/>
            <w:shd w:val="clear" w:color="auto" w:fill="BFBFBF" w:themeFill="background1" w:themeFillShade="BF"/>
          </w:tcPr>
          <w:p w14:paraId="1696022E" w14:textId="77777777" w:rsidR="000155A8" w:rsidRPr="009230E1" w:rsidRDefault="006007DF" w:rsidP="009342F6">
            <w:pPr>
              <w:spacing w:line="480" w:lineRule="auto"/>
              <w:jc w:val="center"/>
            </w:pPr>
            <w:r>
              <w:t>438</w:t>
            </w:r>
          </w:p>
        </w:tc>
      </w:tr>
      <w:tr w:rsidR="00834CD2" w:rsidRPr="009230E1" w14:paraId="42CADCC6" w14:textId="77777777" w:rsidTr="00774895">
        <w:tc>
          <w:tcPr>
            <w:tcW w:w="3979" w:type="dxa"/>
          </w:tcPr>
          <w:p w14:paraId="53ECA2A2" w14:textId="77777777" w:rsidR="00834CD2" w:rsidRPr="009230E1" w:rsidRDefault="00834CD2" w:rsidP="009342F6">
            <w:pPr>
              <w:spacing w:line="480" w:lineRule="auto"/>
            </w:pPr>
            <w:r w:rsidRPr="009230E1">
              <w:rPr>
                <w:b/>
              </w:rPr>
              <w:t>Cardiometabolic Parameters</w:t>
            </w:r>
          </w:p>
        </w:tc>
        <w:tc>
          <w:tcPr>
            <w:tcW w:w="2303" w:type="dxa"/>
          </w:tcPr>
          <w:p w14:paraId="382805B5" w14:textId="77777777" w:rsidR="00834CD2" w:rsidRPr="009230E1" w:rsidRDefault="00834CD2" w:rsidP="009342F6">
            <w:pPr>
              <w:spacing w:line="480" w:lineRule="auto"/>
              <w:jc w:val="center"/>
            </w:pPr>
          </w:p>
        </w:tc>
        <w:tc>
          <w:tcPr>
            <w:tcW w:w="2603" w:type="dxa"/>
          </w:tcPr>
          <w:p w14:paraId="726FB6F5" w14:textId="77777777" w:rsidR="00834CD2" w:rsidRPr="009230E1" w:rsidRDefault="00834CD2" w:rsidP="009342F6">
            <w:pPr>
              <w:spacing w:line="480" w:lineRule="auto"/>
              <w:jc w:val="center"/>
            </w:pPr>
          </w:p>
        </w:tc>
      </w:tr>
      <w:tr w:rsidR="00834CD2" w:rsidRPr="009230E1" w14:paraId="1A4F69FB" w14:textId="77777777" w:rsidTr="00774895">
        <w:tc>
          <w:tcPr>
            <w:tcW w:w="3979" w:type="dxa"/>
          </w:tcPr>
          <w:p w14:paraId="7B8476DC" w14:textId="77777777" w:rsidR="00834CD2" w:rsidRPr="009230E1" w:rsidRDefault="00834CD2" w:rsidP="009342F6">
            <w:pPr>
              <w:spacing w:line="480" w:lineRule="auto"/>
            </w:pPr>
            <w:r w:rsidRPr="009230E1">
              <w:t xml:space="preserve">Weight (kg) </w:t>
            </w:r>
          </w:p>
        </w:tc>
        <w:tc>
          <w:tcPr>
            <w:tcW w:w="2303" w:type="dxa"/>
          </w:tcPr>
          <w:p w14:paraId="23D0DB72" w14:textId="77777777" w:rsidR="00834CD2" w:rsidRPr="009230E1" w:rsidRDefault="00834CD2" w:rsidP="009342F6">
            <w:pPr>
              <w:spacing w:line="480" w:lineRule="auto"/>
              <w:jc w:val="center"/>
            </w:pPr>
            <w:r w:rsidRPr="009230E1">
              <w:t>72.5 (71.1 to 74.0)</w:t>
            </w:r>
          </w:p>
        </w:tc>
        <w:tc>
          <w:tcPr>
            <w:tcW w:w="2603" w:type="dxa"/>
          </w:tcPr>
          <w:p w14:paraId="1E7F7244" w14:textId="77777777" w:rsidR="00834CD2" w:rsidRPr="009230E1" w:rsidRDefault="00834CD2" w:rsidP="009342F6">
            <w:pPr>
              <w:spacing w:line="480" w:lineRule="auto"/>
              <w:jc w:val="center"/>
            </w:pPr>
            <w:r w:rsidRPr="009230E1">
              <w:t>63.8 (62.6 to 65.0)*</w:t>
            </w:r>
          </w:p>
        </w:tc>
      </w:tr>
      <w:tr w:rsidR="00834CD2" w:rsidRPr="009230E1" w14:paraId="4B5FC226" w14:textId="77777777" w:rsidTr="00774895">
        <w:tc>
          <w:tcPr>
            <w:tcW w:w="3979" w:type="dxa"/>
          </w:tcPr>
          <w:p w14:paraId="73A17C66" w14:textId="77777777" w:rsidR="00834CD2" w:rsidRPr="009230E1" w:rsidRDefault="00834CD2" w:rsidP="009342F6">
            <w:pPr>
              <w:spacing w:line="480" w:lineRule="auto"/>
            </w:pPr>
            <w:r w:rsidRPr="009230E1">
              <w:t>Height (cm)</w:t>
            </w:r>
          </w:p>
        </w:tc>
        <w:tc>
          <w:tcPr>
            <w:tcW w:w="2303" w:type="dxa"/>
          </w:tcPr>
          <w:p w14:paraId="152E5A6E" w14:textId="77777777" w:rsidR="00834CD2" w:rsidRPr="009230E1" w:rsidRDefault="00834CD2" w:rsidP="009342F6">
            <w:pPr>
              <w:spacing w:line="480" w:lineRule="auto"/>
              <w:jc w:val="center"/>
            </w:pPr>
            <w:r w:rsidRPr="009230E1">
              <w:t>179.1 (178.4 to 179.9)</w:t>
            </w:r>
          </w:p>
        </w:tc>
        <w:tc>
          <w:tcPr>
            <w:tcW w:w="2603" w:type="dxa"/>
          </w:tcPr>
          <w:p w14:paraId="2E4FEDBA" w14:textId="77777777" w:rsidR="00834CD2" w:rsidRPr="009230E1" w:rsidRDefault="00834CD2" w:rsidP="009342F6">
            <w:pPr>
              <w:spacing w:line="480" w:lineRule="auto"/>
              <w:jc w:val="center"/>
            </w:pPr>
            <w:r w:rsidRPr="009230E1">
              <w:t>166.3 (165.6 to 167.0)*</w:t>
            </w:r>
          </w:p>
        </w:tc>
      </w:tr>
      <w:tr w:rsidR="00834CD2" w:rsidRPr="009230E1" w14:paraId="7280C658" w14:textId="77777777" w:rsidTr="00774895">
        <w:tc>
          <w:tcPr>
            <w:tcW w:w="3979" w:type="dxa"/>
            <w:shd w:val="clear" w:color="auto" w:fill="auto"/>
          </w:tcPr>
          <w:p w14:paraId="33A813E2" w14:textId="77777777" w:rsidR="00834CD2" w:rsidRPr="009230E1" w:rsidRDefault="00834CD2" w:rsidP="009342F6">
            <w:pPr>
              <w:spacing w:line="480" w:lineRule="auto"/>
              <w:rPr>
                <w:b/>
              </w:rPr>
            </w:pPr>
            <w:r w:rsidRPr="009230E1">
              <w:t>BMI (kg/m2)#</w:t>
            </w:r>
          </w:p>
        </w:tc>
        <w:tc>
          <w:tcPr>
            <w:tcW w:w="2303" w:type="dxa"/>
          </w:tcPr>
          <w:p w14:paraId="520F840A" w14:textId="77777777" w:rsidR="00834CD2" w:rsidRPr="009230E1" w:rsidRDefault="00834CD2" w:rsidP="009342F6">
            <w:pPr>
              <w:spacing w:line="480" w:lineRule="auto"/>
              <w:jc w:val="center"/>
            </w:pPr>
            <w:r w:rsidRPr="009230E1">
              <w:t>22.6 (22.2 to 23.0)</w:t>
            </w:r>
          </w:p>
        </w:tc>
        <w:tc>
          <w:tcPr>
            <w:tcW w:w="2603" w:type="dxa"/>
          </w:tcPr>
          <w:p w14:paraId="384963A7" w14:textId="77777777" w:rsidR="00834CD2" w:rsidRPr="009230E1" w:rsidRDefault="00834CD2" w:rsidP="009342F6">
            <w:pPr>
              <w:spacing w:line="480" w:lineRule="auto"/>
              <w:jc w:val="center"/>
            </w:pPr>
            <w:r w:rsidRPr="009230E1">
              <w:t>2</w:t>
            </w:r>
            <w:r w:rsidR="006007DF">
              <w:t>3.1</w:t>
            </w:r>
            <w:r w:rsidRPr="009230E1">
              <w:t xml:space="preserve"> (22.</w:t>
            </w:r>
            <w:r w:rsidR="006007DF">
              <w:t>7</w:t>
            </w:r>
            <w:r w:rsidRPr="009230E1">
              <w:t xml:space="preserve"> to 23.</w:t>
            </w:r>
            <w:r w:rsidR="006007DF">
              <w:t>5</w:t>
            </w:r>
            <w:r w:rsidRPr="009230E1">
              <w:t>)</w:t>
            </w:r>
          </w:p>
        </w:tc>
      </w:tr>
      <w:tr w:rsidR="00834CD2" w:rsidRPr="009230E1" w14:paraId="53DF5038" w14:textId="77777777" w:rsidTr="00774895">
        <w:tc>
          <w:tcPr>
            <w:tcW w:w="3979" w:type="dxa"/>
          </w:tcPr>
          <w:p w14:paraId="51462583" w14:textId="77777777" w:rsidR="00834CD2" w:rsidRPr="009230E1" w:rsidRDefault="00834CD2" w:rsidP="009342F6">
            <w:pPr>
              <w:spacing w:line="480" w:lineRule="auto"/>
            </w:pPr>
            <w:r w:rsidRPr="009230E1">
              <w:t>Waist circumference (cm)#</w:t>
            </w:r>
          </w:p>
        </w:tc>
        <w:tc>
          <w:tcPr>
            <w:tcW w:w="2303" w:type="dxa"/>
          </w:tcPr>
          <w:p w14:paraId="0B1A0310" w14:textId="77777777" w:rsidR="00834CD2" w:rsidRPr="009230E1" w:rsidRDefault="00834CD2" w:rsidP="009342F6">
            <w:pPr>
              <w:spacing w:line="480" w:lineRule="auto"/>
              <w:jc w:val="center"/>
            </w:pPr>
            <w:r w:rsidRPr="009230E1">
              <w:t>80.7 (79.6 to 81.8)</w:t>
            </w:r>
          </w:p>
        </w:tc>
        <w:tc>
          <w:tcPr>
            <w:tcW w:w="2603" w:type="dxa"/>
          </w:tcPr>
          <w:p w14:paraId="7FF42293" w14:textId="77777777" w:rsidR="00834CD2" w:rsidRPr="009230E1" w:rsidRDefault="00834CD2" w:rsidP="009342F6">
            <w:pPr>
              <w:spacing w:line="480" w:lineRule="auto"/>
              <w:jc w:val="center"/>
            </w:pPr>
            <w:r w:rsidRPr="009230E1">
              <w:t>77.5 (76.3 to 78.7)*</w:t>
            </w:r>
          </w:p>
        </w:tc>
      </w:tr>
      <w:tr w:rsidR="004E5778" w:rsidRPr="009230E1" w14:paraId="775EB314" w14:textId="77777777" w:rsidTr="00774895">
        <w:tc>
          <w:tcPr>
            <w:tcW w:w="3979" w:type="dxa"/>
          </w:tcPr>
          <w:p w14:paraId="264D7B08" w14:textId="0CA05E47" w:rsidR="004E5778" w:rsidRPr="009230E1" w:rsidRDefault="004E5778" w:rsidP="009342F6">
            <w:pPr>
              <w:spacing w:line="480" w:lineRule="auto"/>
            </w:pPr>
            <w:r>
              <w:t>Glucose (</w:t>
            </w:r>
            <w:r w:rsidR="00032BB9">
              <w:t>mmol/L</w:t>
            </w:r>
            <w:r>
              <w:t>)</w:t>
            </w:r>
            <w:r w:rsidR="00032BB9">
              <w:t>#</w:t>
            </w:r>
          </w:p>
        </w:tc>
        <w:tc>
          <w:tcPr>
            <w:tcW w:w="2303" w:type="dxa"/>
          </w:tcPr>
          <w:p w14:paraId="0575A9C4" w14:textId="36449B39" w:rsidR="004E5778" w:rsidRPr="009230E1" w:rsidRDefault="00032BB9" w:rsidP="009342F6">
            <w:pPr>
              <w:spacing w:line="480" w:lineRule="auto"/>
              <w:jc w:val="center"/>
            </w:pPr>
            <w:r>
              <w:t>4.8 (4.78 to 4.9)</w:t>
            </w:r>
          </w:p>
        </w:tc>
        <w:tc>
          <w:tcPr>
            <w:tcW w:w="2603" w:type="dxa"/>
          </w:tcPr>
          <w:p w14:paraId="0DFE7F1A" w14:textId="1FC2EFB3" w:rsidR="004E5778" w:rsidRPr="009230E1" w:rsidRDefault="00032BB9" w:rsidP="009342F6">
            <w:pPr>
              <w:spacing w:line="480" w:lineRule="auto"/>
              <w:jc w:val="center"/>
            </w:pPr>
            <w:r>
              <w:t>4.6 (4.6 to 4.7)*</w:t>
            </w:r>
          </w:p>
        </w:tc>
      </w:tr>
      <w:tr w:rsidR="00834CD2" w:rsidRPr="009230E1" w14:paraId="04617DD7" w14:textId="77777777" w:rsidTr="00774895">
        <w:tc>
          <w:tcPr>
            <w:tcW w:w="3979" w:type="dxa"/>
          </w:tcPr>
          <w:p w14:paraId="3915670F" w14:textId="77777777" w:rsidR="00834CD2" w:rsidRPr="009230E1" w:rsidRDefault="00834CD2" w:rsidP="009342F6">
            <w:pPr>
              <w:spacing w:line="480" w:lineRule="auto"/>
            </w:pPr>
            <w:r w:rsidRPr="009230E1">
              <w:t>Insulin</w:t>
            </w:r>
            <w:r w:rsidR="00544A93">
              <w:t xml:space="preserve"> (</w:t>
            </w:r>
            <w:proofErr w:type="spellStart"/>
            <w:r w:rsidR="00544A93">
              <w:t>mIU</w:t>
            </w:r>
            <w:proofErr w:type="spellEnd"/>
            <w:r w:rsidR="00544A93">
              <w:t xml:space="preserve">/L) </w:t>
            </w:r>
            <w:r w:rsidRPr="009230E1">
              <w:t>#</w:t>
            </w:r>
          </w:p>
        </w:tc>
        <w:tc>
          <w:tcPr>
            <w:tcW w:w="2303" w:type="dxa"/>
          </w:tcPr>
          <w:p w14:paraId="051F87D0" w14:textId="77777777" w:rsidR="00834CD2" w:rsidRPr="009230E1" w:rsidRDefault="00834CD2" w:rsidP="009342F6">
            <w:pPr>
              <w:spacing w:line="480" w:lineRule="auto"/>
              <w:jc w:val="center"/>
            </w:pPr>
            <w:r w:rsidRPr="009230E1">
              <w:t>7.0 (6.</w:t>
            </w:r>
            <w:r w:rsidR="006007DF">
              <w:t>6</w:t>
            </w:r>
            <w:r w:rsidRPr="009230E1">
              <w:t xml:space="preserve"> to 7.5)</w:t>
            </w:r>
          </w:p>
        </w:tc>
        <w:tc>
          <w:tcPr>
            <w:tcW w:w="2603" w:type="dxa"/>
          </w:tcPr>
          <w:p w14:paraId="25A9F67A" w14:textId="77777777" w:rsidR="00834CD2" w:rsidRPr="009230E1" w:rsidRDefault="00834CD2" w:rsidP="009342F6">
            <w:pPr>
              <w:spacing w:line="480" w:lineRule="auto"/>
              <w:jc w:val="center"/>
            </w:pPr>
            <w:r w:rsidRPr="009230E1">
              <w:t>8.0 (7.4 to 8.6)*</w:t>
            </w:r>
          </w:p>
        </w:tc>
      </w:tr>
      <w:tr w:rsidR="00834CD2" w:rsidRPr="009230E1" w14:paraId="12A45ABC" w14:textId="77777777" w:rsidTr="00774895">
        <w:tc>
          <w:tcPr>
            <w:tcW w:w="3979" w:type="dxa"/>
          </w:tcPr>
          <w:p w14:paraId="2B255A94" w14:textId="77777777" w:rsidR="00834CD2" w:rsidRPr="009230E1" w:rsidRDefault="00834CD2" w:rsidP="009342F6">
            <w:pPr>
              <w:spacing w:line="480" w:lineRule="auto"/>
            </w:pPr>
            <w:r w:rsidRPr="009230E1">
              <w:t>HOMA</w:t>
            </w:r>
            <w:r w:rsidR="00544A93">
              <w:t>-IR (molar units)</w:t>
            </w:r>
            <w:r w:rsidRPr="009230E1">
              <w:t>#</w:t>
            </w:r>
          </w:p>
        </w:tc>
        <w:tc>
          <w:tcPr>
            <w:tcW w:w="2303" w:type="dxa"/>
          </w:tcPr>
          <w:p w14:paraId="53109F74" w14:textId="77777777" w:rsidR="00834CD2" w:rsidRPr="009230E1" w:rsidRDefault="00834CD2" w:rsidP="009342F6">
            <w:pPr>
              <w:spacing w:line="480" w:lineRule="auto"/>
              <w:jc w:val="center"/>
            </w:pPr>
            <w:r w:rsidRPr="009230E1">
              <w:t>1.</w:t>
            </w:r>
            <w:r w:rsidR="001B1EEC">
              <w:t>6</w:t>
            </w:r>
            <w:r w:rsidRPr="009230E1">
              <w:t xml:space="preserve"> (1.</w:t>
            </w:r>
            <w:r w:rsidR="006007DF">
              <w:t>5</w:t>
            </w:r>
            <w:r w:rsidRPr="009230E1">
              <w:t xml:space="preserve"> to 1.</w:t>
            </w:r>
            <w:r w:rsidR="006007DF">
              <w:t>7</w:t>
            </w:r>
            <w:r w:rsidRPr="009230E1">
              <w:t>)</w:t>
            </w:r>
          </w:p>
        </w:tc>
        <w:tc>
          <w:tcPr>
            <w:tcW w:w="2603" w:type="dxa"/>
          </w:tcPr>
          <w:p w14:paraId="3FC20E1E" w14:textId="77777777" w:rsidR="00834CD2" w:rsidRPr="009230E1" w:rsidRDefault="00834CD2" w:rsidP="009342F6">
            <w:pPr>
              <w:spacing w:line="480" w:lineRule="auto"/>
              <w:jc w:val="center"/>
            </w:pPr>
            <w:r w:rsidRPr="009230E1">
              <w:t>1.</w:t>
            </w:r>
            <w:r w:rsidR="001B1EEC">
              <w:t>6</w:t>
            </w:r>
            <w:r w:rsidRPr="009230E1">
              <w:t xml:space="preserve"> (1.5 to 1.</w:t>
            </w:r>
            <w:r w:rsidR="006007DF">
              <w:t>7</w:t>
            </w:r>
            <w:r w:rsidRPr="009230E1">
              <w:t>)</w:t>
            </w:r>
          </w:p>
        </w:tc>
      </w:tr>
      <w:tr w:rsidR="00834CD2" w:rsidRPr="009230E1" w14:paraId="0580227B" w14:textId="77777777" w:rsidTr="00774895">
        <w:tc>
          <w:tcPr>
            <w:tcW w:w="3979" w:type="dxa"/>
          </w:tcPr>
          <w:p w14:paraId="46399CDD" w14:textId="77777777" w:rsidR="00834CD2" w:rsidRPr="009230E1" w:rsidRDefault="00834CD2" w:rsidP="009342F6">
            <w:pPr>
              <w:spacing w:line="480" w:lineRule="auto"/>
            </w:pPr>
            <w:r w:rsidRPr="009230E1">
              <w:t>Triglycerides</w:t>
            </w:r>
            <w:r w:rsidR="00544A93">
              <w:t xml:space="preserve"> (mmol/L)</w:t>
            </w:r>
            <w:r w:rsidRPr="009230E1">
              <w:t>#</w:t>
            </w:r>
          </w:p>
        </w:tc>
        <w:tc>
          <w:tcPr>
            <w:tcW w:w="2303" w:type="dxa"/>
          </w:tcPr>
          <w:p w14:paraId="2B439776" w14:textId="77777777" w:rsidR="00834CD2" w:rsidRPr="009230E1" w:rsidRDefault="00834CD2" w:rsidP="009342F6">
            <w:pPr>
              <w:spacing w:line="480" w:lineRule="auto"/>
              <w:jc w:val="center"/>
            </w:pPr>
            <w:r w:rsidRPr="009230E1">
              <w:t>0.9</w:t>
            </w:r>
            <w:r w:rsidR="006007DF">
              <w:t>8</w:t>
            </w:r>
            <w:r w:rsidRPr="009230E1">
              <w:t xml:space="preserve"> (0.9</w:t>
            </w:r>
            <w:r w:rsidR="006007DF">
              <w:t>4</w:t>
            </w:r>
            <w:r w:rsidRPr="009230E1">
              <w:t xml:space="preserve"> to 1.0</w:t>
            </w:r>
            <w:r w:rsidR="006007DF">
              <w:t>2</w:t>
            </w:r>
            <w:r w:rsidRPr="009230E1">
              <w:t>)</w:t>
            </w:r>
          </w:p>
        </w:tc>
        <w:tc>
          <w:tcPr>
            <w:tcW w:w="2603" w:type="dxa"/>
          </w:tcPr>
          <w:p w14:paraId="5B166727" w14:textId="77777777" w:rsidR="00834CD2" w:rsidRPr="009230E1" w:rsidRDefault="00834CD2" w:rsidP="009342F6">
            <w:pPr>
              <w:spacing w:line="480" w:lineRule="auto"/>
              <w:jc w:val="center"/>
            </w:pPr>
            <w:r w:rsidRPr="009230E1">
              <w:t>0.9</w:t>
            </w:r>
            <w:r w:rsidR="006007DF">
              <w:t>6</w:t>
            </w:r>
            <w:r w:rsidRPr="009230E1">
              <w:t xml:space="preserve"> (0.9</w:t>
            </w:r>
            <w:r w:rsidR="006007DF">
              <w:t>2</w:t>
            </w:r>
            <w:r w:rsidRPr="009230E1">
              <w:t xml:space="preserve"> to 0.99)</w:t>
            </w:r>
          </w:p>
        </w:tc>
      </w:tr>
      <w:tr w:rsidR="000155A8" w:rsidRPr="009230E1" w14:paraId="5EB53544" w14:textId="77777777" w:rsidTr="00774895">
        <w:tc>
          <w:tcPr>
            <w:tcW w:w="3979" w:type="dxa"/>
          </w:tcPr>
          <w:p w14:paraId="1FB77DF6" w14:textId="77777777" w:rsidR="000155A8" w:rsidRPr="009230E1" w:rsidDel="000155A8" w:rsidRDefault="000155A8" w:rsidP="009342F6">
            <w:pPr>
              <w:spacing w:line="480" w:lineRule="auto"/>
            </w:pPr>
            <w:r>
              <w:t>HDL-C</w:t>
            </w:r>
            <w:r w:rsidR="00544A93">
              <w:t xml:space="preserve"> (mmol/L)</w:t>
            </w:r>
          </w:p>
        </w:tc>
        <w:tc>
          <w:tcPr>
            <w:tcW w:w="2303" w:type="dxa"/>
          </w:tcPr>
          <w:p w14:paraId="5D67FF76" w14:textId="77777777" w:rsidR="000155A8" w:rsidRPr="009230E1" w:rsidDel="000155A8" w:rsidRDefault="006007DF" w:rsidP="009342F6">
            <w:pPr>
              <w:spacing w:line="480" w:lineRule="auto"/>
              <w:jc w:val="center"/>
            </w:pPr>
            <w:r>
              <w:t>1.20 (1.18 to 1.23)</w:t>
            </w:r>
          </w:p>
        </w:tc>
        <w:tc>
          <w:tcPr>
            <w:tcW w:w="2603" w:type="dxa"/>
          </w:tcPr>
          <w:p w14:paraId="79C03B70" w14:textId="77777777" w:rsidR="000155A8" w:rsidRPr="009230E1" w:rsidDel="000155A8" w:rsidRDefault="006007DF" w:rsidP="009342F6">
            <w:pPr>
              <w:spacing w:line="480" w:lineRule="auto"/>
              <w:jc w:val="center"/>
            </w:pPr>
            <w:r>
              <w:t>1.38 (1.35 to 1.41)</w:t>
            </w:r>
            <w:r w:rsidR="00E25FA8">
              <w:t>*</w:t>
            </w:r>
          </w:p>
        </w:tc>
      </w:tr>
      <w:tr w:rsidR="000155A8" w:rsidRPr="009230E1" w14:paraId="424639EC" w14:textId="77777777" w:rsidTr="00774895">
        <w:tc>
          <w:tcPr>
            <w:tcW w:w="3979" w:type="dxa"/>
          </w:tcPr>
          <w:p w14:paraId="68C95C06" w14:textId="77777777" w:rsidR="000155A8" w:rsidRPr="009230E1" w:rsidDel="000155A8" w:rsidRDefault="000155A8" w:rsidP="009342F6">
            <w:pPr>
              <w:spacing w:line="480" w:lineRule="auto"/>
            </w:pPr>
            <w:r>
              <w:t>LDL-C</w:t>
            </w:r>
            <w:r w:rsidR="00544A93">
              <w:t xml:space="preserve"> (mmol/L)</w:t>
            </w:r>
          </w:p>
        </w:tc>
        <w:tc>
          <w:tcPr>
            <w:tcW w:w="2303" w:type="dxa"/>
          </w:tcPr>
          <w:p w14:paraId="0FDC48B8" w14:textId="77777777" w:rsidR="000155A8" w:rsidRPr="009230E1" w:rsidDel="000155A8" w:rsidRDefault="00E25FA8" w:rsidP="009342F6">
            <w:pPr>
              <w:spacing w:line="480" w:lineRule="auto"/>
              <w:jc w:val="center"/>
            </w:pPr>
            <w:r>
              <w:t>2.23 (2.17 to 2.29)</w:t>
            </w:r>
          </w:p>
        </w:tc>
        <w:tc>
          <w:tcPr>
            <w:tcW w:w="2603" w:type="dxa"/>
          </w:tcPr>
          <w:p w14:paraId="10DE7BF6" w14:textId="77777777" w:rsidR="000155A8" w:rsidRPr="009230E1" w:rsidDel="000155A8" w:rsidRDefault="00E25FA8" w:rsidP="009342F6">
            <w:pPr>
              <w:spacing w:line="480" w:lineRule="auto"/>
              <w:jc w:val="center"/>
            </w:pPr>
            <w:r>
              <w:t>2.46 (2.40 to 2.53)*</w:t>
            </w:r>
          </w:p>
        </w:tc>
      </w:tr>
      <w:tr w:rsidR="000155A8" w:rsidRPr="009230E1" w14:paraId="1ABBDFE5" w14:textId="77777777" w:rsidTr="00774895">
        <w:tc>
          <w:tcPr>
            <w:tcW w:w="3979" w:type="dxa"/>
          </w:tcPr>
          <w:p w14:paraId="1B28FD5C" w14:textId="77777777" w:rsidR="000155A8" w:rsidRPr="009230E1" w:rsidRDefault="000155A8" w:rsidP="009342F6">
            <w:pPr>
              <w:spacing w:line="480" w:lineRule="auto"/>
            </w:pPr>
            <w:r w:rsidRPr="009230E1">
              <w:t>Systolic Blood Pressure (mmHg)</w:t>
            </w:r>
          </w:p>
        </w:tc>
        <w:tc>
          <w:tcPr>
            <w:tcW w:w="2303" w:type="dxa"/>
          </w:tcPr>
          <w:p w14:paraId="0E8C781C" w14:textId="77777777" w:rsidR="000155A8" w:rsidRPr="009230E1" w:rsidRDefault="000155A8" w:rsidP="009342F6">
            <w:pPr>
              <w:spacing w:line="480" w:lineRule="auto"/>
              <w:jc w:val="center"/>
            </w:pPr>
            <w:r w:rsidRPr="009230E1">
              <w:t>118 (117-119)</w:t>
            </w:r>
          </w:p>
        </w:tc>
        <w:tc>
          <w:tcPr>
            <w:tcW w:w="2603" w:type="dxa"/>
          </w:tcPr>
          <w:p w14:paraId="3DE87ACD" w14:textId="77777777" w:rsidR="000155A8" w:rsidRPr="009230E1" w:rsidRDefault="000155A8" w:rsidP="009342F6">
            <w:pPr>
              <w:spacing w:line="480" w:lineRule="auto"/>
              <w:jc w:val="center"/>
            </w:pPr>
            <w:r w:rsidRPr="009230E1">
              <w:t>109 (108-110)*</w:t>
            </w:r>
          </w:p>
        </w:tc>
      </w:tr>
      <w:tr w:rsidR="000155A8" w:rsidRPr="009230E1" w14:paraId="3784413E" w14:textId="77777777" w:rsidTr="00774895">
        <w:tc>
          <w:tcPr>
            <w:tcW w:w="3979" w:type="dxa"/>
          </w:tcPr>
          <w:p w14:paraId="34890A5E" w14:textId="77777777" w:rsidR="000155A8" w:rsidRPr="009230E1" w:rsidRDefault="000155A8" w:rsidP="009342F6">
            <w:pPr>
              <w:spacing w:line="480" w:lineRule="auto"/>
            </w:pPr>
            <w:r w:rsidRPr="009230E1">
              <w:t>Diastolic Blood Pressure (mmHg)</w:t>
            </w:r>
          </w:p>
        </w:tc>
        <w:tc>
          <w:tcPr>
            <w:tcW w:w="2303" w:type="dxa"/>
          </w:tcPr>
          <w:p w14:paraId="085F7824" w14:textId="77777777" w:rsidR="000155A8" w:rsidRPr="009230E1" w:rsidRDefault="000155A8" w:rsidP="009342F6">
            <w:pPr>
              <w:spacing w:line="480" w:lineRule="auto"/>
              <w:jc w:val="center"/>
            </w:pPr>
            <w:r w:rsidRPr="009230E1">
              <w:t>58 (57-58)</w:t>
            </w:r>
          </w:p>
        </w:tc>
        <w:tc>
          <w:tcPr>
            <w:tcW w:w="2603" w:type="dxa"/>
          </w:tcPr>
          <w:p w14:paraId="5190B533" w14:textId="77777777" w:rsidR="000155A8" w:rsidRPr="009230E1" w:rsidRDefault="000155A8" w:rsidP="009342F6">
            <w:pPr>
              <w:spacing w:line="480" w:lineRule="auto"/>
              <w:jc w:val="center"/>
            </w:pPr>
            <w:r w:rsidRPr="009230E1">
              <w:t>59 (59-60)*</w:t>
            </w:r>
          </w:p>
        </w:tc>
      </w:tr>
      <w:tr w:rsidR="00E25FA8" w:rsidRPr="009230E1" w14:paraId="393FE4BE" w14:textId="77777777" w:rsidTr="00774895">
        <w:tc>
          <w:tcPr>
            <w:tcW w:w="3979" w:type="dxa"/>
          </w:tcPr>
          <w:p w14:paraId="67C7A796" w14:textId="7E5A09AC" w:rsidR="00E25FA8" w:rsidRPr="00A94F90" w:rsidRDefault="004E5778" w:rsidP="009342F6">
            <w:pPr>
              <w:spacing w:line="480" w:lineRule="auto"/>
              <w:rPr>
                <w:b/>
              </w:rPr>
            </w:pPr>
            <w:r>
              <w:rPr>
                <w:b/>
              </w:rPr>
              <w:t>Inflammatory Markers</w:t>
            </w:r>
          </w:p>
        </w:tc>
        <w:tc>
          <w:tcPr>
            <w:tcW w:w="2303" w:type="dxa"/>
          </w:tcPr>
          <w:p w14:paraId="71750AF1" w14:textId="77777777" w:rsidR="00E25FA8" w:rsidRPr="009230E1" w:rsidRDefault="00E25FA8" w:rsidP="009342F6">
            <w:pPr>
              <w:spacing w:line="480" w:lineRule="auto"/>
              <w:jc w:val="center"/>
            </w:pPr>
          </w:p>
        </w:tc>
        <w:tc>
          <w:tcPr>
            <w:tcW w:w="2603" w:type="dxa"/>
          </w:tcPr>
          <w:p w14:paraId="3231BD82" w14:textId="77777777" w:rsidR="00E25FA8" w:rsidRPr="009230E1" w:rsidRDefault="00E25FA8" w:rsidP="009342F6">
            <w:pPr>
              <w:spacing w:line="480" w:lineRule="auto"/>
              <w:jc w:val="center"/>
            </w:pPr>
          </w:p>
        </w:tc>
      </w:tr>
      <w:tr w:rsidR="004E5778" w:rsidRPr="009230E1" w14:paraId="0BBD6F39" w14:textId="77777777" w:rsidTr="00774895">
        <w:tc>
          <w:tcPr>
            <w:tcW w:w="3979" w:type="dxa"/>
          </w:tcPr>
          <w:p w14:paraId="7917237B" w14:textId="794D9714" w:rsidR="004E5778" w:rsidRPr="009230E1" w:rsidRDefault="004E5778" w:rsidP="009342F6">
            <w:pPr>
              <w:spacing w:line="480" w:lineRule="auto"/>
            </w:pPr>
            <w:proofErr w:type="spellStart"/>
            <w:r>
              <w:t>hsCRP</w:t>
            </w:r>
            <w:proofErr w:type="spellEnd"/>
            <w:r w:rsidR="00DB5E5A">
              <w:t xml:space="preserve"> (</w:t>
            </w:r>
            <w:r w:rsidR="00032BB9">
              <w:t>mg/L</w:t>
            </w:r>
            <w:r w:rsidR="00DB5E5A">
              <w:t>)#</w:t>
            </w:r>
          </w:p>
        </w:tc>
        <w:tc>
          <w:tcPr>
            <w:tcW w:w="2303" w:type="dxa"/>
          </w:tcPr>
          <w:p w14:paraId="07B91D7F" w14:textId="7A62B406" w:rsidR="004E5778" w:rsidRPr="009230E1" w:rsidRDefault="00DB5E5A" w:rsidP="009342F6">
            <w:pPr>
              <w:spacing w:line="480" w:lineRule="auto"/>
              <w:jc w:val="center"/>
            </w:pPr>
            <w:r>
              <w:t>0.56 (0.49 to 0.63)</w:t>
            </w:r>
          </w:p>
        </w:tc>
        <w:tc>
          <w:tcPr>
            <w:tcW w:w="2603" w:type="dxa"/>
          </w:tcPr>
          <w:p w14:paraId="63AD55B2" w14:textId="7BC1406D" w:rsidR="004E5778" w:rsidRPr="009230E1" w:rsidRDefault="00DB5E5A" w:rsidP="009342F6">
            <w:pPr>
              <w:spacing w:line="480" w:lineRule="auto"/>
              <w:jc w:val="center"/>
            </w:pPr>
            <w:r>
              <w:t>1.0 (0.86 to 1.11)*</w:t>
            </w:r>
          </w:p>
        </w:tc>
      </w:tr>
      <w:tr w:rsidR="004E5778" w:rsidRPr="009230E1" w14:paraId="6AC9DE99" w14:textId="77777777" w:rsidTr="00774895">
        <w:tc>
          <w:tcPr>
            <w:tcW w:w="3979" w:type="dxa"/>
          </w:tcPr>
          <w:p w14:paraId="6FF87098" w14:textId="08D21C72" w:rsidR="004E5778" w:rsidRPr="009230E1" w:rsidRDefault="004E5778" w:rsidP="009342F6">
            <w:pPr>
              <w:spacing w:line="480" w:lineRule="auto"/>
            </w:pPr>
            <w:r>
              <w:t>Leptin</w:t>
            </w:r>
            <w:r w:rsidR="00032BB9">
              <w:t xml:space="preserve"> (µ</w:t>
            </w:r>
            <w:r w:rsidR="00032BB9">
              <w:rPr>
                <w:rFonts w:ascii="Arial" w:hAnsi="Arial" w:cs="Arial"/>
                <w:color w:val="2A2A2A"/>
              </w:rPr>
              <w:t>g/L)</w:t>
            </w:r>
            <w:r w:rsidR="00032BB9">
              <w:t xml:space="preserve"> #</w:t>
            </w:r>
          </w:p>
        </w:tc>
        <w:tc>
          <w:tcPr>
            <w:tcW w:w="2303" w:type="dxa"/>
          </w:tcPr>
          <w:p w14:paraId="29047088" w14:textId="2458B2A6" w:rsidR="004E5778" w:rsidRPr="009230E1" w:rsidRDefault="00032BB9" w:rsidP="009342F6">
            <w:pPr>
              <w:spacing w:line="480" w:lineRule="auto"/>
              <w:jc w:val="center"/>
            </w:pPr>
            <w:r>
              <w:t>4.0 (3.6 to 4.4)</w:t>
            </w:r>
          </w:p>
        </w:tc>
        <w:tc>
          <w:tcPr>
            <w:tcW w:w="2603" w:type="dxa"/>
          </w:tcPr>
          <w:p w14:paraId="2A5DC7E1" w14:textId="00226FB4" w:rsidR="004E5778" w:rsidRPr="009230E1" w:rsidRDefault="00DB5E5A" w:rsidP="009342F6">
            <w:pPr>
              <w:spacing w:line="480" w:lineRule="auto"/>
              <w:jc w:val="center"/>
            </w:pPr>
            <w:r>
              <w:t>26</w:t>
            </w:r>
            <w:r w:rsidR="00032BB9">
              <w:t>.6 (24.8 to 28.6)*</w:t>
            </w:r>
          </w:p>
        </w:tc>
      </w:tr>
      <w:tr w:rsidR="004E5778" w:rsidRPr="009230E1" w14:paraId="649E1061" w14:textId="77777777" w:rsidTr="00774895">
        <w:tc>
          <w:tcPr>
            <w:tcW w:w="3979" w:type="dxa"/>
          </w:tcPr>
          <w:p w14:paraId="5D6D87F2" w14:textId="1A16436C" w:rsidR="004E5778" w:rsidRPr="009230E1" w:rsidRDefault="004E5778" w:rsidP="009342F6">
            <w:pPr>
              <w:spacing w:line="480" w:lineRule="auto"/>
            </w:pPr>
            <w:r>
              <w:t>Adiponectin</w:t>
            </w:r>
            <w:r w:rsidR="00032BB9">
              <w:t xml:space="preserve"> (mg/L)#</w:t>
            </w:r>
          </w:p>
        </w:tc>
        <w:tc>
          <w:tcPr>
            <w:tcW w:w="2303" w:type="dxa"/>
          </w:tcPr>
          <w:p w14:paraId="4E052C33" w14:textId="76A0B41D" w:rsidR="004E5778" w:rsidRPr="009230E1" w:rsidRDefault="00032BB9" w:rsidP="009342F6">
            <w:pPr>
              <w:spacing w:line="480" w:lineRule="auto"/>
              <w:jc w:val="center"/>
            </w:pPr>
            <w:r>
              <w:t>7.2 (6.9 to 7.6)</w:t>
            </w:r>
          </w:p>
        </w:tc>
        <w:tc>
          <w:tcPr>
            <w:tcW w:w="2603" w:type="dxa"/>
          </w:tcPr>
          <w:p w14:paraId="377D7FD6" w14:textId="5BA5D409" w:rsidR="004E5778" w:rsidRPr="009230E1" w:rsidRDefault="00032BB9" w:rsidP="009342F6">
            <w:pPr>
              <w:spacing w:line="480" w:lineRule="auto"/>
              <w:jc w:val="center"/>
            </w:pPr>
            <w:r>
              <w:t>9.9 (9.4 to 10.3)</w:t>
            </w:r>
          </w:p>
        </w:tc>
      </w:tr>
      <w:tr w:rsidR="000155A8" w:rsidRPr="009230E1" w14:paraId="3F0F36DB" w14:textId="77777777" w:rsidTr="00774895">
        <w:tc>
          <w:tcPr>
            <w:tcW w:w="3979" w:type="dxa"/>
          </w:tcPr>
          <w:p w14:paraId="63370F8F" w14:textId="77777777" w:rsidR="000155A8" w:rsidRPr="00E25FA8" w:rsidRDefault="00E25FA8" w:rsidP="009342F6">
            <w:pPr>
              <w:spacing w:line="480" w:lineRule="auto"/>
              <w:jc w:val="both"/>
              <w:rPr>
                <w:b/>
              </w:rPr>
            </w:pPr>
            <w:r w:rsidRPr="00E25FA8">
              <w:rPr>
                <w:b/>
              </w:rPr>
              <w:t xml:space="preserve">Environmental factors </w:t>
            </w:r>
            <w:r w:rsidR="00501947">
              <w:rPr>
                <w:b/>
              </w:rPr>
              <w:t>a</w:t>
            </w:r>
            <w:r w:rsidR="000155A8" w:rsidRPr="00E25FA8">
              <w:rPr>
                <w:b/>
              </w:rPr>
              <w:t>t 17</w:t>
            </w:r>
            <w:r w:rsidR="00544A93">
              <w:rPr>
                <w:b/>
              </w:rPr>
              <w:t>-</w:t>
            </w:r>
            <w:r w:rsidR="000155A8" w:rsidRPr="00E25FA8">
              <w:rPr>
                <w:b/>
              </w:rPr>
              <w:t>years-old</w:t>
            </w:r>
          </w:p>
        </w:tc>
        <w:tc>
          <w:tcPr>
            <w:tcW w:w="2303" w:type="dxa"/>
          </w:tcPr>
          <w:p w14:paraId="525CC62D" w14:textId="77777777" w:rsidR="000155A8" w:rsidRPr="009230E1" w:rsidRDefault="000155A8" w:rsidP="009342F6">
            <w:pPr>
              <w:spacing w:line="480" w:lineRule="auto"/>
              <w:jc w:val="center"/>
            </w:pPr>
          </w:p>
        </w:tc>
        <w:tc>
          <w:tcPr>
            <w:tcW w:w="2603" w:type="dxa"/>
          </w:tcPr>
          <w:p w14:paraId="4C2B9566" w14:textId="77777777" w:rsidR="000155A8" w:rsidRPr="009230E1" w:rsidRDefault="000155A8" w:rsidP="009342F6">
            <w:pPr>
              <w:spacing w:line="480" w:lineRule="auto"/>
              <w:jc w:val="center"/>
            </w:pPr>
          </w:p>
        </w:tc>
      </w:tr>
      <w:tr w:rsidR="000155A8" w:rsidRPr="009230E1" w14:paraId="25E97D74" w14:textId="77777777" w:rsidTr="00774895">
        <w:tc>
          <w:tcPr>
            <w:tcW w:w="3979" w:type="dxa"/>
          </w:tcPr>
          <w:p w14:paraId="45B8505E" w14:textId="77777777" w:rsidR="000155A8" w:rsidRPr="00E25FA8" w:rsidRDefault="000155A8" w:rsidP="009342F6">
            <w:pPr>
              <w:spacing w:line="480" w:lineRule="auto"/>
            </w:pPr>
            <w:r w:rsidRPr="00E25FA8">
              <w:t>Dietary Patterns</w:t>
            </w:r>
            <w:r w:rsidR="00544A93">
              <w:t xml:space="preserve"> (z-score)</w:t>
            </w:r>
            <w:r w:rsidR="00E25FA8">
              <w:t>^</w:t>
            </w:r>
          </w:p>
        </w:tc>
        <w:tc>
          <w:tcPr>
            <w:tcW w:w="2303" w:type="dxa"/>
          </w:tcPr>
          <w:p w14:paraId="4AEFF3B3" w14:textId="77777777" w:rsidR="000155A8" w:rsidRPr="00E25FA8" w:rsidRDefault="000155A8" w:rsidP="009342F6">
            <w:pPr>
              <w:spacing w:line="480" w:lineRule="auto"/>
              <w:jc w:val="center"/>
            </w:pPr>
          </w:p>
        </w:tc>
        <w:tc>
          <w:tcPr>
            <w:tcW w:w="2603" w:type="dxa"/>
          </w:tcPr>
          <w:p w14:paraId="7264F3CA" w14:textId="77777777" w:rsidR="000155A8" w:rsidRPr="00E25FA8" w:rsidRDefault="000155A8" w:rsidP="009342F6">
            <w:pPr>
              <w:spacing w:line="480" w:lineRule="auto"/>
              <w:jc w:val="center"/>
            </w:pPr>
          </w:p>
        </w:tc>
      </w:tr>
      <w:tr w:rsidR="000155A8" w:rsidRPr="009230E1" w14:paraId="41B2CED3" w14:textId="77777777" w:rsidTr="00774895">
        <w:tc>
          <w:tcPr>
            <w:tcW w:w="3979" w:type="dxa"/>
          </w:tcPr>
          <w:p w14:paraId="097E825E" w14:textId="77777777" w:rsidR="000155A8" w:rsidRPr="00E25FA8" w:rsidRDefault="000155A8" w:rsidP="009342F6">
            <w:pPr>
              <w:spacing w:line="480" w:lineRule="auto"/>
              <w:jc w:val="right"/>
            </w:pPr>
            <w:r w:rsidRPr="00E25FA8">
              <w:t xml:space="preserve">   Healthy</w:t>
            </w:r>
          </w:p>
        </w:tc>
        <w:tc>
          <w:tcPr>
            <w:tcW w:w="2303" w:type="dxa"/>
          </w:tcPr>
          <w:p w14:paraId="555BFE9A" w14:textId="77777777" w:rsidR="000155A8" w:rsidRPr="00E25FA8" w:rsidRDefault="000155A8" w:rsidP="009342F6">
            <w:pPr>
              <w:spacing w:line="480" w:lineRule="auto"/>
              <w:jc w:val="center"/>
            </w:pPr>
            <w:r w:rsidRPr="00E25FA8">
              <w:t>-0.1</w:t>
            </w:r>
            <w:r w:rsidR="00E25FA8" w:rsidRPr="00E25FA8">
              <w:t>2</w:t>
            </w:r>
            <w:r w:rsidRPr="00E25FA8">
              <w:t xml:space="preserve"> (-0.2</w:t>
            </w:r>
            <w:r w:rsidR="00E25FA8" w:rsidRPr="00E25FA8">
              <w:t>3</w:t>
            </w:r>
            <w:r w:rsidRPr="00E25FA8">
              <w:t xml:space="preserve"> to -0.01)</w:t>
            </w:r>
          </w:p>
        </w:tc>
        <w:tc>
          <w:tcPr>
            <w:tcW w:w="2603" w:type="dxa"/>
          </w:tcPr>
          <w:p w14:paraId="45434B76" w14:textId="77777777" w:rsidR="000155A8" w:rsidRPr="00E25FA8" w:rsidRDefault="000155A8" w:rsidP="009342F6">
            <w:pPr>
              <w:spacing w:line="480" w:lineRule="auto"/>
              <w:jc w:val="center"/>
            </w:pPr>
            <w:r w:rsidRPr="00E25FA8">
              <w:t>0.</w:t>
            </w:r>
            <w:r w:rsidR="00E25FA8" w:rsidRPr="00E25FA8">
              <w:t>09</w:t>
            </w:r>
            <w:r w:rsidRPr="00E25FA8">
              <w:t xml:space="preserve"> (</w:t>
            </w:r>
            <w:r w:rsidR="00E25FA8" w:rsidRPr="00E25FA8">
              <w:t>-</w:t>
            </w:r>
            <w:r w:rsidRPr="00E25FA8">
              <w:t>0.01 to 0.</w:t>
            </w:r>
            <w:r w:rsidR="00E25FA8" w:rsidRPr="00E25FA8">
              <w:t>19</w:t>
            </w:r>
            <w:r w:rsidRPr="00E25FA8">
              <w:t>)*</w:t>
            </w:r>
          </w:p>
        </w:tc>
      </w:tr>
      <w:tr w:rsidR="000155A8" w:rsidRPr="009230E1" w14:paraId="70731885" w14:textId="77777777" w:rsidTr="00774895">
        <w:tc>
          <w:tcPr>
            <w:tcW w:w="3979" w:type="dxa"/>
          </w:tcPr>
          <w:p w14:paraId="03B55025" w14:textId="77777777" w:rsidR="000155A8" w:rsidRPr="00E25FA8" w:rsidRDefault="000155A8" w:rsidP="009342F6">
            <w:pPr>
              <w:spacing w:line="480" w:lineRule="auto"/>
              <w:jc w:val="right"/>
              <w:rPr>
                <w:b/>
              </w:rPr>
            </w:pPr>
            <w:r w:rsidRPr="00E25FA8">
              <w:t xml:space="preserve">   Western</w:t>
            </w:r>
          </w:p>
        </w:tc>
        <w:tc>
          <w:tcPr>
            <w:tcW w:w="2303" w:type="dxa"/>
          </w:tcPr>
          <w:p w14:paraId="5DD04699" w14:textId="77777777" w:rsidR="000155A8" w:rsidRPr="00E25FA8" w:rsidRDefault="000155A8" w:rsidP="009342F6">
            <w:pPr>
              <w:spacing w:line="480" w:lineRule="auto"/>
              <w:jc w:val="center"/>
            </w:pPr>
            <w:r w:rsidRPr="00E25FA8">
              <w:t>0.3</w:t>
            </w:r>
            <w:r w:rsidR="00E25FA8" w:rsidRPr="00E25FA8">
              <w:t>2</w:t>
            </w:r>
            <w:r w:rsidRPr="00E25FA8">
              <w:t xml:space="preserve"> (0.2</w:t>
            </w:r>
            <w:r w:rsidR="00E25FA8" w:rsidRPr="00E25FA8">
              <w:t>1</w:t>
            </w:r>
            <w:r w:rsidRPr="00E25FA8">
              <w:t xml:space="preserve"> to 0.4</w:t>
            </w:r>
            <w:r w:rsidR="00E25FA8" w:rsidRPr="00E25FA8">
              <w:t>3</w:t>
            </w:r>
            <w:r w:rsidRPr="00E25FA8">
              <w:t>)</w:t>
            </w:r>
          </w:p>
        </w:tc>
        <w:tc>
          <w:tcPr>
            <w:tcW w:w="2603" w:type="dxa"/>
          </w:tcPr>
          <w:p w14:paraId="1A314D67" w14:textId="77777777" w:rsidR="000155A8" w:rsidRPr="00E25FA8" w:rsidRDefault="000155A8" w:rsidP="009342F6">
            <w:pPr>
              <w:spacing w:line="480" w:lineRule="auto"/>
              <w:jc w:val="center"/>
            </w:pPr>
            <w:r w:rsidRPr="00E25FA8">
              <w:t>-0.3</w:t>
            </w:r>
            <w:r w:rsidR="00E25FA8" w:rsidRPr="00E25FA8">
              <w:t>7</w:t>
            </w:r>
            <w:r w:rsidRPr="00E25FA8">
              <w:t xml:space="preserve"> (-0.44 to -0.2</w:t>
            </w:r>
            <w:r w:rsidR="00E25FA8" w:rsidRPr="00E25FA8">
              <w:t>9</w:t>
            </w:r>
            <w:r w:rsidRPr="00E25FA8">
              <w:t>)*</w:t>
            </w:r>
          </w:p>
        </w:tc>
      </w:tr>
      <w:tr w:rsidR="000155A8" w:rsidRPr="009230E1" w14:paraId="69A7C5F1" w14:textId="77777777" w:rsidTr="00774895">
        <w:tc>
          <w:tcPr>
            <w:tcW w:w="3979" w:type="dxa"/>
          </w:tcPr>
          <w:p w14:paraId="0A8097B0" w14:textId="77777777" w:rsidR="000155A8" w:rsidRPr="00153E54" w:rsidRDefault="000155A8" w:rsidP="009342F6">
            <w:pPr>
              <w:spacing w:line="480" w:lineRule="auto"/>
            </w:pPr>
            <w:r w:rsidRPr="00153E54">
              <w:t>Physical Activity</w:t>
            </w:r>
            <w:r w:rsidR="006D4EE8">
              <w:t>∫</w:t>
            </w:r>
          </w:p>
        </w:tc>
        <w:tc>
          <w:tcPr>
            <w:tcW w:w="2303" w:type="dxa"/>
          </w:tcPr>
          <w:p w14:paraId="0247E7AC" w14:textId="77777777" w:rsidR="000155A8" w:rsidRPr="00153E54" w:rsidRDefault="000155A8" w:rsidP="009342F6">
            <w:pPr>
              <w:spacing w:line="480" w:lineRule="auto"/>
              <w:jc w:val="center"/>
            </w:pPr>
          </w:p>
        </w:tc>
        <w:tc>
          <w:tcPr>
            <w:tcW w:w="2603" w:type="dxa"/>
          </w:tcPr>
          <w:p w14:paraId="1B8F75D2" w14:textId="77777777" w:rsidR="000155A8" w:rsidRPr="00153E54" w:rsidRDefault="000155A8" w:rsidP="009342F6">
            <w:pPr>
              <w:spacing w:line="480" w:lineRule="auto"/>
              <w:jc w:val="center"/>
            </w:pPr>
          </w:p>
        </w:tc>
      </w:tr>
      <w:tr w:rsidR="000155A8" w:rsidRPr="009230E1" w14:paraId="5ADA10F2" w14:textId="77777777" w:rsidTr="00774895">
        <w:tc>
          <w:tcPr>
            <w:tcW w:w="3979" w:type="dxa"/>
          </w:tcPr>
          <w:p w14:paraId="6461986C" w14:textId="77777777" w:rsidR="000155A8" w:rsidRPr="00153E54" w:rsidRDefault="00153E54" w:rsidP="009342F6">
            <w:pPr>
              <w:spacing w:line="480" w:lineRule="auto"/>
              <w:jc w:val="right"/>
            </w:pPr>
            <w:r w:rsidRPr="00153E54">
              <w:t>≤1/week</w:t>
            </w:r>
          </w:p>
        </w:tc>
        <w:tc>
          <w:tcPr>
            <w:tcW w:w="2303" w:type="dxa"/>
          </w:tcPr>
          <w:p w14:paraId="0F215A54" w14:textId="77777777" w:rsidR="000155A8" w:rsidRPr="00153E54" w:rsidRDefault="00153E54" w:rsidP="009342F6">
            <w:pPr>
              <w:spacing w:line="480" w:lineRule="auto"/>
              <w:jc w:val="center"/>
            </w:pPr>
            <w:r w:rsidRPr="00153E54">
              <w:t>91</w:t>
            </w:r>
            <w:r w:rsidR="006D4EE8">
              <w:t xml:space="preserve"> (28%)</w:t>
            </w:r>
          </w:p>
        </w:tc>
        <w:tc>
          <w:tcPr>
            <w:tcW w:w="2603" w:type="dxa"/>
          </w:tcPr>
          <w:p w14:paraId="0D92FBFF" w14:textId="77777777" w:rsidR="000155A8" w:rsidRPr="00153E54" w:rsidRDefault="00153E54" w:rsidP="009342F6">
            <w:pPr>
              <w:spacing w:line="480" w:lineRule="auto"/>
              <w:jc w:val="center"/>
            </w:pPr>
            <w:r w:rsidRPr="00153E54">
              <w:t>191</w:t>
            </w:r>
            <w:r w:rsidR="006D4EE8">
              <w:t xml:space="preserve"> (51%)</w:t>
            </w:r>
          </w:p>
        </w:tc>
      </w:tr>
      <w:tr w:rsidR="00153E54" w:rsidRPr="009230E1" w14:paraId="2421C728" w14:textId="77777777" w:rsidTr="00774895">
        <w:tc>
          <w:tcPr>
            <w:tcW w:w="3979" w:type="dxa"/>
          </w:tcPr>
          <w:p w14:paraId="7AC8ED4D" w14:textId="77777777" w:rsidR="00153E54" w:rsidRPr="00153E54" w:rsidRDefault="00153E54" w:rsidP="009342F6">
            <w:pPr>
              <w:spacing w:line="480" w:lineRule="auto"/>
              <w:jc w:val="right"/>
            </w:pPr>
            <w:r w:rsidRPr="00153E54">
              <w:t>2-3 times per week</w:t>
            </w:r>
          </w:p>
        </w:tc>
        <w:tc>
          <w:tcPr>
            <w:tcW w:w="2303" w:type="dxa"/>
          </w:tcPr>
          <w:p w14:paraId="09449791" w14:textId="77777777" w:rsidR="00153E54" w:rsidRPr="00153E54" w:rsidRDefault="00153E54" w:rsidP="009342F6">
            <w:pPr>
              <w:spacing w:line="480" w:lineRule="auto"/>
              <w:jc w:val="center"/>
            </w:pPr>
            <w:r w:rsidRPr="00153E54">
              <w:t>126</w:t>
            </w:r>
            <w:r w:rsidR="006D4EE8">
              <w:t xml:space="preserve"> (38%)</w:t>
            </w:r>
          </w:p>
        </w:tc>
        <w:tc>
          <w:tcPr>
            <w:tcW w:w="2603" w:type="dxa"/>
          </w:tcPr>
          <w:p w14:paraId="27773B11" w14:textId="77777777" w:rsidR="00153E54" w:rsidRPr="00153E54" w:rsidRDefault="00153E54" w:rsidP="009342F6">
            <w:pPr>
              <w:spacing w:line="480" w:lineRule="auto"/>
              <w:jc w:val="center"/>
            </w:pPr>
            <w:r w:rsidRPr="00153E54">
              <w:t>108</w:t>
            </w:r>
            <w:r w:rsidR="006D4EE8">
              <w:t xml:space="preserve"> (29%)</w:t>
            </w:r>
          </w:p>
        </w:tc>
      </w:tr>
      <w:tr w:rsidR="000155A8" w:rsidRPr="009230E1" w14:paraId="74EC2FC5" w14:textId="77777777" w:rsidTr="00774895">
        <w:tc>
          <w:tcPr>
            <w:tcW w:w="3979" w:type="dxa"/>
          </w:tcPr>
          <w:p w14:paraId="3EE2040D" w14:textId="77777777" w:rsidR="000155A8" w:rsidRPr="00153E54" w:rsidRDefault="00153E54" w:rsidP="009342F6">
            <w:pPr>
              <w:spacing w:line="480" w:lineRule="auto"/>
              <w:jc w:val="right"/>
            </w:pPr>
            <w:r w:rsidRPr="00153E54">
              <w:t>≥4/week</w:t>
            </w:r>
          </w:p>
        </w:tc>
        <w:tc>
          <w:tcPr>
            <w:tcW w:w="2303" w:type="dxa"/>
          </w:tcPr>
          <w:p w14:paraId="7FC23B3D" w14:textId="77777777" w:rsidR="000155A8" w:rsidRPr="00153E54" w:rsidRDefault="00153E54" w:rsidP="009342F6">
            <w:pPr>
              <w:spacing w:line="480" w:lineRule="auto"/>
              <w:jc w:val="center"/>
            </w:pPr>
            <w:r w:rsidRPr="00153E54">
              <w:t>114</w:t>
            </w:r>
            <w:r w:rsidR="006D4EE8">
              <w:t xml:space="preserve"> (34%)</w:t>
            </w:r>
          </w:p>
        </w:tc>
        <w:tc>
          <w:tcPr>
            <w:tcW w:w="2603" w:type="dxa"/>
          </w:tcPr>
          <w:p w14:paraId="59678F2A" w14:textId="77777777" w:rsidR="000155A8" w:rsidRPr="00153E54" w:rsidRDefault="00153E54" w:rsidP="009342F6">
            <w:pPr>
              <w:spacing w:line="480" w:lineRule="auto"/>
              <w:jc w:val="center"/>
            </w:pPr>
            <w:r w:rsidRPr="00153E54">
              <w:t>75</w:t>
            </w:r>
            <w:r w:rsidR="006D4EE8">
              <w:t xml:space="preserve"> (20%)</w:t>
            </w:r>
            <w:r>
              <w:t>*</w:t>
            </w:r>
          </w:p>
        </w:tc>
      </w:tr>
      <w:tr w:rsidR="000155A8" w:rsidRPr="009230E1" w14:paraId="057CB67F" w14:textId="77777777" w:rsidTr="00774895">
        <w:tc>
          <w:tcPr>
            <w:tcW w:w="3979" w:type="dxa"/>
          </w:tcPr>
          <w:p w14:paraId="23F19FE4" w14:textId="28BC00C4" w:rsidR="000155A8" w:rsidRPr="00E25FA8" w:rsidRDefault="000155A8" w:rsidP="009342F6">
            <w:pPr>
              <w:spacing w:line="480" w:lineRule="auto"/>
            </w:pPr>
            <w:r w:rsidRPr="00E25FA8">
              <w:t>Smoking (yes)</w:t>
            </w:r>
            <w:r w:rsidR="00E25FA8">
              <w:t>¥</w:t>
            </w:r>
          </w:p>
        </w:tc>
        <w:tc>
          <w:tcPr>
            <w:tcW w:w="2303" w:type="dxa"/>
          </w:tcPr>
          <w:p w14:paraId="078FA31B" w14:textId="77777777" w:rsidR="000155A8" w:rsidRPr="00E25FA8" w:rsidRDefault="000155A8" w:rsidP="009342F6">
            <w:pPr>
              <w:spacing w:line="480" w:lineRule="auto"/>
              <w:jc w:val="center"/>
            </w:pPr>
            <w:r w:rsidRPr="00E25FA8">
              <w:t>73 (</w:t>
            </w:r>
            <w:r w:rsidR="00153E54">
              <w:t>64</w:t>
            </w:r>
            <w:r w:rsidRPr="00E25FA8">
              <w:t>%)</w:t>
            </w:r>
          </w:p>
        </w:tc>
        <w:tc>
          <w:tcPr>
            <w:tcW w:w="2603" w:type="dxa"/>
          </w:tcPr>
          <w:p w14:paraId="2C70FBE8" w14:textId="77777777" w:rsidR="000155A8" w:rsidRPr="00E25FA8" w:rsidRDefault="000155A8" w:rsidP="009342F6">
            <w:pPr>
              <w:spacing w:line="480" w:lineRule="auto"/>
              <w:jc w:val="center"/>
            </w:pPr>
            <w:r w:rsidRPr="00E25FA8">
              <w:t>87 (</w:t>
            </w:r>
            <w:r w:rsidR="00576105">
              <w:t>62</w:t>
            </w:r>
            <w:r w:rsidRPr="00E25FA8">
              <w:t>%)</w:t>
            </w:r>
          </w:p>
        </w:tc>
      </w:tr>
      <w:tr w:rsidR="000155A8" w:rsidRPr="009230E1" w14:paraId="1B612C93" w14:textId="77777777" w:rsidTr="00774895">
        <w:tc>
          <w:tcPr>
            <w:tcW w:w="3979" w:type="dxa"/>
          </w:tcPr>
          <w:p w14:paraId="1C71D6FE" w14:textId="77777777" w:rsidR="000155A8" w:rsidRPr="009230E1" w:rsidRDefault="000155A8" w:rsidP="009342F6">
            <w:pPr>
              <w:spacing w:line="480" w:lineRule="auto"/>
            </w:pPr>
          </w:p>
        </w:tc>
        <w:tc>
          <w:tcPr>
            <w:tcW w:w="2303" w:type="dxa"/>
          </w:tcPr>
          <w:p w14:paraId="5651923B" w14:textId="77777777" w:rsidR="000155A8" w:rsidRPr="009230E1" w:rsidRDefault="000155A8" w:rsidP="009342F6">
            <w:pPr>
              <w:spacing w:line="480" w:lineRule="auto"/>
              <w:jc w:val="center"/>
            </w:pPr>
          </w:p>
        </w:tc>
        <w:tc>
          <w:tcPr>
            <w:tcW w:w="2603" w:type="dxa"/>
          </w:tcPr>
          <w:p w14:paraId="1263D7F9" w14:textId="77777777" w:rsidR="000155A8" w:rsidRPr="009230E1" w:rsidRDefault="000155A8" w:rsidP="009342F6">
            <w:pPr>
              <w:spacing w:line="480" w:lineRule="auto"/>
              <w:jc w:val="center"/>
            </w:pPr>
          </w:p>
        </w:tc>
      </w:tr>
      <w:tr w:rsidR="000155A8" w:rsidRPr="009230E1" w14:paraId="01CCB5DA" w14:textId="77777777" w:rsidTr="00774895">
        <w:tc>
          <w:tcPr>
            <w:tcW w:w="3979" w:type="dxa"/>
          </w:tcPr>
          <w:p w14:paraId="79F7B0F5" w14:textId="1E6424F5" w:rsidR="000155A8" w:rsidRPr="009230E1" w:rsidRDefault="000155A8" w:rsidP="009342F6">
            <w:pPr>
              <w:spacing w:line="480" w:lineRule="auto"/>
            </w:pPr>
            <w:r w:rsidRPr="009230E1">
              <w:rPr>
                <w:b/>
              </w:rPr>
              <w:t>CV</w:t>
            </w:r>
            <w:r w:rsidR="004B2CE0">
              <w:rPr>
                <w:b/>
              </w:rPr>
              <w:t>D</w:t>
            </w:r>
            <w:r w:rsidRPr="009230E1">
              <w:rPr>
                <w:b/>
              </w:rPr>
              <w:t xml:space="preserve"> risk scores</w:t>
            </w:r>
          </w:p>
        </w:tc>
        <w:tc>
          <w:tcPr>
            <w:tcW w:w="2303" w:type="dxa"/>
          </w:tcPr>
          <w:p w14:paraId="2E4C91A1" w14:textId="77777777" w:rsidR="000155A8" w:rsidRPr="009230E1" w:rsidRDefault="000155A8" w:rsidP="009342F6">
            <w:pPr>
              <w:spacing w:line="480" w:lineRule="auto"/>
              <w:jc w:val="center"/>
            </w:pPr>
          </w:p>
        </w:tc>
        <w:tc>
          <w:tcPr>
            <w:tcW w:w="2603" w:type="dxa"/>
          </w:tcPr>
          <w:p w14:paraId="4A7B933F" w14:textId="77777777" w:rsidR="000155A8" w:rsidRPr="009230E1" w:rsidRDefault="000155A8" w:rsidP="009342F6">
            <w:pPr>
              <w:spacing w:line="480" w:lineRule="auto"/>
              <w:jc w:val="center"/>
            </w:pPr>
          </w:p>
        </w:tc>
      </w:tr>
      <w:tr w:rsidR="000155A8" w:rsidRPr="009230E1" w14:paraId="6833FB24" w14:textId="77777777" w:rsidTr="00774895">
        <w:tc>
          <w:tcPr>
            <w:tcW w:w="3979" w:type="dxa"/>
          </w:tcPr>
          <w:p w14:paraId="25691722" w14:textId="77777777" w:rsidR="000155A8" w:rsidRPr="009230E1" w:rsidRDefault="00B31610" w:rsidP="009342F6">
            <w:pPr>
              <w:spacing w:line="480" w:lineRule="auto"/>
            </w:pPr>
            <w:r>
              <w:t xml:space="preserve">All </w:t>
            </w:r>
            <w:r w:rsidR="000155A8" w:rsidRPr="009230E1">
              <w:t xml:space="preserve">CVD </w:t>
            </w:r>
            <w:r>
              <w:t>(using lipids) (%)</w:t>
            </w:r>
          </w:p>
        </w:tc>
        <w:tc>
          <w:tcPr>
            <w:tcW w:w="2303" w:type="dxa"/>
          </w:tcPr>
          <w:p w14:paraId="4BA929E7" w14:textId="77777777" w:rsidR="000155A8" w:rsidRPr="009230E1" w:rsidRDefault="00B31610" w:rsidP="009342F6">
            <w:pPr>
              <w:spacing w:line="480" w:lineRule="auto"/>
              <w:jc w:val="center"/>
            </w:pPr>
            <w:r>
              <w:t>2.1 (2.0 to 2.2)</w:t>
            </w:r>
          </w:p>
        </w:tc>
        <w:tc>
          <w:tcPr>
            <w:tcW w:w="2603" w:type="dxa"/>
          </w:tcPr>
          <w:p w14:paraId="33B95664" w14:textId="77777777" w:rsidR="000155A8" w:rsidRPr="009230E1" w:rsidRDefault="00B31610" w:rsidP="009342F6">
            <w:pPr>
              <w:spacing w:line="480" w:lineRule="auto"/>
              <w:jc w:val="center"/>
            </w:pPr>
            <w:r>
              <w:t>1.4</w:t>
            </w:r>
            <w:r w:rsidRPr="009230E1">
              <w:t xml:space="preserve"> (</w:t>
            </w:r>
            <w:r>
              <w:t>1.3</w:t>
            </w:r>
            <w:r w:rsidRPr="009230E1">
              <w:t xml:space="preserve"> to </w:t>
            </w:r>
            <w:r>
              <w:t>1.4</w:t>
            </w:r>
            <w:r w:rsidRPr="009230E1">
              <w:t>)</w:t>
            </w:r>
            <w:r w:rsidR="000155A8" w:rsidRPr="009230E1">
              <w:t>*</w:t>
            </w:r>
          </w:p>
        </w:tc>
      </w:tr>
      <w:tr w:rsidR="000155A8" w:rsidRPr="009230E1" w14:paraId="23FD1590" w14:textId="77777777" w:rsidTr="00774895">
        <w:tc>
          <w:tcPr>
            <w:tcW w:w="3979" w:type="dxa"/>
          </w:tcPr>
          <w:p w14:paraId="2D36727D" w14:textId="77777777" w:rsidR="000155A8" w:rsidRPr="009230E1" w:rsidRDefault="00B31610" w:rsidP="009342F6">
            <w:pPr>
              <w:spacing w:line="480" w:lineRule="auto"/>
            </w:pPr>
            <w:r>
              <w:t>Hard Endpoints (using lipids) (%)</w:t>
            </w:r>
          </w:p>
        </w:tc>
        <w:tc>
          <w:tcPr>
            <w:tcW w:w="2303" w:type="dxa"/>
          </w:tcPr>
          <w:p w14:paraId="1CD2FA28" w14:textId="77777777" w:rsidR="000155A8" w:rsidRPr="009230E1" w:rsidRDefault="00B31610" w:rsidP="009342F6">
            <w:pPr>
              <w:spacing w:line="480" w:lineRule="auto"/>
              <w:jc w:val="center"/>
            </w:pPr>
            <w:r>
              <w:t>0.9 (0.9 to 1.0)</w:t>
            </w:r>
          </w:p>
        </w:tc>
        <w:tc>
          <w:tcPr>
            <w:tcW w:w="2603" w:type="dxa"/>
          </w:tcPr>
          <w:p w14:paraId="64D394B7" w14:textId="77777777" w:rsidR="000155A8" w:rsidRPr="009230E1" w:rsidRDefault="000155A8" w:rsidP="009342F6">
            <w:pPr>
              <w:spacing w:line="480" w:lineRule="auto"/>
              <w:jc w:val="center"/>
            </w:pPr>
            <w:r w:rsidRPr="009230E1">
              <w:t>0.</w:t>
            </w:r>
            <w:r w:rsidR="00B31610">
              <w:t>5</w:t>
            </w:r>
            <w:r w:rsidRPr="009230E1">
              <w:t xml:space="preserve"> (</w:t>
            </w:r>
            <w:r w:rsidR="00B31610">
              <w:t>0.5 to 0.5</w:t>
            </w:r>
            <w:r w:rsidRPr="009230E1">
              <w:t>)*</w:t>
            </w:r>
          </w:p>
        </w:tc>
      </w:tr>
      <w:tr w:rsidR="00B31610" w:rsidRPr="009230E1" w14:paraId="568EEAFE" w14:textId="77777777" w:rsidTr="00774895">
        <w:tc>
          <w:tcPr>
            <w:tcW w:w="3979" w:type="dxa"/>
          </w:tcPr>
          <w:p w14:paraId="3F30EA10" w14:textId="77777777" w:rsidR="00B31610" w:rsidRPr="009230E1" w:rsidRDefault="00B31610" w:rsidP="009342F6">
            <w:pPr>
              <w:spacing w:line="480" w:lineRule="auto"/>
              <w:rPr>
                <w:b/>
              </w:rPr>
            </w:pPr>
            <w:r>
              <w:t xml:space="preserve">All </w:t>
            </w:r>
            <w:r w:rsidRPr="009230E1">
              <w:t xml:space="preserve">CVD </w:t>
            </w:r>
            <w:r>
              <w:t>(using BMI) (%)</w:t>
            </w:r>
          </w:p>
        </w:tc>
        <w:tc>
          <w:tcPr>
            <w:tcW w:w="2303" w:type="dxa"/>
          </w:tcPr>
          <w:p w14:paraId="52903CDB" w14:textId="77777777" w:rsidR="00B31610" w:rsidRPr="009230E1" w:rsidRDefault="00B31610" w:rsidP="009342F6">
            <w:pPr>
              <w:spacing w:line="480" w:lineRule="auto"/>
              <w:jc w:val="center"/>
            </w:pPr>
            <w:r>
              <w:t xml:space="preserve">2.7 (2.5 to </w:t>
            </w:r>
            <w:r w:rsidR="000949C1">
              <w:t>2.8)</w:t>
            </w:r>
          </w:p>
        </w:tc>
        <w:tc>
          <w:tcPr>
            <w:tcW w:w="2603" w:type="dxa"/>
          </w:tcPr>
          <w:p w14:paraId="027B7D9F" w14:textId="77777777" w:rsidR="00B31610" w:rsidRPr="009230E1" w:rsidRDefault="000949C1" w:rsidP="009342F6">
            <w:pPr>
              <w:spacing w:line="480" w:lineRule="auto"/>
              <w:jc w:val="center"/>
            </w:pPr>
            <w:r>
              <w:t>1.5 (1.4 to 1.6)*</w:t>
            </w:r>
          </w:p>
        </w:tc>
      </w:tr>
      <w:tr w:rsidR="00B31610" w:rsidRPr="009230E1" w14:paraId="1A45141B" w14:textId="77777777" w:rsidTr="00774895">
        <w:tc>
          <w:tcPr>
            <w:tcW w:w="3979" w:type="dxa"/>
          </w:tcPr>
          <w:p w14:paraId="43D9EEE3" w14:textId="77777777" w:rsidR="00B31610" w:rsidRPr="009230E1" w:rsidRDefault="00B31610" w:rsidP="009342F6">
            <w:pPr>
              <w:spacing w:line="480" w:lineRule="auto"/>
            </w:pPr>
            <w:r>
              <w:t>Hard Endpoints (using BMI) (%)</w:t>
            </w:r>
          </w:p>
        </w:tc>
        <w:tc>
          <w:tcPr>
            <w:tcW w:w="2303" w:type="dxa"/>
          </w:tcPr>
          <w:p w14:paraId="1AAE586D" w14:textId="77777777" w:rsidR="00B31610" w:rsidRPr="009230E1" w:rsidRDefault="000949C1" w:rsidP="009342F6">
            <w:pPr>
              <w:spacing w:line="480" w:lineRule="auto"/>
              <w:jc w:val="center"/>
            </w:pPr>
            <w:r>
              <w:t>1.2 (1.1 to 1.3)</w:t>
            </w:r>
          </w:p>
        </w:tc>
        <w:tc>
          <w:tcPr>
            <w:tcW w:w="2603" w:type="dxa"/>
          </w:tcPr>
          <w:p w14:paraId="2D831EE5" w14:textId="77777777" w:rsidR="00B31610" w:rsidRPr="009230E1" w:rsidRDefault="000949C1" w:rsidP="009342F6">
            <w:pPr>
              <w:spacing w:line="480" w:lineRule="auto"/>
              <w:jc w:val="center"/>
            </w:pPr>
            <w:r>
              <w:t>0.5 (0.5 to 0.6)*</w:t>
            </w:r>
          </w:p>
        </w:tc>
      </w:tr>
      <w:tr w:rsidR="000155A8" w:rsidRPr="009230E1" w14:paraId="5153EC6F" w14:textId="77777777" w:rsidTr="00774895">
        <w:tc>
          <w:tcPr>
            <w:tcW w:w="3979" w:type="dxa"/>
          </w:tcPr>
          <w:p w14:paraId="67210C46" w14:textId="77777777" w:rsidR="000155A8" w:rsidRPr="009230E1" w:rsidRDefault="000155A8" w:rsidP="009342F6">
            <w:pPr>
              <w:spacing w:line="480" w:lineRule="auto"/>
            </w:pPr>
          </w:p>
        </w:tc>
        <w:tc>
          <w:tcPr>
            <w:tcW w:w="2303" w:type="dxa"/>
          </w:tcPr>
          <w:p w14:paraId="79E0C9AB" w14:textId="77777777" w:rsidR="000155A8" w:rsidRPr="009230E1" w:rsidRDefault="000155A8" w:rsidP="009342F6">
            <w:pPr>
              <w:spacing w:line="480" w:lineRule="auto"/>
              <w:jc w:val="center"/>
            </w:pPr>
          </w:p>
        </w:tc>
        <w:tc>
          <w:tcPr>
            <w:tcW w:w="2603" w:type="dxa"/>
          </w:tcPr>
          <w:p w14:paraId="3FA5A912" w14:textId="77777777" w:rsidR="000155A8" w:rsidRPr="009230E1" w:rsidRDefault="000155A8" w:rsidP="009342F6">
            <w:pPr>
              <w:spacing w:line="480" w:lineRule="auto"/>
              <w:jc w:val="center"/>
            </w:pPr>
          </w:p>
        </w:tc>
      </w:tr>
      <w:tr w:rsidR="000155A8" w:rsidRPr="009230E1" w14:paraId="26AB0D1D" w14:textId="77777777" w:rsidTr="00774895">
        <w:tc>
          <w:tcPr>
            <w:tcW w:w="3979" w:type="dxa"/>
            <w:shd w:val="clear" w:color="auto" w:fill="BFBFBF" w:themeFill="background1" w:themeFillShade="BF"/>
          </w:tcPr>
          <w:p w14:paraId="1BA23073" w14:textId="77777777" w:rsidR="000155A8" w:rsidRPr="009230E1" w:rsidRDefault="00544A93" w:rsidP="009342F6">
            <w:pPr>
              <w:spacing w:line="480" w:lineRule="auto"/>
            </w:pPr>
            <w:r w:rsidRPr="009230E1">
              <w:rPr>
                <w:b/>
              </w:rPr>
              <w:t>20-year-old</w:t>
            </w:r>
            <w:r w:rsidR="000155A8" w:rsidRPr="009230E1">
              <w:rPr>
                <w:b/>
              </w:rPr>
              <w:t xml:space="preserve"> follow up</w:t>
            </w:r>
          </w:p>
        </w:tc>
        <w:tc>
          <w:tcPr>
            <w:tcW w:w="4906" w:type="dxa"/>
            <w:gridSpan w:val="2"/>
            <w:shd w:val="clear" w:color="auto" w:fill="BFBFBF" w:themeFill="background1" w:themeFillShade="BF"/>
          </w:tcPr>
          <w:p w14:paraId="38296240" w14:textId="77777777" w:rsidR="000155A8" w:rsidRPr="009230E1" w:rsidRDefault="000155A8" w:rsidP="009342F6">
            <w:pPr>
              <w:spacing w:line="480" w:lineRule="auto"/>
              <w:jc w:val="center"/>
            </w:pPr>
            <w:r w:rsidRPr="009230E1">
              <w:t>N=</w:t>
            </w:r>
            <w:r>
              <w:t>757</w:t>
            </w:r>
          </w:p>
        </w:tc>
      </w:tr>
      <w:tr w:rsidR="000155A8" w:rsidRPr="009230E1" w14:paraId="4CC55470" w14:textId="77777777" w:rsidTr="00774895">
        <w:tc>
          <w:tcPr>
            <w:tcW w:w="3979" w:type="dxa"/>
            <w:shd w:val="clear" w:color="auto" w:fill="BFBFBF" w:themeFill="background1" w:themeFillShade="BF"/>
          </w:tcPr>
          <w:p w14:paraId="0B22DF8A" w14:textId="77777777" w:rsidR="000155A8" w:rsidRPr="009230E1" w:rsidRDefault="000155A8" w:rsidP="009342F6">
            <w:pPr>
              <w:spacing w:line="480" w:lineRule="auto"/>
            </w:pPr>
          </w:p>
        </w:tc>
        <w:tc>
          <w:tcPr>
            <w:tcW w:w="2303" w:type="dxa"/>
            <w:shd w:val="clear" w:color="auto" w:fill="BFBFBF" w:themeFill="background1" w:themeFillShade="BF"/>
          </w:tcPr>
          <w:p w14:paraId="53E667FB" w14:textId="77777777" w:rsidR="000155A8" w:rsidRPr="009230E1" w:rsidRDefault="000155A8" w:rsidP="009342F6">
            <w:pPr>
              <w:spacing w:line="480" w:lineRule="auto"/>
              <w:jc w:val="center"/>
            </w:pPr>
            <w:r w:rsidRPr="009230E1">
              <w:t>3</w:t>
            </w:r>
            <w:r w:rsidR="000C765E">
              <w:t>74</w:t>
            </w:r>
          </w:p>
        </w:tc>
        <w:tc>
          <w:tcPr>
            <w:tcW w:w="2603" w:type="dxa"/>
            <w:shd w:val="clear" w:color="auto" w:fill="BFBFBF" w:themeFill="background1" w:themeFillShade="BF"/>
          </w:tcPr>
          <w:p w14:paraId="492FE086" w14:textId="77777777" w:rsidR="000155A8" w:rsidRPr="009230E1" w:rsidRDefault="000155A8" w:rsidP="009342F6">
            <w:pPr>
              <w:spacing w:line="480" w:lineRule="auto"/>
              <w:jc w:val="center"/>
            </w:pPr>
            <w:r w:rsidRPr="009230E1">
              <w:t>3</w:t>
            </w:r>
            <w:r w:rsidR="000C765E">
              <w:t>83</w:t>
            </w:r>
          </w:p>
        </w:tc>
      </w:tr>
      <w:tr w:rsidR="000155A8" w:rsidRPr="009230E1" w14:paraId="46C36281" w14:textId="77777777" w:rsidTr="00774895">
        <w:tc>
          <w:tcPr>
            <w:tcW w:w="3979" w:type="dxa"/>
          </w:tcPr>
          <w:p w14:paraId="49452BC5" w14:textId="77777777" w:rsidR="000155A8" w:rsidRPr="009230E1" w:rsidRDefault="000155A8" w:rsidP="009342F6">
            <w:pPr>
              <w:spacing w:line="480" w:lineRule="auto"/>
            </w:pPr>
            <w:r w:rsidRPr="009230E1">
              <w:t>BMI  (kg/m2)#</w:t>
            </w:r>
          </w:p>
        </w:tc>
        <w:tc>
          <w:tcPr>
            <w:tcW w:w="2303" w:type="dxa"/>
          </w:tcPr>
          <w:p w14:paraId="7DAD11A9" w14:textId="77777777" w:rsidR="000155A8" w:rsidRPr="009230E1" w:rsidRDefault="000155A8" w:rsidP="009342F6">
            <w:pPr>
              <w:spacing w:line="480" w:lineRule="auto"/>
              <w:jc w:val="center"/>
            </w:pPr>
            <w:r w:rsidRPr="009230E1">
              <w:t>24.2 (23.</w:t>
            </w:r>
            <w:r w:rsidR="00492C06">
              <w:t>7</w:t>
            </w:r>
            <w:r w:rsidRPr="009230E1">
              <w:t xml:space="preserve"> to 24.</w:t>
            </w:r>
            <w:r w:rsidR="00492C06">
              <w:t>8</w:t>
            </w:r>
            <w:r w:rsidRPr="009230E1">
              <w:t>)</w:t>
            </w:r>
          </w:p>
        </w:tc>
        <w:tc>
          <w:tcPr>
            <w:tcW w:w="2603" w:type="dxa"/>
          </w:tcPr>
          <w:p w14:paraId="738B6C37" w14:textId="77777777" w:rsidR="000155A8" w:rsidRPr="009230E1" w:rsidRDefault="000155A8" w:rsidP="009342F6">
            <w:pPr>
              <w:spacing w:line="480" w:lineRule="auto"/>
              <w:jc w:val="center"/>
            </w:pPr>
            <w:r w:rsidRPr="009230E1">
              <w:t>24.</w:t>
            </w:r>
            <w:r w:rsidR="00492C06">
              <w:t>2</w:t>
            </w:r>
            <w:r w:rsidRPr="009230E1">
              <w:t xml:space="preserve"> (23.</w:t>
            </w:r>
            <w:r w:rsidR="00492C06">
              <w:t>7</w:t>
            </w:r>
            <w:r w:rsidRPr="009230E1">
              <w:t xml:space="preserve"> to 24.</w:t>
            </w:r>
            <w:r w:rsidR="00492C06">
              <w:t>8</w:t>
            </w:r>
            <w:r w:rsidRPr="009230E1">
              <w:t>)</w:t>
            </w:r>
          </w:p>
        </w:tc>
      </w:tr>
      <w:tr w:rsidR="000155A8" w:rsidRPr="009230E1" w14:paraId="26366FAC" w14:textId="77777777" w:rsidTr="00774895">
        <w:tc>
          <w:tcPr>
            <w:tcW w:w="3979" w:type="dxa"/>
          </w:tcPr>
          <w:p w14:paraId="50A6D7B0" w14:textId="77777777" w:rsidR="000155A8" w:rsidRPr="009230E1" w:rsidRDefault="000155A8" w:rsidP="009342F6">
            <w:pPr>
              <w:spacing w:line="480" w:lineRule="auto"/>
              <w:rPr>
                <w:b/>
              </w:rPr>
            </w:pPr>
            <w:r w:rsidRPr="009230E1">
              <w:t>Waist circumference (cm)#</w:t>
            </w:r>
          </w:p>
        </w:tc>
        <w:tc>
          <w:tcPr>
            <w:tcW w:w="2303" w:type="dxa"/>
          </w:tcPr>
          <w:p w14:paraId="2BAD5933" w14:textId="77777777" w:rsidR="000155A8" w:rsidRPr="009230E1" w:rsidRDefault="000155A8" w:rsidP="009342F6">
            <w:pPr>
              <w:spacing w:line="480" w:lineRule="auto"/>
              <w:jc w:val="center"/>
            </w:pPr>
            <w:r w:rsidRPr="009230E1">
              <w:t>82.</w:t>
            </w:r>
            <w:r w:rsidR="00492C06">
              <w:t>7</w:t>
            </w:r>
            <w:r w:rsidRPr="009230E1">
              <w:t xml:space="preserve"> (81.</w:t>
            </w:r>
            <w:r w:rsidR="00492C06">
              <w:t>5</w:t>
            </w:r>
            <w:r w:rsidRPr="009230E1">
              <w:t xml:space="preserve"> to 83.</w:t>
            </w:r>
            <w:r w:rsidR="00492C06">
              <w:t>9</w:t>
            </w:r>
            <w:r w:rsidRPr="009230E1">
              <w:t>)</w:t>
            </w:r>
          </w:p>
        </w:tc>
        <w:tc>
          <w:tcPr>
            <w:tcW w:w="2603" w:type="dxa"/>
          </w:tcPr>
          <w:p w14:paraId="3443C056" w14:textId="77777777" w:rsidR="000155A8" w:rsidRPr="009230E1" w:rsidRDefault="000155A8" w:rsidP="009342F6">
            <w:pPr>
              <w:spacing w:line="480" w:lineRule="auto"/>
              <w:jc w:val="center"/>
            </w:pPr>
            <w:r w:rsidRPr="009230E1">
              <w:t>7</w:t>
            </w:r>
            <w:r w:rsidR="00492C06">
              <w:t>7.2</w:t>
            </w:r>
            <w:r w:rsidRPr="009230E1">
              <w:t xml:space="preserve"> (75.3 to 7</w:t>
            </w:r>
            <w:r w:rsidR="00492C06">
              <w:t>8</w:t>
            </w:r>
            <w:r w:rsidRPr="009230E1">
              <w:t>.</w:t>
            </w:r>
            <w:r w:rsidR="00492C06">
              <w:t>4</w:t>
            </w:r>
            <w:r w:rsidRPr="009230E1">
              <w:t>)*</w:t>
            </w:r>
          </w:p>
        </w:tc>
      </w:tr>
      <w:tr w:rsidR="000155A8" w:rsidRPr="009230E1" w14:paraId="41CD48CB" w14:textId="77777777" w:rsidTr="00774895">
        <w:tc>
          <w:tcPr>
            <w:tcW w:w="3979" w:type="dxa"/>
          </w:tcPr>
          <w:p w14:paraId="1166D774" w14:textId="77777777" w:rsidR="000155A8" w:rsidRPr="009230E1" w:rsidRDefault="000155A8" w:rsidP="009342F6">
            <w:pPr>
              <w:spacing w:line="480" w:lineRule="auto"/>
            </w:pPr>
            <w:r w:rsidRPr="009230E1">
              <w:t>Fat Mass (kg)</w:t>
            </w:r>
            <w:r w:rsidR="00974D2A">
              <w:t>║</w:t>
            </w:r>
          </w:p>
        </w:tc>
        <w:tc>
          <w:tcPr>
            <w:tcW w:w="2303" w:type="dxa"/>
          </w:tcPr>
          <w:p w14:paraId="316438EF" w14:textId="77777777" w:rsidR="000155A8" w:rsidRPr="009230E1" w:rsidRDefault="000155A8" w:rsidP="009342F6">
            <w:pPr>
              <w:spacing w:line="480" w:lineRule="auto"/>
              <w:jc w:val="center"/>
            </w:pPr>
            <w:r w:rsidRPr="009230E1">
              <w:t>15.</w:t>
            </w:r>
            <w:r w:rsidR="00492C06">
              <w:t>88</w:t>
            </w:r>
            <w:r w:rsidRPr="009230E1">
              <w:t xml:space="preserve"> (14.</w:t>
            </w:r>
            <w:r w:rsidR="00891288">
              <w:t>97</w:t>
            </w:r>
            <w:r w:rsidRPr="009230E1">
              <w:t xml:space="preserve"> to 16.</w:t>
            </w:r>
            <w:r w:rsidR="00891288">
              <w:t>8</w:t>
            </w:r>
            <w:r w:rsidRPr="009230E1">
              <w:t>4)</w:t>
            </w:r>
          </w:p>
        </w:tc>
        <w:tc>
          <w:tcPr>
            <w:tcW w:w="2603" w:type="dxa"/>
          </w:tcPr>
          <w:p w14:paraId="6CE900B6" w14:textId="77777777" w:rsidR="000155A8" w:rsidRPr="009230E1" w:rsidRDefault="000155A8" w:rsidP="009342F6">
            <w:pPr>
              <w:spacing w:line="480" w:lineRule="auto"/>
              <w:jc w:val="center"/>
            </w:pPr>
            <w:r w:rsidRPr="009230E1">
              <w:t>25.</w:t>
            </w:r>
            <w:r w:rsidR="00891288">
              <w:t>63</w:t>
            </w:r>
            <w:r w:rsidRPr="009230E1">
              <w:t xml:space="preserve"> (24.</w:t>
            </w:r>
            <w:r w:rsidR="00912912">
              <w:t>57</w:t>
            </w:r>
            <w:r w:rsidRPr="009230E1">
              <w:t xml:space="preserve"> to 26.</w:t>
            </w:r>
            <w:r w:rsidR="00912912">
              <w:t>74</w:t>
            </w:r>
            <w:r w:rsidRPr="009230E1">
              <w:t>)*</w:t>
            </w:r>
          </w:p>
        </w:tc>
      </w:tr>
      <w:tr w:rsidR="000155A8" w:rsidRPr="009230E1" w14:paraId="6E37388F" w14:textId="77777777" w:rsidTr="00774895">
        <w:tc>
          <w:tcPr>
            <w:tcW w:w="3979" w:type="dxa"/>
          </w:tcPr>
          <w:p w14:paraId="7B6E6531" w14:textId="77777777" w:rsidR="000155A8" w:rsidRPr="009230E1" w:rsidRDefault="000155A8" w:rsidP="009342F6">
            <w:pPr>
              <w:spacing w:line="480" w:lineRule="auto"/>
            </w:pPr>
            <w:r w:rsidRPr="009230E1">
              <w:t>Lean Mass (kg)</w:t>
            </w:r>
          </w:p>
        </w:tc>
        <w:tc>
          <w:tcPr>
            <w:tcW w:w="2303" w:type="dxa"/>
          </w:tcPr>
          <w:p w14:paraId="552CF3A6" w14:textId="77777777" w:rsidR="000155A8" w:rsidRPr="009230E1" w:rsidRDefault="000155A8" w:rsidP="009342F6">
            <w:pPr>
              <w:spacing w:line="480" w:lineRule="auto"/>
              <w:jc w:val="center"/>
            </w:pPr>
            <w:r w:rsidRPr="009230E1">
              <w:t>5</w:t>
            </w:r>
            <w:r w:rsidR="005A14DE">
              <w:t>7.35</w:t>
            </w:r>
            <w:r w:rsidRPr="009230E1">
              <w:t xml:space="preserve"> (5</w:t>
            </w:r>
            <w:r w:rsidR="005A14DE">
              <w:t>6</w:t>
            </w:r>
            <w:r w:rsidRPr="009230E1">
              <w:t>.</w:t>
            </w:r>
            <w:r w:rsidR="005A14DE">
              <w:t>5</w:t>
            </w:r>
            <w:r w:rsidRPr="009230E1">
              <w:t>4 to 5</w:t>
            </w:r>
            <w:r w:rsidR="005A14DE">
              <w:t>8.17</w:t>
            </w:r>
            <w:r w:rsidRPr="009230E1">
              <w:t>)</w:t>
            </w:r>
          </w:p>
        </w:tc>
        <w:tc>
          <w:tcPr>
            <w:tcW w:w="2603" w:type="dxa"/>
          </w:tcPr>
          <w:p w14:paraId="388C020B" w14:textId="77777777" w:rsidR="000155A8" w:rsidRPr="009230E1" w:rsidRDefault="000155A8" w:rsidP="009342F6">
            <w:pPr>
              <w:spacing w:line="480" w:lineRule="auto"/>
              <w:jc w:val="center"/>
            </w:pPr>
            <w:r w:rsidRPr="009230E1">
              <w:t>36.</w:t>
            </w:r>
            <w:r w:rsidR="005A14DE">
              <w:t>76</w:t>
            </w:r>
            <w:r w:rsidRPr="009230E1">
              <w:t xml:space="preserve"> (36.25 to 37.</w:t>
            </w:r>
            <w:r w:rsidR="005A14DE">
              <w:t>2</w:t>
            </w:r>
            <w:r w:rsidRPr="009230E1">
              <w:t>8)*</w:t>
            </w:r>
          </w:p>
        </w:tc>
      </w:tr>
      <w:tr w:rsidR="000155A8" w:rsidRPr="009230E1" w14:paraId="0707BD08" w14:textId="77777777" w:rsidTr="00774895">
        <w:tc>
          <w:tcPr>
            <w:tcW w:w="3979" w:type="dxa"/>
          </w:tcPr>
          <w:p w14:paraId="5781BA9D" w14:textId="77777777" w:rsidR="000155A8" w:rsidRPr="009230E1" w:rsidRDefault="000155A8" w:rsidP="009342F6">
            <w:pPr>
              <w:spacing w:line="480" w:lineRule="auto"/>
            </w:pPr>
          </w:p>
        </w:tc>
        <w:tc>
          <w:tcPr>
            <w:tcW w:w="2303" w:type="dxa"/>
          </w:tcPr>
          <w:p w14:paraId="26E0EBD5" w14:textId="77777777" w:rsidR="000155A8" w:rsidRPr="009230E1" w:rsidRDefault="000155A8" w:rsidP="009342F6">
            <w:pPr>
              <w:spacing w:line="480" w:lineRule="auto"/>
              <w:jc w:val="center"/>
            </w:pPr>
          </w:p>
        </w:tc>
        <w:tc>
          <w:tcPr>
            <w:tcW w:w="2603" w:type="dxa"/>
          </w:tcPr>
          <w:p w14:paraId="1DC41935" w14:textId="77777777" w:rsidR="000155A8" w:rsidRPr="009230E1" w:rsidRDefault="000155A8" w:rsidP="009342F6">
            <w:pPr>
              <w:spacing w:line="480" w:lineRule="auto"/>
              <w:jc w:val="center"/>
            </w:pPr>
          </w:p>
        </w:tc>
      </w:tr>
      <w:tr w:rsidR="000155A8" w:rsidRPr="009230E1" w14:paraId="6CACBD2C" w14:textId="77777777" w:rsidTr="00774895">
        <w:tc>
          <w:tcPr>
            <w:tcW w:w="3979" w:type="dxa"/>
            <w:shd w:val="clear" w:color="auto" w:fill="BFBFBF" w:themeFill="background1" w:themeFillShade="BF"/>
          </w:tcPr>
          <w:p w14:paraId="4EEB86EA" w14:textId="77777777" w:rsidR="000155A8" w:rsidRPr="009230E1" w:rsidRDefault="000155A8" w:rsidP="009342F6">
            <w:pPr>
              <w:spacing w:line="480" w:lineRule="auto"/>
            </w:pPr>
            <w:r w:rsidRPr="009230E1">
              <w:rPr>
                <w:b/>
              </w:rPr>
              <w:t>2</w:t>
            </w:r>
            <w:r>
              <w:rPr>
                <w:b/>
              </w:rPr>
              <w:t>2</w:t>
            </w:r>
            <w:r w:rsidRPr="009230E1">
              <w:rPr>
                <w:b/>
              </w:rPr>
              <w:t xml:space="preserve"> year old follow up</w:t>
            </w:r>
          </w:p>
        </w:tc>
        <w:tc>
          <w:tcPr>
            <w:tcW w:w="4906" w:type="dxa"/>
            <w:gridSpan w:val="2"/>
            <w:shd w:val="clear" w:color="auto" w:fill="BFBFBF" w:themeFill="background1" w:themeFillShade="BF"/>
          </w:tcPr>
          <w:p w14:paraId="3CA3A2E3" w14:textId="77777777" w:rsidR="000155A8" w:rsidRPr="009230E1" w:rsidRDefault="000155A8" w:rsidP="009342F6">
            <w:pPr>
              <w:spacing w:line="480" w:lineRule="auto"/>
              <w:jc w:val="center"/>
            </w:pPr>
            <w:r w:rsidRPr="009230E1">
              <w:t>N=</w:t>
            </w:r>
            <w:r w:rsidR="00EA1A1A">
              <w:t>618</w:t>
            </w:r>
          </w:p>
        </w:tc>
      </w:tr>
      <w:tr w:rsidR="000155A8" w:rsidRPr="009230E1" w14:paraId="755B4140" w14:textId="77777777" w:rsidTr="00774895">
        <w:tc>
          <w:tcPr>
            <w:tcW w:w="3979" w:type="dxa"/>
            <w:shd w:val="clear" w:color="auto" w:fill="BFBFBF" w:themeFill="background1" w:themeFillShade="BF"/>
          </w:tcPr>
          <w:p w14:paraId="39E2319A" w14:textId="77777777" w:rsidR="000155A8" w:rsidRPr="009230E1" w:rsidRDefault="000155A8" w:rsidP="009342F6">
            <w:pPr>
              <w:spacing w:line="480" w:lineRule="auto"/>
            </w:pPr>
          </w:p>
        </w:tc>
        <w:tc>
          <w:tcPr>
            <w:tcW w:w="2303" w:type="dxa"/>
            <w:shd w:val="clear" w:color="auto" w:fill="BFBFBF" w:themeFill="background1" w:themeFillShade="BF"/>
          </w:tcPr>
          <w:p w14:paraId="3595BB16" w14:textId="77777777" w:rsidR="000155A8" w:rsidRPr="009230E1" w:rsidRDefault="00EA1A1A" w:rsidP="009342F6">
            <w:pPr>
              <w:spacing w:line="480" w:lineRule="auto"/>
              <w:jc w:val="center"/>
            </w:pPr>
            <w:r>
              <w:t>307</w:t>
            </w:r>
          </w:p>
        </w:tc>
        <w:tc>
          <w:tcPr>
            <w:tcW w:w="2603" w:type="dxa"/>
            <w:shd w:val="clear" w:color="auto" w:fill="BFBFBF" w:themeFill="background1" w:themeFillShade="BF"/>
          </w:tcPr>
          <w:p w14:paraId="4C37022C" w14:textId="77777777" w:rsidR="000155A8" w:rsidRPr="009230E1" w:rsidRDefault="00EA1A1A" w:rsidP="009342F6">
            <w:pPr>
              <w:spacing w:line="480" w:lineRule="auto"/>
              <w:jc w:val="center"/>
            </w:pPr>
            <w:r>
              <w:t>311</w:t>
            </w:r>
          </w:p>
        </w:tc>
      </w:tr>
      <w:tr w:rsidR="000155A8" w:rsidRPr="00900178" w14:paraId="31F5967E" w14:textId="77777777" w:rsidTr="00774895">
        <w:tc>
          <w:tcPr>
            <w:tcW w:w="3979" w:type="dxa"/>
          </w:tcPr>
          <w:p w14:paraId="48E32A56" w14:textId="77777777" w:rsidR="000155A8" w:rsidRPr="00900178" w:rsidRDefault="000155A8" w:rsidP="009342F6">
            <w:pPr>
              <w:spacing w:line="480" w:lineRule="auto"/>
            </w:pPr>
            <w:r w:rsidRPr="00900178">
              <w:t>BMI  (kg/m2)#</w:t>
            </w:r>
          </w:p>
        </w:tc>
        <w:tc>
          <w:tcPr>
            <w:tcW w:w="2303" w:type="dxa"/>
          </w:tcPr>
          <w:p w14:paraId="4DDC0945" w14:textId="77777777" w:rsidR="000155A8" w:rsidRPr="00900178" w:rsidRDefault="000155A8" w:rsidP="009342F6">
            <w:pPr>
              <w:spacing w:line="480" w:lineRule="auto"/>
              <w:jc w:val="center"/>
            </w:pPr>
            <w:r w:rsidRPr="00900178">
              <w:t>25.1 (24.6 to 25.</w:t>
            </w:r>
            <w:r w:rsidR="00900178">
              <w:t>5</w:t>
            </w:r>
            <w:r w:rsidRPr="00900178">
              <w:t>)</w:t>
            </w:r>
          </w:p>
        </w:tc>
        <w:tc>
          <w:tcPr>
            <w:tcW w:w="2603" w:type="dxa"/>
          </w:tcPr>
          <w:p w14:paraId="0D5C88B7" w14:textId="77777777" w:rsidR="000155A8" w:rsidRPr="00900178" w:rsidRDefault="000155A8" w:rsidP="009342F6">
            <w:pPr>
              <w:spacing w:line="480" w:lineRule="auto"/>
              <w:jc w:val="center"/>
            </w:pPr>
            <w:r w:rsidRPr="00900178">
              <w:t>2</w:t>
            </w:r>
            <w:r w:rsidR="002A4EDD">
              <w:t>5.0</w:t>
            </w:r>
            <w:r w:rsidRPr="00900178">
              <w:t xml:space="preserve"> (2</w:t>
            </w:r>
            <w:r w:rsidR="00900178">
              <w:t>4.</w:t>
            </w:r>
            <w:r w:rsidR="002A4EDD">
              <w:t>3</w:t>
            </w:r>
            <w:r w:rsidRPr="00900178">
              <w:t xml:space="preserve"> to 25.</w:t>
            </w:r>
            <w:r w:rsidR="002A4EDD">
              <w:t>6</w:t>
            </w:r>
            <w:r w:rsidRPr="00900178">
              <w:t>)</w:t>
            </w:r>
          </w:p>
        </w:tc>
      </w:tr>
      <w:tr w:rsidR="000155A8" w:rsidRPr="009230E1" w14:paraId="2A7F164E" w14:textId="77777777" w:rsidTr="00774895">
        <w:tc>
          <w:tcPr>
            <w:tcW w:w="3979" w:type="dxa"/>
          </w:tcPr>
          <w:p w14:paraId="359B3A96" w14:textId="77777777" w:rsidR="000155A8" w:rsidRPr="0065226E" w:rsidRDefault="000155A8" w:rsidP="009342F6">
            <w:pPr>
              <w:spacing w:line="480" w:lineRule="auto"/>
            </w:pPr>
            <w:r w:rsidRPr="0065226E">
              <w:t>Waist circumference (cm)#</w:t>
            </w:r>
          </w:p>
        </w:tc>
        <w:tc>
          <w:tcPr>
            <w:tcW w:w="2303" w:type="dxa"/>
          </w:tcPr>
          <w:p w14:paraId="1F236C07" w14:textId="77777777" w:rsidR="000155A8" w:rsidRPr="0065226E" w:rsidRDefault="00EA1A1A" w:rsidP="009342F6">
            <w:pPr>
              <w:spacing w:line="480" w:lineRule="auto"/>
              <w:jc w:val="center"/>
            </w:pPr>
            <w:r>
              <w:t>86.0</w:t>
            </w:r>
            <w:r w:rsidR="000155A8" w:rsidRPr="0065226E">
              <w:t xml:space="preserve"> (84.</w:t>
            </w:r>
            <w:r>
              <w:t>7</w:t>
            </w:r>
            <w:r w:rsidR="000155A8" w:rsidRPr="0065226E">
              <w:t xml:space="preserve"> to 87.3)</w:t>
            </w:r>
          </w:p>
        </w:tc>
        <w:tc>
          <w:tcPr>
            <w:tcW w:w="2603" w:type="dxa"/>
          </w:tcPr>
          <w:p w14:paraId="2CF412B9" w14:textId="77777777" w:rsidR="000155A8" w:rsidRPr="0065226E" w:rsidRDefault="00EA1A1A" w:rsidP="009342F6">
            <w:pPr>
              <w:spacing w:line="480" w:lineRule="auto"/>
              <w:jc w:val="center"/>
            </w:pPr>
            <w:r>
              <w:t>80.2</w:t>
            </w:r>
            <w:r w:rsidR="000155A8" w:rsidRPr="0065226E">
              <w:t xml:space="preserve"> (7</w:t>
            </w:r>
            <w:r>
              <w:t>8.6</w:t>
            </w:r>
            <w:r w:rsidR="000155A8" w:rsidRPr="0065226E">
              <w:t xml:space="preserve"> to 8</w:t>
            </w:r>
            <w:r>
              <w:t>1.8</w:t>
            </w:r>
            <w:r w:rsidR="000155A8" w:rsidRPr="0065226E">
              <w:t>)*</w:t>
            </w:r>
          </w:p>
        </w:tc>
      </w:tr>
    </w:tbl>
    <w:p w14:paraId="688772AB" w14:textId="77777777" w:rsidR="00834CD2" w:rsidRPr="009230E1" w:rsidRDefault="00834CD2" w:rsidP="009342F6">
      <w:pPr>
        <w:spacing w:line="480" w:lineRule="auto"/>
      </w:pPr>
    </w:p>
    <w:p w14:paraId="2F46FD23" w14:textId="77777777" w:rsidR="00834CD2" w:rsidRPr="009230E1" w:rsidRDefault="00834CD2" w:rsidP="009342F6">
      <w:pPr>
        <w:spacing w:line="480" w:lineRule="auto"/>
      </w:pPr>
      <w:r w:rsidRPr="009230E1">
        <w:t># Geometric mean and 95% confidence interval shown.</w:t>
      </w:r>
    </w:p>
    <w:p w14:paraId="5169FA96" w14:textId="77777777" w:rsidR="00834CD2" w:rsidRDefault="00834CD2" w:rsidP="009342F6">
      <w:pPr>
        <w:spacing w:line="480" w:lineRule="auto"/>
      </w:pPr>
      <w:r w:rsidRPr="009230E1">
        <w:t>*Difference detected between males and females with p&lt;0.05</w:t>
      </w:r>
    </w:p>
    <w:p w14:paraId="69BF2248" w14:textId="77777777" w:rsidR="00E25FA8" w:rsidRDefault="00E25FA8" w:rsidP="009342F6">
      <w:pPr>
        <w:spacing w:line="480" w:lineRule="auto"/>
      </w:pPr>
      <w:r>
        <w:t>^ n=548</w:t>
      </w:r>
    </w:p>
    <w:p w14:paraId="64932388" w14:textId="77777777" w:rsidR="006D4EE8" w:rsidRDefault="006D4EE8" w:rsidP="009342F6">
      <w:pPr>
        <w:spacing w:line="480" w:lineRule="auto"/>
      </w:pPr>
      <w:r>
        <w:t>∫ n=705</w:t>
      </w:r>
    </w:p>
    <w:p w14:paraId="7BC71083" w14:textId="77777777" w:rsidR="00974D2A" w:rsidRDefault="00E25FA8" w:rsidP="009342F6">
      <w:pPr>
        <w:pStyle w:val="Body"/>
        <w:spacing w:line="480" w:lineRule="auto"/>
        <w:jc w:val="both"/>
      </w:pPr>
      <w:r>
        <w:t>¥ n=255, percentage of those who answered the question is shown.</w:t>
      </w:r>
    </w:p>
    <w:p w14:paraId="72EB76C8" w14:textId="77777777" w:rsidR="00F62AF5" w:rsidRDefault="00974D2A" w:rsidP="009342F6">
      <w:pPr>
        <w:pStyle w:val="Body"/>
        <w:spacing w:line="480" w:lineRule="auto"/>
        <w:jc w:val="both"/>
      </w:pPr>
      <w:r>
        <w:rPr>
          <w:rFonts w:cs="Times New Roman"/>
        </w:rPr>
        <w:t>║</w:t>
      </w:r>
      <w:r>
        <w:t xml:space="preserve"> n=693</w:t>
      </w:r>
    </w:p>
    <w:p w14:paraId="0EC173CC" w14:textId="77777777" w:rsidR="00F62AF5" w:rsidRDefault="00F62AF5" w:rsidP="009342F6">
      <w:pPr>
        <w:pStyle w:val="Body"/>
        <w:spacing w:line="480" w:lineRule="auto"/>
        <w:jc w:val="both"/>
      </w:pPr>
    </w:p>
    <w:p w14:paraId="28BCD338" w14:textId="77777777" w:rsidR="00F62AF5" w:rsidRDefault="00F62AF5" w:rsidP="009342F6">
      <w:pPr>
        <w:pStyle w:val="Body"/>
        <w:spacing w:line="480" w:lineRule="auto"/>
        <w:jc w:val="both"/>
      </w:pPr>
    </w:p>
    <w:p w14:paraId="5AE15C31" w14:textId="77777777" w:rsidR="00F62AF5" w:rsidRDefault="00F62AF5" w:rsidP="009342F6">
      <w:pPr>
        <w:pStyle w:val="Body"/>
        <w:spacing w:line="480" w:lineRule="auto"/>
        <w:jc w:val="both"/>
      </w:pPr>
    </w:p>
    <w:p w14:paraId="428BC859" w14:textId="77777777" w:rsidR="00F62AF5" w:rsidRDefault="00F62AF5" w:rsidP="009342F6">
      <w:pPr>
        <w:pStyle w:val="Body"/>
        <w:spacing w:line="480" w:lineRule="auto"/>
        <w:jc w:val="both"/>
      </w:pPr>
    </w:p>
    <w:p w14:paraId="4079BA0A" w14:textId="77777777" w:rsidR="00F62AF5" w:rsidRDefault="00F62AF5" w:rsidP="009342F6">
      <w:pPr>
        <w:pStyle w:val="Body"/>
        <w:spacing w:line="480" w:lineRule="auto"/>
        <w:jc w:val="both"/>
      </w:pPr>
    </w:p>
    <w:p w14:paraId="7844523E" w14:textId="77777777" w:rsidR="00F62AF5" w:rsidRDefault="00F62AF5" w:rsidP="009342F6">
      <w:pPr>
        <w:pStyle w:val="Body"/>
        <w:spacing w:line="480" w:lineRule="auto"/>
        <w:jc w:val="both"/>
      </w:pPr>
    </w:p>
    <w:p w14:paraId="0FAC1024" w14:textId="77777777" w:rsidR="00F62AF5" w:rsidRDefault="00F62AF5" w:rsidP="009342F6">
      <w:pPr>
        <w:pStyle w:val="Body"/>
        <w:spacing w:line="480" w:lineRule="auto"/>
        <w:jc w:val="both"/>
      </w:pPr>
    </w:p>
    <w:p w14:paraId="528465D2" w14:textId="77777777" w:rsidR="00F62AF5" w:rsidRDefault="00F62AF5" w:rsidP="009342F6">
      <w:pPr>
        <w:pStyle w:val="Body"/>
        <w:spacing w:line="480" w:lineRule="auto"/>
        <w:jc w:val="both"/>
      </w:pPr>
    </w:p>
    <w:p w14:paraId="5AED9FFB" w14:textId="77777777" w:rsidR="00F62AF5" w:rsidRDefault="00F62AF5" w:rsidP="009342F6">
      <w:pPr>
        <w:pStyle w:val="Body"/>
        <w:spacing w:line="480" w:lineRule="auto"/>
        <w:jc w:val="both"/>
      </w:pPr>
    </w:p>
    <w:p w14:paraId="3CEED460" w14:textId="4F7633F2" w:rsidR="00F62AF5" w:rsidRDefault="00F62AF5" w:rsidP="00F62AF5">
      <w:pPr>
        <w:spacing w:line="480" w:lineRule="auto"/>
      </w:pPr>
      <w:r w:rsidRPr="00A46806">
        <w:rPr>
          <w:bCs/>
        </w:rPr>
        <w:t xml:space="preserve">Table 2:  Associations between </w:t>
      </w:r>
      <w:r>
        <w:rPr>
          <w:bCs/>
        </w:rPr>
        <w:t>epigenetic age acceleration (</w:t>
      </w:r>
      <w:r w:rsidRPr="00544A93">
        <w:rPr>
          <w:bCs/>
          <w:i/>
        </w:rPr>
        <w:t>IEAA</w:t>
      </w:r>
      <w:r>
        <w:rPr>
          <w:bCs/>
        </w:rPr>
        <w:t xml:space="preserve"> and </w:t>
      </w:r>
      <w:r w:rsidRPr="00544A93">
        <w:rPr>
          <w:bCs/>
          <w:i/>
        </w:rPr>
        <w:t>EEAA</w:t>
      </w:r>
      <w:r>
        <w:rPr>
          <w:bCs/>
        </w:rPr>
        <w:t>)</w:t>
      </w:r>
      <w:r w:rsidRPr="00A46806">
        <w:rPr>
          <w:bCs/>
        </w:rPr>
        <w:t xml:space="preserve"> with </w:t>
      </w:r>
      <w:r>
        <w:rPr>
          <w:bCs/>
        </w:rPr>
        <w:t>measures of adiposity</w:t>
      </w:r>
      <w:r w:rsidRPr="00A46806">
        <w:rPr>
          <w:bCs/>
        </w:rPr>
        <w:t xml:space="preserve">.  </w:t>
      </w:r>
      <w:r>
        <w:rPr>
          <w:bCs/>
        </w:rPr>
        <w:t xml:space="preserve">Anthropometry includes BMI and waist at 17, 20 and 22-year-old follow ups.  Measures of adiposity include 17-year-old skin folds, ultrasound fat tissue thickness at 17 years, and 20-year-old DEXA body composition measurements.  </w:t>
      </w:r>
    </w:p>
    <w:tbl>
      <w:tblPr>
        <w:tblStyle w:val="TableGrid"/>
        <w:tblpPr w:leftFromText="180" w:rightFromText="180" w:vertAnchor="page" w:horzAnchor="margin" w:tblpY="2961"/>
        <w:tblW w:w="10019" w:type="dxa"/>
        <w:tblLayout w:type="fixed"/>
        <w:tblLook w:val="04A0" w:firstRow="1" w:lastRow="0" w:firstColumn="1" w:lastColumn="0" w:noHBand="0" w:noVBand="1"/>
      </w:tblPr>
      <w:tblGrid>
        <w:gridCol w:w="2358"/>
        <w:gridCol w:w="1416"/>
        <w:gridCol w:w="1843"/>
        <w:gridCol w:w="876"/>
        <w:gridCol w:w="1890"/>
        <w:gridCol w:w="1636"/>
      </w:tblGrid>
      <w:tr w:rsidR="00DD3CF6" w:rsidRPr="00720F37" w14:paraId="529F6E6D" w14:textId="77777777" w:rsidTr="00DD3CF6">
        <w:tc>
          <w:tcPr>
            <w:tcW w:w="2358" w:type="dxa"/>
            <w:shd w:val="clear" w:color="auto" w:fill="BFBFBF" w:themeFill="background1" w:themeFillShade="BF"/>
          </w:tcPr>
          <w:p w14:paraId="3DF10D32" w14:textId="77777777" w:rsidR="00DD3CF6" w:rsidRPr="00720F37" w:rsidRDefault="00DD3CF6" w:rsidP="00DD3CF6">
            <w:bookmarkStart w:id="24" w:name="_Hlk519588895"/>
          </w:p>
        </w:tc>
        <w:tc>
          <w:tcPr>
            <w:tcW w:w="1416" w:type="dxa"/>
            <w:shd w:val="clear" w:color="auto" w:fill="BFBFBF" w:themeFill="background1" w:themeFillShade="BF"/>
          </w:tcPr>
          <w:p w14:paraId="6393FB7F" w14:textId="77777777" w:rsidR="00DD3CF6" w:rsidRPr="00720F37" w:rsidRDefault="00DD3CF6" w:rsidP="00DD3CF6">
            <w:pPr>
              <w:rPr>
                <w:b/>
                <w:bCs/>
              </w:rPr>
            </w:pPr>
          </w:p>
        </w:tc>
        <w:tc>
          <w:tcPr>
            <w:tcW w:w="2719" w:type="dxa"/>
            <w:gridSpan w:val="2"/>
            <w:tcBorders>
              <w:bottom w:val="single" w:sz="4" w:space="0" w:color="auto"/>
            </w:tcBorders>
            <w:shd w:val="clear" w:color="auto" w:fill="BFBFBF" w:themeFill="background1" w:themeFillShade="BF"/>
          </w:tcPr>
          <w:p w14:paraId="3F242A27" w14:textId="77777777" w:rsidR="00DD3CF6" w:rsidRPr="00720F37" w:rsidRDefault="00DD3CF6" w:rsidP="00DD3CF6">
            <w:pPr>
              <w:rPr>
                <w:b/>
              </w:rPr>
            </w:pPr>
            <w:r w:rsidRPr="00720F37">
              <w:rPr>
                <w:b/>
                <w:bCs/>
              </w:rPr>
              <w:t>IEAA</w:t>
            </w:r>
            <w:r>
              <w:rPr>
                <w:b/>
                <w:bCs/>
              </w:rPr>
              <w:t xml:space="preserve"> (5 years)</w:t>
            </w:r>
            <w:r w:rsidRPr="00720F37">
              <w:rPr>
                <w:b/>
                <w:bCs/>
                <w:vertAlign w:val="superscript"/>
              </w:rPr>
              <w:t>b</w:t>
            </w:r>
          </w:p>
        </w:tc>
        <w:tc>
          <w:tcPr>
            <w:tcW w:w="3526" w:type="dxa"/>
            <w:gridSpan w:val="2"/>
            <w:shd w:val="clear" w:color="auto" w:fill="BFBFBF" w:themeFill="background1" w:themeFillShade="BF"/>
          </w:tcPr>
          <w:p w14:paraId="6971ED09" w14:textId="77777777" w:rsidR="00DD3CF6" w:rsidRPr="00720F37" w:rsidRDefault="00DD3CF6" w:rsidP="00DD3CF6">
            <w:pPr>
              <w:rPr>
                <w:b/>
              </w:rPr>
            </w:pPr>
            <w:r w:rsidRPr="00720F37">
              <w:rPr>
                <w:b/>
              </w:rPr>
              <w:t>EEAA</w:t>
            </w:r>
            <w:r>
              <w:rPr>
                <w:b/>
              </w:rPr>
              <w:t xml:space="preserve"> (5 years)</w:t>
            </w:r>
          </w:p>
        </w:tc>
      </w:tr>
      <w:tr w:rsidR="00DD3CF6" w:rsidRPr="00720F37" w14:paraId="695375E5" w14:textId="77777777" w:rsidTr="00DD3CF6">
        <w:tc>
          <w:tcPr>
            <w:tcW w:w="2358" w:type="dxa"/>
            <w:shd w:val="clear" w:color="auto" w:fill="BFBFBF" w:themeFill="background1" w:themeFillShade="BF"/>
          </w:tcPr>
          <w:p w14:paraId="495C249D" w14:textId="77777777" w:rsidR="00DD3CF6" w:rsidRPr="00720F37" w:rsidRDefault="00DD3CF6" w:rsidP="00DD3CF6"/>
        </w:tc>
        <w:tc>
          <w:tcPr>
            <w:tcW w:w="1416" w:type="dxa"/>
            <w:shd w:val="clear" w:color="auto" w:fill="BFBFBF" w:themeFill="background1" w:themeFillShade="BF"/>
          </w:tcPr>
          <w:p w14:paraId="6EF56CC8" w14:textId="77777777" w:rsidR="00DD3CF6" w:rsidRPr="00720F37" w:rsidRDefault="00DD3CF6" w:rsidP="00DD3CF6">
            <w:pPr>
              <w:jc w:val="center"/>
              <w:rPr>
                <w:b/>
              </w:rPr>
            </w:pPr>
          </w:p>
        </w:tc>
        <w:tc>
          <w:tcPr>
            <w:tcW w:w="1843" w:type="dxa"/>
            <w:tcBorders>
              <w:right w:val="nil"/>
            </w:tcBorders>
            <w:shd w:val="clear" w:color="auto" w:fill="BFBFBF" w:themeFill="background1" w:themeFillShade="BF"/>
          </w:tcPr>
          <w:p w14:paraId="585B1503" w14:textId="77777777" w:rsidR="00DD3CF6" w:rsidRDefault="00DD3CF6" w:rsidP="00DD3CF6">
            <w:pPr>
              <w:jc w:val="center"/>
              <w:rPr>
                <w:b/>
              </w:rPr>
            </w:pPr>
            <w:r w:rsidRPr="00720F37">
              <w:rPr>
                <w:b/>
              </w:rPr>
              <w:t>Β</w:t>
            </w:r>
          </w:p>
          <w:p w14:paraId="394204B5" w14:textId="77777777" w:rsidR="00DD3CF6" w:rsidRPr="00720F37" w:rsidRDefault="00DD3CF6" w:rsidP="00DD3CF6">
            <w:pPr>
              <w:jc w:val="center"/>
              <w:rPr>
                <w:b/>
              </w:rPr>
            </w:pPr>
            <w:r>
              <w:rPr>
                <w:b/>
              </w:rPr>
              <w:t>(95% CI)</w:t>
            </w:r>
          </w:p>
        </w:tc>
        <w:tc>
          <w:tcPr>
            <w:tcW w:w="876" w:type="dxa"/>
            <w:tcBorders>
              <w:left w:val="nil"/>
            </w:tcBorders>
            <w:shd w:val="clear" w:color="auto" w:fill="BFBFBF" w:themeFill="background1" w:themeFillShade="BF"/>
          </w:tcPr>
          <w:p w14:paraId="34BB6DD2" w14:textId="77777777" w:rsidR="00DD3CF6" w:rsidRPr="00720F37" w:rsidRDefault="00DD3CF6" w:rsidP="00DD3CF6">
            <w:pPr>
              <w:jc w:val="center"/>
              <w:rPr>
                <w:b/>
              </w:rPr>
            </w:pPr>
            <w:r w:rsidRPr="00720F37">
              <w:rPr>
                <w:b/>
              </w:rPr>
              <w:t>p</w:t>
            </w:r>
          </w:p>
        </w:tc>
        <w:tc>
          <w:tcPr>
            <w:tcW w:w="1890" w:type="dxa"/>
            <w:tcBorders>
              <w:right w:val="nil"/>
            </w:tcBorders>
            <w:shd w:val="clear" w:color="auto" w:fill="BFBFBF" w:themeFill="background1" w:themeFillShade="BF"/>
          </w:tcPr>
          <w:p w14:paraId="1570D181" w14:textId="77777777" w:rsidR="00DD3CF6" w:rsidRDefault="00DD3CF6" w:rsidP="00DD3CF6">
            <w:pPr>
              <w:jc w:val="center"/>
              <w:rPr>
                <w:b/>
              </w:rPr>
            </w:pPr>
            <w:r w:rsidRPr="00720F37">
              <w:rPr>
                <w:b/>
              </w:rPr>
              <w:t>Β</w:t>
            </w:r>
          </w:p>
          <w:p w14:paraId="24220EE4" w14:textId="77777777" w:rsidR="00DD3CF6" w:rsidRPr="00720F37" w:rsidRDefault="00DD3CF6" w:rsidP="00DD3CF6">
            <w:pPr>
              <w:jc w:val="center"/>
              <w:rPr>
                <w:b/>
              </w:rPr>
            </w:pPr>
            <w:r>
              <w:rPr>
                <w:b/>
              </w:rPr>
              <w:t>(95%CI)</w:t>
            </w:r>
          </w:p>
        </w:tc>
        <w:tc>
          <w:tcPr>
            <w:tcW w:w="1636" w:type="dxa"/>
            <w:tcBorders>
              <w:left w:val="nil"/>
            </w:tcBorders>
            <w:shd w:val="clear" w:color="auto" w:fill="BFBFBF" w:themeFill="background1" w:themeFillShade="BF"/>
          </w:tcPr>
          <w:p w14:paraId="49A2102D" w14:textId="77777777" w:rsidR="00DD3CF6" w:rsidRPr="00720F37" w:rsidRDefault="00DD3CF6" w:rsidP="00DD3CF6">
            <w:pPr>
              <w:jc w:val="center"/>
              <w:rPr>
                <w:b/>
              </w:rPr>
            </w:pPr>
            <w:r w:rsidRPr="00720F37">
              <w:rPr>
                <w:b/>
              </w:rPr>
              <w:t>p</w:t>
            </w:r>
          </w:p>
        </w:tc>
      </w:tr>
      <w:tr w:rsidR="00DD3CF6" w:rsidRPr="00720F37" w14:paraId="2B232646" w14:textId="77777777" w:rsidTr="00DD3CF6">
        <w:tc>
          <w:tcPr>
            <w:tcW w:w="2358" w:type="dxa"/>
            <w:tcBorders>
              <w:bottom w:val="single" w:sz="4" w:space="0" w:color="auto"/>
            </w:tcBorders>
          </w:tcPr>
          <w:p w14:paraId="41DED371"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b/>
                <w:bCs/>
                <w:color w:val="auto"/>
              </w:rPr>
            </w:pPr>
            <w:r>
              <w:rPr>
                <w:rFonts w:cs="Times New Roman"/>
                <w:b/>
                <w:bCs/>
                <w:color w:val="auto"/>
              </w:rPr>
              <w:t>Anthropometry</w:t>
            </w:r>
          </w:p>
        </w:tc>
        <w:tc>
          <w:tcPr>
            <w:tcW w:w="1416" w:type="dxa"/>
            <w:tcBorders>
              <w:bottom w:val="single" w:sz="4" w:space="0" w:color="auto"/>
            </w:tcBorders>
          </w:tcPr>
          <w:p w14:paraId="1C627C8E" w14:textId="77777777" w:rsidR="00DD3CF6" w:rsidRPr="00720F37" w:rsidRDefault="00DD3CF6" w:rsidP="00DD3CF6"/>
        </w:tc>
        <w:tc>
          <w:tcPr>
            <w:tcW w:w="1843" w:type="dxa"/>
            <w:tcBorders>
              <w:bottom w:val="single" w:sz="4" w:space="0" w:color="auto"/>
              <w:right w:val="nil"/>
            </w:tcBorders>
          </w:tcPr>
          <w:p w14:paraId="095119A6" w14:textId="77777777" w:rsidR="00DD3CF6" w:rsidRPr="00720F37" w:rsidRDefault="00DD3CF6" w:rsidP="00DD3CF6"/>
        </w:tc>
        <w:tc>
          <w:tcPr>
            <w:tcW w:w="876" w:type="dxa"/>
            <w:tcBorders>
              <w:left w:val="nil"/>
              <w:bottom w:val="single" w:sz="4" w:space="0" w:color="auto"/>
            </w:tcBorders>
          </w:tcPr>
          <w:p w14:paraId="0751A26A" w14:textId="77777777" w:rsidR="00DD3CF6" w:rsidRPr="00720F37" w:rsidRDefault="00DD3CF6" w:rsidP="00DD3CF6"/>
        </w:tc>
        <w:tc>
          <w:tcPr>
            <w:tcW w:w="1890" w:type="dxa"/>
            <w:tcBorders>
              <w:bottom w:val="single" w:sz="4" w:space="0" w:color="auto"/>
              <w:right w:val="nil"/>
            </w:tcBorders>
          </w:tcPr>
          <w:p w14:paraId="61D07D52" w14:textId="77777777" w:rsidR="00DD3CF6" w:rsidRPr="00720F37" w:rsidRDefault="00DD3CF6" w:rsidP="00DD3CF6"/>
        </w:tc>
        <w:tc>
          <w:tcPr>
            <w:tcW w:w="1636" w:type="dxa"/>
            <w:tcBorders>
              <w:left w:val="nil"/>
              <w:bottom w:val="single" w:sz="4" w:space="0" w:color="auto"/>
            </w:tcBorders>
          </w:tcPr>
          <w:p w14:paraId="16649134" w14:textId="77777777" w:rsidR="00DD3CF6" w:rsidRPr="00720F37" w:rsidRDefault="00DD3CF6" w:rsidP="00DD3CF6"/>
        </w:tc>
      </w:tr>
      <w:tr w:rsidR="00DD3CF6" w:rsidRPr="00720F37" w14:paraId="11ABA6B8" w14:textId="77777777" w:rsidTr="00DD3CF6">
        <w:trPr>
          <w:trHeight w:val="130"/>
        </w:trPr>
        <w:tc>
          <w:tcPr>
            <w:tcW w:w="2358" w:type="dxa"/>
            <w:tcBorders>
              <w:bottom w:val="nil"/>
            </w:tcBorders>
          </w:tcPr>
          <w:p w14:paraId="7E800F9C"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color w:val="auto"/>
              </w:rPr>
            </w:pPr>
            <w:r w:rsidRPr="00720F37">
              <w:rPr>
                <w:rFonts w:cs="Times New Roman"/>
                <w:bCs/>
                <w:color w:val="auto"/>
              </w:rPr>
              <w:t>BMI (</w:t>
            </w:r>
            <w:r>
              <w:rPr>
                <w:rFonts w:cs="Times New Roman"/>
                <w:bCs/>
                <w:color w:val="auto"/>
              </w:rPr>
              <w:t>kg/m2</w:t>
            </w:r>
            <w:r w:rsidRPr="00720F37">
              <w:rPr>
                <w:rFonts w:cs="Times New Roman"/>
                <w:bCs/>
                <w:color w:val="auto"/>
              </w:rPr>
              <w:t>)</w:t>
            </w:r>
            <w:r w:rsidRPr="00720F37">
              <w:rPr>
                <w:rFonts w:cs="Times New Roman"/>
                <w:bCs/>
                <w:color w:val="auto"/>
                <w:vertAlign w:val="superscript"/>
              </w:rPr>
              <w:t>a</w:t>
            </w:r>
          </w:p>
        </w:tc>
        <w:tc>
          <w:tcPr>
            <w:tcW w:w="1416" w:type="dxa"/>
            <w:tcBorders>
              <w:bottom w:val="nil"/>
            </w:tcBorders>
          </w:tcPr>
          <w:p w14:paraId="11E3DF1E" w14:textId="77777777" w:rsidR="00DD3CF6" w:rsidRPr="00846DAF"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4F553F">
              <w:rPr>
                <w:rFonts w:cs="Times New Roman"/>
                <w:bCs/>
                <w:color w:val="auto"/>
              </w:rPr>
              <w:t>17 year old</w:t>
            </w:r>
          </w:p>
        </w:tc>
        <w:tc>
          <w:tcPr>
            <w:tcW w:w="1843" w:type="dxa"/>
            <w:tcBorders>
              <w:bottom w:val="nil"/>
              <w:right w:val="nil"/>
            </w:tcBorders>
          </w:tcPr>
          <w:p w14:paraId="6DF336B8" w14:textId="77777777" w:rsidR="00DD3CF6" w:rsidRPr="00735878"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35878">
              <w:rPr>
                <w:rFonts w:cs="Times New Roman"/>
                <w:bCs/>
                <w:color w:val="auto"/>
              </w:rPr>
              <w:t>0.016</w:t>
            </w:r>
          </w:p>
        </w:tc>
        <w:tc>
          <w:tcPr>
            <w:tcW w:w="876" w:type="dxa"/>
            <w:tcBorders>
              <w:left w:val="nil"/>
              <w:bottom w:val="nil"/>
            </w:tcBorders>
          </w:tcPr>
          <w:p w14:paraId="26873339" w14:textId="77777777" w:rsidR="00DD3CF6" w:rsidRPr="00735878"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35878">
              <w:rPr>
                <w:rFonts w:cs="Times New Roman"/>
                <w:bCs/>
                <w:color w:val="auto"/>
              </w:rPr>
              <w:t>0.069</w:t>
            </w:r>
          </w:p>
        </w:tc>
        <w:tc>
          <w:tcPr>
            <w:tcW w:w="1890" w:type="dxa"/>
            <w:tcBorders>
              <w:bottom w:val="nil"/>
              <w:right w:val="nil"/>
            </w:tcBorders>
          </w:tcPr>
          <w:p w14:paraId="2BC4C748"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720F37">
              <w:rPr>
                <w:rFonts w:cs="Times New Roman"/>
                <w:b/>
                <w:bCs/>
                <w:color w:val="auto"/>
              </w:rPr>
              <w:t>0.</w:t>
            </w:r>
            <w:r>
              <w:rPr>
                <w:rFonts w:cs="Times New Roman"/>
                <w:b/>
                <w:bCs/>
                <w:color w:val="auto"/>
              </w:rPr>
              <w:t>024</w:t>
            </w:r>
          </w:p>
        </w:tc>
        <w:tc>
          <w:tcPr>
            <w:tcW w:w="1636" w:type="dxa"/>
            <w:tcBorders>
              <w:left w:val="nil"/>
              <w:bottom w:val="nil"/>
            </w:tcBorders>
          </w:tcPr>
          <w:p w14:paraId="371DEA20"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Pr>
                <w:rFonts w:cs="Times New Roman"/>
                <w:b/>
                <w:bCs/>
                <w:color w:val="auto"/>
              </w:rPr>
              <w:t>1.1 x 10</w:t>
            </w:r>
            <w:r>
              <w:rPr>
                <w:rFonts w:cs="Times New Roman"/>
                <w:b/>
                <w:bCs/>
                <w:color w:val="auto"/>
                <w:vertAlign w:val="superscript"/>
              </w:rPr>
              <w:t>-</w:t>
            </w:r>
            <w:r w:rsidRPr="00DB5E5A">
              <w:rPr>
                <w:rFonts w:cs="Times New Roman"/>
                <w:b/>
                <w:bCs/>
                <w:color w:val="auto"/>
                <w:vertAlign w:val="superscript"/>
              </w:rPr>
              <w:t>4</w:t>
            </w:r>
            <w:r>
              <w:rPr>
                <w:rFonts w:cs="Times New Roman"/>
                <w:b/>
                <w:bCs/>
                <w:color w:val="auto"/>
              </w:rPr>
              <w:t>*</w:t>
            </w:r>
          </w:p>
        </w:tc>
      </w:tr>
      <w:tr w:rsidR="00DD3CF6" w:rsidRPr="00720F37" w14:paraId="1A31D0F6" w14:textId="77777777" w:rsidTr="00DD3CF6">
        <w:trPr>
          <w:trHeight w:val="130"/>
        </w:trPr>
        <w:tc>
          <w:tcPr>
            <w:tcW w:w="2358" w:type="dxa"/>
            <w:tcBorders>
              <w:bottom w:val="nil"/>
            </w:tcBorders>
          </w:tcPr>
          <w:p w14:paraId="01279333"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color w:val="auto"/>
              </w:rPr>
            </w:pPr>
          </w:p>
        </w:tc>
        <w:tc>
          <w:tcPr>
            <w:tcW w:w="1416" w:type="dxa"/>
            <w:tcBorders>
              <w:bottom w:val="nil"/>
            </w:tcBorders>
          </w:tcPr>
          <w:p w14:paraId="6646C166" w14:textId="77777777" w:rsidR="00DD3CF6" w:rsidRPr="004F553F"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43" w:type="dxa"/>
            <w:tcBorders>
              <w:bottom w:val="nil"/>
              <w:right w:val="nil"/>
            </w:tcBorders>
          </w:tcPr>
          <w:p w14:paraId="437656E6" w14:textId="77777777" w:rsidR="00DD3CF6" w:rsidRPr="00735878"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(-0.001 to 0.033)</w:t>
            </w:r>
          </w:p>
        </w:tc>
        <w:tc>
          <w:tcPr>
            <w:tcW w:w="876" w:type="dxa"/>
            <w:tcBorders>
              <w:left w:val="nil"/>
              <w:bottom w:val="nil"/>
            </w:tcBorders>
          </w:tcPr>
          <w:p w14:paraId="2DF089A0" w14:textId="77777777" w:rsidR="00DD3CF6" w:rsidRPr="00735878"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90" w:type="dxa"/>
            <w:tcBorders>
              <w:bottom w:val="nil"/>
              <w:right w:val="nil"/>
            </w:tcBorders>
          </w:tcPr>
          <w:p w14:paraId="7FDC9151"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Pr>
                <w:rFonts w:cs="Times New Roman"/>
                <w:b/>
                <w:bCs/>
                <w:color w:val="auto"/>
              </w:rPr>
              <w:t>(0.012 to 0.036)</w:t>
            </w:r>
          </w:p>
        </w:tc>
        <w:tc>
          <w:tcPr>
            <w:tcW w:w="1636" w:type="dxa"/>
            <w:tcBorders>
              <w:left w:val="nil"/>
              <w:bottom w:val="nil"/>
            </w:tcBorders>
          </w:tcPr>
          <w:p w14:paraId="4BBFDA98"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p>
        </w:tc>
      </w:tr>
      <w:tr w:rsidR="00DD3CF6" w:rsidRPr="00720F37" w14:paraId="18F134CB" w14:textId="77777777" w:rsidTr="00DD3CF6">
        <w:tc>
          <w:tcPr>
            <w:tcW w:w="2358" w:type="dxa"/>
            <w:tcBorders>
              <w:bottom w:val="nil"/>
            </w:tcBorders>
            <w:shd w:val="clear" w:color="auto" w:fill="auto"/>
          </w:tcPr>
          <w:p w14:paraId="042A3BBF"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color w:val="auto"/>
              </w:rPr>
            </w:pPr>
          </w:p>
        </w:tc>
        <w:tc>
          <w:tcPr>
            <w:tcW w:w="1416" w:type="dxa"/>
            <w:tcBorders>
              <w:bottom w:val="nil"/>
            </w:tcBorders>
          </w:tcPr>
          <w:p w14:paraId="6342C1B6"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20 year old</w:t>
            </w:r>
          </w:p>
        </w:tc>
        <w:tc>
          <w:tcPr>
            <w:tcW w:w="1843" w:type="dxa"/>
            <w:tcBorders>
              <w:bottom w:val="nil"/>
              <w:right w:val="nil"/>
            </w:tcBorders>
            <w:shd w:val="clear" w:color="auto" w:fill="auto"/>
          </w:tcPr>
          <w:p w14:paraId="130E4D38"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D27ACE">
              <w:rPr>
                <w:rFonts w:cs="Times New Roman"/>
                <w:bCs/>
                <w:color w:val="auto"/>
              </w:rPr>
              <w:t>0.010</w:t>
            </w:r>
          </w:p>
        </w:tc>
        <w:tc>
          <w:tcPr>
            <w:tcW w:w="876" w:type="dxa"/>
            <w:tcBorders>
              <w:left w:val="nil"/>
              <w:bottom w:val="nil"/>
            </w:tcBorders>
            <w:shd w:val="clear" w:color="auto" w:fill="auto"/>
          </w:tcPr>
          <w:p w14:paraId="26B5189D"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D27ACE">
              <w:rPr>
                <w:rFonts w:cs="Times New Roman"/>
                <w:bCs/>
                <w:color w:val="auto"/>
              </w:rPr>
              <w:t>0.27</w:t>
            </w:r>
          </w:p>
        </w:tc>
        <w:tc>
          <w:tcPr>
            <w:tcW w:w="1890" w:type="dxa"/>
            <w:tcBorders>
              <w:bottom w:val="nil"/>
              <w:right w:val="nil"/>
            </w:tcBorders>
            <w:shd w:val="clear" w:color="auto" w:fill="auto"/>
          </w:tcPr>
          <w:p w14:paraId="0C7E0C84"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Pr>
                <w:rFonts w:cs="Times New Roman"/>
                <w:b/>
                <w:bCs/>
                <w:color w:val="auto"/>
              </w:rPr>
              <w:t>0.023</w:t>
            </w:r>
          </w:p>
        </w:tc>
        <w:tc>
          <w:tcPr>
            <w:tcW w:w="1636" w:type="dxa"/>
            <w:tcBorders>
              <w:left w:val="nil"/>
              <w:bottom w:val="nil"/>
            </w:tcBorders>
            <w:shd w:val="clear" w:color="auto" w:fill="auto"/>
          </w:tcPr>
          <w:p w14:paraId="5AB2D062"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720F37">
              <w:rPr>
                <w:rFonts w:cs="Times New Roman"/>
                <w:b/>
                <w:bCs/>
                <w:color w:val="auto"/>
              </w:rPr>
              <w:t>0.00</w:t>
            </w:r>
            <w:r>
              <w:rPr>
                <w:rFonts w:cs="Times New Roman"/>
                <w:b/>
                <w:bCs/>
                <w:color w:val="auto"/>
              </w:rPr>
              <w:t>1*</w:t>
            </w:r>
          </w:p>
        </w:tc>
      </w:tr>
      <w:tr w:rsidR="00DD3CF6" w:rsidRPr="00720F37" w14:paraId="30AF3E38" w14:textId="77777777" w:rsidTr="00DD3CF6">
        <w:tc>
          <w:tcPr>
            <w:tcW w:w="2358" w:type="dxa"/>
            <w:tcBorders>
              <w:bottom w:val="nil"/>
            </w:tcBorders>
            <w:shd w:val="clear" w:color="auto" w:fill="auto"/>
          </w:tcPr>
          <w:p w14:paraId="78830684"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color w:val="auto"/>
              </w:rPr>
            </w:pPr>
          </w:p>
        </w:tc>
        <w:tc>
          <w:tcPr>
            <w:tcW w:w="1416" w:type="dxa"/>
            <w:tcBorders>
              <w:bottom w:val="nil"/>
            </w:tcBorders>
          </w:tcPr>
          <w:p w14:paraId="559DEDB0"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43" w:type="dxa"/>
            <w:tcBorders>
              <w:bottom w:val="nil"/>
              <w:right w:val="nil"/>
            </w:tcBorders>
            <w:shd w:val="clear" w:color="auto" w:fill="auto"/>
          </w:tcPr>
          <w:p w14:paraId="26B45CF8"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(-0.008 to 0.029)</w:t>
            </w:r>
          </w:p>
        </w:tc>
        <w:tc>
          <w:tcPr>
            <w:tcW w:w="876" w:type="dxa"/>
            <w:tcBorders>
              <w:left w:val="nil"/>
              <w:bottom w:val="nil"/>
            </w:tcBorders>
            <w:shd w:val="clear" w:color="auto" w:fill="auto"/>
          </w:tcPr>
          <w:p w14:paraId="705F5C60"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90" w:type="dxa"/>
            <w:tcBorders>
              <w:bottom w:val="nil"/>
              <w:right w:val="nil"/>
            </w:tcBorders>
            <w:shd w:val="clear" w:color="auto" w:fill="auto"/>
          </w:tcPr>
          <w:p w14:paraId="1567B741"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Pr>
                <w:rFonts w:cs="Times New Roman"/>
                <w:b/>
                <w:bCs/>
                <w:color w:val="auto"/>
              </w:rPr>
              <w:t>(0.010 to 0.036)</w:t>
            </w:r>
          </w:p>
        </w:tc>
        <w:tc>
          <w:tcPr>
            <w:tcW w:w="1636" w:type="dxa"/>
            <w:tcBorders>
              <w:left w:val="nil"/>
              <w:bottom w:val="nil"/>
            </w:tcBorders>
            <w:shd w:val="clear" w:color="auto" w:fill="auto"/>
          </w:tcPr>
          <w:p w14:paraId="46EDED23"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p>
        </w:tc>
      </w:tr>
      <w:tr w:rsidR="00DD3CF6" w:rsidRPr="00720F37" w14:paraId="7E3F8842" w14:textId="77777777" w:rsidTr="00DD3CF6">
        <w:tc>
          <w:tcPr>
            <w:tcW w:w="2358" w:type="dxa"/>
            <w:tcBorders>
              <w:bottom w:val="nil"/>
            </w:tcBorders>
          </w:tcPr>
          <w:p w14:paraId="4DF2B067"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color w:val="auto"/>
              </w:rPr>
            </w:pPr>
          </w:p>
        </w:tc>
        <w:tc>
          <w:tcPr>
            <w:tcW w:w="1416" w:type="dxa"/>
            <w:tcBorders>
              <w:bottom w:val="nil"/>
            </w:tcBorders>
          </w:tcPr>
          <w:p w14:paraId="726632E3"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22 year old</w:t>
            </w:r>
          </w:p>
        </w:tc>
        <w:tc>
          <w:tcPr>
            <w:tcW w:w="1843" w:type="dxa"/>
            <w:tcBorders>
              <w:bottom w:val="nil"/>
              <w:right w:val="nil"/>
            </w:tcBorders>
          </w:tcPr>
          <w:p w14:paraId="55BB15A4"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0.020</w:t>
            </w:r>
          </w:p>
        </w:tc>
        <w:tc>
          <w:tcPr>
            <w:tcW w:w="876" w:type="dxa"/>
            <w:tcBorders>
              <w:left w:val="nil"/>
              <w:bottom w:val="nil"/>
            </w:tcBorders>
          </w:tcPr>
          <w:p w14:paraId="053A1311"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0.062</w:t>
            </w:r>
          </w:p>
        </w:tc>
        <w:tc>
          <w:tcPr>
            <w:tcW w:w="1890" w:type="dxa"/>
            <w:tcBorders>
              <w:bottom w:val="nil"/>
              <w:right w:val="nil"/>
            </w:tcBorders>
          </w:tcPr>
          <w:p w14:paraId="1FFA2887"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720F37">
              <w:rPr>
                <w:rFonts w:cs="Times New Roman"/>
                <w:b/>
              </w:rPr>
              <w:t>0.</w:t>
            </w:r>
            <w:r>
              <w:rPr>
                <w:rFonts w:cs="Times New Roman"/>
                <w:b/>
              </w:rPr>
              <w:t>023</w:t>
            </w:r>
          </w:p>
        </w:tc>
        <w:tc>
          <w:tcPr>
            <w:tcW w:w="1636" w:type="dxa"/>
            <w:tcBorders>
              <w:left w:val="nil"/>
              <w:bottom w:val="nil"/>
            </w:tcBorders>
          </w:tcPr>
          <w:p w14:paraId="5AF1831B"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720F37">
              <w:rPr>
                <w:rFonts w:cs="Times New Roman"/>
                <w:b/>
              </w:rPr>
              <w:t>0.</w:t>
            </w:r>
            <w:r>
              <w:rPr>
                <w:rFonts w:cs="Times New Roman"/>
                <w:b/>
              </w:rPr>
              <w:t>002*</w:t>
            </w:r>
          </w:p>
        </w:tc>
      </w:tr>
      <w:tr w:rsidR="00DD3CF6" w:rsidRPr="00720F37" w14:paraId="5EC700E6" w14:textId="77777777" w:rsidTr="00DD3CF6">
        <w:tc>
          <w:tcPr>
            <w:tcW w:w="2358" w:type="dxa"/>
            <w:tcBorders>
              <w:bottom w:val="nil"/>
            </w:tcBorders>
          </w:tcPr>
          <w:p w14:paraId="665B49EE"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color w:val="auto"/>
              </w:rPr>
            </w:pPr>
          </w:p>
        </w:tc>
        <w:tc>
          <w:tcPr>
            <w:tcW w:w="1416" w:type="dxa"/>
            <w:tcBorders>
              <w:bottom w:val="nil"/>
            </w:tcBorders>
          </w:tcPr>
          <w:p w14:paraId="57301656"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43" w:type="dxa"/>
            <w:tcBorders>
              <w:bottom w:val="nil"/>
              <w:right w:val="nil"/>
            </w:tcBorders>
          </w:tcPr>
          <w:p w14:paraId="6AD5CA24"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(-0.001 to 0.041)</w:t>
            </w:r>
          </w:p>
        </w:tc>
        <w:tc>
          <w:tcPr>
            <w:tcW w:w="876" w:type="dxa"/>
            <w:tcBorders>
              <w:left w:val="nil"/>
              <w:bottom w:val="nil"/>
            </w:tcBorders>
          </w:tcPr>
          <w:p w14:paraId="26B8AC4F"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90" w:type="dxa"/>
            <w:tcBorders>
              <w:bottom w:val="nil"/>
              <w:right w:val="nil"/>
            </w:tcBorders>
          </w:tcPr>
          <w:p w14:paraId="15B71577"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rPr>
            </w:pPr>
            <w:r>
              <w:rPr>
                <w:rFonts w:cs="Times New Roman"/>
                <w:b/>
              </w:rPr>
              <w:t>(0.009 to 0.038)</w:t>
            </w:r>
          </w:p>
        </w:tc>
        <w:tc>
          <w:tcPr>
            <w:tcW w:w="1636" w:type="dxa"/>
            <w:tcBorders>
              <w:left w:val="nil"/>
              <w:bottom w:val="nil"/>
            </w:tcBorders>
          </w:tcPr>
          <w:p w14:paraId="2BBF23A3"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rPr>
            </w:pPr>
          </w:p>
        </w:tc>
      </w:tr>
      <w:tr w:rsidR="00DD3CF6" w:rsidRPr="00720F37" w14:paraId="71FD01A1" w14:textId="77777777" w:rsidTr="00DD3CF6">
        <w:tc>
          <w:tcPr>
            <w:tcW w:w="2358" w:type="dxa"/>
            <w:tcBorders>
              <w:bottom w:val="nil"/>
            </w:tcBorders>
          </w:tcPr>
          <w:p w14:paraId="137A6BD9"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color w:val="auto"/>
              </w:rPr>
            </w:pPr>
            <w:r w:rsidRPr="00720F37">
              <w:t>Waist</w:t>
            </w:r>
            <w:r>
              <w:t xml:space="preserve"> (cm)</w:t>
            </w:r>
            <w:r w:rsidRPr="00720F37">
              <w:rPr>
                <w:bCs/>
                <w:vertAlign w:val="superscript"/>
              </w:rPr>
              <w:t xml:space="preserve"> a</w:t>
            </w:r>
            <w:r>
              <w:rPr>
                <w:bCs/>
                <w:vertAlign w:val="superscript"/>
              </w:rPr>
              <w:t xml:space="preserve"> </w:t>
            </w:r>
          </w:p>
        </w:tc>
        <w:tc>
          <w:tcPr>
            <w:tcW w:w="1416" w:type="dxa"/>
            <w:tcBorders>
              <w:bottom w:val="nil"/>
            </w:tcBorders>
          </w:tcPr>
          <w:p w14:paraId="5A8813B6"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FA68AE">
              <w:rPr>
                <w:rFonts w:cs="Times New Roman"/>
                <w:bCs/>
                <w:color w:val="auto"/>
              </w:rPr>
              <w:t>17 year old</w:t>
            </w:r>
          </w:p>
        </w:tc>
        <w:tc>
          <w:tcPr>
            <w:tcW w:w="1843" w:type="dxa"/>
            <w:tcBorders>
              <w:bottom w:val="nil"/>
              <w:right w:val="nil"/>
            </w:tcBorders>
          </w:tcPr>
          <w:p w14:paraId="31690994"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D27ACE">
              <w:rPr>
                <w:rFonts w:cs="Times New Roman"/>
                <w:bCs/>
                <w:color w:val="auto"/>
              </w:rPr>
              <w:t>0.012</w:t>
            </w:r>
          </w:p>
        </w:tc>
        <w:tc>
          <w:tcPr>
            <w:tcW w:w="876" w:type="dxa"/>
            <w:tcBorders>
              <w:left w:val="nil"/>
              <w:bottom w:val="nil"/>
            </w:tcBorders>
          </w:tcPr>
          <w:p w14:paraId="25A15227"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D27ACE">
              <w:rPr>
                <w:rFonts w:cs="Times New Roman"/>
                <w:bCs/>
                <w:color w:val="auto"/>
              </w:rPr>
              <w:t>0.083</w:t>
            </w:r>
          </w:p>
        </w:tc>
        <w:tc>
          <w:tcPr>
            <w:tcW w:w="1890" w:type="dxa"/>
            <w:tcBorders>
              <w:bottom w:val="nil"/>
              <w:right w:val="nil"/>
            </w:tcBorders>
          </w:tcPr>
          <w:p w14:paraId="38D95E69"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720F37">
              <w:rPr>
                <w:rFonts w:cs="Times New Roman"/>
                <w:bCs/>
                <w:color w:val="auto"/>
              </w:rPr>
              <w:t>0.</w:t>
            </w:r>
            <w:r>
              <w:rPr>
                <w:rFonts w:cs="Times New Roman"/>
                <w:bCs/>
                <w:color w:val="auto"/>
              </w:rPr>
              <w:t>008</w:t>
            </w:r>
          </w:p>
        </w:tc>
        <w:tc>
          <w:tcPr>
            <w:tcW w:w="1636" w:type="dxa"/>
            <w:tcBorders>
              <w:left w:val="nil"/>
              <w:bottom w:val="nil"/>
            </w:tcBorders>
          </w:tcPr>
          <w:p w14:paraId="0607BD7C"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720F37">
              <w:rPr>
                <w:rFonts w:cs="Times New Roman"/>
                <w:bCs/>
                <w:color w:val="auto"/>
              </w:rPr>
              <w:t>0.</w:t>
            </w:r>
            <w:r>
              <w:rPr>
                <w:rFonts w:cs="Times New Roman"/>
                <w:bCs/>
                <w:color w:val="auto"/>
              </w:rPr>
              <w:t>110</w:t>
            </w:r>
          </w:p>
        </w:tc>
      </w:tr>
      <w:tr w:rsidR="00DD3CF6" w:rsidRPr="00720F37" w14:paraId="0C3CB114" w14:textId="77777777" w:rsidTr="00DD3CF6">
        <w:tc>
          <w:tcPr>
            <w:tcW w:w="2358" w:type="dxa"/>
            <w:tcBorders>
              <w:bottom w:val="nil"/>
            </w:tcBorders>
          </w:tcPr>
          <w:p w14:paraId="1234778D"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1416" w:type="dxa"/>
            <w:tcBorders>
              <w:bottom w:val="nil"/>
            </w:tcBorders>
          </w:tcPr>
          <w:p w14:paraId="01DB0BA8" w14:textId="77777777" w:rsidR="00DD3CF6" w:rsidRPr="00FA68A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43" w:type="dxa"/>
            <w:tcBorders>
              <w:bottom w:val="nil"/>
              <w:right w:val="nil"/>
            </w:tcBorders>
          </w:tcPr>
          <w:p w14:paraId="4B5ADEAF"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(-0.001 to 0.026)</w:t>
            </w:r>
          </w:p>
        </w:tc>
        <w:tc>
          <w:tcPr>
            <w:tcW w:w="876" w:type="dxa"/>
            <w:tcBorders>
              <w:left w:val="nil"/>
              <w:bottom w:val="nil"/>
            </w:tcBorders>
          </w:tcPr>
          <w:p w14:paraId="781DB152"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90" w:type="dxa"/>
            <w:tcBorders>
              <w:bottom w:val="nil"/>
              <w:right w:val="nil"/>
            </w:tcBorders>
          </w:tcPr>
          <w:p w14:paraId="26288E27"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(0.000 to 0.019)</w:t>
            </w:r>
          </w:p>
        </w:tc>
        <w:tc>
          <w:tcPr>
            <w:tcW w:w="1636" w:type="dxa"/>
            <w:tcBorders>
              <w:left w:val="nil"/>
              <w:bottom w:val="nil"/>
            </w:tcBorders>
          </w:tcPr>
          <w:p w14:paraId="7CE22F47"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DD3CF6" w:rsidRPr="00720F37" w14:paraId="440D8466" w14:textId="77777777" w:rsidTr="00DD3CF6">
        <w:tc>
          <w:tcPr>
            <w:tcW w:w="2358" w:type="dxa"/>
            <w:tcBorders>
              <w:bottom w:val="nil"/>
            </w:tcBorders>
          </w:tcPr>
          <w:p w14:paraId="0F621087" w14:textId="77777777" w:rsidR="00DD3CF6" w:rsidRPr="00720F37" w:rsidRDefault="00DD3CF6" w:rsidP="00DD3CF6"/>
        </w:tc>
        <w:tc>
          <w:tcPr>
            <w:tcW w:w="1416" w:type="dxa"/>
            <w:tcBorders>
              <w:bottom w:val="nil"/>
            </w:tcBorders>
          </w:tcPr>
          <w:p w14:paraId="4020D0BA"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20 year old</w:t>
            </w:r>
          </w:p>
        </w:tc>
        <w:tc>
          <w:tcPr>
            <w:tcW w:w="1843" w:type="dxa"/>
            <w:tcBorders>
              <w:bottom w:val="nil"/>
              <w:right w:val="nil"/>
            </w:tcBorders>
          </w:tcPr>
          <w:p w14:paraId="45F44690"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D27ACE">
              <w:rPr>
                <w:rFonts w:cs="Times New Roman"/>
                <w:bCs/>
                <w:color w:val="auto"/>
              </w:rPr>
              <w:t>0.009</w:t>
            </w:r>
          </w:p>
        </w:tc>
        <w:tc>
          <w:tcPr>
            <w:tcW w:w="876" w:type="dxa"/>
            <w:tcBorders>
              <w:left w:val="nil"/>
              <w:bottom w:val="nil"/>
            </w:tcBorders>
          </w:tcPr>
          <w:p w14:paraId="4743D7BB"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D27ACE">
              <w:rPr>
                <w:rFonts w:cs="Times New Roman"/>
                <w:bCs/>
                <w:color w:val="auto"/>
              </w:rPr>
              <w:t>0.22</w:t>
            </w:r>
          </w:p>
        </w:tc>
        <w:tc>
          <w:tcPr>
            <w:tcW w:w="1890" w:type="dxa"/>
            <w:tcBorders>
              <w:bottom w:val="nil"/>
              <w:right w:val="nil"/>
            </w:tcBorders>
          </w:tcPr>
          <w:p w14:paraId="10B7FD79"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20F37">
              <w:rPr>
                <w:rFonts w:cs="Times New Roman"/>
                <w:b/>
              </w:rPr>
              <w:t>0.</w:t>
            </w:r>
            <w:r>
              <w:rPr>
                <w:rFonts w:cs="Times New Roman"/>
                <w:b/>
              </w:rPr>
              <w:t>018</w:t>
            </w:r>
          </w:p>
        </w:tc>
        <w:tc>
          <w:tcPr>
            <w:tcW w:w="1636" w:type="dxa"/>
            <w:tcBorders>
              <w:left w:val="nil"/>
              <w:bottom w:val="nil"/>
            </w:tcBorders>
          </w:tcPr>
          <w:p w14:paraId="7D83CAF1"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20F37">
              <w:rPr>
                <w:rFonts w:cs="Times New Roman"/>
                <w:b/>
              </w:rPr>
              <w:t>0.</w:t>
            </w:r>
            <w:r>
              <w:rPr>
                <w:rFonts w:cs="Times New Roman"/>
                <w:b/>
              </w:rPr>
              <w:t>002*</w:t>
            </w:r>
          </w:p>
        </w:tc>
      </w:tr>
      <w:tr w:rsidR="00DD3CF6" w:rsidRPr="00720F37" w14:paraId="0BD8D8A1" w14:textId="77777777" w:rsidTr="00DD3CF6">
        <w:tc>
          <w:tcPr>
            <w:tcW w:w="2358" w:type="dxa"/>
            <w:tcBorders>
              <w:bottom w:val="nil"/>
            </w:tcBorders>
          </w:tcPr>
          <w:p w14:paraId="559D18D7" w14:textId="77777777" w:rsidR="00DD3CF6" w:rsidRPr="00720F37" w:rsidRDefault="00DD3CF6" w:rsidP="00DD3CF6"/>
        </w:tc>
        <w:tc>
          <w:tcPr>
            <w:tcW w:w="1416" w:type="dxa"/>
            <w:tcBorders>
              <w:bottom w:val="nil"/>
            </w:tcBorders>
          </w:tcPr>
          <w:p w14:paraId="06CEDD81"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43" w:type="dxa"/>
            <w:tcBorders>
              <w:bottom w:val="nil"/>
              <w:right w:val="nil"/>
            </w:tcBorders>
          </w:tcPr>
          <w:p w14:paraId="491458D5"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 xml:space="preserve">(-0.005 </w:t>
            </w:r>
            <w:proofErr w:type="spellStart"/>
            <w:r>
              <w:rPr>
                <w:rFonts w:cs="Times New Roman"/>
                <w:bCs/>
                <w:color w:val="auto"/>
              </w:rPr>
              <w:t>tp</w:t>
            </w:r>
            <w:proofErr w:type="spellEnd"/>
            <w:r>
              <w:rPr>
                <w:rFonts w:cs="Times New Roman"/>
                <w:bCs/>
                <w:color w:val="auto"/>
              </w:rPr>
              <w:t xml:space="preserve"> 0.024)</w:t>
            </w:r>
          </w:p>
        </w:tc>
        <w:tc>
          <w:tcPr>
            <w:tcW w:w="876" w:type="dxa"/>
            <w:tcBorders>
              <w:left w:val="nil"/>
              <w:bottom w:val="nil"/>
            </w:tcBorders>
          </w:tcPr>
          <w:p w14:paraId="2CA0BB59"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90" w:type="dxa"/>
            <w:tcBorders>
              <w:bottom w:val="nil"/>
              <w:right w:val="nil"/>
            </w:tcBorders>
          </w:tcPr>
          <w:p w14:paraId="2D400240"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rPr>
            </w:pPr>
            <w:r>
              <w:rPr>
                <w:rFonts w:cs="Times New Roman"/>
                <w:b/>
              </w:rPr>
              <w:t>(0.005 to 0.026)</w:t>
            </w:r>
          </w:p>
        </w:tc>
        <w:tc>
          <w:tcPr>
            <w:tcW w:w="1636" w:type="dxa"/>
            <w:tcBorders>
              <w:left w:val="nil"/>
              <w:bottom w:val="nil"/>
            </w:tcBorders>
          </w:tcPr>
          <w:p w14:paraId="0BA31E94"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rPr>
            </w:pPr>
          </w:p>
        </w:tc>
      </w:tr>
      <w:tr w:rsidR="00DD3CF6" w:rsidRPr="00720F37" w14:paraId="4B695DA7" w14:textId="77777777" w:rsidTr="00DD3CF6">
        <w:tc>
          <w:tcPr>
            <w:tcW w:w="2358" w:type="dxa"/>
            <w:tcBorders>
              <w:bottom w:val="nil"/>
            </w:tcBorders>
          </w:tcPr>
          <w:p w14:paraId="18FB4932" w14:textId="77777777" w:rsidR="00DD3CF6" w:rsidRPr="00720F37" w:rsidRDefault="00DD3CF6" w:rsidP="00DD3CF6"/>
        </w:tc>
        <w:tc>
          <w:tcPr>
            <w:tcW w:w="1416" w:type="dxa"/>
            <w:tcBorders>
              <w:bottom w:val="nil"/>
            </w:tcBorders>
          </w:tcPr>
          <w:p w14:paraId="7B33B92F"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22 year old</w:t>
            </w:r>
          </w:p>
        </w:tc>
        <w:tc>
          <w:tcPr>
            <w:tcW w:w="1843" w:type="dxa"/>
            <w:tcBorders>
              <w:bottom w:val="nil"/>
              <w:right w:val="nil"/>
            </w:tcBorders>
          </w:tcPr>
          <w:p w14:paraId="0A543EDB"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D27ACE">
              <w:rPr>
                <w:rFonts w:cs="Times New Roman"/>
                <w:bCs/>
                <w:color w:val="auto"/>
              </w:rPr>
              <w:t>0.014</w:t>
            </w:r>
          </w:p>
        </w:tc>
        <w:tc>
          <w:tcPr>
            <w:tcW w:w="876" w:type="dxa"/>
            <w:tcBorders>
              <w:left w:val="nil"/>
              <w:bottom w:val="nil"/>
            </w:tcBorders>
          </w:tcPr>
          <w:p w14:paraId="5CFC17EC"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D27ACE">
              <w:rPr>
                <w:rFonts w:cs="Times New Roman"/>
                <w:bCs/>
                <w:color w:val="auto"/>
              </w:rPr>
              <w:t>0.10</w:t>
            </w:r>
          </w:p>
        </w:tc>
        <w:tc>
          <w:tcPr>
            <w:tcW w:w="1890" w:type="dxa"/>
            <w:tcBorders>
              <w:bottom w:val="nil"/>
              <w:right w:val="nil"/>
            </w:tcBorders>
          </w:tcPr>
          <w:p w14:paraId="4E2E93B2"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3D365F">
              <w:rPr>
                <w:rFonts w:cs="Times New Roman"/>
                <w:b/>
                <w:color w:val="auto"/>
              </w:rPr>
              <w:t>0.017</w:t>
            </w:r>
          </w:p>
        </w:tc>
        <w:tc>
          <w:tcPr>
            <w:tcW w:w="1636" w:type="dxa"/>
            <w:tcBorders>
              <w:left w:val="nil"/>
              <w:bottom w:val="nil"/>
            </w:tcBorders>
          </w:tcPr>
          <w:p w14:paraId="6BE50122"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3D365F">
              <w:rPr>
                <w:rFonts w:cs="Times New Roman"/>
                <w:b/>
                <w:color w:val="auto"/>
              </w:rPr>
              <w:t>0.008*</w:t>
            </w:r>
          </w:p>
        </w:tc>
      </w:tr>
      <w:tr w:rsidR="00DD3CF6" w:rsidRPr="00720F37" w14:paraId="14A179CA" w14:textId="77777777" w:rsidTr="00DD3CF6">
        <w:tc>
          <w:tcPr>
            <w:tcW w:w="2358" w:type="dxa"/>
            <w:tcBorders>
              <w:bottom w:val="single" w:sz="4" w:space="0" w:color="auto"/>
            </w:tcBorders>
          </w:tcPr>
          <w:p w14:paraId="243AA384" w14:textId="77777777" w:rsidR="00DD3CF6" w:rsidRPr="00720F37" w:rsidRDefault="00DD3CF6" w:rsidP="00DD3CF6"/>
        </w:tc>
        <w:tc>
          <w:tcPr>
            <w:tcW w:w="1416" w:type="dxa"/>
            <w:tcBorders>
              <w:bottom w:val="single" w:sz="4" w:space="0" w:color="auto"/>
            </w:tcBorders>
          </w:tcPr>
          <w:p w14:paraId="789FBC3E"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color w:val="auto"/>
              </w:rPr>
            </w:pPr>
          </w:p>
        </w:tc>
        <w:tc>
          <w:tcPr>
            <w:tcW w:w="1843" w:type="dxa"/>
            <w:tcBorders>
              <w:bottom w:val="single" w:sz="4" w:space="0" w:color="auto"/>
              <w:right w:val="nil"/>
            </w:tcBorders>
          </w:tcPr>
          <w:p w14:paraId="230586B1"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(-0.002 to 0.031)</w:t>
            </w:r>
          </w:p>
        </w:tc>
        <w:tc>
          <w:tcPr>
            <w:tcW w:w="876" w:type="dxa"/>
            <w:tcBorders>
              <w:left w:val="nil"/>
              <w:bottom w:val="single" w:sz="4" w:space="0" w:color="auto"/>
            </w:tcBorders>
          </w:tcPr>
          <w:p w14:paraId="260D0AFF"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90" w:type="dxa"/>
            <w:tcBorders>
              <w:bottom w:val="single" w:sz="4" w:space="0" w:color="auto"/>
              <w:right w:val="nil"/>
            </w:tcBorders>
          </w:tcPr>
          <w:p w14:paraId="5D6B922E" w14:textId="77777777" w:rsidR="00DD3CF6" w:rsidRPr="003D365F"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(0.004 to 0.027)</w:t>
            </w:r>
          </w:p>
        </w:tc>
        <w:tc>
          <w:tcPr>
            <w:tcW w:w="1636" w:type="dxa"/>
            <w:tcBorders>
              <w:left w:val="nil"/>
              <w:bottom w:val="single" w:sz="4" w:space="0" w:color="auto"/>
            </w:tcBorders>
          </w:tcPr>
          <w:p w14:paraId="02D3DBBC" w14:textId="77777777" w:rsidR="00DD3CF6" w:rsidRPr="003D365F"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DD3CF6" w:rsidRPr="00720F37" w14:paraId="61FFE59F" w14:textId="77777777" w:rsidTr="00DD3CF6">
        <w:tc>
          <w:tcPr>
            <w:tcW w:w="2358" w:type="dxa"/>
            <w:tcBorders>
              <w:bottom w:val="nil"/>
            </w:tcBorders>
          </w:tcPr>
          <w:p w14:paraId="11CA0099" w14:textId="77777777" w:rsidR="00DD3CF6" w:rsidRPr="00720F37" w:rsidRDefault="00DD3CF6" w:rsidP="00DD3CF6">
            <w:r w:rsidRPr="00840B84">
              <w:rPr>
                <w:b/>
              </w:rPr>
              <w:t>Ultrasound measured thickness of fat layers</w:t>
            </w:r>
          </w:p>
        </w:tc>
        <w:tc>
          <w:tcPr>
            <w:tcW w:w="1416" w:type="dxa"/>
            <w:tcBorders>
              <w:bottom w:val="nil"/>
            </w:tcBorders>
          </w:tcPr>
          <w:p w14:paraId="0D859945"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FA68AE">
              <w:rPr>
                <w:rFonts w:cs="Times New Roman"/>
                <w:bCs/>
                <w:color w:val="auto"/>
              </w:rPr>
              <w:t>17 year old</w:t>
            </w:r>
          </w:p>
        </w:tc>
        <w:tc>
          <w:tcPr>
            <w:tcW w:w="1843" w:type="dxa"/>
            <w:tcBorders>
              <w:bottom w:val="nil"/>
              <w:right w:val="nil"/>
            </w:tcBorders>
          </w:tcPr>
          <w:p w14:paraId="59559B92" w14:textId="77777777" w:rsidR="00DD3CF6"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876" w:type="dxa"/>
            <w:tcBorders>
              <w:left w:val="nil"/>
              <w:bottom w:val="nil"/>
            </w:tcBorders>
          </w:tcPr>
          <w:p w14:paraId="443E1006"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90" w:type="dxa"/>
            <w:tcBorders>
              <w:bottom w:val="nil"/>
              <w:right w:val="nil"/>
            </w:tcBorders>
          </w:tcPr>
          <w:p w14:paraId="1BF983CF" w14:textId="77777777" w:rsidR="00DD3CF6" w:rsidRPr="003D365F"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636" w:type="dxa"/>
            <w:tcBorders>
              <w:left w:val="nil"/>
              <w:bottom w:val="nil"/>
            </w:tcBorders>
          </w:tcPr>
          <w:p w14:paraId="4E425691" w14:textId="77777777" w:rsidR="00DD3CF6" w:rsidRPr="003D365F"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DD3CF6" w:rsidRPr="00720F37" w14:paraId="00806DA1" w14:textId="77777777" w:rsidTr="00DD3CF6">
        <w:tc>
          <w:tcPr>
            <w:tcW w:w="2358" w:type="dxa"/>
            <w:tcBorders>
              <w:bottom w:val="single" w:sz="4" w:space="0" w:color="auto"/>
            </w:tcBorders>
          </w:tcPr>
          <w:p w14:paraId="3118E2A6" w14:textId="77777777" w:rsidR="00DD3CF6" w:rsidRPr="000E3796" w:rsidRDefault="00DD3CF6" w:rsidP="00DD3CF6">
            <w:pPr>
              <w:rPr>
                <w:b/>
              </w:rPr>
            </w:pPr>
            <w:r w:rsidRPr="00720F37">
              <w:t>Subcutaneous Fat</w:t>
            </w:r>
            <w:r>
              <w:t xml:space="preserve"> (cm)</w:t>
            </w:r>
            <w:r w:rsidRPr="00720F37">
              <w:rPr>
                <w:bCs/>
                <w:vertAlign w:val="superscript"/>
              </w:rPr>
              <w:t xml:space="preserve"> a</w:t>
            </w:r>
          </w:p>
        </w:tc>
        <w:tc>
          <w:tcPr>
            <w:tcW w:w="1416" w:type="dxa"/>
            <w:tcBorders>
              <w:bottom w:val="single" w:sz="4" w:space="0" w:color="auto"/>
            </w:tcBorders>
          </w:tcPr>
          <w:p w14:paraId="22BBC4A3" w14:textId="77777777" w:rsidR="00DD3CF6" w:rsidRPr="00FA68A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43" w:type="dxa"/>
            <w:tcBorders>
              <w:bottom w:val="single" w:sz="4" w:space="0" w:color="auto"/>
              <w:right w:val="nil"/>
            </w:tcBorders>
          </w:tcPr>
          <w:p w14:paraId="18735BE3"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CA01F0">
              <w:rPr>
                <w:rFonts w:cs="Times New Roman"/>
                <w:bCs/>
                <w:color w:val="auto"/>
              </w:rPr>
              <w:t>0.084</w:t>
            </w:r>
          </w:p>
        </w:tc>
        <w:tc>
          <w:tcPr>
            <w:tcW w:w="876" w:type="dxa"/>
            <w:tcBorders>
              <w:left w:val="nil"/>
              <w:bottom w:val="single" w:sz="4" w:space="0" w:color="auto"/>
            </w:tcBorders>
          </w:tcPr>
          <w:p w14:paraId="1C98CF8F"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CA01F0">
              <w:rPr>
                <w:rFonts w:cs="Times New Roman"/>
                <w:bCs/>
                <w:color w:val="auto"/>
              </w:rPr>
              <w:t>0.015</w:t>
            </w:r>
          </w:p>
        </w:tc>
        <w:tc>
          <w:tcPr>
            <w:tcW w:w="1890" w:type="dxa"/>
            <w:tcBorders>
              <w:bottom w:val="single" w:sz="4" w:space="0" w:color="auto"/>
              <w:right w:val="nil"/>
            </w:tcBorders>
          </w:tcPr>
          <w:p w14:paraId="2D5F6E5A" w14:textId="77777777" w:rsidR="00DD3CF6" w:rsidRPr="003D365F"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20F37">
              <w:rPr>
                <w:rFonts w:cs="Times New Roman"/>
                <w:bCs/>
                <w:color w:val="auto"/>
              </w:rPr>
              <w:t>0.</w:t>
            </w:r>
            <w:r>
              <w:rPr>
                <w:rFonts w:cs="Times New Roman"/>
                <w:bCs/>
                <w:color w:val="auto"/>
              </w:rPr>
              <w:t>033</w:t>
            </w:r>
          </w:p>
        </w:tc>
        <w:tc>
          <w:tcPr>
            <w:tcW w:w="1636" w:type="dxa"/>
            <w:tcBorders>
              <w:left w:val="nil"/>
              <w:bottom w:val="single" w:sz="4" w:space="0" w:color="auto"/>
            </w:tcBorders>
          </w:tcPr>
          <w:p w14:paraId="41193E86" w14:textId="77777777" w:rsidR="00DD3CF6" w:rsidRPr="003D365F"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20F37">
              <w:rPr>
                <w:rFonts w:cs="Times New Roman"/>
                <w:bCs/>
                <w:color w:val="auto"/>
              </w:rPr>
              <w:t>0.</w:t>
            </w:r>
            <w:r>
              <w:rPr>
                <w:rFonts w:cs="Times New Roman"/>
                <w:bCs/>
                <w:color w:val="auto"/>
              </w:rPr>
              <w:t>172</w:t>
            </w:r>
          </w:p>
        </w:tc>
      </w:tr>
      <w:tr w:rsidR="00DD3CF6" w:rsidRPr="00720F37" w14:paraId="17B9AA0D" w14:textId="77777777" w:rsidTr="00DD3CF6">
        <w:tc>
          <w:tcPr>
            <w:tcW w:w="2358" w:type="dxa"/>
            <w:tcBorders>
              <w:bottom w:val="single" w:sz="4" w:space="0" w:color="auto"/>
            </w:tcBorders>
          </w:tcPr>
          <w:p w14:paraId="59FA6FE3" w14:textId="77777777" w:rsidR="00DD3CF6" w:rsidRPr="00720F37" w:rsidRDefault="00DD3CF6" w:rsidP="00DD3CF6"/>
        </w:tc>
        <w:tc>
          <w:tcPr>
            <w:tcW w:w="1416" w:type="dxa"/>
            <w:tcBorders>
              <w:bottom w:val="single" w:sz="4" w:space="0" w:color="auto"/>
            </w:tcBorders>
          </w:tcPr>
          <w:p w14:paraId="77A32C5B" w14:textId="77777777" w:rsidR="00DD3CF6" w:rsidRPr="00FA68A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43" w:type="dxa"/>
            <w:tcBorders>
              <w:bottom w:val="single" w:sz="4" w:space="0" w:color="auto"/>
              <w:right w:val="nil"/>
            </w:tcBorders>
          </w:tcPr>
          <w:p w14:paraId="49E9A302" w14:textId="77777777" w:rsidR="00DD3CF6" w:rsidRPr="00CA01F0"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(0.017 to 0.153)</w:t>
            </w:r>
          </w:p>
        </w:tc>
        <w:tc>
          <w:tcPr>
            <w:tcW w:w="876" w:type="dxa"/>
            <w:tcBorders>
              <w:left w:val="nil"/>
              <w:bottom w:val="single" w:sz="4" w:space="0" w:color="auto"/>
            </w:tcBorders>
          </w:tcPr>
          <w:p w14:paraId="231F589F" w14:textId="77777777" w:rsidR="00DD3CF6" w:rsidRPr="00CA01F0"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90" w:type="dxa"/>
            <w:tcBorders>
              <w:bottom w:val="single" w:sz="4" w:space="0" w:color="auto"/>
              <w:right w:val="nil"/>
            </w:tcBorders>
          </w:tcPr>
          <w:p w14:paraId="04979DE3"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(-0.013 to 0.084)</w:t>
            </w:r>
          </w:p>
        </w:tc>
        <w:tc>
          <w:tcPr>
            <w:tcW w:w="1636" w:type="dxa"/>
            <w:tcBorders>
              <w:left w:val="nil"/>
              <w:bottom w:val="single" w:sz="4" w:space="0" w:color="auto"/>
            </w:tcBorders>
          </w:tcPr>
          <w:p w14:paraId="4790C3F0"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DD3CF6" w:rsidRPr="00720F37" w14:paraId="279ED434" w14:textId="77777777" w:rsidTr="00DD3CF6">
        <w:tc>
          <w:tcPr>
            <w:tcW w:w="2358" w:type="dxa"/>
            <w:tcBorders>
              <w:bottom w:val="single" w:sz="4" w:space="0" w:color="auto"/>
            </w:tcBorders>
          </w:tcPr>
          <w:p w14:paraId="48BD82B9" w14:textId="77777777" w:rsidR="00DD3CF6" w:rsidRPr="00720F37" w:rsidRDefault="00DD3CF6" w:rsidP="00DD3CF6">
            <w:r w:rsidRPr="00720F37">
              <w:t>Visceral Fat</w:t>
            </w:r>
            <w:r>
              <w:t xml:space="preserve"> (cm)</w:t>
            </w:r>
            <w:r w:rsidRPr="00720F37">
              <w:rPr>
                <w:bCs/>
                <w:vertAlign w:val="superscript"/>
              </w:rPr>
              <w:t xml:space="preserve"> a</w:t>
            </w:r>
          </w:p>
        </w:tc>
        <w:tc>
          <w:tcPr>
            <w:tcW w:w="1416" w:type="dxa"/>
            <w:tcBorders>
              <w:bottom w:val="single" w:sz="4" w:space="0" w:color="auto"/>
            </w:tcBorders>
          </w:tcPr>
          <w:p w14:paraId="294CD06B"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color w:val="auto"/>
              </w:rPr>
            </w:pPr>
          </w:p>
        </w:tc>
        <w:tc>
          <w:tcPr>
            <w:tcW w:w="1843" w:type="dxa"/>
            <w:tcBorders>
              <w:bottom w:val="single" w:sz="4" w:space="0" w:color="auto"/>
              <w:right w:val="nil"/>
            </w:tcBorders>
            <w:shd w:val="clear" w:color="auto" w:fill="auto"/>
          </w:tcPr>
          <w:p w14:paraId="02E47137"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D27ACE">
              <w:rPr>
                <w:rFonts w:cs="Times New Roman"/>
                <w:bCs/>
                <w:color w:val="auto"/>
              </w:rPr>
              <w:t>0.008</w:t>
            </w:r>
          </w:p>
        </w:tc>
        <w:tc>
          <w:tcPr>
            <w:tcW w:w="876" w:type="dxa"/>
            <w:tcBorders>
              <w:left w:val="nil"/>
              <w:bottom w:val="single" w:sz="4" w:space="0" w:color="auto"/>
            </w:tcBorders>
            <w:shd w:val="clear" w:color="auto" w:fill="auto"/>
          </w:tcPr>
          <w:p w14:paraId="10D80461"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D27ACE">
              <w:rPr>
                <w:rFonts w:cs="Times New Roman"/>
                <w:bCs/>
                <w:color w:val="auto"/>
              </w:rPr>
              <w:t>0.73</w:t>
            </w:r>
          </w:p>
        </w:tc>
        <w:tc>
          <w:tcPr>
            <w:tcW w:w="1890" w:type="dxa"/>
            <w:tcBorders>
              <w:bottom w:val="single" w:sz="4" w:space="0" w:color="auto"/>
              <w:right w:val="nil"/>
            </w:tcBorders>
            <w:shd w:val="clear" w:color="auto" w:fill="auto"/>
          </w:tcPr>
          <w:p w14:paraId="4A2CB5F6"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D27ACE">
              <w:rPr>
                <w:rFonts w:cs="Times New Roman"/>
                <w:bCs/>
                <w:color w:val="auto"/>
              </w:rPr>
              <w:t>0.004</w:t>
            </w:r>
          </w:p>
        </w:tc>
        <w:tc>
          <w:tcPr>
            <w:tcW w:w="1636" w:type="dxa"/>
            <w:tcBorders>
              <w:left w:val="nil"/>
              <w:bottom w:val="single" w:sz="4" w:space="0" w:color="auto"/>
            </w:tcBorders>
            <w:shd w:val="clear" w:color="auto" w:fill="auto"/>
          </w:tcPr>
          <w:p w14:paraId="304D7C1B"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D27ACE">
              <w:rPr>
                <w:rFonts w:cs="Times New Roman"/>
                <w:bCs/>
                <w:color w:val="auto"/>
              </w:rPr>
              <w:t>0.788</w:t>
            </w:r>
          </w:p>
        </w:tc>
      </w:tr>
      <w:tr w:rsidR="00DD3CF6" w:rsidRPr="00720F37" w14:paraId="547BC33E" w14:textId="77777777" w:rsidTr="00DD3CF6">
        <w:tc>
          <w:tcPr>
            <w:tcW w:w="2358" w:type="dxa"/>
            <w:tcBorders>
              <w:bottom w:val="single" w:sz="4" w:space="0" w:color="auto"/>
            </w:tcBorders>
          </w:tcPr>
          <w:p w14:paraId="133F91CE" w14:textId="77777777" w:rsidR="00DD3CF6" w:rsidRPr="00720F37" w:rsidRDefault="00DD3CF6" w:rsidP="00DD3CF6"/>
        </w:tc>
        <w:tc>
          <w:tcPr>
            <w:tcW w:w="1416" w:type="dxa"/>
            <w:tcBorders>
              <w:bottom w:val="single" w:sz="4" w:space="0" w:color="auto"/>
            </w:tcBorders>
          </w:tcPr>
          <w:p w14:paraId="08C9472F"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color w:val="auto"/>
              </w:rPr>
            </w:pPr>
          </w:p>
        </w:tc>
        <w:tc>
          <w:tcPr>
            <w:tcW w:w="1843" w:type="dxa"/>
            <w:tcBorders>
              <w:bottom w:val="single" w:sz="4" w:space="0" w:color="auto"/>
              <w:right w:val="nil"/>
            </w:tcBorders>
            <w:shd w:val="clear" w:color="auto" w:fill="auto"/>
          </w:tcPr>
          <w:p w14:paraId="2CBC8428"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(-0.034 to 0.051)</w:t>
            </w:r>
          </w:p>
        </w:tc>
        <w:tc>
          <w:tcPr>
            <w:tcW w:w="876" w:type="dxa"/>
            <w:tcBorders>
              <w:left w:val="nil"/>
              <w:bottom w:val="single" w:sz="4" w:space="0" w:color="auto"/>
            </w:tcBorders>
            <w:shd w:val="clear" w:color="auto" w:fill="auto"/>
          </w:tcPr>
          <w:p w14:paraId="5726C134"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90" w:type="dxa"/>
            <w:tcBorders>
              <w:bottom w:val="single" w:sz="4" w:space="0" w:color="auto"/>
              <w:right w:val="nil"/>
            </w:tcBorders>
            <w:shd w:val="clear" w:color="auto" w:fill="auto"/>
          </w:tcPr>
          <w:p w14:paraId="04CEDD75"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(-0.024 to 0.037)</w:t>
            </w:r>
          </w:p>
        </w:tc>
        <w:tc>
          <w:tcPr>
            <w:tcW w:w="1636" w:type="dxa"/>
            <w:tcBorders>
              <w:left w:val="nil"/>
              <w:bottom w:val="single" w:sz="4" w:space="0" w:color="auto"/>
            </w:tcBorders>
            <w:shd w:val="clear" w:color="auto" w:fill="auto"/>
          </w:tcPr>
          <w:p w14:paraId="0F1284C2" w14:textId="77777777" w:rsidR="00DD3CF6" w:rsidRPr="00D27ACE"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DD3CF6" w:rsidRPr="00720F37" w14:paraId="4E56E6C7" w14:textId="77777777" w:rsidTr="00DD3CF6">
        <w:tc>
          <w:tcPr>
            <w:tcW w:w="2358" w:type="dxa"/>
            <w:tcBorders>
              <w:top w:val="single" w:sz="4" w:space="0" w:color="auto"/>
              <w:bottom w:val="single" w:sz="4" w:space="0" w:color="auto"/>
            </w:tcBorders>
          </w:tcPr>
          <w:p w14:paraId="2AFE0747" w14:textId="77777777" w:rsidR="00DD3CF6" w:rsidRPr="00720F37" w:rsidRDefault="00DD3CF6" w:rsidP="00DD3CF6">
            <w:r w:rsidRPr="008F4D87">
              <w:rPr>
                <w:b/>
              </w:rPr>
              <w:t>DEXA</w:t>
            </w:r>
          </w:p>
        </w:tc>
        <w:tc>
          <w:tcPr>
            <w:tcW w:w="1416" w:type="dxa"/>
            <w:tcBorders>
              <w:top w:val="single" w:sz="4" w:space="0" w:color="auto"/>
              <w:bottom w:val="single" w:sz="4" w:space="0" w:color="auto"/>
            </w:tcBorders>
          </w:tcPr>
          <w:p w14:paraId="6E69FBE4"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Pr>
                <w:rFonts w:cs="Times New Roman"/>
                <w:bCs/>
                <w:color w:val="auto"/>
              </w:rPr>
              <w:t>20 year old</w:t>
            </w:r>
          </w:p>
        </w:tc>
        <w:tc>
          <w:tcPr>
            <w:tcW w:w="1843" w:type="dxa"/>
            <w:tcBorders>
              <w:top w:val="single" w:sz="4" w:space="0" w:color="auto"/>
              <w:bottom w:val="single" w:sz="4" w:space="0" w:color="auto"/>
              <w:right w:val="nil"/>
            </w:tcBorders>
          </w:tcPr>
          <w:p w14:paraId="72F15682" w14:textId="77777777" w:rsidR="00DD3CF6" w:rsidRPr="00CA01F0"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876" w:type="dxa"/>
            <w:tcBorders>
              <w:top w:val="single" w:sz="4" w:space="0" w:color="auto"/>
              <w:left w:val="nil"/>
              <w:bottom w:val="single" w:sz="4" w:space="0" w:color="auto"/>
            </w:tcBorders>
          </w:tcPr>
          <w:p w14:paraId="2F909CA8" w14:textId="77777777" w:rsidR="00DD3CF6" w:rsidRPr="00CA01F0"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90" w:type="dxa"/>
            <w:tcBorders>
              <w:top w:val="single" w:sz="4" w:space="0" w:color="auto"/>
              <w:bottom w:val="single" w:sz="4" w:space="0" w:color="auto"/>
              <w:right w:val="nil"/>
            </w:tcBorders>
          </w:tcPr>
          <w:p w14:paraId="59D6B45E"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636" w:type="dxa"/>
            <w:tcBorders>
              <w:top w:val="single" w:sz="4" w:space="0" w:color="auto"/>
              <w:left w:val="nil"/>
              <w:bottom w:val="single" w:sz="4" w:space="0" w:color="auto"/>
            </w:tcBorders>
          </w:tcPr>
          <w:p w14:paraId="1CD26419"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DD3CF6" w:rsidRPr="00720F37" w14:paraId="57C9E470" w14:textId="77777777" w:rsidTr="00DD3CF6">
        <w:tc>
          <w:tcPr>
            <w:tcW w:w="2358" w:type="dxa"/>
            <w:tcBorders>
              <w:top w:val="single" w:sz="4" w:space="0" w:color="auto"/>
              <w:bottom w:val="nil"/>
            </w:tcBorders>
          </w:tcPr>
          <w:p w14:paraId="76E03602" w14:textId="77777777" w:rsidR="00DD3CF6" w:rsidRPr="00720F37" w:rsidRDefault="00DD3CF6" w:rsidP="00DD3CF6">
            <w:r w:rsidRPr="00720F37">
              <w:t>Lean Mass</w:t>
            </w:r>
            <w:r>
              <w:t xml:space="preserve"> (kg)</w:t>
            </w:r>
            <w:r w:rsidRPr="00720F37">
              <w:rPr>
                <w:bCs/>
                <w:vertAlign w:val="superscript"/>
              </w:rPr>
              <w:t xml:space="preserve"> a</w:t>
            </w:r>
          </w:p>
        </w:tc>
        <w:tc>
          <w:tcPr>
            <w:tcW w:w="1416" w:type="dxa"/>
            <w:tcBorders>
              <w:top w:val="single" w:sz="4" w:space="0" w:color="auto"/>
              <w:bottom w:val="nil"/>
            </w:tcBorders>
          </w:tcPr>
          <w:p w14:paraId="1284E324"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color w:val="auto"/>
              </w:rPr>
            </w:pPr>
          </w:p>
        </w:tc>
        <w:tc>
          <w:tcPr>
            <w:tcW w:w="1843" w:type="dxa"/>
            <w:tcBorders>
              <w:top w:val="single" w:sz="4" w:space="0" w:color="auto"/>
              <w:bottom w:val="nil"/>
              <w:right w:val="nil"/>
            </w:tcBorders>
          </w:tcPr>
          <w:p w14:paraId="0F0A8BA9" w14:textId="77777777" w:rsidR="00DD3CF6" w:rsidRPr="00A93DFB"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A93DFB">
              <w:rPr>
                <w:rFonts w:cs="Times New Roman"/>
                <w:bCs/>
                <w:color w:val="auto"/>
              </w:rPr>
              <w:t>0.000</w:t>
            </w:r>
          </w:p>
        </w:tc>
        <w:tc>
          <w:tcPr>
            <w:tcW w:w="876" w:type="dxa"/>
            <w:tcBorders>
              <w:top w:val="single" w:sz="4" w:space="0" w:color="auto"/>
              <w:left w:val="nil"/>
              <w:bottom w:val="nil"/>
            </w:tcBorders>
          </w:tcPr>
          <w:p w14:paraId="229C92FC" w14:textId="77777777" w:rsidR="00DD3CF6" w:rsidRPr="00A93DFB"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A93DFB">
              <w:rPr>
                <w:rFonts w:cs="Times New Roman"/>
                <w:bCs/>
                <w:color w:val="auto"/>
              </w:rPr>
              <w:t>0.98</w:t>
            </w:r>
          </w:p>
        </w:tc>
        <w:tc>
          <w:tcPr>
            <w:tcW w:w="1890" w:type="dxa"/>
            <w:tcBorders>
              <w:top w:val="single" w:sz="4" w:space="0" w:color="auto"/>
              <w:bottom w:val="nil"/>
              <w:right w:val="nil"/>
            </w:tcBorders>
          </w:tcPr>
          <w:p w14:paraId="6BBF970D"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8C6DD9">
              <w:rPr>
                <w:rFonts w:cs="Times New Roman"/>
                <w:b/>
                <w:bCs/>
                <w:color w:val="auto"/>
              </w:rPr>
              <w:t>0.014</w:t>
            </w:r>
          </w:p>
        </w:tc>
        <w:tc>
          <w:tcPr>
            <w:tcW w:w="1636" w:type="dxa"/>
            <w:tcBorders>
              <w:top w:val="single" w:sz="4" w:space="0" w:color="auto"/>
              <w:left w:val="nil"/>
              <w:bottom w:val="nil"/>
            </w:tcBorders>
          </w:tcPr>
          <w:p w14:paraId="3012AED5"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8C6DD9">
              <w:rPr>
                <w:rFonts w:cs="Times New Roman"/>
                <w:b/>
                <w:bCs/>
                <w:color w:val="auto"/>
              </w:rPr>
              <w:t>0.005*</w:t>
            </w:r>
          </w:p>
        </w:tc>
      </w:tr>
      <w:tr w:rsidR="00DD3CF6" w:rsidRPr="00720F37" w14:paraId="5D57DFF2" w14:textId="77777777" w:rsidTr="00DD3CF6">
        <w:tc>
          <w:tcPr>
            <w:tcW w:w="2358" w:type="dxa"/>
            <w:tcBorders>
              <w:top w:val="single" w:sz="4" w:space="0" w:color="auto"/>
              <w:bottom w:val="nil"/>
            </w:tcBorders>
          </w:tcPr>
          <w:p w14:paraId="774D8C54" w14:textId="77777777" w:rsidR="00DD3CF6" w:rsidRPr="00720F37" w:rsidRDefault="00DD3CF6" w:rsidP="00DD3CF6"/>
        </w:tc>
        <w:tc>
          <w:tcPr>
            <w:tcW w:w="1416" w:type="dxa"/>
            <w:tcBorders>
              <w:top w:val="single" w:sz="4" w:space="0" w:color="auto"/>
              <w:bottom w:val="nil"/>
            </w:tcBorders>
          </w:tcPr>
          <w:p w14:paraId="750D6514"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color w:val="auto"/>
              </w:rPr>
            </w:pPr>
          </w:p>
        </w:tc>
        <w:tc>
          <w:tcPr>
            <w:tcW w:w="1843" w:type="dxa"/>
            <w:tcBorders>
              <w:top w:val="single" w:sz="4" w:space="0" w:color="auto"/>
              <w:bottom w:val="nil"/>
              <w:right w:val="nil"/>
            </w:tcBorders>
          </w:tcPr>
          <w:p w14:paraId="1DEBA621" w14:textId="77777777" w:rsidR="00DD3CF6" w:rsidRPr="00A93DFB"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(-0.013 to 0.014)</w:t>
            </w:r>
          </w:p>
        </w:tc>
        <w:tc>
          <w:tcPr>
            <w:tcW w:w="876" w:type="dxa"/>
            <w:tcBorders>
              <w:top w:val="single" w:sz="4" w:space="0" w:color="auto"/>
              <w:left w:val="nil"/>
              <w:bottom w:val="nil"/>
            </w:tcBorders>
          </w:tcPr>
          <w:p w14:paraId="74510F2F" w14:textId="77777777" w:rsidR="00DD3CF6" w:rsidRPr="00A93DFB"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90" w:type="dxa"/>
            <w:tcBorders>
              <w:top w:val="single" w:sz="4" w:space="0" w:color="auto"/>
              <w:bottom w:val="nil"/>
              <w:right w:val="nil"/>
            </w:tcBorders>
          </w:tcPr>
          <w:p w14:paraId="64C07E0D" w14:textId="77777777" w:rsidR="00DD3CF6" w:rsidRPr="008C6DD9"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Pr>
                <w:rFonts w:cs="Times New Roman"/>
                <w:b/>
                <w:bCs/>
                <w:color w:val="auto"/>
              </w:rPr>
              <w:t>(0.004 to 0.023)</w:t>
            </w:r>
          </w:p>
        </w:tc>
        <w:tc>
          <w:tcPr>
            <w:tcW w:w="1636" w:type="dxa"/>
            <w:tcBorders>
              <w:top w:val="single" w:sz="4" w:space="0" w:color="auto"/>
              <w:left w:val="nil"/>
              <w:bottom w:val="nil"/>
            </w:tcBorders>
          </w:tcPr>
          <w:p w14:paraId="47B09BDA" w14:textId="77777777" w:rsidR="00DD3CF6" w:rsidRPr="008C6DD9"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p>
        </w:tc>
      </w:tr>
      <w:tr w:rsidR="00DD3CF6" w:rsidRPr="00720F37" w14:paraId="34423837" w14:textId="77777777" w:rsidTr="00DD3CF6">
        <w:tc>
          <w:tcPr>
            <w:tcW w:w="2358" w:type="dxa"/>
            <w:tcBorders>
              <w:bottom w:val="single" w:sz="4" w:space="0" w:color="auto"/>
            </w:tcBorders>
          </w:tcPr>
          <w:p w14:paraId="0F373A62" w14:textId="77777777" w:rsidR="00DD3CF6" w:rsidRPr="008F4D87" w:rsidRDefault="00DD3CF6" w:rsidP="00DD3CF6">
            <w:pPr>
              <w:rPr>
                <w:b/>
              </w:rPr>
            </w:pPr>
            <w:r w:rsidRPr="00720F37">
              <w:t>Soft Tissue mass</w:t>
            </w:r>
            <w:r>
              <w:t xml:space="preserve"> (kg)</w:t>
            </w:r>
            <w:r w:rsidRPr="00720F37">
              <w:rPr>
                <w:bCs/>
                <w:vertAlign w:val="superscript"/>
              </w:rPr>
              <w:t xml:space="preserve"> a</w:t>
            </w:r>
          </w:p>
        </w:tc>
        <w:tc>
          <w:tcPr>
            <w:tcW w:w="1416" w:type="dxa"/>
            <w:tcBorders>
              <w:bottom w:val="single" w:sz="4" w:space="0" w:color="auto"/>
            </w:tcBorders>
          </w:tcPr>
          <w:p w14:paraId="54C7718E"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color w:val="auto"/>
              </w:rPr>
            </w:pPr>
          </w:p>
        </w:tc>
        <w:tc>
          <w:tcPr>
            <w:tcW w:w="1843" w:type="dxa"/>
            <w:tcBorders>
              <w:bottom w:val="single" w:sz="4" w:space="0" w:color="auto"/>
              <w:right w:val="nil"/>
            </w:tcBorders>
          </w:tcPr>
          <w:p w14:paraId="025C3805" w14:textId="77777777" w:rsidR="00DD3CF6" w:rsidRPr="00A93DFB"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A93DFB">
              <w:rPr>
                <w:rFonts w:cs="Times New Roman"/>
                <w:bCs/>
                <w:color w:val="auto"/>
              </w:rPr>
              <w:t>0.</w:t>
            </w:r>
            <w:r>
              <w:rPr>
                <w:rFonts w:cs="Times New Roman"/>
                <w:bCs/>
                <w:color w:val="auto"/>
              </w:rPr>
              <w:t>009</w:t>
            </w:r>
          </w:p>
        </w:tc>
        <w:tc>
          <w:tcPr>
            <w:tcW w:w="876" w:type="dxa"/>
            <w:tcBorders>
              <w:left w:val="nil"/>
              <w:bottom w:val="single" w:sz="4" w:space="0" w:color="auto"/>
            </w:tcBorders>
          </w:tcPr>
          <w:p w14:paraId="26DDCCB8" w14:textId="77777777" w:rsidR="00DD3CF6" w:rsidRPr="00A93DFB"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A93DFB">
              <w:rPr>
                <w:rFonts w:cs="Times New Roman"/>
                <w:bCs/>
                <w:color w:val="auto"/>
              </w:rPr>
              <w:t>0.38</w:t>
            </w:r>
          </w:p>
        </w:tc>
        <w:tc>
          <w:tcPr>
            <w:tcW w:w="1890" w:type="dxa"/>
            <w:tcBorders>
              <w:bottom w:val="single" w:sz="4" w:space="0" w:color="auto"/>
              <w:right w:val="nil"/>
            </w:tcBorders>
          </w:tcPr>
          <w:p w14:paraId="26036B77"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CA01F0">
              <w:rPr>
                <w:rFonts w:cs="Times New Roman"/>
                <w:bCs/>
                <w:color w:val="auto"/>
              </w:rPr>
              <w:t>0.</w:t>
            </w:r>
            <w:r>
              <w:rPr>
                <w:rFonts w:cs="Times New Roman"/>
                <w:bCs/>
                <w:color w:val="auto"/>
              </w:rPr>
              <w:t>070</w:t>
            </w:r>
          </w:p>
        </w:tc>
        <w:tc>
          <w:tcPr>
            <w:tcW w:w="1636" w:type="dxa"/>
            <w:tcBorders>
              <w:left w:val="nil"/>
              <w:bottom w:val="single" w:sz="4" w:space="0" w:color="auto"/>
            </w:tcBorders>
          </w:tcPr>
          <w:p w14:paraId="6C3E7CAF"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CA01F0">
              <w:rPr>
                <w:rFonts w:cs="Times New Roman"/>
                <w:bCs/>
                <w:color w:val="auto"/>
              </w:rPr>
              <w:t>0.</w:t>
            </w:r>
            <w:r>
              <w:rPr>
                <w:rFonts w:cs="Times New Roman"/>
                <w:bCs/>
                <w:color w:val="auto"/>
              </w:rPr>
              <w:t>037</w:t>
            </w:r>
          </w:p>
        </w:tc>
      </w:tr>
      <w:tr w:rsidR="00DD3CF6" w:rsidRPr="00720F37" w14:paraId="4C7777D8" w14:textId="77777777" w:rsidTr="00DD3CF6">
        <w:tc>
          <w:tcPr>
            <w:tcW w:w="2358" w:type="dxa"/>
            <w:tcBorders>
              <w:bottom w:val="single" w:sz="4" w:space="0" w:color="auto"/>
            </w:tcBorders>
          </w:tcPr>
          <w:p w14:paraId="6B736C85" w14:textId="77777777" w:rsidR="00DD3CF6" w:rsidRPr="00720F37" w:rsidRDefault="00DD3CF6" w:rsidP="00DD3CF6"/>
        </w:tc>
        <w:tc>
          <w:tcPr>
            <w:tcW w:w="1416" w:type="dxa"/>
            <w:tcBorders>
              <w:bottom w:val="single" w:sz="4" w:space="0" w:color="auto"/>
            </w:tcBorders>
          </w:tcPr>
          <w:p w14:paraId="461722A7"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color w:val="auto"/>
              </w:rPr>
            </w:pPr>
          </w:p>
        </w:tc>
        <w:tc>
          <w:tcPr>
            <w:tcW w:w="1843" w:type="dxa"/>
            <w:tcBorders>
              <w:bottom w:val="single" w:sz="4" w:space="0" w:color="auto"/>
              <w:right w:val="nil"/>
            </w:tcBorders>
          </w:tcPr>
          <w:p w14:paraId="00992FB9" w14:textId="77777777" w:rsidR="00DD3CF6" w:rsidRPr="00A93DFB"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876" w:type="dxa"/>
            <w:tcBorders>
              <w:left w:val="nil"/>
              <w:bottom w:val="single" w:sz="4" w:space="0" w:color="auto"/>
            </w:tcBorders>
          </w:tcPr>
          <w:p w14:paraId="0FC87186" w14:textId="77777777" w:rsidR="00DD3CF6" w:rsidRPr="00A93DFB"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90" w:type="dxa"/>
            <w:tcBorders>
              <w:bottom w:val="single" w:sz="4" w:space="0" w:color="auto"/>
              <w:right w:val="nil"/>
            </w:tcBorders>
          </w:tcPr>
          <w:p w14:paraId="17B7E6B1" w14:textId="77777777" w:rsidR="00DD3CF6" w:rsidRPr="00CA01F0"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636" w:type="dxa"/>
            <w:tcBorders>
              <w:left w:val="nil"/>
              <w:bottom w:val="single" w:sz="4" w:space="0" w:color="auto"/>
            </w:tcBorders>
          </w:tcPr>
          <w:p w14:paraId="0519DE72" w14:textId="77777777" w:rsidR="00DD3CF6" w:rsidRPr="00CA01F0"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DD3CF6" w:rsidRPr="00720F37" w14:paraId="1A053144" w14:textId="77777777" w:rsidTr="00DD3CF6">
        <w:tc>
          <w:tcPr>
            <w:tcW w:w="2358" w:type="dxa"/>
          </w:tcPr>
          <w:p w14:paraId="1E3D730C" w14:textId="77777777" w:rsidR="00DD3CF6" w:rsidRPr="00720F37" w:rsidRDefault="00DD3CF6" w:rsidP="00DD3CF6">
            <w:r w:rsidRPr="00720F37">
              <w:t>Fat Mass</w:t>
            </w:r>
            <w:r>
              <w:t xml:space="preserve"> (kg)</w:t>
            </w:r>
            <w:r w:rsidRPr="00720F37">
              <w:rPr>
                <w:bCs/>
                <w:vertAlign w:val="superscript"/>
              </w:rPr>
              <w:t xml:space="preserve"> a</w:t>
            </w:r>
          </w:p>
        </w:tc>
        <w:tc>
          <w:tcPr>
            <w:tcW w:w="1416" w:type="dxa"/>
          </w:tcPr>
          <w:p w14:paraId="36735FCA"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color w:val="auto"/>
              </w:rPr>
            </w:pPr>
          </w:p>
        </w:tc>
        <w:tc>
          <w:tcPr>
            <w:tcW w:w="1843" w:type="dxa"/>
            <w:tcBorders>
              <w:right w:val="nil"/>
            </w:tcBorders>
          </w:tcPr>
          <w:p w14:paraId="032E865A"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20F37">
              <w:rPr>
                <w:rFonts w:cs="Times New Roman"/>
                <w:bCs/>
                <w:color w:val="auto"/>
              </w:rPr>
              <w:t>0.03</w:t>
            </w:r>
          </w:p>
        </w:tc>
        <w:tc>
          <w:tcPr>
            <w:tcW w:w="876" w:type="dxa"/>
            <w:tcBorders>
              <w:left w:val="nil"/>
            </w:tcBorders>
          </w:tcPr>
          <w:p w14:paraId="2AE4E67D"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20F37">
              <w:rPr>
                <w:rFonts w:cs="Times New Roman"/>
                <w:bCs/>
                <w:color w:val="auto"/>
              </w:rPr>
              <w:t>0.</w:t>
            </w:r>
            <w:r>
              <w:rPr>
                <w:rFonts w:cs="Times New Roman"/>
                <w:bCs/>
                <w:color w:val="auto"/>
              </w:rPr>
              <w:t>1</w:t>
            </w:r>
            <w:r w:rsidRPr="00720F37">
              <w:rPr>
                <w:rFonts w:cs="Times New Roman"/>
                <w:bCs/>
                <w:color w:val="auto"/>
              </w:rPr>
              <w:t>8</w:t>
            </w:r>
          </w:p>
        </w:tc>
        <w:tc>
          <w:tcPr>
            <w:tcW w:w="1890" w:type="dxa"/>
            <w:tcBorders>
              <w:right w:val="nil"/>
            </w:tcBorders>
          </w:tcPr>
          <w:p w14:paraId="2A6B214E"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20F37">
              <w:rPr>
                <w:rFonts w:cs="Times New Roman"/>
                <w:bCs/>
                <w:color w:val="auto"/>
              </w:rPr>
              <w:t>0.02</w:t>
            </w:r>
          </w:p>
        </w:tc>
        <w:tc>
          <w:tcPr>
            <w:tcW w:w="1636" w:type="dxa"/>
            <w:tcBorders>
              <w:left w:val="nil"/>
            </w:tcBorders>
          </w:tcPr>
          <w:p w14:paraId="6AE97A49"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20F37">
              <w:rPr>
                <w:rFonts w:cs="Times New Roman"/>
                <w:bCs/>
                <w:color w:val="auto"/>
              </w:rPr>
              <w:t>0.44</w:t>
            </w:r>
          </w:p>
        </w:tc>
      </w:tr>
      <w:tr w:rsidR="00DD3CF6" w:rsidRPr="00720F37" w14:paraId="3E5ADACF" w14:textId="77777777" w:rsidTr="00DD3CF6">
        <w:tc>
          <w:tcPr>
            <w:tcW w:w="2358" w:type="dxa"/>
            <w:tcBorders>
              <w:bottom w:val="single" w:sz="4" w:space="0" w:color="auto"/>
            </w:tcBorders>
          </w:tcPr>
          <w:p w14:paraId="543FC329" w14:textId="77777777" w:rsidR="00DD3CF6" w:rsidRPr="00720F37" w:rsidRDefault="00DD3CF6" w:rsidP="00DD3CF6"/>
        </w:tc>
        <w:tc>
          <w:tcPr>
            <w:tcW w:w="1416" w:type="dxa"/>
            <w:tcBorders>
              <w:bottom w:val="single" w:sz="4" w:space="0" w:color="auto"/>
            </w:tcBorders>
          </w:tcPr>
          <w:p w14:paraId="2D2EE459"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color w:val="auto"/>
              </w:rPr>
            </w:pPr>
          </w:p>
        </w:tc>
        <w:tc>
          <w:tcPr>
            <w:tcW w:w="1843" w:type="dxa"/>
            <w:tcBorders>
              <w:bottom w:val="single" w:sz="4" w:space="0" w:color="auto"/>
              <w:right w:val="nil"/>
            </w:tcBorders>
          </w:tcPr>
          <w:p w14:paraId="7AFAE5BF"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(-0.01 to 0.08)</w:t>
            </w:r>
          </w:p>
        </w:tc>
        <w:tc>
          <w:tcPr>
            <w:tcW w:w="876" w:type="dxa"/>
            <w:tcBorders>
              <w:left w:val="nil"/>
              <w:bottom w:val="single" w:sz="4" w:space="0" w:color="auto"/>
            </w:tcBorders>
          </w:tcPr>
          <w:p w14:paraId="064CD22B"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890" w:type="dxa"/>
            <w:tcBorders>
              <w:bottom w:val="single" w:sz="4" w:space="0" w:color="auto"/>
              <w:right w:val="nil"/>
            </w:tcBorders>
          </w:tcPr>
          <w:p w14:paraId="4C275FD0"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(-0.02 to 0.05)</w:t>
            </w:r>
          </w:p>
        </w:tc>
        <w:tc>
          <w:tcPr>
            <w:tcW w:w="1636" w:type="dxa"/>
            <w:tcBorders>
              <w:left w:val="nil"/>
              <w:bottom w:val="single" w:sz="4" w:space="0" w:color="auto"/>
            </w:tcBorders>
          </w:tcPr>
          <w:p w14:paraId="1D937E24" w14:textId="77777777" w:rsidR="00DD3CF6" w:rsidRPr="00720F37" w:rsidRDefault="00DD3CF6" w:rsidP="00DD3CF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bl>
    <w:p w14:paraId="41DCF65C" w14:textId="7CAED696" w:rsidR="00AA1593" w:rsidRDefault="00AA1593" w:rsidP="00B667C9">
      <w:pPr>
        <w:spacing w:line="480" w:lineRule="auto"/>
        <w:jc w:val="both"/>
        <w:rPr>
          <w:rFonts w:cs="Arial Unicode MS"/>
          <w:color w:val="000000"/>
          <w:u w:color="000000"/>
          <w:lang w:eastAsia="en-AU"/>
        </w:rPr>
      </w:pPr>
    </w:p>
    <w:p w14:paraId="5A6B4309" w14:textId="77777777" w:rsidR="00AA1593" w:rsidRDefault="00AA1593" w:rsidP="00B667C9">
      <w:pPr>
        <w:spacing w:line="480" w:lineRule="auto"/>
        <w:jc w:val="both"/>
        <w:rPr>
          <w:bCs/>
        </w:rPr>
      </w:pPr>
    </w:p>
    <w:p w14:paraId="4097FFD9" w14:textId="32991148" w:rsidR="00EA0FB7" w:rsidRDefault="00834CD2" w:rsidP="00EA0FB7">
      <w:pPr>
        <w:spacing w:line="480" w:lineRule="auto"/>
      </w:pPr>
      <w:bookmarkStart w:id="25" w:name="_Hlk532808911"/>
      <w:r>
        <w:t>*</w:t>
      </w:r>
      <w:r w:rsidR="00EA0FB7" w:rsidRPr="00EA0FB7">
        <w:rPr>
          <w:bCs/>
        </w:rPr>
        <w:t xml:space="preserve"> </w:t>
      </w:r>
      <w:r w:rsidR="00EA0FB7">
        <w:rPr>
          <w:bCs/>
        </w:rPr>
        <w:t>Values which remain significant after FDR correction for multiple testing are shown in bold font and indicated with</w:t>
      </w:r>
      <w:r w:rsidR="00EA0FB7" w:rsidRPr="00EA0FB7">
        <w:t xml:space="preserve"> </w:t>
      </w:r>
      <w:r w:rsidR="00EA0FB7">
        <w:t xml:space="preserve">*.  FDR was applied across 54 tests encompassing results presented in tables 2 and 3.  </w:t>
      </w:r>
      <w:bookmarkEnd w:id="25"/>
      <w:r w:rsidR="00EA0FB7">
        <w:t xml:space="preserve">  </w:t>
      </w:r>
    </w:p>
    <w:p w14:paraId="28F84032" w14:textId="77777777" w:rsidR="00834CD2" w:rsidRDefault="00834CD2" w:rsidP="009342F6">
      <w:pPr>
        <w:spacing w:line="480" w:lineRule="auto"/>
      </w:pPr>
    </w:p>
    <w:p w14:paraId="56C390A9" w14:textId="77777777" w:rsidR="006922AB" w:rsidRDefault="00834CD2" w:rsidP="009342F6">
      <w:pPr>
        <w:spacing w:line="480" w:lineRule="auto"/>
        <w:rPr>
          <w:bCs/>
        </w:rPr>
      </w:pPr>
      <w:r w:rsidRPr="00720F37">
        <w:rPr>
          <w:bCs/>
          <w:vertAlign w:val="superscript"/>
        </w:rPr>
        <w:t>a</w:t>
      </w:r>
      <w:r w:rsidRPr="00720F37">
        <w:rPr>
          <w:bCs/>
        </w:rPr>
        <w:t xml:space="preserve"> Log transformed</w:t>
      </w:r>
      <w:r w:rsidR="006922AB">
        <w:rPr>
          <w:bCs/>
        </w:rPr>
        <w:br w:type="page"/>
      </w:r>
    </w:p>
    <w:p w14:paraId="5D6EDFAF" w14:textId="77777777" w:rsidR="0082779C" w:rsidRDefault="006922AB" w:rsidP="009342F6">
      <w:pPr>
        <w:spacing w:line="480" w:lineRule="auto"/>
        <w:rPr>
          <w:bCs/>
        </w:rPr>
      </w:pPr>
      <w:bookmarkStart w:id="26" w:name="_Hlk519598051"/>
      <w:r>
        <w:t xml:space="preserve">Table 3: </w:t>
      </w:r>
      <w:r w:rsidRPr="00A46806">
        <w:rPr>
          <w:bCs/>
        </w:rPr>
        <w:t xml:space="preserve">Associations between </w:t>
      </w:r>
      <w:r>
        <w:rPr>
          <w:bCs/>
        </w:rPr>
        <w:t>epigenetic age acceleration (</w:t>
      </w:r>
      <w:r w:rsidRPr="00E059CA">
        <w:rPr>
          <w:bCs/>
          <w:i/>
        </w:rPr>
        <w:t>IEAA</w:t>
      </w:r>
      <w:r>
        <w:rPr>
          <w:bCs/>
        </w:rPr>
        <w:t xml:space="preserve"> and </w:t>
      </w:r>
      <w:r w:rsidRPr="00E059CA">
        <w:rPr>
          <w:bCs/>
          <w:i/>
        </w:rPr>
        <w:t>EEAA</w:t>
      </w:r>
      <w:r>
        <w:rPr>
          <w:bCs/>
        </w:rPr>
        <w:t>)</w:t>
      </w:r>
      <w:r w:rsidRPr="00A46806">
        <w:rPr>
          <w:bCs/>
        </w:rPr>
        <w:t xml:space="preserve"> with</w:t>
      </w:r>
      <w:r>
        <w:rPr>
          <w:bCs/>
        </w:rPr>
        <w:t xml:space="preserve"> measured cardiometabolic risk factors and inflammatory markers</w:t>
      </w:r>
      <w:r w:rsidR="00991310">
        <w:rPr>
          <w:bCs/>
        </w:rPr>
        <w:t xml:space="preserve"> at 17 years old</w:t>
      </w:r>
      <w:r>
        <w:rPr>
          <w:bCs/>
        </w:rPr>
        <w:t>.</w:t>
      </w:r>
      <w:r w:rsidR="00E059CA" w:rsidRPr="00E059CA">
        <w:rPr>
          <w:bCs/>
        </w:rPr>
        <w:t xml:space="preserve"> </w:t>
      </w:r>
    </w:p>
    <w:tbl>
      <w:tblPr>
        <w:tblStyle w:val="TableGrid"/>
        <w:tblpPr w:leftFromText="180" w:rightFromText="180" w:vertAnchor="page" w:horzAnchor="margin" w:tblpY="4309"/>
        <w:tblW w:w="9563" w:type="dxa"/>
        <w:tblLayout w:type="fixed"/>
        <w:tblLook w:val="04A0" w:firstRow="1" w:lastRow="0" w:firstColumn="1" w:lastColumn="0" w:noHBand="0" w:noVBand="1"/>
      </w:tblPr>
      <w:tblGrid>
        <w:gridCol w:w="2914"/>
        <w:gridCol w:w="2011"/>
        <w:gridCol w:w="996"/>
        <w:gridCol w:w="1927"/>
        <w:gridCol w:w="1715"/>
      </w:tblGrid>
      <w:tr w:rsidR="00F62AF5" w:rsidRPr="00720F37" w14:paraId="2C4F5711" w14:textId="77777777" w:rsidTr="00F62AF5">
        <w:tc>
          <w:tcPr>
            <w:tcW w:w="2914" w:type="dxa"/>
            <w:tcBorders>
              <w:top w:val="single" w:sz="4" w:space="0" w:color="auto"/>
              <w:bottom w:val="single" w:sz="4" w:space="0" w:color="auto"/>
            </w:tcBorders>
          </w:tcPr>
          <w:p w14:paraId="04D547A7" w14:textId="77777777" w:rsidR="00F62AF5" w:rsidRPr="00720F37" w:rsidRDefault="00F62AF5" w:rsidP="00F62AF5">
            <w:bookmarkStart w:id="27" w:name="_Hlk519585689"/>
          </w:p>
        </w:tc>
        <w:tc>
          <w:tcPr>
            <w:tcW w:w="2011" w:type="dxa"/>
            <w:tcBorders>
              <w:top w:val="single" w:sz="4" w:space="0" w:color="auto"/>
              <w:bottom w:val="single" w:sz="4" w:space="0" w:color="auto"/>
              <w:right w:val="nil"/>
            </w:tcBorders>
          </w:tcPr>
          <w:p w14:paraId="052A8C7E" w14:textId="77777777" w:rsidR="00F62AF5" w:rsidRPr="00720F37" w:rsidRDefault="00F62AF5" w:rsidP="00F62AF5">
            <w:pPr>
              <w:rPr>
                <w:b/>
                <w:vertAlign w:val="superscript"/>
              </w:rPr>
            </w:pPr>
            <w:r w:rsidRPr="00720F37">
              <w:rPr>
                <w:b/>
                <w:bCs/>
              </w:rPr>
              <w:t>IEAA</w:t>
            </w:r>
            <w:r>
              <w:rPr>
                <w:b/>
                <w:bCs/>
              </w:rPr>
              <w:t xml:space="preserve"> (5 years)</w:t>
            </w:r>
          </w:p>
        </w:tc>
        <w:tc>
          <w:tcPr>
            <w:tcW w:w="996" w:type="dxa"/>
            <w:tcBorders>
              <w:top w:val="single" w:sz="4" w:space="0" w:color="auto"/>
              <w:left w:val="nil"/>
              <w:bottom w:val="single" w:sz="4" w:space="0" w:color="auto"/>
            </w:tcBorders>
          </w:tcPr>
          <w:p w14:paraId="4C5C6170" w14:textId="77777777" w:rsidR="00F62AF5" w:rsidRPr="00720F37" w:rsidRDefault="00F62AF5" w:rsidP="00F62AF5">
            <w:pPr>
              <w:rPr>
                <w:b/>
              </w:rPr>
            </w:pPr>
          </w:p>
        </w:tc>
        <w:tc>
          <w:tcPr>
            <w:tcW w:w="1927" w:type="dxa"/>
            <w:tcBorders>
              <w:top w:val="single" w:sz="4" w:space="0" w:color="auto"/>
              <w:bottom w:val="single" w:sz="4" w:space="0" w:color="auto"/>
              <w:right w:val="nil"/>
            </w:tcBorders>
          </w:tcPr>
          <w:p w14:paraId="0F12F137" w14:textId="77777777" w:rsidR="00F62AF5" w:rsidRPr="00720F37" w:rsidRDefault="00F62AF5" w:rsidP="00F62AF5">
            <w:pPr>
              <w:rPr>
                <w:b/>
              </w:rPr>
            </w:pPr>
            <w:r w:rsidRPr="00720F37">
              <w:rPr>
                <w:b/>
              </w:rPr>
              <w:t>EEAA</w:t>
            </w:r>
            <w:r>
              <w:rPr>
                <w:b/>
              </w:rPr>
              <w:t xml:space="preserve"> (5 years)</w:t>
            </w:r>
          </w:p>
        </w:tc>
        <w:tc>
          <w:tcPr>
            <w:tcW w:w="1715" w:type="dxa"/>
            <w:tcBorders>
              <w:top w:val="single" w:sz="4" w:space="0" w:color="auto"/>
              <w:left w:val="nil"/>
              <w:bottom w:val="single" w:sz="4" w:space="0" w:color="auto"/>
            </w:tcBorders>
          </w:tcPr>
          <w:p w14:paraId="64BC7131" w14:textId="77777777" w:rsidR="00F62AF5" w:rsidRPr="00720F37" w:rsidRDefault="00F62AF5" w:rsidP="00F62AF5">
            <w:pPr>
              <w:rPr>
                <w:b/>
              </w:rPr>
            </w:pPr>
          </w:p>
        </w:tc>
      </w:tr>
      <w:tr w:rsidR="00F62AF5" w:rsidRPr="00720F37" w14:paraId="211625CE" w14:textId="77777777" w:rsidTr="00F62AF5">
        <w:tc>
          <w:tcPr>
            <w:tcW w:w="2914" w:type="dxa"/>
            <w:tcBorders>
              <w:top w:val="single" w:sz="4" w:space="0" w:color="auto"/>
              <w:bottom w:val="single" w:sz="4" w:space="0" w:color="auto"/>
            </w:tcBorders>
          </w:tcPr>
          <w:p w14:paraId="7ACC0116" w14:textId="77777777" w:rsidR="00F62AF5" w:rsidRPr="00720F37" w:rsidRDefault="00F62AF5" w:rsidP="00F62AF5"/>
        </w:tc>
        <w:tc>
          <w:tcPr>
            <w:tcW w:w="2011" w:type="dxa"/>
            <w:tcBorders>
              <w:top w:val="single" w:sz="4" w:space="0" w:color="auto"/>
              <w:bottom w:val="single" w:sz="4" w:space="0" w:color="auto"/>
              <w:right w:val="nil"/>
            </w:tcBorders>
          </w:tcPr>
          <w:p w14:paraId="7F52A7FE" w14:textId="77777777" w:rsidR="00F62AF5" w:rsidRDefault="00F62AF5" w:rsidP="00F62AF5">
            <w:pPr>
              <w:jc w:val="center"/>
              <w:rPr>
                <w:b/>
              </w:rPr>
            </w:pPr>
            <w:r w:rsidRPr="00720F37">
              <w:rPr>
                <w:b/>
              </w:rPr>
              <w:t>Β</w:t>
            </w:r>
            <w:r>
              <w:rPr>
                <w:b/>
              </w:rPr>
              <w:t xml:space="preserve"> </w:t>
            </w:r>
          </w:p>
          <w:p w14:paraId="2103B6FB" w14:textId="77777777" w:rsidR="00F62AF5" w:rsidRPr="00720F37" w:rsidRDefault="00F62AF5" w:rsidP="00F62AF5">
            <w:pPr>
              <w:jc w:val="center"/>
              <w:rPr>
                <w:b/>
              </w:rPr>
            </w:pPr>
            <w:r>
              <w:rPr>
                <w:b/>
              </w:rPr>
              <w:t>(95%CI)</w:t>
            </w:r>
          </w:p>
        </w:tc>
        <w:tc>
          <w:tcPr>
            <w:tcW w:w="996" w:type="dxa"/>
            <w:tcBorders>
              <w:top w:val="single" w:sz="4" w:space="0" w:color="auto"/>
              <w:left w:val="nil"/>
              <w:bottom w:val="single" w:sz="4" w:space="0" w:color="auto"/>
            </w:tcBorders>
          </w:tcPr>
          <w:p w14:paraId="268F90D4" w14:textId="77777777" w:rsidR="00F62AF5" w:rsidRPr="00720F37" w:rsidRDefault="00F62AF5" w:rsidP="00F62AF5">
            <w:pPr>
              <w:jc w:val="center"/>
              <w:rPr>
                <w:b/>
              </w:rPr>
            </w:pPr>
            <w:r w:rsidRPr="00720F37">
              <w:rPr>
                <w:b/>
              </w:rPr>
              <w:t>p</w:t>
            </w:r>
          </w:p>
        </w:tc>
        <w:tc>
          <w:tcPr>
            <w:tcW w:w="1927" w:type="dxa"/>
            <w:tcBorders>
              <w:top w:val="single" w:sz="4" w:space="0" w:color="auto"/>
              <w:bottom w:val="single" w:sz="4" w:space="0" w:color="auto"/>
              <w:right w:val="nil"/>
            </w:tcBorders>
          </w:tcPr>
          <w:p w14:paraId="6CB3E017" w14:textId="77777777" w:rsidR="00F62AF5" w:rsidRDefault="00F62AF5" w:rsidP="00F62AF5">
            <w:pPr>
              <w:jc w:val="center"/>
              <w:rPr>
                <w:b/>
              </w:rPr>
            </w:pPr>
            <w:r w:rsidRPr="00720F37">
              <w:rPr>
                <w:b/>
              </w:rPr>
              <w:t>Β</w:t>
            </w:r>
          </w:p>
          <w:p w14:paraId="4BA8D2B5" w14:textId="77777777" w:rsidR="00F62AF5" w:rsidRPr="00720F37" w:rsidRDefault="00F62AF5" w:rsidP="00F62AF5">
            <w:pPr>
              <w:jc w:val="center"/>
              <w:rPr>
                <w:b/>
              </w:rPr>
            </w:pPr>
            <w:r>
              <w:rPr>
                <w:b/>
              </w:rPr>
              <w:t>(95%CI)</w:t>
            </w:r>
          </w:p>
        </w:tc>
        <w:tc>
          <w:tcPr>
            <w:tcW w:w="1715" w:type="dxa"/>
            <w:tcBorders>
              <w:top w:val="single" w:sz="4" w:space="0" w:color="auto"/>
              <w:left w:val="nil"/>
              <w:bottom w:val="single" w:sz="4" w:space="0" w:color="auto"/>
            </w:tcBorders>
          </w:tcPr>
          <w:p w14:paraId="26A84970" w14:textId="77777777" w:rsidR="00F62AF5" w:rsidRPr="00720F37" w:rsidRDefault="00F62AF5" w:rsidP="00F62AF5">
            <w:pPr>
              <w:jc w:val="center"/>
              <w:rPr>
                <w:b/>
              </w:rPr>
            </w:pPr>
            <w:r w:rsidRPr="00720F37">
              <w:rPr>
                <w:b/>
              </w:rPr>
              <w:t>p</w:t>
            </w:r>
          </w:p>
        </w:tc>
      </w:tr>
      <w:tr w:rsidR="00F62AF5" w:rsidRPr="00720F37" w14:paraId="0B0B8B41" w14:textId="77777777" w:rsidTr="00F62AF5">
        <w:tc>
          <w:tcPr>
            <w:tcW w:w="2914" w:type="dxa"/>
            <w:tcBorders>
              <w:top w:val="single" w:sz="4" w:space="0" w:color="auto"/>
              <w:bottom w:val="single" w:sz="4" w:space="0" w:color="auto"/>
            </w:tcBorders>
            <w:shd w:val="clear" w:color="auto" w:fill="A6A6A6" w:themeFill="background1" w:themeFillShade="A6"/>
          </w:tcPr>
          <w:p w14:paraId="69B51AB0" w14:textId="77777777" w:rsidR="00F62AF5" w:rsidRPr="00720F37" w:rsidRDefault="00F62AF5" w:rsidP="00F62AF5">
            <w:r w:rsidRPr="00720F37">
              <w:rPr>
                <w:b/>
                <w:bCs/>
              </w:rPr>
              <w:t>Other cardiometabolic risk factors</w:t>
            </w:r>
          </w:p>
        </w:tc>
        <w:tc>
          <w:tcPr>
            <w:tcW w:w="2011" w:type="dxa"/>
            <w:tcBorders>
              <w:top w:val="single" w:sz="4" w:space="0" w:color="auto"/>
              <w:bottom w:val="single" w:sz="4" w:space="0" w:color="auto"/>
              <w:right w:val="nil"/>
            </w:tcBorders>
            <w:shd w:val="clear" w:color="auto" w:fill="A6A6A6" w:themeFill="background1" w:themeFillShade="A6"/>
          </w:tcPr>
          <w:p w14:paraId="63CDBD62"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996" w:type="dxa"/>
            <w:tcBorders>
              <w:top w:val="single" w:sz="4" w:space="0" w:color="auto"/>
              <w:left w:val="nil"/>
              <w:bottom w:val="single" w:sz="4" w:space="0" w:color="auto"/>
            </w:tcBorders>
            <w:shd w:val="clear" w:color="auto" w:fill="A6A6A6" w:themeFill="background1" w:themeFillShade="A6"/>
          </w:tcPr>
          <w:p w14:paraId="66E74492"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top w:val="single" w:sz="4" w:space="0" w:color="auto"/>
              <w:bottom w:val="single" w:sz="4" w:space="0" w:color="auto"/>
              <w:right w:val="nil"/>
            </w:tcBorders>
            <w:shd w:val="clear" w:color="auto" w:fill="A6A6A6" w:themeFill="background1" w:themeFillShade="A6"/>
          </w:tcPr>
          <w:p w14:paraId="513E8B6D"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715" w:type="dxa"/>
            <w:tcBorders>
              <w:top w:val="single" w:sz="4" w:space="0" w:color="auto"/>
              <w:left w:val="nil"/>
              <w:bottom w:val="single" w:sz="4" w:space="0" w:color="auto"/>
            </w:tcBorders>
            <w:shd w:val="clear" w:color="auto" w:fill="A6A6A6" w:themeFill="background1" w:themeFillShade="A6"/>
          </w:tcPr>
          <w:p w14:paraId="6777AE23"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p w14:paraId="756050E0"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imes New Roman"/>
                <w:bCs/>
                <w:color w:val="auto"/>
              </w:rPr>
            </w:pPr>
          </w:p>
        </w:tc>
      </w:tr>
      <w:tr w:rsidR="00F62AF5" w:rsidRPr="00720F37" w14:paraId="1760A4A8" w14:textId="77777777" w:rsidTr="00F62AF5">
        <w:tc>
          <w:tcPr>
            <w:tcW w:w="2914" w:type="dxa"/>
            <w:tcBorders>
              <w:bottom w:val="nil"/>
            </w:tcBorders>
          </w:tcPr>
          <w:p w14:paraId="54E9E30D" w14:textId="77777777" w:rsidR="00F62AF5" w:rsidRPr="00720F37" w:rsidRDefault="00F62AF5" w:rsidP="00F62AF5">
            <w:r>
              <w:t>HOMA (molar Units)</w:t>
            </w:r>
            <w:r w:rsidRPr="00D84229">
              <w:rPr>
                <w:rFonts w:eastAsia="Times New Roman"/>
                <w:bCs/>
              </w:rPr>
              <w:t xml:space="preserve"> </w:t>
            </w:r>
            <w:r w:rsidRPr="00720F37">
              <w:rPr>
                <w:bCs/>
                <w:vertAlign w:val="superscript"/>
              </w:rPr>
              <w:t xml:space="preserve"> a</w:t>
            </w:r>
          </w:p>
        </w:tc>
        <w:tc>
          <w:tcPr>
            <w:tcW w:w="2011" w:type="dxa"/>
            <w:tcBorders>
              <w:bottom w:val="nil"/>
              <w:right w:val="nil"/>
            </w:tcBorders>
          </w:tcPr>
          <w:p w14:paraId="2BB84A88"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586124">
              <w:rPr>
                <w:rFonts w:cs="Times New Roman"/>
                <w:bCs/>
                <w:color w:val="auto"/>
              </w:rPr>
              <w:t>0.05</w:t>
            </w:r>
            <w:r>
              <w:rPr>
                <w:rFonts w:cs="Times New Roman"/>
                <w:bCs/>
                <w:color w:val="auto"/>
              </w:rPr>
              <w:t>2</w:t>
            </w:r>
          </w:p>
        </w:tc>
        <w:tc>
          <w:tcPr>
            <w:tcW w:w="996" w:type="dxa"/>
            <w:tcBorders>
              <w:left w:val="nil"/>
              <w:bottom w:val="nil"/>
            </w:tcBorders>
          </w:tcPr>
          <w:p w14:paraId="581010F5"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586124">
              <w:rPr>
                <w:rFonts w:cs="Times New Roman"/>
                <w:bCs/>
                <w:color w:val="auto"/>
              </w:rPr>
              <w:t>0.09</w:t>
            </w:r>
            <w:r>
              <w:rPr>
                <w:rFonts w:cs="Times New Roman"/>
                <w:bCs/>
                <w:color w:val="auto"/>
              </w:rPr>
              <w:t>7</w:t>
            </w:r>
          </w:p>
        </w:tc>
        <w:tc>
          <w:tcPr>
            <w:tcW w:w="1927" w:type="dxa"/>
            <w:tcBorders>
              <w:bottom w:val="nil"/>
              <w:right w:val="nil"/>
            </w:tcBorders>
          </w:tcPr>
          <w:p w14:paraId="7B6760C4" w14:textId="77777777" w:rsidR="00F62AF5" w:rsidRPr="00FA68AE"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FA68AE">
              <w:rPr>
                <w:rFonts w:cs="Times New Roman"/>
                <w:b/>
                <w:bCs/>
                <w:color w:val="auto"/>
              </w:rPr>
              <w:t>0.0</w:t>
            </w:r>
            <w:r>
              <w:rPr>
                <w:rFonts w:cs="Times New Roman"/>
                <w:b/>
                <w:bCs/>
                <w:color w:val="auto"/>
              </w:rPr>
              <w:t>61</w:t>
            </w:r>
          </w:p>
        </w:tc>
        <w:tc>
          <w:tcPr>
            <w:tcW w:w="1715" w:type="dxa"/>
            <w:tcBorders>
              <w:left w:val="nil"/>
              <w:bottom w:val="nil"/>
            </w:tcBorders>
          </w:tcPr>
          <w:p w14:paraId="47F83045" w14:textId="77777777" w:rsidR="00F62AF5" w:rsidRPr="00FA68AE"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FA68AE">
              <w:rPr>
                <w:rFonts w:cs="Times New Roman"/>
                <w:b/>
                <w:bCs/>
                <w:color w:val="auto"/>
              </w:rPr>
              <w:t>0.</w:t>
            </w:r>
            <w:r>
              <w:rPr>
                <w:rFonts w:cs="Times New Roman"/>
                <w:b/>
                <w:bCs/>
                <w:color w:val="auto"/>
              </w:rPr>
              <w:t>007*</w:t>
            </w:r>
          </w:p>
        </w:tc>
      </w:tr>
      <w:tr w:rsidR="00F62AF5" w:rsidRPr="00720F37" w14:paraId="7CE6D691" w14:textId="77777777" w:rsidTr="00F62AF5">
        <w:tc>
          <w:tcPr>
            <w:tcW w:w="2914" w:type="dxa"/>
            <w:tcBorders>
              <w:bottom w:val="nil"/>
            </w:tcBorders>
          </w:tcPr>
          <w:p w14:paraId="71996F7C" w14:textId="77777777" w:rsidR="00F62AF5" w:rsidRDefault="00F62AF5" w:rsidP="00F62AF5"/>
        </w:tc>
        <w:tc>
          <w:tcPr>
            <w:tcW w:w="2011" w:type="dxa"/>
            <w:tcBorders>
              <w:bottom w:val="nil"/>
              <w:right w:val="nil"/>
            </w:tcBorders>
          </w:tcPr>
          <w:p w14:paraId="2656D991"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(-0.009 to 0.114)</w:t>
            </w:r>
          </w:p>
        </w:tc>
        <w:tc>
          <w:tcPr>
            <w:tcW w:w="996" w:type="dxa"/>
            <w:tcBorders>
              <w:left w:val="nil"/>
              <w:bottom w:val="nil"/>
            </w:tcBorders>
          </w:tcPr>
          <w:p w14:paraId="6CE54A58"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bottom w:val="nil"/>
              <w:right w:val="nil"/>
            </w:tcBorders>
          </w:tcPr>
          <w:p w14:paraId="3361F46D" w14:textId="77777777" w:rsidR="00F62AF5" w:rsidRPr="00FA68AE"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Pr>
                <w:rFonts w:cs="Times New Roman"/>
                <w:b/>
                <w:bCs/>
                <w:color w:val="auto"/>
              </w:rPr>
              <w:t>(0.017 to 0.104)</w:t>
            </w:r>
          </w:p>
        </w:tc>
        <w:tc>
          <w:tcPr>
            <w:tcW w:w="1715" w:type="dxa"/>
            <w:tcBorders>
              <w:left w:val="nil"/>
              <w:bottom w:val="nil"/>
            </w:tcBorders>
          </w:tcPr>
          <w:p w14:paraId="4FEAC726" w14:textId="77777777" w:rsidR="00F62AF5" w:rsidRPr="00FA68AE"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p>
        </w:tc>
      </w:tr>
      <w:tr w:rsidR="00F62AF5" w:rsidRPr="00720F37" w14:paraId="780925B8" w14:textId="77777777" w:rsidTr="00F62AF5">
        <w:tc>
          <w:tcPr>
            <w:tcW w:w="2914" w:type="dxa"/>
            <w:tcBorders>
              <w:bottom w:val="nil"/>
            </w:tcBorders>
          </w:tcPr>
          <w:p w14:paraId="3EC269BE" w14:textId="77777777" w:rsidR="00F62AF5" w:rsidRPr="00720F37" w:rsidRDefault="00F62AF5" w:rsidP="00F62AF5">
            <w:r w:rsidRPr="00720F37">
              <w:t>SBP</w:t>
            </w:r>
            <w:r>
              <w:t xml:space="preserve"> (mm Hg)</w:t>
            </w:r>
          </w:p>
        </w:tc>
        <w:tc>
          <w:tcPr>
            <w:tcW w:w="2011" w:type="dxa"/>
            <w:tcBorders>
              <w:bottom w:val="nil"/>
              <w:right w:val="nil"/>
            </w:tcBorders>
          </w:tcPr>
          <w:p w14:paraId="435F7B9C"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586124">
              <w:rPr>
                <w:rFonts w:cs="Times New Roman"/>
                <w:bCs/>
                <w:color w:val="auto"/>
              </w:rPr>
              <w:t>0.2</w:t>
            </w:r>
            <w:r>
              <w:rPr>
                <w:rFonts w:cs="Times New Roman"/>
                <w:bCs/>
                <w:color w:val="auto"/>
              </w:rPr>
              <w:t>7</w:t>
            </w:r>
          </w:p>
        </w:tc>
        <w:tc>
          <w:tcPr>
            <w:tcW w:w="996" w:type="dxa"/>
            <w:tcBorders>
              <w:left w:val="nil"/>
              <w:bottom w:val="nil"/>
            </w:tcBorders>
          </w:tcPr>
          <w:p w14:paraId="4115E47E"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586124">
              <w:rPr>
                <w:rFonts w:cs="Times New Roman"/>
                <w:bCs/>
                <w:color w:val="auto"/>
              </w:rPr>
              <w:t>0.60</w:t>
            </w:r>
          </w:p>
        </w:tc>
        <w:tc>
          <w:tcPr>
            <w:tcW w:w="1927" w:type="dxa"/>
            <w:tcBorders>
              <w:bottom w:val="nil"/>
              <w:right w:val="nil"/>
            </w:tcBorders>
          </w:tcPr>
          <w:p w14:paraId="7FEB80EC" w14:textId="3538B5DF"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20F37">
              <w:rPr>
                <w:rFonts w:cs="Times New Roman"/>
                <w:bCs/>
                <w:color w:val="auto"/>
              </w:rPr>
              <w:t>0.</w:t>
            </w:r>
            <w:r>
              <w:rPr>
                <w:rFonts w:cs="Times New Roman"/>
                <w:bCs/>
                <w:color w:val="auto"/>
              </w:rPr>
              <w:t>5</w:t>
            </w:r>
          </w:p>
        </w:tc>
        <w:tc>
          <w:tcPr>
            <w:tcW w:w="1715" w:type="dxa"/>
            <w:tcBorders>
              <w:left w:val="nil"/>
              <w:bottom w:val="nil"/>
            </w:tcBorders>
          </w:tcPr>
          <w:p w14:paraId="08BDE50F" w14:textId="5BA60720"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20F37">
              <w:rPr>
                <w:rFonts w:cs="Times New Roman"/>
                <w:bCs/>
                <w:color w:val="auto"/>
              </w:rPr>
              <w:t>0.</w:t>
            </w:r>
            <w:r>
              <w:rPr>
                <w:rFonts w:cs="Times New Roman"/>
                <w:bCs/>
                <w:color w:val="auto"/>
              </w:rPr>
              <w:t>11</w:t>
            </w:r>
          </w:p>
        </w:tc>
      </w:tr>
      <w:tr w:rsidR="00F62AF5" w:rsidRPr="00720F37" w14:paraId="6F3CCCD5" w14:textId="77777777" w:rsidTr="00F62AF5">
        <w:tc>
          <w:tcPr>
            <w:tcW w:w="2914" w:type="dxa"/>
            <w:tcBorders>
              <w:bottom w:val="nil"/>
            </w:tcBorders>
          </w:tcPr>
          <w:p w14:paraId="11F909AB" w14:textId="77777777" w:rsidR="00F62AF5" w:rsidRPr="00720F37" w:rsidRDefault="00F62AF5" w:rsidP="00F62AF5"/>
        </w:tc>
        <w:tc>
          <w:tcPr>
            <w:tcW w:w="2011" w:type="dxa"/>
            <w:tcBorders>
              <w:bottom w:val="nil"/>
              <w:right w:val="nil"/>
            </w:tcBorders>
          </w:tcPr>
          <w:p w14:paraId="19F4A87C"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(-0.60 to 1.22)</w:t>
            </w:r>
          </w:p>
        </w:tc>
        <w:tc>
          <w:tcPr>
            <w:tcW w:w="996" w:type="dxa"/>
            <w:tcBorders>
              <w:left w:val="nil"/>
              <w:bottom w:val="nil"/>
            </w:tcBorders>
          </w:tcPr>
          <w:p w14:paraId="59F05BD6"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bottom w:val="nil"/>
              <w:right w:val="nil"/>
            </w:tcBorders>
          </w:tcPr>
          <w:p w14:paraId="750002D2"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(-0.1 to 1.2)</w:t>
            </w:r>
          </w:p>
        </w:tc>
        <w:tc>
          <w:tcPr>
            <w:tcW w:w="1715" w:type="dxa"/>
            <w:tcBorders>
              <w:left w:val="nil"/>
              <w:bottom w:val="nil"/>
            </w:tcBorders>
          </w:tcPr>
          <w:p w14:paraId="1C792994"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F62AF5" w:rsidRPr="00720F37" w14:paraId="2C716081" w14:textId="77777777" w:rsidTr="00F62AF5">
        <w:tc>
          <w:tcPr>
            <w:tcW w:w="2914" w:type="dxa"/>
            <w:tcBorders>
              <w:bottom w:val="nil"/>
            </w:tcBorders>
          </w:tcPr>
          <w:p w14:paraId="0A8AFED1" w14:textId="77777777" w:rsidR="00F62AF5" w:rsidRPr="00720F37" w:rsidRDefault="00F62AF5" w:rsidP="00F62AF5">
            <w:r w:rsidRPr="00720F37">
              <w:t>DBP</w:t>
            </w:r>
            <w:r>
              <w:t xml:space="preserve"> (mm Hg)</w:t>
            </w:r>
          </w:p>
        </w:tc>
        <w:tc>
          <w:tcPr>
            <w:tcW w:w="2011" w:type="dxa"/>
            <w:tcBorders>
              <w:bottom w:val="nil"/>
              <w:right w:val="nil"/>
            </w:tcBorders>
          </w:tcPr>
          <w:p w14:paraId="115E6016"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586124">
              <w:rPr>
                <w:rFonts w:cs="Times New Roman"/>
                <w:bCs/>
                <w:color w:val="auto"/>
              </w:rPr>
              <w:t>-0.</w:t>
            </w:r>
            <w:r>
              <w:rPr>
                <w:rFonts w:cs="Times New Roman"/>
                <w:bCs/>
                <w:color w:val="auto"/>
              </w:rPr>
              <w:t>08</w:t>
            </w:r>
          </w:p>
        </w:tc>
        <w:tc>
          <w:tcPr>
            <w:tcW w:w="996" w:type="dxa"/>
            <w:tcBorders>
              <w:left w:val="nil"/>
              <w:bottom w:val="nil"/>
            </w:tcBorders>
          </w:tcPr>
          <w:p w14:paraId="6C98DC65"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586124">
              <w:rPr>
                <w:rFonts w:cs="Times New Roman"/>
                <w:bCs/>
                <w:color w:val="auto"/>
              </w:rPr>
              <w:t>0.</w:t>
            </w:r>
            <w:r>
              <w:rPr>
                <w:rFonts w:cs="Times New Roman"/>
                <w:bCs/>
                <w:color w:val="auto"/>
              </w:rPr>
              <w:t>80</w:t>
            </w:r>
          </w:p>
        </w:tc>
        <w:tc>
          <w:tcPr>
            <w:tcW w:w="1927" w:type="dxa"/>
            <w:tcBorders>
              <w:bottom w:val="nil"/>
              <w:right w:val="nil"/>
            </w:tcBorders>
          </w:tcPr>
          <w:p w14:paraId="3F4BF591"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-0.06</w:t>
            </w:r>
          </w:p>
        </w:tc>
        <w:tc>
          <w:tcPr>
            <w:tcW w:w="1715" w:type="dxa"/>
            <w:tcBorders>
              <w:left w:val="nil"/>
              <w:bottom w:val="nil"/>
            </w:tcBorders>
          </w:tcPr>
          <w:p w14:paraId="6018A4A6"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20F37">
              <w:rPr>
                <w:rFonts w:cs="Times New Roman"/>
                <w:bCs/>
                <w:color w:val="auto"/>
              </w:rPr>
              <w:t>0.</w:t>
            </w:r>
            <w:r>
              <w:rPr>
                <w:rFonts w:cs="Times New Roman"/>
                <w:bCs/>
                <w:color w:val="auto"/>
              </w:rPr>
              <w:t>78</w:t>
            </w:r>
          </w:p>
        </w:tc>
      </w:tr>
      <w:tr w:rsidR="00F62AF5" w:rsidRPr="00720F37" w14:paraId="60BD0997" w14:textId="77777777" w:rsidTr="00F62AF5">
        <w:tc>
          <w:tcPr>
            <w:tcW w:w="2914" w:type="dxa"/>
            <w:tcBorders>
              <w:bottom w:val="nil"/>
            </w:tcBorders>
          </w:tcPr>
          <w:p w14:paraId="148FF36E" w14:textId="77777777" w:rsidR="00F62AF5" w:rsidRPr="00720F37" w:rsidRDefault="00F62AF5" w:rsidP="00F62AF5"/>
        </w:tc>
        <w:tc>
          <w:tcPr>
            <w:tcW w:w="2011" w:type="dxa"/>
            <w:tcBorders>
              <w:bottom w:val="nil"/>
              <w:right w:val="nil"/>
            </w:tcBorders>
          </w:tcPr>
          <w:p w14:paraId="717A9022"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(-0.65 to 0.56)</w:t>
            </w:r>
          </w:p>
        </w:tc>
        <w:tc>
          <w:tcPr>
            <w:tcW w:w="996" w:type="dxa"/>
            <w:tcBorders>
              <w:left w:val="nil"/>
              <w:bottom w:val="nil"/>
            </w:tcBorders>
          </w:tcPr>
          <w:p w14:paraId="05F86C01"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bottom w:val="nil"/>
              <w:right w:val="nil"/>
            </w:tcBorders>
          </w:tcPr>
          <w:p w14:paraId="26541B63"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(-0.42 to 0.42)</w:t>
            </w:r>
          </w:p>
        </w:tc>
        <w:tc>
          <w:tcPr>
            <w:tcW w:w="1715" w:type="dxa"/>
            <w:tcBorders>
              <w:left w:val="nil"/>
              <w:bottom w:val="nil"/>
            </w:tcBorders>
          </w:tcPr>
          <w:p w14:paraId="03AB6136"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F62AF5" w:rsidRPr="00720F37" w14:paraId="26F635A0" w14:textId="77777777" w:rsidTr="00F62AF5">
        <w:tc>
          <w:tcPr>
            <w:tcW w:w="2914" w:type="dxa"/>
            <w:tcBorders>
              <w:bottom w:val="nil"/>
            </w:tcBorders>
          </w:tcPr>
          <w:p w14:paraId="4F25CFCE" w14:textId="77777777" w:rsidR="00F62AF5" w:rsidRPr="00720F37" w:rsidRDefault="00F62AF5" w:rsidP="00F62AF5">
            <w:r w:rsidRPr="00720F37">
              <w:t>Triglycerides</w:t>
            </w:r>
            <w:r>
              <w:t xml:space="preserve"> (mmol/L)</w:t>
            </w:r>
            <w:r w:rsidRPr="00720F37">
              <w:rPr>
                <w:bCs/>
                <w:vertAlign w:val="superscript"/>
              </w:rPr>
              <w:t xml:space="preserve"> a</w:t>
            </w:r>
          </w:p>
        </w:tc>
        <w:tc>
          <w:tcPr>
            <w:tcW w:w="2011" w:type="dxa"/>
            <w:tcBorders>
              <w:bottom w:val="nil"/>
              <w:right w:val="nil"/>
            </w:tcBorders>
          </w:tcPr>
          <w:p w14:paraId="78A1E587"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586124">
              <w:rPr>
                <w:rFonts w:cs="Times New Roman"/>
                <w:bCs/>
                <w:color w:val="auto"/>
              </w:rPr>
              <w:t>-0.0</w:t>
            </w:r>
            <w:r>
              <w:rPr>
                <w:rFonts w:cs="Times New Roman"/>
                <w:bCs/>
                <w:color w:val="auto"/>
              </w:rPr>
              <w:t>07</w:t>
            </w:r>
          </w:p>
        </w:tc>
        <w:tc>
          <w:tcPr>
            <w:tcW w:w="996" w:type="dxa"/>
            <w:tcBorders>
              <w:left w:val="nil"/>
              <w:bottom w:val="nil"/>
            </w:tcBorders>
          </w:tcPr>
          <w:p w14:paraId="75EF681F"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586124">
              <w:rPr>
                <w:rFonts w:cs="Times New Roman"/>
                <w:bCs/>
                <w:color w:val="auto"/>
              </w:rPr>
              <w:t>0.</w:t>
            </w:r>
            <w:r>
              <w:rPr>
                <w:rFonts w:cs="Times New Roman"/>
                <w:bCs/>
                <w:color w:val="auto"/>
              </w:rPr>
              <w:t>71</w:t>
            </w:r>
          </w:p>
        </w:tc>
        <w:tc>
          <w:tcPr>
            <w:tcW w:w="1927" w:type="dxa"/>
            <w:tcBorders>
              <w:bottom w:val="nil"/>
              <w:right w:val="nil"/>
            </w:tcBorders>
          </w:tcPr>
          <w:p w14:paraId="7C7A65AB"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20F37">
              <w:rPr>
                <w:rFonts w:cs="Times New Roman"/>
                <w:bCs/>
                <w:color w:val="auto"/>
              </w:rPr>
              <w:t>0.</w:t>
            </w:r>
            <w:r>
              <w:rPr>
                <w:rFonts w:cs="Times New Roman"/>
                <w:bCs/>
                <w:color w:val="auto"/>
              </w:rPr>
              <w:t>012</w:t>
            </w:r>
          </w:p>
        </w:tc>
        <w:tc>
          <w:tcPr>
            <w:tcW w:w="1715" w:type="dxa"/>
            <w:tcBorders>
              <w:left w:val="nil"/>
              <w:bottom w:val="nil"/>
            </w:tcBorders>
          </w:tcPr>
          <w:p w14:paraId="7E9B4D6C"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20F37">
              <w:rPr>
                <w:rFonts w:cs="Times New Roman"/>
                <w:bCs/>
                <w:color w:val="auto"/>
              </w:rPr>
              <w:t>0.</w:t>
            </w:r>
            <w:r>
              <w:rPr>
                <w:rFonts w:cs="Times New Roman"/>
                <w:bCs/>
                <w:color w:val="auto"/>
              </w:rPr>
              <w:t>40</w:t>
            </w:r>
          </w:p>
        </w:tc>
      </w:tr>
      <w:tr w:rsidR="00F62AF5" w:rsidRPr="00720F37" w14:paraId="23925947" w14:textId="77777777" w:rsidTr="00F62AF5">
        <w:tc>
          <w:tcPr>
            <w:tcW w:w="2914" w:type="dxa"/>
            <w:tcBorders>
              <w:bottom w:val="nil"/>
            </w:tcBorders>
          </w:tcPr>
          <w:p w14:paraId="4E740BAC" w14:textId="77777777" w:rsidR="00F62AF5" w:rsidRPr="00720F37" w:rsidRDefault="00F62AF5" w:rsidP="00F62AF5"/>
        </w:tc>
        <w:tc>
          <w:tcPr>
            <w:tcW w:w="2011" w:type="dxa"/>
            <w:tcBorders>
              <w:bottom w:val="nil"/>
              <w:right w:val="nil"/>
            </w:tcBorders>
          </w:tcPr>
          <w:p w14:paraId="54F0A970"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(-0.046 to 0.031)</w:t>
            </w:r>
          </w:p>
        </w:tc>
        <w:tc>
          <w:tcPr>
            <w:tcW w:w="996" w:type="dxa"/>
            <w:tcBorders>
              <w:left w:val="nil"/>
              <w:bottom w:val="nil"/>
            </w:tcBorders>
          </w:tcPr>
          <w:p w14:paraId="2FA1135E"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bottom w:val="nil"/>
              <w:right w:val="nil"/>
            </w:tcBorders>
          </w:tcPr>
          <w:p w14:paraId="5170C348"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(-0.016 to 0.039)</w:t>
            </w:r>
          </w:p>
        </w:tc>
        <w:tc>
          <w:tcPr>
            <w:tcW w:w="1715" w:type="dxa"/>
            <w:tcBorders>
              <w:left w:val="nil"/>
              <w:bottom w:val="nil"/>
            </w:tcBorders>
          </w:tcPr>
          <w:p w14:paraId="6E007B98"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F62AF5" w:rsidRPr="00720F37" w14:paraId="45B8E286" w14:textId="77777777" w:rsidTr="00F62AF5">
        <w:tc>
          <w:tcPr>
            <w:tcW w:w="2914" w:type="dxa"/>
            <w:tcBorders>
              <w:bottom w:val="nil"/>
            </w:tcBorders>
          </w:tcPr>
          <w:p w14:paraId="4077B15D" w14:textId="77777777" w:rsidR="00F62AF5" w:rsidRPr="00720F37" w:rsidRDefault="00F62AF5" w:rsidP="00F62AF5">
            <w:r w:rsidRPr="00720F37">
              <w:t>Cholesterol</w:t>
            </w:r>
            <w:r>
              <w:t xml:space="preserve"> (mmol/L)</w:t>
            </w:r>
          </w:p>
        </w:tc>
        <w:tc>
          <w:tcPr>
            <w:tcW w:w="2011" w:type="dxa"/>
            <w:tcBorders>
              <w:bottom w:val="nil"/>
              <w:right w:val="nil"/>
            </w:tcBorders>
          </w:tcPr>
          <w:p w14:paraId="4ADC1BF2"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586124">
              <w:rPr>
                <w:rFonts w:cs="Times New Roman"/>
                <w:bCs/>
                <w:color w:val="auto"/>
              </w:rPr>
              <w:t>-0.0</w:t>
            </w:r>
            <w:r>
              <w:rPr>
                <w:rFonts w:cs="Times New Roman"/>
                <w:bCs/>
                <w:color w:val="auto"/>
              </w:rPr>
              <w:t>14</w:t>
            </w:r>
          </w:p>
        </w:tc>
        <w:tc>
          <w:tcPr>
            <w:tcW w:w="996" w:type="dxa"/>
            <w:tcBorders>
              <w:left w:val="nil"/>
              <w:bottom w:val="nil"/>
            </w:tcBorders>
          </w:tcPr>
          <w:p w14:paraId="7928E09D"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586124">
              <w:rPr>
                <w:rFonts w:cs="Times New Roman"/>
                <w:bCs/>
                <w:color w:val="auto"/>
              </w:rPr>
              <w:t>0.</w:t>
            </w:r>
            <w:r>
              <w:rPr>
                <w:rFonts w:cs="Times New Roman"/>
                <w:bCs/>
                <w:color w:val="auto"/>
              </w:rPr>
              <w:t>70</w:t>
            </w:r>
          </w:p>
        </w:tc>
        <w:tc>
          <w:tcPr>
            <w:tcW w:w="1927" w:type="dxa"/>
            <w:tcBorders>
              <w:bottom w:val="nil"/>
              <w:right w:val="nil"/>
            </w:tcBorders>
          </w:tcPr>
          <w:p w14:paraId="303DCEBD"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0.029</w:t>
            </w:r>
          </w:p>
        </w:tc>
        <w:tc>
          <w:tcPr>
            <w:tcW w:w="1715" w:type="dxa"/>
            <w:tcBorders>
              <w:left w:val="nil"/>
              <w:bottom w:val="nil"/>
            </w:tcBorders>
          </w:tcPr>
          <w:p w14:paraId="4E30EB1F"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0.24</w:t>
            </w:r>
          </w:p>
        </w:tc>
      </w:tr>
      <w:tr w:rsidR="00F62AF5" w:rsidRPr="00720F37" w14:paraId="28A021E6" w14:textId="77777777" w:rsidTr="00F62AF5">
        <w:tc>
          <w:tcPr>
            <w:tcW w:w="2914" w:type="dxa"/>
            <w:tcBorders>
              <w:bottom w:val="nil"/>
            </w:tcBorders>
          </w:tcPr>
          <w:p w14:paraId="60D6F57C" w14:textId="77777777" w:rsidR="00F62AF5" w:rsidRPr="00720F37" w:rsidRDefault="00F62AF5" w:rsidP="00F62AF5"/>
        </w:tc>
        <w:tc>
          <w:tcPr>
            <w:tcW w:w="2011" w:type="dxa"/>
            <w:tcBorders>
              <w:bottom w:val="nil"/>
              <w:right w:val="nil"/>
            </w:tcBorders>
          </w:tcPr>
          <w:p w14:paraId="319488D7"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-0.083 to 0.055</w:t>
            </w:r>
          </w:p>
        </w:tc>
        <w:tc>
          <w:tcPr>
            <w:tcW w:w="996" w:type="dxa"/>
            <w:tcBorders>
              <w:left w:val="nil"/>
              <w:bottom w:val="nil"/>
            </w:tcBorders>
          </w:tcPr>
          <w:p w14:paraId="2A525E13"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bottom w:val="nil"/>
              <w:right w:val="nil"/>
            </w:tcBorders>
          </w:tcPr>
          <w:p w14:paraId="34EFBAB2"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-0.020 to 0.078</w:t>
            </w:r>
          </w:p>
        </w:tc>
        <w:tc>
          <w:tcPr>
            <w:tcW w:w="1715" w:type="dxa"/>
            <w:tcBorders>
              <w:left w:val="nil"/>
              <w:bottom w:val="nil"/>
            </w:tcBorders>
          </w:tcPr>
          <w:p w14:paraId="6BDA168D"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F62AF5" w:rsidRPr="00023CF0" w14:paraId="4A4C6F10" w14:textId="77777777" w:rsidTr="00F62AF5">
        <w:tc>
          <w:tcPr>
            <w:tcW w:w="2914" w:type="dxa"/>
            <w:tcBorders>
              <w:bottom w:val="nil"/>
            </w:tcBorders>
          </w:tcPr>
          <w:p w14:paraId="22414601" w14:textId="77777777" w:rsidR="00F62AF5" w:rsidRPr="00720F37" w:rsidRDefault="00F62AF5" w:rsidP="00F62AF5">
            <w:r w:rsidRPr="00720F37">
              <w:t>LDL</w:t>
            </w:r>
            <w:r>
              <w:t>-C (mmol/L)</w:t>
            </w:r>
          </w:p>
        </w:tc>
        <w:tc>
          <w:tcPr>
            <w:tcW w:w="2011" w:type="dxa"/>
            <w:tcBorders>
              <w:bottom w:val="nil"/>
              <w:right w:val="nil"/>
            </w:tcBorders>
          </w:tcPr>
          <w:p w14:paraId="3D2758D9"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586124">
              <w:rPr>
                <w:rFonts w:cs="Times New Roman"/>
                <w:bCs/>
                <w:color w:val="auto"/>
              </w:rPr>
              <w:t>-0.0</w:t>
            </w:r>
            <w:r>
              <w:rPr>
                <w:rFonts w:cs="Times New Roman"/>
                <w:bCs/>
                <w:color w:val="auto"/>
              </w:rPr>
              <w:t>09</w:t>
            </w:r>
          </w:p>
        </w:tc>
        <w:tc>
          <w:tcPr>
            <w:tcW w:w="996" w:type="dxa"/>
            <w:tcBorders>
              <w:left w:val="nil"/>
              <w:bottom w:val="nil"/>
            </w:tcBorders>
          </w:tcPr>
          <w:p w14:paraId="2988576C"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586124">
              <w:rPr>
                <w:rFonts w:cs="Times New Roman"/>
                <w:bCs/>
                <w:color w:val="auto"/>
              </w:rPr>
              <w:t>0.7</w:t>
            </w:r>
            <w:r>
              <w:rPr>
                <w:rFonts w:cs="Times New Roman"/>
                <w:bCs/>
                <w:color w:val="auto"/>
              </w:rPr>
              <w:t>8</w:t>
            </w:r>
          </w:p>
        </w:tc>
        <w:tc>
          <w:tcPr>
            <w:tcW w:w="1927" w:type="dxa"/>
            <w:tcBorders>
              <w:bottom w:val="nil"/>
              <w:right w:val="nil"/>
            </w:tcBorders>
          </w:tcPr>
          <w:p w14:paraId="6E8E94DC" w14:textId="77777777" w:rsidR="00F62AF5" w:rsidRPr="008C6DD9"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8C6DD9">
              <w:rPr>
                <w:rFonts w:cs="Times New Roman"/>
                <w:bCs/>
                <w:color w:val="auto"/>
              </w:rPr>
              <w:t>0.0</w:t>
            </w:r>
            <w:r>
              <w:rPr>
                <w:rFonts w:cs="Times New Roman"/>
                <w:bCs/>
                <w:color w:val="auto"/>
              </w:rPr>
              <w:t>43</w:t>
            </w:r>
          </w:p>
        </w:tc>
        <w:tc>
          <w:tcPr>
            <w:tcW w:w="1715" w:type="dxa"/>
            <w:tcBorders>
              <w:left w:val="nil"/>
              <w:bottom w:val="nil"/>
            </w:tcBorders>
          </w:tcPr>
          <w:p w14:paraId="6EF1B8D3" w14:textId="77777777" w:rsidR="00F62AF5" w:rsidRPr="008C6DD9"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8C6DD9">
              <w:rPr>
                <w:rFonts w:cs="Times New Roman"/>
                <w:bCs/>
                <w:color w:val="auto"/>
              </w:rPr>
              <w:t>0.0</w:t>
            </w:r>
            <w:r>
              <w:rPr>
                <w:rFonts w:cs="Times New Roman"/>
                <w:bCs/>
                <w:color w:val="auto"/>
              </w:rPr>
              <w:t>49</w:t>
            </w:r>
          </w:p>
        </w:tc>
      </w:tr>
      <w:tr w:rsidR="00F62AF5" w:rsidRPr="00023CF0" w14:paraId="203466E2" w14:textId="77777777" w:rsidTr="00F62AF5">
        <w:tc>
          <w:tcPr>
            <w:tcW w:w="2914" w:type="dxa"/>
            <w:tcBorders>
              <w:bottom w:val="nil"/>
            </w:tcBorders>
          </w:tcPr>
          <w:p w14:paraId="714D8EC1" w14:textId="77777777" w:rsidR="00F62AF5" w:rsidRPr="00720F37" w:rsidRDefault="00F62AF5" w:rsidP="00F62AF5"/>
        </w:tc>
        <w:tc>
          <w:tcPr>
            <w:tcW w:w="2011" w:type="dxa"/>
            <w:tcBorders>
              <w:bottom w:val="nil"/>
              <w:right w:val="nil"/>
            </w:tcBorders>
          </w:tcPr>
          <w:p w14:paraId="476A6911"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(-0.069 to 0.052)</w:t>
            </w:r>
          </w:p>
        </w:tc>
        <w:tc>
          <w:tcPr>
            <w:tcW w:w="996" w:type="dxa"/>
            <w:tcBorders>
              <w:left w:val="nil"/>
              <w:bottom w:val="nil"/>
            </w:tcBorders>
          </w:tcPr>
          <w:p w14:paraId="584D7AD4"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bottom w:val="nil"/>
              <w:right w:val="nil"/>
            </w:tcBorders>
          </w:tcPr>
          <w:p w14:paraId="2F6E0610" w14:textId="77777777" w:rsidR="00F62AF5" w:rsidRPr="008C6DD9"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(0.000 to 0.086)</w:t>
            </w:r>
          </w:p>
        </w:tc>
        <w:tc>
          <w:tcPr>
            <w:tcW w:w="1715" w:type="dxa"/>
            <w:tcBorders>
              <w:left w:val="nil"/>
              <w:bottom w:val="nil"/>
            </w:tcBorders>
          </w:tcPr>
          <w:p w14:paraId="2AEB4EA2" w14:textId="77777777" w:rsidR="00F62AF5" w:rsidRPr="008C6DD9"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F62AF5" w:rsidRPr="00720F37" w14:paraId="238378D5" w14:textId="77777777" w:rsidTr="00F62AF5">
        <w:tc>
          <w:tcPr>
            <w:tcW w:w="2914" w:type="dxa"/>
            <w:tcBorders>
              <w:bottom w:val="nil"/>
            </w:tcBorders>
          </w:tcPr>
          <w:p w14:paraId="155BB143" w14:textId="77777777" w:rsidR="00F62AF5" w:rsidRPr="00720F37" w:rsidRDefault="00F62AF5" w:rsidP="00F62AF5">
            <w:r w:rsidRPr="00720F37">
              <w:t>HDL</w:t>
            </w:r>
            <w:r>
              <w:t>-C (mmol/L)</w:t>
            </w:r>
          </w:p>
        </w:tc>
        <w:tc>
          <w:tcPr>
            <w:tcW w:w="2011" w:type="dxa"/>
            <w:tcBorders>
              <w:bottom w:val="nil"/>
              <w:right w:val="nil"/>
            </w:tcBorders>
          </w:tcPr>
          <w:p w14:paraId="79AC23EA"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-0.001</w:t>
            </w:r>
          </w:p>
        </w:tc>
        <w:tc>
          <w:tcPr>
            <w:tcW w:w="996" w:type="dxa"/>
            <w:tcBorders>
              <w:left w:val="nil"/>
              <w:bottom w:val="nil"/>
            </w:tcBorders>
          </w:tcPr>
          <w:p w14:paraId="5BEABA46"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586124">
              <w:rPr>
                <w:rFonts w:cs="Times New Roman"/>
                <w:bCs/>
                <w:color w:val="auto"/>
              </w:rPr>
              <w:t>0.</w:t>
            </w:r>
            <w:r>
              <w:rPr>
                <w:rFonts w:cs="Times New Roman"/>
                <w:bCs/>
                <w:color w:val="auto"/>
              </w:rPr>
              <w:t>96</w:t>
            </w:r>
          </w:p>
        </w:tc>
        <w:tc>
          <w:tcPr>
            <w:tcW w:w="1927" w:type="dxa"/>
            <w:tcBorders>
              <w:bottom w:val="nil"/>
              <w:right w:val="nil"/>
            </w:tcBorders>
          </w:tcPr>
          <w:p w14:paraId="56F8E96B" w14:textId="77777777" w:rsidR="00F62AF5" w:rsidRPr="008C6DD9"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8C6DD9">
              <w:rPr>
                <w:rFonts w:cs="Times New Roman"/>
                <w:bCs/>
                <w:color w:val="auto"/>
              </w:rPr>
              <w:t>-0.0</w:t>
            </w:r>
            <w:r>
              <w:rPr>
                <w:rFonts w:cs="Times New Roman"/>
                <w:bCs/>
                <w:color w:val="auto"/>
              </w:rPr>
              <w:t>22</w:t>
            </w:r>
          </w:p>
        </w:tc>
        <w:tc>
          <w:tcPr>
            <w:tcW w:w="1715" w:type="dxa"/>
            <w:tcBorders>
              <w:left w:val="nil"/>
              <w:bottom w:val="nil"/>
            </w:tcBorders>
          </w:tcPr>
          <w:p w14:paraId="261F8D7B" w14:textId="77777777" w:rsidR="00F62AF5" w:rsidRPr="008C6DD9"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8C6DD9">
              <w:rPr>
                <w:rFonts w:cs="Times New Roman"/>
                <w:bCs/>
                <w:color w:val="auto"/>
              </w:rPr>
              <w:t>0.0</w:t>
            </w:r>
            <w:r>
              <w:rPr>
                <w:rFonts w:cs="Times New Roman"/>
                <w:bCs/>
                <w:color w:val="auto"/>
              </w:rPr>
              <w:t>14</w:t>
            </w:r>
          </w:p>
        </w:tc>
      </w:tr>
      <w:tr w:rsidR="00F62AF5" w:rsidRPr="00720F37" w14:paraId="4A1E7C6A" w14:textId="77777777" w:rsidTr="00F62AF5">
        <w:tc>
          <w:tcPr>
            <w:tcW w:w="2914" w:type="dxa"/>
          </w:tcPr>
          <w:p w14:paraId="05BF525B" w14:textId="77777777" w:rsidR="00F62AF5" w:rsidRPr="00720F37" w:rsidRDefault="00F62AF5" w:rsidP="00F62AF5">
            <w:pPr>
              <w:rPr>
                <w:b/>
                <w:bCs/>
              </w:rPr>
            </w:pPr>
          </w:p>
        </w:tc>
        <w:tc>
          <w:tcPr>
            <w:tcW w:w="2011" w:type="dxa"/>
            <w:tcBorders>
              <w:right w:val="nil"/>
            </w:tcBorders>
          </w:tcPr>
          <w:p w14:paraId="17C731C5"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(-0.025 to 0.024)</w:t>
            </w:r>
          </w:p>
        </w:tc>
        <w:tc>
          <w:tcPr>
            <w:tcW w:w="996" w:type="dxa"/>
            <w:tcBorders>
              <w:left w:val="nil"/>
            </w:tcBorders>
          </w:tcPr>
          <w:p w14:paraId="4FCD1BB2"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right w:val="nil"/>
            </w:tcBorders>
          </w:tcPr>
          <w:p w14:paraId="0AAC604C"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-0.040 to -0.005)</w:t>
            </w:r>
          </w:p>
        </w:tc>
        <w:tc>
          <w:tcPr>
            <w:tcW w:w="1715" w:type="dxa"/>
            <w:tcBorders>
              <w:left w:val="nil"/>
            </w:tcBorders>
          </w:tcPr>
          <w:p w14:paraId="11F6F4EA"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F62AF5" w:rsidRPr="00720F37" w14:paraId="76387938" w14:textId="77777777" w:rsidTr="00F62AF5">
        <w:tc>
          <w:tcPr>
            <w:tcW w:w="2914" w:type="dxa"/>
            <w:shd w:val="clear" w:color="auto" w:fill="A6A6A6" w:themeFill="background1" w:themeFillShade="A6"/>
          </w:tcPr>
          <w:p w14:paraId="0E97CC52" w14:textId="77777777" w:rsidR="00F62AF5" w:rsidRPr="00720F37" w:rsidRDefault="00F62AF5" w:rsidP="00F62AF5">
            <w:r w:rsidRPr="00720F37">
              <w:rPr>
                <w:b/>
                <w:bCs/>
              </w:rPr>
              <w:t>Inflammatory Markers</w:t>
            </w:r>
          </w:p>
        </w:tc>
        <w:tc>
          <w:tcPr>
            <w:tcW w:w="2011" w:type="dxa"/>
            <w:tcBorders>
              <w:right w:val="nil"/>
            </w:tcBorders>
            <w:shd w:val="clear" w:color="auto" w:fill="A6A6A6" w:themeFill="background1" w:themeFillShade="A6"/>
          </w:tcPr>
          <w:p w14:paraId="70862926"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996" w:type="dxa"/>
            <w:tcBorders>
              <w:left w:val="nil"/>
            </w:tcBorders>
            <w:shd w:val="clear" w:color="auto" w:fill="A6A6A6" w:themeFill="background1" w:themeFillShade="A6"/>
          </w:tcPr>
          <w:p w14:paraId="65E57BF5"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right w:val="nil"/>
            </w:tcBorders>
            <w:shd w:val="clear" w:color="auto" w:fill="A6A6A6" w:themeFill="background1" w:themeFillShade="A6"/>
          </w:tcPr>
          <w:p w14:paraId="2FD1483C"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715" w:type="dxa"/>
            <w:tcBorders>
              <w:left w:val="nil"/>
            </w:tcBorders>
            <w:shd w:val="clear" w:color="auto" w:fill="A6A6A6" w:themeFill="background1" w:themeFillShade="A6"/>
          </w:tcPr>
          <w:p w14:paraId="0ACD04A9"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F62AF5" w:rsidRPr="00720F37" w14:paraId="148B04E8" w14:textId="77777777" w:rsidTr="00F62AF5">
        <w:tc>
          <w:tcPr>
            <w:tcW w:w="2914" w:type="dxa"/>
            <w:tcBorders>
              <w:bottom w:val="single" w:sz="4" w:space="0" w:color="auto"/>
            </w:tcBorders>
          </w:tcPr>
          <w:p w14:paraId="6F8F5187" w14:textId="77777777" w:rsidR="00F62AF5" w:rsidRPr="00B96456" w:rsidRDefault="00F62AF5" w:rsidP="00F62AF5">
            <w:pPr>
              <w:rPr>
                <w:b/>
              </w:rPr>
            </w:pPr>
            <w:r w:rsidRPr="00B96456">
              <w:rPr>
                <w:b/>
              </w:rPr>
              <w:t>Adipokines</w:t>
            </w:r>
          </w:p>
        </w:tc>
        <w:tc>
          <w:tcPr>
            <w:tcW w:w="2011" w:type="dxa"/>
            <w:tcBorders>
              <w:bottom w:val="single" w:sz="4" w:space="0" w:color="auto"/>
              <w:right w:val="nil"/>
            </w:tcBorders>
          </w:tcPr>
          <w:p w14:paraId="68378F5E"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996" w:type="dxa"/>
            <w:tcBorders>
              <w:left w:val="nil"/>
              <w:bottom w:val="single" w:sz="4" w:space="0" w:color="auto"/>
            </w:tcBorders>
          </w:tcPr>
          <w:p w14:paraId="3683F592"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bottom w:val="single" w:sz="4" w:space="0" w:color="auto"/>
              <w:right w:val="nil"/>
            </w:tcBorders>
          </w:tcPr>
          <w:p w14:paraId="7F70B581"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p>
        </w:tc>
        <w:tc>
          <w:tcPr>
            <w:tcW w:w="1715" w:type="dxa"/>
            <w:tcBorders>
              <w:left w:val="nil"/>
              <w:bottom w:val="single" w:sz="4" w:space="0" w:color="auto"/>
            </w:tcBorders>
          </w:tcPr>
          <w:p w14:paraId="21F02368"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p>
        </w:tc>
      </w:tr>
      <w:tr w:rsidR="00F62AF5" w:rsidRPr="00720F37" w14:paraId="26EF1824" w14:textId="77777777" w:rsidTr="00F62AF5">
        <w:tc>
          <w:tcPr>
            <w:tcW w:w="2914" w:type="dxa"/>
            <w:tcBorders>
              <w:bottom w:val="nil"/>
            </w:tcBorders>
          </w:tcPr>
          <w:p w14:paraId="3447EDA2" w14:textId="77777777" w:rsidR="00F62AF5" w:rsidRPr="00720F37" w:rsidRDefault="00F62AF5" w:rsidP="00F62AF5">
            <w:r w:rsidRPr="00720F37">
              <w:t>Leptin</w:t>
            </w:r>
            <w:r w:rsidRPr="00720F37">
              <w:rPr>
                <w:bCs/>
                <w:vertAlign w:val="superscript"/>
              </w:rPr>
              <w:t xml:space="preserve"> a</w:t>
            </w:r>
          </w:p>
        </w:tc>
        <w:tc>
          <w:tcPr>
            <w:tcW w:w="2011" w:type="dxa"/>
            <w:tcBorders>
              <w:bottom w:val="nil"/>
              <w:right w:val="nil"/>
            </w:tcBorders>
          </w:tcPr>
          <w:p w14:paraId="46741FEA" w14:textId="77777777" w:rsidR="00F62AF5" w:rsidRPr="00066D21"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066D21">
              <w:rPr>
                <w:rFonts w:cs="Times New Roman"/>
                <w:b/>
                <w:bCs/>
                <w:color w:val="auto"/>
              </w:rPr>
              <w:t>0.1</w:t>
            </w:r>
            <w:r>
              <w:rPr>
                <w:rFonts w:cs="Times New Roman"/>
                <w:b/>
                <w:bCs/>
                <w:color w:val="auto"/>
              </w:rPr>
              <w:t>20</w:t>
            </w:r>
          </w:p>
        </w:tc>
        <w:tc>
          <w:tcPr>
            <w:tcW w:w="996" w:type="dxa"/>
            <w:tcBorders>
              <w:left w:val="nil"/>
              <w:bottom w:val="nil"/>
            </w:tcBorders>
          </w:tcPr>
          <w:p w14:paraId="6FF93975" w14:textId="77777777" w:rsidR="00F62AF5" w:rsidRPr="00066D21"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066D21">
              <w:rPr>
                <w:rFonts w:cs="Times New Roman"/>
                <w:b/>
                <w:bCs/>
                <w:color w:val="auto"/>
              </w:rPr>
              <w:t>0.00</w:t>
            </w:r>
            <w:r>
              <w:rPr>
                <w:rFonts w:cs="Times New Roman"/>
                <w:b/>
                <w:bCs/>
                <w:color w:val="auto"/>
              </w:rPr>
              <w:t>5</w:t>
            </w:r>
            <w:r w:rsidRPr="00066D21">
              <w:rPr>
                <w:rFonts w:cs="Times New Roman"/>
                <w:b/>
                <w:bCs/>
                <w:color w:val="auto"/>
              </w:rPr>
              <w:t>*</w:t>
            </w:r>
          </w:p>
        </w:tc>
        <w:tc>
          <w:tcPr>
            <w:tcW w:w="1927" w:type="dxa"/>
            <w:tcBorders>
              <w:bottom w:val="nil"/>
              <w:right w:val="nil"/>
            </w:tcBorders>
          </w:tcPr>
          <w:p w14:paraId="471E3B75" w14:textId="77777777" w:rsidR="00F62AF5" w:rsidRPr="008261A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8261A7">
              <w:rPr>
                <w:rFonts w:cs="Times New Roman"/>
                <w:bCs/>
                <w:color w:val="auto"/>
              </w:rPr>
              <w:t>0.0</w:t>
            </w:r>
            <w:r>
              <w:rPr>
                <w:rFonts w:cs="Times New Roman"/>
                <w:bCs/>
                <w:color w:val="auto"/>
              </w:rPr>
              <w:t>42</w:t>
            </w:r>
          </w:p>
        </w:tc>
        <w:tc>
          <w:tcPr>
            <w:tcW w:w="1715" w:type="dxa"/>
            <w:tcBorders>
              <w:left w:val="nil"/>
              <w:bottom w:val="nil"/>
            </w:tcBorders>
          </w:tcPr>
          <w:p w14:paraId="6DDBDE61" w14:textId="77777777" w:rsidR="00F62AF5" w:rsidRPr="008261A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8261A7">
              <w:rPr>
                <w:rFonts w:cs="Times New Roman"/>
                <w:bCs/>
                <w:color w:val="auto"/>
              </w:rPr>
              <w:t>0.</w:t>
            </w:r>
            <w:r>
              <w:rPr>
                <w:rFonts w:cs="Times New Roman"/>
                <w:bCs/>
                <w:color w:val="auto"/>
              </w:rPr>
              <w:t>165</w:t>
            </w:r>
          </w:p>
        </w:tc>
      </w:tr>
      <w:tr w:rsidR="00F62AF5" w:rsidRPr="00720F37" w14:paraId="7B3A0A3E" w14:textId="77777777" w:rsidTr="00F62AF5">
        <w:tc>
          <w:tcPr>
            <w:tcW w:w="2914" w:type="dxa"/>
            <w:tcBorders>
              <w:bottom w:val="nil"/>
            </w:tcBorders>
          </w:tcPr>
          <w:p w14:paraId="3D7DDBF2" w14:textId="77777777" w:rsidR="00F62AF5" w:rsidRPr="00720F37" w:rsidRDefault="00F62AF5" w:rsidP="00F62AF5"/>
        </w:tc>
        <w:tc>
          <w:tcPr>
            <w:tcW w:w="2011" w:type="dxa"/>
            <w:tcBorders>
              <w:bottom w:val="nil"/>
              <w:right w:val="nil"/>
            </w:tcBorders>
          </w:tcPr>
          <w:p w14:paraId="206B959A" w14:textId="77777777" w:rsidR="00F62AF5" w:rsidRPr="00066D21"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Pr>
                <w:rFonts w:cs="Times New Roman"/>
                <w:b/>
                <w:bCs/>
                <w:color w:val="auto"/>
              </w:rPr>
              <w:t>(0.037 to 0.203)</w:t>
            </w:r>
          </w:p>
        </w:tc>
        <w:tc>
          <w:tcPr>
            <w:tcW w:w="996" w:type="dxa"/>
            <w:tcBorders>
              <w:left w:val="nil"/>
              <w:bottom w:val="nil"/>
            </w:tcBorders>
          </w:tcPr>
          <w:p w14:paraId="5A5701BF" w14:textId="77777777" w:rsidR="00F62AF5" w:rsidRPr="00066D21"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p>
        </w:tc>
        <w:tc>
          <w:tcPr>
            <w:tcW w:w="1927" w:type="dxa"/>
            <w:tcBorders>
              <w:bottom w:val="nil"/>
              <w:right w:val="nil"/>
            </w:tcBorders>
          </w:tcPr>
          <w:p w14:paraId="56EADD31" w14:textId="77777777" w:rsidR="00F62AF5" w:rsidRPr="008261A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(-0.017 to 0.101)</w:t>
            </w:r>
          </w:p>
        </w:tc>
        <w:tc>
          <w:tcPr>
            <w:tcW w:w="1715" w:type="dxa"/>
            <w:tcBorders>
              <w:left w:val="nil"/>
              <w:bottom w:val="nil"/>
            </w:tcBorders>
          </w:tcPr>
          <w:p w14:paraId="0B3494B8" w14:textId="77777777" w:rsidR="00F62AF5" w:rsidRPr="008261A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F62AF5" w:rsidRPr="00720F37" w14:paraId="205311AC" w14:textId="77777777" w:rsidTr="00F62AF5">
        <w:tc>
          <w:tcPr>
            <w:tcW w:w="2914" w:type="dxa"/>
            <w:tcBorders>
              <w:bottom w:val="nil"/>
            </w:tcBorders>
          </w:tcPr>
          <w:p w14:paraId="7CA7DD96" w14:textId="77777777" w:rsidR="00F62AF5" w:rsidRPr="00720F37" w:rsidRDefault="00F62AF5" w:rsidP="00F62AF5">
            <w:r w:rsidRPr="00720F37">
              <w:t>Adiponectin</w:t>
            </w:r>
            <w:r w:rsidRPr="00720F37">
              <w:rPr>
                <w:bCs/>
                <w:vertAlign w:val="superscript"/>
              </w:rPr>
              <w:t xml:space="preserve"> a</w:t>
            </w:r>
          </w:p>
        </w:tc>
        <w:tc>
          <w:tcPr>
            <w:tcW w:w="2011" w:type="dxa"/>
            <w:tcBorders>
              <w:bottom w:val="nil"/>
              <w:right w:val="nil"/>
            </w:tcBorders>
          </w:tcPr>
          <w:p w14:paraId="4EECC771"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586124">
              <w:rPr>
                <w:rFonts w:cs="Times New Roman"/>
                <w:bCs/>
                <w:color w:val="auto"/>
              </w:rPr>
              <w:t>0.024</w:t>
            </w:r>
          </w:p>
        </w:tc>
        <w:tc>
          <w:tcPr>
            <w:tcW w:w="996" w:type="dxa"/>
            <w:tcBorders>
              <w:left w:val="nil"/>
              <w:bottom w:val="nil"/>
            </w:tcBorders>
          </w:tcPr>
          <w:p w14:paraId="6CAC0EF1"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586124">
              <w:rPr>
                <w:rFonts w:cs="Times New Roman"/>
                <w:bCs/>
                <w:color w:val="auto"/>
              </w:rPr>
              <w:t>0.277</w:t>
            </w:r>
          </w:p>
        </w:tc>
        <w:tc>
          <w:tcPr>
            <w:tcW w:w="1927" w:type="dxa"/>
            <w:tcBorders>
              <w:bottom w:val="nil"/>
              <w:right w:val="nil"/>
            </w:tcBorders>
          </w:tcPr>
          <w:p w14:paraId="1FC62C0A" w14:textId="0B6C2BAC" w:rsidR="00F62AF5" w:rsidRPr="008261A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8261A7">
              <w:rPr>
                <w:rFonts w:cs="Times New Roman"/>
                <w:bCs/>
                <w:color w:val="auto"/>
              </w:rPr>
              <w:t>-0.03</w:t>
            </w:r>
            <w:r>
              <w:rPr>
                <w:rFonts w:cs="Times New Roman"/>
                <w:bCs/>
                <w:color w:val="auto"/>
              </w:rPr>
              <w:t>7</w:t>
            </w:r>
          </w:p>
        </w:tc>
        <w:tc>
          <w:tcPr>
            <w:tcW w:w="1715" w:type="dxa"/>
            <w:tcBorders>
              <w:left w:val="nil"/>
              <w:bottom w:val="nil"/>
            </w:tcBorders>
          </w:tcPr>
          <w:p w14:paraId="1094321C" w14:textId="4FD41F2E" w:rsidR="00F62AF5" w:rsidRPr="008261A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8261A7">
              <w:rPr>
                <w:rFonts w:cs="Times New Roman"/>
                <w:bCs/>
                <w:color w:val="auto"/>
              </w:rPr>
              <w:t>0.02</w:t>
            </w:r>
            <w:r>
              <w:rPr>
                <w:rFonts w:cs="Times New Roman"/>
                <w:bCs/>
                <w:color w:val="auto"/>
              </w:rPr>
              <w:t>0</w:t>
            </w:r>
          </w:p>
        </w:tc>
      </w:tr>
      <w:tr w:rsidR="00F62AF5" w:rsidRPr="00720F37" w14:paraId="3514B3B4" w14:textId="77777777" w:rsidTr="00F62AF5">
        <w:tc>
          <w:tcPr>
            <w:tcW w:w="2914" w:type="dxa"/>
            <w:tcBorders>
              <w:bottom w:val="nil"/>
            </w:tcBorders>
          </w:tcPr>
          <w:p w14:paraId="2DD9C17C" w14:textId="77777777" w:rsidR="00F62AF5" w:rsidRPr="00720F37" w:rsidRDefault="00F62AF5" w:rsidP="00F62AF5"/>
        </w:tc>
        <w:tc>
          <w:tcPr>
            <w:tcW w:w="2011" w:type="dxa"/>
            <w:tcBorders>
              <w:bottom w:val="nil"/>
              <w:right w:val="nil"/>
            </w:tcBorders>
          </w:tcPr>
          <w:p w14:paraId="15E08F43"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(-0.022 to 0.066)</w:t>
            </w:r>
          </w:p>
        </w:tc>
        <w:tc>
          <w:tcPr>
            <w:tcW w:w="996" w:type="dxa"/>
            <w:tcBorders>
              <w:left w:val="nil"/>
              <w:bottom w:val="nil"/>
            </w:tcBorders>
          </w:tcPr>
          <w:p w14:paraId="62E4AF51" w14:textId="77777777" w:rsidR="00F62AF5" w:rsidRPr="00586124"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bottom w:val="nil"/>
              <w:right w:val="nil"/>
            </w:tcBorders>
          </w:tcPr>
          <w:p w14:paraId="7A26962E" w14:textId="77777777" w:rsidR="00F62AF5" w:rsidRPr="008261A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(-0.068 to 0.006)</w:t>
            </w:r>
          </w:p>
        </w:tc>
        <w:tc>
          <w:tcPr>
            <w:tcW w:w="1715" w:type="dxa"/>
            <w:tcBorders>
              <w:left w:val="nil"/>
              <w:bottom w:val="nil"/>
            </w:tcBorders>
          </w:tcPr>
          <w:p w14:paraId="355C6829" w14:textId="77777777" w:rsidR="00F62AF5" w:rsidRPr="008261A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F62AF5" w:rsidRPr="00720F37" w14:paraId="30BA9951" w14:textId="77777777" w:rsidTr="00F62AF5">
        <w:tc>
          <w:tcPr>
            <w:tcW w:w="2914" w:type="dxa"/>
            <w:tcBorders>
              <w:bottom w:val="single" w:sz="4" w:space="0" w:color="auto"/>
            </w:tcBorders>
          </w:tcPr>
          <w:p w14:paraId="763ECCD1" w14:textId="77777777" w:rsidR="00F62AF5" w:rsidRPr="00720F37" w:rsidRDefault="00F62AF5" w:rsidP="00F62AF5">
            <w:r>
              <w:rPr>
                <w:b/>
              </w:rPr>
              <w:t>S</w:t>
            </w:r>
            <w:r w:rsidRPr="00B65A49">
              <w:rPr>
                <w:b/>
              </w:rPr>
              <w:t>ystemic inflammatory markers</w:t>
            </w:r>
          </w:p>
        </w:tc>
        <w:tc>
          <w:tcPr>
            <w:tcW w:w="2011" w:type="dxa"/>
            <w:tcBorders>
              <w:bottom w:val="single" w:sz="4" w:space="0" w:color="auto"/>
              <w:right w:val="nil"/>
            </w:tcBorders>
          </w:tcPr>
          <w:p w14:paraId="62445241"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996" w:type="dxa"/>
            <w:tcBorders>
              <w:left w:val="nil"/>
              <w:bottom w:val="single" w:sz="4" w:space="0" w:color="auto"/>
            </w:tcBorders>
          </w:tcPr>
          <w:p w14:paraId="721469D7"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bottom w:val="single" w:sz="4" w:space="0" w:color="auto"/>
              <w:right w:val="nil"/>
            </w:tcBorders>
          </w:tcPr>
          <w:p w14:paraId="142D6255"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715" w:type="dxa"/>
            <w:tcBorders>
              <w:left w:val="nil"/>
              <w:bottom w:val="single" w:sz="4" w:space="0" w:color="auto"/>
            </w:tcBorders>
          </w:tcPr>
          <w:p w14:paraId="2C2208DC"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F62AF5" w:rsidRPr="00720F37" w14:paraId="4548E2AE" w14:textId="77777777" w:rsidTr="00F62AF5">
        <w:trPr>
          <w:trHeight w:val="71"/>
        </w:trPr>
        <w:tc>
          <w:tcPr>
            <w:tcW w:w="2914" w:type="dxa"/>
            <w:tcBorders>
              <w:bottom w:val="single" w:sz="4" w:space="0" w:color="auto"/>
            </w:tcBorders>
          </w:tcPr>
          <w:p w14:paraId="01989784" w14:textId="77777777" w:rsidR="00F62AF5" w:rsidRPr="00B96456" w:rsidRDefault="00F62AF5" w:rsidP="00F62AF5">
            <w:pPr>
              <w:rPr>
                <w:b/>
              </w:rPr>
            </w:pPr>
            <w:proofErr w:type="spellStart"/>
            <w:r w:rsidRPr="00B65A49">
              <w:t>hsCRP</w:t>
            </w:r>
            <w:proofErr w:type="spellEnd"/>
            <w:r w:rsidRPr="00B65A49">
              <w:rPr>
                <w:bCs/>
                <w:vertAlign w:val="superscript"/>
              </w:rPr>
              <w:t xml:space="preserve"> a</w:t>
            </w:r>
          </w:p>
        </w:tc>
        <w:tc>
          <w:tcPr>
            <w:tcW w:w="2011" w:type="dxa"/>
            <w:tcBorders>
              <w:bottom w:val="single" w:sz="4" w:space="0" w:color="auto"/>
              <w:right w:val="nil"/>
            </w:tcBorders>
          </w:tcPr>
          <w:p w14:paraId="55F94352"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20F37">
              <w:rPr>
                <w:rFonts w:cs="Times New Roman"/>
                <w:bCs/>
                <w:color w:val="auto"/>
              </w:rPr>
              <w:t>-0.</w:t>
            </w:r>
            <w:r>
              <w:rPr>
                <w:rFonts w:cs="Times New Roman"/>
                <w:bCs/>
                <w:color w:val="auto"/>
              </w:rPr>
              <w:t>012</w:t>
            </w:r>
          </w:p>
        </w:tc>
        <w:tc>
          <w:tcPr>
            <w:tcW w:w="996" w:type="dxa"/>
            <w:tcBorders>
              <w:left w:val="nil"/>
              <w:bottom w:val="single" w:sz="4" w:space="0" w:color="auto"/>
            </w:tcBorders>
          </w:tcPr>
          <w:p w14:paraId="56988C9C"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20F37">
              <w:rPr>
                <w:rFonts w:cs="Times New Roman"/>
                <w:bCs/>
                <w:color w:val="auto"/>
              </w:rPr>
              <w:t>0.</w:t>
            </w:r>
            <w:r>
              <w:rPr>
                <w:rFonts w:cs="Times New Roman"/>
                <w:bCs/>
                <w:color w:val="auto"/>
              </w:rPr>
              <w:t>84</w:t>
            </w:r>
          </w:p>
        </w:tc>
        <w:tc>
          <w:tcPr>
            <w:tcW w:w="1927" w:type="dxa"/>
            <w:tcBorders>
              <w:bottom w:val="single" w:sz="4" w:space="0" w:color="auto"/>
              <w:right w:val="nil"/>
            </w:tcBorders>
          </w:tcPr>
          <w:p w14:paraId="35573096"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20F37">
              <w:rPr>
                <w:rFonts w:cs="Times New Roman"/>
                <w:b/>
                <w:bCs/>
                <w:color w:val="auto"/>
              </w:rPr>
              <w:t>0.</w:t>
            </w:r>
            <w:r>
              <w:rPr>
                <w:rFonts w:cs="Times New Roman"/>
                <w:b/>
                <w:bCs/>
                <w:color w:val="auto"/>
              </w:rPr>
              <w:t>276</w:t>
            </w:r>
          </w:p>
        </w:tc>
        <w:tc>
          <w:tcPr>
            <w:tcW w:w="1715" w:type="dxa"/>
            <w:tcBorders>
              <w:left w:val="nil"/>
              <w:bottom w:val="single" w:sz="4" w:space="0" w:color="auto"/>
            </w:tcBorders>
          </w:tcPr>
          <w:p w14:paraId="6CEFC441" w14:textId="482818F2"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
                <w:bCs/>
                <w:color w:val="auto"/>
              </w:rPr>
              <w:t>4</w:t>
            </w:r>
            <w:r w:rsidRPr="00B64CC5">
              <w:rPr>
                <w:rFonts w:cs="Times New Roman"/>
                <w:b/>
                <w:bCs/>
                <w:color w:val="auto"/>
              </w:rPr>
              <w:t xml:space="preserve">.8 </w:t>
            </w:r>
            <w:r w:rsidRPr="00B64CC5">
              <w:rPr>
                <w:b/>
              </w:rPr>
              <w:t>x10-</w:t>
            </w:r>
            <w:r w:rsidRPr="00B64CC5">
              <w:rPr>
                <w:b/>
                <w:vertAlign w:val="superscript"/>
              </w:rPr>
              <w:t>10</w:t>
            </w:r>
            <w:r w:rsidRPr="00720F37" w:rsidDel="00B64CC5">
              <w:rPr>
                <w:rFonts w:cs="Times New Roman"/>
                <w:b/>
                <w:bCs/>
                <w:color w:val="auto"/>
              </w:rPr>
              <w:t xml:space="preserve"> </w:t>
            </w:r>
            <w:r>
              <w:rPr>
                <w:rFonts w:cs="Times New Roman"/>
                <w:b/>
                <w:bCs/>
                <w:color w:val="auto"/>
              </w:rPr>
              <w:t>*</w:t>
            </w:r>
          </w:p>
        </w:tc>
      </w:tr>
      <w:tr w:rsidR="00F62AF5" w:rsidRPr="00720F37" w14:paraId="0C08195E" w14:textId="77777777" w:rsidTr="00F62AF5">
        <w:trPr>
          <w:trHeight w:val="71"/>
        </w:trPr>
        <w:tc>
          <w:tcPr>
            <w:tcW w:w="2914" w:type="dxa"/>
            <w:tcBorders>
              <w:bottom w:val="single" w:sz="4" w:space="0" w:color="auto"/>
            </w:tcBorders>
          </w:tcPr>
          <w:p w14:paraId="182D0ACD" w14:textId="77777777" w:rsidR="00F62AF5" w:rsidRPr="00B65A49" w:rsidRDefault="00F62AF5" w:rsidP="00F62AF5"/>
        </w:tc>
        <w:tc>
          <w:tcPr>
            <w:tcW w:w="2011" w:type="dxa"/>
            <w:tcBorders>
              <w:bottom w:val="single" w:sz="4" w:space="0" w:color="auto"/>
              <w:right w:val="nil"/>
            </w:tcBorders>
          </w:tcPr>
          <w:p w14:paraId="130408EE"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(-0.128 to 0.104)</w:t>
            </w:r>
          </w:p>
        </w:tc>
        <w:tc>
          <w:tcPr>
            <w:tcW w:w="996" w:type="dxa"/>
            <w:tcBorders>
              <w:left w:val="nil"/>
              <w:bottom w:val="single" w:sz="4" w:space="0" w:color="auto"/>
            </w:tcBorders>
          </w:tcPr>
          <w:p w14:paraId="1CD75D9E"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bottom w:val="single" w:sz="4" w:space="0" w:color="auto"/>
              <w:right w:val="nil"/>
            </w:tcBorders>
          </w:tcPr>
          <w:p w14:paraId="0D2F30FF"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Pr>
                <w:rFonts w:cs="Times New Roman"/>
                <w:b/>
                <w:bCs/>
                <w:color w:val="auto"/>
              </w:rPr>
              <w:t>(0.178 to 0.340)</w:t>
            </w:r>
          </w:p>
        </w:tc>
        <w:tc>
          <w:tcPr>
            <w:tcW w:w="1715" w:type="dxa"/>
            <w:tcBorders>
              <w:left w:val="nil"/>
              <w:bottom w:val="single" w:sz="4" w:space="0" w:color="auto"/>
            </w:tcBorders>
          </w:tcPr>
          <w:p w14:paraId="66775BC2"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p>
        </w:tc>
      </w:tr>
      <w:tr w:rsidR="00F62AF5" w:rsidRPr="00720F37" w14:paraId="2BA8CAFC" w14:textId="77777777" w:rsidTr="00F62AF5">
        <w:tc>
          <w:tcPr>
            <w:tcW w:w="2914" w:type="dxa"/>
            <w:tcBorders>
              <w:top w:val="single" w:sz="4" w:space="0" w:color="auto"/>
              <w:bottom w:val="single" w:sz="4" w:space="0" w:color="auto"/>
            </w:tcBorders>
          </w:tcPr>
          <w:p w14:paraId="2DC1D03D" w14:textId="77777777" w:rsidR="00F62AF5" w:rsidRPr="00B96456" w:rsidRDefault="00F62AF5" w:rsidP="00F62AF5">
            <w:pPr>
              <w:rPr>
                <w:b/>
              </w:rPr>
            </w:pPr>
            <w:r w:rsidRPr="00B96456">
              <w:rPr>
                <w:b/>
              </w:rPr>
              <w:t>Circulating cytokines</w:t>
            </w:r>
          </w:p>
        </w:tc>
        <w:tc>
          <w:tcPr>
            <w:tcW w:w="2011" w:type="dxa"/>
            <w:tcBorders>
              <w:top w:val="single" w:sz="4" w:space="0" w:color="auto"/>
              <w:bottom w:val="single" w:sz="4" w:space="0" w:color="auto"/>
              <w:right w:val="nil"/>
            </w:tcBorders>
          </w:tcPr>
          <w:p w14:paraId="7F5E8AA0"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996" w:type="dxa"/>
            <w:tcBorders>
              <w:top w:val="single" w:sz="4" w:space="0" w:color="auto"/>
              <w:left w:val="nil"/>
              <w:bottom w:val="single" w:sz="4" w:space="0" w:color="auto"/>
            </w:tcBorders>
          </w:tcPr>
          <w:p w14:paraId="68F90D7D"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top w:val="single" w:sz="4" w:space="0" w:color="auto"/>
              <w:bottom w:val="single" w:sz="4" w:space="0" w:color="auto"/>
              <w:right w:val="nil"/>
            </w:tcBorders>
          </w:tcPr>
          <w:p w14:paraId="35876DDF"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p>
        </w:tc>
        <w:tc>
          <w:tcPr>
            <w:tcW w:w="1715" w:type="dxa"/>
            <w:tcBorders>
              <w:top w:val="single" w:sz="4" w:space="0" w:color="auto"/>
              <w:left w:val="nil"/>
              <w:bottom w:val="single" w:sz="4" w:space="0" w:color="auto"/>
            </w:tcBorders>
          </w:tcPr>
          <w:p w14:paraId="278EC859"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F62AF5" w:rsidRPr="00720F37" w14:paraId="5F8BC95B" w14:textId="77777777" w:rsidTr="00F62AF5">
        <w:tc>
          <w:tcPr>
            <w:tcW w:w="2914" w:type="dxa"/>
            <w:tcBorders>
              <w:bottom w:val="nil"/>
            </w:tcBorders>
          </w:tcPr>
          <w:p w14:paraId="057FF86C" w14:textId="77777777" w:rsidR="00F62AF5" w:rsidRPr="00720F37" w:rsidRDefault="00F62AF5" w:rsidP="00F62AF5">
            <w:r w:rsidRPr="00720F37">
              <w:t>IP-10</w:t>
            </w:r>
            <w:r w:rsidRPr="00B65A49">
              <w:rPr>
                <w:bCs/>
                <w:vertAlign w:val="superscript"/>
              </w:rPr>
              <w:t xml:space="preserve"> a</w:t>
            </w:r>
          </w:p>
        </w:tc>
        <w:tc>
          <w:tcPr>
            <w:tcW w:w="2011" w:type="dxa"/>
            <w:tcBorders>
              <w:bottom w:val="nil"/>
              <w:right w:val="nil"/>
            </w:tcBorders>
          </w:tcPr>
          <w:p w14:paraId="1969F6AB"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-0.026</w:t>
            </w:r>
          </w:p>
        </w:tc>
        <w:tc>
          <w:tcPr>
            <w:tcW w:w="996" w:type="dxa"/>
            <w:tcBorders>
              <w:left w:val="nil"/>
              <w:bottom w:val="nil"/>
            </w:tcBorders>
          </w:tcPr>
          <w:p w14:paraId="1128B0C7"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0.45</w:t>
            </w:r>
          </w:p>
        </w:tc>
        <w:tc>
          <w:tcPr>
            <w:tcW w:w="1927" w:type="dxa"/>
            <w:tcBorders>
              <w:bottom w:val="nil"/>
              <w:right w:val="nil"/>
            </w:tcBorders>
          </w:tcPr>
          <w:p w14:paraId="61126DAD" w14:textId="4551E93C" w:rsidR="00F62AF5" w:rsidRPr="00302896"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302896">
              <w:rPr>
                <w:rFonts w:cs="Times New Roman"/>
                <w:b/>
                <w:bCs/>
                <w:color w:val="auto"/>
              </w:rPr>
              <w:t>0.</w:t>
            </w:r>
            <w:r>
              <w:rPr>
                <w:rFonts w:cs="Times New Roman"/>
                <w:b/>
                <w:bCs/>
                <w:color w:val="auto"/>
              </w:rPr>
              <w:t>100</w:t>
            </w:r>
          </w:p>
        </w:tc>
        <w:tc>
          <w:tcPr>
            <w:tcW w:w="1715" w:type="dxa"/>
            <w:tcBorders>
              <w:left w:val="nil"/>
              <w:bottom w:val="nil"/>
            </w:tcBorders>
          </w:tcPr>
          <w:p w14:paraId="1B066635" w14:textId="3359A52A" w:rsidR="00F62AF5" w:rsidRPr="00302896"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Pr>
                <w:rFonts w:cs="Times New Roman"/>
                <w:b/>
                <w:bCs/>
                <w:color w:val="auto"/>
              </w:rPr>
              <w:t>0.001*</w:t>
            </w:r>
          </w:p>
        </w:tc>
      </w:tr>
      <w:tr w:rsidR="00F62AF5" w:rsidRPr="00720F37" w14:paraId="13511B28" w14:textId="77777777" w:rsidTr="00F62AF5">
        <w:tc>
          <w:tcPr>
            <w:tcW w:w="2914" w:type="dxa"/>
            <w:tcBorders>
              <w:bottom w:val="nil"/>
            </w:tcBorders>
          </w:tcPr>
          <w:p w14:paraId="10B89A8D" w14:textId="77777777" w:rsidR="00F62AF5" w:rsidRPr="00720F37" w:rsidRDefault="00F62AF5" w:rsidP="00F62AF5"/>
        </w:tc>
        <w:tc>
          <w:tcPr>
            <w:tcW w:w="2011" w:type="dxa"/>
            <w:tcBorders>
              <w:bottom w:val="nil"/>
              <w:right w:val="nil"/>
            </w:tcBorders>
          </w:tcPr>
          <w:p w14:paraId="150DDBAE"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(-0.106 to 0.054)</w:t>
            </w:r>
          </w:p>
        </w:tc>
        <w:tc>
          <w:tcPr>
            <w:tcW w:w="996" w:type="dxa"/>
            <w:tcBorders>
              <w:left w:val="nil"/>
              <w:bottom w:val="nil"/>
            </w:tcBorders>
          </w:tcPr>
          <w:p w14:paraId="4FB16E7D"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bottom w:val="nil"/>
              <w:right w:val="nil"/>
            </w:tcBorders>
          </w:tcPr>
          <w:p w14:paraId="64E887CD" w14:textId="77777777" w:rsidR="00F62AF5" w:rsidRPr="00302896"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Pr>
                <w:rFonts w:cs="Times New Roman"/>
                <w:b/>
                <w:bCs/>
                <w:color w:val="auto"/>
              </w:rPr>
              <w:t>(0.0143 to 0.156)</w:t>
            </w:r>
          </w:p>
        </w:tc>
        <w:tc>
          <w:tcPr>
            <w:tcW w:w="1715" w:type="dxa"/>
            <w:tcBorders>
              <w:left w:val="nil"/>
              <w:bottom w:val="nil"/>
            </w:tcBorders>
          </w:tcPr>
          <w:p w14:paraId="47AEADDF" w14:textId="77777777" w:rsidR="00F62AF5" w:rsidRPr="00B64CC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p>
        </w:tc>
      </w:tr>
      <w:tr w:rsidR="00F62AF5" w:rsidRPr="00720F37" w14:paraId="6259ECD8" w14:textId="77777777" w:rsidTr="00F62AF5">
        <w:tc>
          <w:tcPr>
            <w:tcW w:w="2914" w:type="dxa"/>
            <w:tcBorders>
              <w:top w:val="single" w:sz="4" w:space="0" w:color="auto"/>
              <w:bottom w:val="nil"/>
            </w:tcBorders>
          </w:tcPr>
          <w:p w14:paraId="298B8A86" w14:textId="77777777" w:rsidR="00F62AF5" w:rsidRPr="00720F37" w:rsidRDefault="00F62AF5" w:rsidP="00F62AF5">
            <w:r w:rsidRPr="00720F37">
              <w:t>sTNFR1</w:t>
            </w:r>
            <w:r w:rsidRPr="00B65A49">
              <w:rPr>
                <w:bCs/>
                <w:vertAlign w:val="superscript"/>
              </w:rPr>
              <w:t xml:space="preserve"> a</w:t>
            </w:r>
          </w:p>
        </w:tc>
        <w:tc>
          <w:tcPr>
            <w:tcW w:w="2011" w:type="dxa"/>
            <w:tcBorders>
              <w:top w:val="single" w:sz="4" w:space="0" w:color="auto"/>
              <w:bottom w:val="nil"/>
              <w:right w:val="nil"/>
            </w:tcBorders>
          </w:tcPr>
          <w:p w14:paraId="694E0AF9"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-0.011</w:t>
            </w:r>
          </w:p>
        </w:tc>
        <w:tc>
          <w:tcPr>
            <w:tcW w:w="996" w:type="dxa"/>
            <w:tcBorders>
              <w:top w:val="single" w:sz="4" w:space="0" w:color="auto"/>
              <w:left w:val="nil"/>
              <w:bottom w:val="nil"/>
            </w:tcBorders>
          </w:tcPr>
          <w:p w14:paraId="7207D98E"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0.57</w:t>
            </w:r>
          </w:p>
        </w:tc>
        <w:tc>
          <w:tcPr>
            <w:tcW w:w="1927" w:type="dxa"/>
            <w:tcBorders>
              <w:top w:val="single" w:sz="4" w:space="0" w:color="auto"/>
              <w:bottom w:val="nil"/>
              <w:right w:val="nil"/>
            </w:tcBorders>
          </w:tcPr>
          <w:p w14:paraId="32321A64"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0.002</w:t>
            </w:r>
          </w:p>
        </w:tc>
        <w:tc>
          <w:tcPr>
            <w:tcW w:w="1715" w:type="dxa"/>
            <w:tcBorders>
              <w:top w:val="single" w:sz="4" w:space="0" w:color="auto"/>
              <w:left w:val="nil"/>
              <w:bottom w:val="nil"/>
            </w:tcBorders>
          </w:tcPr>
          <w:p w14:paraId="472B4745"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20F37">
              <w:rPr>
                <w:rFonts w:cs="Times New Roman"/>
                <w:bCs/>
                <w:color w:val="auto"/>
              </w:rPr>
              <w:t>0.</w:t>
            </w:r>
            <w:r>
              <w:rPr>
                <w:rFonts w:cs="Times New Roman"/>
                <w:bCs/>
                <w:color w:val="auto"/>
              </w:rPr>
              <w:t>88</w:t>
            </w:r>
          </w:p>
        </w:tc>
      </w:tr>
      <w:tr w:rsidR="00F62AF5" w:rsidRPr="00720F37" w14:paraId="7F8C0298" w14:textId="77777777" w:rsidTr="00F62AF5">
        <w:tc>
          <w:tcPr>
            <w:tcW w:w="2914" w:type="dxa"/>
            <w:tcBorders>
              <w:top w:val="single" w:sz="4" w:space="0" w:color="auto"/>
              <w:bottom w:val="nil"/>
            </w:tcBorders>
          </w:tcPr>
          <w:p w14:paraId="2EDFFEF3" w14:textId="77777777" w:rsidR="00F62AF5" w:rsidRPr="00720F37" w:rsidRDefault="00F62AF5" w:rsidP="00F62AF5"/>
        </w:tc>
        <w:tc>
          <w:tcPr>
            <w:tcW w:w="2011" w:type="dxa"/>
            <w:tcBorders>
              <w:top w:val="single" w:sz="4" w:space="0" w:color="auto"/>
              <w:bottom w:val="nil"/>
              <w:right w:val="nil"/>
            </w:tcBorders>
          </w:tcPr>
          <w:p w14:paraId="62447A01"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(-0.048 to 0.027)</w:t>
            </w:r>
          </w:p>
        </w:tc>
        <w:tc>
          <w:tcPr>
            <w:tcW w:w="996" w:type="dxa"/>
            <w:tcBorders>
              <w:top w:val="single" w:sz="4" w:space="0" w:color="auto"/>
              <w:left w:val="nil"/>
              <w:bottom w:val="nil"/>
            </w:tcBorders>
          </w:tcPr>
          <w:p w14:paraId="78096E5F"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top w:val="single" w:sz="4" w:space="0" w:color="auto"/>
              <w:bottom w:val="nil"/>
              <w:right w:val="nil"/>
            </w:tcBorders>
          </w:tcPr>
          <w:p w14:paraId="1CDC35F0"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(-0.025 to 0.029)</w:t>
            </w:r>
          </w:p>
        </w:tc>
        <w:tc>
          <w:tcPr>
            <w:tcW w:w="1715" w:type="dxa"/>
            <w:tcBorders>
              <w:top w:val="single" w:sz="4" w:space="0" w:color="auto"/>
              <w:left w:val="nil"/>
              <w:bottom w:val="nil"/>
            </w:tcBorders>
          </w:tcPr>
          <w:p w14:paraId="470E02BE"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F62AF5" w:rsidRPr="00720F37" w14:paraId="5E4DBBE8" w14:textId="77777777" w:rsidTr="00F62AF5">
        <w:tc>
          <w:tcPr>
            <w:tcW w:w="2914" w:type="dxa"/>
            <w:tcBorders>
              <w:bottom w:val="nil"/>
            </w:tcBorders>
          </w:tcPr>
          <w:p w14:paraId="394C7DAD" w14:textId="77777777" w:rsidR="00F62AF5" w:rsidRPr="00720F37" w:rsidRDefault="00F62AF5" w:rsidP="00F62AF5">
            <w:r>
              <w:t>s</w:t>
            </w:r>
            <w:r w:rsidRPr="00720F37">
              <w:t>TNFR2</w:t>
            </w:r>
          </w:p>
        </w:tc>
        <w:tc>
          <w:tcPr>
            <w:tcW w:w="2011" w:type="dxa"/>
            <w:tcBorders>
              <w:bottom w:val="nil"/>
              <w:right w:val="nil"/>
            </w:tcBorders>
          </w:tcPr>
          <w:p w14:paraId="467E2473"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-0.010</w:t>
            </w:r>
          </w:p>
        </w:tc>
        <w:tc>
          <w:tcPr>
            <w:tcW w:w="996" w:type="dxa"/>
            <w:tcBorders>
              <w:left w:val="nil"/>
              <w:bottom w:val="nil"/>
            </w:tcBorders>
          </w:tcPr>
          <w:p w14:paraId="70491801"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0.52</w:t>
            </w:r>
          </w:p>
        </w:tc>
        <w:tc>
          <w:tcPr>
            <w:tcW w:w="1927" w:type="dxa"/>
            <w:tcBorders>
              <w:bottom w:val="nil"/>
              <w:right w:val="nil"/>
            </w:tcBorders>
          </w:tcPr>
          <w:p w14:paraId="3F2AE276" w14:textId="77777777" w:rsidR="00F62AF5" w:rsidRPr="00302896"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302896">
              <w:rPr>
                <w:rFonts w:cs="Times New Roman"/>
                <w:b/>
                <w:bCs/>
                <w:color w:val="auto"/>
              </w:rPr>
              <w:t>0.0</w:t>
            </w:r>
            <w:r>
              <w:rPr>
                <w:rFonts w:cs="Times New Roman"/>
                <w:b/>
                <w:bCs/>
                <w:color w:val="auto"/>
              </w:rPr>
              <w:t>46</w:t>
            </w:r>
          </w:p>
        </w:tc>
        <w:tc>
          <w:tcPr>
            <w:tcW w:w="1715" w:type="dxa"/>
            <w:tcBorders>
              <w:left w:val="nil"/>
              <w:bottom w:val="nil"/>
            </w:tcBorders>
          </w:tcPr>
          <w:p w14:paraId="6B3EABB2" w14:textId="636BD21D" w:rsidR="00F62AF5" w:rsidRPr="00302896"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B64CC5">
              <w:rPr>
                <w:rFonts w:cs="Times New Roman"/>
                <w:b/>
                <w:bCs/>
                <w:color w:val="auto"/>
              </w:rPr>
              <w:t xml:space="preserve">4.6 </w:t>
            </w:r>
            <w:r w:rsidRPr="00B64CC5">
              <w:rPr>
                <w:b/>
              </w:rPr>
              <w:t xml:space="preserve"> x10-</w:t>
            </w:r>
            <w:r w:rsidRPr="00B64CC5">
              <w:rPr>
                <w:b/>
                <w:vertAlign w:val="superscript"/>
              </w:rPr>
              <w:t>5</w:t>
            </w:r>
            <w:r w:rsidRPr="00302896" w:rsidDel="00B64CC5">
              <w:rPr>
                <w:rFonts w:cs="Times New Roman"/>
                <w:b/>
                <w:bCs/>
                <w:color w:val="auto"/>
              </w:rPr>
              <w:t xml:space="preserve"> </w:t>
            </w:r>
            <w:r>
              <w:rPr>
                <w:rFonts w:cs="Times New Roman"/>
                <w:b/>
                <w:bCs/>
                <w:color w:val="auto"/>
              </w:rPr>
              <w:t>*</w:t>
            </w:r>
          </w:p>
        </w:tc>
      </w:tr>
      <w:tr w:rsidR="00F62AF5" w:rsidRPr="00720F37" w14:paraId="13A81AFD" w14:textId="77777777" w:rsidTr="00F62AF5">
        <w:tc>
          <w:tcPr>
            <w:tcW w:w="2914" w:type="dxa"/>
            <w:tcBorders>
              <w:bottom w:val="nil"/>
            </w:tcBorders>
          </w:tcPr>
          <w:p w14:paraId="672E9104" w14:textId="77777777" w:rsidR="00F62AF5" w:rsidRDefault="00F62AF5" w:rsidP="00F62AF5"/>
        </w:tc>
        <w:tc>
          <w:tcPr>
            <w:tcW w:w="2011" w:type="dxa"/>
            <w:tcBorders>
              <w:bottom w:val="nil"/>
              <w:right w:val="nil"/>
            </w:tcBorders>
          </w:tcPr>
          <w:p w14:paraId="007E2936"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(-0.039 to 0.020)</w:t>
            </w:r>
          </w:p>
        </w:tc>
        <w:tc>
          <w:tcPr>
            <w:tcW w:w="996" w:type="dxa"/>
            <w:tcBorders>
              <w:left w:val="nil"/>
              <w:bottom w:val="nil"/>
            </w:tcBorders>
          </w:tcPr>
          <w:p w14:paraId="02FFBF88"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bottom w:val="nil"/>
              <w:right w:val="nil"/>
            </w:tcBorders>
          </w:tcPr>
          <w:p w14:paraId="28637FC1" w14:textId="77777777" w:rsidR="00F62AF5" w:rsidRPr="00302896"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Pr>
                <w:rFonts w:cs="Times New Roman"/>
                <w:b/>
                <w:bCs/>
                <w:color w:val="auto"/>
              </w:rPr>
              <w:t>(0.021 to 0.063)</w:t>
            </w:r>
          </w:p>
        </w:tc>
        <w:tc>
          <w:tcPr>
            <w:tcW w:w="1715" w:type="dxa"/>
            <w:tcBorders>
              <w:left w:val="nil"/>
              <w:bottom w:val="nil"/>
            </w:tcBorders>
          </w:tcPr>
          <w:p w14:paraId="0C28C8B2" w14:textId="77777777" w:rsidR="00F62AF5" w:rsidRPr="00B64CC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p>
        </w:tc>
      </w:tr>
      <w:tr w:rsidR="00F62AF5" w:rsidRPr="00720F37" w14:paraId="2A930F8E" w14:textId="77777777" w:rsidTr="00F62AF5">
        <w:tc>
          <w:tcPr>
            <w:tcW w:w="2914" w:type="dxa"/>
            <w:tcBorders>
              <w:bottom w:val="nil"/>
            </w:tcBorders>
          </w:tcPr>
          <w:p w14:paraId="33200E3A" w14:textId="77777777" w:rsidR="00F62AF5" w:rsidRPr="00720F37" w:rsidRDefault="00F62AF5" w:rsidP="00F62AF5">
            <w:r w:rsidRPr="00720F37">
              <w:t>IL-18</w:t>
            </w:r>
          </w:p>
        </w:tc>
        <w:tc>
          <w:tcPr>
            <w:tcW w:w="2011" w:type="dxa"/>
            <w:tcBorders>
              <w:bottom w:val="nil"/>
              <w:right w:val="nil"/>
            </w:tcBorders>
          </w:tcPr>
          <w:p w14:paraId="6FCE8CA3"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-0.023</w:t>
            </w:r>
          </w:p>
        </w:tc>
        <w:tc>
          <w:tcPr>
            <w:tcW w:w="996" w:type="dxa"/>
            <w:tcBorders>
              <w:left w:val="nil"/>
              <w:bottom w:val="nil"/>
            </w:tcBorders>
          </w:tcPr>
          <w:p w14:paraId="61F64F4C"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0.24</w:t>
            </w:r>
          </w:p>
        </w:tc>
        <w:tc>
          <w:tcPr>
            <w:tcW w:w="1927" w:type="dxa"/>
            <w:tcBorders>
              <w:bottom w:val="nil"/>
              <w:right w:val="nil"/>
            </w:tcBorders>
          </w:tcPr>
          <w:p w14:paraId="414D056E" w14:textId="77777777" w:rsidR="00F62AF5" w:rsidRPr="000C7BEE"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0C7BEE">
              <w:rPr>
                <w:rFonts w:cs="Times New Roman"/>
                <w:b/>
                <w:bCs/>
                <w:color w:val="auto"/>
              </w:rPr>
              <w:t>0.03</w:t>
            </w:r>
            <w:r>
              <w:rPr>
                <w:rFonts w:cs="Times New Roman"/>
                <w:b/>
                <w:bCs/>
                <w:color w:val="auto"/>
              </w:rPr>
              <w:t>7</w:t>
            </w:r>
          </w:p>
        </w:tc>
        <w:tc>
          <w:tcPr>
            <w:tcW w:w="1715" w:type="dxa"/>
            <w:tcBorders>
              <w:left w:val="nil"/>
              <w:bottom w:val="nil"/>
            </w:tcBorders>
          </w:tcPr>
          <w:p w14:paraId="42D6193D" w14:textId="77777777" w:rsidR="00F62AF5" w:rsidRPr="000C7BEE"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0C7BEE">
              <w:rPr>
                <w:rFonts w:cs="Times New Roman"/>
                <w:b/>
                <w:bCs/>
                <w:color w:val="auto"/>
              </w:rPr>
              <w:t>0.0</w:t>
            </w:r>
            <w:r>
              <w:rPr>
                <w:rFonts w:cs="Times New Roman"/>
                <w:b/>
                <w:bCs/>
                <w:color w:val="auto"/>
              </w:rPr>
              <w:t>11*</w:t>
            </w:r>
          </w:p>
        </w:tc>
      </w:tr>
      <w:tr w:rsidR="00F62AF5" w:rsidRPr="00720F37" w14:paraId="14E55C25" w14:textId="77777777" w:rsidTr="00F62AF5">
        <w:tc>
          <w:tcPr>
            <w:tcW w:w="2914" w:type="dxa"/>
            <w:tcBorders>
              <w:bottom w:val="nil"/>
            </w:tcBorders>
          </w:tcPr>
          <w:p w14:paraId="66C87E9E" w14:textId="77777777" w:rsidR="00F62AF5" w:rsidRPr="00720F37" w:rsidRDefault="00F62AF5" w:rsidP="00F62AF5"/>
        </w:tc>
        <w:tc>
          <w:tcPr>
            <w:tcW w:w="2011" w:type="dxa"/>
            <w:tcBorders>
              <w:bottom w:val="nil"/>
              <w:right w:val="nil"/>
            </w:tcBorders>
          </w:tcPr>
          <w:p w14:paraId="34AE70E8"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(-0.060 to 0.015)</w:t>
            </w:r>
          </w:p>
        </w:tc>
        <w:tc>
          <w:tcPr>
            <w:tcW w:w="996" w:type="dxa"/>
            <w:tcBorders>
              <w:left w:val="nil"/>
              <w:bottom w:val="nil"/>
            </w:tcBorders>
          </w:tcPr>
          <w:p w14:paraId="232E3146"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bottom w:val="nil"/>
              <w:right w:val="nil"/>
            </w:tcBorders>
          </w:tcPr>
          <w:p w14:paraId="3E251EB9" w14:textId="77777777" w:rsidR="00F62AF5" w:rsidRPr="000C7BEE"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Pr>
                <w:rFonts w:cs="Times New Roman"/>
                <w:b/>
                <w:bCs/>
                <w:color w:val="auto"/>
              </w:rPr>
              <w:t>(0.006 to 0.059)</w:t>
            </w:r>
          </w:p>
        </w:tc>
        <w:tc>
          <w:tcPr>
            <w:tcW w:w="1715" w:type="dxa"/>
            <w:tcBorders>
              <w:left w:val="nil"/>
              <w:bottom w:val="nil"/>
            </w:tcBorders>
          </w:tcPr>
          <w:p w14:paraId="3118864F" w14:textId="77777777" w:rsidR="00F62AF5" w:rsidRPr="000C7BEE"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p>
        </w:tc>
      </w:tr>
      <w:tr w:rsidR="00F62AF5" w:rsidRPr="00720F37" w14:paraId="46235EC8" w14:textId="77777777" w:rsidTr="00F62AF5">
        <w:tc>
          <w:tcPr>
            <w:tcW w:w="2914" w:type="dxa"/>
            <w:tcBorders>
              <w:bottom w:val="single" w:sz="4" w:space="0" w:color="auto"/>
            </w:tcBorders>
          </w:tcPr>
          <w:p w14:paraId="3E0CA9F2" w14:textId="77777777" w:rsidR="00F62AF5" w:rsidRPr="00720F37" w:rsidRDefault="00F62AF5" w:rsidP="00F62AF5">
            <w:r w:rsidRPr="00720F37">
              <w:t>Free IL-18</w:t>
            </w:r>
          </w:p>
        </w:tc>
        <w:tc>
          <w:tcPr>
            <w:tcW w:w="2011" w:type="dxa"/>
            <w:tcBorders>
              <w:bottom w:val="single" w:sz="4" w:space="0" w:color="auto"/>
              <w:right w:val="nil"/>
            </w:tcBorders>
          </w:tcPr>
          <w:p w14:paraId="06E06CBA"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-0.024</w:t>
            </w:r>
          </w:p>
        </w:tc>
        <w:tc>
          <w:tcPr>
            <w:tcW w:w="996" w:type="dxa"/>
            <w:tcBorders>
              <w:left w:val="nil"/>
              <w:bottom w:val="single" w:sz="4" w:space="0" w:color="auto"/>
            </w:tcBorders>
          </w:tcPr>
          <w:p w14:paraId="6AB7DDCE"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0.23</w:t>
            </w:r>
          </w:p>
        </w:tc>
        <w:tc>
          <w:tcPr>
            <w:tcW w:w="1927" w:type="dxa"/>
            <w:tcBorders>
              <w:bottom w:val="single" w:sz="4" w:space="0" w:color="auto"/>
              <w:right w:val="nil"/>
            </w:tcBorders>
          </w:tcPr>
          <w:p w14:paraId="2AC5178E"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0.000</w:t>
            </w:r>
          </w:p>
        </w:tc>
        <w:tc>
          <w:tcPr>
            <w:tcW w:w="1715" w:type="dxa"/>
            <w:tcBorders>
              <w:left w:val="nil"/>
              <w:bottom w:val="single" w:sz="4" w:space="0" w:color="auto"/>
            </w:tcBorders>
          </w:tcPr>
          <w:p w14:paraId="662575C1"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sidRPr="00720F37">
              <w:rPr>
                <w:rFonts w:cs="Times New Roman"/>
                <w:bCs/>
                <w:color w:val="auto"/>
              </w:rPr>
              <w:t>0.</w:t>
            </w:r>
            <w:r>
              <w:rPr>
                <w:rFonts w:cs="Times New Roman"/>
                <w:bCs/>
                <w:color w:val="auto"/>
              </w:rPr>
              <w:t>97</w:t>
            </w:r>
          </w:p>
        </w:tc>
      </w:tr>
      <w:tr w:rsidR="00F62AF5" w:rsidRPr="00720F37" w14:paraId="5F75E730" w14:textId="77777777" w:rsidTr="00F62AF5">
        <w:tc>
          <w:tcPr>
            <w:tcW w:w="2914" w:type="dxa"/>
            <w:tcBorders>
              <w:bottom w:val="single" w:sz="4" w:space="0" w:color="auto"/>
            </w:tcBorders>
          </w:tcPr>
          <w:p w14:paraId="55F7E730" w14:textId="77777777" w:rsidR="00F62AF5" w:rsidRPr="00720F37" w:rsidRDefault="00F62AF5" w:rsidP="00F62AF5"/>
        </w:tc>
        <w:tc>
          <w:tcPr>
            <w:tcW w:w="2011" w:type="dxa"/>
            <w:tcBorders>
              <w:bottom w:val="single" w:sz="4" w:space="0" w:color="auto"/>
              <w:right w:val="nil"/>
            </w:tcBorders>
          </w:tcPr>
          <w:p w14:paraId="226CEFAF"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(-0.063 to 0.015)</w:t>
            </w:r>
          </w:p>
        </w:tc>
        <w:tc>
          <w:tcPr>
            <w:tcW w:w="996" w:type="dxa"/>
            <w:tcBorders>
              <w:left w:val="nil"/>
              <w:bottom w:val="single" w:sz="4" w:space="0" w:color="auto"/>
            </w:tcBorders>
          </w:tcPr>
          <w:p w14:paraId="4833DED8"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bottom w:val="single" w:sz="4" w:space="0" w:color="auto"/>
              <w:right w:val="nil"/>
            </w:tcBorders>
          </w:tcPr>
          <w:p w14:paraId="08F8EF3F"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(-0.028 to 0.028)</w:t>
            </w:r>
          </w:p>
        </w:tc>
        <w:tc>
          <w:tcPr>
            <w:tcW w:w="1715" w:type="dxa"/>
            <w:tcBorders>
              <w:left w:val="nil"/>
              <w:bottom w:val="single" w:sz="4" w:space="0" w:color="auto"/>
            </w:tcBorders>
          </w:tcPr>
          <w:p w14:paraId="50FEF125"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r>
      <w:tr w:rsidR="00F62AF5" w:rsidRPr="00720F37" w14:paraId="6A9B316B" w14:textId="77777777" w:rsidTr="00F62AF5">
        <w:tc>
          <w:tcPr>
            <w:tcW w:w="2914" w:type="dxa"/>
          </w:tcPr>
          <w:p w14:paraId="493318F8" w14:textId="77777777" w:rsidR="00F62AF5" w:rsidRPr="00720F37" w:rsidRDefault="00F62AF5" w:rsidP="00F62AF5">
            <w:r w:rsidRPr="00720F37">
              <w:t>IL-18 BP</w:t>
            </w:r>
          </w:p>
        </w:tc>
        <w:tc>
          <w:tcPr>
            <w:tcW w:w="2011" w:type="dxa"/>
            <w:tcBorders>
              <w:right w:val="nil"/>
            </w:tcBorders>
          </w:tcPr>
          <w:p w14:paraId="4851B796"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0.000</w:t>
            </w:r>
          </w:p>
        </w:tc>
        <w:tc>
          <w:tcPr>
            <w:tcW w:w="996" w:type="dxa"/>
            <w:tcBorders>
              <w:left w:val="nil"/>
            </w:tcBorders>
          </w:tcPr>
          <w:p w14:paraId="01FCD900" w14:textId="77777777" w:rsidR="00F62AF5" w:rsidRPr="00720F37"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1.00</w:t>
            </w:r>
          </w:p>
        </w:tc>
        <w:tc>
          <w:tcPr>
            <w:tcW w:w="1927" w:type="dxa"/>
            <w:tcBorders>
              <w:right w:val="nil"/>
            </w:tcBorders>
          </w:tcPr>
          <w:p w14:paraId="5C1D90DE" w14:textId="77777777" w:rsidR="00F62AF5" w:rsidRPr="00302896"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302896">
              <w:rPr>
                <w:rFonts w:cs="Times New Roman"/>
                <w:b/>
                <w:bCs/>
                <w:color w:val="auto"/>
              </w:rPr>
              <w:t>0.02</w:t>
            </w:r>
            <w:r>
              <w:rPr>
                <w:rFonts w:cs="Times New Roman"/>
                <w:b/>
                <w:bCs/>
                <w:color w:val="auto"/>
              </w:rPr>
              <w:t>9</w:t>
            </w:r>
          </w:p>
        </w:tc>
        <w:tc>
          <w:tcPr>
            <w:tcW w:w="1715" w:type="dxa"/>
            <w:tcBorders>
              <w:left w:val="nil"/>
            </w:tcBorders>
          </w:tcPr>
          <w:p w14:paraId="754B7382" w14:textId="77777777" w:rsidR="00F62AF5" w:rsidRPr="00302896"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sidRPr="00302896">
              <w:rPr>
                <w:rFonts w:cs="Times New Roman"/>
                <w:b/>
                <w:bCs/>
                <w:color w:val="auto"/>
              </w:rPr>
              <w:t>0.00</w:t>
            </w:r>
            <w:r>
              <w:rPr>
                <w:rFonts w:cs="Times New Roman"/>
                <w:b/>
                <w:bCs/>
                <w:color w:val="auto"/>
              </w:rPr>
              <w:t>2*</w:t>
            </w:r>
          </w:p>
        </w:tc>
      </w:tr>
      <w:tr w:rsidR="00F62AF5" w:rsidRPr="00720F37" w14:paraId="42B581ED" w14:textId="77777777" w:rsidTr="00F62AF5">
        <w:tc>
          <w:tcPr>
            <w:tcW w:w="2914" w:type="dxa"/>
            <w:tcBorders>
              <w:bottom w:val="single" w:sz="4" w:space="0" w:color="auto"/>
            </w:tcBorders>
          </w:tcPr>
          <w:p w14:paraId="5EC3C4FD" w14:textId="77777777" w:rsidR="00F62AF5" w:rsidRPr="00720F37" w:rsidRDefault="00F62AF5" w:rsidP="00F62AF5"/>
        </w:tc>
        <w:tc>
          <w:tcPr>
            <w:tcW w:w="2011" w:type="dxa"/>
            <w:tcBorders>
              <w:bottom w:val="single" w:sz="4" w:space="0" w:color="auto"/>
              <w:right w:val="nil"/>
            </w:tcBorders>
          </w:tcPr>
          <w:p w14:paraId="17690610"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r>
              <w:rPr>
                <w:rFonts w:cs="Times New Roman"/>
                <w:bCs/>
                <w:color w:val="auto"/>
              </w:rPr>
              <w:t>(-0.024 to 0.024)</w:t>
            </w:r>
          </w:p>
        </w:tc>
        <w:tc>
          <w:tcPr>
            <w:tcW w:w="996" w:type="dxa"/>
            <w:tcBorders>
              <w:left w:val="nil"/>
              <w:bottom w:val="single" w:sz="4" w:space="0" w:color="auto"/>
            </w:tcBorders>
          </w:tcPr>
          <w:p w14:paraId="331A59B9" w14:textId="77777777" w:rsidR="00F62AF5"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Cs/>
                <w:color w:val="auto"/>
              </w:rPr>
            </w:pPr>
          </w:p>
        </w:tc>
        <w:tc>
          <w:tcPr>
            <w:tcW w:w="1927" w:type="dxa"/>
            <w:tcBorders>
              <w:bottom w:val="single" w:sz="4" w:space="0" w:color="auto"/>
              <w:right w:val="nil"/>
            </w:tcBorders>
          </w:tcPr>
          <w:p w14:paraId="14F0D3BE" w14:textId="77777777" w:rsidR="00F62AF5" w:rsidRPr="00302896"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r>
              <w:rPr>
                <w:rFonts w:cs="Times New Roman"/>
                <w:b/>
                <w:bCs/>
                <w:color w:val="auto"/>
              </w:rPr>
              <w:t>(0.011 to 0.045)</w:t>
            </w:r>
          </w:p>
        </w:tc>
        <w:tc>
          <w:tcPr>
            <w:tcW w:w="1715" w:type="dxa"/>
            <w:tcBorders>
              <w:left w:val="nil"/>
              <w:bottom w:val="single" w:sz="4" w:space="0" w:color="auto"/>
            </w:tcBorders>
          </w:tcPr>
          <w:p w14:paraId="75F7E913" w14:textId="77777777" w:rsidR="00F62AF5" w:rsidRPr="00302896" w:rsidRDefault="00F62AF5" w:rsidP="00F62AF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rPr>
            </w:pPr>
          </w:p>
        </w:tc>
      </w:tr>
      <w:bookmarkEnd w:id="27"/>
    </w:tbl>
    <w:p w14:paraId="27917CB6" w14:textId="3A689A59" w:rsidR="006922AB" w:rsidRDefault="006922AB" w:rsidP="009342F6">
      <w:pPr>
        <w:spacing w:line="480" w:lineRule="auto"/>
      </w:pPr>
    </w:p>
    <w:bookmarkEnd w:id="26"/>
    <w:p w14:paraId="4C7143DB" w14:textId="77777777" w:rsidR="006922AB" w:rsidRDefault="006922AB" w:rsidP="009342F6">
      <w:pPr>
        <w:spacing w:line="480" w:lineRule="auto"/>
      </w:pPr>
    </w:p>
    <w:p w14:paraId="2B894B0A" w14:textId="45BFFA95" w:rsidR="006922AB" w:rsidRDefault="00EA0FB7" w:rsidP="009342F6">
      <w:pPr>
        <w:spacing w:line="480" w:lineRule="auto"/>
      </w:pPr>
      <w:r>
        <w:t>*</w:t>
      </w:r>
      <w:r w:rsidRPr="00EA0FB7">
        <w:rPr>
          <w:bCs/>
        </w:rPr>
        <w:t xml:space="preserve"> </w:t>
      </w:r>
      <w:r>
        <w:rPr>
          <w:bCs/>
        </w:rPr>
        <w:t>Values which remain significant after FDR correction for multiple testing are shown in bold font and indicated with</w:t>
      </w:r>
      <w:r w:rsidRPr="00EA0FB7">
        <w:t xml:space="preserve"> </w:t>
      </w:r>
      <w:r>
        <w:t xml:space="preserve">*.  FDR was applied across 54 tests encompassing results presented in tables 2 and 3.  </w:t>
      </w:r>
      <w:r w:rsidR="006922AB" w:rsidRPr="00720F37">
        <w:rPr>
          <w:bCs/>
          <w:vertAlign w:val="superscript"/>
        </w:rPr>
        <w:t>a</w:t>
      </w:r>
      <w:r w:rsidR="006922AB" w:rsidRPr="00720F37">
        <w:rPr>
          <w:bCs/>
        </w:rPr>
        <w:t xml:space="preserve"> Log transformed</w:t>
      </w:r>
      <w:bookmarkEnd w:id="24"/>
    </w:p>
    <w:p w14:paraId="31782D59" w14:textId="77777777" w:rsidR="00CA4980" w:rsidRDefault="00CA4980" w:rsidP="009342F6">
      <w:pPr>
        <w:spacing w:line="480" w:lineRule="auto"/>
        <w:sectPr w:rsidR="00CA4980" w:rsidSect="00713BC2">
          <w:pgSz w:w="11900" w:h="16840"/>
          <w:pgMar w:top="1440" w:right="1440" w:bottom="1440" w:left="1440" w:header="720" w:footer="720" w:gutter="0"/>
          <w:lnNumType w:countBy="1" w:restart="continuous"/>
          <w:cols w:space="720"/>
          <w:docGrid w:linePitch="326"/>
        </w:sectPr>
      </w:pPr>
      <w:bookmarkStart w:id="28" w:name="_Hlk521325846"/>
    </w:p>
    <w:p w14:paraId="25549D15" w14:textId="0FC981F3" w:rsidR="0018501B" w:rsidRDefault="00EA0FB7" w:rsidP="009342F6">
      <w:pPr>
        <w:spacing w:line="480" w:lineRule="auto"/>
      </w:pPr>
      <w:bookmarkStart w:id="29" w:name="_Hlk519609490"/>
      <w:bookmarkStart w:id="30" w:name="_Hlk533234509"/>
      <w:bookmarkStart w:id="31" w:name="_Hlk519844435"/>
      <w:r>
        <w:t>Supplemental table 1</w:t>
      </w:r>
      <w:r w:rsidR="006922AB" w:rsidRPr="006743B2">
        <w:t xml:space="preserve">: </w:t>
      </w:r>
      <w:r w:rsidR="006922AB" w:rsidRPr="006743B2">
        <w:rPr>
          <w:bCs/>
        </w:rPr>
        <w:t xml:space="preserve">Associations between </w:t>
      </w:r>
      <w:r w:rsidR="00E059CA">
        <w:rPr>
          <w:bCs/>
        </w:rPr>
        <w:t>epigenetic</w:t>
      </w:r>
      <w:r w:rsidR="006922AB" w:rsidRPr="006743B2">
        <w:rPr>
          <w:bCs/>
        </w:rPr>
        <w:t xml:space="preserve"> age</w:t>
      </w:r>
      <w:r w:rsidR="00E059CA">
        <w:rPr>
          <w:bCs/>
        </w:rPr>
        <w:t xml:space="preserve"> acceleration</w:t>
      </w:r>
      <w:r w:rsidR="006922AB" w:rsidRPr="006743B2">
        <w:rPr>
          <w:bCs/>
        </w:rPr>
        <w:t xml:space="preserve"> and </w:t>
      </w:r>
      <w:r w:rsidR="00E059CA">
        <w:rPr>
          <w:bCs/>
        </w:rPr>
        <w:t>e</w:t>
      </w:r>
      <w:r w:rsidR="006922AB" w:rsidRPr="006743B2">
        <w:rPr>
          <w:bCs/>
        </w:rPr>
        <w:t>nvironmental influences</w:t>
      </w:r>
      <w:r w:rsidR="006922AB">
        <w:t xml:space="preserve"> early in life and at 17</w:t>
      </w:r>
      <w:r w:rsidR="006922AB" w:rsidRPr="006743B2">
        <w:t xml:space="preserve"> years</w:t>
      </w:r>
      <w:r w:rsidR="00E059CA">
        <w:t>.</w:t>
      </w:r>
    </w:p>
    <w:p w14:paraId="6A708CB1" w14:textId="60E3FC58" w:rsidR="006922AB" w:rsidRDefault="00E059CA" w:rsidP="009342F6">
      <w:pPr>
        <w:spacing w:line="480" w:lineRule="auto"/>
      </w:pPr>
      <w:r>
        <w:t xml:space="preserve"> </w:t>
      </w:r>
    </w:p>
    <w:bookmarkEnd w:id="29"/>
    <w:bookmarkEnd w:id="30"/>
    <w:bookmarkEnd w:id="28"/>
    <w:bookmarkEnd w:id="31"/>
    <w:p w14:paraId="01CE42C4" w14:textId="77777777" w:rsidR="0018501B" w:rsidRDefault="0018501B" w:rsidP="0018501B">
      <w:pPr>
        <w:spacing w:line="480" w:lineRule="auto"/>
        <w:jc w:val="both"/>
      </w:pPr>
      <w:r>
        <w:t>Supplemental</w:t>
      </w:r>
      <w:r w:rsidRPr="00565BFE">
        <w:t xml:space="preserve"> Table</w:t>
      </w:r>
      <w:r>
        <w:t xml:space="preserve"> 2</w:t>
      </w:r>
      <w:r w:rsidRPr="00565BFE">
        <w:t xml:space="preserve">:  Models </w:t>
      </w:r>
      <w:bookmarkStart w:id="32" w:name="_Hlk532809243"/>
      <w:r w:rsidRPr="00565BFE">
        <w:t xml:space="preserve">undertaken on subset with environmental </w:t>
      </w:r>
      <w:r>
        <w:t xml:space="preserve">and sociodemographic </w:t>
      </w:r>
      <w:r w:rsidRPr="00565BFE">
        <w:t>covariates (</w:t>
      </w:r>
      <w:r>
        <w:t>pre-pregnancy BMI, breast feeding duration and family income, smoking at 17 years old</w:t>
      </w:r>
      <w:r w:rsidRPr="00565BFE">
        <w:t xml:space="preserve">) to predict </w:t>
      </w:r>
      <w:r>
        <w:t>BMI at 17, 20 and 23 years old</w:t>
      </w:r>
      <w:r w:rsidRPr="00565BFE">
        <w:t xml:space="preserve">.  </w:t>
      </w:r>
      <w:r>
        <w:t xml:space="preserve">All </w:t>
      </w:r>
      <w:bookmarkEnd w:id="32"/>
      <w:r>
        <w:t>models included EEAA while none included IEAA.  The coefficients for EEAA are shown in the table.</w:t>
      </w:r>
    </w:p>
    <w:p w14:paraId="5FF1EF71" w14:textId="77777777" w:rsidR="0018501B" w:rsidRDefault="0018501B" w:rsidP="009342F6">
      <w:pPr>
        <w:spacing w:line="480" w:lineRule="auto"/>
        <w:rPr>
          <w:bCs/>
        </w:rPr>
      </w:pPr>
    </w:p>
    <w:p w14:paraId="7199ECE2" w14:textId="416C542F" w:rsidR="00AE3A2D" w:rsidRDefault="008C7867" w:rsidP="009342F6">
      <w:pPr>
        <w:spacing w:line="480" w:lineRule="auto"/>
        <w:rPr>
          <w:bCs/>
        </w:rPr>
      </w:pPr>
      <w:r>
        <w:rPr>
          <w:bCs/>
        </w:rPr>
        <w:t>Supplemental Figure</w:t>
      </w:r>
      <w:r w:rsidR="00AE3A2D">
        <w:rPr>
          <w:bCs/>
        </w:rPr>
        <w:t xml:space="preserve"> </w:t>
      </w:r>
      <w:proofErr w:type="gramStart"/>
      <w:r w:rsidR="00AE3A2D">
        <w:rPr>
          <w:bCs/>
        </w:rPr>
        <w:t xml:space="preserve">1 </w:t>
      </w:r>
      <w:r>
        <w:rPr>
          <w:bCs/>
        </w:rPr>
        <w:t>:</w:t>
      </w:r>
      <w:proofErr w:type="gramEnd"/>
      <w:r>
        <w:rPr>
          <w:bCs/>
        </w:rPr>
        <w:t xml:space="preserve">  </w:t>
      </w:r>
      <w:r>
        <w:t>A flow-chart showing when and how many participants were followed up with clinically relevant data and DNA methylation assays.</w:t>
      </w:r>
    </w:p>
    <w:p w14:paraId="6EDAB66A" w14:textId="5C5DDB7C" w:rsidR="00AE3A2D" w:rsidRPr="00AE3A2D" w:rsidRDefault="00AE3A2D" w:rsidP="00AE3A2D">
      <w:pPr>
        <w:pStyle w:val="BodyA"/>
        <w:spacing w:line="480" w:lineRule="auto"/>
        <w:jc w:val="both"/>
        <w:rPr>
          <w:rFonts w:ascii="Times New Roman" w:hAnsi="Times New Roman" w:cs="Times New Roman"/>
          <w:sz w:val="24"/>
          <w:szCs w:val="24"/>
        </w:rPr>
      </w:pPr>
      <w:r w:rsidRPr="00AE3A2D">
        <w:rPr>
          <w:rFonts w:ascii="Times New Roman" w:hAnsi="Times New Roman" w:cs="Times New Roman"/>
          <w:bCs/>
          <w:sz w:val="24"/>
          <w:szCs w:val="24"/>
        </w:rPr>
        <w:t xml:space="preserve">Supplemental Figure 2:  </w:t>
      </w:r>
      <w:r w:rsidRPr="00AE3A2D">
        <w:rPr>
          <w:rFonts w:ascii="Times New Roman" w:hAnsi="Times New Roman" w:cs="Times New Roman"/>
          <w:sz w:val="24"/>
          <w:szCs w:val="24"/>
        </w:rPr>
        <w:t xml:space="preserve">Scatter plots of raw data-points showing the association between IEAA/EEAA with BMI at 17, 20 and 22 years old.  </w:t>
      </w:r>
      <w:r>
        <w:rPr>
          <w:rFonts w:ascii="Times New Roman" w:hAnsi="Times New Roman" w:cs="Times New Roman"/>
          <w:sz w:val="24"/>
          <w:szCs w:val="24"/>
        </w:rPr>
        <w:t>The locally weight scatter plot smoother (</w:t>
      </w:r>
      <w:r w:rsidRPr="00AE3A2D">
        <w:rPr>
          <w:rFonts w:ascii="Times New Roman" w:hAnsi="Times New Roman" w:cs="Times New Roman"/>
          <w:sz w:val="24"/>
          <w:szCs w:val="24"/>
        </w:rPr>
        <w:t>LOESS</w:t>
      </w:r>
      <w:r>
        <w:rPr>
          <w:rFonts w:ascii="Times New Roman" w:hAnsi="Times New Roman" w:cs="Times New Roman"/>
          <w:sz w:val="24"/>
          <w:szCs w:val="24"/>
        </w:rPr>
        <w:t>)</w:t>
      </w:r>
      <w:r w:rsidRPr="00AE3A2D">
        <w:rPr>
          <w:rFonts w:ascii="Times New Roman" w:hAnsi="Times New Roman" w:cs="Times New Roman"/>
          <w:sz w:val="24"/>
          <w:szCs w:val="24"/>
        </w:rPr>
        <w:t xml:space="preserve"> line is shown.  </w:t>
      </w:r>
    </w:p>
    <w:p w14:paraId="224B1968" w14:textId="173BDEB0" w:rsidR="00AE3A2D" w:rsidRDefault="00AE3A2D" w:rsidP="009342F6">
      <w:pPr>
        <w:spacing w:line="480" w:lineRule="auto"/>
        <w:rPr>
          <w:bCs/>
        </w:rPr>
        <w:sectPr w:rsidR="00AE3A2D" w:rsidSect="00CA4980">
          <w:pgSz w:w="16840" w:h="11900" w:orient="landscape"/>
          <w:pgMar w:top="1440" w:right="1440" w:bottom="1440" w:left="1440" w:header="720" w:footer="720" w:gutter="0"/>
          <w:cols w:space="720"/>
          <w:docGrid w:linePitch="326"/>
        </w:sectPr>
      </w:pPr>
      <w:r>
        <w:rPr>
          <w:bCs/>
        </w:rPr>
        <w:t xml:space="preserve">    </w:t>
      </w:r>
    </w:p>
    <w:p w14:paraId="62D7373C" w14:textId="77777777" w:rsidR="00735E0C" w:rsidRDefault="00735E0C" w:rsidP="00990CD9">
      <w:pPr>
        <w:spacing w:line="480" w:lineRule="auto"/>
        <w:rPr>
          <w:vertAlign w:val="superscript"/>
        </w:rPr>
      </w:pPr>
    </w:p>
    <w:p w14:paraId="3C78D080" w14:textId="77777777" w:rsidR="00735E0C" w:rsidRDefault="00735E0C" w:rsidP="00990CD9">
      <w:pPr>
        <w:spacing w:line="480" w:lineRule="auto"/>
        <w:rPr>
          <w:vertAlign w:val="superscript"/>
        </w:rPr>
      </w:pPr>
    </w:p>
    <w:p w14:paraId="22320E64" w14:textId="77777777" w:rsidR="000258AC" w:rsidRPr="000258AC" w:rsidRDefault="00735E0C" w:rsidP="000258AC">
      <w:pPr>
        <w:pStyle w:val="EndNoteBibliographyTitle"/>
      </w:pPr>
      <w:r>
        <w:rPr>
          <w:vertAlign w:val="superscript"/>
        </w:rPr>
        <w:fldChar w:fldCharType="begin"/>
      </w:r>
      <w:r>
        <w:rPr>
          <w:vertAlign w:val="superscript"/>
        </w:rPr>
        <w:instrText xml:space="preserve"> ADDIN EN.REFLIST </w:instrText>
      </w:r>
      <w:r>
        <w:rPr>
          <w:vertAlign w:val="superscript"/>
        </w:rPr>
        <w:fldChar w:fldCharType="separate"/>
      </w:r>
      <w:r w:rsidR="000258AC" w:rsidRPr="000258AC">
        <w:t>References</w:t>
      </w:r>
    </w:p>
    <w:p w14:paraId="53CB13FC" w14:textId="77777777" w:rsidR="000258AC" w:rsidRPr="000258AC" w:rsidRDefault="000258AC" w:rsidP="000258AC">
      <w:pPr>
        <w:pStyle w:val="EndNoteBibliographyTitle"/>
      </w:pPr>
    </w:p>
    <w:p w14:paraId="651B441F" w14:textId="77777777" w:rsidR="000258AC" w:rsidRPr="000258AC" w:rsidRDefault="000258AC" w:rsidP="000258AC">
      <w:pPr>
        <w:pStyle w:val="EndNoteBibliography"/>
        <w:ind w:left="720" w:hanging="720"/>
      </w:pPr>
      <w:r w:rsidRPr="000258AC">
        <w:t>1.</w:t>
      </w:r>
      <w:r w:rsidRPr="000258AC">
        <w:tab/>
        <w:t xml:space="preserve">Wild S, Roglic G, Green A, Sicree R, King H. Global prevalence of diabetes - Estimates for the year 2000 and projections for 2030. </w:t>
      </w:r>
      <w:r w:rsidRPr="000258AC">
        <w:rPr>
          <w:i/>
        </w:rPr>
        <w:t>Diabetes Care</w:t>
      </w:r>
      <w:r w:rsidRPr="000258AC">
        <w:t>.</w:t>
      </w:r>
      <w:r w:rsidRPr="000258AC">
        <w:rPr>
          <w:i/>
        </w:rPr>
        <w:t xml:space="preserve"> </w:t>
      </w:r>
      <w:r w:rsidRPr="000258AC">
        <w:t>2004;27(5):1047-1053.</w:t>
      </w:r>
    </w:p>
    <w:p w14:paraId="4535744A" w14:textId="77777777" w:rsidR="000258AC" w:rsidRPr="000258AC" w:rsidRDefault="000258AC" w:rsidP="000258AC">
      <w:pPr>
        <w:pStyle w:val="EndNoteBibliography"/>
        <w:ind w:left="720" w:hanging="720"/>
      </w:pPr>
      <w:r w:rsidRPr="000258AC">
        <w:t>2.</w:t>
      </w:r>
      <w:r w:rsidRPr="000258AC">
        <w:tab/>
        <w:t xml:space="preserve">Flegal KM, Graubard BI, Williamson DF, Gail MH. Excess deaths associated with underweight, overweight, and obesity. </w:t>
      </w:r>
      <w:r w:rsidRPr="000258AC">
        <w:rPr>
          <w:i/>
        </w:rPr>
        <w:t>Jama-Journal of the American Medical Association</w:t>
      </w:r>
      <w:r w:rsidRPr="000258AC">
        <w:t>.</w:t>
      </w:r>
      <w:r w:rsidRPr="000258AC">
        <w:rPr>
          <w:i/>
        </w:rPr>
        <w:t xml:space="preserve"> </w:t>
      </w:r>
      <w:r w:rsidRPr="000258AC">
        <w:t>2005;293(15):1861-1867.</w:t>
      </w:r>
    </w:p>
    <w:p w14:paraId="45D81801" w14:textId="77777777" w:rsidR="000258AC" w:rsidRPr="000258AC" w:rsidRDefault="000258AC" w:rsidP="000258AC">
      <w:pPr>
        <w:pStyle w:val="EndNoteBibliography"/>
        <w:ind w:left="720" w:hanging="720"/>
      </w:pPr>
      <w:r w:rsidRPr="000258AC">
        <w:t>3.</w:t>
      </w:r>
      <w:r w:rsidRPr="000258AC">
        <w:tab/>
        <w:t xml:space="preserve">Yusuf S, Hawken S, Ounpuu S, Dans T, Avezum A, Lanas F, McQueen M, Budaj A, Pais P, Varigos J, Liu LS, Investigators IS. Effect of potentially modifiable risk factors associated with myocardial infarction in 52 countries (the INTERHEART study): case-control study. </w:t>
      </w:r>
      <w:r w:rsidRPr="000258AC">
        <w:rPr>
          <w:i/>
        </w:rPr>
        <w:t>Lancet</w:t>
      </w:r>
      <w:r w:rsidRPr="000258AC">
        <w:t>.</w:t>
      </w:r>
      <w:r w:rsidRPr="000258AC">
        <w:rPr>
          <w:i/>
        </w:rPr>
        <w:t xml:space="preserve"> </w:t>
      </w:r>
      <w:r w:rsidRPr="000258AC">
        <w:t>2004;364(9438):937-952.</w:t>
      </w:r>
    </w:p>
    <w:p w14:paraId="4F51E906" w14:textId="77777777" w:rsidR="000258AC" w:rsidRPr="000258AC" w:rsidRDefault="000258AC" w:rsidP="000258AC">
      <w:pPr>
        <w:pStyle w:val="EndNoteBibliography"/>
        <w:ind w:left="720" w:hanging="720"/>
      </w:pPr>
      <w:r w:rsidRPr="000258AC">
        <w:t>4.</w:t>
      </w:r>
      <w:r w:rsidRPr="000258AC">
        <w:tab/>
        <w:t xml:space="preserve">Calle EE, Rodriguez C, Walker-Thurmond K, Thun MJ. Overweight, obesity, and mortality from cancer in a prospectively studied cohort of US adults. </w:t>
      </w:r>
      <w:r w:rsidRPr="000258AC">
        <w:rPr>
          <w:i/>
        </w:rPr>
        <w:t>N Engl J Med</w:t>
      </w:r>
      <w:r w:rsidRPr="000258AC">
        <w:t>.</w:t>
      </w:r>
      <w:r w:rsidRPr="000258AC">
        <w:rPr>
          <w:i/>
        </w:rPr>
        <w:t xml:space="preserve"> </w:t>
      </w:r>
      <w:r w:rsidRPr="000258AC">
        <w:t>2003;348(17):1625-1638.</w:t>
      </w:r>
    </w:p>
    <w:p w14:paraId="0FB09033" w14:textId="77777777" w:rsidR="000258AC" w:rsidRPr="000258AC" w:rsidRDefault="000258AC" w:rsidP="000258AC">
      <w:pPr>
        <w:pStyle w:val="EndNoteBibliography"/>
        <w:ind w:left="720" w:hanging="720"/>
      </w:pPr>
      <w:r w:rsidRPr="000258AC">
        <w:t>5.</w:t>
      </w:r>
      <w:r w:rsidRPr="000258AC">
        <w:tab/>
        <w:t xml:space="preserve">Horvath S. DNA methylation age of human tissues and cell types. </w:t>
      </w:r>
      <w:r w:rsidRPr="000258AC">
        <w:rPr>
          <w:i/>
        </w:rPr>
        <w:t>Genome Biology</w:t>
      </w:r>
      <w:r w:rsidRPr="000258AC">
        <w:t>.</w:t>
      </w:r>
      <w:r w:rsidRPr="000258AC">
        <w:rPr>
          <w:i/>
        </w:rPr>
        <w:t xml:space="preserve"> </w:t>
      </w:r>
      <w:r w:rsidRPr="000258AC">
        <w:t>2013;14(10).</w:t>
      </w:r>
    </w:p>
    <w:p w14:paraId="6F479DAA" w14:textId="77777777" w:rsidR="000258AC" w:rsidRPr="000258AC" w:rsidRDefault="000258AC" w:rsidP="000258AC">
      <w:pPr>
        <w:pStyle w:val="EndNoteBibliography"/>
        <w:ind w:left="720" w:hanging="720"/>
      </w:pPr>
      <w:r w:rsidRPr="000258AC">
        <w:t>6.</w:t>
      </w:r>
      <w:r w:rsidRPr="000258AC">
        <w:tab/>
        <w:t xml:space="preserve">Hannum G, Guinney J, Zhao L, Zhang L, Hughes G, Sadda S, Klotzle B, Bibikova M, Fan JB, Gao Y, Deconde R, Chen M, Rajapakse I, Friend S, Ideker T, Zhang K. Genome-wide Methylation Profiles Reveal Quantitative Views of Human Aging Rates. </w:t>
      </w:r>
      <w:r w:rsidRPr="000258AC">
        <w:rPr>
          <w:i/>
        </w:rPr>
        <w:t>Molecular Cell</w:t>
      </w:r>
      <w:r w:rsidRPr="000258AC">
        <w:t>.</w:t>
      </w:r>
      <w:r w:rsidRPr="000258AC">
        <w:rPr>
          <w:i/>
        </w:rPr>
        <w:t xml:space="preserve"> </w:t>
      </w:r>
      <w:r w:rsidRPr="000258AC">
        <w:t>2013;49(2):359-367.</w:t>
      </w:r>
    </w:p>
    <w:p w14:paraId="72515DFF" w14:textId="77777777" w:rsidR="000258AC" w:rsidRPr="000258AC" w:rsidRDefault="000258AC" w:rsidP="000258AC">
      <w:pPr>
        <w:pStyle w:val="EndNoteBibliography"/>
        <w:ind w:left="720" w:hanging="720"/>
      </w:pPr>
      <w:r w:rsidRPr="000258AC">
        <w:t>7.</w:t>
      </w:r>
      <w:r w:rsidRPr="000258AC">
        <w:tab/>
        <w:t xml:space="preserve">Horvath S, Erhart W, Brosch M, Ammerpohl O, von Schonfels W, Ahrens M, Heits N, Bell JT, Tsai PC, Spector TD, Deloukas P, Siebert R, Sipos B, Becker T, Rocken C, Schafmayer C, Hampe J. Obesity accelerates epigenetic aging of human liver. </w:t>
      </w:r>
      <w:r w:rsidRPr="000258AC">
        <w:rPr>
          <w:i/>
        </w:rPr>
        <w:t>Proceedings of the National Academy of Sciences of the United States of America</w:t>
      </w:r>
      <w:r w:rsidRPr="000258AC">
        <w:t>.</w:t>
      </w:r>
      <w:r w:rsidRPr="000258AC">
        <w:rPr>
          <w:i/>
        </w:rPr>
        <w:t xml:space="preserve"> </w:t>
      </w:r>
      <w:r w:rsidRPr="000258AC">
        <w:t>2014;111(43):15538-15543.</w:t>
      </w:r>
    </w:p>
    <w:p w14:paraId="2B621B6A" w14:textId="77777777" w:rsidR="000258AC" w:rsidRPr="000258AC" w:rsidRDefault="000258AC" w:rsidP="000258AC">
      <w:pPr>
        <w:pStyle w:val="EndNoteBibliography"/>
        <w:ind w:left="720" w:hanging="720"/>
      </w:pPr>
      <w:r w:rsidRPr="000258AC">
        <w:t>8.</w:t>
      </w:r>
      <w:r w:rsidRPr="000258AC">
        <w:tab/>
        <w:t xml:space="preserve">Chen BH, Marioni RE, Colicino E, Peters MJ, Ward-Caviness CK, Tsai PC, Roetker NS, Just AC, Demerath EW, Guan WH, Bressler J, Fornage M, Studenski S, Vandiver AR, Moore AZ, Tanaka T, Kiel DP, Liang LM, Vokonas P, Schwartz J, Lunetta KL, Murabito JM, Bandinelli S, Hernandez DG, Melzer D, Nalls M, Pilling LC, Price TR, Singleton AB, Gieger C, Holle R, Kretschmer A, Kronenberg F, Kunze S, Linseisen J, Meisinger C, Rathmann W, Waldenberger M, Visscher PM, Shah S, Wray NR, McRae AF, Franco OH, Hofman A, Uitterlinden AG, Absher D, Assimes T, Levine ME, Lu AT, Tsao PS, Hou LF, Manson JE, Carty CL, LaCroix AZ, Reiner AP, Spector TD, Feinberg AP, Levy D, Baccarelli A, van Meurs J, Bell JT, Peters A, Deary IJ, Pankow JS, Ferrucci L, Horvath S. DNA methylation-based measures of biological age: meta-analysis predicting time to death. </w:t>
      </w:r>
      <w:r w:rsidRPr="000258AC">
        <w:rPr>
          <w:i/>
        </w:rPr>
        <w:t>Aging-US</w:t>
      </w:r>
      <w:r w:rsidRPr="000258AC">
        <w:t>.</w:t>
      </w:r>
      <w:r w:rsidRPr="000258AC">
        <w:rPr>
          <w:i/>
        </w:rPr>
        <w:t xml:space="preserve"> </w:t>
      </w:r>
      <w:r w:rsidRPr="000258AC">
        <w:t>2016;8(9):1844-1865.</w:t>
      </w:r>
    </w:p>
    <w:p w14:paraId="08EF5294" w14:textId="77777777" w:rsidR="000258AC" w:rsidRPr="000258AC" w:rsidRDefault="000258AC" w:rsidP="000258AC">
      <w:pPr>
        <w:pStyle w:val="EndNoteBibliography"/>
        <w:ind w:left="720" w:hanging="720"/>
      </w:pPr>
      <w:r w:rsidRPr="000258AC">
        <w:t>9.</w:t>
      </w:r>
      <w:r w:rsidRPr="000258AC">
        <w:tab/>
        <w:t xml:space="preserve">Cassidy A, De Vivo I, Liu Y, Han JL, Prescott J, Hunter DJ, Rimm EB. Associations between diet, lifestyle factors, and telomere length in women. </w:t>
      </w:r>
      <w:r w:rsidRPr="000258AC">
        <w:rPr>
          <w:i/>
        </w:rPr>
        <w:t>American Journal of Clinical Nutrition</w:t>
      </w:r>
      <w:r w:rsidRPr="000258AC">
        <w:t>.91(5):1273-1280.</w:t>
      </w:r>
    </w:p>
    <w:p w14:paraId="60B8FF98" w14:textId="77777777" w:rsidR="000258AC" w:rsidRPr="000258AC" w:rsidRDefault="000258AC" w:rsidP="000258AC">
      <w:pPr>
        <w:pStyle w:val="EndNoteBibliography"/>
        <w:ind w:left="720" w:hanging="720"/>
      </w:pPr>
      <w:r w:rsidRPr="000258AC">
        <w:t>10.</w:t>
      </w:r>
      <w:r w:rsidRPr="000258AC">
        <w:tab/>
        <w:t xml:space="preserve">Horvath S, Zhang Y, Langfelder P, Kahn RS, Boks MPM, van Eijk K, van den Berg LH, Ophoff RA. Aging effects on DNA methylation modules in human brain and blood tissue. </w:t>
      </w:r>
      <w:r w:rsidRPr="000258AC">
        <w:rPr>
          <w:i/>
        </w:rPr>
        <w:t>Genome Biology</w:t>
      </w:r>
      <w:r w:rsidRPr="000258AC">
        <w:t>.</w:t>
      </w:r>
      <w:r w:rsidRPr="000258AC">
        <w:rPr>
          <w:i/>
        </w:rPr>
        <w:t xml:space="preserve"> </w:t>
      </w:r>
      <w:r w:rsidRPr="000258AC">
        <w:t>2012;13(10).</w:t>
      </w:r>
    </w:p>
    <w:p w14:paraId="0B80160D" w14:textId="77777777" w:rsidR="000258AC" w:rsidRPr="000258AC" w:rsidRDefault="000258AC" w:rsidP="000258AC">
      <w:pPr>
        <w:pStyle w:val="EndNoteBibliography"/>
        <w:ind w:left="720" w:hanging="720"/>
      </w:pPr>
      <w:r w:rsidRPr="000258AC">
        <w:t>11.</w:t>
      </w:r>
      <w:r w:rsidRPr="000258AC">
        <w:tab/>
        <w:t xml:space="preserve">Dahl RE, Allen NB, Wilbrecht L, Suleiman AB. Importance of investing in adolescence from a developmental science perspective. </w:t>
      </w:r>
      <w:r w:rsidRPr="000258AC">
        <w:rPr>
          <w:i/>
        </w:rPr>
        <w:t>Nature</w:t>
      </w:r>
      <w:r w:rsidRPr="000258AC">
        <w:t>.</w:t>
      </w:r>
      <w:r w:rsidRPr="000258AC">
        <w:rPr>
          <w:i/>
        </w:rPr>
        <w:t xml:space="preserve"> </w:t>
      </w:r>
      <w:r w:rsidRPr="000258AC">
        <w:t>2018;554:441.</w:t>
      </w:r>
    </w:p>
    <w:p w14:paraId="54D22242" w14:textId="77777777" w:rsidR="000258AC" w:rsidRPr="000258AC" w:rsidRDefault="000258AC" w:rsidP="000258AC">
      <w:pPr>
        <w:pStyle w:val="EndNoteBibliography"/>
        <w:ind w:left="720" w:hanging="720"/>
      </w:pPr>
      <w:r w:rsidRPr="000258AC">
        <w:t>12.</w:t>
      </w:r>
      <w:r w:rsidRPr="000258AC">
        <w:tab/>
        <w:t xml:space="preserve">Pencina MJ, D'Agostino RB, Larson MG, Massaro JM, Vasan RS. Predicting the 30-Year Risk of Cardiovascular Disease The Framingham Heart Study. </w:t>
      </w:r>
      <w:r w:rsidRPr="000258AC">
        <w:rPr>
          <w:i/>
        </w:rPr>
        <w:t>Circulation</w:t>
      </w:r>
      <w:r w:rsidRPr="000258AC">
        <w:t>.</w:t>
      </w:r>
      <w:r w:rsidRPr="000258AC">
        <w:rPr>
          <w:i/>
        </w:rPr>
        <w:t xml:space="preserve"> </w:t>
      </w:r>
      <w:r w:rsidRPr="000258AC">
        <w:t>2009;119(24):3078-U3061.</w:t>
      </w:r>
    </w:p>
    <w:p w14:paraId="4DDA43A5" w14:textId="77777777" w:rsidR="000258AC" w:rsidRPr="000258AC" w:rsidRDefault="000258AC" w:rsidP="000258AC">
      <w:pPr>
        <w:pStyle w:val="EndNoteBibliography"/>
        <w:ind w:left="720" w:hanging="720"/>
      </w:pPr>
      <w:r w:rsidRPr="000258AC">
        <w:t>13.</w:t>
      </w:r>
      <w:r w:rsidRPr="000258AC">
        <w:tab/>
        <w:t xml:space="preserve">Huang RC, Burrows S, Mori TA, Oddy WH, Beilin LJ. Lifecourse Adiposity and Blood Pressure Between Birth and 17 Years Old. </w:t>
      </w:r>
      <w:r w:rsidRPr="000258AC">
        <w:rPr>
          <w:i/>
        </w:rPr>
        <w:t>Am J Hypertens</w:t>
      </w:r>
      <w:r w:rsidRPr="000258AC">
        <w:t>.</w:t>
      </w:r>
      <w:r w:rsidRPr="000258AC">
        <w:rPr>
          <w:i/>
        </w:rPr>
        <w:t xml:space="preserve"> </w:t>
      </w:r>
      <w:r w:rsidRPr="000258AC">
        <w:t>2015;28(8):1056-1063.</w:t>
      </w:r>
    </w:p>
    <w:p w14:paraId="5AC60039" w14:textId="77777777" w:rsidR="000258AC" w:rsidRPr="000258AC" w:rsidRDefault="000258AC" w:rsidP="000258AC">
      <w:pPr>
        <w:pStyle w:val="EndNoteBibliography"/>
        <w:ind w:left="720" w:hanging="720"/>
      </w:pPr>
      <w:r w:rsidRPr="000258AC">
        <w:t>14.</w:t>
      </w:r>
      <w:r w:rsidRPr="000258AC">
        <w:tab/>
        <w:t xml:space="preserve">Kim SK, Kim HJ, Hur KY, Choi SH, Ahn CW, Lim SK, Kim KR, Lee HC, Huh KB, Cha BS. Visceral fat thickness measured by-ultrasonography can estimate not only visceral obesity but also risks of cardiovascular and metabolic diseases. </w:t>
      </w:r>
      <w:r w:rsidRPr="000258AC">
        <w:rPr>
          <w:i/>
        </w:rPr>
        <w:t>American Journal of Clinical Nutrition</w:t>
      </w:r>
      <w:r w:rsidRPr="000258AC">
        <w:t>.</w:t>
      </w:r>
      <w:r w:rsidRPr="000258AC">
        <w:rPr>
          <w:i/>
        </w:rPr>
        <w:t xml:space="preserve"> </w:t>
      </w:r>
      <w:r w:rsidRPr="000258AC">
        <w:t>2004;79(4):593-599.</w:t>
      </w:r>
    </w:p>
    <w:p w14:paraId="79443B64" w14:textId="77777777" w:rsidR="000258AC" w:rsidRPr="000258AC" w:rsidRDefault="000258AC" w:rsidP="000258AC">
      <w:pPr>
        <w:pStyle w:val="EndNoteBibliography"/>
        <w:ind w:left="720" w:hanging="720"/>
      </w:pPr>
      <w:r w:rsidRPr="000258AC">
        <w:t>15.</w:t>
      </w:r>
      <w:r w:rsidRPr="000258AC">
        <w:tab/>
        <w:t xml:space="preserve">Ayonrinde OT, Olynyk JK, Beilin LJ, Mori TA, Pennell CE, de Klerk N, Oddy WH, Shipman P, Adams LA. Gender-Specific Differences in Adipose Distribution and Adipocytokines Influence Adolescent Nonalcoholic Fatty Liver Disease. </w:t>
      </w:r>
      <w:r w:rsidRPr="000258AC">
        <w:rPr>
          <w:i/>
        </w:rPr>
        <w:t>Hepatology</w:t>
      </w:r>
      <w:r w:rsidRPr="000258AC">
        <w:t>.</w:t>
      </w:r>
      <w:r w:rsidRPr="000258AC">
        <w:rPr>
          <w:i/>
        </w:rPr>
        <w:t xml:space="preserve"> </w:t>
      </w:r>
      <w:r w:rsidRPr="000258AC">
        <w:t>2011;53(3):800-809.</w:t>
      </w:r>
    </w:p>
    <w:p w14:paraId="2EE3CFC3" w14:textId="77777777" w:rsidR="000258AC" w:rsidRPr="000258AC" w:rsidRDefault="000258AC" w:rsidP="000258AC">
      <w:pPr>
        <w:pStyle w:val="EndNoteBibliography"/>
        <w:ind w:left="720" w:hanging="720"/>
      </w:pPr>
      <w:r w:rsidRPr="000258AC">
        <w:t>16.</w:t>
      </w:r>
      <w:r w:rsidRPr="000258AC">
        <w:tab/>
        <w:t xml:space="preserve">Flegal KM, Shepherd JA, Looker AC, Graubard BI, Borrud LG, Ogden CL, Harris TB, Everhart JE, Schenker N. Comparisons of percentage body fat, body mass index, waist circumference, and waist-stature ratio in adults. </w:t>
      </w:r>
      <w:r w:rsidRPr="000258AC">
        <w:rPr>
          <w:i/>
        </w:rPr>
        <w:t>American Journal of Clinical Nutrition</w:t>
      </w:r>
      <w:r w:rsidRPr="000258AC">
        <w:t>.</w:t>
      </w:r>
      <w:r w:rsidRPr="000258AC">
        <w:rPr>
          <w:i/>
        </w:rPr>
        <w:t xml:space="preserve"> </w:t>
      </w:r>
      <w:r w:rsidRPr="000258AC">
        <w:t>2009;89(2):500-508.</w:t>
      </w:r>
    </w:p>
    <w:p w14:paraId="0392B643" w14:textId="77777777" w:rsidR="000258AC" w:rsidRPr="000258AC" w:rsidRDefault="000258AC" w:rsidP="000258AC">
      <w:pPr>
        <w:pStyle w:val="EndNoteBibliography"/>
        <w:ind w:left="720" w:hanging="720"/>
      </w:pPr>
      <w:r w:rsidRPr="000258AC">
        <w:t>17.</w:t>
      </w:r>
      <w:r w:rsidRPr="000258AC">
        <w:tab/>
        <w:t xml:space="preserve">Huang R-C, Mori TA, Burrows S, Ha CL, Oddy WH, Herbison C, Hands BH, Beilin LJ. Sex Dimorphism in the Relation between Early Adiposity and Cardiometabolic Risk in Adolescents. </w:t>
      </w:r>
      <w:r w:rsidRPr="000258AC">
        <w:rPr>
          <w:i/>
        </w:rPr>
        <w:t>J Clin Endocrinol Metab</w:t>
      </w:r>
      <w:r w:rsidRPr="000258AC">
        <w:t>.</w:t>
      </w:r>
      <w:r w:rsidRPr="000258AC">
        <w:rPr>
          <w:i/>
        </w:rPr>
        <w:t xml:space="preserve"> </w:t>
      </w:r>
      <w:r w:rsidRPr="000258AC">
        <w:t>2012;97(6):E1014-E1022.</w:t>
      </w:r>
    </w:p>
    <w:p w14:paraId="782268D4" w14:textId="77777777" w:rsidR="000258AC" w:rsidRPr="000258AC" w:rsidRDefault="000258AC" w:rsidP="000258AC">
      <w:pPr>
        <w:pStyle w:val="EndNoteBibliography"/>
        <w:ind w:left="720" w:hanging="720"/>
      </w:pPr>
      <w:r w:rsidRPr="000258AC">
        <w:t>18.</w:t>
      </w:r>
      <w:r w:rsidRPr="000258AC">
        <w:tab/>
        <w:t xml:space="preserve">Matthews DR, Hosker JP, Rudenski AS, Naylor BA, Treacher DF, Turner RC. Homeostasis Model Assessment - Insulin Resistance And Beta-Cell Function From Fasting Plasma-Glucose And Insulin Concentrations In Man. </w:t>
      </w:r>
      <w:r w:rsidRPr="000258AC">
        <w:rPr>
          <w:i/>
        </w:rPr>
        <w:t>Diabetologia</w:t>
      </w:r>
      <w:r w:rsidRPr="000258AC">
        <w:t>.</w:t>
      </w:r>
      <w:r w:rsidRPr="000258AC">
        <w:rPr>
          <w:i/>
        </w:rPr>
        <w:t xml:space="preserve"> </w:t>
      </w:r>
      <w:r w:rsidRPr="000258AC">
        <w:t>1985;28(7):412-419.</w:t>
      </w:r>
    </w:p>
    <w:p w14:paraId="6EB08E20" w14:textId="7774A8DD" w:rsidR="000258AC" w:rsidRPr="000258AC" w:rsidRDefault="000258AC" w:rsidP="000258AC">
      <w:pPr>
        <w:pStyle w:val="EndNoteBibliography"/>
        <w:ind w:left="720" w:hanging="720"/>
      </w:pPr>
      <w:r w:rsidRPr="000258AC">
        <w:t>19.</w:t>
      </w:r>
      <w:r w:rsidRPr="000258AC">
        <w:tab/>
        <w:t>Tennant C, Andrews G. S</w:t>
      </w:r>
      <w:r w:rsidR="007607CF">
        <w:t>cale to Measure Life Events.</w:t>
      </w:r>
      <w:r w:rsidRPr="000258AC">
        <w:t xml:space="preserve"> </w:t>
      </w:r>
      <w:r w:rsidRPr="000258AC">
        <w:rPr>
          <w:i/>
        </w:rPr>
        <w:t>Australian and New Zealand Journal of Psychiatry</w:t>
      </w:r>
      <w:r w:rsidRPr="000258AC">
        <w:t>.</w:t>
      </w:r>
      <w:r w:rsidRPr="000258AC">
        <w:rPr>
          <w:i/>
        </w:rPr>
        <w:t xml:space="preserve"> </w:t>
      </w:r>
      <w:r w:rsidRPr="000258AC">
        <w:t>1976;10(1):27-32.</w:t>
      </w:r>
    </w:p>
    <w:p w14:paraId="65DEC373" w14:textId="77777777" w:rsidR="000258AC" w:rsidRPr="000258AC" w:rsidRDefault="000258AC" w:rsidP="000258AC">
      <w:pPr>
        <w:pStyle w:val="EndNoteBibliography"/>
        <w:ind w:left="720" w:hanging="720"/>
      </w:pPr>
      <w:r w:rsidRPr="000258AC">
        <w:t>20.</w:t>
      </w:r>
      <w:r w:rsidRPr="000258AC">
        <w:tab/>
        <w:t xml:space="preserve">Robinson M, Mattes E, Oddy WH, Pennell CE, van Eekelen A, McLean NJ, Jacoby P, Li J, De Klerk NH, Zubrick SR, Stanley FJ, Newnham JP. Prenatal stress and risk of behavioral morbidity from age 2 to 14 years: The influence of the number, type, and timing of stressful life events. </w:t>
      </w:r>
      <w:r w:rsidRPr="000258AC">
        <w:rPr>
          <w:i/>
        </w:rPr>
        <w:t>Development and Psychopathology</w:t>
      </w:r>
      <w:r w:rsidRPr="000258AC">
        <w:t>.</w:t>
      </w:r>
      <w:r w:rsidRPr="000258AC">
        <w:rPr>
          <w:i/>
        </w:rPr>
        <w:t xml:space="preserve"> </w:t>
      </w:r>
      <w:r w:rsidRPr="000258AC">
        <w:t>2011;23(2):507-520.</w:t>
      </w:r>
    </w:p>
    <w:p w14:paraId="60805C58" w14:textId="77777777" w:rsidR="000258AC" w:rsidRPr="000258AC" w:rsidRDefault="000258AC" w:rsidP="000258AC">
      <w:pPr>
        <w:pStyle w:val="EndNoteBibliography"/>
        <w:ind w:left="720" w:hanging="720"/>
      </w:pPr>
      <w:r w:rsidRPr="000258AC">
        <w:t>21.</w:t>
      </w:r>
      <w:r w:rsidRPr="000258AC">
        <w:tab/>
        <w:t xml:space="preserve">Huang RC, Burke V, Newnham JP, Stanley FJ, Kendall GE, Landau LI, Oddy WH, Blake KV, Palmer LJ, Beilin LJ. Perinatal and childhood origins of cardiovascular disease. </w:t>
      </w:r>
      <w:r w:rsidRPr="000258AC">
        <w:rPr>
          <w:i/>
        </w:rPr>
        <w:t>Int J Obes (Lond)</w:t>
      </w:r>
      <w:r w:rsidRPr="000258AC">
        <w:t>.</w:t>
      </w:r>
      <w:r w:rsidRPr="000258AC">
        <w:rPr>
          <w:i/>
        </w:rPr>
        <w:t xml:space="preserve"> </w:t>
      </w:r>
      <w:r w:rsidRPr="000258AC">
        <w:t>2007;31(2):236-244.</w:t>
      </w:r>
    </w:p>
    <w:p w14:paraId="307D13A7" w14:textId="77777777" w:rsidR="000258AC" w:rsidRPr="000258AC" w:rsidRDefault="000258AC" w:rsidP="000258AC">
      <w:pPr>
        <w:pStyle w:val="EndNoteBibliography"/>
        <w:ind w:left="720" w:hanging="720"/>
      </w:pPr>
      <w:r w:rsidRPr="000258AC">
        <w:t>22.</w:t>
      </w:r>
      <w:r w:rsidRPr="000258AC">
        <w:tab/>
        <w:t xml:space="preserve">Baghurst KI, Record SJ. A Computerized Dietary Analysis System For Use With Diet Diaries Or Food Frequency Questionnaires. </w:t>
      </w:r>
      <w:r w:rsidRPr="000258AC">
        <w:rPr>
          <w:i/>
        </w:rPr>
        <w:t>Community Health Studies</w:t>
      </w:r>
      <w:r w:rsidRPr="000258AC">
        <w:t>.</w:t>
      </w:r>
      <w:r w:rsidRPr="000258AC">
        <w:rPr>
          <w:i/>
        </w:rPr>
        <w:t xml:space="preserve"> </w:t>
      </w:r>
      <w:r w:rsidRPr="000258AC">
        <w:t>1984;8(1):11-18.</w:t>
      </w:r>
    </w:p>
    <w:p w14:paraId="01D96C5F" w14:textId="77777777" w:rsidR="000258AC" w:rsidRPr="000258AC" w:rsidRDefault="000258AC" w:rsidP="000258AC">
      <w:pPr>
        <w:pStyle w:val="EndNoteBibliography"/>
        <w:ind w:left="720" w:hanging="720"/>
      </w:pPr>
      <w:r w:rsidRPr="000258AC">
        <w:t>23.</w:t>
      </w:r>
      <w:r w:rsidRPr="000258AC">
        <w:tab/>
        <w:t xml:space="preserve">Ambrosini GL, de Klerk NH, O'Sullivan TA, Beilin LJ, Oddy WH. The reliability of a food frequency questionnaire for use among adolescents. </w:t>
      </w:r>
      <w:r w:rsidRPr="000258AC">
        <w:rPr>
          <w:i/>
        </w:rPr>
        <w:t>European Journal of Clinical Nutrition</w:t>
      </w:r>
      <w:r w:rsidRPr="000258AC">
        <w:t>.</w:t>
      </w:r>
      <w:r w:rsidRPr="000258AC">
        <w:rPr>
          <w:i/>
        </w:rPr>
        <w:t xml:space="preserve"> </w:t>
      </w:r>
      <w:r w:rsidRPr="000258AC">
        <w:t>2009;63(10):1251-1259.</w:t>
      </w:r>
    </w:p>
    <w:p w14:paraId="74F44EE4" w14:textId="77777777" w:rsidR="000258AC" w:rsidRPr="000258AC" w:rsidRDefault="000258AC" w:rsidP="000258AC">
      <w:pPr>
        <w:pStyle w:val="EndNoteBibliography"/>
        <w:ind w:left="720" w:hanging="720"/>
      </w:pPr>
      <w:r w:rsidRPr="000258AC">
        <w:t>24.</w:t>
      </w:r>
      <w:r w:rsidRPr="000258AC">
        <w:tab/>
        <w:t xml:space="preserve">Ambrosini GL, Emmett PM, Northstone K, Howe LD, Tilling K, Jebb SA. Identification of a dietary pattern prospectively associated with increased adiposity during childhood and adolescence. </w:t>
      </w:r>
      <w:r w:rsidRPr="000258AC">
        <w:rPr>
          <w:i/>
        </w:rPr>
        <w:t>Int J Obes</w:t>
      </w:r>
      <w:r w:rsidRPr="000258AC">
        <w:t>.</w:t>
      </w:r>
      <w:r w:rsidRPr="000258AC">
        <w:rPr>
          <w:i/>
        </w:rPr>
        <w:t xml:space="preserve"> </w:t>
      </w:r>
      <w:r w:rsidRPr="000258AC">
        <w:t>2012;36(10):1299-1305.</w:t>
      </w:r>
    </w:p>
    <w:p w14:paraId="48544665" w14:textId="77777777" w:rsidR="000258AC" w:rsidRPr="000258AC" w:rsidRDefault="000258AC" w:rsidP="000258AC">
      <w:pPr>
        <w:pStyle w:val="EndNoteBibliography"/>
        <w:ind w:left="720" w:hanging="720"/>
      </w:pPr>
      <w:r w:rsidRPr="000258AC">
        <w:t>25.</w:t>
      </w:r>
      <w:r w:rsidRPr="000258AC">
        <w:tab/>
        <w:t xml:space="preserve">Huang RC, De Klerk N, Mori TA, Newnham JP, Stanley FJ, Landau LI, Oddy WH, Hands B, Beilin LJ. Differential relationships between anthropometry measures and cardiovascular risk factors in boys and girls. </w:t>
      </w:r>
      <w:r w:rsidRPr="000258AC">
        <w:rPr>
          <w:i/>
        </w:rPr>
        <w:t>Int J Pediatr Obes</w:t>
      </w:r>
      <w:r w:rsidRPr="000258AC">
        <w:t>.</w:t>
      </w:r>
      <w:r w:rsidRPr="000258AC">
        <w:rPr>
          <w:i/>
        </w:rPr>
        <w:t xml:space="preserve"> </w:t>
      </w:r>
      <w:r w:rsidRPr="000258AC">
        <w:t>2011;6(2-2):E271-E282.</w:t>
      </w:r>
    </w:p>
    <w:p w14:paraId="569B3FF1" w14:textId="77777777" w:rsidR="000258AC" w:rsidRPr="000258AC" w:rsidRDefault="000258AC" w:rsidP="000258AC">
      <w:pPr>
        <w:pStyle w:val="EndNoteBibliography"/>
        <w:ind w:left="720" w:hanging="720"/>
      </w:pPr>
      <w:r w:rsidRPr="000258AC">
        <w:t>26.</w:t>
      </w:r>
      <w:r w:rsidRPr="000258AC">
        <w:tab/>
        <w:t xml:space="preserve">Fortin JP, Fertig E, Hansen K. shinyMethyl: interactive quality control of Illumina 450k DNA methylation arrays in R. </w:t>
      </w:r>
      <w:r w:rsidRPr="000258AC">
        <w:rPr>
          <w:i/>
        </w:rPr>
        <w:t>F1000Research</w:t>
      </w:r>
      <w:r w:rsidRPr="000258AC">
        <w:t>.</w:t>
      </w:r>
      <w:r w:rsidRPr="000258AC">
        <w:rPr>
          <w:i/>
        </w:rPr>
        <w:t xml:space="preserve"> </w:t>
      </w:r>
      <w:r w:rsidRPr="000258AC">
        <w:t>2014;3:175.</w:t>
      </w:r>
    </w:p>
    <w:p w14:paraId="5A6E54BB" w14:textId="77777777" w:rsidR="000258AC" w:rsidRPr="000258AC" w:rsidRDefault="000258AC" w:rsidP="000258AC">
      <w:pPr>
        <w:pStyle w:val="EndNoteBibliography"/>
        <w:ind w:left="720" w:hanging="720"/>
      </w:pPr>
      <w:r w:rsidRPr="000258AC">
        <w:t>27.</w:t>
      </w:r>
      <w:r w:rsidRPr="000258AC">
        <w:tab/>
        <w:t xml:space="preserve">van Iterson M, Tobi EW, Slieker RC, den Hollander W, Luijk R, Slagboom PE, Heijmans BT. MethylAid: visual and interactive quality control of large Illumina 450k datasets. </w:t>
      </w:r>
      <w:r w:rsidRPr="000258AC">
        <w:rPr>
          <w:i/>
        </w:rPr>
        <w:t>Bioinformatics</w:t>
      </w:r>
      <w:r w:rsidRPr="000258AC">
        <w:t>.</w:t>
      </w:r>
      <w:r w:rsidRPr="000258AC">
        <w:rPr>
          <w:i/>
        </w:rPr>
        <w:t xml:space="preserve"> </w:t>
      </w:r>
      <w:r w:rsidRPr="000258AC">
        <w:t>2014;30(23):3435-3437.</w:t>
      </w:r>
    </w:p>
    <w:p w14:paraId="0F152506" w14:textId="77777777" w:rsidR="000258AC" w:rsidRPr="000258AC" w:rsidRDefault="000258AC" w:rsidP="000258AC">
      <w:pPr>
        <w:pStyle w:val="EndNoteBibliography"/>
        <w:ind w:left="720" w:hanging="720"/>
      </w:pPr>
      <w:r w:rsidRPr="000258AC">
        <w:t>28.</w:t>
      </w:r>
      <w:r w:rsidRPr="000258AC">
        <w:tab/>
        <w:t xml:space="preserve">Assenov Y, Muller F, Lutsik P, Walter J, Lengauer T, Bock C. Comprehensive analysis of DNA methylation data with RnBeads. </w:t>
      </w:r>
      <w:r w:rsidRPr="000258AC">
        <w:rPr>
          <w:i/>
        </w:rPr>
        <w:t>Nature Methods</w:t>
      </w:r>
      <w:r w:rsidRPr="000258AC">
        <w:t>.</w:t>
      </w:r>
      <w:r w:rsidRPr="000258AC">
        <w:rPr>
          <w:i/>
        </w:rPr>
        <w:t xml:space="preserve"> </w:t>
      </w:r>
      <w:r w:rsidRPr="000258AC">
        <w:t>2014;11(11):1138-1140.</w:t>
      </w:r>
    </w:p>
    <w:p w14:paraId="74B9E019" w14:textId="77777777" w:rsidR="000258AC" w:rsidRPr="000258AC" w:rsidRDefault="000258AC" w:rsidP="000258AC">
      <w:pPr>
        <w:pStyle w:val="EndNoteBibliography"/>
        <w:ind w:left="720" w:hanging="720"/>
      </w:pPr>
      <w:r w:rsidRPr="000258AC">
        <w:t>29.</w:t>
      </w:r>
      <w:r w:rsidRPr="000258AC">
        <w:tab/>
        <w:t xml:space="preserve">Teschendorff AE, Marabita F, Lechner M, Bartlett T, Tegner J, Gomez-Cabrero D, Beck S. A beta-mixture quantile normalization method for correcting probe design bias in Illumina Infinium 450 k DNA methylation data. </w:t>
      </w:r>
      <w:r w:rsidRPr="000258AC">
        <w:rPr>
          <w:i/>
        </w:rPr>
        <w:t>Bioinformatics</w:t>
      </w:r>
      <w:r w:rsidRPr="000258AC">
        <w:t>.</w:t>
      </w:r>
      <w:r w:rsidRPr="000258AC">
        <w:rPr>
          <w:i/>
        </w:rPr>
        <w:t xml:space="preserve"> </w:t>
      </w:r>
      <w:r w:rsidRPr="000258AC">
        <w:t>2013;29(2):189-196.</w:t>
      </w:r>
    </w:p>
    <w:p w14:paraId="6D4DDFE3" w14:textId="77777777" w:rsidR="000258AC" w:rsidRPr="000258AC" w:rsidRDefault="000258AC" w:rsidP="000258AC">
      <w:pPr>
        <w:pStyle w:val="EndNoteBibliography"/>
        <w:ind w:left="720" w:hanging="720"/>
      </w:pPr>
      <w:r w:rsidRPr="000258AC">
        <w:t>30.</w:t>
      </w:r>
      <w:r w:rsidRPr="000258AC">
        <w:tab/>
        <w:t xml:space="preserve">Klemera P, Doubal S. A new approach to the concept and computation of biological age. </w:t>
      </w:r>
      <w:r w:rsidRPr="000258AC">
        <w:rPr>
          <w:i/>
        </w:rPr>
        <w:t>Mechanisms of Ageing and Development</w:t>
      </w:r>
      <w:r w:rsidRPr="000258AC">
        <w:t>.</w:t>
      </w:r>
      <w:r w:rsidRPr="000258AC">
        <w:rPr>
          <w:i/>
        </w:rPr>
        <w:t xml:space="preserve"> </w:t>
      </w:r>
      <w:r w:rsidRPr="000258AC">
        <w:t>2006;127(3):240-248.</w:t>
      </w:r>
    </w:p>
    <w:p w14:paraId="3BF3762B" w14:textId="77777777" w:rsidR="000258AC" w:rsidRPr="000258AC" w:rsidRDefault="000258AC" w:rsidP="000258AC">
      <w:pPr>
        <w:pStyle w:val="EndNoteBibliography"/>
        <w:ind w:left="720" w:hanging="720"/>
      </w:pPr>
      <w:r w:rsidRPr="000258AC">
        <w:t>31.</w:t>
      </w:r>
      <w:r w:rsidRPr="000258AC">
        <w:tab/>
        <w:t xml:space="preserve">Benjamini Y, Hochberg Y. On the adaptive control of the false discovery fate in multiple testing with independent statistics. </w:t>
      </w:r>
      <w:r w:rsidRPr="000258AC">
        <w:rPr>
          <w:i/>
        </w:rPr>
        <w:t>Journal of Educational and Behavioral Statistics</w:t>
      </w:r>
      <w:r w:rsidRPr="000258AC">
        <w:t>.</w:t>
      </w:r>
      <w:r w:rsidRPr="000258AC">
        <w:rPr>
          <w:i/>
        </w:rPr>
        <w:t xml:space="preserve"> </w:t>
      </w:r>
      <w:r w:rsidRPr="000258AC">
        <w:t>2000;25(1):60-83.</w:t>
      </w:r>
    </w:p>
    <w:p w14:paraId="2518CD1D" w14:textId="77777777" w:rsidR="000258AC" w:rsidRPr="000258AC" w:rsidRDefault="000258AC" w:rsidP="000258AC">
      <w:pPr>
        <w:pStyle w:val="EndNoteBibliography"/>
        <w:ind w:left="720" w:hanging="720"/>
      </w:pPr>
      <w:r w:rsidRPr="000258AC">
        <w:t>32.</w:t>
      </w:r>
      <w:r w:rsidRPr="000258AC">
        <w:tab/>
        <w:t xml:space="preserve">Huang R-C. Supp figure 1.pptx. 2018. doi:10.6084/m9.figshare.7502261.v1. </w:t>
      </w:r>
    </w:p>
    <w:p w14:paraId="4AFC331F" w14:textId="77777777" w:rsidR="000258AC" w:rsidRPr="000258AC" w:rsidRDefault="000258AC" w:rsidP="000258AC">
      <w:pPr>
        <w:pStyle w:val="EndNoteBibliography"/>
        <w:ind w:left="720" w:hanging="720"/>
      </w:pPr>
      <w:r w:rsidRPr="000258AC">
        <w:t>33.</w:t>
      </w:r>
      <w:r w:rsidRPr="000258AC">
        <w:tab/>
        <w:t>Huang R-C. Supp figure 2.pptx. 2018. doi:10.6084/m9.figshare.7502270.v1.</w:t>
      </w:r>
    </w:p>
    <w:p w14:paraId="14BF4B9E" w14:textId="77777777" w:rsidR="000258AC" w:rsidRPr="000258AC" w:rsidRDefault="000258AC" w:rsidP="000258AC">
      <w:pPr>
        <w:pStyle w:val="EndNoteBibliography"/>
        <w:ind w:left="720" w:hanging="720"/>
      </w:pPr>
      <w:r w:rsidRPr="000258AC">
        <w:t>34.</w:t>
      </w:r>
      <w:r w:rsidRPr="000258AC">
        <w:tab/>
        <w:t>Huang R-C. Supplemental table 1: Associations between epigenetic age acceleration and environmental influences early in life and at 17 years.. 2018. doi:10.6084/m9.figshare.7502408.v1.</w:t>
      </w:r>
    </w:p>
    <w:p w14:paraId="256FEA5C" w14:textId="77777777" w:rsidR="000258AC" w:rsidRPr="000258AC" w:rsidRDefault="000258AC" w:rsidP="000258AC">
      <w:pPr>
        <w:pStyle w:val="EndNoteBibliography"/>
        <w:ind w:left="720" w:hanging="720"/>
      </w:pPr>
      <w:r w:rsidRPr="000258AC">
        <w:t>35.</w:t>
      </w:r>
      <w:r w:rsidRPr="000258AC">
        <w:tab/>
        <w:t>Huang R-C. Supplemental Table 2: Models undertaken on subset with environmental and sociodemographic covariates (pre-pregnancy BMI, breast feeding duration and family income, smoking at 17 years old) to predict BMI at 17, 20 and 23 years old. All models included EEAA while none included IEAA. The coefficients for EEAA are shown in the table.. 2018. doi:10.6084/m9.figshare.7502420.v1.</w:t>
      </w:r>
    </w:p>
    <w:p w14:paraId="10A9D963" w14:textId="77777777" w:rsidR="000258AC" w:rsidRPr="000258AC" w:rsidRDefault="000258AC" w:rsidP="000258AC">
      <w:pPr>
        <w:pStyle w:val="EndNoteBibliography"/>
        <w:ind w:left="720" w:hanging="720"/>
      </w:pPr>
      <w:r w:rsidRPr="000258AC">
        <w:t>36.</w:t>
      </w:r>
      <w:r w:rsidRPr="000258AC">
        <w:tab/>
        <w:t xml:space="preserve">Holbrook JD, Huang RC, Barton SJ, Saffery R, Lillycrop KA. Is cellular heterogeneity merely a confounder to be removed from epigenome-wide association studies? </w:t>
      </w:r>
      <w:r w:rsidRPr="000258AC">
        <w:rPr>
          <w:i/>
        </w:rPr>
        <w:t>Epigenomics</w:t>
      </w:r>
      <w:r w:rsidRPr="000258AC">
        <w:t>.</w:t>
      </w:r>
      <w:r w:rsidRPr="000258AC">
        <w:rPr>
          <w:i/>
        </w:rPr>
        <w:t xml:space="preserve"> </w:t>
      </w:r>
      <w:r w:rsidRPr="000258AC">
        <w:t>2017;9(8):1143-1150.</w:t>
      </w:r>
    </w:p>
    <w:p w14:paraId="3A934F28" w14:textId="77777777" w:rsidR="000258AC" w:rsidRPr="000258AC" w:rsidRDefault="000258AC" w:rsidP="000258AC">
      <w:pPr>
        <w:pStyle w:val="EndNoteBibliography"/>
        <w:ind w:left="720" w:hanging="720"/>
      </w:pPr>
      <w:r w:rsidRPr="000258AC">
        <w:t>37.</w:t>
      </w:r>
      <w:r w:rsidRPr="000258AC">
        <w:tab/>
        <w:t xml:space="preserve">Panagiotakos DB, Pitsavos C, Yannakoulia M, Chrysohoou C, Stefanadis C. The implication of obesity and central fat on markers of chronic inflammation: The ATTICA study. </w:t>
      </w:r>
      <w:r w:rsidRPr="000258AC">
        <w:rPr>
          <w:i/>
        </w:rPr>
        <w:t>Atherosclerosis</w:t>
      </w:r>
      <w:r w:rsidRPr="000258AC">
        <w:t>.</w:t>
      </w:r>
      <w:r w:rsidRPr="000258AC">
        <w:rPr>
          <w:i/>
        </w:rPr>
        <w:t xml:space="preserve"> </w:t>
      </w:r>
      <w:r w:rsidRPr="000258AC">
        <w:t>2005;183(2):308-315.</w:t>
      </w:r>
    </w:p>
    <w:p w14:paraId="6DA645AE" w14:textId="77777777" w:rsidR="000258AC" w:rsidRPr="000258AC" w:rsidRDefault="000258AC" w:rsidP="000258AC">
      <w:pPr>
        <w:pStyle w:val="EndNoteBibliography"/>
        <w:ind w:left="720" w:hanging="720"/>
      </w:pPr>
      <w:r w:rsidRPr="000258AC">
        <w:t>38.</w:t>
      </w:r>
      <w:r w:rsidRPr="000258AC">
        <w:tab/>
        <w:t xml:space="preserve">Visser M, Bouter LM, McQuillan GM, Wener MH, Harris TB. Low-grade systemic inflammation in overweight children. </w:t>
      </w:r>
      <w:r w:rsidRPr="000258AC">
        <w:rPr>
          <w:i/>
        </w:rPr>
        <w:t>Pediatrics</w:t>
      </w:r>
      <w:r w:rsidRPr="000258AC">
        <w:t>.</w:t>
      </w:r>
      <w:r w:rsidRPr="000258AC">
        <w:rPr>
          <w:i/>
        </w:rPr>
        <w:t xml:space="preserve"> </w:t>
      </w:r>
      <w:r w:rsidRPr="000258AC">
        <w:t>2001;107(1):art. no.-e13.</w:t>
      </w:r>
    </w:p>
    <w:p w14:paraId="0DFCFB88" w14:textId="77777777" w:rsidR="000258AC" w:rsidRPr="000258AC" w:rsidRDefault="000258AC" w:rsidP="000258AC">
      <w:pPr>
        <w:pStyle w:val="EndNoteBibliography"/>
        <w:ind w:left="720" w:hanging="720"/>
      </w:pPr>
      <w:r w:rsidRPr="000258AC">
        <w:t>39.</w:t>
      </w:r>
      <w:r w:rsidRPr="000258AC">
        <w:tab/>
        <w:t xml:space="preserve">Huang RC, Mori TA, Burke V, Newnham J, Stanley FJ, Landau LI, Kendall GE, Oddy WH, Beilin LJ. Synergy Between Adiposity, Insulin Resistance, Metabolic Risk Factors, and Inflammation in Adolescents. </w:t>
      </w:r>
      <w:r w:rsidRPr="000258AC">
        <w:rPr>
          <w:i/>
        </w:rPr>
        <w:t>Diabetes Care</w:t>
      </w:r>
      <w:r w:rsidRPr="000258AC">
        <w:t>.</w:t>
      </w:r>
      <w:r w:rsidRPr="000258AC">
        <w:rPr>
          <w:i/>
        </w:rPr>
        <w:t xml:space="preserve"> </w:t>
      </w:r>
      <w:r w:rsidRPr="000258AC">
        <w:t>2009;32(4):695-701.</w:t>
      </w:r>
    </w:p>
    <w:p w14:paraId="6A3BF21B" w14:textId="77777777" w:rsidR="000258AC" w:rsidRPr="000258AC" w:rsidRDefault="000258AC" w:rsidP="000258AC">
      <w:pPr>
        <w:pStyle w:val="EndNoteBibliography"/>
        <w:ind w:left="720" w:hanging="720"/>
      </w:pPr>
      <w:r w:rsidRPr="000258AC">
        <w:t>40.</w:t>
      </w:r>
      <w:r w:rsidRPr="000258AC">
        <w:tab/>
        <w:t xml:space="preserve">Ridker PM, Buring JE, Cook NR, Rifai N. C-reactive protein, the metabolic syndrome, and risk of incident cardiovascular events. </w:t>
      </w:r>
      <w:r w:rsidRPr="000258AC">
        <w:rPr>
          <w:i/>
        </w:rPr>
        <w:t>Circulation</w:t>
      </w:r>
      <w:r w:rsidRPr="000258AC">
        <w:t>.</w:t>
      </w:r>
      <w:r w:rsidRPr="000258AC">
        <w:rPr>
          <w:i/>
        </w:rPr>
        <w:t xml:space="preserve"> </w:t>
      </w:r>
      <w:r w:rsidRPr="000258AC">
        <w:t>2003;107(3):391-397.</w:t>
      </w:r>
    </w:p>
    <w:p w14:paraId="08117916" w14:textId="77777777" w:rsidR="000258AC" w:rsidRPr="000258AC" w:rsidRDefault="000258AC" w:rsidP="000258AC">
      <w:pPr>
        <w:pStyle w:val="EndNoteBibliography"/>
        <w:ind w:left="720" w:hanging="720"/>
      </w:pPr>
      <w:r w:rsidRPr="000258AC">
        <w:t>41.</w:t>
      </w:r>
      <w:r w:rsidRPr="000258AC">
        <w:tab/>
        <w:t xml:space="preserve">Jialal I, Devaraj S. Inflammation and atherosclerosis: the value of the high-sensitivity C-reactive protein assay as a risk marker. </w:t>
      </w:r>
      <w:r w:rsidRPr="000258AC">
        <w:rPr>
          <w:i/>
        </w:rPr>
        <w:t>American journal of clinical pathology</w:t>
      </w:r>
      <w:r w:rsidRPr="000258AC">
        <w:t>.</w:t>
      </w:r>
      <w:r w:rsidRPr="000258AC">
        <w:rPr>
          <w:i/>
        </w:rPr>
        <w:t xml:space="preserve"> </w:t>
      </w:r>
      <w:r w:rsidRPr="000258AC">
        <w:t>2001;116 Suppl:S108-115.</w:t>
      </w:r>
    </w:p>
    <w:p w14:paraId="50DB8807" w14:textId="77777777" w:rsidR="000258AC" w:rsidRPr="000258AC" w:rsidRDefault="000258AC" w:rsidP="000258AC">
      <w:pPr>
        <w:pStyle w:val="EndNoteBibliography"/>
        <w:ind w:left="720" w:hanging="720"/>
      </w:pPr>
      <w:r w:rsidRPr="000258AC">
        <w:t>42.</w:t>
      </w:r>
      <w:r w:rsidRPr="000258AC">
        <w:tab/>
        <w:t xml:space="preserve">Bazzoni F, Beutler B. The tumor necrosis factor ligand and receptor families. </w:t>
      </w:r>
      <w:r w:rsidRPr="000258AC">
        <w:rPr>
          <w:i/>
        </w:rPr>
        <w:t>N Engl J Med</w:t>
      </w:r>
      <w:r w:rsidRPr="000258AC">
        <w:t>.</w:t>
      </w:r>
      <w:r w:rsidRPr="000258AC">
        <w:rPr>
          <w:i/>
        </w:rPr>
        <w:t xml:space="preserve"> </w:t>
      </w:r>
      <w:r w:rsidRPr="000258AC">
        <w:t>1996;334(26):1717-1725.</w:t>
      </w:r>
    </w:p>
    <w:p w14:paraId="0FA21BBA" w14:textId="77777777" w:rsidR="000258AC" w:rsidRPr="000258AC" w:rsidRDefault="000258AC" w:rsidP="000258AC">
      <w:pPr>
        <w:pStyle w:val="EndNoteBibliography"/>
        <w:ind w:left="720" w:hanging="720"/>
      </w:pPr>
      <w:r w:rsidRPr="000258AC">
        <w:t>43.</w:t>
      </w:r>
      <w:r w:rsidRPr="000258AC">
        <w:tab/>
        <w:t xml:space="preserve">Pai JK, Pischon T, Ma J, Manson JE, Hankinson SE, Joshipura K, Curhan GC, Rifai N, Cannuscio CC, Stampfer MJ, Rimm EB. Inflammatory markers and the risk of coronary heart disease in men and women. </w:t>
      </w:r>
      <w:r w:rsidRPr="000258AC">
        <w:rPr>
          <w:i/>
        </w:rPr>
        <w:t>N Engl J Med</w:t>
      </w:r>
      <w:r w:rsidRPr="000258AC">
        <w:t>.</w:t>
      </w:r>
      <w:r w:rsidRPr="000258AC">
        <w:rPr>
          <w:i/>
        </w:rPr>
        <w:t xml:space="preserve"> </w:t>
      </w:r>
      <w:r w:rsidRPr="000258AC">
        <w:t>2004;351(25):2599-2610.</w:t>
      </w:r>
    </w:p>
    <w:p w14:paraId="3D6460C9" w14:textId="77777777" w:rsidR="000258AC" w:rsidRPr="000258AC" w:rsidRDefault="000258AC" w:rsidP="000258AC">
      <w:pPr>
        <w:pStyle w:val="EndNoteBibliography"/>
        <w:ind w:left="720" w:hanging="720"/>
      </w:pPr>
      <w:r w:rsidRPr="000258AC">
        <w:t>44.</w:t>
      </w:r>
      <w:r w:rsidRPr="000258AC">
        <w:tab/>
        <w:t xml:space="preserve">Moon YS, Kim DH, Song DK. Serum tumor necrosis factor-alpha levels and components of the metabolic syndrome in obese adolescents. </w:t>
      </w:r>
      <w:r w:rsidRPr="000258AC">
        <w:rPr>
          <w:i/>
        </w:rPr>
        <w:t>Metab-Clin Exp</w:t>
      </w:r>
      <w:r w:rsidRPr="000258AC">
        <w:t>.</w:t>
      </w:r>
      <w:r w:rsidRPr="000258AC">
        <w:rPr>
          <w:i/>
        </w:rPr>
        <w:t xml:space="preserve"> </w:t>
      </w:r>
      <w:r w:rsidRPr="000258AC">
        <w:t>2004;53(7):863-867.</w:t>
      </w:r>
    </w:p>
    <w:p w14:paraId="2A9646FA" w14:textId="77777777" w:rsidR="000258AC" w:rsidRPr="000258AC" w:rsidRDefault="000258AC" w:rsidP="000258AC">
      <w:pPr>
        <w:pStyle w:val="EndNoteBibliography"/>
        <w:ind w:left="720" w:hanging="720"/>
      </w:pPr>
      <w:r w:rsidRPr="000258AC">
        <w:t>45.</w:t>
      </w:r>
      <w:r w:rsidRPr="000258AC">
        <w:tab/>
        <w:t xml:space="preserve">Profumo E, Buttari B, Tosti ME, Alessandri C, Valesini G, Marcuccio L, Tesori C, Capoano R, Salvati B, Rigano R. Identification of IP-10 and IL-5 as proteins differentially expressed in human complicated and uncomplicated carotid atherosclerotic plaques. </w:t>
      </w:r>
      <w:r w:rsidRPr="000258AC">
        <w:rPr>
          <w:i/>
        </w:rPr>
        <w:t>International Journal of Immunopathology and Pharmacology</w:t>
      </w:r>
      <w:r w:rsidRPr="000258AC">
        <w:t>.</w:t>
      </w:r>
      <w:r w:rsidRPr="000258AC">
        <w:rPr>
          <w:i/>
        </w:rPr>
        <w:t xml:space="preserve"> </w:t>
      </w:r>
      <w:r w:rsidRPr="000258AC">
        <w:t>2010;23(3):775-782.</w:t>
      </w:r>
    </w:p>
    <w:p w14:paraId="648EA661" w14:textId="77777777" w:rsidR="000258AC" w:rsidRPr="000258AC" w:rsidRDefault="000258AC" w:rsidP="000258AC">
      <w:pPr>
        <w:pStyle w:val="EndNoteBibliography"/>
        <w:ind w:left="720" w:hanging="720"/>
      </w:pPr>
      <w:r w:rsidRPr="000258AC">
        <w:t>46.</w:t>
      </w:r>
      <w:r w:rsidRPr="000258AC">
        <w:tab/>
        <w:t xml:space="preserve">Nicoletti F, Conget I, Di Mauro M, Di Marco R, Mazzarino MC, Bendtzen K, Messina A, Gomis R. Serum concentrations of the interferon-gamma-inducible chemokine IP-10/CXCL10 are augmented in both newly diagnosed Type I diabetes mellitus patients and subjects at risk of developing the disease. </w:t>
      </w:r>
      <w:r w:rsidRPr="000258AC">
        <w:rPr>
          <w:i/>
        </w:rPr>
        <w:t>Diabetologia</w:t>
      </w:r>
      <w:r w:rsidRPr="000258AC">
        <w:t>.</w:t>
      </w:r>
      <w:r w:rsidRPr="000258AC">
        <w:rPr>
          <w:i/>
        </w:rPr>
        <w:t xml:space="preserve"> </w:t>
      </w:r>
      <w:r w:rsidRPr="000258AC">
        <w:t>2002;45(8):1107-1110.</w:t>
      </w:r>
    </w:p>
    <w:p w14:paraId="0D5985B1" w14:textId="77777777" w:rsidR="000258AC" w:rsidRPr="000258AC" w:rsidRDefault="000258AC" w:rsidP="000258AC">
      <w:pPr>
        <w:pStyle w:val="EndNoteBibliography"/>
        <w:ind w:left="720" w:hanging="720"/>
      </w:pPr>
      <w:r w:rsidRPr="000258AC">
        <w:t>47.</w:t>
      </w:r>
      <w:r w:rsidRPr="000258AC">
        <w:tab/>
        <w:t xml:space="preserve">Tisato V, Toffoli B, Monasta L, Bernardi S, Candido R, Zauli G, Secchiero P. Patients affected by metabolic syndrome show decreased levels of circulating platelet derived growth factor (PDGF)-BB. </w:t>
      </w:r>
      <w:r w:rsidRPr="000258AC">
        <w:rPr>
          <w:i/>
        </w:rPr>
        <w:t>Clin Nutr</w:t>
      </w:r>
      <w:r w:rsidRPr="000258AC">
        <w:t>.</w:t>
      </w:r>
      <w:r w:rsidRPr="000258AC">
        <w:rPr>
          <w:i/>
        </w:rPr>
        <w:t xml:space="preserve"> </w:t>
      </w:r>
      <w:r w:rsidRPr="000258AC">
        <w:t>2013;32(2):259-264.</w:t>
      </w:r>
    </w:p>
    <w:p w14:paraId="53D60D8A" w14:textId="77777777" w:rsidR="000258AC" w:rsidRPr="000258AC" w:rsidRDefault="000258AC" w:rsidP="000258AC">
      <w:pPr>
        <w:pStyle w:val="EndNoteBibliography"/>
        <w:ind w:left="720" w:hanging="720"/>
      </w:pPr>
      <w:r w:rsidRPr="000258AC">
        <w:t>48.</w:t>
      </w:r>
      <w:r w:rsidRPr="000258AC">
        <w:tab/>
        <w:t xml:space="preserve">Gracie JA, Robertson SE, McInnes IB. Interleukin-18. </w:t>
      </w:r>
      <w:r w:rsidRPr="000258AC">
        <w:rPr>
          <w:i/>
        </w:rPr>
        <w:t>Journal of Leukocyte Biology</w:t>
      </w:r>
      <w:r w:rsidRPr="000258AC">
        <w:t>.</w:t>
      </w:r>
      <w:r w:rsidRPr="000258AC">
        <w:rPr>
          <w:i/>
        </w:rPr>
        <w:t xml:space="preserve"> </w:t>
      </w:r>
      <w:r w:rsidRPr="000258AC">
        <w:t>2003;73(2):213-224.</w:t>
      </w:r>
    </w:p>
    <w:p w14:paraId="10F92D74" w14:textId="77777777" w:rsidR="000258AC" w:rsidRPr="000258AC" w:rsidRDefault="000258AC" w:rsidP="000258AC">
      <w:pPr>
        <w:pStyle w:val="EndNoteBibliography"/>
        <w:ind w:left="720" w:hanging="720"/>
      </w:pPr>
      <w:r w:rsidRPr="000258AC">
        <w:t>49.</w:t>
      </w:r>
      <w:r w:rsidRPr="000258AC">
        <w:tab/>
        <w:t xml:space="preserve">Hung J, McQuillan BM, Chapman CML, Thompson PL, Beilby JP. Elevated interleukin-18 levels are associated with the metabolic syndrome independent of obesity and insulin resistance. </w:t>
      </w:r>
      <w:r w:rsidRPr="000258AC">
        <w:rPr>
          <w:i/>
        </w:rPr>
        <w:t>Arterioscler Thromb Vasc Biol</w:t>
      </w:r>
      <w:r w:rsidRPr="000258AC">
        <w:t>.</w:t>
      </w:r>
      <w:r w:rsidRPr="000258AC">
        <w:rPr>
          <w:i/>
        </w:rPr>
        <w:t xml:space="preserve"> </w:t>
      </w:r>
      <w:r w:rsidRPr="000258AC">
        <w:t>2005;25(6):1268-1273.</w:t>
      </w:r>
    </w:p>
    <w:p w14:paraId="4C353C3B" w14:textId="77777777" w:rsidR="000258AC" w:rsidRPr="000258AC" w:rsidRDefault="000258AC" w:rsidP="000258AC">
      <w:pPr>
        <w:pStyle w:val="EndNoteBibliography"/>
        <w:ind w:left="720" w:hanging="720"/>
      </w:pPr>
      <w:r w:rsidRPr="000258AC">
        <w:t>50.</w:t>
      </w:r>
      <w:r w:rsidRPr="000258AC">
        <w:tab/>
        <w:t xml:space="preserve">Blankenberg S, Tiret L, Bickel C, Peetz D, Cambien F, Meyer J, Rupprecht HJ, AtheroGene I. Interleukin-18 is a strong predictor of cardiovascular death in stable and unstable angina. </w:t>
      </w:r>
      <w:r w:rsidRPr="000258AC">
        <w:rPr>
          <w:i/>
        </w:rPr>
        <w:t>Circulation</w:t>
      </w:r>
      <w:r w:rsidRPr="000258AC">
        <w:t>.</w:t>
      </w:r>
      <w:r w:rsidRPr="000258AC">
        <w:rPr>
          <w:i/>
        </w:rPr>
        <w:t xml:space="preserve"> </w:t>
      </w:r>
      <w:r w:rsidRPr="000258AC">
        <w:t>2002;106(1):24-30.</w:t>
      </w:r>
    </w:p>
    <w:p w14:paraId="3302E273" w14:textId="77777777" w:rsidR="000258AC" w:rsidRPr="000258AC" w:rsidRDefault="000258AC" w:rsidP="000258AC">
      <w:pPr>
        <w:pStyle w:val="EndNoteBibliography"/>
        <w:ind w:left="720" w:hanging="720"/>
      </w:pPr>
      <w:r w:rsidRPr="000258AC">
        <w:t>51.</w:t>
      </w:r>
      <w:r w:rsidRPr="000258AC">
        <w:tab/>
        <w:t xml:space="preserve">Novick D, Kim SH, Fantuzzi G, Reznikov LL, Dinarello CA, Rubinstein M. Interleukin-18 binding protein: A novel modulator of the Th1 cytokine response. </w:t>
      </w:r>
      <w:r w:rsidRPr="000258AC">
        <w:rPr>
          <w:i/>
        </w:rPr>
        <w:t>Immunity</w:t>
      </w:r>
      <w:r w:rsidRPr="000258AC">
        <w:t>.</w:t>
      </w:r>
      <w:r w:rsidRPr="000258AC">
        <w:rPr>
          <w:i/>
        </w:rPr>
        <w:t xml:space="preserve"> </w:t>
      </w:r>
      <w:r w:rsidRPr="000258AC">
        <w:t>1999;10(1):127-136.</w:t>
      </w:r>
    </w:p>
    <w:p w14:paraId="5E1A2AEB" w14:textId="77777777" w:rsidR="000258AC" w:rsidRPr="000258AC" w:rsidRDefault="000258AC" w:rsidP="000258AC">
      <w:pPr>
        <w:pStyle w:val="EndNoteBibliography"/>
        <w:ind w:left="720" w:hanging="720"/>
      </w:pPr>
      <w:r w:rsidRPr="000258AC">
        <w:t>52.</w:t>
      </w:r>
      <w:r w:rsidRPr="000258AC">
        <w:tab/>
        <w:t xml:space="preserve">Mallat Z, Corbaz A, Scoazec A, Graber P, Alouani S, Esposito B, Humbert Y, Chvatchko Y, Tedgui A. Interleukin-18/interleukin-18 binding protein signaling modulates atherosclerotic lesion development and stability. </w:t>
      </w:r>
      <w:r w:rsidRPr="000258AC">
        <w:rPr>
          <w:i/>
        </w:rPr>
        <w:t>CircRes</w:t>
      </w:r>
      <w:r w:rsidRPr="000258AC">
        <w:t>.</w:t>
      </w:r>
      <w:r w:rsidRPr="000258AC">
        <w:rPr>
          <w:i/>
        </w:rPr>
        <w:t xml:space="preserve"> </w:t>
      </w:r>
      <w:r w:rsidRPr="000258AC">
        <w:t>2001;89(7):E41-+.</w:t>
      </w:r>
    </w:p>
    <w:p w14:paraId="4FAFE43E" w14:textId="77777777" w:rsidR="000258AC" w:rsidRPr="000258AC" w:rsidRDefault="000258AC" w:rsidP="000258AC">
      <w:pPr>
        <w:pStyle w:val="EndNoteBibliography"/>
        <w:ind w:left="720" w:hanging="720"/>
      </w:pPr>
      <w:r w:rsidRPr="000258AC">
        <w:t>53.</w:t>
      </w:r>
      <w:r w:rsidRPr="000258AC">
        <w:tab/>
        <w:t xml:space="preserve">Patel SB, Reams GP, Spear RM, Freeman RH, Villarreal D. Leptin: Linking obesity, the metabolic syndrome, and cardiovascular disease. </w:t>
      </w:r>
      <w:r w:rsidRPr="000258AC">
        <w:rPr>
          <w:i/>
        </w:rPr>
        <w:t>Current Hypertension Reports</w:t>
      </w:r>
      <w:r w:rsidRPr="000258AC">
        <w:t>.</w:t>
      </w:r>
      <w:r w:rsidRPr="000258AC">
        <w:rPr>
          <w:i/>
        </w:rPr>
        <w:t xml:space="preserve"> </w:t>
      </w:r>
      <w:r w:rsidRPr="000258AC">
        <w:t>2008;10(2):131-137.</w:t>
      </w:r>
    </w:p>
    <w:p w14:paraId="130DAD9D" w14:textId="77777777" w:rsidR="000258AC" w:rsidRPr="000258AC" w:rsidRDefault="000258AC" w:rsidP="000258AC">
      <w:pPr>
        <w:pStyle w:val="EndNoteBibliography"/>
        <w:ind w:left="720" w:hanging="720"/>
      </w:pPr>
      <w:r w:rsidRPr="000258AC">
        <w:t>54.</w:t>
      </w:r>
      <w:r w:rsidRPr="000258AC">
        <w:tab/>
        <w:t xml:space="preserve">Paz-Filho G, Esposito K, Hurwitz B, Sharma A, Dong C, Andreev V, Delibasi T, Erol H, Ayala A, Wong M-L, Licinio J. Changes in insulin sensitivity during leptin replacement therapy in leptin-deficient patients. </w:t>
      </w:r>
      <w:r w:rsidRPr="000258AC">
        <w:rPr>
          <w:i/>
        </w:rPr>
        <w:t>American journal of physiology Endocrinology and metabolism</w:t>
      </w:r>
      <w:r w:rsidRPr="000258AC">
        <w:t>.</w:t>
      </w:r>
      <w:r w:rsidRPr="000258AC">
        <w:rPr>
          <w:i/>
        </w:rPr>
        <w:t xml:space="preserve"> </w:t>
      </w:r>
      <w:r w:rsidRPr="000258AC">
        <w:t>2008;295(6):E1401-1408.</w:t>
      </w:r>
    </w:p>
    <w:p w14:paraId="760D9245" w14:textId="77777777" w:rsidR="000258AC" w:rsidRPr="000258AC" w:rsidRDefault="000258AC" w:rsidP="000258AC">
      <w:pPr>
        <w:pStyle w:val="EndNoteBibliography"/>
        <w:ind w:left="720" w:hanging="720"/>
      </w:pPr>
      <w:r w:rsidRPr="000258AC">
        <w:t>55.</w:t>
      </w:r>
      <w:r w:rsidRPr="000258AC">
        <w:tab/>
        <w:t xml:space="preserve">Quach A, Levine ME, Tanaka T, Lu AT, Chen BH, Ferrucci L, Ritz B, Bandinelli S, Neuhouser ML, Beasley JM, Snetselaar L, Wallace RB, Tsao PS, Absher D, Assimes TL, Stewart JD, Li Y, Hou LF, Baccarelli AA, Whitsel EA, Horvath S. Epigenetic clock analysis of diet, exercise, education, and lifestyle factors. </w:t>
      </w:r>
      <w:r w:rsidRPr="000258AC">
        <w:rPr>
          <w:i/>
        </w:rPr>
        <w:t>Aging-US</w:t>
      </w:r>
      <w:r w:rsidRPr="000258AC">
        <w:t>.</w:t>
      </w:r>
      <w:r w:rsidRPr="000258AC">
        <w:rPr>
          <w:i/>
        </w:rPr>
        <w:t xml:space="preserve"> </w:t>
      </w:r>
      <w:r w:rsidRPr="000258AC">
        <w:t>2017;9(2):419-446.</w:t>
      </w:r>
    </w:p>
    <w:p w14:paraId="5DB05699" w14:textId="77777777" w:rsidR="000258AC" w:rsidRPr="000258AC" w:rsidRDefault="000258AC" w:rsidP="000258AC">
      <w:pPr>
        <w:pStyle w:val="EndNoteBibliography"/>
        <w:ind w:left="720" w:hanging="720"/>
      </w:pPr>
      <w:r w:rsidRPr="000258AC">
        <w:t>56.</w:t>
      </w:r>
      <w:r w:rsidRPr="000258AC">
        <w:tab/>
        <w:t xml:space="preserve">Singh AS, Mulder C, Twisk JWR, van Mechelen W, Chinapaw MJM. Tracking of childhood overweight into adulthood: a systematic review of the literature. </w:t>
      </w:r>
      <w:r w:rsidRPr="000258AC">
        <w:rPr>
          <w:i/>
        </w:rPr>
        <w:t>Obes Rev</w:t>
      </w:r>
      <w:r w:rsidRPr="000258AC">
        <w:t>.</w:t>
      </w:r>
      <w:r w:rsidRPr="000258AC">
        <w:rPr>
          <w:i/>
        </w:rPr>
        <w:t xml:space="preserve"> </w:t>
      </w:r>
      <w:r w:rsidRPr="000258AC">
        <w:t>2008;9(5):474-488.</w:t>
      </w:r>
    </w:p>
    <w:p w14:paraId="70272150" w14:textId="77777777" w:rsidR="000258AC" w:rsidRPr="000258AC" w:rsidRDefault="000258AC" w:rsidP="000258AC">
      <w:pPr>
        <w:pStyle w:val="EndNoteBibliography"/>
        <w:ind w:left="720" w:hanging="720"/>
      </w:pPr>
      <w:r w:rsidRPr="000258AC">
        <w:t>57.</w:t>
      </w:r>
      <w:r w:rsidRPr="000258AC">
        <w:tab/>
        <w:t xml:space="preserve">D'Agostino RB, Grundy S, Sullivan LM, Wilson P, Grp CHDRP. Validation of the Framingham Coronary Heart Disease prediction scores - Results of a multiple ethnic groups investigation. </w:t>
      </w:r>
      <w:r w:rsidRPr="000258AC">
        <w:rPr>
          <w:i/>
        </w:rPr>
        <w:t>Jama-Journal of the American Medical Association</w:t>
      </w:r>
      <w:r w:rsidRPr="000258AC">
        <w:t>.</w:t>
      </w:r>
      <w:r w:rsidRPr="000258AC">
        <w:rPr>
          <w:i/>
        </w:rPr>
        <w:t xml:space="preserve"> </w:t>
      </w:r>
      <w:r w:rsidRPr="000258AC">
        <w:t>2001;286(2):180-187.</w:t>
      </w:r>
    </w:p>
    <w:p w14:paraId="2A50F0AF" w14:textId="4AC836B8" w:rsidR="00FB5025" w:rsidRDefault="00735E0C" w:rsidP="00990CD9">
      <w:pPr>
        <w:spacing w:line="480" w:lineRule="auto"/>
        <w:rPr>
          <w:vertAlign w:val="superscript"/>
        </w:rPr>
      </w:pPr>
      <w:r>
        <w:rPr>
          <w:vertAlign w:val="superscript"/>
        </w:rPr>
        <w:fldChar w:fldCharType="end"/>
      </w:r>
    </w:p>
    <w:sectPr w:rsidR="00FB5025" w:rsidSect="00B667C9">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1ECDF" w14:textId="77777777" w:rsidR="003828C2" w:rsidRDefault="003828C2">
      <w:r>
        <w:separator/>
      </w:r>
    </w:p>
  </w:endnote>
  <w:endnote w:type="continuationSeparator" w:id="0">
    <w:p w14:paraId="39E0A64F" w14:textId="77777777" w:rsidR="003828C2" w:rsidRDefault="0038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MR10">
    <w:altName w:val="Times New Roman"/>
    <w:panose1 w:val="00000000000000000000"/>
    <w:charset w:val="00"/>
    <w:family w:val="roman"/>
    <w:notTrueType/>
    <w:pitch w:val="default"/>
  </w:font>
  <w:font w:name="CMTI10">
    <w:altName w:val="Times New Roman"/>
    <w:panose1 w:val="00000000000000000000"/>
    <w:charset w:val="00"/>
    <w:family w:val="roman"/>
    <w:notTrueType/>
    <w:pitch w:val="default"/>
  </w:font>
  <w:font w:name="CMBX10">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249060"/>
      <w:docPartObj>
        <w:docPartGallery w:val="Page Numbers (Bottom of Page)"/>
        <w:docPartUnique/>
      </w:docPartObj>
    </w:sdtPr>
    <w:sdtEndPr>
      <w:rPr>
        <w:noProof/>
      </w:rPr>
    </w:sdtEndPr>
    <w:sdtContent>
      <w:p w14:paraId="19FD802C" w14:textId="52C1DFF9" w:rsidR="003828C2" w:rsidRDefault="003828C2">
        <w:pPr>
          <w:pStyle w:val="Footer"/>
          <w:jc w:val="center"/>
        </w:pPr>
        <w:r>
          <w:fldChar w:fldCharType="begin"/>
        </w:r>
        <w:r>
          <w:instrText xml:space="preserve"> PAGE   \* MERGEFORMAT </w:instrText>
        </w:r>
        <w:r>
          <w:fldChar w:fldCharType="separate"/>
        </w:r>
        <w:r w:rsidR="008C6ADA">
          <w:rPr>
            <w:noProof/>
          </w:rPr>
          <w:t>18</w:t>
        </w:r>
        <w:r>
          <w:rPr>
            <w:noProof/>
          </w:rPr>
          <w:fldChar w:fldCharType="end"/>
        </w:r>
      </w:p>
    </w:sdtContent>
  </w:sdt>
  <w:p w14:paraId="2D2ADBDF" w14:textId="77777777" w:rsidR="003828C2" w:rsidRDefault="003828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14765" w14:textId="77777777" w:rsidR="003828C2" w:rsidRDefault="003828C2">
      <w:r>
        <w:separator/>
      </w:r>
    </w:p>
  </w:footnote>
  <w:footnote w:type="continuationSeparator" w:id="0">
    <w:p w14:paraId="779AC365" w14:textId="77777777" w:rsidR="003828C2" w:rsidRDefault="003828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00DB0" w14:textId="77777777" w:rsidR="003828C2" w:rsidRDefault="003828C2" w:rsidP="008C2EBF">
    <w:pPr>
      <w:pStyle w:val="Header"/>
      <w:tabs>
        <w:tab w:val="clear" w:pos="4513"/>
        <w:tab w:val="center" w:pos="4510"/>
        <w:tab w:val="left" w:pos="8120"/>
      </w:tabs>
    </w:pPr>
    <w:r>
      <w:tab/>
    </w:r>
  </w:p>
  <w:p w14:paraId="4869BBA1" w14:textId="77777777" w:rsidR="003828C2" w:rsidRDefault="003828C2">
    <w:pPr>
      <w:pStyle w:val="HeaderFoo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9A697" w14:textId="77777777" w:rsidR="003828C2" w:rsidRDefault="003828C2" w:rsidP="008C2EBF">
    <w:pPr>
      <w:pStyle w:val="Header"/>
      <w:tabs>
        <w:tab w:val="clear" w:pos="4513"/>
        <w:tab w:val="center" w:pos="4510"/>
        <w:tab w:val="left" w:pos="8120"/>
      </w:tabs>
    </w:pPr>
    <w:r>
      <w:tab/>
    </w:r>
  </w:p>
  <w:p w14:paraId="7888DC3F" w14:textId="77777777" w:rsidR="003828C2" w:rsidRDefault="003828C2">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31F97"/>
    <w:multiLevelType w:val="hybridMultilevel"/>
    <w:tmpl w:val="459496AE"/>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2FC97E70"/>
    <w:multiLevelType w:val="multilevel"/>
    <w:tmpl w:val="D576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A50A6"/>
    <w:multiLevelType w:val="hybridMultilevel"/>
    <w:tmpl w:val="3140D20E"/>
    <w:numStyleLink w:val="ImportedStyle1"/>
  </w:abstractNum>
  <w:abstractNum w:abstractNumId="3" w15:restartNumberingAfterBreak="0">
    <w:nsid w:val="354B2FF4"/>
    <w:multiLevelType w:val="hybridMultilevel"/>
    <w:tmpl w:val="CC2A15A2"/>
    <w:lvl w:ilvl="0" w:tplc="25467144">
      <w:start w:val="1"/>
      <w:numFmt w:val="bullet"/>
      <w:lvlText w:val="–"/>
      <w:lvlJc w:val="left"/>
      <w:pPr>
        <w:tabs>
          <w:tab w:val="num" w:pos="720"/>
        </w:tabs>
        <w:ind w:left="720" w:hanging="360"/>
      </w:pPr>
      <w:rPr>
        <w:rFonts w:ascii="Arial" w:hAnsi="Arial" w:hint="default"/>
      </w:rPr>
    </w:lvl>
    <w:lvl w:ilvl="1" w:tplc="9A7871B8">
      <w:start w:val="1"/>
      <w:numFmt w:val="bullet"/>
      <w:lvlText w:val="–"/>
      <w:lvlJc w:val="left"/>
      <w:pPr>
        <w:tabs>
          <w:tab w:val="num" w:pos="1440"/>
        </w:tabs>
        <w:ind w:left="1440" w:hanging="360"/>
      </w:pPr>
      <w:rPr>
        <w:rFonts w:ascii="Arial" w:hAnsi="Arial" w:hint="default"/>
      </w:rPr>
    </w:lvl>
    <w:lvl w:ilvl="2" w:tplc="FEBC3C74" w:tentative="1">
      <w:start w:val="1"/>
      <w:numFmt w:val="bullet"/>
      <w:lvlText w:val="–"/>
      <w:lvlJc w:val="left"/>
      <w:pPr>
        <w:tabs>
          <w:tab w:val="num" w:pos="2160"/>
        </w:tabs>
        <w:ind w:left="2160" w:hanging="360"/>
      </w:pPr>
      <w:rPr>
        <w:rFonts w:ascii="Arial" w:hAnsi="Arial" w:hint="default"/>
      </w:rPr>
    </w:lvl>
    <w:lvl w:ilvl="3" w:tplc="C308BE16" w:tentative="1">
      <w:start w:val="1"/>
      <w:numFmt w:val="bullet"/>
      <w:lvlText w:val="–"/>
      <w:lvlJc w:val="left"/>
      <w:pPr>
        <w:tabs>
          <w:tab w:val="num" w:pos="2880"/>
        </w:tabs>
        <w:ind w:left="2880" w:hanging="360"/>
      </w:pPr>
      <w:rPr>
        <w:rFonts w:ascii="Arial" w:hAnsi="Arial" w:hint="default"/>
      </w:rPr>
    </w:lvl>
    <w:lvl w:ilvl="4" w:tplc="E9F01934" w:tentative="1">
      <w:start w:val="1"/>
      <w:numFmt w:val="bullet"/>
      <w:lvlText w:val="–"/>
      <w:lvlJc w:val="left"/>
      <w:pPr>
        <w:tabs>
          <w:tab w:val="num" w:pos="3600"/>
        </w:tabs>
        <w:ind w:left="3600" w:hanging="360"/>
      </w:pPr>
      <w:rPr>
        <w:rFonts w:ascii="Arial" w:hAnsi="Arial" w:hint="default"/>
      </w:rPr>
    </w:lvl>
    <w:lvl w:ilvl="5" w:tplc="34DAE698" w:tentative="1">
      <w:start w:val="1"/>
      <w:numFmt w:val="bullet"/>
      <w:lvlText w:val="–"/>
      <w:lvlJc w:val="left"/>
      <w:pPr>
        <w:tabs>
          <w:tab w:val="num" w:pos="4320"/>
        </w:tabs>
        <w:ind w:left="4320" w:hanging="360"/>
      </w:pPr>
      <w:rPr>
        <w:rFonts w:ascii="Arial" w:hAnsi="Arial" w:hint="default"/>
      </w:rPr>
    </w:lvl>
    <w:lvl w:ilvl="6" w:tplc="0C602646" w:tentative="1">
      <w:start w:val="1"/>
      <w:numFmt w:val="bullet"/>
      <w:lvlText w:val="–"/>
      <w:lvlJc w:val="left"/>
      <w:pPr>
        <w:tabs>
          <w:tab w:val="num" w:pos="5040"/>
        </w:tabs>
        <w:ind w:left="5040" w:hanging="360"/>
      </w:pPr>
      <w:rPr>
        <w:rFonts w:ascii="Arial" w:hAnsi="Arial" w:hint="default"/>
      </w:rPr>
    </w:lvl>
    <w:lvl w:ilvl="7" w:tplc="D11E184C" w:tentative="1">
      <w:start w:val="1"/>
      <w:numFmt w:val="bullet"/>
      <w:lvlText w:val="–"/>
      <w:lvlJc w:val="left"/>
      <w:pPr>
        <w:tabs>
          <w:tab w:val="num" w:pos="5760"/>
        </w:tabs>
        <w:ind w:left="5760" w:hanging="360"/>
      </w:pPr>
      <w:rPr>
        <w:rFonts w:ascii="Arial" w:hAnsi="Arial" w:hint="default"/>
      </w:rPr>
    </w:lvl>
    <w:lvl w:ilvl="8" w:tplc="80B065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3F238CF"/>
    <w:multiLevelType w:val="hybridMultilevel"/>
    <w:tmpl w:val="3140D20E"/>
    <w:styleLink w:val="ImportedStyle1"/>
    <w:lvl w:ilvl="0" w:tplc="10E8ECC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4ECF0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E088CE">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A058E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E8141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2696D4">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CB1D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4E5C6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AE6F2A">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ECC5584"/>
    <w:multiLevelType w:val="hybridMultilevel"/>
    <w:tmpl w:val="D46476C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7B055005"/>
    <w:multiLevelType w:val="hybridMultilevel"/>
    <w:tmpl w:val="1178717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Arial"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Arial"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2"/>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n-US" w:vendorID="64" w:dllVersion="0" w:nlCheck="1" w:checkStyle="0"/>
  <w:activeWritingStyle w:appName="MSWord" w:lang="en-AU" w:vendorID="64" w:dllVersion="0" w:nlCheck="1" w:checkStyle="0"/>
  <w:activeWritingStyle w:appName="MSWord" w:lang="en-CA"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CA" w:vendorID="64" w:dllVersion="131078" w:nlCheck="1" w:checkStyle="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linical Endo Metabolism Copy&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9wxdws8ra0f7e952vvwevkpr9s02zwpf52&quot;&gt;november2012-Saved-Saved-Savedv2 Copy&lt;record-ids&gt;&lt;item&gt;135&lt;/item&gt;&lt;item&gt;236&lt;/item&gt;&lt;item&gt;444&lt;/item&gt;&lt;item&gt;464&lt;/item&gt;&lt;item&gt;552&lt;/item&gt;&lt;item&gt;559&lt;/item&gt;&lt;item&gt;635&lt;/item&gt;&lt;item&gt;678&lt;/item&gt;&lt;item&gt;998&lt;/item&gt;&lt;item&gt;1017&lt;/item&gt;&lt;item&gt;1202&lt;/item&gt;&lt;item&gt;1213&lt;/item&gt;&lt;item&gt;1224&lt;/item&gt;&lt;item&gt;1225&lt;/item&gt;&lt;item&gt;1227&lt;/item&gt;&lt;item&gt;1228&lt;/item&gt;&lt;item&gt;1234&lt;/item&gt;&lt;item&gt;1236&lt;/item&gt;&lt;item&gt;1240&lt;/item&gt;&lt;item&gt;1245&lt;/item&gt;&lt;item&gt;1247&lt;/item&gt;&lt;item&gt;1248&lt;/item&gt;&lt;item&gt;1249&lt;/item&gt;&lt;item&gt;1251&lt;/item&gt;&lt;item&gt;1527&lt;/item&gt;&lt;item&gt;1653&lt;/item&gt;&lt;item&gt;1782&lt;/item&gt;&lt;item&gt;1793&lt;/item&gt;&lt;item&gt;1834&lt;/item&gt;&lt;item&gt;1858&lt;/item&gt;&lt;item&gt;1859&lt;/item&gt;&lt;item&gt;1860&lt;/item&gt;&lt;item&gt;1940&lt;/item&gt;&lt;item&gt;1945&lt;/item&gt;&lt;item&gt;1947&lt;/item&gt;&lt;item&gt;1948&lt;/item&gt;&lt;item&gt;1949&lt;/item&gt;&lt;item&gt;1950&lt;/item&gt;&lt;item&gt;1957&lt;/item&gt;&lt;item&gt;1958&lt;/item&gt;&lt;item&gt;1971&lt;/item&gt;&lt;item&gt;1972&lt;/item&gt;&lt;item&gt;1973&lt;/item&gt;&lt;item&gt;1974&lt;/item&gt;&lt;item&gt;1991&lt;/item&gt;&lt;item&gt;1992&lt;/item&gt;&lt;item&gt;1995&lt;/item&gt;&lt;item&gt;1996&lt;/item&gt;&lt;item&gt;2028&lt;/item&gt;&lt;item&gt;2029&lt;/item&gt;&lt;item&gt;2048&lt;/item&gt;&lt;item&gt;2106&lt;/item&gt;&lt;item&gt;2107&lt;/item&gt;&lt;item&gt;2108&lt;/item&gt;&lt;item&gt;2109&lt;/item&gt;&lt;item&gt;2110&lt;/item&gt;&lt;item&gt;2111&lt;/item&gt;&lt;/record-ids&gt;&lt;/item&gt;&lt;/Libraries&gt;"/>
  </w:docVars>
  <w:rsids>
    <w:rsidRoot w:val="00113CFA"/>
    <w:rsid w:val="000003E5"/>
    <w:rsid w:val="00000431"/>
    <w:rsid w:val="00001F06"/>
    <w:rsid w:val="00003483"/>
    <w:rsid w:val="00003D5C"/>
    <w:rsid w:val="00003FF5"/>
    <w:rsid w:val="000040EB"/>
    <w:rsid w:val="000056DE"/>
    <w:rsid w:val="00005D80"/>
    <w:rsid w:val="00005E6A"/>
    <w:rsid w:val="00010445"/>
    <w:rsid w:val="00010E2C"/>
    <w:rsid w:val="00012068"/>
    <w:rsid w:val="000125CA"/>
    <w:rsid w:val="00014146"/>
    <w:rsid w:val="000155A8"/>
    <w:rsid w:val="00015A1F"/>
    <w:rsid w:val="000163B7"/>
    <w:rsid w:val="00023BE3"/>
    <w:rsid w:val="00024F78"/>
    <w:rsid w:val="000258AC"/>
    <w:rsid w:val="00026D93"/>
    <w:rsid w:val="00032BB9"/>
    <w:rsid w:val="00036F7D"/>
    <w:rsid w:val="000377FA"/>
    <w:rsid w:val="0003786E"/>
    <w:rsid w:val="000407B6"/>
    <w:rsid w:val="00041662"/>
    <w:rsid w:val="000418B2"/>
    <w:rsid w:val="00041E00"/>
    <w:rsid w:val="0004358C"/>
    <w:rsid w:val="00043E66"/>
    <w:rsid w:val="000514D4"/>
    <w:rsid w:val="000528EA"/>
    <w:rsid w:val="00052FA9"/>
    <w:rsid w:val="00053E51"/>
    <w:rsid w:val="000543DA"/>
    <w:rsid w:val="00056FD4"/>
    <w:rsid w:val="00057125"/>
    <w:rsid w:val="000574E4"/>
    <w:rsid w:val="000615C0"/>
    <w:rsid w:val="000657BB"/>
    <w:rsid w:val="00065E30"/>
    <w:rsid w:val="0006604F"/>
    <w:rsid w:val="000666E9"/>
    <w:rsid w:val="00066D21"/>
    <w:rsid w:val="0006728B"/>
    <w:rsid w:val="000700AE"/>
    <w:rsid w:val="00072D7C"/>
    <w:rsid w:val="00072DD7"/>
    <w:rsid w:val="0007396C"/>
    <w:rsid w:val="00073A43"/>
    <w:rsid w:val="00073B92"/>
    <w:rsid w:val="00074268"/>
    <w:rsid w:val="00075812"/>
    <w:rsid w:val="000805E0"/>
    <w:rsid w:val="0008114C"/>
    <w:rsid w:val="000825D4"/>
    <w:rsid w:val="00082811"/>
    <w:rsid w:val="000834FF"/>
    <w:rsid w:val="000838EB"/>
    <w:rsid w:val="000846E1"/>
    <w:rsid w:val="00085267"/>
    <w:rsid w:val="00085BD0"/>
    <w:rsid w:val="0009087E"/>
    <w:rsid w:val="00091D17"/>
    <w:rsid w:val="00092410"/>
    <w:rsid w:val="000949C1"/>
    <w:rsid w:val="00095BEB"/>
    <w:rsid w:val="00097225"/>
    <w:rsid w:val="0009780B"/>
    <w:rsid w:val="000A1EC3"/>
    <w:rsid w:val="000A3145"/>
    <w:rsid w:val="000A3BC1"/>
    <w:rsid w:val="000A53E2"/>
    <w:rsid w:val="000A763A"/>
    <w:rsid w:val="000B2E8E"/>
    <w:rsid w:val="000B4715"/>
    <w:rsid w:val="000B5397"/>
    <w:rsid w:val="000B5455"/>
    <w:rsid w:val="000C07CE"/>
    <w:rsid w:val="000C2E26"/>
    <w:rsid w:val="000C3435"/>
    <w:rsid w:val="000C3C13"/>
    <w:rsid w:val="000C3CBE"/>
    <w:rsid w:val="000C4809"/>
    <w:rsid w:val="000C540D"/>
    <w:rsid w:val="000C54B0"/>
    <w:rsid w:val="000C6CF5"/>
    <w:rsid w:val="000C765E"/>
    <w:rsid w:val="000D1F81"/>
    <w:rsid w:val="000D2B8C"/>
    <w:rsid w:val="000D4A9D"/>
    <w:rsid w:val="000D4B7F"/>
    <w:rsid w:val="000D5FE2"/>
    <w:rsid w:val="000E0B3B"/>
    <w:rsid w:val="000E3796"/>
    <w:rsid w:val="000E52B0"/>
    <w:rsid w:val="000E570C"/>
    <w:rsid w:val="000E590D"/>
    <w:rsid w:val="000E7DB8"/>
    <w:rsid w:val="000F1518"/>
    <w:rsid w:val="000F1668"/>
    <w:rsid w:val="000F2132"/>
    <w:rsid w:val="000F2C19"/>
    <w:rsid w:val="000F33F8"/>
    <w:rsid w:val="000F3E30"/>
    <w:rsid w:val="000F53D7"/>
    <w:rsid w:val="000F7D7E"/>
    <w:rsid w:val="00103D5B"/>
    <w:rsid w:val="00103DFE"/>
    <w:rsid w:val="00105FFD"/>
    <w:rsid w:val="001074E0"/>
    <w:rsid w:val="00113CFA"/>
    <w:rsid w:val="00114487"/>
    <w:rsid w:val="00114621"/>
    <w:rsid w:val="00115388"/>
    <w:rsid w:val="00115DF4"/>
    <w:rsid w:val="0011616E"/>
    <w:rsid w:val="00116492"/>
    <w:rsid w:val="00121DB5"/>
    <w:rsid w:val="0012482E"/>
    <w:rsid w:val="00124A86"/>
    <w:rsid w:val="00124B9E"/>
    <w:rsid w:val="0012645A"/>
    <w:rsid w:val="00132886"/>
    <w:rsid w:val="00134042"/>
    <w:rsid w:val="00135920"/>
    <w:rsid w:val="00136856"/>
    <w:rsid w:val="00144CC3"/>
    <w:rsid w:val="0014671D"/>
    <w:rsid w:val="00146992"/>
    <w:rsid w:val="00147B2E"/>
    <w:rsid w:val="00150036"/>
    <w:rsid w:val="00150F09"/>
    <w:rsid w:val="0015102B"/>
    <w:rsid w:val="00153E54"/>
    <w:rsid w:val="00155BA4"/>
    <w:rsid w:val="0015757E"/>
    <w:rsid w:val="00161071"/>
    <w:rsid w:val="00161B1A"/>
    <w:rsid w:val="001641D5"/>
    <w:rsid w:val="00164AD4"/>
    <w:rsid w:val="001668FE"/>
    <w:rsid w:val="00166D39"/>
    <w:rsid w:val="0016759F"/>
    <w:rsid w:val="00170F67"/>
    <w:rsid w:val="0017354A"/>
    <w:rsid w:val="001765D6"/>
    <w:rsid w:val="00177437"/>
    <w:rsid w:val="00180170"/>
    <w:rsid w:val="001801D1"/>
    <w:rsid w:val="0018058A"/>
    <w:rsid w:val="00182D92"/>
    <w:rsid w:val="001838D0"/>
    <w:rsid w:val="0018501B"/>
    <w:rsid w:val="00187EC3"/>
    <w:rsid w:val="00187EE7"/>
    <w:rsid w:val="0019014B"/>
    <w:rsid w:val="00190A46"/>
    <w:rsid w:val="00190F1A"/>
    <w:rsid w:val="00191A7E"/>
    <w:rsid w:val="001937B5"/>
    <w:rsid w:val="00193863"/>
    <w:rsid w:val="001A4280"/>
    <w:rsid w:val="001A5CBD"/>
    <w:rsid w:val="001B0034"/>
    <w:rsid w:val="001B1EB4"/>
    <w:rsid w:val="001B1EEC"/>
    <w:rsid w:val="001B35A9"/>
    <w:rsid w:val="001B6B52"/>
    <w:rsid w:val="001B74EB"/>
    <w:rsid w:val="001C0A40"/>
    <w:rsid w:val="001C29C6"/>
    <w:rsid w:val="001C4FB9"/>
    <w:rsid w:val="001C53B8"/>
    <w:rsid w:val="001C7A94"/>
    <w:rsid w:val="001D0CFA"/>
    <w:rsid w:val="001D1A2B"/>
    <w:rsid w:val="001D1F88"/>
    <w:rsid w:val="001D3137"/>
    <w:rsid w:val="001D6CE5"/>
    <w:rsid w:val="001E7E1D"/>
    <w:rsid w:val="001F2735"/>
    <w:rsid w:val="001F478E"/>
    <w:rsid w:val="001F4D80"/>
    <w:rsid w:val="001F5319"/>
    <w:rsid w:val="00202D41"/>
    <w:rsid w:val="00203255"/>
    <w:rsid w:val="0020436F"/>
    <w:rsid w:val="002071D6"/>
    <w:rsid w:val="0020762A"/>
    <w:rsid w:val="00212881"/>
    <w:rsid w:val="0021310E"/>
    <w:rsid w:val="00213BDA"/>
    <w:rsid w:val="00213DCC"/>
    <w:rsid w:val="00220659"/>
    <w:rsid w:val="00220C81"/>
    <w:rsid w:val="00220C85"/>
    <w:rsid w:val="00220D7E"/>
    <w:rsid w:val="002235E9"/>
    <w:rsid w:val="0022631C"/>
    <w:rsid w:val="002269CE"/>
    <w:rsid w:val="002315D0"/>
    <w:rsid w:val="00232ED8"/>
    <w:rsid w:val="00235138"/>
    <w:rsid w:val="00236CA1"/>
    <w:rsid w:val="002508C0"/>
    <w:rsid w:val="00251927"/>
    <w:rsid w:val="00252536"/>
    <w:rsid w:val="00256F1E"/>
    <w:rsid w:val="00260DCB"/>
    <w:rsid w:val="00263B8D"/>
    <w:rsid w:val="00264374"/>
    <w:rsid w:val="00264979"/>
    <w:rsid w:val="00265EE6"/>
    <w:rsid w:val="00266172"/>
    <w:rsid w:val="00266B7C"/>
    <w:rsid w:val="00267459"/>
    <w:rsid w:val="00270F43"/>
    <w:rsid w:val="00271418"/>
    <w:rsid w:val="00272FF6"/>
    <w:rsid w:val="002751F5"/>
    <w:rsid w:val="00276770"/>
    <w:rsid w:val="002832EA"/>
    <w:rsid w:val="00283857"/>
    <w:rsid w:val="00283F91"/>
    <w:rsid w:val="00284361"/>
    <w:rsid w:val="00285214"/>
    <w:rsid w:val="002914FC"/>
    <w:rsid w:val="00291850"/>
    <w:rsid w:val="00291A21"/>
    <w:rsid w:val="00292187"/>
    <w:rsid w:val="00292A14"/>
    <w:rsid w:val="002950B4"/>
    <w:rsid w:val="0029686F"/>
    <w:rsid w:val="00297AC3"/>
    <w:rsid w:val="002A4EDD"/>
    <w:rsid w:val="002A6A39"/>
    <w:rsid w:val="002B03E3"/>
    <w:rsid w:val="002B2AB7"/>
    <w:rsid w:val="002B367B"/>
    <w:rsid w:val="002B3959"/>
    <w:rsid w:val="002B3B33"/>
    <w:rsid w:val="002B4A69"/>
    <w:rsid w:val="002B4D60"/>
    <w:rsid w:val="002C0191"/>
    <w:rsid w:val="002C043B"/>
    <w:rsid w:val="002C05C2"/>
    <w:rsid w:val="002C1046"/>
    <w:rsid w:val="002C46A6"/>
    <w:rsid w:val="002C540D"/>
    <w:rsid w:val="002D26FF"/>
    <w:rsid w:val="002D5DBF"/>
    <w:rsid w:val="002D628E"/>
    <w:rsid w:val="002D68E1"/>
    <w:rsid w:val="002D6FAA"/>
    <w:rsid w:val="002D7937"/>
    <w:rsid w:val="002E1AC4"/>
    <w:rsid w:val="002E2F51"/>
    <w:rsid w:val="002E3B52"/>
    <w:rsid w:val="002E56B1"/>
    <w:rsid w:val="002E7058"/>
    <w:rsid w:val="002E76FE"/>
    <w:rsid w:val="002F090F"/>
    <w:rsid w:val="002F1958"/>
    <w:rsid w:val="002F1E04"/>
    <w:rsid w:val="002F2E1A"/>
    <w:rsid w:val="002F3038"/>
    <w:rsid w:val="002F35C5"/>
    <w:rsid w:val="002F3B0B"/>
    <w:rsid w:val="002F3CD5"/>
    <w:rsid w:val="002F6A6C"/>
    <w:rsid w:val="002F6BD6"/>
    <w:rsid w:val="00301823"/>
    <w:rsid w:val="0030208B"/>
    <w:rsid w:val="0030252F"/>
    <w:rsid w:val="0030310A"/>
    <w:rsid w:val="0030456C"/>
    <w:rsid w:val="003048AE"/>
    <w:rsid w:val="00306858"/>
    <w:rsid w:val="0030738E"/>
    <w:rsid w:val="00320784"/>
    <w:rsid w:val="00324D83"/>
    <w:rsid w:val="0032697E"/>
    <w:rsid w:val="00327B1F"/>
    <w:rsid w:val="00330582"/>
    <w:rsid w:val="0033184C"/>
    <w:rsid w:val="00331F7E"/>
    <w:rsid w:val="00334203"/>
    <w:rsid w:val="00335B33"/>
    <w:rsid w:val="00341859"/>
    <w:rsid w:val="00342668"/>
    <w:rsid w:val="00343570"/>
    <w:rsid w:val="00346C2B"/>
    <w:rsid w:val="0034739C"/>
    <w:rsid w:val="00350ACA"/>
    <w:rsid w:val="003519E9"/>
    <w:rsid w:val="00353338"/>
    <w:rsid w:val="00354C2A"/>
    <w:rsid w:val="00355A1A"/>
    <w:rsid w:val="003614AA"/>
    <w:rsid w:val="00362D1F"/>
    <w:rsid w:val="00362EB7"/>
    <w:rsid w:val="00363339"/>
    <w:rsid w:val="003638E5"/>
    <w:rsid w:val="003642C3"/>
    <w:rsid w:val="0036493C"/>
    <w:rsid w:val="00364F4F"/>
    <w:rsid w:val="00367F18"/>
    <w:rsid w:val="00367F74"/>
    <w:rsid w:val="00370279"/>
    <w:rsid w:val="003724B0"/>
    <w:rsid w:val="003805B0"/>
    <w:rsid w:val="00381A08"/>
    <w:rsid w:val="0038237A"/>
    <w:rsid w:val="003828C2"/>
    <w:rsid w:val="003837EF"/>
    <w:rsid w:val="00384074"/>
    <w:rsid w:val="00384938"/>
    <w:rsid w:val="00385B40"/>
    <w:rsid w:val="003869C3"/>
    <w:rsid w:val="00386B87"/>
    <w:rsid w:val="00386F6F"/>
    <w:rsid w:val="003878D7"/>
    <w:rsid w:val="00390ACE"/>
    <w:rsid w:val="00394B03"/>
    <w:rsid w:val="00394E9A"/>
    <w:rsid w:val="00395665"/>
    <w:rsid w:val="00395A9E"/>
    <w:rsid w:val="0039658E"/>
    <w:rsid w:val="00397A24"/>
    <w:rsid w:val="00397A3F"/>
    <w:rsid w:val="003A0B9D"/>
    <w:rsid w:val="003A1DDB"/>
    <w:rsid w:val="003A1E41"/>
    <w:rsid w:val="003A393C"/>
    <w:rsid w:val="003A48AA"/>
    <w:rsid w:val="003A5B1F"/>
    <w:rsid w:val="003A67D4"/>
    <w:rsid w:val="003A76A1"/>
    <w:rsid w:val="003A7A77"/>
    <w:rsid w:val="003A7CFA"/>
    <w:rsid w:val="003B19CA"/>
    <w:rsid w:val="003B3694"/>
    <w:rsid w:val="003B37D6"/>
    <w:rsid w:val="003C06D2"/>
    <w:rsid w:val="003C2439"/>
    <w:rsid w:val="003C4556"/>
    <w:rsid w:val="003C4C17"/>
    <w:rsid w:val="003C628F"/>
    <w:rsid w:val="003C639A"/>
    <w:rsid w:val="003C7A34"/>
    <w:rsid w:val="003D19BD"/>
    <w:rsid w:val="003D2C6C"/>
    <w:rsid w:val="003D365F"/>
    <w:rsid w:val="003D4434"/>
    <w:rsid w:val="003E2FF5"/>
    <w:rsid w:val="003E3100"/>
    <w:rsid w:val="003E4835"/>
    <w:rsid w:val="003E660F"/>
    <w:rsid w:val="003E759D"/>
    <w:rsid w:val="003F1EA9"/>
    <w:rsid w:val="003F3815"/>
    <w:rsid w:val="003F5119"/>
    <w:rsid w:val="003F6C00"/>
    <w:rsid w:val="003F7FB3"/>
    <w:rsid w:val="00401284"/>
    <w:rsid w:val="00402768"/>
    <w:rsid w:val="004048DE"/>
    <w:rsid w:val="00406787"/>
    <w:rsid w:val="00407349"/>
    <w:rsid w:val="00410964"/>
    <w:rsid w:val="0041462E"/>
    <w:rsid w:val="004155F2"/>
    <w:rsid w:val="004204BD"/>
    <w:rsid w:val="00420D3C"/>
    <w:rsid w:val="00422682"/>
    <w:rsid w:val="004342F0"/>
    <w:rsid w:val="00435EC9"/>
    <w:rsid w:val="00437A73"/>
    <w:rsid w:val="00442AF4"/>
    <w:rsid w:val="004436DB"/>
    <w:rsid w:val="00443A4D"/>
    <w:rsid w:val="0044538B"/>
    <w:rsid w:val="004522A3"/>
    <w:rsid w:val="00453AD4"/>
    <w:rsid w:val="00453E01"/>
    <w:rsid w:val="00454F2C"/>
    <w:rsid w:val="004553AC"/>
    <w:rsid w:val="00456ED5"/>
    <w:rsid w:val="00460771"/>
    <w:rsid w:val="004613C6"/>
    <w:rsid w:val="004618C3"/>
    <w:rsid w:val="00463CC8"/>
    <w:rsid w:val="004653D4"/>
    <w:rsid w:val="00465778"/>
    <w:rsid w:val="004705D0"/>
    <w:rsid w:val="00471018"/>
    <w:rsid w:val="00471EE6"/>
    <w:rsid w:val="004739F5"/>
    <w:rsid w:val="0047433E"/>
    <w:rsid w:val="004765B9"/>
    <w:rsid w:val="004768CE"/>
    <w:rsid w:val="0048366C"/>
    <w:rsid w:val="00484E0E"/>
    <w:rsid w:val="00485AFE"/>
    <w:rsid w:val="0048746F"/>
    <w:rsid w:val="00490ACA"/>
    <w:rsid w:val="00492C06"/>
    <w:rsid w:val="00493469"/>
    <w:rsid w:val="00493A35"/>
    <w:rsid w:val="00494E2B"/>
    <w:rsid w:val="00496251"/>
    <w:rsid w:val="004A0601"/>
    <w:rsid w:val="004A0FB8"/>
    <w:rsid w:val="004A146A"/>
    <w:rsid w:val="004A7286"/>
    <w:rsid w:val="004B177D"/>
    <w:rsid w:val="004B2198"/>
    <w:rsid w:val="004B2465"/>
    <w:rsid w:val="004B2CE0"/>
    <w:rsid w:val="004B5636"/>
    <w:rsid w:val="004B6D6D"/>
    <w:rsid w:val="004C32F8"/>
    <w:rsid w:val="004C4618"/>
    <w:rsid w:val="004C5494"/>
    <w:rsid w:val="004C593F"/>
    <w:rsid w:val="004C655D"/>
    <w:rsid w:val="004C6F1C"/>
    <w:rsid w:val="004D1CEF"/>
    <w:rsid w:val="004D1F6E"/>
    <w:rsid w:val="004D3AE6"/>
    <w:rsid w:val="004D6026"/>
    <w:rsid w:val="004D74E2"/>
    <w:rsid w:val="004E0C2C"/>
    <w:rsid w:val="004E168A"/>
    <w:rsid w:val="004E367D"/>
    <w:rsid w:val="004E5778"/>
    <w:rsid w:val="004E7639"/>
    <w:rsid w:val="004E7B0F"/>
    <w:rsid w:val="004F0D75"/>
    <w:rsid w:val="004F3C67"/>
    <w:rsid w:val="004F5833"/>
    <w:rsid w:val="004F6B6C"/>
    <w:rsid w:val="00500970"/>
    <w:rsid w:val="00501947"/>
    <w:rsid w:val="0050236E"/>
    <w:rsid w:val="005029DE"/>
    <w:rsid w:val="00504279"/>
    <w:rsid w:val="00506526"/>
    <w:rsid w:val="005079E5"/>
    <w:rsid w:val="0051079D"/>
    <w:rsid w:val="00510CEA"/>
    <w:rsid w:val="00513A2A"/>
    <w:rsid w:val="005151A2"/>
    <w:rsid w:val="00515D05"/>
    <w:rsid w:val="00515FA4"/>
    <w:rsid w:val="0051616E"/>
    <w:rsid w:val="00517AF4"/>
    <w:rsid w:val="00520EEF"/>
    <w:rsid w:val="00521CFE"/>
    <w:rsid w:val="00521EDF"/>
    <w:rsid w:val="00523939"/>
    <w:rsid w:val="0052628F"/>
    <w:rsid w:val="005278B1"/>
    <w:rsid w:val="00527AE2"/>
    <w:rsid w:val="00532C18"/>
    <w:rsid w:val="0053369A"/>
    <w:rsid w:val="005353D0"/>
    <w:rsid w:val="005360DD"/>
    <w:rsid w:val="00536636"/>
    <w:rsid w:val="00536EF5"/>
    <w:rsid w:val="005374D8"/>
    <w:rsid w:val="00540D3B"/>
    <w:rsid w:val="005444EA"/>
    <w:rsid w:val="00544A93"/>
    <w:rsid w:val="00545578"/>
    <w:rsid w:val="00545863"/>
    <w:rsid w:val="00547F34"/>
    <w:rsid w:val="0055065C"/>
    <w:rsid w:val="00551804"/>
    <w:rsid w:val="00555CFF"/>
    <w:rsid w:val="00555F9C"/>
    <w:rsid w:val="00557287"/>
    <w:rsid w:val="00560AA1"/>
    <w:rsid w:val="00560C89"/>
    <w:rsid w:val="005623CC"/>
    <w:rsid w:val="00563326"/>
    <w:rsid w:val="0056418F"/>
    <w:rsid w:val="00565795"/>
    <w:rsid w:val="005708EC"/>
    <w:rsid w:val="00570E56"/>
    <w:rsid w:val="00575754"/>
    <w:rsid w:val="00576105"/>
    <w:rsid w:val="00576D83"/>
    <w:rsid w:val="005813B6"/>
    <w:rsid w:val="0058488B"/>
    <w:rsid w:val="005853FF"/>
    <w:rsid w:val="00586039"/>
    <w:rsid w:val="00586124"/>
    <w:rsid w:val="0059180B"/>
    <w:rsid w:val="00591A13"/>
    <w:rsid w:val="005929E4"/>
    <w:rsid w:val="00594B8D"/>
    <w:rsid w:val="0059500D"/>
    <w:rsid w:val="005A14DE"/>
    <w:rsid w:val="005A22FE"/>
    <w:rsid w:val="005A25BE"/>
    <w:rsid w:val="005A2ED2"/>
    <w:rsid w:val="005A69DA"/>
    <w:rsid w:val="005B3FC5"/>
    <w:rsid w:val="005B4009"/>
    <w:rsid w:val="005B4AB0"/>
    <w:rsid w:val="005B5797"/>
    <w:rsid w:val="005B6908"/>
    <w:rsid w:val="005B7BE8"/>
    <w:rsid w:val="005C2129"/>
    <w:rsid w:val="005C5FC4"/>
    <w:rsid w:val="005C6A2C"/>
    <w:rsid w:val="005C7FD0"/>
    <w:rsid w:val="005D2708"/>
    <w:rsid w:val="005D585C"/>
    <w:rsid w:val="005D598C"/>
    <w:rsid w:val="005D65BC"/>
    <w:rsid w:val="005E19BC"/>
    <w:rsid w:val="005E461B"/>
    <w:rsid w:val="005F1964"/>
    <w:rsid w:val="005F2220"/>
    <w:rsid w:val="005F2697"/>
    <w:rsid w:val="005F40A6"/>
    <w:rsid w:val="005F4AFE"/>
    <w:rsid w:val="005F4FDA"/>
    <w:rsid w:val="005F57A4"/>
    <w:rsid w:val="006007DF"/>
    <w:rsid w:val="006011E1"/>
    <w:rsid w:val="00605399"/>
    <w:rsid w:val="00605C26"/>
    <w:rsid w:val="00610405"/>
    <w:rsid w:val="006127BC"/>
    <w:rsid w:val="00614593"/>
    <w:rsid w:val="00615F4D"/>
    <w:rsid w:val="00617249"/>
    <w:rsid w:val="00617CE5"/>
    <w:rsid w:val="00620BB4"/>
    <w:rsid w:val="00621CC7"/>
    <w:rsid w:val="00623071"/>
    <w:rsid w:val="00623D66"/>
    <w:rsid w:val="00624912"/>
    <w:rsid w:val="00632935"/>
    <w:rsid w:val="006336C3"/>
    <w:rsid w:val="00633CE7"/>
    <w:rsid w:val="00636B5F"/>
    <w:rsid w:val="0063722B"/>
    <w:rsid w:val="00642C00"/>
    <w:rsid w:val="00645D99"/>
    <w:rsid w:val="00647675"/>
    <w:rsid w:val="006476AA"/>
    <w:rsid w:val="006476BE"/>
    <w:rsid w:val="00650D25"/>
    <w:rsid w:val="006510BA"/>
    <w:rsid w:val="0065226E"/>
    <w:rsid w:val="0065590F"/>
    <w:rsid w:val="0066161D"/>
    <w:rsid w:val="00664613"/>
    <w:rsid w:val="00664A05"/>
    <w:rsid w:val="00666F5D"/>
    <w:rsid w:val="006671AA"/>
    <w:rsid w:val="006673DD"/>
    <w:rsid w:val="00667DE6"/>
    <w:rsid w:val="006709B0"/>
    <w:rsid w:val="0067210E"/>
    <w:rsid w:val="00673B59"/>
    <w:rsid w:val="00673CD0"/>
    <w:rsid w:val="00673F15"/>
    <w:rsid w:val="006803A1"/>
    <w:rsid w:val="00680604"/>
    <w:rsid w:val="00680ECD"/>
    <w:rsid w:val="00681402"/>
    <w:rsid w:val="00681C0C"/>
    <w:rsid w:val="00681C2C"/>
    <w:rsid w:val="00681F90"/>
    <w:rsid w:val="0068378E"/>
    <w:rsid w:val="00683A0B"/>
    <w:rsid w:val="006857E7"/>
    <w:rsid w:val="00685FD6"/>
    <w:rsid w:val="00686974"/>
    <w:rsid w:val="00687AD2"/>
    <w:rsid w:val="00690018"/>
    <w:rsid w:val="00690377"/>
    <w:rsid w:val="00690682"/>
    <w:rsid w:val="00691352"/>
    <w:rsid w:val="00691B68"/>
    <w:rsid w:val="006922AB"/>
    <w:rsid w:val="00692F66"/>
    <w:rsid w:val="00694D74"/>
    <w:rsid w:val="00694F29"/>
    <w:rsid w:val="006A2238"/>
    <w:rsid w:val="006A3270"/>
    <w:rsid w:val="006A5B17"/>
    <w:rsid w:val="006A5E1A"/>
    <w:rsid w:val="006A7686"/>
    <w:rsid w:val="006B036A"/>
    <w:rsid w:val="006B21F3"/>
    <w:rsid w:val="006B5353"/>
    <w:rsid w:val="006B64DF"/>
    <w:rsid w:val="006B7609"/>
    <w:rsid w:val="006C45E5"/>
    <w:rsid w:val="006C47C2"/>
    <w:rsid w:val="006C4F82"/>
    <w:rsid w:val="006D0691"/>
    <w:rsid w:val="006D2D19"/>
    <w:rsid w:val="006D444C"/>
    <w:rsid w:val="006D4780"/>
    <w:rsid w:val="006D4AE9"/>
    <w:rsid w:val="006D4EE8"/>
    <w:rsid w:val="006D6CAC"/>
    <w:rsid w:val="006D7BBF"/>
    <w:rsid w:val="006E13DC"/>
    <w:rsid w:val="006E36F3"/>
    <w:rsid w:val="006F01AF"/>
    <w:rsid w:val="006F03F3"/>
    <w:rsid w:val="006F1701"/>
    <w:rsid w:val="006F3B1E"/>
    <w:rsid w:val="006F7066"/>
    <w:rsid w:val="00703EBC"/>
    <w:rsid w:val="0071261B"/>
    <w:rsid w:val="00713600"/>
    <w:rsid w:val="007137FB"/>
    <w:rsid w:val="00713BC2"/>
    <w:rsid w:val="00714736"/>
    <w:rsid w:val="00714A25"/>
    <w:rsid w:val="0071608E"/>
    <w:rsid w:val="007211DA"/>
    <w:rsid w:val="00723DBF"/>
    <w:rsid w:val="00724106"/>
    <w:rsid w:val="007342DC"/>
    <w:rsid w:val="00734D63"/>
    <w:rsid w:val="007352B1"/>
    <w:rsid w:val="00735878"/>
    <w:rsid w:val="00735E0C"/>
    <w:rsid w:val="00741F16"/>
    <w:rsid w:val="00742CD4"/>
    <w:rsid w:val="007502CD"/>
    <w:rsid w:val="00754CD7"/>
    <w:rsid w:val="0075702D"/>
    <w:rsid w:val="007570FC"/>
    <w:rsid w:val="00757B5D"/>
    <w:rsid w:val="007607CF"/>
    <w:rsid w:val="0076280D"/>
    <w:rsid w:val="007646F0"/>
    <w:rsid w:val="007703A0"/>
    <w:rsid w:val="00771222"/>
    <w:rsid w:val="00773B28"/>
    <w:rsid w:val="0077477B"/>
    <w:rsid w:val="00774895"/>
    <w:rsid w:val="0077492B"/>
    <w:rsid w:val="00775E8F"/>
    <w:rsid w:val="00777C40"/>
    <w:rsid w:val="00784D44"/>
    <w:rsid w:val="00786198"/>
    <w:rsid w:val="007875AE"/>
    <w:rsid w:val="00793352"/>
    <w:rsid w:val="00794B38"/>
    <w:rsid w:val="00795433"/>
    <w:rsid w:val="00797402"/>
    <w:rsid w:val="007A36C9"/>
    <w:rsid w:val="007A4AAD"/>
    <w:rsid w:val="007A5B24"/>
    <w:rsid w:val="007A6FE0"/>
    <w:rsid w:val="007A73EE"/>
    <w:rsid w:val="007B0AD1"/>
    <w:rsid w:val="007B0E17"/>
    <w:rsid w:val="007B166E"/>
    <w:rsid w:val="007B343F"/>
    <w:rsid w:val="007B4492"/>
    <w:rsid w:val="007B554C"/>
    <w:rsid w:val="007C0012"/>
    <w:rsid w:val="007C3D1B"/>
    <w:rsid w:val="007C4F97"/>
    <w:rsid w:val="007C5698"/>
    <w:rsid w:val="007C5C9D"/>
    <w:rsid w:val="007C5E6B"/>
    <w:rsid w:val="007C6448"/>
    <w:rsid w:val="007C7015"/>
    <w:rsid w:val="007C70F9"/>
    <w:rsid w:val="007D08EC"/>
    <w:rsid w:val="007D1441"/>
    <w:rsid w:val="007D19E9"/>
    <w:rsid w:val="007D1B00"/>
    <w:rsid w:val="007D2063"/>
    <w:rsid w:val="007D31B3"/>
    <w:rsid w:val="007D6012"/>
    <w:rsid w:val="007E0549"/>
    <w:rsid w:val="007E0EBE"/>
    <w:rsid w:val="007E0FFA"/>
    <w:rsid w:val="007E2084"/>
    <w:rsid w:val="007E24A0"/>
    <w:rsid w:val="007F119B"/>
    <w:rsid w:val="007F19EA"/>
    <w:rsid w:val="007F1F44"/>
    <w:rsid w:val="007F246D"/>
    <w:rsid w:val="007F265C"/>
    <w:rsid w:val="007F3B9D"/>
    <w:rsid w:val="007F61E6"/>
    <w:rsid w:val="007F6276"/>
    <w:rsid w:val="007F7A8D"/>
    <w:rsid w:val="008011C9"/>
    <w:rsid w:val="00801F2E"/>
    <w:rsid w:val="008021B3"/>
    <w:rsid w:val="008047DC"/>
    <w:rsid w:val="008062FE"/>
    <w:rsid w:val="00806E81"/>
    <w:rsid w:val="00807F14"/>
    <w:rsid w:val="00807F29"/>
    <w:rsid w:val="00810CC5"/>
    <w:rsid w:val="00811A4A"/>
    <w:rsid w:val="00812DC7"/>
    <w:rsid w:val="00812F93"/>
    <w:rsid w:val="00813EC3"/>
    <w:rsid w:val="008161C5"/>
    <w:rsid w:val="008218DE"/>
    <w:rsid w:val="0082215B"/>
    <w:rsid w:val="00822CD0"/>
    <w:rsid w:val="00823029"/>
    <w:rsid w:val="00823BF2"/>
    <w:rsid w:val="008245BA"/>
    <w:rsid w:val="008261A7"/>
    <w:rsid w:val="0082779C"/>
    <w:rsid w:val="008316F1"/>
    <w:rsid w:val="00832C5C"/>
    <w:rsid w:val="00833D5B"/>
    <w:rsid w:val="00834CD2"/>
    <w:rsid w:val="00842E6E"/>
    <w:rsid w:val="00846BC0"/>
    <w:rsid w:val="008512AC"/>
    <w:rsid w:val="00855D6B"/>
    <w:rsid w:val="00856402"/>
    <w:rsid w:val="00857936"/>
    <w:rsid w:val="008604BC"/>
    <w:rsid w:val="008644D3"/>
    <w:rsid w:val="008664F2"/>
    <w:rsid w:val="008678C5"/>
    <w:rsid w:val="00870ECB"/>
    <w:rsid w:val="0087655C"/>
    <w:rsid w:val="00877FAA"/>
    <w:rsid w:val="008805C6"/>
    <w:rsid w:val="00881783"/>
    <w:rsid w:val="00883F02"/>
    <w:rsid w:val="00885436"/>
    <w:rsid w:val="00885E81"/>
    <w:rsid w:val="00887A1A"/>
    <w:rsid w:val="00891288"/>
    <w:rsid w:val="008918FD"/>
    <w:rsid w:val="00892536"/>
    <w:rsid w:val="00893BCD"/>
    <w:rsid w:val="00896C5A"/>
    <w:rsid w:val="008A1400"/>
    <w:rsid w:val="008A393B"/>
    <w:rsid w:val="008A478C"/>
    <w:rsid w:val="008A575C"/>
    <w:rsid w:val="008A5BD7"/>
    <w:rsid w:val="008A7AE8"/>
    <w:rsid w:val="008A7B87"/>
    <w:rsid w:val="008B3512"/>
    <w:rsid w:val="008B50B6"/>
    <w:rsid w:val="008B5F04"/>
    <w:rsid w:val="008B5F3A"/>
    <w:rsid w:val="008B7E67"/>
    <w:rsid w:val="008C031E"/>
    <w:rsid w:val="008C2820"/>
    <w:rsid w:val="008C2EBF"/>
    <w:rsid w:val="008C44DD"/>
    <w:rsid w:val="008C65C8"/>
    <w:rsid w:val="008C6ADA"/>
    <w:rsid w:val="008C6DD9"/>
    <w:rsid w:val="008C7867"/>
    <w:rsid w:val="008C7A35"/>
    <w:rsid w:val="008D1B58"/>
    <w:rsid w:val="008D3A46"/>
    <w:rsid w:val="008D5113"/>
    <w:rsid w:val="008D5BF4"/>
    <w:rsid w:val="008D6113"/>
    <w:rsid w:val="008D7705"/>
    <w:rsid w:val="008D7F4A"/>
    <w:rsid w:val="008E3957"/>
    <w:rsid w:val="008E4150"/>
    <w:rsid w:val="008E5FB3"/>
    <w:rsid w:val="008F0DA8"/>
    <w:rsid w:val="008F14D8"/>
    <w:rsid w:val="008F3F6A"/>
    <w:rsid w:val="008F7913"/>
    <w:rsid w:val="00900178"/>
    <w:rsid w:val="00902567"/>
    <w:rsid w:val="00904450"/>
    <w:rsid w:val="00904A89"/>
    <w:rsid w:val="00905396"/>
    <w:rsid w:val="00912912"/>
    <w:rsid w:val="00914135"/>
    <w:rsid w:val="00915E0B"/>
    <w:rsid w:val="00916A4B"/>
    <w:rsid w:val="0091701B"/>
    <w:rsid w:val="009215CF"/>
    <w:rsid w:val="0092266F"/>
    <w:rsid w:val="00922809"/>
    <w:rsid w:val="0092396C"/>
    <w:rsid w:val="00927ED3"/>
    <w:rsid w:val="009309F1"/>
    <w:rsid w:val="00931D71"/>
    <w:rsid w:val="00932F29"/>
    <w:rsid w:val="009342F6"/>
    <w:rsid w:val="00934E8E"/>
    <w:rsid w:val="00935E86"/>
    <w:rsid w:val="009368C1"/>
    <w:rsid w:val="00937738"/>
    <w:rsid w:val="00941960"/>
    <w:rsid w:val="00941ABD"/>
    <w:rsid w:val="0094399D"/>
    <w:rsid w:val="00946217"/>
    <w:rsid w:val="00947606"/>
    <w:rsid w:val="0095044C"/>
    <w:rsid w:val="00950A34"/>
    <w:rsid w:val="0095116D"/>
    <w:rsid w:val="0095254D"/>
    <w:rsid w:val="00955047"/>
    <w:rsid w:val="00961B4E"/>
    <w:rsid w:val="009640DE"/>
    <w:rsid w:val="009676AE"/>
    <w:rsid w:val="009704F6"/>
    <w:rsid w:val="00971896"/>
    <w:rsid w:val="00973A99"/>
    <w:rsid w:val="009740AB"/>
    <w:rsid w:val="00974D2A"/>
    <w:rsid w:val="00975012"/>
    <w:rsid w:val="00975543"/>
    <w:rsid w:val="00975A5D"/>
    <w:rsid w:val="00975C02"/>
    <w:rsid w:val="00976B1C"/>
    <w:rsid w:val="00977D9A"/>
    <w:rsid w:val="00980082"/>
    <w:rsid w:val="009802D7"/>
    <w:rsid w:val="009826EE"/>
    <w:rsid w:val="00983E59"/>
    <w:rsid w:val="00985101"/>
    <w:rsid w:val="009857EC"/>
    <w:rsid w:val="00987543"/>
    <w:rsid w:val="0099076F"/>
    <w:rsid w:val="00990CD9"/>
    <w:rsid w:val="00991310"/>
    <w:rsid w:val="009954E4"/>
    <w:rsid w:val="00995A05"/>
    <w:rsid w:val="00997D72"/>
    <w:rsid w:val="009A34BC"/>
    <w:rsid w:val="009A3CFA"/>
    <w:rsid w:val="009A45D7"/>
    <w:rsid w:val="009B0AE1"/>
    <w:rsid w:val="009B1BF6"/>
    <w:rsid w:val="009B6453"/>
    <w:rsid w:val="009C1236"/>
    <w:rsid w:val="009C2385"/>
    <w:rsid w:val="009C26E0"/>
    <w:rsid w:val="009C47E0"/>
    <w:rsid w:val="009C5188"/>
    <w:rsid w:val="009C5775"/>
    <w:rsid w:val="009C6A6A"/>
    <w:rsid w:val="009D29CD"/>
    <w:rsid w:val="009D3108"/>
    <w:rsid w:val="009D69A2"/>
    <w:rsid w:val="009D763A"/>
    <w:rsid w:val="009E03DA"/>
    <w:rsid w:val="009E06B1"/>
    <w:rsid w:val="009E0F0B"/>
    <w:rsid w:val="009E2D63"/>
    <w:rsid w:val="009E406A"/>
    <w:rsid w:val="009E4C21"/>
    <w:rsid w:val="009E5A18"/>
    <w:rsid w:val="009E7ED9"/>
    <w:rsid w:val="009F3461"/>
    <w:rsid w:val="00A01BA0"/>
    <w:rsid w:val="00A0247C"/>
    <w:rsid w:val="00A0385D"/>
    <w:rsid w:val="00A0548C"/>
    <w:rsid w:val="00A05C9A"/>
    <w:rsid w:val="00A06C59"/>
    <w:rsid w:val="00A10253"/>
    <w:rsid w:val="00A11EF6"/>
    <w:rsid w:val="00A13E8C"/>
    <w:rsid w:val="00A16EFB"/>
    <w:rsid w:val="00A17720"/>
    <w:rsid w:val="00A20F6A"/>
    <w:rsid w:val="00A264D1"/>
    <w:rsid w:val="00A274FC"/>
    <w:rsid w:val="00A27F80"/>
    <w:rsid w:val="00A306D1"/>
    <w:rsid w:val="00A30A9B"/>
    <w:rsid w:val="00A3259B"/>
    <w:rsid w:val="00A3311D"/>
    <w:rsid w:val="00A33941"/>
    <w:rsid w:val="00A340D8"/>
    <w:rsid w:val="00A349D7"/>
    <w:rsid w:val="00A34B0D"/>
    <w:rsid w:val="00A379C6"/>
    <w:rsid w:val="00A37F57"/>
    <w:rsid w:val="00A42437"/>
    <w:rsid w:val="00A441BE"/>
    <w:rsid w:val="00A44B3D"/>
    <w:rsid w:val="00A4655A"/>
    <w:rsid w:val="00A473F4"/>
    <w:rsid w:val="00A55B4C"/>
    <w:rsid w:val="00A64F50"/>
    <w:rsid w:val="00A655C7"/>
    <w:rsid w:val="00A673A1"/>
    <w:rsid w:val="00A70022"/>
    <w:rsid w:val="00A74F0F"/>
    <w:rsid w:val="00A7560B"/>
    <w:rsid w:val="00A7587E"/>
    <w:rsid w:val="00A81FD6"/>
    <w:rsid w:val="00A904D8"/>
    <w:rsid w:val="00A919A9"/>
    <w:rsid w:val="00A919F6"/>
    <w:rsid w:val="00A9268D"/>
    <w:rsid w:val="00A9299F"/>
    <w:rsid w:val="00A9302F"/>
    <w:rsid w:val="00A93CB3"/>
    <w:rsid w:val="00A93DFB"/>
    <w:rsid w:val="00A94F90"/>
    <w:rsid w:val="00AA1593"/>
    <w:rsid w:val="00AA1AA2"/>
    <w:rsid w:val="00AA1F16"/>
    <w:rsid w:val="00AA2C1D"/>
    <w:rsid w:val="00AA5B47"/>
    <w:rsid w:val="00AB74AA"/>
    <w:rsid w:val="00AC0946"/>
    <w:rsid w:val="00AC176C"/>
    <w:rsid w:val="00AC1F68"/>
    <w:rsid w:val="00AC38E4"/>
    <w:rsid w:val="00AD1109"/>
    <w:rsid w:val="00AD5A1C"/>
    <w:rsid w:val="00AE3A2D"/>
    <w:rsid w:val="00AE5570"/>
    <w:rsid w:val="00AE7436"/>
    <w:rsid w:val="00AE78E1"/>
    <w:rsid w:val="00AF0714"/>
    <w:rsid w:val="00AF1F37"/>
    <w:rsid w:val="00AF2250"/>
    <w:rsid w:val="00AF2E61"/>
    <w:rsid w:val="00AF3548"/>
    <w:rsid w:val="00AF5CE6"/>
    <w:rsid w:val="00AF5CF3"/>
    <w:rsid w:val="00AF7653"/>
    <w:rsid w:val="00AF775B"/>
    <w:rsid w:val="00B022C1"/>
    <w:rsid w:val="00B053D7"/>
    <w:rsid w:val="00B05C63"/>
    <w:rsid w:val="00B07EFA"/>
    <w:rsid w:val="00B1046E"/>
    <w:rsid w:val="00B10CCE"/>
    <w:rsid w:val="00B1113F"/>
    <w:rsid w:val="00B11B4F"/>
    <w:rsid w:val="00B126AA"/>
    <w:rsid w:val="00B12914"/>
    <w:rsid w:val="00B12923"/>
    <w:rsid w:val="00B1316B"/>
    <w:rsid w:val="00B13CB3"/>
    <w:rsid w:val="00B1430B"/>
    <w:rsid w:val="00B16253"/>
    <w:rsid w:val="00B17B9F"/>
    <w:rsid w:val="00B20110"/>
    <w:rsid w:val="00B20AB3"/>
    <w:rsid w:val="00B24718"/>
    <w:rsid w:val="00B25832"/>
    <w:rsid w:val="00B27F06"/>
    <w:rsid w:val="00B31610"/>
    <w:rsid w:val="00B344D8"/>
    <w:rsid w:val="00B349BC"/>
    <w:rsid w:val="00B34C3A"/>
    <w:rsid w:val="00B34E45"/>
    <w:rsid w:val="00B35A26"/>
    <w:rsid w:val="00B3696D"/>
    <w:rsid w:val="00B40A5D"/>
    <w:rsid w:val="00B41817"/>
    <w:rsid w:val="00B43259"/>
    <w:rsid w:val="00B44768"/>
    <w:rsid w:val="00B46F37"/>
    <w:rsid w:val="00B556DE"/>
    <w:rsid w:val="00B5593E"/>
    <w:rsid w:val="00B56146"/>
    <w:rsid w:val="00B56C9C"/>
    <w:rsid w:val="00B62D63"/>
    <w:rsid w:val="00B63E44"/>
    <w:rsid w:val="00B64CC5"/>
    <w:rsid w:val="00B667C9"/>
    <w:rsid w:val="00B67ADC"/>
    <w:rsid w:val="00B70229"/>
    <w:rsid w:val="00B71648"/>
    <w:rsid w:val="00B7537A"/>
    <w:rsid w:val="00B77CD4"/>
    <w:rsid w:val="00B82898"/>
    <w:rsid w:val="00B83AAA"/>
    <w:rsid w:val="00B84C3C"/>
    <w:rsid w:val="00B86095"/>
    <w:rsid w:val="00B86954"/>
    <w:rsid w:val="00B873C1"/>
    <w:rsid w:val="00B87FA8"/>
    <w:rsid w:val="00B906EC"/>
    <w:rsid w:val="00B94167"/>
    <w:rsid w:val="00B9691F"/>
    <w:rsid w:val="00B97449"/>
    <w:rsid w:val="00BA065C"/>
    <w:rsid w:val="00BA78EB"/>
    <w:rsid w:val="00BB025B"/>
    <w:rsid w:val="00BB0C48"/>
    <w:rsid w:val="00BB23B3"/>
    <w:rsid w:val="00BB422C"/>
    <w:rsid w:val="00BB507B"/>
    <w:rsid w:val="00BB5FB9"/>
    <w:rsid w:val="00BB61A7"/>
    <w:rsid w:val="00BB66A8"/>
    <w:rsid w:val="00BB6C26"/>
    <w:rsid w:val="00BB74DC"/>
    <w:rsid w:val="00BC3F24"/>
    <w:rsid w:val="00BC57B9"/>
    <w:rsid w:val="00BC5BBB"/>
    <w:rsid w:val="00BD00B5"/>
    <w:rsid w:val="00BD0FA9"/>
    <w:rsid w:val="00BD4F9E"/>
    <w:rsid w:val="00BD7418"/>
    <w:rsid w:val="00BE035C"/>
    <w:rsid w:val="00BE0F0B"/>
    <w:rsid w:val="00BE1854"/>
    <w:rsid w:val="00BE1E01"/>
    <w:rsid w:val="00BE3094"/>
    <w:rsid w:val="00BE6A94"/>
    <w:rsid w:val="00BE6D53"/>
    <w:rsid w:val="00BF09B6"/>
    <w:rsid w:val="00BF157A"/>
    <w:rsid w:val="00BF25EC"/>
    <w:rsid w:val="00BF4944"/>
    <w:rsid w:val="00BF516C"/>
    <w:rsid w:val="00C004E8"/>
    <w:rsid w:val="00C016CA"/>
    <w:rsid w:val="00C03592"/>
    <w:rsid w:val="00C03FA0"/>
    <w:rsid w:val="00C127E9"/>
    <w:rsid w:val="00C1472F"/>
    <w:rsid w:val="00C147AF"/>
    <w:rsid w:val="00C16366"/>
    <w:rsid w:val="00C20AFD"/>
    <w:rsid w:val="00C246A0"/>
    <w:rsid w:val="00C25ED0"/>
    <w:rsid w:val="00C26CA1"/>
    <w:rsid w:val="00C27187"/>
    <w:rsid w:val="00C316CA"/>
    <w:rsid w:val="00C3296C"/>
    <w:rsid w:val="00C35AD3"/>
    <w:rsid w:val="00C36662"/>
    <w:rsid w:val="00C400B9"/>
    <w:rsid w:val="00C4310A"/>
    <w:rsid w:val="00C45A96"/>
    <w:rsid w:val="00C45CF4"/>
    <w:rsid w:val="00C464BE"/>
    <w:rsid w:val="00C46501"/>
    <w:rsid w:val="00C47066"/>
    <w:rsid w:val="00C51128"/>
    <w:rsid w:val="00C5135E"/>
    <w:rsid w:val="00C52E1A"/>
    <w:rsid w:val="00C53FA5"/>
    <w:rsid w:val="00C54863"/>
    <w:rsid w:val="00C61895"/>
    <w:rsid w:val="00C65295"/>
    <w:rsid w:val="00C653D3"/>
    <w:rsid w:val="00C6798A"/>
    <w:rsid w:val="00C7048C"/>
    <w:rsid w:val="00C707F4"/>
    <w:rsid w:val="00C73066"/>
    <w:rsid w:val="00C800F5"/>
    <w:rsid w:val="00C80256"/>
    <w:rsid w:val="00C86010"/>
    <w:rsid w:val="00C90036"/>
    <w:rsid w:val="00C901B6"/>
    <w:rsid w:val="00C90F2A"/>
    <w:rsid w:val="00CA01F0"/>
    <w:rsid w:val="00CA0A60"/>
    <w:rsid w:val="00CA3525"/>
    <w:rsid w:val="00CA4062"/>
    <w:rsid w:val="00CA4980"/>
    <w:rsid w:val="00CA6BC6"/>
    <w:rsid w:val="00CA6F5C"/>
    <w:rsid w:val="00CA72C9"/>
    <w:rsid w:val="00CB29D6"/>
    <w:rsid w:val="00CB54A1"/>
    <w:rsid w:val="00CB625F"/>
    <w:rsid w:val="00CC13BB"/>
    <w:rsid w:val="00CC1A1B"/>
    <w:rsid w:val="00CC3304"/>
    <w:rsid w:val="00CC4C82"/>
    <w:rsid w:val="00CC5198"/>
    <w:rsid w:val="00CD082A"/>
    <w:rsid w:val="00CD10D0"/>
    <w:rsid w:val="00CD30C3"/>
    <w:rsid w:val="00CD5BF9"/>
    <w:rsid w:val="00CD6DAB"/>
    <w:rsid w:val="00CD76CE"/>
    <w:rsid w:val="00CE0BE4"/>
    <w:rsid w:val="00CE2F75"/>
    <w:rsid w:val="00CE5ACE"/>
    <w:rsid w:val="00CF0C2F"/>
    <w:rsid w:val="00CF1C31"/>
    <w:rsid w:val="00CF32CA"/>
    <w:rsid w:val="00CF3F74"/>
    <w:rsid w:val="00CF46B7"/>
    <w:rsid w:val="00CF5FF2"/>
    <w:rsid w:val="00CF7335"/>
    <w:rsid w:val="00CF7673"/>
    <w:rsid w:val="00D00A96"/>
    <w:rsid w:val="00D03045"/>
    <w:rsid w:val="00D0485C"/>
    <w:rsid w:val="00D06BB4"/>
    <w:rsid w:val="00D07A45"/>
    <w:rsid w:val="00D11608"/>
    <w:rsid w:val="00D1169D"/>
    <w:rsid w:val="00D13CC7"/>
    <w:rsid w:val="00D14668"/>
    <w:rsid w:val="00D14AA8"/>
    <w:rsid w:val="00D15019"/>
    <w:rsid w:val="00D17B77"/>
    <w:rsid w:val="00D2051F"/>
    <w:rsid w:val="00D25235"/>
    <w:rsid w:val="00D27ACE"/>
    <w:rsid w:val="00D33B58"/>
    <w:rsid w:val="00D373FA"/>
    <w:rsid w:val="00D42A22"/>
    <w:rsid w:val="00D44C9D"/>
    <w:rsid w:val="00D45965"/>
    <w:rsid w:val="00D52C9A"/>
    <w:rsid w:val="00D53C06"/>
    <w:rsid w:val="00D5607C"/>
    <w:rsid w:val="00D568BD"/>
    <w:rsid w:val="00D56E2E"/>
    <w:rsid w:val="00D56F87"/>
    <w:rsid w:val="00D57EBB"/>
    <w:rsid w:val="00D60DEE"/>
    <w:rsid w:val="00D61D48"/>
    <w:rsid w:val="00D625F9"/>
    <w:rsid w:val="00D631CF"/>
    <w:rsid w:val="00D64584"/>
    <w:rsid w:val="00D64836"/>
    <w:rsid w:val="00D65557"/>
    <w:rsid w:val="00D67602"/>
    <w:rsid w:val="00D70F7D"/>
    <w:rsid w:val="00D72694"/>
    <w:rsid w:val="00D75E12"/>
    <w:rsid w:val="00D76797"/>
    <w:rsid w:val="00D80A5E"/>
    <w:rsid w:val="00D80AA6"/>
    <w:rsid w:val="00D82ACF"/>
    <w:rsid w:val="00D82D85"/>
    <w:rsid w:val="00D8349E"/>
    <w:rsid w:val="00D84229"/>
    <w:rsid w:val="00D86448"/>
    <w:rsid w:val="00D914DE"/>
    <w:rsid w:val="00D94FFF"/>
    <w:rsid w:val="00D95E51"/>
    <w:rsid w:val="00D978D2"/>
    <w:rsid w:val="00DA0F91"/>
    <w:rsid w:val="00DA1044"/>
    <w:rsid w:val="00DA13E4"/>
    <w:rsid w:val="00DA26CA"/>
    <w:rsid w:val="00DA2FC7"/>
    <w:rsid w:val="00DA3693"/>
    <w:rsid w:val="00DA4818"/>
    <w:rsid w:val="00DA7255"/>
    <w:rsid w:val="00DA7FAB"/>
    <w:rsid w:val="00DB1F6F"/>
    <w:rsid w:val="00DB270C"/>
    <w:rsid w:val="00DB5BC2"/>
    <w:rsid w:val="00DB5E5A"/>
    <w:rsid w:val="00DC0DD3"/>
    <w:rsid w:val="00DC313F"/>
    <w:rsid w:val="00DC3946"/>
    <w:rsid w:val="00DC5C1B"/>
    <w:rsid w:val="00DC76AE"/>
    <w:rsid w:val="00DD31CB"/>
    <w:rsid w:val="00DD3789"/>
    <w:rsid w:val="00DD3928"/>
    <w:rsid w:val="00DD3CF6"/>
    <w:rsid w:val="00DE2B83"/>
    <w:rsid w:val="00DE3535"/>
    <w:rsid w:val="00DE3EE5"/>
    <w:rsid w:val="00DE3F80"/>
    <w:rsid w:val="00DE4F19"/>
    <w:rsid w:val="00DF189B"/>
    <w:rsid w:val="00DF28B6"/>
    <w:rsid w:val="00DF39EB"/>
    <w:rsid w:val="00DF4200"/>
    <w:rsid w:val="00DF4C47"/>
    <w:rsid w:val="00DF4EF8"/>
    <w:rsid w:val="00DF5DCD"/>
    <w:rsid w:val="00DF5E6E"/>
    <w:rsid w:val="00DF7EC4"/>
    <w:rsid w:val="00E007B5"/>
    <w:rsid w:val="00E00CEA"/>
    <w:rsid w:val="00E02C37"/>
    <w:rsid w:val="00E059CA"/>
    <w:rsid w:val="00E075A1"/>
    <w:rsid w:val="00E10D27"/>
    <w:rsid w:val="00E117AC"/>
    <w:rsid w:val="00E12ECC"/>
    <w:rsid w:val="00E143C1"/>
    <w:rsid w:val="00E148C0"/>
    <w:rsid w:val="00E159CF"/>
    <w:rsid w:val="00E17BDD"/>
    <w:rsid w:val="00E17FA4"/>
    <w:rsid w:val="00E203DA"/>
    <w:rsid w:val="00E2058D"/>
    <w:rsid w:val="00E226DE"/>
    <w:rsid w:val="00E249D9"/>
    <w:rsid w:val="00E25FA8"/>
    <w:rsid w:val="00E27676"/>
    <w:rsid w:val="00E3277F"/>
    <w:rsid w:val="00E33B35"/>
    <w:rsid w:val="00E36C4E"/>
    <w:rsid w:val="00E37080"/>
    <w:rsid w:val="00E406AE"/>
    <w:rsid w:val="00E41BC3"/>
    <w:rsid w:val="00E438F4"/>
    <w:rsid w:val="00E454DE"/>
    <w:rsid w:val="00E45C7A"/>
    <w:rsid w:val="00E50CAE"/>
    <w:rsid w:val="00E51C9E"/>
    <w:rsid w:val="00E54BAE"/>
    <w:rsid w:val="00E55479"/>
    <w:rsid w:val="00E571F6"/>
    <w:rsid w:val="00E63EAE"/>
    <w:rsid w:val="00E67F96"/>
    <w:rsid w:val="00E72F1C"/>
    <w:rsid w:val="00E74476"/>
    <w:rsid w:val="00E744E8"/>
    <w:rsid w:val="00E76A72"/>
    <w:rsid w:val="00E81D4F"/>
    <w:rsid w:val="00E84F80"/>
    <w:rsid w:val="00E9224C"/>
    <w:rsid w:val="00E94369"/>
    <w:rsid w:val="00E945DF"/>
    <w:rsid w:val="00E94D48"/>
    <w:rsid w:val="00E94F45"/>
    <w:rsid w:val="00E968E6"/>
    <w:rsid w:val="00E97175"/>
    <w:rsid w:val="00E97E96"/>
    <w:rsid w:val="00EA024E"/>
    <w:rsid w:val="00EA0FB7"/>
    <w:rsid w:val="00EA1A1A"/>
    <w:rsid w:val="00EA311C"/>
    <w:rsid w:val="00EA4883"/>
    <w:rsid w:val="00EA66F3"/>
    <w:rsid w:val="00EB24CD"/>
    <w:rsid w:val="00EB360D"/>
    <w:rsid w:val="00EB37D6"/>
    <w:rsid w:val="00EB540F"/>
    <w:rsid w:val="00EB672A"/>
    <w:rsid w:val="00EC0D4E"/>
    <w:rsid w:val="00EC12C1"/>
    <w:rsid w:val="00EC470E"/>
    <w:rsid w:val="00ED61C0"/>
    <w:rsid w:val="00ED74C4"/>
    <w:rsid w:val="00ED75B3"/>
    <w:rsid w:val="00EE2A8D"/>
    <w:rsid w:val="00EE31D9"/>
    <w:rsid w:val="00EE6F18"/>
    <w:rsid w:val="00EF07CD"/>
    <w:rsid w:val="00EF2DA4"/>
    <w:rsid w:val="00EF37D0"/>
    <w:rsid w:val="00EF53F9"/>
    <w:rsid w:val="00EF61EA"/>
    <w:rsid w:val="00EF7988"/>
    <w:rsid w:val="00F00B51"/>
    <w:rsid w:val="00F00DB9"/>
    <w:rsid w:val="00F01C67"/>
    <w:rsid w:val="00F01CA4"/>
    <w:rsid w:val="00F01E4B"/>
    <w:rsid w:val="00F02400"/>
    <w:rsid w:val="00F03ADE"/>
    <w:rsid w:val="00F04192"/>
    <w:rsid w:val="00F04D1D"/>
    <w:rsid w:val="00F05CC9"/>
    <w:rsid w:val="00F11EC9"/>
    <w:rsid w:val="00F132D8"/>
    <w:rsid w:val="00F14DEC"/>
    <w:rsid w:val="00F15A07"/>
    <w:rsid w:val="00F15AED"/>
    <w:rsid w:val="00F15C55"/>
    <w:rsid w:val="00F16CE3"/>
    <w:rsid w:val="00F1798A"/>
    <w:rsid w:val="00F22D48"/>
    <w:rsid w:val="00F24307"/>
    <w:rsid w:val="00F260C3"/>
    <w:rsid w:val="00F30B8A"/>
    <w:rsid w:val="00F30F5A"/>
    <w:rsid w:val="00F328DA"/>
    <w:rsid w:val="00F32F31"/>
    <w:rsid w:val="00F359A2"/>
    <w:rsid w:val="00F35C99"/>
    <w:rsid w:val="00F40489"/>
    <w:rsid w:val="00F409F3"/>
    <w:rsid w:val="00F40ED3"/>
    <w:rsid w:val="00F41060"/>
    <w:rsid w:val="00F43630"/>
    <w:rsid w:val="00F43AE2"/>
    <w:rsid w:val="00F50258"/>
    <w:rsid w:val="00F506C9"/>
    <w:rsid w:val="00F5242A"/>
    <w:rsid w:val="00F54476"/>
    <w:rsid w:val="00F62AF5"/>
    <w:rsid w:val="00F650C4"/>
    <w:rsid w:val="00F66A4C"/>
    <w:rsid w:val="00F70EC0"/>
    <w:rsid w:val="00F72738"/>
    <w:rsid w:val="00F74073"/>
    <w:rsid w:val="00F7725C"/>
    <w:rsid w:val="00F80A06"/>
    <w:rsid w:val="00F826B2"/>
    <w:rsid w:val="00F82FDA"/>
    <w:rsid w:val="00F834DA"/>
    <w:rsid w:val="00F8613E"/>
    <w:rsid w:val="00F8776C"/>
    <w:rsid w:val="00F91E39"/>
    <w:rsid w:val="00F9281E"/>
    <w:rsid w:val="00F9301F"/>
    <w:rsid w:val="00F95C1B"/>
    <w:rsid w:val="00F9614A"/>
    <w:rsid w:val="00F975DD"/>
    <w:rsid w:val="00F97C88"/>
    <w:rsid w:val="00FA048C"/>
    <w:rsid w:val="00FA251E"/>
    <w:rsid w:val="00FA5F31"/>
    <w:rsid w:val="00FA6B63"/>
    <w:rsid w:val="00FA6BF6"/>
    <w:rsid w:val="00FA72D6"/>
    <w:rsid w:val="00FA76B1"/>
    <w:rsid w:val="00FA7BDD"/>
    <w:rsid w:val="00FB112C"/>
    <w:rsid w:val="00FB34DD"/>
    <w:rsid w:val="00FB3D2A"/>
    <w:rsid w:val="00FB5025"/>
    <w:rsid w:val="00FB6C5F"/>
    <w:rsid w:val="00FC01A1"/>
    <w:rsid w:val="00FC0EB8"/>
    <w:rsid w:val="00FC165D"/>
    <w:rsid w:val="00FC16E4"/>
    <w:rsid w:val="00FC19E8"/>
    <w:rsid w:val="00FC5845"/>
    <w:rsid w:val="00FC5B8B"/>
    <w:rsid w:val="00FC735C"/>
    <w:rsid w:val="00FC7614"/>
    <w:rsid w:val="00FC7FF6"/>
    <w:rsid w:val="00FD3412"/>
    <w:rsid w:val="00FD3566"/>
    <w:rsid w:val="00FD37D6"/>
    <w:rsid w:val="00FD4D66"/>
    <w:rsid w:val="00FD537B"/>
    <w:rsid w:val="00FE00CF"/>
    <w:rsid w:val="00FE1BC5"/>
    <w:rsid w:val="00FE55B6"/>
    <w:rsid w:val="00FE5603"/>
    <w:rsid w:val="00FF1049"/>
    <w:rsid w:val="00FF16AF"/>
    <w:rsid w:val="00FF3EA3"/>
    <w:rsid w:val="00FF42F3"/>
    <w:rsid w:val="00FF6102"/>
    <w:rsid w:val="00FF6176"/>
    <w:rsid w:val="00FF61B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6E6BA968"/>
  <w15:docId w15:val="{7D5C182E-47A7-4DAC-95C0-D696196D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link w:val="BodyAChar"/>
    <w:pPr>
      <w:spacing w:after="160" w:line="259" w:lineRule="auto"/>
    </w:pPr>
    <w:rPr>
      <w:rFonts w:ascii="Calibri" w:eastAsia="Calibri" w:hAnsi="Calibri" w:cs="Calibri"/>
      <w:color w:val="000000"/>
      <w:sz w:val="22"/>
      <w:szCs w:val="22"/>
      <w:u w:color="000000"/>
      <w:lang w:val="en-US"/>
    </w:rPr>
  </w:style>
  <w:style w:type="paragraph" w:customStyle="1" w:styleId="Body">
    <w:name w:val="Body"/>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E5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FB3"/>
    <w:rPr>
      <w:rFonts w:ascii="Segoe UI" w:hAnsi="Segoe UI" w:cs="Segoe UI"/>
      <w:sz w:val="18"/>
      <w:szCs w:val="18"/>
      <w:lang w:val="en-US" w:eastAsia="en-US"/>
    </w:rPr>
  </w:style>
  <w:style w:type="paragraph" w:customStyle="1" w:styleId="EndNoteBibliographyTitle">
    <w:name w:val="EndNote Bibliography Title"/>
    <w:basedOn w:val="Normal"/>
    <w:link w:val="EndNoteBibliographyTitleChar"/>
    <w:rsid w:val="008918FD"/>
    <w:pPr>
      <w:jc w:val="center"/>
    </w:pPr>
    <w:rPr>
      <w:noProof/>
    </w:rPr>
  </w:style>
  <w:style w:type="character" w:customStyle="1" w:styleId="BodyAChar">
    <w:name w:val="Body A Char"/>
    <w:basedOn w:val="DefaultParagraphFont"/>
    <w:link w:val="BodyA"/>
    <w:rsid w:val="008918FD"/>
    <w:rPr>
      <w:rFonts w:ascii="Calibri" w:eastAsia="Calibri" w:hAnsi="Calibri" w:cs="Calibri"/>
      <w:color w:val="000000"/>
      <w:sz w:val="22"/>
      <w:szCs w:val="22"/>
      <w:u w:color="000000"/>
      <w:lang w:val="en-US"/>
    </w:rPr>
  </w:style>
  <w:style w:type="character" w:customStyle="1" w:styleId="EndNoteBibliographyTitleChar">
    <w:name w:val="EndNote Bibliography Title Char"/>
    <w:basedOn w:val="BodyAChar"/>
    <w:link w:val="EndNoteBibliographyTitle"/>
    <w:rsid w:val="008918FD"/>
    <w:rPr>
      <w:rFonts w:ascii="Calibri" w:eastAsia="Calibri" w:hAnsi="Calibri" w:cs="Calibri"/>
      <w:noProof/>
      <w:color w:val="000000"/>
      <w:sz w:val="24"/>
      <w:szCs w:val="24"/>
      <w:u w:color="000000"/>
      <w:lang w:val="en-US" w:eastAsia="en-US"/>
    </w:rPr>
  </w:style>
  <w:style w:type="paragraph" w:customStyle="1" w:styleId="EndNoteBibliography">
    <w:name w:val="EndNote Bibliography"/>
    <w:basedOn w:val="Normal"/>
    <w:link w:val="EndNoteBibliographyChar"/>
    <w:rsid w:val="008918FD"/>
    <w:pPr>
      <w:jc w:val="both"/>
    </w:pPr>
    <w:rPr>
      <w:noProof/>
    </w:rPr>
  </w:style>
  <w:style w:type="character" w:customStyle="1" w:styleId="EndNoteBibliographyChar">
    <w:name w:val="EndNote Bibliography Char"/>
    <w:basedOn w:val="BodyAChar"/>
    <w:link w:val="EndNoteBibliography"/>
    <w:rsid w:val="008918FD"/>
    <w:rPr>
      <w:rFonts w:ascii="Calibri" w:eastAsia="Calibri" w:hAnsi="Calibri" w:cs="Calibri"/>
      <w:noProof/>
      <w:color w:val="000000"/>
      <w:sz w:val="24"/>
      <w:szCs w:val="24"/>
      <w:u w:color="000000"/>
      <w:lang w:val="en-US" w:eastAsia="en-US"/>
    </w:rPr>
  </w:style>
  <w:style w:type="paragraph" w:styleId="Header">
    <w:name w:val="header"/>
    <w:basedOn w:val="Normal"/>
    <w:link w:val="HeaderChar"/>
    <w:uiPriority w:val="99"/>
    <w:unhideWhenUsed/>
    <w:rsid w:val="008C2EBF"/>
    <w:pPr>
      <w:tabs>
        <w:tab w:val="center" w:pos="4513"/>
        <w:tab w:val="right" w:pos="9026"/>
      </w:tabs>
    </w:pPr>
  </w:style>
  <w:style w:type="character" w:customStyle="1" w:styleId="HeaderChar">
    <w:name w:val="Header Char"/>
    <w:basedOn w:val="DefaultParagraphFont"/>
    <w:link w:val="Header"/>
    <w:uiPriority w:val="99"/>
    <w:rsid w:val="008C2EBF"/>
    <w:rPr>
      <w:sz w:val="24"/>
      <w:szCs w:val="24"/>
      <w:lang w:val="en-US" w:eastAsia="en-US"/>
    </w:rPr>
  </w:style>
  <w:style w:type="paragraph" w:styleId="Footer">
    <w:name w:val="footer"/>
    <w:basedOn w:val="Normal"/>
    <w:link w:val="FooterChar"/>
    <w:uiPriority w:val="99"/>
    <w:unhideWhenUsed/>
    <w:rsid w:val="008C2EBF"/>
    <w:pPr>
      <w:tabs>
        <w:tab w:val="center" w:pos="4513"/>
        <w:tab w:val="right" w:pos="9026"/>
      </w:tabs>
    </w:pPr>
  </w:style>
  <w:style w:type="character" w:customStyle="1" w:styleId="FooterChar">
    <w:name w:val="Footer Char"/>
    <w:basedOn w:val="DefaultParagraphFont"/>
    <w:link w:val="Footer"/>
    <w:uiPriority w:val="99"/>
    <w:rsid w:val="008C2EBF"/>
    <w:rPr>
      <w:sz w:val="24"/>
      <w:szCs w:val="24"/>
      <w:lang w:val="en-US" w:eastAsia="en-US"/>
    </w:rPr>
  </w:style>
  <w:style w:type="table" w:styleId="TableGrid">
    <w:name w:val="Table Grid"/>
    <w:basedOn w:val="TableNormal"/>
    <w:uiPriority w:val="39"/>
    <w:rsid w:val="00E10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619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AU" w:eastAsia="en-AU"/>
    </w:rPr>
  </w:style>
  <w:style w:type="paragraph" w:styleId="CommentSubject">
    <w:name w:val="annotation subject"/>
    <w:basedOn w:val="CommentText"/>
    <w:next w:val="CommentText"/>
    <w:link w:val="CommentSubjectChar"/>
    <w:uiPriority w:val="99"/>
    <w:semiHidden/>
    <w:unhideWhenUsed/>
    <w:rsid w:val="00AF7653"/>
    <w:rPr>
      <w:b/>
      <w:bCs/>
    </w:rPr>
  </w:style>
  <w:style w:type="character" w:customStyle="1" w:styleId="CommentSubjectChar">
    <w:name w:val="Comment Subject Char"/>
    <w:basedOn w:val="CommentTextChar"/>
    <w:link w:val="CommentSubject"/>
    <w:uiPriority w:val="99"/>
    <w:semiHidden/>
    <w:rsid w:val="00AF7653"/>
    <w:rPr>
      <w:b/>
      <w:bCs/>
      <w:lang w:val="en-US" w:eastAsia="en-US"/>
    </w:rPr>
  </w:style>
  <w:style w:type="character" w:customStyle="1" w:styleId="element-citation">
    <w:name w:val="element-citation"/>
    <w:basedOn w:val="DefaultParagraphFont"/>
    <w:rsid w:val="00D45965"/>
  </w:style>
  <w:style w:type="character" w:customStyle="1" w:styleId="ref-journal">
    <w:name w:val="ref-journal"/>
    <w:basedOn w:val="DefaultParagraphFont"/>
    <w:rsid w:val="00D45965"/>
  </w:style>
  <w:style w:type="character" w:customStyle="1" w:styleId="ref-vol">
    <w:name w:val="ref-vol"/>
    <w:basedOn w:val="DefaultParagraphFont"/>
    <w:rsid w:val="00D45965"/>
  </w:style>
  <w:style w:type="paragraph" w:styleId="Revision">
    <w:name w:val="Revision"/>
    <w:hidden/>
    <w:uiPriority w:val="99"/>
    <w:semiHidden/>
    <w:rsid w:val="00463CC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fontstyle01">
    <w:name w:val="fontstyle01"/>
    <w:basedOn w:val="DefaultParagraphFont"/>
    <w:rsid w:val="002E2F51"/>
    <w:rPr>
      <w:rFonts w:ascii="CMR10" w:hAnsi="CMR10" w:hint="default"/>
      <w:b w:val="0"/>
      <w:bCs w:val="0"/>
      <w:i w:val="0"/>
      <w:iCs w:val="0"/>
      <w:color w:val="000000"/>
      <w:sz w:val="20"/>
      <w:szCs w:val="20"/>
    </w:rPr>
  </w:style>
  <w:style w:type="character" w:customStyle="1" w:styleId="fontstyle21">
    <w:name w:val="fontstyle21"/>
    <w:basedOn w:val="DefaultParagraphFont"/>
    <w:rsid w:val="002E2F51"/>
    <w:rPr>
      <w:rFonts w:ascii="CMTI10" w:hAnsi="CMTI10" w:hint="default"/>
      <w:b w:val="0"/>
      <w:bCs w:val="0"/>
      <w:i/>
      <w:iCs/>
      <w:color w:val="000000"/>
      <w:sz w:val="20"/>
      <w:szCs w:val="20"/>
    </w:rPr>
  </w:style>
  <w:style w:type="character" w:customStyle="1" w:styleId="fontstyle31">
    <w:name w:val="fontstyle31"/>
    <w:basedOn w:val="DefaultParagraphFont"/>
    <w:rsid w:val="002E2F51"/>
    <w:rPr>
      <w:rFonts w:ascii="CMBX10" w:hAnsi="CMBX10" w:hint="default"/>
      <w:b/>
      <w:bCs/>
      <w:i w:val="0"/>
      <w:iCs w:val="0"/>
      <w:color w:val="000000"/>
      <w:sz w:val="20"/>
      <w:szCs w:val="20"/>
    </w:rPr>
  </w:style>
  <w:style w:type="table" w:customStyle="1" w:styleId="TableGrid1">
    <w:name w:val="Table Grid1"/>
    <w:basedOn w:val="TableNormal"/>
    <w:next w:val="TableGrid"/>
    <w:uiPriority w:val="39"/>
    <w:rsid w:val="006922A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F1958"/>
    <w:rPr>
      <w:i/>
      <w:iCs/>
    </w:rPr>
  </w:style>
  <w:style w:type="character" w:customStyle="1" w:styleId="UnresolvedMention1">
    <w:name w:val="Unresolved Mention1"/>
    <w:basedOn w:val="DefaultParagraphFont"/>
    <w:uiPriority w:val="99"/>
    <w:semiHidden/>
    <w:unhideWhenUsed/>
    <w:rsid w:val="006A3270"/>
    <w:rPr>
      <w:color w:val="808080"/>
      <w:shd w:val="clear" w:color="auto" w:fill="E6E6E6"/>
    </w:rPr>
  </w:style>
  <w:style w:type="paragraph" w:styleId="Title">
    <w:name w:val="Title"/>
    <w:basedOn w:val="Normal"/>
    <w:link w:val="TitleChar"/>
    <w:qFormat/>
    <w:rsid w:val="0054586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2"/>
      <w:szCs w:val="20"/>
      <w:u w:val="single"/>
      <w:bdr w:val="none" w:sz="0" w:space="0" w:color="auto"/>
    </w:rPr>
  </w:style>
  <w:style w:type="character" w:customStyle="1" w:styleId="TitleChar">
    <w:name w:val="Title Char"/>
    <w:basedOn w:val="DefaultParagraphFont"/>
    <w:link w:val="Title"/>
    <w:rsid w:val="00545863"/>
    <w:rPr>
      <w:rFonts w:eastAsia="Times New Roman"/>
      <w:sz w:val="22"/>
      <w:u w:val="single"/>
      <w:bdr w:val="none" w:sz="0" w:space="0" w:color="auto"/>
      <w:lang w:val="en-US" w:eastAsia="en-US"/>
    </w:rPr>
  </w:style>
  <w:style w:type="character" w:styleId="LineNumber">
    <w:name w:val="line number"/>
    <w:basedOn w:val="DefaultParagraphFont"/>
    <w:uiPriority w:val="99"/>
    <w:semiHidden/>
    <w:unhideWhenUsed/>
    <w:rsid w:val="00807F29"/>
  </w:style>
  <w:style w:type="character" w:customStyle="1" w:styleId="Hyperlink1">
    <w:name w:val="Hyperlink.1"/>
    <w:basedOn w:val="DefaultParagraphFont"/>
    <w:rsid w:val="007A36C9"/>
    <w:rPr>
      <w:rFonts w:ascii="Arial" w:eastAsia="Arial" w:hAnsi="Arial" w:cs="Arial" w:hint="default"/>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2397">
      <w:bodyDiv w:val="1"/>
      <w:marLeft w:val="0"/>
      <w:marRight w:val="0"/>
      <w:marTop w:val="0"/>
      <w:marBottom w:val="0"/>
      <w:divBdr>
        <w:top w:val="none" w:sz="0" w:space="0" w:color="auto"/>
        <w:left w:val="none" w:sz="0" w:space="0" w:color="auto"/>
        <w:bottom w:val="none" w:sz="0" w:space="0" w:color="auto"/>
        <w:right w:val="none" w:sz="0" w:space="0" w:color="auto"/>
      </w:divBdr>
    </w:div>
    <w:div w:id="270821522">
      <w:bodyDiv w:val="1"/>
      <w:marLeft w:val="0"/>
      <w:marRight w:val="0"/>
      <w:marTop w:val="0"/>
      <w:marBottom w:val="0"/>
      <w:divBdr>
        <w:top w:val="none" w:sz="0" w:space="0" w:color="auto"/>
        <w:left w:val="none" w:sz="0" w:space="0" w:color="auto"/>
        <w:bottom w:val="none" w:sz="0" w:space="0" w:color="auto"/>
        <w:right w:val="none" w:sz="0" w:space="0" w:color="auto"/>
      </w:divBdr>
    </w:div>
    <w:div w:id="335614543">
      <w:bodyDiv w:val="1"/>
      <w:marLeft w:val="0"/>
      <w:marRight w:val="0"/>
      <w:marTop w:val="0"/>
      <w:marBottom w:val="0"/>
      <w:divBdr>
        <w:top w:val="none" w:sz="0" w:space="0" w:color="auto"/>
        <w:left w:val="none" w:sz="0" w:space="0" w:color="auto"/>
        <w:bottom w:val="none" w:sz="0" w:space="0" w:color="auto"/>
        <w:right w:val="none" w:sz="0" w:space="0" w:color="auto"/>
      </w:divBdr>
    </w:div>
    <w:div w:id="335694825">
      <w:bodyDiv w:val="1"/>
      <w:marLeft w:val="0"/>
      <w:marRight w:val="0"/>
      <w:marTop w:val="0"/>
      <w:marBottom w:val="0"/>
      <w:divBdr>
        <w:top w:val="none" w:sz="0" w:space="0" w:color="auto"/>
        <w:left w:val="none" w:sz="0" w:space="0" w:color="auto"/>
        <w:bottom w:val="none" w:sz="0" w:space="0" w:color="auto"/>
        <w:right w:val="none" w:sz="0" w:space="0" w:color="auto"/>
      </w:divBdr>
    </w:div>
    <w:div w:id="338313411">
      <w:bodyDiv w:val="1"/>
      <w:marLeft w:val="0"/>
      <w:marRight w:val="0"/>
      <w:marTop w:val="0"/>
      <w:marBottom w:val="0"/>
      <w:divBdr>
        <w:top w:val="none" w:sz="0" w:space="0" w:color="auto"/>
        <w:left w:val="none" w:sz="0" w:space="0" w:color="auto"/>
        <w:bottom w:val="none" w:sz="0" w:space="0" w:color="auto"/>
        <w:right w:val="none" w:sz="0" w:space="0" w:color="auto"/>
      </w:divBdr>
    </w:div>
    <w:div w:id="435102025">
      <w:bodyDiv w:val="1"/>
      <w:marLeft w:val="0"/>
      <w:marRight w:val="0"/>
      <w:marTop w:val="0"/>
      <w:marBottom w:val="0"/>
      <w:divBdr>
        <w:top w:val="none" w:sz="0" w:space="0" w:color="auto"/>
        <w:left w:val="none" w:sz="0" w:space="0" w:color="auto"/>
        <w:bottom w:val="none" w:sz="0" w:space="0" w:color="auto"/>
        <w:right w:val="none" w:sz="0" w:space="0" w:color="auto"/>
      </w:divBdr>
    </w:div>
    <w:div w:id="483621852">
      <w:bodyDiv w:val="1"/>
      <w:marLeft w:val="0"/>
      <w:marRight w:val="0"/>
      <w:marTop w:val="0"/>
      <w:marBottom w:val="0"/>
      <w:divBdr>
        <w:top w:val="none" w:sz="0" w:space="0" w:color="auto"/>
        <w:left w:val="none" w:sz="0" w:space="0" w:color="auto"/>
        <w:bottom w:val="none" w:sz="0" w:space="0" w:color="auto"/>
        <w:right w:val="none" w:sz="0" w:space="0" w:color="auto"/>
      </w:divBdr>
    </w:div>
    <w:div w:id="493838964">
      <w:bodyDiv w:val="1"/>
      <w:marLeft w:val="0"/>
      <w:marRight w:val="0"/>
      <w:marTop w:val="0"/>
      <w:marBottom w:val="0"/>
      <w:divBdr>
        <w:top w:val="none" w:sz="0" w:space="0" w:color="auto"/>
        <w:left w:val="none" w:sz="0" w:space="0" w:color="auto"/>
        <w:bottom w:val="none" w:sz="0" w:space="0" w:color="auto"/>
        <w:right w:val="none" w:sz="0" w:space="0" w:color="auto"/>
      </w:divBdr>
    </w:div>
    <w:div w:id="513422889">
      <w:bodyDiv w:val="1"/>
      <w:marLeft w:val="0"/>
      <w:marRight w:val="0"/>
      <w:marTop w:val="0"/>
      <w:marBottom w:val="0"/>
      <w:divBdr>
        <w:top w:val="none" w:sz="0" w:space="0" w:color="auto"/>
        <w:left w:val="none" w:sz="0" w:space="0" w:color="auto"/>
        <w:bottom w:val="none" w:sz="0" w:space="0" w:color="auto"/>
        <w:right w:val="none" w:sz="0" w:space="0" w:color="auto"/>
      </w:divBdr>
    </w:div>
    <w:div w:id="627974150">
      <w:bodyDiv w:val="1"/>
      <w:marLeft w:val="0"/>
      <w:marRight w:val="0"/>
      <w:marTop w:val="0"/>
      <w:marBottom w:val="0"/>
      <w:divBdr>
        <w:top w:val="none" w:sz="0" w:space="0" w:color="auto"/>
        <w:left w:val="none" w:sz="0" w:space="0" w:color="auto"/>
        <w:bottom w:val="none" w:sz="0" w:space="0" w:color="auto"/>
        <w:right w:val="none" w:sz="0" w:space="0" w:color="auto"/>
      </w:divBdr>
      <w:divsChild>
        <w:div w:id="6911599">
          <w:marLeft w:val="1166"/>
          <w:marRight w:val="0"/>
          <w:marTop w:val="115"/>
          <w:marBottom w:val="0"/>
          <w:divBdr>
            <w:top w:val="none" w:sz="0" w:space="0" w:color="auto"/>
            <w:left w:val="none" w:sz="0" w:space="0" w:color="auto"/>
            <w:bottom w:val="none" w:sz="0" w:space="0" w:color="auto"/>
            <w:right w:val="none" w:sz="0" w:space="0" w:color="auto"/>
          </w:divBdr>
        </w:div>
        <w:div w:id="2026981234">
          <w:marLeft w:val="1166"/>
          <w:marRight w:val="0"/>
          <w:marTop w:val="115"/>
          <w:marBottom w:val="0"/>
          <w:divBdr>
            <w:top w:val="none" w:sz="0" w:space="0" w:color="auto"/>
            <w:left w:val="none" w:sz="0" w:space="0" w:color="auto"/>
            <w:bottom w:val="none" w:sz="0" w:space="0" w:color="auto"/>
            <w:right w:val="none" w:sz="0" w:space="0" w:color="auto"/>
          </w:divBdr>
        </w:div>
        <w:div w:id="2146042136">
          <w:marLeft w:val="1166"/>
          <w:marRight w:val="0"/>
          <w:marTop w:val="115"/>
          <w:marBottom w:val="0"/>
          <w:divBdr>
            <w:top w:val="none" w:sz="0" w:space="0" w:color="auto"/>
            <w:left w:val="none" w:sz="0" w:space="0" w:color="auto"/>
            <w:bottom w:val="none" w:sz="0" w:space="0" w:color="auto"/>
            <w:right w:val="none" w:sz="0" w:space="0" w:color="auto"/>
          </w:divBdr>
        </w:div>
      </w:divsChild>
    </w:div>
    <w:div w:id="675233281">
      <w:bodyDiv w:val="1"/>
      <w:marLeft w:val="0"/>
      <w:marRight w:val="0"/>
      <w:marTop w:val="0"/>
      <w:marBottom w:val="0"/>
      <w:divBdr>
        <w:top w:val="none" w:sz="0" w:space="0" w:color="auto"/>
        <w:left w:val="none" w:sz="0" w:space="0" w:color="auto"/>
        <w:bottom w:val="none" w:sz="0" w:space="0" w:color="auto"/>
        <w:right w:val="none" w:sz="0" w:space="0" w:color="auto"/>
      </w:divBdr>
    </w:div>
    <w:div w:id="714625340">
      <w:bodyDiv w:val="1"/>
      <w:marLeft w:val="0"/>
      <w:marRight w:val="0"/>
      <w:marTop w:val="0"/>
      <w:marBottom w:val="0"/>
      <w:divBdr>
        <w:top w:val="none" w:sz="0" w:space="0" w:color="auto"/>
        <w:left w:val="none" w:sz="0" w:space="0" w:color="auto"/>
        <w:bottom w:val="none" w:sz="0" w:space="0" w:color="auto"/>
        <w:right w:val="none" w:sz="0" w:space="0" w:color="auto"/>
      </w:divBdr>
    </w:div>
    <w:div w:id="774326247">
      <w:bodyDiv w:val="1"/>
      <w:marLeft w:val="0"/>
      <w:marRight w:val="0"/>
      <w:marTop w:val="0"/>
      <w:marBottom w:val="0"/>
      <w:divBdr>
        <w:top w:val="none" w:sz="0" w:space="0" w:color="auto"/>
        <w:left w:val="none" w:sz="0" w:space="0" w:color="auto"/>
        <w:bottom w:val="none" w:sz="0" w:space="0" w:color="auto"/>
        <w:right w:val="none" w:sz="0" w:space="0" w:color="auto"/>
      </w:divBdr>
    </w:div>
    <w:div w:id="790561762">
      <w:bodyDiv w:val="1"/>
      <w:marLeft w:val="0"/>
      <w:marRight w:val="0"/>
      <w:marTop w:val="0"/>
      <w:marBottom w:val="0"/>
      <w:divBdr>
        <w:top w:val="none" w:sz="0" w:space="0" w:color="auto"/>
        <w:left w:val="none" w:sz="0" w:space="0" w:color="auto"/>
        <w:bottom w:val="none" w:sz="0" w:space="0" w:color="auto"/>
        <w:right w:val="none" w:sz="0" w:space="0" w:color="auto"/>
      </w:divBdr>
    </w:div>
    <w:div w:id="918176198">
      <w:bodyDiv w:val="1"/>
      <w:marLeft w:val="0"/>
      <w:marRight w:val="0"/>
      <w:marTop w:val="0"/>
      <w:marBottom w:val="0"/>
      <w:divBdr>
        <w:top w:val="none" w:sz="0" w:space="0" w:color="auto"/>
        <w:left w:val="none" w:sz="0" w:space="0" w:color="auto"/>
        <w:bottom w:val="none" w:sz="0" w:space="0" w:color="auto"/>
        <w:right w:val="none" w:sz="0" w:space="0" w:color="auto"/>
      </w:divBdr>
      <w:divsChild>
        <w:div w:id="424690083">
          <w:marLeft w:val="0"/>
          <w:marRight w:val="0"/>
          <w:marTop w:val="0"/>
          <w:marBottom w:val="0"/>
          <w:divBdr>
            <w:top w:val="none" w:sz="0" w:space="0" w:color="auto"/>
            <w:left w:val="none" w:sz="0" w:space="0" w:color="auto"/>
            <w:bottom w:val="none" w:sz="0" w:space="0" w:color="auto"/>
            <w:right w:val="none" w:sz="0" w:space="0" w:color="auto"/>
          </w:divBdr>
        </w:div>
      </w:divsChild>
    </w:div>
    <w:div w:id="985622837">
      <w:bodyDiv w:val="1"/>
      <w:marLeft w:val="0"/>
      <w:marRight w:val="0"/>
      <w:marTop w:val="0"/>
      <w:marBottom w:val="0"/>
      <w:divBdr>
        <w:top w:val="none" w:sz="0" w:space="0" w:color="auto"/>
        <w:left w:val="none" w:sz="0" w:space="0" w:color="auto"/>
        <w:bottom w:val="none" w:sz="0" w:space="0" w:color="auto"/>
        <w:right w:val="none" w:sz="0" w:space="0" w:color="auto"/>
      </w:divBdr>
    </w:div>
    <w:div w:id="1243442936">
      <w:bodyDiv w:val="1"/>
      <w:marLeft w:val="0"/>
      <w:marRight w:val="0"/>
      <w:marTop w:val="0"/>
      <w:marBottom w:val="0"/>
      <w:divBdr>
        <w:top w:val="none" w:sz="0" w:space="0" w:color="auto"/>
        <w:left w:val="none" w:sz="0" w:space="0" w:color="auto"/>
        <w:bottom w:val="none" w:sz="0" w:space="0" w:color="auto"/>
        <w:right w:val="none" w:sz="0" w:space="0" w:color="auto"/>
      </w:divBdr>
    </w:div>
    <w:div w:id="1285504933">
      <w:bodyDiv w:val="1"/>
      <w:marLeft w:val="0"/>
      <w:marRight w:val="0"/>
      <w:marTop w:val="0"/>
      <w:marBottom w:val="0"/>
      <w:divBdr>
        <w:top w:val="none" w:sz="0" w:space="0" w:color="auto"/>
        <w:left w:val="none" w:sz="0" w:space="0" w:color="auto"/>
        <w:bottom w:val="none" w:sz="0" w:space="0" w:color="auto"/>
        <w:right w:val="none" w:sz="0" w:space="0" w:color="auto"/>
      </w:divBdr>
    </w:div>
    <w:div w:id="1300186665">
      <w:bodyDiv w:val="1"/>
      <w:marLeft w:val="0"/>
      <w:marRight w:val="0"/>
      <w:marTop w:val="0"/>
      <w:marBottom w:val="0"/>
      <w:divBdr>
        <w:top w:val="none" w:sz="0" w:space="0" w:color="auto"/>
        <w:left w:val="none" w:sz="0" w:space="0" w:color="auto"/>
        <w:bottom w:val="none" w:sz="0" w:space="0" w:color="auto"/>
        <w:right w:val="none" w:sz="0" w:space="0" w:color="auto"/>
      </w:divBdr>
    </w:div>
    <w:div w:id="1320428544">
      <w:bodyDiv w:val="1"/>
      <w:marLeft w:val="0"/>
      <w:marRight w:val="0"/>
      <w:marTop w:val="0"/>
      <w:marBottom w:val="0"/>
      <w:divBdr>
        <w:top w:val="none" w:sz="0" w:space="0" w:color="auto"/>
        <w:left w:val="none" w:sz="0" w:space="0" w:color="auto"/>
        <w:bottom w:val="none" w:sz="0" w:space="0" w:color="auto"/>
        <w:right w:val="none" w:sz="0" w:space="0" w:color="auto"/>
      </w:divBdr>
    </w:div>
    <w:div w:id="1431245299">
      <w:bodyDiv w:val="1"/>
      <w:marLeft w:val="0"/>
      <w:marRight w:val="0"/>
      <w:marTop w:val="0"/>
      <w:marBottom w:val="0"/>
      <w:divBdr>
        <w:top w:val="none" w:sz="0" w:space="0" w:color="auto"/>
        <w:left w:val="none" w:sz="0" w:space="0" w:color="auto"/>
        <w:bottom w:val="none" w:sz="0" w:space="0" w:color="auto"/>
        <w:right w:val="none" w:sz="0" w:space="0" w:color="auto"/>
      </w:divBdr>
    </w:div>
    <w:div w:id="1637951335">
      <w:bodyDiv w:val="1"/>
      <w:marLeft w:val="0"/>
      <w:marRight w:val="0"/>
      <w:marTop w:val="0"/>
      <w:marBottom w:val="0"/>
      <w:divBdr>
        <w:top w:val="none" w:sz="0" w:space="0" w:color="auto"/>
        <w:left w:val="none" w:sz="0" w:space="0" w:color="auto"/>
        <w:bottom w:val="none" w:sz="0" w:space="0" w:color="auto"/>
        <w:right w:val="none" w:sz="0" w:space="0" w:color="auto"/>
      </w:divBdr>
    </w:div>
    <w:div w:id="1784809561">
      <w:bodyDiv w:val="1"/>
      <w:marLeft w:val="0"/>
      <w:marRight w:val="0"/>
      <w:marTop w:val="0"/>
      <w:marBottom w:val="0"/>
      <w:divBdr>
        <w:top w:val="none" w:sz="0" w:space="0" w:color="auto"/>
        <w:left w:val="none" w:sz="0" w:space="0" w:color="auto"/>
        <w:bottom w:val="none" w:sz="0" w:space="0" w:color="auto"/>
        <w:right w:val="none" w:sz="0" w:space="0" w:color="auto"/>
      </w:divBdr>
    </w:div>
    <w:div w:id="1827670012">
      <w:bodyDiv w:val="1"/>
      <w:marLeft w:val="0"/>
      <w:marRight w:val="0"/>
      <w:marTop w:val="0"/>
      <w:marBottom w:val="0"/>
      <w:divBdr>
        <w:top w:val="none" w:sz="0" w:space="0" w:color="auto"/>
        <w:left w:val="none" w:sz="0" w:space="0" w:color="auto"/>
        <w:bottom w:val="none" w:sz="0" w:space="0" w:color="auto"/>
        <w:right w:val="none" w:sz="0" w:space="0" w:color="auto"/>
      </w:divBdr>
    </w:div>
    <w:div w:id="1852179587">
      <w:bodyDiv w:val="1"/>
      <w:marLeft w:val="0"/>
      <w:marRight w:val="0"/>
      <w:marTop w:val="0"/>
      <w:marBottom w:val="0"/>
      <w:divBdr>
        <w:top w:val="none" w:sz="0" w:space="0" w:color="auto"/>
        <w:left w:val="none" w:sz="0" w:space="0" w:color="auto"/>
        <w:bottom w:val="none" w:sz="0" w:space="0" w:color="auto"/>
        <w:right w:val="none" w:sz="0" w:space="0" w:color="auto"/>
      </w:divBdr>
    </w:div>
    <w:div w:id="1960254390">
      <w:bodyDiv w:val="1"/>
      <w:marLeft w:val="0"/>
      <w:marRight w:val="0"/>
      <w:marTop w:val="0"/>
      <w:marBottom w:val="0"/>
      <w:divBdr>
        <w:top w:val="none" w:sz="0" w:space="0" w:color="auto"/>
        <w:left w:val="none" w:sz="0" w:space="0" w:color="auto"/>
        <w:bottom w:val="none" w:sz="0" w:space="0" w:color="auto"/>
        <w:right w:val="none" w:sz="0" w:space="0" w:color="auto"/>
      </w:divBdr>
      <w:divsChild>
        <w:div w:id="665791340">
          <w:marLeft w:val="1166"/>
          <w:marRight w:val="0"/>
          <w:marTop w:val="115"/>
          <w:marBottom w:val="0"/>
          <w:divBdr>
            <w:top w:val="none" w:sz="0" w:space="0" w:color="auto"/>
            <w:left w:val="none" w:sz="0" w:space="0" w:color="auto"/>
            <w:bottom w:val="none" w:sz="0" w:space="0" w:color="auto"/>
            <w:right w:val="none" w:sz="0" w:space="0" w:color="auto"/>
          </w:divBdr>
        </w:div>
        <w:div w:id="1506629498">
          <w:marLeft w:val="1166"/>
          <w:marRight w:val="0"/>
          <w:marTop w:val="115"/>
          <w:marBottom w:val="0"/>
          <w:divBdr>
            <w:top w:val="none" w:sz="0" w:space="0" w:color="auto"/>
            <w:left w:val="none" w:sz="0" w:space="0" w:color="auto"/>
            <w:bottom w:val="none" w:sz="0" w:space="0" w:color="auto"/>
            <w:right w:val="none" w:sz="0" w:space="0" w:color="auto"/>
          </w:divBdr>
        </w:div>
        <w:div w:id="1544320297">
          <w:marLeft w:val="1166"/>
          <w:marRight w:val="0"/>
          <w:marTop w:val="115"/>
          <w:marBottom w:val="0"/>
          <w:divBdr>
            <w:top w:val="none" w:sz="0" w:space="0" w:color="auto"/>
            <w:left w:val="none" w:sz="0" w:space="0" w:color="auto"/>
            <w:bottom w:val="none" w:sz="0" w:space="0" w:color="auto"/>
            <w:right w:val="none" w:sz="0" w:space="0" w:color="auto"/>
          </w:divBdr>
        </w:div>
      </w:divsChild>
    </w:div>
    <w:div w:id="1966234999">
      <w:bodyDiv w:val="1"/>
      <w:marLeft w:val="0"/>
      <w:marRight w:val="0"/>
      <w:marTop w:val="0"/>
      <w:marBottom w:val="0"/>
      <w:divBdr>
        <w:top w:val="none" w:sz="0" w:space="0" w:color="auto"/>
        <w:left w:val="none" w:sz="0" w:space="0" w:color="auto"/>
        <w:bottom w:val="none" w:sz="0" w:space="0" w:color="auto"/>
        <w:right w:val="none" w:sz="0" w:space="0" w:color="auto"/>
      </w:divBdr>
    </w:div>
    <w:div w:id="1976989243">
      <w:bodyDiv w:val="1"/>
      <w:marLeft w:val="0"/>
      <w:marRight w:val="0"/>
      <w:marTop w:val="0"/>
      <w:marBottom w:val="0"/>
      <w:divBdr>
        <w:top w:val="none" w:sz="0" w:space="0" w:color="auto"/>
        <w:left w:val="none" w:sz="0" w:space="0" w:color="auto"/>
        <w:bottom w:val="none" w:sz="0" w:space="0" w:color="auto"/>
        <w:right w:val="none" w:sz="0" w:space="0" w:color="auto"/>
      </w:divBdr>
    </w:div>
    <w:div w:id="1980109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e-chi.huang@telethonkids.org.au" TargetMode="External"/><Relationship Id="rId13" Type="http://schemas.openxmlformats.org/officeDocument/2006/relationships/hyperlink" Target="https://dnamage.genetics.ucl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mmt.ubc.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2D056-E8CD-436E-9C42-64B2028B4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19397</Words>
  <Characters>110566</Characters>
  <Application>Microsoft Office Word</Application>
  <DocSecurity>4</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Telethon Kids</Company>
  <LinksUpToDate>false</LinksUpToDate>
  <CharactersWithSpaces>129704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Rae-Chi Huang</dc:creator>
  <cp:lastModifiedBy>Karen Drake</cp:lastModifiedBy>
  <cp:revision>2</cp:revision>
  <cp:lastPrinted>2018-09-25T05:31:00Z</cp:lastPrinted>
  <dcterms:created xsi:type="dcterms:W3CDTF">2019-02-20T10:37:00Z</dcterms:created>
  <dcterms:modified xsi:type="dcterms:W3CDTF">2019-02-20T10:37:00Z</dcterms:modified>
</cp:coreProperties>
</file>