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986" w:rsidRPr="00077429" w:rsidRDefault="001A3986" w:rsidP="00B872A6">
      <w:pPr>
        <w:spacing w:line="480" w:lineRule="auto"/>
        <w:rPr>
          <w:rFonts w:asciiTheme="majorBidi" w:hAnsiTheme="majorBidi" w:cstheme="majorBidi"/>
          <w:b/>
          <w:bCs/>
          <w:sz w:val="24"/>
          <w:szCs w:val="24"/>
        </w:rPr>
      </w:pPr>
      <w:bookmarkStart w:id="0" w:name="_GoBack"/>
      <w:bookmarkEnd w:id="0"/>
      <w:r w:rsidRPr="00077429">
        <w:rPr>
          <w:rFonts w:asciiTheme="majorBidi" w:hAnsiTheme="majorBidi" w:cstheme="majorBidi"/>
          <w:b/>
          <w:bCs/>
          <w:sz w:val="24"/>
          <w:szCs w:val="24"/>
        </w:rPr>
        <w:t>Introduction</w:t>
      </w:r>
    </w:p>
    <w:p w:rsidR="001A3986" w:rsidRPr="006B1B7C" w:rsidRDefault="001A3986" w:rsidP="00B872A6">
      <w:pPr>
        <w:spacing w:line="480" w:lineRule="auto"/>
        <w:jc w:val="both"/>
        <w:rPr>
          <w:rFonts w:asciiTheme="majorBidi" w:hAnsiTheme="majorBidi" w:cstheme="majorBidi"/>
          <w:sz w:val="24"/>
          <w:szCs w:val="24"/>
        </w:rPr>
      </w:pPr>
      <w:r w:rsidRPr="006B1B7C">
        <w:rPr>
          <w:rFonts w:asciiTheme="majorBidi" w:hAnsiTheme="majorBidi" w:cstheme="majorBidi"/>
          <w:sz w:val="24"/>
          <w:szCs w:val="24"/>
        </w:rPr>
        <w:t>The performance demands placed on batteries are growing rapidly due to the increasing adoption of technologies such as off-grid storage for photovoltaic power stations</w:t>
      </w:r>
      <w:r w:rsidR="006B1B7C">
        <w:rPr>
          <w:rFonts w:asciiTheme="majorBidi" w:hAnsiTheme="majorBidi" w:cstheme="majorBidi"/>
          <w:sz w:val="24"/>
          <w:szCs w:val="24"/>
        </w:rPr>
        <w:t>,</w:t>
      </w:r>
      <w:r w:rsidRPr="006B1B7C">
        <w:rPr>
          <w:rFonts w:asciiTheme="majorBidi" w:hAnsiTheme="majorBidi" w:cstheme="majorBidi"/>
          <w:sz w:val="24"/>
          <w:szCs w:val="24"/>
        </w:rPr>
        <w:t xml:space="preserve"> and electric vehicles. </w:t>
      </w:r>
      <w:r w:rsidR="00895EC7" w:rsidRPr="006B1B7C">
        <w:rPr>
          <w:rFonts w:asciiTheme="majorBidi" w:hAnsiTheme="majorBidi" w:cstheme="majorBidi"/>
          <w:sz w:val="24"/>
          <w:szCs w:val="24"/>
        </w:rPr>
        <w:t>Currently, lithium-ion batteries and their derivatives have the highest voltage and power/energy density of any commercial battery, and are therefore the most common batteries used in applications</w:t>
      </w:r>
      <w:r w:rsidR="00F87C33">
        <w:rPr>
          <w:rFonts w:asciiTheme="majorBidi" w:hAnsiTheme="majorBidi" w:cstheme="majorBidi"/>
          <w:sz w:val="24"/>
          <w:szCs w:val="24"/>
        </w:rPr>
        <w:t xml:space="preserve"> that demand high performance. </w:t>
      </w:r>
      <w:r w:rsidR="00F87C33" w:rsidRPr="00F87C33">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{"citationItems":[{"id":"ITEM-1","itemData":{"ISBN":"0306475081","abstract":"In the decade since the introduction of the first commercial lithium-ion battery research and development on virtually every aspect of the chemistry and engineering of these systems has proceeded at unprecedented levels. This book is a snapshot of the state-of-the-art and where the work is going in the near future. The book is intended not only for researchers, but also for engineers and users of lithium-ion batteries which are found in virtually every type of portable electronic product. Introduction / B. Sacrosati and W.A.van Schalkwijk -- The role of surface films on electrodes in Li-ion batteries / D. Aurbach -- Carbon anodes / Z. Ogumi and M. Inaba -- Manganese vanadates and molybdates as anode materials for lithium-ion batteries / M. Wakihara, H. Ikuta, and Y. Uchimoto -- Oxide cathodes / J.B. Goodenough -- Liquid electrolytes / J-i. Yamaki -- Ionic liquids for lithium-ion and related batteries / A. Webber and G.E. Blomgren -- Lithium-ion secondary batteries with gelled polymer electrolytes / Y. Nishi -- Lithium polymer electrolytes / B. Scrosati -- Lithium-ion cell production processess / R.J. Brodd and K. Tagawa -- Low-voltage lithium-ion cells / B. Scrosati -- Temperature effects on Li-ion cell performance / M. Salomon, H-p. Lin, E.J. Plichta and M. Hendrickson -- Mathematical modeling of lithium batteries / K.E. Thomas, J. Newman, and R.M. Darling -- Aging mechanisms and calendar-life predictions / M. Broussely -- Scale-up of lithium-ion cells and batteries / R. Spotnitz -- Charging, monitoring and control / W.A. van Schlakwijk -- Advances in electrochemical supercapacitors/ M. Mastragostino, F. Soavi and C. Arbizzani.","author":[{"dropping-particle":"van","family":"Schalkwijk","given":"Walter A.","non-dropping-particle":"","parse-names":false,"suffix":""},{"dropping-particle":"","family":"Scrosati","given":"Bruno","non-dropping-particle":"","parse-names":false,"suffix":""}],"id":"ITEM-1","issued":{"date-parts":[["2002"]]},"number-of-pages":"513","publisher":"Springer","title":"Advances in lithium-ion batteries","type":"book"},"uris":["http://www.mendeley.com/documents/?uuid=9be13416-5405-350a-9f23-89f833c61b1c"]}],"mendeley":{"formattedCitation":"[1]","plainTextFormattedCitation":"[1]","previouslyFormattedCitation":"[1]"},"properties":{"noteIndex":0},"schema":"https://github.com/citation-style-language/schema/raw/master/csl-citation.json"}</w:instrText>
      </w:r>
      <w:r w:rsidR="00F87C33" w:rsidRPr="00F87C33">
        <w:rPr>
          <w:rFonts w:asciiTheme="majorBidi" w:hAnsiTheme="majorBidi" w:cstheme="majorBidi"/>
          <w:sz w:val="24"/>
          <w:szCs w:val="24"/>
          <w:vertAlign w:val="superscript"/>
        </w:rPr>
        <w:fldChar w:fldCharType="separate"/>
      </w:r>
      <w:r w:rsidR="00561097" w:rsidRPr="00561097">
        <w:rPr>
          <w:rFonts w:asciiTheme="majorBidi" w:hAnsiTheme="majorBidi" w:cstheme="majorBidi"/>
          <w:noProof/>
          <w:sz w:val="24"/>
          <w:szCs w:val="24"/>
        </w:rPr>
        <w:t>[1]</w:t>
      </w:r>
      <w:r w:rsidR="00F87C33" w:rsidRPr="00F87C33">
        <w:rPr>
          <w:rFonts w:asciiTheme="majorBidi" w:hAnsiTheme="majorBidi" w:cstheme="majorBidi"/>
          <w:sz w:val="24"/>
          <w:szCs w:val="24"/>
          <w:vertAlign w:val="superscript"/>
        </w:rPr>
        <w:fldChar w:fldCharType="end"/>
      </w:r>
      <w:r w:rsidR="00F87C33">
        <w:rPr>
          <w:rFonts w:asciiTheme="majorBidi" w:hAnsiTheme="majorBidi" w:cstheme="majorBidi"/>
          <w:sz w:val="24"/>
          <w:szCs w:val="24"/>
          <w:vertAlign w:val="superscript"/>
        </w:rPr>
        <w:t xml:space="preserve"> </w:t>
      </w:r>
      <w:r w:rsidR="00895EC7" w:rsidRPr="00F87C33">
        <w:rPr>
          <w:rFonts w:asciiTheme="majorBidi" w:hAnsiTheme="majorBidi" w:cstheme="majorBidi"/>
          <w:sz w:val="24"/>
          <w:szCs w:val="24"/>
        </w:rPr>
        <w:t>However</w:t>
      </w:r>
      <w:r w:rsidR="00895EC7" w:rsidRPr="006B1B7C">
        <w:rPr>
          <w:rFonts w:asciiTheme="majorBidi" w:hAnsiTheme="majorBidi" w:cstheme="majorBidi"/>
          <w:sz w:val="24"/>
          <w:szCs w:val="24"/>
        </w:rPr>
        <w:t xml:space="preserve">, there are downsides to </w:t>
      </w:r>
      <w:r w:rsidR="00A47B5C">
        <w:rPr>
          <w:rFonts w:asciiTheme="majorBidi" w:hAnsiTheme="majorBidi" w:cstheme="majorBidi"/>
          <w:sz w:val="24"/>
          <w:szCs w:val="24"/>
        </w:rPr>
        <w:t>lithium-ion batteries,</w:t>
      </w:r>
      <w:r w:rsidR="00895EC7" w:rsidRPr="006B1B7C">
        <w:rPr>
          <w:rFonts w:asciiTheme="majorBidi" w:hAnsiTheme="majorBidi" w:cstheme="majorBidi"/>
          <w:sz w:val="24"/>
          <w:szCs w:val="24"/>
        </w:rPr>
        <w:t xml:space="preserve"> </w:t>
      </w:r>
      <w:r w:rsidR="005C3C71">
        <w:rPr>
          <w:rFonts w:asciiTheme="majorBidi" w:hAnsiTheme="majorBidi" w:cstheme="majorBidi"/>
          <w:sz w:val="24"/>
          <w:szCs w:val="24"/>
        </w:rPr>
        <w:t>such as</w:t>
      </w:r>
      <w:r w:rsidR="006B1B7C" w:rsidRPr="006B1B7C">
        <w:rPr>
          <w:rFonts w:asciiTheme="majorBidi" w:hAnsiTheme="majorBidi" w:cstheme="majorBidi"/>
          <w:sz w:val="24"/>
          <w:szCs w:val="24"/>
        </w:rPr>
        <w:t xml:space="preserve"> </w:t>
      </w:r>
      <w:r w:rsidR="00895EC7" w:rsidRPr="006B1B7C">
        <w:rPr>
          <w:rFonts w:asciiTheme="majorBidi" w:hAnsiTheme="majorBidi" w:cstheme="majorBidi"/>
          <w:sz w:val="24"/>
          <w:szCs w:val="24"/>
        </w:rPr>
        <w:t>the</w:t>
      </w:r>
      <w:r w:rsidR="006B1B7C" w:rsidRPr="006B1B7C">
        <w:rPr>
          <w:rFonts w:asciiTheme="majorBidi" w:hAnsiTheme="majorBidi" w:cstheme="majorBidi"/>
          <w:sz w:val="24"/>
          <w:szCs w:val="24"/>
        </w:rPr>
        <w:t>ir</w:t>
      </w:r>
      <w:r w:rsidR="00895EC7" w:rsidRPr="006B1B7C">
        <w:rPr>
          <w:rFonts w:asciiTheme="majorBidi" w:hAnsiTheme="majorBidi" w:cstheme="majorBidi"/>
          <w:sz w:val="24"/>
          <w:szCs w:val="24"/>
        </w:rPr>
        <w:t xml:space="preserve"> need for extra circuitry to prevent thermal runa</w:t>
      </w:r>
      <w:r w:rsidR="006B1B7C" w:rsidRPr="006B1B7C">
        <w:rPr>
          <w:rFonts w:asciiTheme="majorBidi" w:hAnsiTheme="majorBidi" w:cstheme="majorBidi"/>
          <w:sz w:val="24"/>
          <w:szCs w:val="24"/>
        </w:rPr>
        <w:t xml:space="preserve">way, their high fabrication cost, </w:t>
      </w:r>
      <w:r w:rsidR="00A47B5C">
        <w:rPr>
          <w:rFonts w:asciiTheme="majorBidi" w:hAnsiTheme="majorBidi" w:cstheme="majorBidi"/>
          <w:sz w:val="24"/>
          <w:szCs w:val="24"/>
        </w:rPr>
        <w:t xml:space="preserve">the </w:t>
      </w:r>
      <w:r w:rsidR="006B1B7C" w:rsidRPr="006B1B7C">
        <w:rPr>
          <w:rFonts w:asciiTheme="majorBidi" w:hAnsiTheme="majorBidi" w:cstheme="majorBidi"/>
          <w:sz w:val="24"/>
          <w:szCs w:val="24"/>
        </w:rPr>
        <w:t>electrolyte toxicity,</w:t>
      </w:r>
      <w:r w:rsidR="0060557D">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10.1038/424635b","ISSN":"0028-0836","author":[{"dropping-particle":"","family":"Hammami","given":"Amer","non-dropping-particle":"","parse-names":false,"suffix":""},{"dropping-particle":"","family":"Raymond","given":"Nathalie","non-dropping-particle":"","parse-names":false,"suffix":""},{"dropping-particle":"","family":"Armand","given":"Michel","non-dropping-particle":"","parse-names":false,"suffix":""}],"container-title":"Nature","id":"ITEM-1","issue":"6949","issued":{"date-parts":[["2003","8","7"]]},"page":"635-636","publisher":"Nature Publishing Group","title":"Lithium-ion batteries: Runaway risk of forming toxic compounds","type":"article-journal","volume":"424"},"uris":["http://www.mendeley.com/documents/?uuid=6317aa7e-5b54-3231-9235-1ef0b1efeda4"]},{"id":"ITEM-2","itemData":{"DOI":"10.1038/35104644","ISSN":"0028-0836","author":[{"dropping-particle":"","family":"Tarascon","given":"J.-M.","non-dropping-particle":"","parse-names":false,"suffix":""},{"dropping-particle":"","family":"Armand","given":"M.","non-dropping-particle":"","parse-names":false,"suffix":""}],"container-title":"Nature","id":"ITEM-2","issue":"6861","issued":{"date-parts":[["2001","11","15"]]},"page":"359-367","publisher":"Nature Publishing Group","title":"Issues and challenges facing rechargeable lithium batteries","type":"article-journal","volume":"414"},"uris":["http://www.mendeley.com/documents/?uuid=db0c83cb-48d9-386f-b2cd-4243edf39295"]}],"mendeley":{"formattedCitation":"[2,3]","plainTextFormattedCitation":"[2,3]","previouslyFormattedCitation":"[2,3]"},"properties":{"noteIndex":0},"schema":"https://github.com/citation-style-language/schema/raw/master/csl-citation.json"}</w:instrText>
      </w:r>
      <w:r w:rsidR="0060557D">
        <w:rPr>
          <w:rFonts w:asciiTheme="majorBidi" w:hAnsiTheme="majorBidi" w:cstheme="majorBidi"/>
          <w:sz w:val="24"/>
          <w:szCs w:val="24"/>
          <w:vertAlign w:val="superscript"/>
        </w:rPr>
        <w:fldChar w:fldCharType="separate"/>
      </w:r>
      <w:r w:rsidR="00561097" w:rsidRPr="00561097">
        <w:rPr>
          <w:rFonts w:asciiTheme="majorBidi" w:hAnsiTheme="majorBidi" w:cstheme="majorBidi"/>
          <w:noProof/>
          <w:sz w:val="24"/>
          <w:szCs w:val="24"/>
        </w:rPr>
        <w:t>[2,3]</w:t>
      </w:r>
      <w:r w:rsidR="0060557D">
        <w:rPr>
          <w:rFonts w:asciiTheme="majorBidi" w:hAnsiTheme="majorBidi" w:cstheme="majorBidi"/>
          <w:sz w:val="24"/>
          <w:szCs w:val="24"/>
          <w:vertAlign w:val="superscript"/>
        </w:rPr>
        <w:fldChar w:fldCharType="end"/>
      </w:r>
      <w:r w:rsidR="006B1B7C" w:rsidRPr="0060557D">
        <w:rPr>
          <w:rFonts w:asciiTheme="majorBidi" w:hAnsiTheme="majorBidi" w:cstheme="majorBidi"/>
          <w:sz w:val="24"/>
          <w:szCs w:val="24"/>
          <w:vertAlign w:val="superscript"/>
        </w:rPr>
        <w:t xml:space="preserve"> </w:t>
      </w:r>
      <w:r w:rsidR="006B1B7C" w:rsidRPr="006B1B7C">
        <w:rPr>
          <w:rFonts w:asciiTheme="majorBidi" w:hAnsiTheme="majorBidi" w:cstheme="majorBidi"/>
          <w:sz w:val="24"/>
          <w:szCs w:val="24"/>
        </w:rPr>
        <w:t>and the relative global scarcity of lithium compared to common metals such as sodium, iron and aluminium.</w:t>
      </w:r>
    </w:p>
    <w:p w:rsidR="001A3986" w:rsidRPr="006E19A0" w:rsidRDefault="006B1B7C" w:rsidP="00B872A6">
      <w:pPr>
        <w:spacing w:line="480" w:lineRule="auto"/>
        <w:jc w:val="both"/>
        <w:rPr>
          <w:rFonts w:asciiTheme="majorBidi" w:hAnsiTheme="majorBidi" w:cstheme="majorBidi"/>
          <w:sz w:val="24"/>
          <w:szCs w:val="24"/>
        </w:rPr>
      </w:pPr>
      <w:r w:rsidRPr="006B1B7C">
        <w:rPr>
          <w:rFonts w:asciiTheme="majorBidi" w:hAnsiTheme="majorBidi" w:cstheme="majorBidi"/>
          <w:sz w:val="24"/>
          <w:szCs w:val="24"/>
        </w:rPr>
        <w:t>These concerns</w:t>
      </w:r>
      <w:r>
        <w:rPr>
          <w:rFonts w:asciiTheme="majorBidi" w:hAnsiTheme="majorBidi" w:cstheme="majorBidi"/>
          <w:sz w:val="24"/>
          <w:szCs w:val="24"/>
        </w:rPr>
        <w:t xml:space="preserve"> have led to research into alternative battery chemistries</w:t>
      </w:r>
      <w:r w:rsidR="00DA5A35">
        <w:rPr>
          <w:rFonts w:asciiTheme="majorBidi" w:hAnsiTheme="majorBidi" w:cstheme="majorBidi"/>
          <w:sz w:val="24"/>
          <w:szCs w:val="24"/>
        </w:rPr>
        <w:t xml:space="preserve"> that </w:t>
      </w:r>
      <w:r w:rsidR="008B45BB">
        <w:rPr>
          <w:rFonts w:asciiTheme="majorBidi" w:hAnsiTheme="majorBidi" w:cstheme="majorBidi"/>
          <w:sz w:val="24"/>
          <w:szCs w:val="24"/>
        </w:rPr>
        <w:t>only use abundant active materials</w:t>
      </w:r>
      <w:r w:rsidR="00DA5A35">
        <w:rPr>
          <w:rFonts w:asciiTheme="majorBidi" w:hAnsiTheme="majorBidi" w:cstheme="majorBidi"/>
          <w:sz w:val="24"/>
          <w:szCs w:val="24"/>
        </w:rPr>
        <w:t>, together with</w:t>
      </w:r>
      <w:r w:rsidR="00EA3AAE">
        <w:rPr>
          <w:rFonts w:asciiTheme="majorBidi" w:hAnsiTheme="majorBidi" w:cstheme="majorBidi"/>
          <w:sz w:val="24"/>
          <w:szCs w:val="24"/>
        </w:rPr>
        <w:t xml:space="preserve"> electrolytes that are</w:t>
      </w:r>
      <w:r w:rsidR="00DA5A35">
        <w:rPr>
          <w:rFonts w:asciiTheme="majorBidi" w:hAnsiTheme="majorBidi" w:cstheme="majorBidi"/>
          <w:sz w:val="24"/>
          <w:szCs w:val="24"/>
        </w:rPr>
        <w:t xml:space="preserve"> </w:t>
      </w:r>
      <w:r w:rsidR="00EA3AAE">
        <w:rPr>
          <w:rFonts w:asciiTheme="majorBidi" w:hAnsiTheme="majorBidi" w:cstheme="majorBidi"/>
          <w:sz w:val="24"/>
          <w:szCs w:val="24"/>
        </w:rPr>
        <w:t>better for the environment</w:t>
      </w:r>
      <w:r w:rsidR="0060557D">
        <w:rPr>
          <w:rFonts w:asciiTheme="majorBidi" w:hAnsiTheme="majorBidi" w:cstheme="majorBidi"/>
          <w:sz w:val="24"/>
          <w:szCs w:val="24"/>
        </w:rPr>
        <w:t>.</w:t>
      </w:r>
      <w:r w:rsidR="005C3C71">
        <w:rPr>
          <w:rFonts w:asciiTheme="majorBidi" w:hAnsiTheme="majorBidi" w:cstheme="majorBidi"/>
          <w:sz w:val="24"/>
          <w:szCs w:val="24"/>
        </w:rPr>
        <w:t xml:space="preserve"> For example</w:t>
      </w:r>
      <w:r w:rsidR="00370A5B">
        <w:rPr>
          <w:rFonts w:asciiTheme="majorBidi" w:hAnsiTheme="majorBidi" w:cstheme="majorBidi"/>
          <w:sz w:val="24"/>
          <w:szCs w:val="24"/>
        </w:rPr>
        <w:t xml:space="preserve">, research on sodium-ion batteries has accelerated in the past decade, as has research on aqueous </w:t>
      </w:r>
      <w:r w:rsidR="00044E25">
        <w:rPr>
          <w:rFonts w:asciiTheme="majorBidi" w:hAnsiTheme="majorBidi" w:cstheme="majorBidi"/>
          <w:sz w:val="24"/>
          <w:szCs w:val="24"/>
        </w:rPr>
        <w:t>batteries</w:t>
      </w:r>
      <w:r w:rsidR="006E19A0">
        <w:rPr>
          <w:rFonts w:asciiTheme="majorBidi" w:hAnsiTheme="majorBidi" w:cstheme="majorBidi"/>
          <w:sz w:val="24"/>
          <w:szCs w:val="24"/>
        </w:rPr>
        <w:t xml:space="preserve">. </w:t>
      </w:r>
      <w:r w:rsidR="006E19A0" w:rsidRPr="00727AA7">
        <w:rPr>
          <w:rFonts w:asciiTheme="majorBidi" w:hAnsiTheme="majorBidi" w:cstheme="majorBidi"/>
          <w:sz w:val="24"/>
          <w:szCs w:val="24"/>
        </w:rPr>
        <w:t xml:space="preserve">Aluminium is a desirable </w:t>
      </w:r>
      <w:r w:rsidR="00AA0559" w:rsidRPr="00727AA7">
        <w:rPr>
          <w:rFonts w:asciiTheme="majorBidi" w:hAnsiTheme="majorBidi" w:cstheme="majorBidi"/>
          <w:sz w:val="24"/>
          <w:szCs w:val="24"/>
        </w:rPr>
        <w:t xml:space="preserve">anode metal on which to base </w:t>
      </w:r>
      <w:r w:rsidR="006E19A0" w:rsidRPr="00727AA7">
        <w:rPr>
          <w:rFonts w:asciiTheme="majorBidi" w:hAnsiTheme="majorBidi" w:cstheme="majorBidi"/>
          <w:sz w:val="24"/>
          <w:szCs w:val="24"/>
        </w:rPr>
        <w:t xml:space="preserve">battery chemistry, because aluminium is more abundant in nature and has a higher volumetric energy </w:t>
      </w:r>
      <w:r w:rsidR="00743496" w:rsidRPr="00727AA7">
        <w:rPr>
          <w:rFonts w:asciiTheme="majorBidi" w:hAnsiTheme="majorBidi" w:cstheme="majorBidi"/>
          <w:sz w:val="24"/>
          <w:szCs w:val="24"/>
        </w:rPr>
        <w:t>density than lithium</w:t>
      </w:r>
      <w:r w:rsidR="00AA0559" w:rsidRPr="00727AA7">
        <w:rPr>
          <w:rFonts w:asciiTheme="majorBidi" w:hAnsiTheme="majorBidi" w:cstheme="majorBidi"/>
          <w:sz w:val="24"/>
          <w:szCs w:val="24"/>
        </w:rPr>
        <w:t xml:space="preserve">. </w:t>
      </w:r>
      <w:r w:rsidR="00743496"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{"citationItems":[{"id":"ITEM-1","itemData":{"DOI":"10.1002/adma.201601357","ISSN":"09359648","author":[{"dropping-particle":"","family":"Elia","given":"Giuseppe Antonio","non-dropping-particle":"","parse-names":false,"suffix":""},{"dropping-particle":"","family":"Marquardt","given":"Krystan","non-dropping-particle":"","parse-names":false,"suffix":""},{"dropping-particle":"","family":"Hoeppner","given":"Katrin","non-dropping-particle":"","parse-names":false,"suffix":""},{"dropping-particle":"","family":"Fantini","given":"Sebastien","non-dropping-particle":"","parse-names":false,"suffix":""},{"dropping-particle":"","family":"Lin","given":"Rongying","non-dropping-particle":"","parse-names":false,"suffix":""},{"dropping-particle":"","family":"Knipping","given":"Etienne","non-dropping-particle":"","parse-names":false,"suffix":""},{"dropping-particle":"","family":"Peters","given":"Willi","non-dropping-particle":"","parse-names":false,"suffix":""},{"dropping-particle":"","family":"Drillet","given":"Jean-Francois","non-dropping-particle":"","parse-names":false,"suffix":""},{"dropping-particle":"","family":"Passerini","given":"Stefano","non-dropping-particle":"","parse-names":false,"suffix":""},{"dropping-particle":"","family":"Hahn","given":"Robert","non-dropping-particle":"","parse-names":false,"suffix":""}],"container-title":"Advanced Materials","id":"ITEM-1","issue":"35","issued":{"date-parts":[["2016","9","1"]]},"page":"7564-7579","title":"An Overview and Future Perspectives of Aluminum Batteries","type":"article-journal","volume":"28"},"uris":["http://www.mendeley.com/documents/?uuid=3603b7f0-64c4-3ce6-9160-d507c9e84af3"]}],"mendeley":{"formattedCitation":"[4]","plainTextFormattedCitation":"[4]","previouslyFormattedCitation":"[4]"},"properties":{"noteIndex":0},"schema":"https://github.com/citation-style-language/schema/raw/master/csl-citation.json"}</w:instrText>
      </w:r>
      <w:r w:rsidR="00743496" w:rsidRPr="00727AA7">
        <w:rPr>
          <w:rFonts w:asciiTheme="majorBidi" w:hAnsiTheme="majorBidi" w:cstheme="majorBidi"/>
          <w:sz w:val="24"/>
          <w:szCs w:val="24"/>
        </w:rPr>
        <w:fldChar w:fldCharType="separate"/>
      </w:r>
      <w:r w:rsidR="00743496" w:rsidRPr="00727AA7">
        <w:rPr>
          <w:rFonts w:asciiTheme="majorBidi" w:hAnsiTheme="majorBidi" w:cstheme="majorBidi"/>
          <w:noProof/>
          <w:sz w:val="24"/>
          <w:szCs w:val="24"/>
        </w:rPr>
        <w:t>[4]</w:t>
      </w:r>
      <w:r w:rsidR="00743496" w:rsidRPr="00727AA7">
        <w:rPr>
          <w:rFonts w:asciiTheme="majorBidi" w:hAnsiTheme="majorBidi" w:cstheme="majorBidi"/>
          <w:sz w:val="24"/>
          <w:szCs w:val="24"/>
        </w:rPr>
        <w:fldChar w:fldCharType="end"/>
      </w:r>
      <w:r w:rsidR="00743496" w:rsidRPr="00727AA7">
        <w:rPr>
          <w:rFonts w:asciiTheme="majorBidi" w:hAnsiTheme="majorBidi" w:cstheme="majorBidi"/>
          <w:sz w:val="24"/>
          <w:szCs w:val="24"/>
        </w:rPr>
        <w:t xml:space="preserve"> </w:t>
      </w:r>
      <w:r w:rsidR="008001CC" w:rsidRPr="00727AA7">
        <w:rPr>
          <w:rFonts w:asciiTheme="majorBidi" w:hAnsiTheme="majorBidi" w:cstheme="majorBidi"/>
          <w:sz w:val="24"/>
          <w:szCs w:val="24"/>
        </w:rPr>
        <w:t>Recent examples of high energy-</w:t>
      </w:r>
      <w:r w:rsidR="00AA0559" w:rsidRPr="00727AA7">
        <w:rPr>
          <w:rFonts w:asciiTheme="majorBidi" w:hAnsiTheme="majorBidi" w:cstheme="majorBidi"/>
          <w:sz w:val="24"/>
          <w:szCs w:val="24"/>
        </w:rPr>
        <w:t>dens</w:t>
      </w:r>
      <w:r w:rsidR="00743496" w:rsidRPr="00727AA7">
        <w:rPr>
          <w:rFonts w:asciiTheme="majorBidi" w:hAnsiTheme="majorBidi" w:cstheme="majorBidi"/>
          <w:sz w:val="24"/>
          <w:szCs w:val="24"/>
        </w:rPr>
        <w:t xml:space="preserve">ity aluminium batteries include aluminium-air. </w:t>
      </w:r>
      <w:r w:rsidR="00743496"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{"citationItems":[{"id":"ITEM-1","itemData":{"DOI":"10.1016/J.GEE.2017.06.006","ISSN":"2468-0257","author":[{"dropping-particle":"","family":"Liu, Yisi; Sun, Qian; Li, Wenzhang; Adair, K.R.; Li, Jie; Sun","given":"X.","non-dropping-particle":"","parse-names":false,"suffix":""}],"container-title":"Green Energy &amp; Environment","id":"ITEM-1","issue":"3","issued":{"date-parts":[["2017","7","1"]]},"page":"246-277","publisher":"Elsevier","title":"A comprehensive review on recent progress in aluminum–air batteries","type":"article-journal","volume":"2"},"uris":["http://www.mendeley.com/documents/?uuid=2262fe71-b984-3873-9f2a-8b169cd347c1"]}],"mendeley":{"formattedCitation":"[5]","plainTextFormattedCitation":"[5]","previouslyFormattedCitation":"[5]"},"properties":{"noteIndex":0},"schema":"https://github.com/citation-style-language/schema/raw/master/csl-citation.json"}</w:instrText>
      </w:r>
      <w:r w:rsidR="00743496" w:rsidRPr="00727AA7">
        <w:rPr>
          <w:rFonts w:asciiTheme="majorBidi" w:hAnsiTheme="majorBidi" w:cstheme="majorBidi"/>
          <w:sz w:val="24"/>
          <w:szCs w:val="24"/>
        </w:rPr>
        <w:fldChar w:fldCharType="separate"/>
      </w:r>
      <w:r w:rsidR="00743496" w:rsidRPr="00727AA7">
        <w:rPr>
          <w:rFonts w:asciiTheme="majorBidi" w:hAnsiTheme="majorBidi" w:cstheme="majorBidi"/>
          <w:noProof/>
          <w:sz w:val="24"/>
          <w:szCs w:val="24"/>
        </w:rPr>
        <w:t>[5]</w:t>
      </w:r>
      <w:r w:rsidR="00743496" w:rsidRPr="00727AA7">
        <w:rPr>
          <w:rFonts w:asciiTheme="majorBidi" w:hAnsiTheme="majorBidi" w:cstheme="majorBidi"/>
          <w:sz w:val="24"/>
          <w:szCs w:val="24"/>
        </w:rPr>
        <w:fldChar w:fldCharType="end"/>
      </w:r>
      <w:r w:rsidR="00743496" w:rsidRPr="00727AA7">
        <w:rPr>
          <w:rFonts w:asciiTheme="majorBidi" w:hAnsiTheme="majorBidi" w:cstheme="majorBidi"/>
          <w:sz w:val="24"/>
          <w:szCs w:val="24"/>
        </w:rPr>
        <w:t>,</w:t>
      </w:r>
      <w:r w:rsidR="00743496" w:rsidRPr="00727AA7">
        <w:rPr>
          <w:rFonts w:asciiTheme="majorBidi" w:hAnsiTheme="majorBidi" w:cstheme="majorBidi"/>
          <w:sz w:val="24"/>
          <w:szCs w:val="24"/>
          <w:vertAlign w:val="superscript"/>
        </w:rPr>
        <w:t xml:space="preserve"> </w:t>
      </w:r>
      <w:r w:rsidR="00743496" w:rsidRPr="00727AA7">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{"citationItems":[{"id":"ITEM-1","itemData":{"DOI":"10.1039/c6cs00776g","ISSN":"1460-4744","PMID":"28349134","abstract":"Energy production and storage technologies have attracted a great deal of attention for day-to-day applications. In recent decades, advances in lithium-ion battery (LIB) technology have improved living conditions around the globe. LIBs are used in most mobile electronic devices as well as in zero-emission electronic vehicles. However, there are increasing concerns regarding load leveling of renewable energy sources and the smart grid as well as the sustainability of lithium sources due to their limited availability and consequent expected price increase. Therefore, whether LIBs alone can satisfy the rising demand for small- and/or mid-to-large-format energy storage applications remains unclear. To mitigate these issues, recent research has focused on alternative energy storage systems. Sodium-ion batteries (SIBs) are considered as the best candidate power sources because sodium is widely available and exhibits similar chemistry to that of LIBs; therefore, SIBs are promising next-generation alternatives. Recently, sodiated layer transition metal oxides, phosphates and organic compounds have been introduced as cathode materials for SIBs. Simultaneously, recent developments have been facilitated by the use of select carbonaceous materials, transition metal oxides (or sulfides), and intermetallic and organic compounds as anodes for SIBs. Apart from electrode materials, suitable electrolytes, additives, and binders are equally important for the development of practical SIBs. Despite developments in electrode materials and other components, there remain several challenges, including cell design and electrode balancing, in the application of sodium ion cells. In this article, we summarize and discuss current research on materials and propose future directions for SIBs. This will provide important insights into scientific and practical issues in the development of SIBs.","author":[{"dropping-particle":"","family":"Hwang","given":"Jang-Yeon","non-dropping-particle":"","parse-names":false,"suffix":""},{"dropping-particle":"","family":"Myung","given":"Seung-Taek","non-dropping-particle":"","parse-names":false,"suffix":""},{"dropping-particle":"","family":"Sun","given":"Yang-Kook","non-dropping-particle":"","parse-names":false,"suffix":""}],"container-title":"Chemical Society reviews","id":"ITEM-1","issue":"12","issued":{"date-parts":[["2017","6","19"]]},"page":"3529-3614","title":"Sodium-ion batteries: present and future.","type":"article-journal","volume":"46"},"uris":["http://www.mendeley.com/documents/?uuid=512bd067-6e68-3278-b1f2-94f06517524b"]}],"mendeley":{"formattedCitation":"[6]","plainTextFormattedCitation":"[6]","previouslyFormattedCitation":"[6]"},"properties":{"noteIndex":0},"schema":"https://github.com/citation-style-language/schema/raw/master/csl-citation.json"}</w:instrText>
      </w:r>
      <w:r w:rsidR="00743496" w:rsidRPr="00727AA7">
        <w:rPr>
          <w:rFonts w:asciiTheme="majorBidi" w:hAnsiTheme="majorBidi" w:cstheme="majorBidi"/>
          <w:sz w:val="24"/>
          <w:szCs w:val="24"/>
          <w:vertAlign w:val="superscript"/>
        </w:rPr>
        <w:fldChar w:fldCharType="separate"/>
      </w:r>
      <w:r w:rsidR="00743496" w:rsidRPr="00727AA7">
        <w:rPr>
          <w:rFonts w:asciiTheme="majorBidi" w:hAnsiTheme="majorBidi" w:cstheme="majorBidi"/>
          <w:noProof/>
          <w:sz w:val="24"/>
          <w:szCs w:val="24"/>
        </w:rPr>
        <w:t>[6]</w:t>
      </w:r>
      <w:r w:rsidR="00743496" w:rsidRPr="00727AA7">
        <w:rPr>
          <w:rFonts w:asciiTheme="majorBidi" w:hAnsiTheme="majorBidi" w:cstheme="majorBidi"/>
          <w:sz w:val="24"/>
          <w:szCs w:val="24"/>
          <w:vertAlign w:val="superscript"/>
        </w:rPr>
        <w:fldChar w:fldCharType="end"/>
      </w:r>
      <w:r w:rsidR="00743496" w:rsidRPr="00727AA7">
        <w:rPr>
          <w:rFonts w:asciiTheme="majorBidi" w:hAnsiTheme="majorBidi" w:cstheme="majorBidi"/>
          <w:sz w:val="24"/>
          <w:szCs w:val="24"/>
        </w:rPr>
        <w:t xml:space="preserve"> and </w:t>
      </w:r>
      <w:r w:rsidR="00AA0559" w:rsidRPr="00727AA7">
        <w:rPr>
          <w:rFonts w:asciiTheme="majorBidi" w:hAnsiTheme="majorBidi" w:cstheme="majorBidi"/>
          <w:sz w:val="24"/>
          <w:szCs w:val="24"/>
        </w:rPr>
        <w:t>aluminium-</w:t>
      </w:r>
      <w:r w:rsidR="00743496" w:rsidRPr="00727AA7">
        <w:rPr>
          <w:rFonts w:asciiTheme="majorBidi" w:hAnsiTheme="majorBidi" w:cstheme="majorBidi"/>
          <w:sz w:val="24"/>
          <w:szCs w:val="24"/>
        </w:rPr>
        <w:t>sulphur</w:t>
      </w:r>
      <w:r w:rsidR="00AA0559" w:rsidRPr="00727AA7">
        <w:rPr>
          <w:rFonts w:asciiTheme="majorBidi" w:hAnsiTheme="majorBidi" w:cstheme="majorBidi"/>
          <w:sz w:val="24"/>
          <w:szCs w:val="24"/>
        </w:rPr>
        <w:t xml:space="preserve"> </w:t>
      </w:r>
      <w:r w:rsidR="00AA0559"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10.1002/anie.201711328","ISSN":"14337851","author":[{"dropping-particle":"","family":"Yang","given":"Huicong","non-dropping-particle":"","parse-names":false,"suffix":""},{"dropping-particle":"","family":"Yin","given":"Lichang","non-dropping-particle":"","parse-names":false,"suffix":""},{"dropping-particle":"","family":"Liang","given":"Ji","non-dropping-particle":"","parse-names":false,"suffix":""},{"dropping-particle":"","family":"Sun","given":"Zhenhua","non-dropping-particle":"","parse-names":false,"suffix":""},{"dropping-particle":"","family":"Wang","given":"Yuzuo","non-dropping-particle":"","parse-names":false,"suffix":""},{"dropping-particle":"","family":"Li","given":"Hucheng","non-dropping-particle":"","parse-names":false,"suffix":""},{"dropping-particle":"","family":"He","given":"Kuang","non-dropping-particle":"","parse-names":false,"suffix":""},{"dropping-particle":"","family":"Ma","given":"Lipo","non-dropping-particle":"","parse-names":false,"suffix":""},{"dropping-particle":"","family":"Peng","given":"Zhangquan","non-dropping-particle":"","parse-names":false,"suffix":""},{"dropping-particle":"","family":"Qiu","given":"Siyao","non-dropping-particle":"","parse-names":false,"suffix":""},{"dropping-particle":"","family":"Sun","given":"Chenghua","non-dropping-particle":"","parse-names":false,"suffix":""},{"dropping-particle":"","family":"Cheng","given":"Hui-Ming","non-dropping-particle":"","parse-names":false,"suffix":""},{"dropping-particle":"","family":"Li","given":"Feng","non-dropping-particle":"","parse-names":false,"suffix":""}],"container-title":"Angewandte Chemie International Edition","id":"ITEM-1","issue":"7","issued":{"date-parts":[["2018","2","12"]]},"page":"1898-1902","publisher":"Wiley-Blackwell","title":"An Aluminum-Sulfur Battery with a Fast Kinetic Response","type":"article-journal","volume":"57"},"uris":["http://www.mendeley.com/documents/?uuid=4bd73865-949e-3a8a-82d3-0029fbf117bc"]}],"mendeley":{"formattedCitation":"[7]","plainTextFormattedCitation":"[7]","previouslyFormattedCitation":"[7]"},"properties":{"noteIndex":0},"schema":"https://github.com/citation-style-language/schema/raw/master/csl-citation.json"}</w:instrText>
      </w:r>
      <w:r w:rsidR="00AA0559" w:rsidRPr="00727AA7">
        <w:rPr>
          <w:rFonts w:asciiTheme="majorBidi" w:hAnsiTheme="majorBidi" w:cstheme="majorBidi"/>
          <w:sz w:val="24"/>
          <w:szCs w:val="24"/>
        </w:rPr>
        <w:fldChar w:fldCharType="separate"/>
      </w:r>
      <w:r w:rsidR="00743496" w:rsidRPr="00727AA7">
        <w:rPr>
          <w:rFonts w:asciiTheme="majorBidi" w:hAnsiTheme="majorBidi" w:cstheme="majorBidi"/>
          <w:noProof/>
          <w:sz w:val="24"/>
          <w:szCs w:val="24"/>
        </w:rPr>
        <w:t>[7]</w:t>
      </w:r>
      <w:r w:rsidR="00AA0559" w:rsidRPr="00727AA7">
        <w:rPr>
          <w:rFonts w:asciiTheme="majorBidi" w:hAnsiTheme="majorBidi" w:cstheme="majorBidi"/>
          <w:sz w:val="24"/>
          <w:szCs w:val="24"/>
        </w:rPr>
        <w:fldChar w:fldCharType="end"/>
      </w:r>
      <w:r w:rsidR="00743496" w:rsidRPr="00727AA7">
        <w:rPr>
          <w:rFonts w:asciiTheme="majorBidi" w:hAnsiTheme="majorBidi" w:cstheme="majorBidi"/>
          <w:sz w:val="24"/>
          <w:szCs w:val="24"/>
        </w:rPr>
        <w:t xml:space="preserve"> chemistries.</w:t>
      </w:r>
      <w:r w:rsidR="008001CC" w:rsidRPr="00727AA7">
        <w:rPr>
          <w:rFonts w:asciiTheme="majorBidi" w:hAnsiTheme="majorBidi" w:cstheme="majorBidi"/>
          <w:sz w:val="24"/>
          <w:szCs w:val="24"/>
        </w:rPr>
        <w:t xml:space="preserve"> Aluminium-ion batteries may not achieve such high energy density as these two battery types, but suffer from fewer problems involving rechargeability (aluminium-air cannot be recharged at all, and the kinetic processes of Al-S are very slow </w:t>
      </w:r>
      <w:r w:rsidR="008001CC"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10.1002/anie.201711328","ISSN":"14337851","author":[{"dropping-particle":"","family":"Yang","given":"Huicong","non-dropping-particle":"","parse-names":false,"suffix":""},{"dropping-particle":"","family":"Yin","given":"Lichang","non-dropping-particle":"","parse-names":false,"suffix":""},{"dropping-particle":"","family":"Liang","given":"Ji","non-dropping-particle":"","parse-names":false,"suffix":""},{"dropping-particle":"","family":"Sun","given":"Zhenhua","non-dropping-particle":"","parse-names":false,"suffix":""},{"dropping-particle":"","family":"Wang","given":"Yuzuo","non-dropping-particle":"","parse-names":false,"suffix":""},{"dropping-particle":"","family":"Li","given":"Hucheng","non-dropping-particle":"","parse-names":false,"suffix":""},{"dropping-particle":"","family":"He","given":"Kuang","non-dropping-particle":"","parse-names":false,"suffix":""},{"dropping-particle":"","family":"Ma","given":"Lipo","non-dropping-particle":"","parse-names":false,"suffix":""},{"dropping-particle":"","family":"Peng","given":"Zhangquan","non-dropping-particle":"","parse-names":false,"suffix":""},{"dropping-particle":"","family":"Qiu","given":"Siyao","non-dropping-particle":"","parse-names":false,"suffix":""},{"dropping-particle":"","family":"Sun","given":"Chenghua","non-dropping-particle":"","parse-names":false,"suffix":""},{"dropping-particle":"","family":"Cheng","given":"Hui-Ming","non-dropping-particle":"","parse-names":false,"suffix":""},{"dropping-particle":"","family":"Li","given":"Feng","non-dropping-particle":"","parse-names":false,"suffix":""}],"container-title":"Angewandte Chemie International Edition","id":"ITEM-1","issue":"7","issued":{"date-parts":[["2018","2","12"]]},"page":"1898-1902","publisher":"Wiley-Blackwell","title":"An Aluminum-Sulfur Battery with a Fast Kinetic Response","type":"article-journal","volume":"57"},"uris":["http://www.mendeley.com/documents/?uuid=4bd73865-949e-3a8a-82d3-0029fbf117bc"]}],"mendeley":{"formattedCitation":"[7]","plainTextFormattedCitation":"[7]","previouslyFormattedCitation":"[7]"},"properties":{"noteIndex":0},"schema":"https://github.com/citation-style-language/schema/raw/master/csl-citation.json"}</w:instrText>
      </w:r>
      <w:r w:rsidR="008001CC" w:rsidRPr="00727AA7">
        <w:rPr>
          <w:rFonts w:asciiTheme="majorBidi" w:hAnsiTheme="majorBidi" w:cstheme="majorBidi"/>
          <w:sz w:val="24"/>
          <w:szCs w:val="24"/>
        </w:rPr>
        <w:fldChar w:fldCharType="separate"/>
      </w:r>
      <w:r w:rsidR="008001CC" w:rsidRPr="00727AA7">
        <w:rPr>
          <w:rFonts w:asciiTheme="majorBidi" w:hAnsiTheme="majorBidi" w:cstheme="majorBidi"/>
          <w:noProof/>
          <w:sz w:val="24"/>
          <w:szCs w:val="24"/>
        </w:rPr>
        <w:t>[7]</w:t>
      </w:r>
      <w:r w:rsidR="008001CC" w:rsidRPr="00727AA7">
        <w:rPr>
          <w:rFonts w:asciiTheme="majorBidi" w:hAnsiTheme="majorBidi" w:cstheme="majorBidi"/>
          <w:sz w:val="24"/>
          <w:szCs w:val="24"/>
        </w:rPr>
        <w:fldChar w:fldCharType="end"/>
      </w:r>
      <w:r w:rsidR="008001CC" w:rsidRPr="00727AA7">
        <w:rPr>
          <w:rFonts w:asciiTheme="majorBidi" w:hAnsiTheme="majorBidi" w:cstheme="majorBidi"/>
          <w:sz w:val="24"/>
          <w:szCs w:val="24"/>
        </w:rPr>
        <w:t>).</w:t>
      </w:r>
    </w:p>
    <w:p w:rsidR="005C3C71" w:rsidRDefault="005C3C71"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Recently, much progress has been made in the construction of alumi</w:t>
      </w:r>
      <w:r w:rsidR="00053E03">
        <w:rPr>
          <w:rFonts w:asciiTheme="majorBidi" w:hAnsiTheme="majorBidi" w:cstheme="majorBidi"/>
          <w:sz w:val="24"/>
          <w:szCs w:val="24"/>
        </w:rPr>
        <w:t>ni</w:t>
      </w:r>
      <w:r>
        <w:rPr>
          <w:rFonts w:asciiTheme="majorBidi" w:hAnsiTheme="majorBidi" w:cstheme="majorBidi"/>
          <w:sz w:val="24"/>
          <w:szCs w:val="24"/>
        </w:rPr>
        <w:t xml:space="preserve">um-ion </w:t>
      </w:r>
      <w:r w:rsidR="000234D1">
        <w:rPr>
          <w:rFonts w:asciiTheme="majorBidi" w:hAnsiTheme="majorBidi" w:cstheme="majorBidi"/>
          <w:sz w:val="24"/>
          <w:szCs w:val="24"/>
        </w:rPr>
        <w:t>pouch cells</w:t>
      </w:r>
      <w:r>
        <w:rPr>
          <w:rFonts w:asciiTheme="majorBidi" w:hAnsiTheme="majorBidi" w:cstheme="majorBidi"/>
          <w:sz w:val="24"/>
          <w:szCs w:val="24"/>
        </w:rPr>
        <w:t xml:space="preserve"> </w:t>
      </w:r>
      <w:r w:rsidR="000234D1">
        <w:rPr>
          <w:rFonts w:asciiTheme="majorBidi" w:hAnsiTheme="majorBidi" w:cstheme="majorBidi"/>
          <w:sz w:val="24"/>
          <w:szCs w:val="24"/>
        </w:rPr>
        <w:t>by</w:t>
      </w:r>
      <w:r>
        <w:rPr>
          <w:rFonts w:asciiTheme="majorBidi" w:hAnsiTheme="majorBidi" w:cstheme="majorBidi"/>
          <w:sz w:val="24"/>
          <w:szCs w:val="24"/>
        </w:rPr>
        <w:t xml:space="preserve"> researchers in Stanford and Ta</w:t>
      </w:r>
      <w:r w:rsidR="00296F0C">
        <w:rPr>
          <w:rFonts w:asciiTheme="majorBidi" w:hAnsiTheme="majorBidi" w:cstheme="majorBidi"/>
          <w:sz w:val="24"/>
          <w:szCs w:val="24"/>
        </w:rPr>
        <w:t>i</w:t>
      </w:r>
      <w:r>
        <w:rPr>
          <w:rFonts w:asciiTheme="majorBidi" w:hAnsiTheme="majorBidi" w:cstheme="majorBidi"/>
          <w:sz w:val="24"/>
          <w:szCs w:val="24"/>
        </w:rPr>
        <w:t>pei</w:t>
      </w:r>
      <w:r w:rsidR="00D96CDA">
        <w:rPr>
          <w:rFonts w:asciiTheme="majorBidi" w:hAnsiTheme="majorBidi" w:cstheme="majorBidi"/>
          <w:sz w:val="24"/>
          <w:szCs w:val="24"/>
        </w:rPr>
        <w:t xml:space="preserve">. </w:t>
      </w:r>
      <w:r w:rsidR="00B63186">
        <w:rPr>
          <w:rFonts w:asciiTheme="majorBidi" w:hAnsiTheme="majorBidi" w:cstheme="majorBidi"/>
          <w:sz w:val="24"/>
          <w:szCs w:val="24"/>
        </w:rPr>
        <w:fldChar w:fldCharType="begin" w:fldLock="1"/>
      </w:r>
      <w:r w:rsidR="008D3E4B">
        <w:rPr>
          <w:rFonts w:asciiTheme="majorBidi" w:hAnsiTheme="majorBidi" w:cstheme="majorBidi"/>
          <w:sz w:val="24"/>
          <w:szCs w:val="24"/>
        </w:rPr>
        <w:instrText xml:space="preserve">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battery","type":"article-journal","volume":"520"},"uris":["http://www.mendeley.com/documents/?uuid=c4b29bcc-1c3d-3246-b03e-ebaf2368a587"]},{"id":"ITEM-2","itemData":{"DOI":"10.1038/ncomms14283","ISSN":"2041-1723","PMID":"28194027","abstract":"Recently, interest in aluminium ion batteries with aluminium anodes, graphite cathodes and ionic liquid electrolytes has increased; however, much remains to be done to increase the cathode capacity and to understand details of the anion-graphite intercalation mechanism. Here, an aluminium ion battery cell made using pristine natural graphite flakes achieves a specific capacity of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110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mAh</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g(-1)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98%, at a current density of 99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g(-1) (0.9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C) with clear discharge voltage plateaus (2.25-2.0 V and 1.9-1.5 V). The cell has a capacity of 60 mAh g(-1) at 6 C, over 6,000 cycles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 xml:space="preserve"> 99%. Raman spectroscopy shows two different intercalation processes involving chloroaluminate anions at the two discharging plateaus, while C-Cl bonding on the surface, or edges of natural graphite, is found using X-ray absorption spectroscopy. Finally, theoretical calculations are employed to investigate the intercalation behaviour of choloraluminate anions in the graphite electrode.","author":[{"dropping-particle":"","family":"Wang","given":"Di-Yan","non-dropping-particle":"","parse-names":false,"suffix":""},{"dropping-particle":"","family":"Wei","given":"Chuan-Yu","non-dropping-particle":"","parse-names":false,"suffix":""},{"dropping-particle":"","family":"Lin","given":"Meng-Chang","non-dropping-particle":"","parse-names":false,"suffix":""},{"dropping-particle":"","family":"Pan","given":"Chun-Jern","non-dropping-particle":"","parse-names":false,"suffix":""},{"dropping-particle":"","family":"Chou","given":"Hung-Lung","non-dropping-particle":"","parse-names":false,"suffix":""},{"dropping-particle":"","family":"Chen","given":"Hsin-An","non-dropping-particle":"","parse-names":false,"suffix":""},{"dropping-particle":"","family":"Gong","given":"Ming","non-dropping-particle":"","parse-names":false,"suffix":""},{"dropping-particle":"","family":"Wu","given":"Yingpeng","non-dropping-particle":"","parse-names":false,"suffix":""},{"dropping-particle":"","family":"Yuan","given":"Chunze","non-dropping-particle":"","parse-names":false,"suffix":""},{"dropping-particle":"","family":"Angell","given":"Michael","non-dropping-particle":"","parse-names":false,"suffix":""},{"dropping-particle":"","family":"Hsieh","given":"Yu-Ju","non-dropping-particle":"","parse-names":false,"suffix":""},{"dropping-particle":"","family":"Chen","given":"Yu-Hsun","non-dropping-particle":"","parse-names":false,"suffix":""},{"dropping-particle":"","family":"Wen","given":"Cheng-Yen","non-dropping-particle":"","parse-names":false,"suffix":""},{"dropping-particle":"","family":"Chen","given":"Chun-Wei","non-dropping-particle":"","parse-names":false,"suffix":""},{"dropping-particle":"","family":"Hwang","given":"Bing-Joe","non-dropping-particle":"","parse-names":false,"suffix":""},{"dropping-particle":"","family":"Chen","given":"Chia-Chun","non-dropping-particle":"","parse-names":false,"suffix":""},{"dropping-particle":"","family":"Dai","given":"Hongjie","non-dropping-particle":"","parse-names":false,"suffix":""}],"container-title":"Nature communications","id":"ITEM-2","issued":{"date-parts":[["2017","2","13"]]},"page":"14283","publisher":"Nature Publishing Group","title":"Advanced rechargeable aluminium ion battery with a high-quality natural graphite cathode.","type":"article-journal","volume":"8"},"uris":["http://www.mendeley.com/documents/?uuid=9868dcc3-dd16-38eb-94be-142768393c4f"]}],"mendeley":{"formattedCitation":"[8,9]","plainTextFormattedCitation":"[8,9]","previouslyFormattedCitation":"[8,9]"},"properties":{"noteIndex":0},"schema":"https://github.com/citation-style-language/schema/raw/master/csl-citation.json"}</w:instrText>
      </w:r>
      <w:r w:rsidR="00B63186">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[8,9]</w:t>
      </w:r>
      <w:r w:rsidR="00B63186">
        <w:rPr>
          <w:rFonts w:asciiTheme="majorBidi" w:hAnsiTheme="majorBidi" w:cstheme="majorBidi"/>
          <w:sz w:val="24"/>
          <w:szCs w:val="24"/>
        </w:rPr>
        <w:fldChar w:fldCharType="end"/>
      </w:r>
      <w:r w:rsidR="008F12F9">
        <w:rPr>
          <w:rFonts w:asciiTheme="majorBidi" w:hAnsiTheme="majorBidi" w:cstheme="majorBidi"/>
          <w:sz w:val="24"/>
          <w:szCs w:val="24"/>
          <w:vertAlign w:val="superscript"/>
        </w:rPr>
        <w:t xml:space="preserve"> </w:t>
      </w:r>
      <w:r>
        <w:rPr>
          <w:rFonts w:asciiTheme="majorBidi" w:hAnsiTheme="majorBidi" w:cstheme="majorBidi"/>
          <w:sz w:val="24"/>
          <w:szCs w:val="24"/>
        </w:rPr>
        <w:t>Their device resembles a rechargeable version of the lithium-metal battery, with an intercala</w:t>
      </w:r>
      <w:r w:rsidR="002B12C8">
        <w:rPr>
          <w:rFonts w:asciiTheme="majorBidi" w:hAnsiTheme="majorBidi" w:cstheme="majorBidi"/>
          <w:sz w:val="24"/>
          <w:szCs w:val="24"/>
        </w:rPr>
        <w:t>tion cathode vs. a metal anode. Unlike lithium-ion batteries, it is not</w:t>
      </w:r>
      <w:r>
        <w:rPr>
          <w:rFonts w:asciiTheme="majorBidi" w:hAnsiTheme="majorBidi" w:cstheme="majorBidi"/>
          <w:sz w:val="24"/>
          <w:szCs w:val="24"/>
        </w:rPr>
        <w:t xml:space="preserve"> a full metal-ion battery where both the anode and cathode are intercalation materials.</w:t>
      </w:r>
      <w:r w:rsidR="003B2A88">
        <w:rPr>
          <w:rFonts w:asciiTheme="majorBidi" w:hAnsiTheme="majorBidi" w:cstheme="majorBidi"/>
          <w:sz w:val="24"/>
          <w:szCs w:val="24"/>
        </w:rPr>
        <w:t xml:space="preserve"> The anode of these cells is made from pure (99.999%) aluminium foil, and the </w:t>
      </w:r>
      <w:r w:rsidR="003B2A88">
        <w:rPr>
          <w:rFonts w:asciiTheme="majorBidi" w:hAnsiTheme="majorBidi" w:cstheme="majorBidi"/>
          <w:sz w:val="24"/>
          <w:szCs w:val="24"/>
        </w:rPr>
        <w:lastRenderedPageBreak/>
        <w:t>cathode is made from graphite, which can intercalate AlCl</w:t>
      </w:r>
      <w:r w:rsidR="003B2A88">
        <w:rPr>
          <w:rFonts w:asciiTheme="majorBidi" w:hAnsiTheme="majorBidi" w:cstheme="majorBidi"/>
          <w:sz w:val="24"/>
          <w:szCs w:val="24"/>
          <w:vertAlign w:val="subscript"/>
        </w:rPr>
        <w:t>4</w:t>
      </w:r>
      <w:r w:rsidR="003B2A88">
        <w:rPr>
          <w:rFonts w:asciiTheme="majorBidi" w:hAnsiTheme="majorBidi" w:cstheme="majorBidi"/>
          <w:sz w:val="24"/>
          <w:szCs w:val="24"/>
          <w:vertAlign w:val="superscript"/>
        </w:rPr>
        <w:t>-</w:t>
      </w:r>
      <w:r w:rsidR="003B2A88">
        <w:rPr>
          <w:rFonts w:asciiTheme="majorBidi" w:hAnsiTheme="majorBidi" w:cstheme="majorBidi"/>
          <w:sz w:val="24"/>
          <w:szCs w:val="24"/>
        </w:rPr>
        <w:t xml:space="preserve"> anions produced in the AlCl</w:t>
      </w:r>
      <w:r w:rsidR="003B2A88">
        <w:rPr>
          <w:rFonts w:asciiTheme="majorBidi" w:hAnsiTheme="majorBidi" w:cstheme="majorBidi"/>
          <w:sz w:val="24"/>
          <w:szCs w:val="24"/>
          <w:vertAlign w:val="subscript"/>
        </w:rPr>
        <w:t>3</w:t>
      </w:r>
      <w:r w:rsidR="003B2A88">
        <w:rPr>
          <w:rFonts w:asciiTheme="majorBidi" w:hAnsiTheme="majorBidi" w:cstheme="majorBidi"/>
          <w:sz w:val="24"/>
          <w:szCs w:val="24"/>
        </w:rPr>
        <w:t>/ethyl-methyl-imidazolium ionic-liquid electrolyte. The specific</w:t>
      </w:r>
      <w:r w:rsidR="00044E25">
        <w:rPr>
          <w:rFonts w:asciiTheme="majorBidi" w:hAnsiTheme="majorBidi" w:cstheme="majorBidi"/>
          <w:sz w:val="24"/>
          <w:szCs w:val="24"/>
        </w:rPr>
        <w:t xml:space="preserve"> cathodic</w:t>
      </w:r>
      <w:r w:rsidR="003B2A88">
        <w:rPr>
          <w:rFonts w:asciiTheme="majorBidi" w:hAnsiTheme="majorBidi" w:cstheme="majorBidi"/>
          <w:sz w:val="24"/>
          <w:szCs w:val="24"/>
        </w:rPr>
        <w:t xml:space="preserve"> capacity </w:t>
      </w:r>
      <w:r w:rsidR="00044E25">
        <w:rPr>
          <w:rFonts w:asciiTheme="majorBidi" w:hAnsiTheme="majorBidi" w:cstheme="majorBidi"/>
          <w:sz w:val="24"/>
          <w:szCs w:val="24"/>
        </w:rPr>
        <w:t xml:space="preserve">of </w:t>
      </w:r>
      <w:r w:rsidR="003B2A88">
        <w:rPr>
          <w:rFonts w:asciiTheme="majorBidi" w:hAnsiTheme="majorBidi" w:cstheme="majorBidi"/>
          <w:sz w:val="24"/>
          <w:szCs w:val="24"/>
        </w:rPr>
        <w:t>their cell constructed with a pyrolytic graphite cathode</w:t>
      </w:r>
      <w:r w:rsidR="00044E25">
        <w:rPr>
          <w:rFonts w:asciiTheme="majorBidi" w:hAnsiTheme="majorBidi" w:cstheme="majorBidi"/>
          <w:sz w:val="24"/>
          <w:szCs w:val="24"/>
        </w:rPr>
        <w:t xml:space="preserve"> is </w:t>
      </w:r>
      <w:r w:rsidR="00136DEE">
        <w:rPr>
          <w:rFonts w:asciiTheme="majorBidi" w:hAnsiTheme="majorBidi" w:cstheme="majorBidi"/>
          <w:sz w:val="24"/>
          <w:szCs w:val="24"/>
        </w:rPr>
        <w:t>65</w:t>
      </w:r>
      <w:r w:rsidR="000234D1">
        <w:rPr>
          <w:rFonts w:asciiTheme="majorBidi" w:hAnsiTheme="majorBidi" w:cstheme="majorBidi"/>
          <w:sz w:val="24"/>
          <w:szCs w:val="24"/>
        </w:rPr>
        <w:t xml:space="preserve"> mAh.g</w:t>
      </w:r>
      <w:r w:rsidR="000234D1">
        <w:rPr>
          <w:rFonts w:asciiTheme="majorBidi" w:hAnsiTheme="majorBidi" w:cstheme="majorBidi"/>
          <w:sz w:val="24"/>
          <w:szCs w:val="24"/>
          <w:vertAlign w:val="superscript"/>
        </w:rPr>
        <w:t>-1</w:t>
      </w:r>
      <w:r w:rsidR="003B2A88">
        <w:rPr>
          <w:rFonts w:asciiTheme="majorBidi" w:hAnsiTheme="majorBidi" w:cstheme="majorBidi"/>
          <w:sz w:val="24"/>
          <w:szCs w:val="24"/>
        </w:rPr>
        <w:t>,</w:t>
      </w:r>
      <w:r w:rsidR="00A47B5C">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A47B5C">
        <w:rPr>
          <w:rFonts w:asciiTheme="majorBidi" w:hAnsiTheme="majorBidi" w:cstheme="majorBidi"/>
          <w:sz w:val="24"/>
          <w:szCs w:val="24"/>
          <w:vertAlign w:val="superscript"/>
        </w:rPr>
        <w:fldChar w:fldCharType="separate"/>
      </w:r>
      <w:r w:rsidR="00743496" w:rsidRPr="00743496">
        <w:rPr>
          <w:rFonts w:asciiTheme="majorBidi" w:hAnsiTheme="majorBidi" w:cstheme="majorBidi"/>
          <w:noProof/>
          <w:sz w:val="24"/>
          <w:szCs w:val="24"/>
        </w:rPr>
        <w:t>[8]</w:t>
      </w:r>
      <w:r w:rsidR="00A47B5C">
        <w:rPr>
          <w:rFonts w:asciiTheme="majorBidi" w:hAnsiTheme="majorBidi" w:cstheme="majorBidi"/>
          <w:sz w:val="24"/>
          <w:szCs w:val="24"/>
          <w:vertAlign w:val="superscript"/>
        </w:rPr>
        <w:fldChar w:fldCharType="end"/>
      </w:r>
      <w:r w:rsidR="003B2A88">
        <w:rPr>
          <w:rFonts w:asciiTheme="majorBidi" w:hAnsiTheme="majorBidi" w:cstheme="majorBidi"/>
          <w:sz w:val="24"/>
          <w:szCs w:val="24"/>
        </w:rPr>
        <w:t xml:space="preserve"> and for their cell constructed with a powdered natural graphite cathode </w:t>
      </w:r>
      <w:r w:rsidR="00044E25">
        <w:rPr>
          <w:rFonts w:asciiTheme="majorBidi" w:hAnsiTheme="majorBidi" w:cstheme="majorBidi"/>
          <w:sz w:val="24"/>
          <w:szCs w:val="24"/>
        </w:rPr>
        <w:t>is</w:t>
      </w:r>
      <w:r w:rsidR="003B2A88">
        <w:rPr>
          <w:rFonts w:asciiTheme="majorBidi" w:hAnsiTheme="majorBidi" w:cstheme="majorBidi"/>
          <w:sz w:val="24"/>
          <w:szCs w:val="24"/>
        </w:rPr>
        <w:t xml:space="preserve"> </w:t>
      </w:r>
      <w:r w:rsidR="00044E25">
        <w:rPr>
          <w:rFonts w:asciiTheme="majorBidi" w:hAnsiTheme="majorBidi" w:cstheme="majorBidi"/>
          <w:sz w:val="24"/>
          <w:szCs w:val="24"/>
        </w:rPr>
        <w:t>110 mAh.g</w:t>
      </w:r>
      <w:r w:rsidR="00044E25">
        <w:rPr>
          <w:rFonts w:asciiTheme="majorBidi" w:hAnsiTheme="majorBidi" w:cstheme="majorBidi"/>
          <w:sz w:val="24"/>
          <w:szCs w:val="24"/>
          <w:vertAlign w:val="superscript"/>
        </w:rPr>
        <w:t>-1</w:t>
      </w:r>
      <w:r w:rsidR="00F87C33">
        <w:rPr>
          <w:rFonts w:asciiTheme="majorBidi" w:hAnsiTheme="majorBidi" w:cstheme="majorBidi"/>
          <w:sz w:val="24"/>
          <w:szCs w:val="24"/>
        </w:rPr>
        <w:t>.</w:t>
      </w:r>
      <w:r w:rsidR="00F87C33">
        <w:rPr>
          <w:rFonts w:asciiTheme="majorBidi" w:hAnsiTheme="majorBidi" w:cstheme="majorBidi"/>
          <w:sz w:val="24"/>
          <w:szCs w:val="24"/>
        </w:rPr>
        <w:fldChar w:fldCharType="begin" w:fldLock="1"/>
      </w:r>
      <w:r w:rsidR="008D3E4B">
        <w:rPr>
          <w:rFonts w:asciiTheme="majorBidi" w:hAnsiTheme="majorBidi" w:cstheme="majorBidi"/>
          <w:sz w:val="24"/>
          <w:szCs w:val="24"/>
        </w:rPr>
        <w:instrText xml:space="preserve">ADDIN CSL_CITATION {"citationItems":[{"id":"ITEM-1","itemData":{"DOI":"10.1038/ncomms14283","ISSN":"2041-1723","PMID":"28194027","abstract":"Recently, interest in aluminium ion batteries with aluminium anodes, graphite cathodes and ionic liquid electrolytes has increased; however, much remains to be done to increase the cathode capacity and to understand details of the anion-graphite intercalation mechanism. Here, an aluminium ion battery cell made using pristine natural graphite flakes achieves a specific capacity of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110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mAh</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g(-1)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98%, at a current density of 99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g(-1) (0.9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C) with clear discharge voltage plateaus (2.25-2.0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V and 1.9-1.5</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V). The cell has a capacity of 60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mAh</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g(-1) at 6</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C, over 6,000 cycles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 xml:space="preserve"> 99%. Raman spectroscopy shows two different intercalation processes involving chloroaluminate anions at the two discharging plateaus, while C-Cl bonding on the surface, or edges of natural graphite, is found using X-ray absorption spectroscopy. Finally, theoretical calculations are employed to investigate the intercalation behaviour of choloraluminate anions in the graphite electrode.","author":[{"dropping-particle":"","family":"Wang","given":"Di-Yan","non-dropping-particle":"","parse-names":false,"suffix":""},{"dropping-particle":"","family":"Wei","given":"Chuan-Yu","non-dropping-particle":"","parse-names":false,"suffix":""},{"dropping-particle":"","family":"Lin","given":"Meng-Chang","non-dropping-particle":"","parse-names":false,"suffix":""},{"dropping-particle":"","family":"Pan","given":"Chun-Jern","non-dropping-particle":"","parse-names":false,"suffix":""},{"dropping-particle":"","family":"Chou","given":"Hung-Lung","non-dropping-particle":"","parse-names":false,"suffix":""},{"dropping-particle":"","family":"Chen","given":"Hsin-An","non-dropping-particle":"","parse-names":false,"suffix":""},{"dropping-particle":"","family":"Gong","given":"Ming","non-dropping-particle":"","parse-names":false,"suffix":""},{"dropping-particle":"","family":"Wu","given":"Yingpeng","non-dropping-particle":"","parse-names":false,"suffix":""},{"dropping-particle":"","family":"Yuan","given":"Chunze","non-dropping-particle":"","parse-names":false,"suffix":""},{"dropping-particle":"","family":"Angell","given":"Michael","non-dropping-particle":"","parse-names":false,"suffix":""},{"dropping-particle":"","family":"Hsieh","given":"Yu-Ju","non-dropping-particle":"","parse-names":false,"suffix":""},{"dropping-particle":"","family":"Chen","given":"Yu-Hsun","non-dropping-particle":"","parse-names":false,"suffix":""},{"dropping-particle":"","family":"Wen","given":"Cheng-Yen","non-dropping-particle":"","parse-names":false,"suffix":""},{"dropping-particle":"","family":"Chen","given":"Chun-Wei","non-dropping-particle":"","parse-names":false,"suffix":""},{"dropping-particle":"","family":"Hwang","given":"Bing-Joe","non-dropping-particle":"","parse-names":false,"suffix":""},{"dropping-particle":"","family":"Chen","given":"Chia-Chun","non-dropping-particle":"","parse-names":false,"suffix":""},{"dropping-particle":"","family":"Dai","given":"Hongjie","non-dropping-particle":"","parse-names":false,"suffix":""}],"container-title":"Nature communications","id":"ITEM-1","issued":{"date-parts":[["2017","2","13"]]},"page":"14283","publisher":"Nature Publishing Group","title":"Advanced rechargeable aluminium ion battery with a high-quality natural graphite cathode.","type":"article-journal","volume":"8"},"uris":["http://www.mendeley.com/documents/?uuid=9868dcc3-dd16-38eb-94be-142768393c4f"]}],"mendeley":{"formattedCitation":"[9]","plainTextFormattedCitation":"[9]","previouslyFormattedCitation":"[9]"},"properties":{"noteIndex":0},"schema":"https://github.com/citation-style-language/schema/raw/master/csl-citation.json"}</w:instrText>
      </w:r>
      <w:r w:rsidR="00F87C33">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[9]</w:t>
      </w:r>
      <w:r w:rsidR="00F87C33">
        <w:rPr>
          <w:rFonts w:asciiTheme="majorBidi" w:hAnsiTheme="majorBidi" w:cstheme="majorBidi"/>
          <w:sz w:val="24"/>
          <w:szCs w:val="24"/>
        </w:rPr>
        <w:fldChar w:fldCharType="end"/>
      </w:r>
      <w:r w:rsidR="00F87C33">
        <w:rPr>
          <w:rFonts w:asciiTheme="majorBidi" w:hAnsiTheme="majorBidi" w:cstheme="majorBidi"/>
          <w:sz w:val="24"/>
          <w:szCs w:val="24"/>
          <w:vertAlign w:val="superscript"/>
        </w:rPr>
        <w:t xml:space="preserve"> </w:t>
      </w:r>
      <w:r w:rsidR="00044E25">
        <w:rPr>
          <w:rFonts w:asciiTheme="majorBidi" w:hAnsiTheme="majorBidi" w:cstheme="majorBidi"/>
          <w:sz w:val="24"/>
          <w:szCs w:val="24"/>
        </w:rPr>
        <w:t>At cell level, accounting for the mass of both electrodes and the electrolyte, the energy density of this natural graphite cell is 68.7 Wh.kg</w:t>
      </w:r>
      <w:r w:rsidR="00044E25">
        <w:rPr>
          <w:rFonts w:asciiTheme="majorBidi" w:hAnsiTheme="majorBidi" w:cstheme="majorBidi"/>
          <w:sz w:val="24"/>
          <w:szCs w:val="24"/>
          <w:vertAlign w:val="superscript"/>
        </w:rPr>
        <w:t>-1</w:t>
      </w:r>
      <w:r w:rsidR="00044E25">
        <w:rPr>
          <w:rFonts w:asciiTheme="majorBidi" w:hAnsiTheme="majorBidi" w:cstheme="majorBidi"/>
          <w:sz w:val="24"/>
          <w:szCs w:val="24"/>
        </w:rPr>
        <w:t xml:space="preserve">. </w:t>
      </w:r>
      <w:r w:rsidR="000234D1">
        <w:rPr>
          <w:rFonts w:asciiTheme="majorBidi" w:hAnsiTheme="majorBidi" w:cstheme="majorBidi"/>
          <w:sz w:val="24"/>
          <w:szCs w:val="24"/>
        </w:rPr>
        <w:t>This is around half the energy density of lithium-ion batteries, so improvements are needed before the cells could become competitive.</w:t>
      </w:r>
      <w:r w:rsidR="00265357">
        <w:rPr>
          <w:rFonts w:asciiTheme="majorBidi" w:hAnsiTheme="majorBidi" w:cstheme="majorBidi"/>
          <w:sz w:val="24"/>
          <w:szCs w:val="24"/>
        </w:rPr>
        <w:t xml:space="preserve"> The longevity of the cell up to at least 2,000 cycles has been proved in a separate study by researchers in Berlin, </w:t>
      </w:r>
      <w:r w:rsidR="00265357">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265357">
        <w:rPr>
          <w:rFonts w:asciiTheme="majorBidi" w:hAnsiTheme="majorBidi" w:cstheme="majorBidi"/>
          <w:sz w:val="24"/>
          <w:szCs w:val="24"/>
          <w:vertAlign w:val="superscript"/>
        </w:rPr>
        <w:fldChar w:fldCharType="separate"/>
      </w:r>
      <w:r w:rsidR="00743496" w:rsidRPr="00743496">
        <w:rPr>
          <w:rFonts w:asciiTheme="majorBidi" w:hAnsiTheme="majorBidi" w:cstheme="majorBidi"/>
          <w:noProof/>
          <w:sz w:val="24"/>
          <w:szCs w:val="24"/>
        </w:rPr>
        <w:t>[10]</w:t>
      </w:r>
      <w:r w:rsidR="00265357">
        <w:rPr>
          <w:rFonts w:asciiTheme="majorBidi" w:hAnsiTheme="majorBidi" w:cstheme="majorBidi"/>
          <w:sz w:val="24"/>
          <w:szCs w:val="24"/>
          <w:vertAlign w:val="superscript"/>
        </w:rPr>
        <w:fldChar w:fldCharType="end"/>
      </w:r>
      <w:r w:rsidR="00265357">
        <w:rPr>
          <w:rFonts w:asciiTheme="majorBidi" w:hAnsiTheme="majorBidi" w:cstheme="majorBidi"/>
          <w:sz w:val="24"/>
          <w:szCs w:val="24"/>
          <w:vertAlign w:val="superscript"/>
        </w:rPr>
        <w:t xml:space="preserve"> </w:t>
      </w:r>
      <w:r w:rsidR="00265357">
        <w:rPr>
          <w:rFonts w:asciiTheme="majorBidi" w:hAnsiTheme="majorBidi" w:cstheme="majorBidi"/>
          <w:sz w:val="24"/>
          <w:szCs w:val="24"/>
        </w:rPr>
        <w:t>so the durability of a graphitic aluminium-ion battery is assured.</w:t>
      </w:r>
    </w:p>
    <w:p w:rsidR="00AB2998" w:rsidRPr="00E0725A" w:rsidRDefault="00AF0F46" w:rsidP="00561097">
      <w:pPr>
        <w:spacing w:line="480" w:lineRule="auto"/>
        <w:jc w:val="both"/>
        <w:rPr>
          <w:rFonts w:asciiTheme="majorBidi" w:hAnsiTheme="majorBidi" w:cstheme="majorBidi"/>
          <w:sz w:val="24"/>
          <w:szCs w:val="24"/>
        </w:rPr>
      </w:pPr>
      <w:r w:rsidRPr="00E0725A">
        <w:rPr>
          <w:rFonts w:asciiTheme="majorBidi" w:hAnsiTheme="majorBidi" w:cstheme="majorBidi"/>
          <w:sz w:val="24"/>
          <w:szCs w:val="24"/>
        </w:rPr>
        <w:t>The reactions of the cell have been written as below,</w:t>
      </w:r>
      <w:r w:rsidR="00613A46" w:rsidRPr="00E0725A">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613A46" w:rsidRPr="00E0725A">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[8]</w:t>
      </w:r>
      <w:r w:rsidR="00613A46" w:rsidRPr="00E0725A">
        <w:rPr>
          <w:rFonts w:asciiTheme="majorBidi" w:hAnsiTheme="majorBidi" w:cstheme="majorBidi"/>
          <w:sz w:val="24"/>
          <w:szCs w:val="24"/>
        </w:rPr>
        <w:fldChar w:fldCharType="end"/>
      </w:r>
      <w:r w:rsidRPr="00E0725A">
        <w:rPr>
          <w:rFonts w:asciiTheme="majorBidi" w:hAnsiTheme="majorBidi" w:cstheme="majorBidi"/>
          <w:sz w:val="24"/>
          <w:szCs w:val="24"/>
        </w:rPr>
        <w:t xml:space="preserve"> with aluminium re-plating and stripping occurring at the anode during charging and discharging respectively, whilst at the same time intercalation and de-intercalation of </w:t>
      </w:r>
      <w:r w:rsidR="00F806BA" w:rsidRPr="00E0725A">
        <w:rPr>
          <w:rFonts w:asciiTheme="majorBidi" w:hAnsiTheme="majorBidi" w:cstheme="majorBidi"/>
          <w:sz w:val="24"/>
          <w:szCs w:val="24"/>
        </w:rPr>
        <w:t>tetrachloroaluminate</w:t>
      </w:r>
      <w:r w:rsidRPr="00E0725A">
        <w:rPr>
          <w:rFonts w:asciiTheme="majorBidi" w:hAnsiTheme="majorBidi" w:cstheme="majorBidi"/>
          <w:sz w:val="24"/>
          <w:szCs w:val="24"/>
        </w:rPr>
        <w:t xml:space="preserve"> occurs at the cathode:</w:t>
      </w:r>
    </w:p>
    <w:p w:rsidR="00AF0F46" w:rsidRPr="0057762E" w:rsidRDefault="00AF0F46" w:rsidP="00561097">
      <w:pPr>
        <w:spacing w:line="480" w:lineRule="auto"/>
        <w:jc w:val="both"/>
        <w:rPr>
          <w:rFonts w:ascii="Times New Roman" w:hAnsi="Times New Roman" w:cs="Times New Roman"/>
          <w:sz w:val="24"/>
          <w:szCs w:val="24"/>
          <w:lang w:val="es-MX"/>
        </w:rPr>
      </w:pPr>
      <w:r w:rsidRPr="0057762E">
        <w:rPr>
          <w:rFonts w:asciiTheme="majorBidi" w:hAnsiTheme="majorBidi" w:cstheme="majorBidi"/>
          <w:sz w:val="24"/>
          <w:szCs w:val="24"/>
          <w:lang w:val="es-MX"/>
        </w:rPr>
        <w:t>4Al</w:t>
      </w:r>
      <w:r w:rsidRPr="0057762E">
        <w:rPr>
          <w:rFonts w:asciiTheme="majorBidi" w:hAnsiTheme="majorBidi" w:cstheme="majorBidi"/>
          <w:sz w:val="24"/>
          <w:szCs w:val="24"/>
          <w:vertAlign w:val="subscript"/>
          <w:lang w:val="es-MX"/>
        </w:rPr>
        <w:t>2</w:t>
      </w:r>
      <w:r w:rsidRPr="0057762E">
        <w:rPr>
          <w:rFonts w:asciiTheme="majorBidi" w:hAnsiTheme="majorBidi" w:cstheme="majorBidi"/>
          <w:sz w:val="24"/>
          <w:szCs w:val="24"/>
          <w:lang w:val="es-MX"/>
        </w:rPr>
        <w:t>Cl</w:t>
      </w:r>
      <w:r w:rsidRPr="0057762E">
        <w:rPr>
          <w:rFonts w:asciiTheme="majorBidi" w:hAnsiTheme="majorBidi" w:cstheme="majorBidi"/>
          <w:sz w:val="24"/>
          <w:szCs w:val="24"/>
          <w:vertAlign w:val="subscript"/>
          <w:lang w:val="es-MX"/>
        </w:rPr>
        <w:t>7</w:t>
      </w:r>
      <w:r w:rsidRPr="0057762E">
        <w:rPr>
          <w:rFonts w:asciiTheme="majorBidi" w:hAnsiTheme="majorBidi" w:cstheme="majorBidi"/>
          <w:sz w:val="24"/>
          <w:szCs w:val="24"/>
          <w:vertAlign w:val="superscript"/>
          <w:lang w:val="es-MX"/>
        </w:rPr>
        <w:t>-</w:t>
      </w:r>
      <w:r w:rsidRPr="0057762E">
        <w:rPr>
          <w:rFonts w:asciiTheme="majorBidi" w:hAnsiTheme="majorBidi" w:cstheme="majorBidi"/>
          <w:sz w:val="24"/>
          <w:szCs w:val="24"/>
          <w:lang w:val="es-MX"/>
        </w:rPr>
        <w:t xml:space="preserve"> + 3e</w:t>
      </w:r>
      <w:r w:rsidRPr="0057762E">
        <w:rPr>
          <w:rFonts w:asciiTheme="majorBidi" w:hAnsiTheme="majorBidi" w:cstheme="majorBidi"/>
          <w:sz w:val="24"/>
          <w:szCs w:val="24"/>
          <w:vertAlign w:val="superscript"/>
          <w:lang w:val="es-MX"/>
        </w:rPr>
        <w:t>-</w:t>
      </w:r>
      <w:r w:rsidRPr="0057762E">
        <w:rPr>
          <w:rFonts w:asciiTheme="majorBidi" w:hAnsiTheme="majorBidi" w:cstheme="majorBidi"/>
          <w:sz w:val="24"/>
          <w:szCs w:val="24"/>
          <w:lang w:val="es-MX"/>
        </w:rPr>
        <w:t xml:space="preserve"> </w:t>
      </w:r>
      <w:r w:rsidRPr="0057762E">
        <w:rPr>
          <w:rFonts w:ascii="Cambria Math" w:hAnsi="Cambria Math" w:cs="Cambria Math"/>
          <w:sz w:val="24"/>
          <w:szCs w:val="24"/>
          <w:lang w:val="es-MX"/>
        </w:rPr>
        <w:t xml:space="preserve">⇌ </w:t>
      </w:r>
      <w:r w:rsidRPr="0057762E">
        <w:rPr>
          <w:rFonts w:ascii="Times New Roman" w:hAnsi="Times New Roman" w:cs="Times New Roman"/>
          <w:sz w:val="24"/>
          <w:szCs w:val="24"/>
          <w:lang w:val="es-MX"/>
        </w:rPr>
        <w:t>Al + 7AlCl</w:t>
      </w:r>
      <w:r w:rsidRPr="0057762E">
        <w:rPr>
          <w:rFonts w:ascii="Times New Roman" w:hAnsi="Times New Roman" w:cs="Times New Roman"/>
          <w:sz w:val="24"/>
          <w:szCs w:val="24"/>
          <w:vertAlign w:val="subscript"/>
          <w:lang w:val="es-MX"/>
        </w:rPr>
        <w:t>4</w:t>
      </w:r>
      <w:r w:rsidRPr="0057762E">
        <w:rPr>
          <w:rFonts w:ascii="Times New Roman" w:hAnsi="Times New Roman" w:cs="Times New Roman"/>
          <w:sz w:val="24"/>
          <w:szCs w:val="24"/>
          <w:vertAlign w:val="superscript"/>
          <w:lang w:val="es-MX"/>
        </w:rPr>
        <w:t>-</w:t>
      </w:r>
      <w:r w:rsidRPr="0057762E">
        <w:rPr>
          <w:rFonts w:ascii="Times New Roman" w:hAnsi="Times New Roman" w:cs="Times New Roman"/>
          <w:sz w:val="24"/>
          <w:szCs w:val="24"/>
          <w:lang w:val="es-MX"/>
        </w:rPr>
        <w:t xml:space="preserve"> (anode)</w:t>
      </w:r>
    </w:p>
    <w:p w:rsidR="00AF0F46" w:rsidRPr="0057762E" w:rsidRDefault="00AF0F46" w:rsidP="00561097">
      <w:pPr>
        <w:spacing w:line="480" w:lineRule="auto"/>
        <w:jc w:val="both"/>
        <w:rPr>
          <w:rFonts w:asciiTheme="majorBidi" w:hAnsiTheme="majorBidi" w:cstheme="majorBidi"/>
          <w:sz w:val="24"/>
          <w:szCs w:val="24"/>
          <w:lang w:val="es-MX"/>
        </w:rPr>
      </w:pPr>
      <w:r w:rsidRPr="0057762E">
        <w:rPr>
          <w:rFonts w:ascii="Times New Roman" w:hAnsi="Times New Roman" w:cs="Times New Roman"/>
          <w:sz w:val="24"/>
          <w:szCs w:val="24"/>
          <w:lang w:val="es-MX"/>
        </w:rPr>
        <w:t>C</w:t>
      </w:r>
      <w:r w:rsidRPr="0057762E">
        <w:rPr>
          <w:rFonts w:ascii="Times New Roman" w:hAnsi="Times New Roman" w:cs="Times New Roman"/>
          <w:i/>
          <w:sz w:val="24"/>
          <w:szCs w:val="24"/>
          <w:vertAlign w:val="subscript"/>
          <w:lang w:val="es-MX"/>
        </w:rPr>
        <w:t>n</w:t>
      </w:r>
      <w:r w:rsidRPr="0057762E">
        <w:rPr>
          <w:rFonts w:ascii="Times New Roman" w:hAnsi="Times New Roman" w:cs="Times New Roman"/>
          <w:sz w:val="24"/>
          <w:szCs w:val="24"/>
          <w:lang w:val="es-MX"/>
        </w:rPr>
        <w:t xml:space="preserve"> + AlCl</w:t>
      </w:r>
      <w:r w:rsidRPr="0057762E">
        <w:rPr>
          <w:rFonts w:ascii="Times New Roman" w:hAnsi="Times New Roman" w:cs="Times New Roman"/>
          <w:sz w:val="24"/>
          <w:szCs w:val="24"/>
          <w:vertAlign w:val="subscript"/>
          <w:lang w:val="es-MX"/>
        </w:rPr>
        <w:t>4</w:t>
      </w:r>
      <w:r w:rsidRPr="0057762E">
        <w:rPr>
          <w:rFonts w:ascii="Times New Roman" w:hAnsi="Times New Roman" w:cs="Times New Roman"/>
          <w:sz w:val="24"/>
          <w:szCs w:val="24"/>
          <w:vertAlign w:val="superscript"/>
          <w:lang w:val="es-MX"/>
        </w:rPr>
        <w:t>-</w:t>
      </w:r>
      <w:r w:rsidRPr="0057762E">
        <w:rPr>
          <w:rFonts w:ascii="Times New Roman" w:hAnsi="Times New Roman" w:cs="Times New Roman"/>
          <w:sz w:val="24"/>
          <w:szCs w:val="24"/>
          <w:lang w:val="es-MX"/>
        </w:rPr>
        <w:t xml:space="preserve"> </w:t>
      </w:r>
      <w:r w:rsidRPr="0057762E">
        <w:rPr>
          <w:rFonts w:ascii="Cambria Math" w:hAnsi="Cambria Math" w:cs="Cambria Math"/>
          <w:sz w:val="24"/>
          <w:szCs w:val="24"/>
          <w:lang w:val="es-MX"/>
        </w:rPr>
        <w:t>⇌</w:t>
      </w:r>
      <w:r w:rsidRPr="0057762E">
        <w:rPr>
          <w:rFonts w:ascii="Times New Roman" w:hAnsi="Times New Roman" w:cs="Times New Roman"/>
          <w:sz w:val="24"/>
          <w:szCs w:val="24"/>
          <w:lang w:val="es-MX"/>
        </w:rPr>
        <w:t xml:space="preserve"> C</w:t>
      </w:r>
      <w:r w:rsidRPr="0057762E">
        <w:rPr>
          <w:rFonts w:ascii="Times New Roman" w:hAnsi="Times New Roman" w:cs="Times New Roman"/>
          <w:i/>
          <w:sz w:val="24"/>
          <w:szCs w:val="24"/>
          <w:vertAlign w:val="subscript"/>
          <w:lang w:val="es-MX"/>
        </w:rPr>
        <w:t>n</w:t>
      </w:r>
      <w:r w:rsidRPr="0057762E">
        <w:rPr>
          <w:rFonts w:ascii="Times New Roman" w:hAnsi="Times New Roman" w:cs="Times New Roman"/>
          <w:sz w:val="24"/>
          <w:szCs w:val="24"/>
          <w:lang w:val="es-MX"/>
        </w:rPr>
        <w:t>[AlCl</w:t>
      </w:r>
      <w:r w:rsidRPr="0057762E">
        <w:rPr>
          <w:rFonts w:ascii="Times New Roman" w:hAnsi="Times New Roman" w:cs="Times New Roman"/>
          <w:sz w:val="24"/>
          <w:szCs w:val="24"/>
          <w:vertAlign w:val="subscript"/>
          <w:lang w:val="es-MX"/>
        </w:rPr>
        <w:t>4</w:t>
      </w:r>
      <w:r w:rsidRPr="0057762E">
        <w:rPr>
          <w:rFonts w:ascii="Times New Roman" w:hAnsi="Times New Roman" w:cs="Times New Roman"/>
          <w:sz w:val="24"/>
          <w:szCs w:val="24"/>
          <w:lang w:val="es-MX"/>
        </w:rPr>
        <w:t>] + e</w:t>
      </w:r>
      <w:r w:rsidRPr="0057762E">
        <w:rPr>
          <w:rFonts w:ascii="Times New Roman" w:hAnsi="Times New Roman" w:cs="Times New Roman"/>
          <w:sz w:val="24"/>
          <w:szCs w:val="24"/>
          <w:vertAlign w:val="superscript"/>
          <w:lang w:val="es-MX"/>
        </w:rPr>
        <w:t>-</w:t>
      </w:r>
      <w:r w:rsidRPr="0057762E">
        <w:rPr>
          <w:rFonts w:ascii="Times New Roman" w:hAnsi="Times New Roman" w:cs="Times New Roman"/>
          <w:sz w:val="24"/>
          <w:szCs w:val="24"/>
          <w:vertAlign w:val="subscript"/>
          <w:lang w:val="es-MX"/>
        </w:rPr>
        <w:t xml:space="preserve"> </w:t>
      </w:r>
      <w:r w:rsidRPr="0057762E">
        <w:rPr>
          <w:rFonts w:ascii="Times New Roman" w:hAnsi="Times New Roman" w:cs="Times New Roman"/>
          <w:sz w:val="24"/>
          <w:szCs w:val="24"/>
          <w:lang w:val="es-MX"/>
        </w:rPr>
        <w:t>(cathode)</w:t>
      </w:r>
    </w:p>
    <w:p w:rsidR="00D973DF" w:rsidRPr="00BB62CB" w:rsidRDefault="00D973DF"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621D12">
        <w:rPr>
          <w:rFonts w:asciiTheme="majorBidi" w:hAnsiTheme="majorBidi" w:cstheme="majorBidi"/>
          <w:sz w:val="24"/>
          <w:szCs w:val="24"/>
        </w:rPr>
        <w:t>charge storage capacity</w:t>
      </w:r>
      <w:r>
        <w:rPr>
          <w:rFonts w:asciiTheme="majorBidi" w:hAnsiTheme="majorBidi" w:cstheme="majorBidi"/>
          <w:sz w:val="24"/>
          <w:szCs w:val="24"/>
        </w:rPr>
        <w:t xml:space="preserve"> of the aluminium-ion battery is limited by the performance of the cathode material: aluminium metal has a </w:t>
      </w:r>
      <w:r w:rsidR="009D783D">
        <w:rPr>
          <w:rFonts w:asciiTheme="majorBidi" w:hAnsiTheme="majorBidi" w:cstheme="majorBidi"/>
          <w:sz w:val="24"/>
          <w:szCs w:val="24"/>
        </w:rPr>
        <w:t xml:space="preserve">gravimetric energy storage </w:t>
      </w:r>
      <w:r>
        <w:rPr>
          <w:rFonts w:asciiTheme="majorBidi" w:hAnsiTheme="majorBidi" w:cstheme="majorBidi"/>
          <w:sz w:val="24"/>
          <w:szCs w:val="24"/>
        </w:rPr>
        <w:t xml:space="preserve">capacity of </w:t>
      </w:r>
      <w:r w:rsidR="009D783D">
        <w:rPr>
          <w:rFonts w:asciiTheme="majorBidi" w:hAnsiTheme="majorBidi" w:cstheme="majorBidi"/>
          <w:sz w:val="24"/>
          <w:szCs w:val="24"/>
        </w:rPr>
        <w:t>2980 mAh.g</w:t>
      </w:r>
      <w:r w:rsidR="009D783D">
        <w:rPr>
          <w:rFonts w:asciiTheme="majorBidi" w:hAnsiTheme="majorBidi" w:cstheme="majorBidi"/>
          <w:sz w:val="24"/>
          <w:szCs w:val="24"/>
          <w:vertAlign w:val="superscript"/>
        </w:rPr>
        <w:t>-1</w:t>
      </w:r>
      <w:r w:rsidR="00892A7B">
        <w:rPr>
          <w:rFonts w:asciiTheme="majorBidi" w:hAnsiTheme="majorBidi" w:cstheme="majorBidi"/>
          <w:sz w:val="24"/>
          <w:szCs w:val="24"/>
        </w:rPr>
        <w:t xml:space="preserve"> for dissolution/re-plating</w:t>
      </w:r>
      <w:r w:rsidR="0076425F">
        <w:rPr>
          <w:rFonts w:asciiTheme="majorBidi" w:hAnsiTheme="majorBidi" w:cstheme="majorBidi"/>
          <w:sz w:val="24"/>
          <w:szCs w:val="24"/>
        </w:rPr>
        <w:t>,</w:t>
      </w:r>
      <w:r w:rsidR="009D783D">
        <w:rPr>
          <w:rFonts w:asciiTheme="majorBidi" w:hAnsiTheme="majorBidi" w:cstheme="majorBidi"/>
          <w:sz w:val="24"/>
          <w:szCs w:val="24"/>
        </w:rPr>
        <w:t xml:space="preserve"> </w:t>
      </w:r>
      <w:r w:rsidR="009D783D">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9D783D">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[10]</w:t>
      </w:r>
      <w:r w:rsidR="009D783D">
        <w:rPr>
          <w:rFonts w:asciiTheme="majorBidi" w:hAnsiTheme="majorBidi" w:cstheme="majorBidi"/>
          <w:sz w:val="24"/>
          <w:szCs w:val="24"/>
        </w:rPr>
        <w:fldChar w:fldCharType="end"/>
      </w:r>
      <w:r w:rsidR="009D783D">
        <w:rPr>
          <w:rFonts w:asciiTheme="majorBidi" w:hAnsiTheme="majorBidi" w:cstheme="majorBidi"/>
          <w:sz w:val="24"/>
          <w:szCs w:val="24"/>
        </w:rPr>
        <w:t xml:space="preserve"> whereas the energy storage capacity of graphitic material towards AlCl</w:t>
      </w:r>
      <w:r w:rsidR="009D783D">
        <w:rPr>
          <w:rFonts w:asciiTheme="majorBidi" w:hAnsiTheme="majorBidi" w:cstheme="majorBidi"/>
          <w:sz w:val="24"/>
          <w:szCs w:val="24"/>
          <w:vertAlign w:val="subscript"/>
        </w:rPr>
        <w:t>4</w:t>
      </w:r>
      <w:r w:rsidR="009D783D">
        <w:rPr>
          <w:rFonts w:asciiTheme="majorBidi" w:hAnsiTheme="majorBidi" w:cstheme="majorBidi"/>
          <w:sz w:val="24"/>
          <w:szCs w:val="24"/>
          <w:vertAlign w:val="superscript"/>
        </w:rPr>
        <w:t>-</w:t>
      </w:r>
      <w:r w:rsidR="009D783D">
        <w:rPr>
          <w:rFonts w:asciiTheme="majorBidi" w:hAnsiTheme="majorBidi" w:cstheme="majorBidi"/>
          <w:sz w:val="24"/>
          <w:szCs w:val="24"/>
        </w:rPr>
        <w:t xml:space="preserve"> ions </w:t>
      </w:r>
      <w:r w:rsidR="0076425F">
        <w:rPr>
          <w:rFonts w:asciiTheme="majorBidi" w:hAnsiTheme="majorBidi" w:cstheme="majorBidi"/>
          <w:sz w:val="24"/>
          <w:szCs w:val="24"/>
        </w:rPr>
        <w:t xml:space="preserve">is an </w:t>
      </w:r>
      <w:r w:rsidR="00892A7B">
        <w:rPr>
          <w:rFonts w:asciiTheme="majorBidi" w:hAnsiTheme="majorBidi" w:cstheme="majorBidi"/>
          <w:sz w:val="24"/>
          <w:szCs w:val="24"/>
        </w:rPr>
        <w:t>order of magnitude smaller.</w:t>
      </w:r>
      <w:r w:rsidR="00BA3B9D">
        <w:rPr>
          <w:rFonts w:asciiTheme="majorBidi" w:hAnsiTheme="majorBidi" w:cstheme="majorBidi"/>
          <w:sz w:val="24"/>
          <w:szCs w:val="24"/>
        </w:rPr>
        <w:t xml:space="preserve"> The greatest effort, therefore, should be focused on the cathode material in order to improve the performance of aluminium-ion batteries. As well as pyrolytic and natural graphite, a variety of different structural forms of graphitic carbon</w:t>
      </w:r>
      <w:r w:rsidR="00DB0146">
        <w:rPr>
          <w:rFonts w:asciiTheme="majorBidi" w:hAnsiTheme="majorBidi" w:cstheme="majorBidi"/>
          <w:sz w:val="24"/>
          <w:szCs w:val="24"/>
        </w:rPr>
        <w:t xml:space="preserve"> have been investigated as cathodes; re</w:t>
      </w:r>
      <w:r w:rsidR="001A09DD">
        <w:rPr>
          <w:rFonts w:asciiTheme="majorBidi" w:hAnsiTheme="majorBidi" w:cstheme="majorBidi"/>
          <w:sz w:val="24"/>
          <w:szCs w:val="24"/>
        </w:rPr>
        <w:t xml:space="preserve">cently </w:t>
      </w:r>
      <w:r w:rsidR="002C4DA6">
        <w:rPr>
          <w:rFonts w:asciiTheme="majorBidi" w:hAnsiTheme="majorBidi" w:cstheme="majorBidi"/>
          <w:sz w:val="24"/>
          <w:szCs w:val="24"/>
        </w:rPr>
        <w:t>K</w:t>
      </w:r>
      <w:r w:rsidR="001A09DD">
        <w:rPr>
          <w:rFonts w:asciiTheme="majorBidi" w:hAnsiTheme="majorBidi" w:cstheme="majorBidi"/>
          <w:sz w:val="24"/>
          <w:szCs w:val="24"/>
        </w:rPr>
        <w:t xml:space="preserve">ish graphite flakes, </w:t>
      </w:r>
      <w:r w:rsidR="00DB0146">
        <w:rPr>
          <w:rFonts w:asciiTheme="majorBidi" w:hAnsiTheme="majorBidi" w:cstheme="majorBidi"/>
          <w:sz w:val="24"/>
          <w:szCs w:val="24"/>
        </w:rPr>
        <w:t>a by-product of steel manufacturing, have been tested with promising results of up to 142 mAh.g</w:t>
      </w:r>
      <w:r w:rsidR="00DB0146">
        <w:rPr>
          <w:rFonts w:asciiTheme="majorBidi" w:hAnsiTheme="majorBidi" w:cstheme="majorBidi"/>
          <w:sz w:val="24"/>
          <w:szCs w:val="24"/>
          <w:vertAlign w:val="superscript"/>
        </w:rPr>
        <w:t>-1</w:t>
      </w:r>
      <w:r w:rsidR="00DB0146">
        <w:rPr>
          <w:rFonts w:asciiTheme="majorBidi" w:hAnsiTheme="majorBidi" w:cstheme="majorBidi"/>
          <w:sz w:val="24"/>
          <w:szCs w:val="24"/>
        </w:rPr>
        <w:t xml:space="preserve"> discharge capacity and </w:t>
      </w:r>
      <w:r w:rsidR="00F40B1C">
        <w:rPr>
          <w:rFonts w:asciiTheme="majorBidi" w:hAnsiTheme="majorBidi" w:cstheme="majorBidi"/>
          <w:sz w:val="24"/>
          <w:szCs w:val="24"/>
        </w:rPr>
        <w:t xml:space="preserve">impressive </w:t>
      </w:r>
      <w:r w:rsidR="00DB0146">
        <w:rPr>
          <w:rFonts w:asciiTheme="majorBidi" w:hAnsiTheme="majorBidi" w:cstheme="majorBidi"/>
          <w:sz w:val="24"/>
          <w:szCs w:val="24"/>
        </w:rPr>
        <w:t>power densities of up to 4363 W.kg</w:t>
      </w:r>
      <w:r w:rsidR="00DB0146">
        <w:rPr>
          <w:rFonts w:asciiTheme="majorBidi" w:hAnsiTheme="majorBidi" w:cstheme="majorBidi"/>
          <w:sz w:val="24"/>
          <w:szCs w:val="24"/>
          <w:vertAlign w:val="superscript"/>
        </w:rPr>
        <w:t>-1</w:t>
      </w:r>
      <w:r w:rsidR="00DB0146">
        <w:rPr>
          <w:rFonts w:asciiTheme="majorBidi" w:hAnsiTheme="majorBidi" w:cstheme="majorBidi"/>
          <w:sz w:val="24"/>
          <w:szCs w:val="24"/>
        </w:rPr>
        <w:t xml:space="preserve"> </w:t>
      </w:r>
      <w:r w:rsidR="006D03A6">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{"citationItems":[{"id":"ITEM-1","itemData":{"DOI":"10.1021/acsami.7b07499","ISSN":"1944-8244","abstract":"Nonaqueous, ionic liquid-based aluminum chloride–graphite batteries (AlCl3–GBs) are a highly promising post-Li-ion technology for low-cost and large-scale storage of electricity because these batteries feature exclusively highly abundant chemical elements and simple fabrication methods. In this work, we demonstrate that synthetic kish graphite, which is a byproduct of steelmaking, can be used as a cathode in AlCl3–GB and exhibits high capacities of ≤142 mAh g–1. The comprehensive characterization of kish graphite flakes and other forms of graphite by X-ray diffraction, Raman spectroscopy, and Brunauer–Emmett–Teller surface area analysis provides solid evidence that the exceptional electrochemical behavior of kish graphite flakes is mainly determined by the high structural order of carbon atoms, a low level of defects, and a unique “crater morphology”. In view of the nonrocking chair operation mechanism of AlCl3–GB, we have tested the achievable energy densities as a function of the composition of chloroal...","author":[{"dropping-particle":"","family":"Wang","given":"Shutao","non-dropping-particle":"","parse-names":false,"suffix":""},{"dropping-particle":"V.","family":"Kravchyk","given":"Kostiantyn","non-dropping-particle":"","parse-names":false,"suffix":""},{"dropping-particle":"","family":"Krumeich","given":"Frank","non-dropping-particle":"","parse-names":false,"suffix":""},{"dropping-particle":"V.","family":"Kovalenko","given":"Maksym","non-dropping-particle":"","parse-names":false,"suffix":""}],"container-title":"ACS Applied Materials &amp; Interfaces","id":"ITEM-1","issue":"34","issued":{"date-parts":[["2017","8","30"]]},"page":"28478-28485","publisher":"American Chemical Society","title":"Kish Graphite Flakes as a Cathode Material for an Aluminum Chloride–Graphite Battery","type":"article-journal","volume":"9"},"uris":["http://www.mendeley.com/documents/?uuid=d5433b02-443d-38c0-bb2e-896ecc5af56d"]}],"mendeley":{"formattedCitation":"[11]","plainTextFormattedCitation":"[11]","previouslyFormattedCitation":"[11]"},"properties":{"noteIndex":0},"schema":"https://github.com/citation-style-language/schema/raw/master/csl-citation.json"}</w:instrText>
      </w:r>
      <w:r w:rsidR="006D03A6">
        <w:rPr>
          <w:rFonts w:asciiTheme="majorBidi" w:hAnsiTheme="majorBidi" w:cstheme="majorBidi"/>
          <w:sz w:val="24"/>
          <w:szCs w:val="24"/>
          <w:vertAlign w:val="superscript"/>
        </w:rPr>
        <w:fldChar w:fldCharType="separate"/>
      </w:r>
      <w:r w:rsidR="00743496" w:rsidRPr="00743496">
        <w:rPr>
          <w:rFonts w:asciiTheme="majorBidi" w:hAnsiTheme="majorBidi" w:cstheme="majorBidi"/>
          <w:noProof/>
          <w:sz w:val="24"/>
          <w:szCs w:val="24"/>
        </w:rPr>
        <w:t>[11]</w:t>
      </w:r>
      <w:r w:rsidR="006D03A6">
        <w:rPr>
          <w:rFonts w:asciiTheme="majorBidi" w:hAnsiTheme="majorBidi" w:cstheme="majorBidi"/>
          <w:sz w:val="24"/>
          <w:szCs w:val="24"/>
          <w:vertAlign w:val="superscript"/>
        </w:rPr>
        <w:fldChar w:fldCharType="end"/>
      </w:r>
      <w:r w:rsidR="00174AAD">
        <w:rPr>
          <w:rFonts w:asciiTheme="majorBidi" w:hAnsiTheme="majorBidi" w:cstheme="majorBidi"/>
          <w:sz w:val="24"/>
          <w:szCs w:val="24"/>
        </w:rPr>
        <w:t xml:space="preserve"> </w:t>
      </w:r>
      <w:r w:rsidR="00174AAD" w:rsidRPr="00727AA7">
        <w:rPr>
          <w:rFonts w:asciiTheme="majorBidi" w:hAnsiTheme="majorBidi" w:cstheme="majorBidi"/>
          <w:sz w:val="24"/>
          <w:szCs w:val="24"/>
        </w:rPr>
        <w:t>Also, a battery containing a graphene film cathode with a specific capacity of 120 mAh.g</w:t>
      </w:r>
      <w:r w:rsidR="00174AAD" w:rsidRPr="00727AA7">
        <w:rPr>
          <w:rFonts w:asciiTheme="majorBidi" w:hAnsiTheme="majorBidi" w:cstheme="majorBidi"/>
          <w:sz w:val="24"/>
          <w:szCs w:val="24"/>
          <w:vertAlign w:val="superscript"/>
        </w:rPr>
        <w:t>-1</w:t>
      </w:r>
      <w:r w:rsidR="00174AAD" w:rsidRPr="00727AA7">
        <w:rPr>
          <w:rFonts w:asciiTheme="majorBidi" w:hAnsiTheme="majorBidi" w:cstheme="majorBidi"/>
          <w:sz w:val="24"/>
          <w:szCs w:val="24"/>
        </w:rPr>
        <w:t xml:space="preserve"> that can be cycled at a current </w:t>
      </w:r>
      <w:r w:rsidR="00174AAD" w:rsidRPr="00727AA7">
        <w:rPr>
          <w:rFonts w:asciiTheme="majorBidi" w:hAnsiTheme="majorBidi" w:cstheme="majorBidi"/>
          <w:sz w:val="24"/>
          <w:szCs w:val="24"/>
        </w:rPr>
        <w:lastRenderedPageBreak/>
        <w:t>density of 400 A.g</w:t>
      </w:r>
      <w:r w:rsidR="00174AAD" w:rsidRPr="00727AA7">
        <w:rPr>
          <w:rFonts w:asciiTheme="majorBidi" w:hAnsiTheme="majorBidi" w:cstheme="majorBidi"/>
          <w:sz w:val="24"/>
          <w:szCs w:val="24"/>
          <w:vertAlign w:val="superscript"/>
        </w:rPr>
        <w:t>-1</w:t>
      </w:r>
      <w:r w:rsidR="00174AAD" w:rsidRPr="00727AA7">
        <w:rPr>
          <w:rFonts w:asciiTheme="majorBidi" w:hAnsiTheme="majorBidi" w:cstheme="majorBidi"/>
          <w:sz w:val="24"/>
          <w:szCs w:val="24"/>
        </w:rPr>
        <w:t xml:space="preserve"> has recently been reported</w:t>
      </w:r>
      <w:r w:rsidR="006E1CA7" w:rsidRPr="00727AA7">
        <w:rPr>
          <w:rFonts w:asciiTheme="majorBidi" w:hAnsiTheme="majorBidi" w:cstheme="majorBidi"/>
          <w:sz w:val="24"/>
          <w:szCs w:val="24"/>
        </w:rPr>
        <w:t>: here what is called graphene is</w:t>
      </w:r>
      <w:r w:rsidR="00F630D3" w:rsidRPr="00727AA7">
        <w:rPr>
          <w:rFonts w:asciiTheme="majorBidi" w:hAnsiTheme="majorBidi" w:cstheme="majorBidi"/>
          <w:sz w:val="24"/>
          <w:szCs w:val="24"/>
        </w:rPr>
        <w:t xml:space="preserve"> actually</w:t>
      </w:r>
      <w:r w:rsidR="006E1CA7" w:rsidRPr="00727AA7">
        <w:rPr>
          <w:rFonts w:asciiTheme="majorBidi" w:hAnsiTheme="majorBidi" w:cstheme="majorBidi"/>
          <w:sz w:val="24"/>
          <w:szCs w:val="24"/>
        </w:rPr>
        <w:t xml:space="preserve"> </w:t>
      </w:r>
      <w:r w:rsidR="00F630D3" w:rsidRPr="00727AA7">
        <w:rPr>
          <w:rFonts w:asciiTheme="majorBidi" w:hAnsiTheme="majorBidi" w:cstheme="majorBidi"/>
          <w:sz w:val="24"/>
          <w:szCs w:val="24"/>
        </w:rPr>
        <w:t xml:space="preserve">a film similar to pyrolytic graphite, but containing only a few graphite layers. </w:t>
      </w:r>
      <w:r w:rsidR="00F630D3"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{"citationItems":[{"id":"ITEM-1","itemData":{"DOI":"10.1126/sciadv.aao7233","ISSN":"2375-2548","abstract":"Rechargeable aluminum-ion batteries are promising in high-power density but still face critical challenges of limited lifetime, rate capability, and cathodic capacity. We design a “trihigh tricontinuous” (3H3C) graphene film cathode with features of high quality, orientation, and channeling for local structures (3H) and continuous electron-conducting matrix, ion-diffusion highway, and electroactive mass for the whole electrode (3C). Such a cathode retains high specific capacity of around 120 mAh g−1 at ultrahigh current density of 400 A g−1 (charged in 1.1 s) with 91.7% retention after 250,000 cycles, surpassing all the previous batteries in terms of rate capability and cycle life. The assembled aluminum-graphene battery works well within a wide temperature range of −40 to 120°C with remarkable flexibility bearing 10,000 times of folding, promising for all-climate wearable energy devices. This design opens an avenue for a future super-batteries.","author":[{"dropping-particle":"","family":"Chen","given":"Hao","non-dropping-particle":"","parse-names":false,"suffix":""},{"dropping-particle":"","family":"Xu","given":"Hanyan","non-dropping-particle":"","parse-names":false,"suffix":""},{"dropping-particle":"","family":"Wang","given":"Siyao","non-dropping-particle":"","parse-names":false,"suffix":""},{"dropping-particle":"","family":"Huang","given":"Tieqi","non-dropping-particle":"","parse-names":false,"suffix":""},{"dropping-particle":"","family":"Xi","given":"Jiabin","non-dropping-particle":"","parse-names":false,"suffix":""},{"dropping-particle":"","family":"Cai","given":"Shengying","non-dropping-particle":"","parse-names":false,"suffix":""},{"dropping-particle":"","family":"Guo","given":"Fan","non-dropping-particle":"","parse-names":false,"suffix":""},{"dropping-particle":"","family":"Xu","given":"Zhen","non-dropping-particle":"","parse-names":false,"suffix":""},{"dropping-particle":"","family":"Gao","given":"Weiwei","non-dropping-particle":"","parse-names":false,"suffix":""},{"dropping-particle":"","family":"Gao","given":"Chao","non-dropping-particle":"","parse-names":false,"suffix":""}],"container-title":"Science Advances","id":"ITEM-1","issue":"12","issued":{"date-parts":[["2017","12","15"]]},"page":"eaao7233","publisher":"American Association for the Advancement of Science","title":"Ultrafast all-climate aluminum-graphene battery with quarter-million cycle life","type":"article-journal","volume":"3"},"uris":["http://www.mendeley.com/documents/?uuid=6b1173ad-ca63-381f-be60-f64b1862712d"]}],"mendeley":{"formattedCitation":"[12]","plainTextFormattedCitation":"[12]","previouslyFormattedCitation":"[12]"},"properties":{"noteIndex":0},"schema":"https://github.com/citation-style-language/schema/raw/master/csl-citation.json"}</w:instrText>
      </w:r>
      <w:r w:rsidR="00F630D3" w:rsidRPr="00727AA7">
        <w:rPr>
          <w:rFonts w:asciiTheme="majorBidi" w:hAnsiTheme="majorBidi" w:cstheme="majorBidi"/>
          <w:sz w:val="24"/>
          <w:szCs w:val="24"/>
        </w:rPr>
        <w:fldChar w:fldCharType="separate"/>
      </w:r>
      <w:r w:rsidR="00F630D3" w:rsidRPr="00727AA7">
        <w:rPr>
          <w:rFonts w:asciiTheme="majorBidi" w:hAnsiTheme="majorBidi" w:cstheme="majorBidi"/>
          <w:noProof/>
          <w:sz w:val="24"/>
          <w:szCs w:val="24"/>
        </w:rPr>
        <w:t>[12]</w:t>
      </w:r>
      <w:r w:rsidR="00F630D3" w:rsidRPr="00727AA7">
        <w:rPr>
          <w:rFonts w:asciiTheme="majorBidi" w:hAnsiTheme="majorBidi" w:cstheme="majorBidi"/>
          <w:sz w:val="24"/>
          <w:szCs w:val="24"/>
        </w:rPr>
        <w:fldChar w:fldCharType="end"/>
      </w:r>
      <w:r w:rsidR="00BB62CB" w:rsidRPr="00727AA7">
        <w:rPr>
          <w:rFonts w:asciiTheme="majorBidi" w:hAnsiTheme="majorBidi" w:cstheme="majorBidi"/>
          <w:sz w:val="24"/>
          <w:szCs w:val="24"/>
        </w:rPr>
        <w:t xml:space="preserve"> Graphene-type cathode materials for Aluminium-ion batteries have also been reported in reference </w:t>
      </w:r>
      <w:r w:rsidR="00BB62CB"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10.1002/adma.201701482","ISSN":"09359648","author":[{"dropping-particle":"","family":"Zhao","given":"Xiaoli","non-dropping-particle":"","parse-names":false,"suffix":""},{"dropping-particle":"","family":"Yao","given":"Weiquan","non-dropping-particle":"","parse-names":false,"suffix":""},{"dropping-particle":"","family":"Gao","given":"Weiwei","non-dropping-particle":"","parse-names":false,"suffix":""},{"dropping-particle":"","family":"Chen","given":"Hao","non-dropping-particle":"","parse-names":false,"suffix":""},{"dropping-particle":"","family":"Gao","given":"Chao","non-dropping-particle":"","parse-names":false,"suffix":""}],"container-title":"Advanced Materials","id":"ITEM-1","issue":"35","issued":{"date-parts":[["2017","9"]]},"page":"1701482","publisher":"Wiley-Blackwell","title":"Wet-Spun Superelastic Graphene Aerogel Millispheres with Group Effect","type":"article-journal","volume":"29"},"uris":["http://www.mendeley.com/documents/?uuid=58fb7a1a-ea2d-3ba5-88db-7ef848ff1781"]}],"mendeley":{"formattedCitation":"[13]","plainTextFormattedCitation":"[13]","previouslyFormattedCitation":"[13]"},"properties":{"noteIndex":0},"schema":"https://github.com/citation-style-language/schema/raw/master/csl-citation.json"}</w:instrText>
      </w:r>
      <w:r w:rsidR="00BB62CB" w:rsidRPr="00727AA7">
        <w:rPr>
          <w:rFonts w:asciiTheme="majorBidi" w:hAnsiTheme="majorBidi" w:cstheme="majorBidi"/>
          <w:sz w:val="24"/>
          <w:szCs w:val="24"/>
        </w:rPr>
        <w:fldChar w:fldCharType="separate"/>
      </w:r>
      <w:r w:rsidR="00BB62CB" w:rsidRPr="00727AA7">
        <w:rPr>
          <w:rFonts w:asciiTheme="majorBidi" w:hAnsiTheme="majorBidi" w:cstheme="majorBidi"/>
          <w:noProof/>
          <w:sz w:val="24"/>
          <w:szCs w:val="24"/>
        </w:rPr>
        <w:t>[13]</w:t>
      </w:r>
      <w:r w:rsidR="00BB62CB" w:rsidRPr="00727AA7">
        <w:rPr>
          <w:rFonts w:asciiTheme="majorBidi" w:hAnsiTheme="majorBidi" w:cstheme="majorBidi"/>
          <w:sz w:val="24"/>
          <w:szCs w:val="24"/>
        </w:rPr>
        <w:fldChar w:fldCharType="end"/>
      </w:r>
      <w:r w:rsidR="00BB62CB" w:rsidRPr="00727AA7">
        <w:rPr>
          <w:rFonts w:asciiTheme="majorBidi" w:hAnsiTheme="majorBidi" w:cstheme="majorBidi"/>
          <w:sz w:val="24"/>
          <w:szCs w:val="24"/>
        </w:rPr>
        <w:t xml:space="preserve">, where graphite-aerogel millispheres were created using a wet-spinning technique. The capacity of this material towards aluminium is not greater than ordinary graphite; </w:t>
      </w:r>
      <w:r w:rsidR="00BB62CB" w:rsidRPr="00727AA7">
        <w:rPr>
          <w:rFonts w:asciiTheme="majorBidi" w:hAnsiTheme="majorBidi" w:cstheme="majorBidi"/>
          <w:sz w:val="24"/>
          <w:szCs w:val="24"/>
        </w:rPr>
        <w:fldChar w:fldCharType="begin" w:fldLock="1"/>
      </w:r>
      <w:r w:rsidR="008D3E4B">
        <w:rPr>
          <w:rFonts w:asciiTheme="majorBidi" w:hAnsiTheme="majorBidi" w:cstheme="majorBidi"/>
          <w:sz w:val="24"/>
          <w:szCs w:val="24"/>
        </w:rPr>
        <w:instrText xml:space="preserve">ADDIN CSL_CITATION {"citationItems":[{"id":"ITEM-1","itemData":{"DOI":"10.1038/ncomms14283","ISSN":"2041-1723","PMID":"28194027","abstract":"Recently, interest in aluminium ion batteries with aluminium anodes, graphite cathodes and ionic liquid electrolytes has increased; however, much remains to be done to increase the cathode capacity and to understand details of the anion-graphite intercalation mechanism. Here, an aluminium ion battery cell made using pristine natural graphite flakes achieves a specific capacity of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110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mAh</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g(-1)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98%, at a current density of 99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g(-1) (0.9</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C) with clear discharge voltage plateaus (2.25-2.0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V and 1.9-1.5</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V). The cell has a capacity of 60</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mAh</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g(-1) at 6</w:instrText>
      </w:r>
      <w:r w:rsidR="008D3E4B">
        <w:rPr>
          <w:rFonts w:ascii="Times New Roman" w:hAnsi="Times New Roman" w:cs="Times New Roman"/>
          <w:sz w:val="24"/>
          <w:szCs w:val="24"/>
        </w:rPr>
        <w:instrText> </w:instrText>
      </w:r>
      <w:r w:rsidR="008D3E4B">
        <w:rPr>
          <w:rFonts w:asciiTheme="majorBidi" w:hAnsiTheme="majorBidi" w:cstheme="majorBidi"/>
          <w:sz w:val="24"/>
          <w:szCs w:val="24"/>
        </w:rPr>
        <w:instrText xml:space="preserve">C, over 6,000 cycles with Coulombic efficiency </w:instrText>
      </w:r>
      <w:r w:rsidR="008D3E4B">
        <w:rPr>
          <w:rFonts w:ascii="Cambria Math" w:hAnsi="Cambria Math" w:cs="Cambria Math"/>
          <w:sz w:val="24"/>
          <w:szCs w:val="24"/>
        </w:rPr>
        <w:instrText>∼</w:instrText>
      </w:r>
      <w:r w:rsidR="008D3E4B">
        <w:rPr>
          <w:rFonts w:asciiTheme="majorBidi" w:hAnsiTheme="majorBidi" w:cstheme="majorBidi"/>
          <w:sz w:val="24"/>
          <w:szCs w:val="24"/>
        </w:rPr>
        <w:instrText xml:space="preserve"> 99%. Raman spectroscopy shows two different intercalation processes involving chloroaluminate anions at the two discharging plateaus, while C-Cl bonding on the surface, or edges of natural graphite, is found using X-ray absorption spectroscopy. Finally, theoretical calculations are employed to investigate the intercalation behaviour of choloraluminate anions in the graphite electrode.","author":[{"dropping-particle":"","family":"Wang","given":"Di-Yan","non-dropping-particle":"","parse-names":false,"suffix":""},{"dropping-particle":"","family":"Wei","given":"Chuan-Yu","non-dropping-particle":"","parse-names":false,"suffix":""},{"dropping-particle":"","family":"Lin","given":"Meng-Chang","non-dropping-particle":"","parse-names":false,"suffix":""},{"dropping-particle":"","family":"Pan","given":"Chun-Jern","non-dropping-particle":"","parse-names":false,"suffix":""},{"dropping-particle":"","family":"Chou","given":"Hung-Lung","non-dropping-particle":"","parse-names":false,"suffix":""},{"dropping-particle":"","family":"Chen","given":"Hsin-An","non-dropping-particle":"","parse-names":false,"suffix":""},{"dropping-particle":"","family":"Gong","given":"Ming","non-dropping-particle":"","parse-names":false,"suffix":""},{"dropping-particle":"","family":"Wu","given":"Yingpeng","non-dropping-particle":"","parse-names":false,"suffix":""},{"dropping-particle":"","family":"Yuan","given":"Chunze","non-dropping-particle":"","parse-names":false,"suffix":""},{"dropping-particle":"","family":"Angell","given":"Michael","non-dropping-particle":"","parse-names":false,"suffix":""},{"dropping-particle":"","family":"Hsieh","given":"Yu-Ju","non-dropping-particle":"","parse-names":false,"suffix":""},{"dropping-particle":"","family":"Chen","given":"Yu-Hsun","non-dropping-particle":"","parse-names":false,"suffix":""},{"dropping-particle":"","family":"Wen","given":"Cheng-Yen","non-dropping-particle":"","parse-names":false,"suffix":""},{"dropping-particle":"","family":"Chen","given":"Chun-Wei","non-dropping-particle":"","parse-names":false,"suffix":""},{"dropping-particle":"","family":"Hwang","given":"Bing-Joe","non-dropping-particle":"","parse-names":false,"suffix":""},{"dropping-particle":"","family":"Chen","given":"Chia-Chun","non-dropping-particle":"","parse-names":false,"suffix":""},{"dropping-particle":"","family":"Dai","given":"Hongjie","non-dropping-particle":"","parse-names":false,"suffix":""}],"container-title":"Nature communications","id":"ITEM-1","issued":{"date-parts":[["2017","2","13"]]},"page":"14283","publisher":"Nature Publishing Group","title":"Advanced rechargeable aluminium ion battery with a high-quality natural graphite cathode.","type":"article-journal","volume":"8"},"uris":["http://www.mendeley.com/documents/?uuid=9868dcc3-dd16-38eb-94be-142768393c4f"]}],"mendeley":{"formattedCitation":"[9]","plainTextFormattedCitation":"[9]","previouslyFormattedCitation":"[9]"},"properties":{"noteIndex":0},"schema":"https://github.com/citation-style-language/schema/raw/master/csl-citation.json"}</w:instrText>
      </w:r>
      <w:r w:rsidR="00BB62CB" w:rsidRPr="00727AA7">
        <w:rPr>
          <w:rFonts w:asciiTheme="majorBidi" w:hAnsiTheme="majorBidi" w:cstheme="majorBidi"/>
          <w:sz w:val="24"/>
          <w:szCs w:val="24"/>
        </w:rPr>
        <w:fldChar w:fldCharType="separate"/>
      </w:r>
      <w:r w:rsidR="00BB62CB" w:rsidRPr="00727AA7">
        <w:rPr>
          <w:rFonts w:asciiTheme="majorBidi" w:hAnsiTheme="majorBidi" w:cstheme="majorBidi"/>
          <w:noProof/>
          <w:sz w:val="24"/>
          <w:szCs w:val="24"/>
        </w:rPr>
        <w:t>[9]</w:t>
      </w:r>
      <w:r w:rsidR="00BB62CB" w:rsidRPr="00727AA7">
        <w:rPr>
          <w:rFonts w:asciiTheme="majorBidi" w:hAnsiTheme="majorBidi" w:cstheme="majorBidi"/>
          <w:sz w:val="24"/>
          <w:szCs w:val="24"/>
        </w:rPr>
        <w:fldChar w:fldCharType="end"/>
      </w:r>
      <w:r w:rsidR="00BB62CB" w:rsidRPr="00727AA7">
        <w:rPr>
          <w:rFonts w:asciiTheme="majorBidi" w:hAnsiTheme="majorBidi" w:cstheme="majorBidi"/>
          <w:sz w:val="24"/>
          <w:szCs w:val="24"/>
        </w:rPr>
        <w:t xml:space="preserve"> however, the material many have some advantages in terms of its high elasticity for producing flexible cathodes for batteries.</w:t>
      </w:r>
    </w:p>
    <w:p w:rsidR="001A09DD" w:rsidRDefault="00CB2B4E"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From the literature, it seems that graphitic cathode materials are superior in terms of both the voltages and power densities that can be achieved. Of the other materials that ha</w:t>
      </w:r>
      <w:r w:rsidR="00A87607">
        <w:rPr>
          <w:rFonts w:asciiTheme="majorBidi" w:hAnsiTheme="majorBidi" w:cstheme="majorBidi"/>
          <w:sz w:val="24"/>
          <w:szCs w:val="24"/>
        </w:rPr>
        <w:t xml:space="preserve">ve been used as cathodes, only </w:t>
      </w:r>
      <w:r>
        <w:rPr>
          <w:rFonts w:asciiTheme="majorBidi" w:hAnsiTheme="majorBidi" w:cstheme="majorBidi"/>
          <w:sz w:val="24"/>
          <w:szCs w:val="24"/>
        </w:rPr>
        <w:t>MoO</w:t>
      </w:r>
      <w:r>
        <w:rPr>
          <w:rFonts w:asciiTheme="majorBidi" w:hAnsiTheme="majorBidi" w:cstheme="majorBidi"/>
          <w:sz w:val="24"/>
          <w:szCs w:val="24"/>
          <w:vertAlign w:val="subscript"/>
        </w:rPr>
        <w:t xml:space="preserve">2 </w:t>
      </w:r>
      <w:r>
        <w:rPr>
          <w:rFonts w:asciiTheme="majorBidi" w:hAnsiTheme="majorBidi" w:cstheme="majorBidi"/>
          <w:sz w:val="24"/>
          <w:szCs w:val="24"/>
        </w:rPr>
        <w:t>has given a performance com</w:t>
      </w:r>
      <w:r w:rsidR="00B41E43">
        <w:rPr>
          <w:rFonts w:asciiTheme="majorBidi" w:hAnsiTheme="majorBidi" w:cstheme="majorBidi"/>
          <w:sz w:val="24"/>
          <w:szCs w:val="24"/>
        </w:rPr>
        <w:t>parable to graphite (Table 1).</w:t>
      </w:r>
      <w:r w:rsidR="00890C81">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10.1149/2.0411712jes","ISSN":"0013-4651","author":[{"dropping-particle":"","family":"Wei","given":"Jiang","non-dropping-particle":"","parse-names":false,"suffix":""},{"dropping-particle":"","family":"Chen","given":"Wei","non-dropping-particle":"","parse-names":false,"suffix":""},{"dropping-particle":"","family":"Chen","given":"Demin","non-dropping-particle":"","parse-names":false,"suffix":""},{"dropping-particle":"","family":"Yang","given":"Ke","non-dropping-particle":"","parse-names":false,"suffix":""}],"container-title":"Journal of The Electrochemical Society","id":"ITEM-1","issue":"12","issued":{"date-parts":[["2017","8","5"]]},"page":"A2304-A2309","publisher":"The Electrochemical Society","title":"Molybdenum Oxide as Cathode for High Voltage Rechargeable Aluminum Ion Battery","type":"article-journal","volume":"164"},"uris":["http://www.mendeley.com/documents/?uuid=dec51f27-76ab-37b4-a6fd-1b50fb8c802b"]}],"mendeley":{"formattedCitation":"[14]","plainTextFormattedCitation":"[14]","previouslyFormattedCitation":"[14]"},"properties":{"noteIndex":0},"schema":"https://github.com/citation-style-language/schema/raw/master/csl-citation.json"}</w:instrText>
      </w:r>
      <w:r w:rsidR="00890C81">
        <w:rPr>
          <w:rFonts w:asciiTheme="majorBidi" w:hAnsiTheme="majorBidi" w:cstheme="majorBidi"/>
          <w:sz w:val="24"/>
          <w:szCs w:val="24"/>
        </w:rPr>
        <w:fldChar w:fldCharType="separate"/>
      </w:r>
      <w:r w:rsidR="00BB62CB" w:rsidRPr="00BB62CB">
        <w:rPr>
          <w:rFonts w:asciiTheme="majorBidi" w:hAnsiTheme="majorBidi" w:cstheme="majorBidi"/>
          <w:noProof/>
          <w:sz w:val="24"/>
          <w:szCs w:val="24"/>
        </w:rPr>
        <w:t>[14]</w:t>
      </w:r>
      <w:r w:rsidR="00890C81">
        <w:rPr>
          <w:rFonts w:asciiTheme="majorBidi" w:hAnsiTheme="majorBidi" w:cstheme="majorBidi"/>
          <w:sz w:val="24"/>
          <w:szCs w:val="24"/>
        </w:rPr>
        <w:fldChar w:fldCharType="end"/>
      </w:r>
      <w:r w:rsidR="00B41E43" w:rsidRPr="00890C81">
        <w:rPr>
          <w:rFonts w:asciiTheme="majorBidi" w:hAnsiTheme="majorBidi" w:cstheme="majorBidi"/>
          <w:sz w:val="24"/>
          <w:szCs w:val="24"/>
          <w:vertAlign w:val="superscript"/>
        </w:rPr>
        <w:t xml:space="preserve"> </w:t>
      </w:r>
      <w:r w:rsidR="00B41E43">
        <w:rPr>
          <w:rFonts w:asciiTheme="majorBidi" w:hAnsiTheme="majorBidi" w:cstheme="majorBidi"/>
          <w:sz w:val="24"/>
          <w:szCs w:val="24"/>
        </w:rPr>
        <w:t>The capacity of V</w:t>
      </w:r>
      <w:r w:rsidR="00B41E43">
        <w:rPr>
          <w:rFonts w:asciiTheme="majorBidi" w:hAnsiTheme="majorBidi" w:cstheme="majorBidi"/>
          <w:sz w:val="24"/>
          <w:szCs w:val="24"/>
          <w:vertAlign w:val="subscript"/>
        </w:rPr>
        <w:t>2</w:t>
      </w:r>
      <w:r w:rsidR="00B41E43">
        <w:rPr>
          <w:rFonts w:asciiTheme="majorBidi" w:hAnsiTheme="majorBidi" w:cstheme="majorBidi"/>
          <w:sz w:val="24"/>
          <w:szCs w:val="24"/>
        </w:rPr>
        <w:t>O</w:t>
      </w:r>
      <w:r w:rsidR="00B41E43">
        <w:rPr>
          <w:rFonts w:asciiTheme="majorBidi" w:hAnsiTheme="majorBidi" w:cstheme="majorBidi"/>
          <w:sz w:val="24"/>
          <w:szCs w:val="24"/>
          <w:vertAlign w:val="subscript"/>
        </w:rPr>
        <w:t>5</w:t>
      </w:r>
      <w:r w:rsidR="00B41E43">
        <w:rPr>
          <w:rFonts w:asciiTheme="majorBidi" w:hAnsiTheme="majorBidi" w:cstheme="majorBidi"/>
          <w:sz w:val="24"/>
          <w:szCs w:val="24"/>
        </w:rPr>
        <w:t>, VO</w:t>
      </w:r>
      <w:r w:rsidR="00B41E43">
        <w:rPr>
          <w:rFonts w:asciiTheme="majorBidi" w:hAnsiTheme="majorBidi" w:cstheme="majorBidi"/>
          <w:sz w:val="24"/>
          <w:szCs w:val="24"/>
          <w:vertAlign w:val="subscript"/>
        </w:rPr>
        <w:t>2</w:t>
      </w:r>
      <w:r w:rsidR="00B41E43">
        <w:rPr>
          <w:rFonts w:asciiTheme="majorBidi" w:hAnsiTheme="majorBidi" w:cstheme="majorBidi"/>
          <w:sz w:val="24"/>
          <w:szCs w:val="24"/>
        </w:rPr>
        <w:t xml:space="preserve"> and CuS compounds towards aluminium intercalation can be impressive, up to around 200 mAh.g</w:t>
      </w:r>
      <w:r w:rsidR="00B41E43">
        <w:rPr>
          <w:rFonts w:asciiTheme="majorBidi" w:hAnsiTheme="majorBidi" w:cstheme="majorBidi"/>
          <w:sz w:val="24"/>
          <w:szCs w:val="24"/>
          <w:vertAlign w:val="superscript"/>
        </w:rPr>
        <w:t>-1</w:t>
      </w:r>
      <w:r w:rsidR="001A09DD">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{"citationItems":[{"id":"ITEM-1","itemData":{"DOI":"10.1039/c1cc15779e","ISSN":"1359-7345","author":[{"dropping-particle":"","family":"Jayaprakash","given":"N.","non-dropping-particle":"","parse-names":false,"suffix":""},{"dropping-particle":"","family":"Das","given":"S. K.","non-dropping-particle":"","parse-names":false,"suffix":""},{"dropping-particle":"","family":"Archer","given":"L. A.","non-dropping-particle":"","parse-names":false,"suffix":""}],"container-title":"Chemical Communications","id":"ITEM-1","issue":"47","issued":{"date-parts":[["2011","11","8"]]},"page":"12610","publisher":"Royal Society of Chemistry","title":"The rechargeable aluminum-ion battery","type":"article-journal","volume":"47"},"uris":["http://www.mendeley.com/documents/?uuid=287704ca-1ec9-3e3d-a3c5-b6c9a34db10e"]}],"mendeley":{"formattedCitation":"[15]","plainTextFormattedCitation":"[15]","previouslyFormattedCitation":"[15]"},"properties":{"noteIndex":0},"schema":"https://github.com/citation-style-language/schema/raw/master/csl-citation.json"}</w:instrText>
      </w:r>
      <w:r w:rsidR="001A09DD">
        <w:rPr>
          <w:rFonts w:asciiTheme="majorBidi" w:hAnsiTheme="majorBidi" w:cstheme="majorBidi"/>
          <w:sz w:val="24"/>
          <w:szCs w:val="24"/>
        </w:rPr>
        <w:fldChar w:fldCharType="separate"/>
      </w:r>
      <w:r w:rsidR="00BB62CB" w:rsidRPr="00BB62CB">
        <w:rPr>
          <w:rFonts w:asciiTheme="majorBidi" w:hAnsiTheme="majorBidi" w:cstheme="majorBidi"/>
          <w:noProof/>
          <w:sz w:val="24"/>
          <w:szCs w:val="24"/>
        </w:rPr>
        <w:t>[15]</w:t>
      </w:r>
      <w:r w:rsidR="001A09DD">
        <w:rPr>
          <w:rFonts w:asciiTheme="majorBidi" w:hAnsiTheme="majorBidi" w:cstheme="majorBidi"/>
          <w:sz w:val="24"/>
          <w:szCs w:val="24"/>
        </w:rPr>
        <w:fldChar w:fldCharType="end"/>
      </w:r>
      <w:r w:rsidR="001A09DD" w:rsidRPr="001A09DD">
        <w:rPr>
          <w:rFonts w:asciiTheme="majorBidi" w:hAnsiTheme="majorBidi" w:cstheme="majorBidi"/>
          <w:color w:val="FFFFFF" w:themeColor="background1"/>
          <w:sz w:val="2"/>
          <w:szCs w:val="2"/>
          <w:vertAlign w:val="superscript"/>
        </w:rPr>
        <w:fldChar w:fldCharType="begin" w:fldLock="1"/>
      </w:r>
      <w:r w:rsidR="008D3E4B">
        <w:rPr>
          <w:rFonts w:asciiTheme="majorBidi" w:hAnsiTheme="majorBidi" w:cstheme="majorBidi"/>
          <w:color w:val="FFFFFF" w:themeColor="background1"/>
          <w:sz w:val="2"/>
          <w:szCs w:val="2"/>
          <w:vertAlign w:val="superscript"/>
        </w:rPr>
        <w:instrText>ADDIN CSL_CITATION {"citationItems":[{"id":"ITEM-1","itemData":{"DOI":"10.1021/am508001h","ISSN":"1944-8244","abstract":"This letter reports on the investigation of a binder-free cathode material to be used in rechargeable aluminum batteries. This cathode is synthesized by directly depositing V2O5 on a Ni foam current collector. Rechargeable aluminum coin cells fabricated using the as-synthesized binder-free cathode delivered an initial discharge capacity of 239 mAh/g, which is much higher than that of batteries fabricated using a cathode composed of V2O5 nanowires and binder. An obvious discharge voltage plateau appeared at 0.6 V in the discharge curves of the Ni–V2O5 cathode, which is slightly higher than that of the V2O5 nanowire cathodes with common binders. This improvement is attributed to reduced electrochemical polarization.","author":[{"dropping-particle":"","family":"Wang","given":"Huali","non-dropping-particle":"","parse-names":false,"suffix":""},{"dropping-particle":"","family":"Bai","given":"Ying","non-dropping-particle":"","parse-names":false,"suffix":""},{"dropping-particle":"","family":"Chen","given":"Shi","non-dropping-particle":"","parse-names":false,"suffix":""},{"dropping-particle":"","family":"Luo","given":"Xiangyi","non-dropping-particle":"","parse-names":false,"suffix":""},{"dropping-particle":"","family":"Wu","given":"Chuan","non-dropping-particle":"","parse-names":false,"suffix":""},{"dropping-particle":"","family":"Wu","given":"Feng","non-dropping-particle":"","parse-names":false,"suffix":""},{"dropping-particle":"","family":"Lu","given":"Jun","non-dropping-particle":"","parse-names":false,"suffix":""},{"dropping-particle":"","family":"Amine","given":"Khalil","non-dropping-particle":"","parse-names":false,"suffix":""}],"container-title":"ACS Applied Materials &amp; Interfaces","id":"ITEM-1","issue":"1","issued":{"date-parts":[["2015","1","14"]]},"page":"80-84","publisher":"American Chemical Society","title":"Binder-Free V &lt;sub&gt;2&lt;/sub&gt; O &lt;sub&gt;5&lt;/sub&gt; Cathode for Greener Rechargeable Aluminum Battery","type":"article-journal","volume":"7"},"uris":["http://www.mendeley.com/documents/?uuid=f0dc3bca-0fda-3ee2-b7ac-9728d226de65"]}],"mendeley":{"formattedCitation":"[16]","plainTextFormattedCitation":"[16]","previouslyFormattedCitation":"[16]"},"properties":{"noteIndex":0},"schema":"https://github.com/citation-style-language/schema/raw/master/csl-citation.json"}</w:instrText>
      </w:r>
      <w:r w:rsidR="001A09DD" w:rsidRPr="001A09DD">
        <w:rPr>
          <w:rFonts w:asciiTheme="majorBidi" w:hAnsiTheme="majorBidi" w:cstheme="majorBidi"/>
          <w:color w:val="FFFFFF" w:themeColor="background1"/>
          <w:sz w:val="2"/>
          <w:szCs w:val="2"/>
          <w:vertAlign w:val="superscript"/>
        </w:rPr>
        <w:fldChar w:fldCharType="separate"/>
      </w:r>
      <w:r w:rsidR="00BB62CB" w:rsidRPr="00BB62CB">
        <w:rPr>
          <w:rFonts w:asciiTheme="majorBidi" w:hAnsiTheme="majorBidi" w:cstheme="majorBidi"/>
          <w:noProof/>
          <w:color w:val="FFFFFF" w:themeColor="background1"/>
          <w:sz w:val="2"/>
          <w:szCs w:val="2"/>
        </w:rPr>
        <w:t>[16]</w:t>
      </w:r>
      <w:r w:rsidR="001A09DD" w:rsidRPr="001A09DD">
        <w:rPr>
          <w:rFonts w:asciiTheme="majorBidi" w:hAnsiTheme="majorBidi" w:cstheme="majorBidi"/>
          <w:color w:val="FFFFFF" w:themeColor="background1"/>
          <w:sz w:val="2"/>
          <w:szCs w:val="2"/>
          <w:vertAlign w:val="superscript"/>
        </w:rPr>
        <w:fldChar w:fldCharType="end"/>
      </w:r>
      <w:r w:rsidR="001A09DD" w:rsidRPr="00351EE8">
        <w:rPr>
          <w:rFonts w:asciiTheme="majorBidi" w:hAnsiTheme="majorBidi" w:cstheme="majorBidi"/>
          <w:sz w:val="24"/>
          <w:szCs w:val="24"/>
        </w:rPr>
        <w:t>-</w:t>
      </w:r>
      <w:r w:rsidR="001A09DD">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 xml:space="preserve">ADDIN CSL_CITATION {"citationItems":[{"id":"ITEM-1","itemData":{"DOI":"10.1021/acsnano.6b06446","ISSN":"1936-0851","abstract":"On the basis of low-cost, rich resources, and safety performance, aluminum-ion batteries have been regarded as a promising candidate for next-generation energy storage batteries in large-scale energy applications. A rechargeable aluminum-ion battery has been fabricated based on a 3D hierarchical copper sulfide (CuS) microsphere composed of nanoflakes as cathode material and room-temperature ionic liquid containing AlCl3 and 1-ethyl-3-methylimidazolium chloride ([EMIm]Cl) as electrolyte. The aluminum-ion battery with a microsphere electrode exhibits a high average discharge voltage of </w:instrText>
      </w:r>
      <w:r w:rsidR="008D3E4B">
        <w:rPr>
          <w:rFonts w:ascii="Cambria Math" w:hAnsi="Cambria Math" w:cs="Cambria Math"/>
          <w:sz w:val="24"/>
          <w:szCs w:val="24"/>
          <w:vertAlign w:val="superscript"/>
        </w:rPr>
        <w:instrText>∼</w:instrText>
      </w:r>
      <w:r w:rsidR="008D3E4B">
        <w:rPr>
          <w:rFonts w:asciiTheme="majorBidi" w:hAnsiTheme="majorBidi" w:cstheme="majorBidi"/>
          <w:sz w:val="24"/>
          <w:szCs w:val="24"/>
          <w:vertAlign w:val="superscript"/>
        </w:rPr>
        <w:instrText>1.0 V vs Al/AlCl4</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 reversible specific capacity of about 90 mA h g</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1 at 20 mA g</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1, and good cyclability of nearly 100% Coulombic efficiency after 100 cycles. Such remarkable electrochemical performance is attributed to the well-defined nanostructure of the cathode material facilitating the electron and ion transfer, especially for chloroaluminate ions with large size, which is desirable for aluminum-ion battery applications.","author":[{"dropping-particle":"","family":"Wang","given":"Shuai","non-dropping-particle":"","parse-names":false,"suffix":""},{"dropping-particle":"","family":"Jiao","given":"Shuqiang","non-dropping-particle":"","parse-names":false,"suffix":""},{"dropping-particle":"","family":"Wang","given":"Junxiang","non-dropping-particle":"","parse-names":false,"suffix":""},{"dropping-particle":"","family":"Chen","given":"Hao-Sen","non-dropping-particle":"","parse-names":false,"suffix":""},{"dropping-particle":"","family":"Tian","given":"Donghua","non-dropping-particle":"","parse-names":false,"suffix":""},{"dropping-particle":"","family":"Lei","given":"Haiping","non-dropping-particle":"","parse-names":false,"suffix":""},{"dropping-particle":"","family":"Fang","given":"Dai-Ning","non-dropping-particle":"","parse-names":false,"suffix":""}],"container-title":"ACS Nano","id":"ITEM-1","issue":"1","issued":{"date-parts":[["2017","1","24"]]},"page":"469-477","publisher":"American Chemical Society","title":"High-Performance Aluminum-Ion Battery with CuS@C Microsphere Composite Cathode","type":"article-journal","volume":"11"},"uris":["http://www.mendeley.com/documents/?uuid=ad41db70-76e1-39d3-b9bf-9195e7e3aa4a"]}],"mendeley":{"formattedCitation":"[17]","plainTextFormattedCitation":"[17]","previouslyFormattedCitation":"[17]"},"properties":{"noteIndex":0},"schema":"https://github.com/citation-style-language/schema/raw/master/csl-citation.json"}</w:instrText>
      </w:r>
      <w:r w:rsidR="001A09DD">
        <w:rPr>
          <w:rFonts w:asciiTheme="majorBidi" w:hAnsiTheme="majorBidi" w:cstheme="majorBidi"/>
          <w:sz w:val="24"/>
          <w:szCs w:val="24"/>
          <w:vertAlign w:val="superscript"/>
        </w:rPr>
        <w:fldChar w:fldCharType="separate"/>
      </w:r>
      <w:r w:rsidR="00BB62CB" w:rsidRPr="00BB62CB">
        <w:rPr>
          <w:rFonts w:asciiTheme="majorBidi" w:hAnsiTheme="majorBidi" w:cstheme="majorBidi"/>
          <w:noProof/>
          <w:sz w:val="24"/>
          <w:szCs w:val="24"/>
        </w:rPr>
        <w:t>[17]</w:t>
      </w:r>
      <w:r w:rsidR="001A09DD">
        <w:rPr>
          <w:rFonts w:asciiTheme="majorBidi" w:hAnsiTheme="majorBidi" w:cstheme="majorBidi"/>
          <w:sz w:val="24"/>
          <w:szCs w:val="24"/>
          <w:vertAlign w:val="superscript"/>
        </w:rPr>
        <w:fldChar w:fldCharType="end"/>
      </w:r>
      <w:r w:rsidR="00CE6A47">
        <w:rPr>
          <w:rFonts w:asciiTheme="majorBidi" w:hAnsiTheme="majorBidi" w:cstheme="majorBidi"/>
          <w:sz w:val="24"/>
          <w:szCs w:val="24"/>
        </w:rPr>
        <w:t>,</w:t>
      </w:r>
      <w:r w:rsidR="00B41E43">
        <w:rPr>
          <w:rFonts w:asciiTheme="majorBidi" w:hAnsiTheme="majorBidi" w:cstheme="majorBidi"/>
          <w:sz w:val="24"/>
          <w:szCs w:val="24"/>
        </w:rPr>
        <w:t xml:space="preserve"> but the main drawback of these materials is a much lower </w:t>
      </w:r>
      <w:r w:rsidR="001A09DD">
        <w:rPr>
          <w:rFonts w:asciiTheme="majorBidi" w:hAnsiTheme="majorBidi" w:cstheme="majorBidi"/>
          <w:sz w:val="24"/>
          <w:szCs w:val="24"/>
        </w:rPr>
        <w:t>intercalation potential</w:t>
      </w:r>
      <w:r w:rsidR="00B41E43">
        <w:rPr>
          <w:rFonts w:asciiTheme="majorBidi" w:hAnsiTheme="majorBidi" w:cstheme="majorBidi"/>
          <w:sz w:val="24"/>
          <w:szCs w:val="24"/>
        </w:rPr>
        <w:t xml:space="preserve">, such that the overall energy density </w:t>
      </w:r>
      <w:r w:rsidR="001A09DD">
        <w:rPr>
          <w:rFonts w:asciiTheme="majorBidi" w:hAnsiTheme="majorBidi" w:cstheme="majorBidi"/>
          <w:sz w:val="24"/>
          <w:szCs w:val="24"/>
        </w:rPr>
        <w:t>would fall</w:t>
      </w:r>
      <w:r w:rsidR="00B41E43">
        <w:rPr>
          <w:rFonts w:asciiTheme="majorBidi" w:hAnsiTheme="majorBidi" w:cstheme="majorBidi"/>
          <w:sz w:val="24"/>
          <w:szCs w:val="24"/>
        </w:rPr>
        <w:t xml:space="preserve"> short of the graphite materials.</w:t>
      </w:r>
    </w:p>
    <w:p w:rsidR="003D6E6C" w:rsidRDefault="003D6E6C" w:rsidP="00561097">
      <w:pPr>
        <w:spacing w:line="480" w:lineRule="auto"/>
        <w:jc w:val="both"/>
        <w:rPr>
          <w:rFonts w:asciiTheme="majorBidi" w:hAnsiTheme="majorBidi" w:cstheme="majorBidi"/>
          <w:sz w:val="24"/>
          <w:szCs w:val="24"/>
        </w:rPr>
      </w:pPr>
    </w:p>
    <w:p w:rsidR="003D6E6C" w:rsidRPr="00026867" w:rsidRDefault="003D6E6C" w:rsidP="003D6E6C">
      <w:pPr>
        <w:spacing w:line="480" w:lineRule="auto"/>
        <w:jc w:val="both"/>
        <w:rPr>
          <w:rFonts w:ascii="Times New Roman" w:hAnsi="Times New Roman" w:cs="Times New Roman"/>
          <w:color w:val="000000"/>
          <w:sz w:val="24"/>
          <w:shd w:val="clear" w:color="auto" w:fill="FFFFFF"/>
        </w:rPr>
      </w:pPr>
      <w:r w:rsidRPr="00026867">
        <w:rPr>
          <w:rFonts w:asciiTheme="majorBidi" w:hAnsiTheme="majorBidi" w:cstheme="majorBidi"/>
          <w:sz w:val="24"/>
          <w:szCs w:val="24"/>
        </w:rPr>
        <w:t xml:space="preserve">Table 1. Comparision of different cathode materials used against metallic aluminium to make a rechargeable aluminium-ion battery. Abreviations:  EMIMCl = </w:t>
      </w:r>
      <w:r w:rsidRPr="00026867">
        <w:rPr>
          <w:rFonts w:ascii="Times New Roman" w:hAnsi="Times New Roman" w:cs="Times New Roman"/>
          <w:color w:val="000000"/>
          <w:sz w:val="24"/>
          <w:shd w:val="clear" w:color="auto" w:fill="FFFFFF"/>
        </w:rPr>
        <w:t>1-ethyl-3-methylimidazolium chloride</w:t>
      </w:r>
      <w:r w:rsidRPr="00026867">
        <w:rPr>
          <w:rFonts w:asciiTheme="majorBidi" w:hAnsiTheme="majorBidi" w:cstheme="majorBidi"/>
          <w:sz w:val="24"/>
          <w:szCs w:val="24"/>
        </w:rPr>
        <w:t>, BMIMCl =</w:t>
      </w:r>
      <w:r w:rsidRPr="00026867">
        <w:rPr>
          <w:rFonts w:ascii="Times New Roman" w:hAnsi="Times New Roman" w:cs="Times New Roman"/>
          <w:color w:val="000000"/>
          <w:sz w:val="24"/>
          <w:shd w:val="clear" w:color="auto" w:fill="FFFFFF"/>
        </w:rPr>
        <w:t>1-butyl-3-methylimidazolium chloride.</w:t>
      </w:r>
    </w:p>
    <w:p w:rsidR="003D6E6C" w:rsidRPr="00026B5E" w:rsidRDefault="003D6E6C" w:rsidP="003D6E6C">
      <w:pPr>
        <w:spacing w:line="240" w:lineRule="auto"/>
        <w:jc w:val="both"/>
        <w:rPr>
          <w:rFonts w:asciiTheme="majorBidi" w:hAnsiTheme="majorBidi" w:cstheme="majorBidi"/>
          <w:sz w:val="20"/>
          <w:szCs w:val="24"/>
        </w:rPr>
      </w:pPr>
    </w:p>
    <w:tbl>
      <w:tblPr>
        <w:tblStyle w:val="TableGrid"/>
        <w:tblW w:w="0" w:type="auto"/>
        <w:jc w:val="center"/>
        <w:tblLook w:val="04A0" w:firstRow="1" w:lastRow="0" w:firstColumn="1" w:lastColumn="0" w:noHBand="0" w:noVBand="1"/>
      </w:tblPr>
      <w:tblGrid>
        <w:gridCol w:w="1980"/>
        <w:gridCol w:w="1583"/>
        <w:gridCol w:w="1134"/>
        <w:gridCol w:w="993"/>
        <w:gridCol w:w="1004"/>
        <w:gridCol w:w="1476"/>
        <w:gridCol w:w="749"/>
      </w:tblGrid>
      <w:tr w:rsidR="00653BA0" w:rsidTr="008D3E4B">
        <w:trPr>
          <w:jc w:val="center"/>
        </w:trPr>
        <w:tc>
          <w:tcPr>
            <w:tcW w:w="1980"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Cathode Material</w:t>
            </w:r>
          </w:p>
        </w:tc>
        <w:tc>
          <w:tcPr>
            <w:tcW w:w="1583"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Electrolyte</w:t>
            </w:r>
          </w:p>
        </w:tc>
        <w:tc>
          <w:tcPr>
            <w:tcW w:w="1134"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 xml:space="preserve">Average </w:t>
            </w:r>
            <w:r w:rsidRPr="004760EC">
              <w:rPr>
                <w:rFonts w:asciiTheme="majorBidi" w:hAnsiTheme="majorBidi" w:cstheme="majorBidi"/>
                <w:sz w:val="20"/>
                <w:szCs w:val="24"/>
              </w:rPr>
              <w:t>Cell Voltage / V</w:t>
            </w:r>
          </w:p>
        </w:tc>
        <w:tc>
          <w:tcPr>
            <w:tcW w:w="993"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vertAlign w:val="superscript"/>
              </w:rPr>
            </w:pPr>
            <w:r w:rsidRPr="004760EC">
              <w:rPr>
                <w:rFonts w:asciiTheme="majorBidi" w:hAnsiTheme="majorBidi" w:cstheme="majorBidi"/>
                <w:sz w:val="20"/>
                <w:szCs w:val="24"/>
              </w:rPr>
              <w:t>Capacity / mAh.g</w:t>
            </w:r>
            <w:r w:rsidRPr="004760EC">
              <w:rPr>
                <w:rFonts w:asciiTheme="majorBidi" w:hAnsiTheme="majorBidi" w:cstheme="majorBidi"/>
                <w:sz w:val="20"/>
                <w:szCs w:val="24"/>
                <w:vertAlign w:val="superscript"/>
              </w:rPr>
              <w:t>-1</w:t>
            </w:r>
          </w:p>
        </w:tc>
        <w:tc>
          <w:tcPr>
            <w:tcW w:w="1004"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vertAlign w:val="superscript"/>
              </w:rPr>
            </w:pPr>
            <w:r>
              <w:rPr>
                <w:rFonts w:asciiTheme="majorBidi" w:hAnsiTheme="majorBidi" w:cstheme="majorBidi"/>
                <w:sz w:val="20"/>
                <w:szCs w:val="24"/>
              </w:rPr>
              <w:t xml:space="preserve">Max. </w:t>
            </w:r>
            <w:r w:rsidRPr="004760EC">
              <w:rPr>
                <w:rFonts w:asciiTheme="majorBidi" w:hAnsiTheme="majorBidi" w:cstheme="majorBidi"/>
                <w:sz w:val="20"/>
                <w:szCs w:val="24"/>
              </w:rPr>
              <w:t>Power Density</w:t>
            </w:r>
            <w:r>
              <w:rPr>
                <w:rFonts w:asciiTheme="majorBidi" w:hAnsiTheme="majorBidi" w:cstheme="majorBidi"/>
                <w:sz w:val="20"/>
                <w:szCs w:val="24"/>
              </w:rPr>
              <w:t>/ W.kg</w:t>
            </w:r>
            <w:r>
              <w:rPr>
                <w:rFonts w:asciiTheme="majorBidi" w:hAnsiTheme="majorBidi" w:cstheme="majorBidi"/>
                <w:sz w:val="20"/>
                <w:szCs w:val="24"/>
                <w:vertAlign w:val="superscript"/>
              </w:rPr>
              <w:t>-1</w:t>
            </w:r>
          </w:p>
        </w:tc>
        <w:tc>
          <w:tcPr>
            <w:tcW w:w="1476" w:type="dxa"/>
            <w:tcBorders>
              <w:top w:val="single" w:sz="4" w:space="0" w:color="auto"/>
              <w:left w:val="nil"/>
              <w:bottom w:val="single" w:sz="4" w:space="0" w:color="auto"/>
              <w:right w:val="nil"/>
            </w:tcBorders>
          </w:tcPr>
          <w:p w:rsidR="003D6E6C" w:rsidRPr="00136DEE"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 xml:space="preserve">Max. </w:t>
            </w:r>
            <w:r w:rsidRPr="004760EC">
              <w:rPr>
                <w:rFonts w:asciiTheme="majorBidi" w:hAnsiTheme="majorBidi" w:cstheme="majorBidi"/>
                <w:sz w:val="20"/>
                <w:szCs w:val="24"/>
              </w:rPr>
              <w:t>Energy Density</w:t>
            </w:r>
            <w:r>
              <w:rPr>
                <w:rFonts w:asciiTheme="majorBidi" w:hAnsiTheme="majorBidi" w:cstheme="majorBidi"/>
                <w:sz w:val="20"/>
                <w:szCs w:val="24"/>
              </w:rPr>
              <w:t>/ Wh.kg</w:t>
            </w:r>
            <w:r>
              <w:rPr>
                <w:rFonts w:asciiTheme="majorBidi" w:hAnsiTheme="majorBidi" w:cstheme="majorBidi"/>
                <w:sz w:val="20"/>
                <w:szCs w:val="24"/>
                <w:vertAlign w:val="superscript"/>
              </w:rPr>
              <w:t>-1</w:t>
            </w:r>
            <w:r>
              <w:rPr>
                <w:rFonts w:asciiTheme="majorBidi" w:hAnsiTheme="majorBidi" w:cstheme="majorBidi"/>
                <w:sz w:val="20"/>
                <w:szCs w:val="24"/>
              </w:rPr>
              <w:t xml:space="preserve"> (electrodes + electrolyte)</w:t>
            </w:r>
          </w:p>
        </w:tc>
        <w:tc>
          <w:tcPr>
            <w:tcW w:w="749" w:type="dxa"/>
            <w:tcBorders>
              <w:top w:val="single" w:sz="4" w:space="0" w:color="auto"/>
              <w:left w:val="nil"/>
              <w:bottom w:val="single" w:sz="4" w:space="0" w:color="auto"/>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Ref.</w:t>
            </w:r>
          </w:p>
        </w:tc>
      </w:tr>
      <w:tr w:rsidR="00653BA0" w:rsidTr="008D3E4B">
        <w:trPr>
          <w:jc w:val="center"/>
        </w:trPr>
        <w:tc>
          <w:tcPr>
            <w:tcW w:w="1980"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Pyrolytic graphite</w:t>
            </w:r>
          </w:p>
        </w:tc>
        <w:tc>
          <w:tcPr>
            <w:tcW w:w="1583" w:type="dxa"/>
            <w:tcBorders>
              <w:top w:val="single" w:sz="4" w:space="0" w:color="auto"/>
              <w:left w:val="nil"/>
              <w:bottom w:val="nil"/>
              <w:right w:val="nil"/>
            </w:tcBorders>
          </w:tcPr>
          <w:p w:rsidR="003D6E6C" w:rsidRPr="004524D5" w:rsidRDefault="003D6E6C" w:rsidP="008D3E4B">
            <w:pPr>
              <w:spacing w:line="240" w:lineRule="auto"/>
              <w:jc w:val="center"/>
              <w:rPr>
                <w:rFonts w:asciiTheme="majorBidi" w:hAnsiTheme="majorBidi" w:cstheme="majorBidi"/>
                <w:sz w:val="20"/>
                <w:szCs w:val="24"/>
                <w:vertAlign w:val="subscript"/>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2.0</w:t>
            </w:r>
          </w:p>
        </w:tc>
        <w:tc>
          <w:tcPr>
            <w:tcW w:w="993"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65</w:t>
            </w:r>
          </w:p>
        </w:tc>
        <w:tc>
          <w:tcPr>
            <w:tcW w:w="1004"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132</w:t>
            </w:r>
          </w:p>
        </w:tc>
        <w:tc>
          <w:tcPr>
            <w:tcW w:w="1476"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single" w:sz="4" w:space="0" w:color="auto"/>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sidRPr="004524D5">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Pr="004524D5">
              <w:rPr>
                <w:rFonts w:asciiTheme="majorBidi" w:hAnsiTheme="majorBidi" w:cstheme="majorBidi"/>
                <w:sz w:val="20"/>
                <w:szCs w:val="24"/>
              </w:rPr>
              <w:fldChar w:fldCharType="separate"/>
            </w:r>
            <w:r w:rsidRPr="00743496">
              <w:rPr>
                <w:rFonts w:asciiTheme="majorBidi" w:hAnsiTheme="majorBidi" w:cstheme="majorBidi"/>
                <w:noProof/>
                <w:sz w:val="20"/>
                <w:szCs w:val="24"/>
              </w:rPr>
              <w:t>[8]</w:t>
            </w:r>
            <w:r w:rsidRPr="004524D5">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Graphitic foam</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2.0</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3000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40</w:t>
            </w:r>
          </w:p>
        </w:tc>
        <w:tc>
          <w:tcPr>
            <w:tcW w:w="749"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sidRPr="00240865">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Pr="00240865">
              <w:rPr>
                <w:rFonts w:asciiTheme="majorBidi" w:hAnsiTheme="majorBidi" w:cstheme="majorBidi"/>
                <w:sz w:val="20"/>
                <w:szCs w:val="24"/>
              </w:rPr>
              <w:fldChar w:fldCharType="separate"/>
            </w:r>
            <w:r w:rsidRPr="00743496">
              <w:rPr>
                <w:rFonts w:asciiTheme="majorBidi" w:hAnsiTheme="majorBidi" w:cstheme="majorBidi"/>
                <w:noProof/>
                <w:sz w:val="20"/>
                <w:szCs w:val="24"/>
              </w:rPr>
              <w:t>[8]</w:t>
            </w:r>
            <w:r w:rsidRPr="00240865">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Natural graphite powder</w:t>
            </w:r>
          </w:p>
        </w:tc>
        <w:tc>
          <w:tcPr>
            <w:tcW w:w="1583"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2.0</w:t>
            </w:r>
          </w:p>
        </w:tc>
        <w:tc>
          <w:tcPr>
            <w:tcW w:w="993"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110</w:t>
            </w:r>
          </w:p>
        </w:tc>
        <w:tc>
          <w:tcPr>
            <w:tcW w:w="1004"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1320</w:t>
            </w:r>
          </w:p>
        </w:tc>
        <w:tc>
          <w:tcPr>
            <w:tcW w:w="1476"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68.7</w:t>
            </w:r>
          </w:p>
        </w:tc>
        <w:tc>
          <w:tcPr>
            <w:tcW w:w="749" w:type="dxa"/>
            <w:tcBorders>
              <w:top w:val="nil"/>
              <w:left w:val="nil"/>
              <w:bottom w:val="nil"/>
              <w:right w:val="nil"/>
            </w:tcBorders>
          </w:tcPr>
          <w:p w:rsidR="003D6E6C" w:rsidRPr="008623FF" w:rsidRDefault="003D6E6C" w:rsidP="008D3E4B">
            <w:pPr>
              <w:spacing w:line="240" w:lineRule="auto"/>
              <w:jc w:val="center"/>
              <w:rPr>
                <w:rFonts w:asciiTheme="majorBidi" w:hAnsiTheme="majorBidi" w:cstheme="majorBidi"/>
                <w:sz w:val="20"/>
                <w:szCs w:val="24"/>
              </w:rPr>
            </w:pPr>
            <w:r w:rsidRPr="008623FF">
              <w:rPr>
                <w:rFonts w:asciiTheme="majorBidi" w:hAnsiTheme="majorBidi" w:cstheme="majorBidi"/>
                <w:sz w:val="20"/>
                <w:szCs w:val="24"/>
              </w:rPr>
              <w:fldChar w:fldCharType="begin" w:fldLock="1"/>
            </w:r>
            <w:r w:rsidR="008D3E4B">
              <w:rPr>
                <w:rFonts w:asciiTheme="majorBidi" w:hAnsiTheme="majorBidi" w:cstheme="majorBidi"/>
                <w:sz w:val="20"/>
                <w:szCs w:val="24"/>
              </w:rPr>
              <w:instrText xml:space="preserve">ADDIN CSL_CITATION {"citationItems":[{"id":"ITEM-1","itemData":{"DOI":"10.1038/ncomms14283","ISSN":"2041-1723","PMID":"28194027","abstract":"Recently, interest in aluminium ion batteries with aluminium anodes, graphite cathodes and ionic liquid electrolytes has increased; however, much remains to be done to increase the cathode capacity and to understand details of the anion-graphite intercalation mechanism. Here, an aluminium ion battery cell made using pristine natural graphite flakes achieves a specific capacity of </w:instrText>
            </w:r>
            <w:r w:rsidR="008D3E4B">
              <w:rPr>
                <w:rFonts w:ascii="Cambria Math" w:hAnsi="Cambria Math" w:cs="Cambria Math"/>
                <w:sz w:val="20"/>
                <w:szCs w:val="24"/>
              </w:rPr>
              <w:instrText>∼</w:instrText>
            </w:r>
            <w:r w:rsidR="008D3E4B">
              <w:rPr>
                <w:rFonts w:asciiTheme="majorBidi" w:hAnsiTheme="majorBidi" w:cstheme="majorBidi"/>
                <w:sz w:val="20"/>
                <w:szCs w:val="24"/>
              </w:rPr>
              <w:instrText>110</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mAh</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 xml:space="preserve">g(-1) with Coulombic efficiency </w:instrText>
            </w:r>
            <w:r w:rsidR="008D3E4B">
              <w:rPr>
                <w:rFonts w:ascii="Cambria Math" w:hAnsi="Cambria Math" w:cs="Cambria Math"/>
                <w:sz w:val="20"/>
                <w:szCs w:val="24"/>
              </w:rPr>
              <w:instrText>∼</w:instrText>
            </w:r>
            <w:r w:rsidR="008D3E4B">
              <w:rPr>
                <w:rFonts w:asciiTheme="majorBidi" w:hAnsiTheme="majorBidi" w:cstheme="majorBidi"/>
                <w:sz w:val="20"/>
                <w:szCs w:val="24"/>
              </w:rPr>
              <w:instrText>98%, at a current density of 99</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mA</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g(-1) (0.9</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C) with clear discharge voltage plateaus (2.25-2.0</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V and 1.9-1.5</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V). The cell has a capacity of 60</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mAh</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g(-1) at 6</w:instrText>
            </w:r>
            <w:r w:rsidR="008D3E4B">
              <w:rPr>
                <w:rFonts w:ascii="Times New Roman" w:hAnsi="Times New Roman" w:cs="Times New Roman"/>
                <w:sz w:val="20"/>
                <w:szCs w:val="24"/>
              </w:rPr>
              <w:instrText> </w:instrText>
            </w:r>
            <w:r w:rsidR="008D3E4B">
              <w:rPr>
                <w:rFonts w:asciiTheme="majorBidi" w:hAnsiTheme="majorBidi" w:cstheme="majorBidi"/>
                <w:sz w:val="20"/>
                <w:szCs w:val="24"/>
              </w:rPr>
              <w:instrText xml:space="preserve">C, over 6,000 cycles with Coulombic efficiency </w:instrText>
            </w:r>
            <w:r w:rsidR="008D3E4B">
              <w:rPr>
                <w:rFonts w:ascii="Cambria Math" w:hAnsi="Cambria Math" w:cs="Cambria Math"/>
                <w:sz w:val="20"/>
                <w:szCs w:val="24"/>
              </w:rPr>
              <w:instrText>∼</w:instrText>
            </w:r>
            <w:r w:rsidR="008D3E4B">
              <w:rPr>
                <w:rFonts w:asciiTheme="majorBidi" w:hAnsiTheme="majorBidi" w:cstheme="majorBidi"/>
                <w:sz w:val="20"/>
                <w:szCs w:val="24"/>
              </w:rPr>
              <w:instrText xml:space="preserve"> 99%. Raman spectroscopy shows two different intercalation processes involving chloroaluminate anions at the two discharging plateaus, while C-Cl bonding on the surface, or edges of natural graphite, is found using X-ray absorption spectroscopy. Finally, theoretical calculations are employed to investigate the intercalation behaviour of choloraluminate anions in the graphite electrode.","author":[{"dropping-particle":"","family":"Wang","given":"Di-Yan","non-dropping-particle":"","parse-names":false,"suffix":""},{"dropping-particle":"","family":"Wei","given":"Chuan-Yu","non-dropping-particle":"","parse-names":false,"suffix":""},{"dropping-particle":"","family":"Lin","given":"Meng-Chang","non-dropping-particle":"","parse-names":false,"suffix":""},{"dropping-particle":"","family":"Pan","given":"Chun-Jern","non-dropping-particle":"","parse-names":false,"suffix":""},{"dropping-particle":"","family":"Chou","given":"Hung-Lung","non-dropping-particle":"","parse-names":false,"suffix":""},{"dropping-particle":"","family":"Chen","given":"Hsin-An","non-dropping-particle":"","parse-names":false,"suffix":""},{"dropping-particle":"","family":"Gong","given":"Ming","non-dropping-particle":"","parse-names":false,"suffix":""},{"dropping-particle":"","family":"Wu","given":"Yingpeng","non-dropping-particle":"","parse-names":false,"suffix":""},{"dropping-particle":"","family":"Yuan","given":"Chunze","non-dropping-particle":"","parse-names":false,"suffix":""},{"dropping-particle":"","family":"Angell","given":"Michael","non-dropping-particle":"","parse-names":false,"suffix":""},{"dropping-particle":"","family":"Hsieh","given":"Yu-Ju","non-dropping-particle":"","parse-names":false,"suffix":""},{"dropping-particle":"","family":"Chen","given":"Yu-Hsun","non-dropping-particle":"","parse-names":false,"suffix":""},{"dropping-particle":"","family":"Wen","given":"Cheng-Yen","non-dropping-particle":"","parse-names":false,"suffix":""},{"dropping-particle":"","family":"Chen","given":"Chun-Wei","non-dropping-particle":"","parse-names":false,"suffix":""},{"dropping-particle":"","family":"Hwang","given":"Bing-Joe","non-dropping-particle":"","parse-names":false,"suffix":""},{"dropping-particle":"","family":"Chen","given":"Chia-Chun","non-dropping-particle":"","parse-names":false,"suffix":""},{"dropping-particle":"","family":"Dai","given":"Hongjie","non-dropping-particle":"","parse-names":false,"suffix":""}],"container-title":"Nature communications","id":"ITEM-1","issued":{"date-parts":[["2017","2","13"]]},"page":"14283","publisher":"Nature Publishing Group","title":"Advanced rechargeable aluminium ion battery with a high-quality natural graphite cathode.","type":"article-journal","volume":"8"},"uris":["http://www.mendeley.com/documents/?uuid=9868dcc3-dd16-38eb-94be-142768393c4f"]}],"mendeley":{"formattedCitation":"[9]","plainTextFormattedCitation":"[9]","previouslyFormattedCitation":"[9]"},"properties":{"noteIndex":0},"schema":"https://github.com/citation-style-language/schema/raw/master/csl-citation.json"}</w:instrText>
            </w:r>
            <w:r w:rsidRPr="008623FF">
              <w:rPr>
                <w:rFonts w:asciiTheme="majorBidi" w:hAnsiTheme="majorBidi" w:cstheme="majorBidi"/>
                <w:sz w:val="20"/>
                <w:szCs w:val="24"/>
              </w:rPr>
              <w:fldChar w:fldCharType="separate"/>
            </w:r>
            <w:r w:rsidRPr="00743496">
              <w:rPr>
                <w:rFonts w:asciiTheme="majorBidi" w:hAnsiTheme="majorBidi" w:cstheme="majorBidi"/>
                <w:noProof/>
                <w:sz w:val="20"/>
                <w:szCs w:val="24"/>
              </w:rPr>
              <w:t>[9]</w:t>
            </w:r>
            <w:r w:rsidRPr="008623FF">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lastRenderedPageBreak/>
              <w:t>Graphene mesh</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1.7-2.2</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57</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5700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653BA0">
              <w:rPr>
                <w:rFonts w:asciiTheme="majorBidi" w:hAnsiTheme="majorBidi" w:cstheme="majorBidi"/>
                <w:sz w:val="20"/>
                <w:szCs w:val="24"/>
              </w:rPr>
              <w:instrText>ADDIN CSL_CITATION {"citationItems":[{"id":"ITEM-1","itemData":{"DOI":"10.1039/C6RA06467A","ISSN":"2046-2069","author":[{"dropping-particle":"","family":"Yang","given":"G. Y.","non-dropping-particle":"","parse-names":false,"suffix":""},{"dropping-particle":"","family":"Chen","given":"L.","non-dropping-particle":"","parse-names":false,"suffix":""},{"dropping-particle":"","family":"Jiang","given":"P.","non-dropping-particle":"","parse-names":false,"suffix":""},{"dropping-particle":"","family":"Guo","given":"Z. Y.","non-dropping-particle":"","parse-names":false,"suffix":""},{"dropping-particle":"","family":"Wang","given":"W.","non-dropping-particle":"","parse-names":false,"suffix":""},{"dropping-particle":"","family":"Liu","given":"Z. P.","non-dropping-particle":"","parse-names":false,"suffix":""}],"container-title":"RSC Adv.","id":"ITEM-1","issue":"53","issued":{"date-parts":[["2016","5","16"]]},"page":"47655-47660","publisher":"Royal Society of Chemistry","title":"Fabrication of tunable 3D graphene mesh network with enhanced electrical and thermal properties for high-rate aluminum-ion battery application","type":"article-journal","volume":"6"},"uris":["http://www.mendeley.com/documents/?uuid=7c186e0c-7039-363f-82d1-d9be034f878e"]}],"mendeley":{"formattedCitation":"[18]","plainTextFormattedCitation":"[18]","previouslyFormattedCitation":"[18]"},"properties":{"noteIndex":0},"schema":"https://github.com/citation-style-language/schema/raw/master/csl-citation.json"}</w:instrText>
            </w:r>
            <w:r w:rsidRPr="00A24152">
              <w:rPr>
                <w:rFonts w:asciiTheme="majorBidi" w:hAnsiTheme="majorBidi" w:cstheme="majorBidi"/>
                <w:sz w:val="20"/>
                <w:szCs w:val="24"/>
              </w:rPr>
              <w:fldChar w:fldCharType="separate"/>
            </w:r>
            <w:r w:rsidR="008D3E4B" w:rsidRPr="008D3E4B">
              <w:rPr>
                <w:rFonts w:asciiTheme="majorBidi" w:hAnsiTheme="majorBidi" w:cstheme="majorBidi"/>
                <w:noProof/>
                <w:sz w:val="20"/>
                <w:szCs w:val="24"/>
              </w:rPr>
              <w:t>[18]</w:t>
            </w:r>
            <w:r w:rsidRPr="00A24152">
              <w:rPr>
                <w:rFonts w:asciiTheme="majorBidi" w:hAnsiTheme="majorBidi" w:cstheme="majorBidi"/>
                <w:sz w:val="20"/>
                <w:szCs w:val="24"/>
              </w:rPr>
              <w:fldChar w:fldCharType="end"/>
            </w:r>
          </w:p>
        </w:tc>
      </w:tr>
      <w:tr w:rsidR="00653BA0" w:rsidRPr="00727AA7" w:rsidTr="008D3E4B">
        <w:trPr>
          <w:jc w:val="center"/>
        </w:trPr>
        <w:tc>
          <w:tcPr>
            <w:tcW w:w="1980"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Graphene film</w:t>
            </w:r>
          </w:p>
        </w:tc>
        <w:tc>
          <w:tcPr>
            <w:tcW w:w="1583"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EMIMCl/AlCl</w:t>
            </w:r>
            <w:r w:rsidRPr="00727AA7">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2.0</w:t>
            </w:r>
          </w:p>
        </w:tc>
        <w:tc>
          <w:tcPr>
            <w:tcW w:w="993"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120</w:t>
            </w:r>
          </w:p>
        </w:tc>
        <w:tc>
          <w:tcPr>
            <w:tcW w:w="1004"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175000</w:t>
            </w:r>
          </w:p>
        </w:tc>
        <w:tc>
          <w:tcPr>
            <w:tcW w:w="1476"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66</w:t>
            </w:r>
          </w:p>
        </w:tc>
        <w:tc>
          <w:tcPr>
            <w:tcW w:w="749"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{"citationItems":[{"id":"ITEM-1","itemData":{"DOI":"10.1126/sciadv.aao7233","ISSN":"2375-2548","abstract":"Rechargeable aluminum-ion batteries are promising in high-power density but still face critical challenges of limited lifetime, rate capability, and cathodic capacity. We design a “trihigh tricontinuous” (3H3C) graphene film cathode with features of high quality, orientation, and channeling for local structures (3H) and continuous electron-conducting matrix, ion-diffusion highway, and electroactive mass for the whole electrode (3C). Such a cathode retains high specific capacity of around 120 mAh g−1 at ultrahigh current density of 400 A g−1 (charged in 1.1 s) with 91.7% retention after 250,000 cycles, surpassing all the previous batteries in terms of rate capability and cycle life. The assembled aluminum-graphene battery works well within a wide temperature range of −40 to 120°C with remarkable flexibility bearing 10,000 times of folding, promising for all-climate wearable energy devices. This design opens an avenue for a future super-batteries.","author":[{"dropping-particle":"","family":"Chen","given":"Hao","non-dropping-particle":"","parse-names":false,"suffix":""},{"dropping-particle":"","family":"Xu","given":"Hanyan","non-dropping-particle":"","parse-names":false,"suffix":""},{"dropping-particle":"","family":"Wang","given":"Siyao","non-dropping-particle":"","parse-names":false,"suffix":""},{"dropping-particle":"","family":"Huang","given":"Tieqi","non-dropping-particle":"","parse-names":false,"suffix":""},{"dropping-particle":"","family":"Xi","given":"Jiabin","non-dropping-particle":"","parse-names":false,"suffix":""},{"dropping-particle":"","family":"Cai","given":"Shengying","non-dropping-particle":"","parse-names":false,"suffix":""},{"dropping-particle":"","family":"Guo","given":"Fan","non-dropping-particle":"","parse-names":false,"suffix":""},{"dropping-particle":"","family":"Xu","given":"Zhen","non-dropping-particle":"","parse-names":false,"suffix":""},{"dropping-particle":"","family":"Gao","given":"Weiwei","non-dropping-particle":"","parse-names":false,"suffix":""},{"dropping-particle":"","family":"Gao","given":"Chao","non-dropping-particle":"","parse-names":false,"suffix":""}],"container-title":"Science Advances","id":"ITEM-1","issue":"12","issued":{"date-parts":[["2017","12","15"]]},"page":"eaao7233","publisher":"American Association for the Advancement of Science","title":"Ultrafast all-climate aluminum-graphene battery with quarter-million cycle life","type":"article-journal","volume":"3"},"uris":["http://www.mendeley.com/documents/?uuid=6b1173ad-ca63-381f-be60-f64b1862712d"]}],"mendeley":{"formattedCitation":"[12]","plainTextFormattedCitation":"[12]","previouslyFormattedCitation":"[12]"},"properties":{"noteIndex":0},"schema":"https://github.com/citation-style-language/schema/raw/master/csl-citation.json"}</w:instrText>
            </w:r>
            <w:r w:rsidRPr="00727AA7">
              <w:rPr>
                <w:rFonts w:asciiTheme="majorBidi" w:hAnsiTheme="majorBidi" w:cstheme="majorBidi"/>
                <w:sz w:val="20"/>
                <w:szCs w:val="24"/>
              </w:rPr>
              <w:fldChar w:fldCharType="separate"/>
            </w:r>
            <w:r w:rsidRPr="00727AA7">
              <w:rPr>
                <w:rFonts w:asciiTheme="majorBidi" w:hAnsiTheme="majorBidi" w:cstheme="majorBidi"/>
                <w:noProof/>
                <w:sz w:val="20"/>
                <w:szCs w:val="24"/>
              </w:rPr>
              <w:t>[12]</w:t>
            </w:r>
            <w:r w:rsidRPr="00727AA7">
              <w:rPr>
                <w:rFonts w:asciiTheme="majorBidi" w:hAnsiTheme="majorBidi" w:cstheme="majorBidi"/>
                <w:sz w:val="20"/>
                <w:szCs w:val="24"/>
              </w:rPr>
              <w:fldChar w:fldCharType="end"/>
            </w:r>
          </w:p>
        </w:tc>
      </w:tr>
      <w:tr w:rsidR="00653BA0" w:rsidRPr="00727AA7" w:rsidTr="008D3E4B">
        <w:trPr>
          <w:jc w:val="center"/>
        </w:trPr>
        <w:tc>
          <w:tcPr>
            <w:tcW w:w="1980"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Graphene millispheres</w:t>
            </w:r>
          </w:p>
        </w:tc>
        <w:tc>
          <w:tcPr>
            <w:tcW w:w="1583"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EMIMCl/AlCl</w:t>
            </w:r>
            <w:r w:rsidRPr="00727AA7">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1.8</w:t>
            </w:r>
          </w:p>
        </w:tc>
        <w:tc>
          <w:tcPr>
            <w:tcW w:w="993"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85</w:t>
            </w:r>
          </w:p>
        </w:tc>
        <w:tc>
          <w:tcPr>
            <w:tcW w:w="1004"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9000</w:t>
            </w:r>
          </w:p>
        </w:tc>
        <w:tc>
          <w:tcPr>
            <w:tcW w:w="1476"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t>-</w:t>
            </w:r>
          </w:p>
        </w:tc>
        <w:tc>
          <w:tcPr>
            <w:tcW w:w="749" w:type="dxa"/>
            <w:tcBorders>
              <w:top w:val="nil"/>
              <w:left w:val="nil"/>
              <w:bottom w:val="nil"/>
              <w:right w:val="nil"/>
            </w:tcBorders>
          </w:tcPr>
          <w:p w:rsidR="003D6E6C" w:rsidRPr="00727AA7" w:rsidRDefault="003D6E6C" w:rsidP="008D3E4B">
            <w:pPr>
              <w:spacing w:line="240" w:lineRule="auto"/>
              <w:jc w:val="center"/>
              <w:rPr>
                <w:rFonts w:asciiTheme="majorBidi" w:hAnsiTheme="majorBidi" w:cstheme="majorBidi"/>
                <w:sz w:val="20"/>
                <w:szCs w:val="24"/>
              </w:rPr>
            </w:pPr>
            <w:r w:rsidRPr="00727AA7">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10.1002/adma.201701482","ISSN":"09359648","author":[{"dropping-particle":"","family":"Zhao","given":"Xiaoli","non-dropping-particle":"","parse-names":false,"suffix":""},{"dropping-particle":"","family":"Yao","given":"Weiquan","non-dropping-particle":"","parse-names":false,"suffix":""},{"dropping-particle":"","family":"Gao","given":"Weiwei","non-dropping-particle":"","parse-names":false,"suffix":""},{"dropping-particle":"","family":"Chen","given":"Hao","non-dropping-particle":"","parse-names":false,"suffix":""},{"dropping-particle":"","family":"Gao","given":"Chao","non-dropping-particle":"","parse-names":false,"suffix":""}],"container-title":"Advanced Materials","id":"ITEM-1","issue":"35","issued":{"date-parts":[["2017","9"]]},"page":"1701482","publisher":"Wiley-Blackwell","title":"Wet-Spun Superelastic Graphene Aerogel Millispheres with Group Effect","type":"article-journal","volume":"29"},"uris":["http://www.mendeley.com/documents/?uuid=58fb7a1a-ea2d-3ba5-88db-7ef848ff1781"]}],"mendeley":{"formattedCitation":"[13]","plainTextFormattedCitation":"[13]","previouslyFormattedCitation":"[13]"},"properties":{"noteIndex":0},"schema":"https://github.com/citation-style-language/schema/raw/master/csl-citation.json"}</w:instrText>
            </w:r>
            <w:r w:rsidRPr="00727AA7">
              <w:rPr>
                <w:rFonts w:asciiTheme="majorBidi" w:hAnsiTheme="majorBidi" w:cstheme="majorBidi"/>
                <w:sz w:val="20"/>
                <w:szCs w:val="24"/>
              </w:rPr>
              <w:fldChar w:fldCharType="separate"/>
            </w:r>
            <w:r w:rsidRPr="00727AA7">
              <w:rPr>
                <w:rFonts w:asciiTheme="majorBidi" w:hAnsiTheme="majorBidi" w:cstheme="majorBidi"/>
                <w:noProof/>
                <w:sz w:val="20"/>
                <w:szCs w:val="24"/>
              </w:rPr>
              <w:t>[13]</w:t>
            </w:r>
            <w:r w:rsidRPr="00727AA7">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Carbon paper</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1.8</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180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{"citationItems":[{"id":"ITEM-1","itemData":{"DOI":"10.1039/C5CC00542F","ISSN":"1359-7345","abstract":"&lt;p&gt;A new aluminium-ion battery with high voltage, high safety and low cost, which might light the future.&lt;/p&gt;","author":[{"dropping-particle":"","family":"Sun","given":"Haobo","non-dropping-particle":"","parse-names":false,"suffix":""},{"dropping-particle":"","family":"Wang","given":"Wei","non-dropping-particle":"","parse-names":false,"suffix":""},{"dropping-particle":"","family":"Yu","given":"Zhijing","non-dropping-particle":"","parse-names":false,"suffix":""},{"dropping-particle":"","family":"Yuan","given":"Yan","non-dropping-particle":"","parse-names":false,"suffix":""},{"dropping-particle":"","family":"Wang","given":"Shuai","non-dropping-particle":"","parse-names":false,"suffix":""},{"dropping-particle":"","family":"Jiao","given":"Shuqiang","non-dropping-particle":"","parse-names":false,"suffix":""}],"container-title":"Chem. Commun.","id":"ITEM-1","issue":"59","issued":{"date-parts":[["2015","7","9"]]},"page":"11892-11895","publisher":"Royal Society of Chemistry","title":"A new aluminium-ion battery with high voltage, high safety and low cost","type":"article-journal","volume":"51"},"uris":["http://www.mendeley.com/documents/?uuid=0397bb78-4bcf-3afe-bb99-5d7d72cb8f08"]}],"mendeley":{"formattedCitation":"[19]","plainTextFormattedCitation":"[19]","previouslyFormattedCitation":"[19]"},"properties":{"noteIndex":0},"schema":"https://github.com/citation-style-language/schema/raw/master/csl-citation.json"}</w:instrText>
            </w:r>
            <w:r w:rsidRPr="00A24152">
              <w:rPr>
                <w:rFonts w:asciiTheme="majorBidi" w:hAnsiTheme="majorBidi" w:cstheme="majorBidi"/>
                <w:sz w:val="20"/>
                <w:szCs w:val="24"/>
              </w:rPr>
              <w:fldChar w:fldCharType="separate"/>
            </w:r>
            <w:r w:rsidRPr="00BB62CB">
              <w:rPr>
                <w:rFonts w:asciiTheme="majorBidi" w:hAnsiTheme="majorBidi" w:cstheme="majorBidi"/>
                <w:noProof/>
                <w:sz w:val="20"/>
                <w:szCs w:val="24"/>
              </w:rPr>
              <w:t>[19]</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sidRPr="004760EC">
              <w:rPr>
                <w:rFonts w:asciiTheme="majorBidi" w:hAnsiTheme="majorBidi" w:cstheme="majorBidi"/>
                <w:sz w:val="20"/>
                <w:szCs w:val="24"/>
              </w:rPr>
              <w:t>Kish graphite powder</w:t>
            </w:r>
          </w:p>
        </w:tc>
        <w:tc>
          <w:tcPr>
            <w:tcW w:w="1583"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1.79</w:t>
            </w:r>
          </w:p>
        </w:tc>
        <w:tc>
          <w:tcPr>
            <w:tcW w:w="993"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142</w:t>
            </w:r>
          </w:p>
        </w:tc>
        <w:tc>
          <w:tcPr>
            <w:tcW w:w="1004"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4363</w:t>
            </w:r>
          </w:p>
        </w:tc>
        <w:tc>
          <w:tcPr>
            <w:tcW w:w="1476" w:type="dxa"/>
            <w:tcBorders>
              <w:top w:val="nil"/>
              <w:left w:val="nil"/>
              <w:bottom w:val="nil"/>
              <w:right w:val="nil"/>
            </w:tcBorders>
          </w:tcPr>
          <w:p w:rsidR="003D6E6C" w:rsidRPr="004760E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65</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{"citationItems":[{"id":"ITEM-1","itemData":{"DOI":"10.1021/acsami.7b07499","ISSN":"1944-8244","abstract":"Nonaqueous, ionic liquid-based aluminum chloride–graphite batteries (AlCl3–GBs) are a highly promising post-Li-ion technology for low-cost and large-scale storage of electricity because these batteries feature exclusively highly abundant chemical elements and simple fabrication methods. In this work, we demonstrate that synthetic kish graphite, which is a byproduct of steelmaking, can be used as a cathode in AlCl3–GB and exhibits high capacities of ≤142 mAh g–1. The comprehensive characterization of kish graphite flakes and other forms of graphite by X-ray diffraction, Raman spectroscopy, and Brunauer–Emmett–Teller surface area analysis provides solid evidence that the exceptional electrochemical behavior of kish graphite flakes is mainly determined by the high structural order of carbon atoms, a low level of defects, and a unique “crater morphology”. In view of the nonrocking chair operation mechanism of AlCl3–GB, we have tested the achievable energy densities as a function of the composition of chloroal...","author":[{"dropping-particle":"","family":"Wang","given":"Shutao","non-dropping-particle":"","parse-names":false,"suffix":""},{"dropping-particle":"V.","family":"Kravchyk","given":"Kostiantyn","non-dropping-particle":"","parse-names":false,"suffix":""},{"dropping-particle":"","family":"Krumeich","given":"Frank","non-dropping-particle":"","parse-names":false,"suffix":""},{"dropping-particle":"V.","family":"Kovalenko","given":"Maksym","non-dropping-particle":"","parse-names":false,"suffix":""}],"container-title":"ACS Applied Materials &amp; Interfaces","id":"ITEM-1","issue":"34","issued":{"date-parts":[["2017","8","30"]]},"page":"28478-28485","publisher":"American Chemical Society","title":"Kish Graphite Flakes as a Cathode Material for an Aluminum Chloride–Graphite Battery","type":"article-journal","volume":"9"},"uris":["http://www.mendeley.com/documents/?uuid=d5433b02-443d-38c0-bb2e-896ecc5af56d"]}],"mendeley":{"formattedCitation":"[11]","plainTextFormattedCitation":"[11]","previouslyFormattedCitation":"[11]"},"properties":{"noteIndex":0},"schema":"https://github.com/citation-style-language/schema/raw/master/csl-citation.json"}</w:instrText>
            </w:r>
            <w:r w:rsidRPr="00A24152">
              <w:rPr>
                <w:rFonts w:asciiTheme="majorBidi" w:hAnsiTheme="majorBidi" w:cstheme="majorBidi"/>
                <w:sz w:val="20"/>
                <w:szCs w:val="24"/>
              </w:rPr>
              <w:fldChar w:fldCharType="separate"/>
            </w:r>
            <w:r w:rsidRPr="00743496">
              <w:rPr>
                <w:rFonts w:asciiTheme="majorBidi" w:hAnsiTheme="majorBidi" w:cstheme="majorBidi"/>
                <w:noProof/>
                <w:sz w:val="20"/>
                <w:szCs w:val="24"/>
              </w:rPr>
              <w:t>[11]</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Graphite powder</w:t>
            </w:r>
          </w:p>
        </w:tc>
        <w:tc>
          <w:tcPr>
            <w:tcW w:w="1583" w:type="dxa"/>
            <w:tcBorders>
              <w:top w:val="nil"/>
              <w:left w:val="nil"/>
              <w:bottom w:val="nil"/>
              <w:right w:val="nil"/>
            </w:tcBorders>
          </w:tcPr>
          <w:p w:rsidR="003D6E6C" w:rsidRPr="006F4DB5"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Urea/AlCl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1.73</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73</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346</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76</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653BA0">
              <w:rPr>
                <w:rFonts w:asciiTheme="majorBidi" w:hAnsiTheme="majorBidi" w:cstheme="majorBidi"/>
                <w:sz w:val="20"/>
                <w:szCs w:val="24"/>
              </w:rPr>
              <w:instrText>ADDIN CSL_CITATION {"citationItems":[{"id":"ITEM-1","itemData":{"abstract":"In recent years, impressive advances in harvesting renewable energy have led to a pressing demand for the complimentary energy storage technology. Here, a high coulombic efficiency (~ 99.7%) Al battery is developed using earth-abundant aluminum as the anode, graphite as the cathode, and a cheap ionic liquid analogue electrolyte made from a mixture of AlCl 3 and urea in 1.3 : 1 molar ratio. The battery displays discharge voltage plateaus around 1.9 V and 1.5 V (average discharge = 1.73 V) and yielded a specific cathode capacity of ~73 mAh g -1 at a current density of 100 mA g -1 (~ 1.4 C). High coulombic efficiency over a range of charge-discharge rates and stability over ~150-200 cycles was easily demonstrated. In-situ Raman spectroscopy clearly showed chloroaluminate anion intercalation/deintercalation of graphite in the cathode side during charge/discharge and suggested the formation of a stage 2 graphite intercalation compound when fully charged. Raman spectroscopy and nuclear magnetic resonance suggested the existence of AlCl 4 -, Al 2 Cl 7 -anions and [AlCl 2 . (urea) n ] + cations in the urea/AlCl 3 electrolyte when an excess of AlCl 3 was present. Aluminum deposition therefore proceeded through two pathways, one involving Al 2 Cl 7 -anions and the other involving [AlCl 2 . (urea) n ] + cations. This battery is a promising prospect for a future high performance, low cost energy storage device.","author":[{"dropping-particle":"","family":"Angell","given":"Michael","non-dropping-particle":"","parse-names":false,"suffix":""},{"dropping-particle":"","family":"Pan","given":"Chun-Jern","non-dropping-particle":"","parse-names":false,"suffix":""},{"dropping-particle":"","family":"Rong","given":"Youmin","non-dropping-particle":"","parse-names":false,"suffix":""},{"dropping-particle":"","family":"Yuan","given":"Chunze","non-dropping-particle":"","parse-names":false,"suffix":""},{"dropping-particle":"","family":"Lin","given":"Meng-Chang","non-dropping-particle":"","parse-names":false,"suffix":""},{"dropping-particle":"","family":"Hwang","given":"Bingjoe","non-dropping-particle":"","parse-names":false,"suffix":""},{"dropping-particle":"","family":"Dai","given":"Hongjie","non-dropping-particle":"","parse-names":false,"suffix":""}],"id":"ITEM-1","issued":{"date-parts":[["0"]]},"title":"A High Efficiency Aluminum-Ion Battery Using an AlCl 3 -Urea Ionic Liquid Analogue Electrolyte","type":"article-journal"},"uris":["http://www.mendeley.com/documents/?uuid=67767441-caaa-3b5e-b4a5-2edf321d6723"]}],"mendeley":{"formattedCitation":"[20]","plainTextFormattedCitation":"[20]","previouslyFormattedCitation":"[20]"},"properties":{"noteIndex":0},"schema":"https://github.com/citation-style-language/schema/raw/master/csl-citation.json"}</w:instrText>
            </w:r>
            <w:r w:rsidRPr="00A24152">
              <w:rPr>
                <w:rFonts w:asciiTheme="majorBidi" w:hAnsiTheme="majorBidi" w:cstheme="majorBidi"/>
                <w:sz w:val="20"/>
                <w:szCs w:val="24"/>
              </w:rPr>
              <w:fldChar w:fldCharType="separate"/>
            </w:r>
            <w:r w:rsidR="008D3E4B" w:rsidRPr="008D3E4B">
              <w:rPr>
                <w:rFonts w:asciiTheme="majorBidi" w:hAnsiTheme="majorBidi" w:cstheme="majorBidi"/>
                <w:noProof/>
                <w:sz w:val="20"/>
                <w:szCs w:val="24"/>
              </w:rPr>
              <w:t>[20]</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8E272A" w:rsidRDefault="003D6E6C" w:rsidP="008D3E4B">
            <w:pPr>
              <w:spacing w:line="240" w:lineRule="auto"/>
              <w:jc w:val="center"/>
              <w:rPr>
                <w:rFonts w:asciiTheme="majorBidi" w:hAnsiTheme="majorBidi" w:cstheme="majorBidi"/>
                <w:sz w:val="20"/>
                <w:szCs w:val="24"/>
                <w:vertAlign w:val="subscript"/>
              </w:rPr>
            </w:pPr>
            <w:r>
              <w:rPr>
                <w:rFonts w:asciiTheme="majorBidi" w:hAnsiTheme="majorBidi" w:cstheme="majorBidi"/>
                <w:sz w:val="20"/>
                <w:szCs w:val="24"/>
              </w:rPr>
              <w:t>MoO</w:t>
            </w:r>
            <w:r>
              <w:rPr>
                <w:rFonts w:asciiTheme="majorBidi" w:hAnsiTheme="majorBidi" w:cstheme="majorBidi"/>
                <w:sz w:val="20"/>
                <w:szCs w:val="24"/>
                <w:vertAlign w:val="subscript"/>
              </w:rPr>
              <w:t xml:space="preserve">2 </w:t>
            </w:r>
          </w:p>
        </w:tc>
        <w:tc>
          <w:tcPr>
            <w:tcW w:w="1583" w:type="dxa"/>
            <w:tcBorders>
              <w:top w:val="nil"/>
              <w:left w:val="nil"/>
              <w:bottom w:val="nil"/>
              <w:right w:val="nil"/>
            </w:tcBorders>
          </w:tcPr>
          <w:p w:rsidR="003D6E6C" w:rsidRPr="006F4DB5"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1.9</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90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190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10.1149/2.0411712jes","ISSN":"0013-4651","author":[{"dropping-particle":"","family":"Wei","given":"Jiang","non-dropping-particle":"","parse-names":false,"suffix":""},{"dropping-particle":"","family":"Chen","given":"Wei","non-dropping-particle":"","parse-names":false,"suffix":""},{"dropping-particle":"","family":"Chen","given":"Demin","non-dropping-particle":"","parse-names":false,"suffix":""},{"dropping-particle":"","family":"Yang","given":"Ke","non-dropping-particle":"","parse-names":false,"suffix":""}],"container-title":"Journal of The Electrochemical Society","id":"ITEM-1","issue":"12","issued":{"date-parts":[["2017","8","5"]]},"page":"A2304-A2309","publisher":"The Electrochemical Society","title":"Molybdenum Oxide as Cathode for High Voltage Rechargeable Aluminum Ion Battery","type":"article-journal","volume":"164"},"uris":["http://www.mendeley.com/documents/?uuid=dec51f27-76ab-37b4-a6fd-1b50fb8c802b"]}],"mendeley":{"formattedCitation":"[14]","plainTextFormattedCitation":"[14]","previouslyFormattedCitation":"[14]"},"properties":{"noteIndex":0},"schema":"https://github.com/citation-style-language/schema/raw/master/csl-citation.json"}</w:instrText>
            </w:r>
            <w:r w:rsidRPr="00A24152">
              <w:rPr>
                <w:rFonts w:asciiTheme="majorBidi" w:hAnsiTheme="majorBidi" w:cstheme="majorBidi"/>
                <w:sz w:val="20"/>
                <w:szCs w:val="24"/>
              </w:rPr>
              <w:fldChar w:fldCharType="separate"/>
            </w:r>
            <w:r w:rsidRPr="00BB62CB">
              <w:rPr>
                <w:rFonts w:asciiTheme="majorBidi" w:hAnsiTheme="majorBidi" w:cstheme="majorBidi"/>
                <w:noProof/>
                <w:sz w:val="20"/>
                <w:szCs w:val="24"/>
              </w:rPr>
              <w:t>[14]</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Default="003D6E6C" w:rsidP="008D3E4B">
            <w:pPr>
              <w:spacing w:line="240" w:lineRule="auto"/>
              <w:rPr>
                <w:rFonts w:asciiTheme="majorBidi" w:hAnsiTheme="majorBidi" w:cstheme="majorBidi"/>
                <w:sz w:val="20"/>
                <w:szCs w:val="24"/>
              </w:rPr>
            </w:pPr>
            <w:r>
              <w:rPr>
                <w:rFonts w:asciiTheme="majorBidi" w:hAnsiTheme="majorBidi" w:cstheme="majorBidi"/>
                <w:sz w:val="20"/>
                <w:szCs w:val="24"/>
              </w:rPr>
              <w:t>CuS/C microspheres</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1.0</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90-200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20-150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 xml:space="preserve">ADDIN CSL_CITATION {"citationItems":[{"id":"ITEM-1","itemData":{"DOI":"10.1021/acsnano.6b06446","ISSN":"1936-0851","abstract":"On the basis of low-cost, rich resources, and safety performance, aluminum-ion batteries have been regarded as a promising candidate for next-generation energy storage batteries in large-scale energy applications. A rechargeable aluminum-ion battery has been fabricated based on a 3D hierarchical copper sulfide (CuS) microsphere composed of nanoflakes as cathode material and room-temperature ionic liquid containing AlCl3 and 1-ethyl-3-methylimidazolium chloride ([EMIm]Cl) as electrolyte. The aluminum-ion battery with a microsphere electrode exhibits a high average discharge voltage of </w:instrText>
            </w:r>
            <w:r w:rsidR="008D3E4B">
              <w:rPr>
                <w:rFonts w:ascii="Cambria Math" w:hAnsi="Cambria Math" w:cs="Cambria Math"/>
                <w:sz w:val="20"/>
                <w:szCs w:val="24"/>
              </w:rPr>
              <w:instrText>∼</w:instrText>
            </w:r>
            <w:r w:rsidR="008D3E4B">
              <w:rPr>
                <w:rFonts w:asciiTheme="majorBidi" w:hAnsiTheme="majorBidi" w:cstheme="majorBidi"/>
                <w:sz w:val="20"/>
                <w:szCs w:val="24"/>
              </w:rPr>
              <w:instrText>1.0 V vs Al/AlCl4</w:instrText>
            </w:r>
            <w:r w:rsidR="008D3E4B">
              <w:rPr>
                <w:rFonts w:ascii="Times New Roman" w:hAnsi="Times New Roman" w:cs="Times New Roman"/>
                <w:sz w:val="20"/>
                <w:szCs w:val="24"/>
              </w:rPr>
              <w:instrText>–</w:instrText>
            </w:r>
            <w:r w:rsidR="008D3E4B">
              <w:rPr>
                <w:rFonts w:asciiTheme="majorBidi" w:hAnsiTheme="majorBidi" w:cstheme="majorBidi"/>
                <w:sz w:val="20"/>
                <w:szCs w:val="24"/>
              </w:rPr>
              <w:instrText>, reversible specific capacity of about 90 mA h g</w:instrText>
            </w:r>
            <w:r w:rsidR="008D3E4B">
              <w:rPr>
                <w:rFonts w:ascii="Times New Roman" w:hAnsi="Times New Roman" w:cs="Times New Roman"/>
                <w:sz w:val="20"/>
                <w:szCs w:val="24"/>
              </w:rPr>
              <w:instrText>–</w:instrText>
            </w:r>
            <w:r w:rsidR="008D3E4B">
              <w:rPr>
                <w:rFonts w:asciiTheme="majorBidi" w:hAnsiTheme="majorBidi" w:cstheme="majorBidi"/>
                <w:sz w:val="20"/>
                <w:szCs w:val="24"/>
              </w:rPr>
              <w:instrText>1 at 20 mA g</w:instrText>
            </w:r>
            <w:r w:rsidR="008D3E4B">
              <w:rPr>
                <w:rFonts w:ascii="Times New Roman" w:hAnsi="Times New Roman" w:cs="Times New Roman"/>
                <w:sz w:val="20"/>
                <w:szCs w:val="24"/>
              </w:rPr>
              <w:instrText>–</w:instrText>
            </w:r>
            <w:r w:rsidR="008D3E4B">
              <w:rPr>
                <w:rFonts w:asciiTheme="majorBidi" w:hAnsiTheme="majorBidi" w:cstheme="majorBidi"/>
                <w:sz w:val="20"/>
                <w:szCs w:val="24"/>
              </w:rPr>
              <w:instrText>1, and good cyclability of nearly 100% Coulombic efficiency after 100 cycles. Such remarkable electrochemical performance is attributed to the well-defined nanostructure of the cathode material facilitating the electron and ion transfer, especially for chloroaluminate ions with large size, which is desirable for aluminum-ion battery applications.","author":[{"dropping-particle":"","family":"Wang","given":"Shuai","non-dropping-particle":"","parse-names":false,"suffix":""},{"dropping-particle":"","family":"Jiao","given":"Shuqiang","non-dropping-particle":"","parse-names":false,"suffix":""},{"dropping-particle":"","family":"Wang","given":"Junxiang","non-dropping-particle":"","parse-names":false,"suffix":""},{"dropping-particle":"","family":"Chen","given":"Hao-Sen","non-dropping-particle":"","parse-names":false,"suffix":""},{"dropping-particle":"","family":"Tian","given":"Donghua","non-dropping-particle":"","parse-names":false,"suffix":""},{"dropping-particle":"","family":"Lei","given":"Haiping","non-dropping-particle":"","parse-names":false,"suffix":""},{"dropping-particle":"","family":"Fang","given":"Dai-Ning","non-dropping-particle":"","parse-names":false,"suffix":""}],"container-title":"ACS Nano","id":"ITEM-1","issue":"1","issued":{"date-parts":[["2017","1","24"]]},"page":"469-477","publisher":"American Chemical Society","title":"High-Performance Aluminum-Ion Battery with CuS@C Microsphere Composite Cathode","type":"article-journal","volume":"11"},"uris":["http://www.mendeley.com/documents/?uuid=ad41db70-76e1-39d3-b9bf-9195e7e3aa4a"]}],"mendeley":{"formattedCitation":"[17]","plainTextFormattedCitation":"[17]","previouslyFormattedCitation":"[17]"},"properties":{"noteIndex":0},"schema":"https://github.com/citation-style-language/schema/raw/master/csl-citation.json"}</w:instrText>
            </w:r>
            <w:r w:rsidRPr="00A24152">
              <w:rPr>
                <w:rFonts w:asciiTheme="majorBidi" w:hAnsiTheme="majorBidi" w:cstheme="majorBidi"/>
                <w:sz w:val="20"/>
                <w:szCs w:val="24"/>
              </w:rPr>
              <w:fldChar w:fldCharType="separate"/>
            </w:r>
            <w:r w:rsidRPr="00BB62CB">
              <w:rPr>
                <w:rFonts w:asciiTheme="majorBidi" w:hAnsiTheme="majorBidi" w:cstheme="majorBidi"/>
                <w:noProof/>
                <w:sz w:val="20"/>
                <w:szCs w:val="24"/>
              </w:rPr>
              <w:t>[17]</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V</w:t>
            </w:r>
            <w:r>
              <w:rPr>
                <w:rFonts w:asciiTheme="majorBidi" w:hAnsiTheme="majorBidi" w:cstheme="majorBidi"/>
                <w:sz w:val="20"/>
                <w:szCs w:val="24"/>
                <w:vertAlign w:val="subscript"/>
              </w:rPr>
              <w:t>2</w:t>
            </w:r>
            <w:r>
              <w:rPr>
                <w:rFonts w:asciiTheme="majorBidi" w:hAnsiTheme="majorBidi" w:cstheme="majorBidi"/>
                <w:sz w:val="20"/>
                <w:szCs w:val="24"/>
              </w:rPr>
              <w:t>O</w:t>
            </w:r>
            <w:r>
              <w:rPr>
                <w:rFonts w:asciiTheme="majorBidi" w:hAnsiTheme="majorBidi" w:cstheme="majorBidi"/>
                <w:sz w:val="20"/>
                <w:szCs w:val="24"/>
                <w:vertAlign w:val="subscript"/>
              </w:rPr>
              <w:t>5</w:t>
            </w:r>
            <w:r>
              <w:rPr>
                <w:rFonts w:asciiTheme="majorBidi" w:hAnsiTheme="majorBidi" w:cstheme="majorBidi"/>
                <w:sz w:val="20"/>
                <w:szCs w:val="24"/>
              </w:rPr>
              <w:t>/C nanoparticles</w:t>
            </w:r>
          </w:p>
        </w:tc>
        <w:tc>
          <w:tcPr>
            <w:tcW w:w="1583" w:type="dxa"/>
            <w:tcBorders>
              <w:top w:val="nil"/>
              <w:left w:val="nil"/>
              <w:bottom w:val="nil"/>
              <w:right w:val="nil"/>
            </w:tcBorders>
          </w:tcPr>
          <w:p w:rsidR="003D6E6C" w:rsidRPr="00483698" w:rsidRDefault="003D6E6C" w:rsidP="008D3E4B">
            <w:pPr>
              <w:spacing w:line="240" w:lineRule="auto"/>
              <w:jc w:val="center"/>
              <w:rPr>
                <w:rFonts w:asciiTheme="majorBidi" w:hAnsiTheme="majorBidi" w:cstheme="majorBidi"/>
                <w:sz w:val="20"/>
                <w:szCs w:val="24"/>
                <w:vertAlign w:val="subscript"/>
              </w:rPr>
            </w:pPr>
            <w:r>
              <w:rPr>
                <w:rFonts w:asciiTheme="majorBidi" w:hAnsiTheme="majorBidi" w:cstheme="majorBidi"/>
                <w:sz w:val="20"/>
                <w:szCs w:val="24"/>
              </w:rPr>
              <w:t>Dipropylsulfone/ toluene/ 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1.0</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70-100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&lt;10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653BA0">
              <w:rPr>
                <w:rFonts w:asciiTheme="majorBidi" w:hAnsiTheme="majorBidi" w:cstheme="majorBidi"/>
                <w:sz w:val="20"/>
                <w:szCs w:val="24"/>
              </w:rPr>
              <w:instrText>ADDIN CSL_CITATION {"citationItems":[{"id":"ITEM-1","itemData":{"DOI":"10.1021/acsami.5b06420","ISSN":"1944-8244","abstract":"Amorphous vanadium oxide/carbon composite (V2O5/C) was first applied to the positive electrode active material for rechargeable aluminum batteries. Electrochemical properties of V2O5/C were investigated by cyclic voltammetry and charge–discharge tests. Reversible reduction/oxidation peaks were observed for the V2O5/C electrode and the rechargeable aluminum cell showed the maximum discharge capacity over 200 mAh g–1 in the first discharging. The XPS analyses after discharging and the following charging exhibited that the redox of vanadium ion in the V2O5/C active material occurred during discharging and charging, and the average valence of V changed between 4.14 and 4.85.","author":[{"dropping-particle":"","family":"Chiku","given":"Masanobu","non-dropping-particle":"","parse-names":false,"suffix":""},{"dropping-particle":"","family":"Takeda","given":"Hiroki","non-dropping-particle":"","parse-names":false,"suffix":""},{"dropping-particle":"","family":"Matsumura","given":"Shota","non-dropping-particle":"","parse-names":false,"suffix":""},{"dropping-particle":"","family":"Higuchi","given":"Eiji","non-dropping-particle":"","parse-names":false,"suffix":""},{"dropping-particle":"","family":"Inoue","given":"Hiroshi","non-dropping-particle":"","parse-names":false,"suffix":""}],"container-title":"ACS Applied Materials &amp; Interfaces","id":"ITEM-1","issue":"44","issued":{"date-parts":[["2015","11","11"]]},"page":"24385-24389","publisher":"American Chemical Society","title":"Amorphous Vanadium Oxide/Carbon Composite Positive Electrode for Rechargeable Aluminum Battery","type":"article-journal","volume":"7"},"uris":["http://www.mendeley.com/documents/?uuid=030ccc0b-583f-30c3-8bec-b0d0ee89b43d"]}],"mendeley":{"formattedCitation":"[21]","plainTextFormattedCitation":"[21]","previouslyFormattedCitation":"[21]"},"properties":{"noteIndex":0},"schema":"https://github.com/citation-style-language/schema/raw/master/csl-citation.json"}</w:instrText>
            </w:r>
            <w:r w:rsidRPr="00A24152">
              <w:rPr>
                <w:rFonts w:asciiTheme="majorBidi" w:hAnsiTheme="majorBidi" w:cstheme="majorBidi"/>
                <w:sz w:val="20"/>
                <w:szCs w:val="24"/>
              </w:rPr>
              <w:fldChar w:fldCharType="separate"/>
            </w:r>
            <w:r w:rsidR="008D3E4B" w:rsidRPr="008D3E4B">
              <w:rPr>
                <w:rFonts w:asciiTheme="majorBidi" w:hAnsiTheme="majorBidi" w:cstheme="majorBidi"/>
                <w:noProof/>
                <w:sz w:val="20"/>
                <w:szCs w:val="24"/>
              </w:rPr>
              <w:t>[21]</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9C73B0"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V</w:t>
            </w:r>
            <w:r>
              <w:rPr>
                <w:rFonts w:asciiTheme="majorBidi" w:hAnsiTheme="majorBidi" w:cstheme="majorBidi"/>
                <w:sz w:val="20"/>
                <w:szCs w:val="24"/>
                <w:vertAlign w:val="subscript"/>
              </w:rPr>
              <w:t>2</w:t>
            </w:r>
            <w:r>
              <w:rPr>
                <w:rFonts w:asciiTheme="majorBidi" w:hAnsiTheme="majorBidi" w:cstheme="majorBidi"/>
                <w:sz w:val="20"/>
                <w:szCs w:val="24"/>
              </w:rPr>
              <w:t>O</w:t>
            </w:r>
            <w:r>
              <w:rPr>
                <w:rFonts w:asciiTheme="majorBidi" w:hAnsiTheme="majorBidi" w:cstheme="majorBidi"/>
                <w:sz w:val="20"/>
                <w:szCs w:val="24"/>
                <w:vertAlign w:val="subscript"/>
              </w:rPr>
              <w:t xml:space="preserve">5 </w:t>
            </w:r>
            <w:r>
              <w:rPr>
                <w:rFonts w:asciiTheme="majorBidi" w:hAnsiTheme="majorBidi" w:cstheme="majorBidi"/>
                <w:sz w:val="20"/>
                <w:szCs w:val="24"/>
              </w:rPr>
              <w:t>nanowires</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EMIMCl/AlCl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0.6</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305</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75</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{"citationItems":[{"id":"ITEM-1","itemData":{"DOI":"10.1039/c1cc15779e","ISSN":"1359-7345","author":[{"dropping-particle":"","family":"Jayaprakash","given":"N.","non-dropping-particle":"","parse-names":false,"suffix":""},{"dropping-particle":"","family":"Das","given":"S. K.","non-dropping-particle":"","parse-names":false,"suffix":""},{"dropping-particle":"","family":"Archer","given":"L. A.","non-dropping-particle":"","parse-names":false,"suffix":""}],"container-title":"Chemical Communications","id":"ITEM-1","issue":"47","issued":{"date-parts":[["2011","11","8"]]},"page":"12610","publisher":"Royal Society of Chemistry","title":"The rechargeable aluminum-ion battery","type":"article-journal","volume":"47"},"uris":["http://www.mendeley.com/documents/?uuid=287704ca-1ec9-3e3d-a3c5-b6c9a34db10e"]}],"mendeley":{"formattedCitation":"[15]","plainTextFormattedCitation":"[15]","previouslyFormattedCitation":"[15]"},"properties":{"noteIndex":0},"schema":"https://github.com/citation-style-language/schema/raw/master/csl-citation.json"}</w:instrText>
            </w:r>
            <w:r w:rsidRPr="00A24152">
              <w:rPr>
                <w:rFonts w:asciiTheme="majorBidi" w:hAnsiTheme="majorBidi" w:cstheme="majorBidi"/>
                <w:sz w:val="20"/>
                <w:szCs w:val="24"/>
              </w:rPr>
              <w:fldChar w:fldCharType="separate"/>
            </w:r>
            <w:r w:rsidRPr="00BB62CB">
              <w:rPr>
                <w:rFonts w:asciiTheme="majorBidi" w:hAnsiTheme="majorBidi" w:cstheme="majorBidi"/>
                <w:noProof/>
                <w:sz w:val="20"/>
                <w:szCs w:val="24"/>
              </w:rPr>
              <w:t>[15]</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EA7047"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VO</w:t>
            </w:r>
            <w:r>
              <w:rPr>
                <w:rFonts w:asciiTheme="majorBidi" w:hAnsiTheme="majorBidi" w:cstheme="majorBidi"/>
                <w:sz w:val="20"/>
                <w:szCs w:val="24"/>
                <w:vertAlign w:val="subscript"/>
              </w:rPr>
              <w:t>2</w:t>
            </w:r>
            <w:r>
              <w:rPr>
                <w:rFonts w:asciiTheme="majorBidi" w:hAnsiTheme="majorBidi" w:cstheme="majorBidi"/>
                <w:sz w:val="20"/>
                <w:szCs w:val="24"/>
              </w:rPr>
              <w:t xml:space="preserve"> nanorods</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BMIMCl/AlCl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0.5</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116</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25</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653BA0">
              <w:rPr>
                <w:rFonts w:asciiTheme="majorBidi" w:hAnsiTheme="majorBidi" w:cstheme="majorBidi"/>
                <w:sz w:val="20"/>
                <w:szCs w:val="24"/>
              </w:rPr>
              <w:instrText>ADDIN CSL_CITATION {"citationItems":[{"id":"ITEM-1","itemData":{"DOI":"10.1038/srep03383","ISSN":"2045-2322","PMID":"24287676","abstract":"Due to their small footprint and flexible siting, rechargeable batteries are attractive for energy storage systems. A super-valent battery based on aluminium ion intercalation and deintercalation is proposed in this work with VO2 as cathode and high-purity Al foil as anode. First-principles calculations are also employed to theoretically investigate the crystal structure change and the insertion-extraction mechanism of Al ions in the super-valent battery. Long cycle life, low cost and good capacity are achieved in this battery system. At the current density of 50 mAg(-1), the discharge capacity remains 116 mAhg(-1) after 100 cycles. Comparing to monovalent Li-ion battery, the super-valent battery has the potential to deliver more charges and gain higher specific capacity.","author":[{"dropping-particle":"","family":"Wang","given":"Wei","non-dropping-particle":"","parse-names":false,"suffix":""},{"dropping-particle":"","family":"Jiang","given":"Bo","non-dropping-particle":"","parse-names":false,"suffix":""},{"dropping-particle":"","family":"Xiong","given":"Weiyi","non-dropping-particle":"","parse-names":false,"suffix":""},{"dropping-particle":"","family":"Sun","given":"He","non-dropping-particle":"","parse-names":false,"suffix":""},{"dropping-particle":"","family":"Lin","given":"Zheshuai","non-dropping-particle":"","parse-names":false,"suffix":""},{"dropping-particle":"","family":"Hu","given":"Liwen","non-dropping-particle":"","parse-names":false,"suffix":""},{"dropping-particle":"","family":"Tu","given":"Jiguo","non-dropping-particle":"","parse-names":false,"suffix":""},{"dropping-particle":"","family":"Hou","given":"Jungang","non-dropping-particle":"","parse-names":false,"suffix":""},{"dropping-particle":"","family":"Zhu","given":"Hongmin","non-dropping-particle":"","parse-names":false,"suffix":""},{"dropping-particle":"","family":"Jiao","given":"Shuqiang","non-dropping-particle":"","parse-names":false,"suffix":""}],"container-title":"Scientific reports","id":"ITEM-1","issued":{"date-parts":[["2013","11","29"]]},"page":"3383","publisher":"Nature Publishing Group","title":"A new cathode material for super-valent battery based on aluminium ion intercalation and deintercalation.","type":"article-journal","volume":"3"},"uris":["http://www.mendeley.com/documents/?uuid=905f212c-0382-3e9e-861f-dc33ea7199fb"]}],"mendeley":{"formattedCitation":"[22]","plainTextFormattedCitation":"[22]","previouslyFormattedCitation":"[22]"},"properties":{"noteIndex":0},"schema":"https://github.com/citation-style-language/schema/raw/master/csl-citation.json"}</w:instrText>
            </w:r>
            <w:r w:rsidRPr="00A24152">
              <w:rPr>
                <w:rFonts w:asciiTheme="majorBidi" w:hAnsiTheme="majorBidi" w:cstheme="majorBidi"/>
                <w:sz w:val="20"/>
                <w:szCs w:val="24"/>
              </w:rPr>
              <w:fldChar w:fldCharType="separate"/>
            </w:r>
            <w:r w:rsidR="008D3E4B" w:rsidRPr="008D3E4B">
              <w:rPr>
                <w:rFonts w:asciiTheme="majorBidi" w:hAnsiTheme="majorBidi" w:cstheme="majorBidi"/>
                <w:noProof/>
                <w:sz w:val="20"/>
                <w:szCs w:val="24"/>
              </w:rPr>
              <w:t>[22]</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F40B1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V</w:t>
            </w:r>
            <w:r>
              <w:rPr>
                <w:rFonts w:asciiTheme="majorBidi" w:hAnsiTheme="majorBidi" w:cstheme="majorBidi"/>
                <w:sz w:val="20"/>
                <w:szCs w:val="24"/>
                <w:vertAlign w:val="subscript"/>
              </w:rPr>
              <w:t>2</w:t>
            </w:r>
            <w:r>
              <w:rPr>
                <w:rFonts w:asciiTheme="majorBidi" w:hAnsiTheme="majorBidi" w:cstheme="majorBidi"/>
                <w:sz w:val="20"/>
                <w:szCs w:val="24"/>
              </w:rPr>
              <w:t>O</w:t>
            </w:r>
            <w:r>
              <w:rPr>
                <w:rFonts w:asciiTheme="majorBidi" w:hAnsiTheme="majorBidi" w:cstheme="majorBidi"/>
                <w:sz w:val="20"/>
                <w:szCs w:val="24"/>
                <w:vertAlign w:val="subscript"/>
              </w:rPr>
              <w:t xml:space="preserve">5 </w:t>
            </w:r>
            <w:r>
              <w:rPr>
                <w:rFonts w:asciiTheme="majorBidi" w:hAnsiTheme="majorBidi" w:cstheme="majorBidi"/>
                <w:sz w:val="20"/>
                <w:szCs w:val="24"/>
              </w:rPr>
              <w:t>nanorods</w:t>
            </w:r>
          </w:p>
        </w:tc>
        <w:tc>
          <w:tcPr>
            <w:tcW w:w="158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BMIMCl/AlCl</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0.6</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239</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27</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8D3E4B">
              <w:rPr>
                <w:rFonts w:asciiTheme="majorBidi" w:hAnsiTheme="majorBidi" w:cstheme="majorBidi"/>
                <w:sz w:val="20"/>
                <w:szCs w:val="24"/>
              </w:rPr>
              <w:instrText>ADDIN CSL_CITATION {"citationItems":[{"id":"ITEM-1","itemData":{"DOI":"10.1021/am508001h","ISSN":"1944-8244","abstract":"This letter reports on the investigation of a binder-free cathode material to be used in rechargeable aluminum batteries. This cathode is synthesized by directly depositing V2O5 on a Ni foam current collector. Rechargeable aluminum coin cells fabricated using the as-synthesized binder-free cathode delivered an initial discharge capacity of 239 mAh/g, which is much higher than that of batteries fabricated using a cathode composed of V2O5 nanowires and binder. An obvious discharge voltage plateau appeared at 0.6 V in the discharge curves of the Ni–V2O5 cathode, which is slightly higher than that of the V2O5 nanowire cathodes with common binders. This improvement is attributed to reduced electrochemical polarization.","author":[{"dropping-particle":"","family":"Wang","given":"Huali","non-dropping-particle":"","parse-names":false,"suffix":""},{"dropping-particle":"","family":"Bai","given":"Ying","non-dropping-particle":"","parse-names":false,"suffix":""},{"dropping-particle":"","family":"Chen","given":"Shi","non-dropping-particle":"","parse-names":false,"suffix":""},{"dropping-particle":"","family":"Luo","given":"Xiangyi","non-dropping-particle":"","parse-names":false,"suffix":""},{"dropping-particle":"","family":"Wu","given":"Chuan","non-dropping-particle":"","parse-names":false,"suffix":""},{"dropping-particle":"","family":"Wu","given":"Feng","non-dropping-particle":"","parse-names":false,"suffix":""},{"dropping-particle":"","family":"Lu","given":"Jun","non-dropping-particle":"","parse-names":false,"suffix":""},{"dropping-particle":"","family":"Amine","given":"Khalil","non-dropping-particle":"","parse-names":false,"suffix":""}],"container-title":"ACS Applied Materials &amp; Interfaces","id":"ITEM-1","issue":"1","issued":{"date-parts":[["2015","1","14"]]},"page":"80-84","publisher":"American Chemical Society","title":"Binder-Free V &lt;sub&gt;2&lt;/sub&gt; O &lt;sub&gt;5&lt;/sub&gt; Cathode for Greener Rechargeable Aluminum Battery","type":"article-journal","volume":"7"},"uris":["http://www.mendeley.com/documents/?uuid=f0dc3bca-0fda-3ee2-b7ac-9728d226de65"]}],"mendeley":{"formattedCitation":"[16]","plainTextFormattedCitation":"[16]","previouslyFormattedCitation":"[16]"},"properties":{"noteIndex":0},"schema":"https://github.com/citation-style-language/schema/raw/master/csl-citation.json"}</w:instrText>
            </w:r>
            <w:r w:rsidRPr="00A24152">
              <w:rPr>
                <w:rFonts w:asciiTheme="majorBidi" w:hAnsiTheme="majorBidi" w:cstheme="majorBidi"/>
                <w:sz w:val="20"/>
                <w:szCs w:val="24"/>
              </w:rPr>
              <w:fldChar w:fldCharType="separate"/>
            </w:r>
            <w:r w:rsidRPr="00BB62CB">
              <w:rPr>
                <w:rFonts w:asciiTheme="majorBidi" w:hAnsiTheme="majorBidi" w:cstheme="majorBidi"/>
                <w:noProof/>
                <w:sz w:val="20"/>
                <w:szCs w:val="24"/>
              </w:rPr>
              <w:t>[16]</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3D6E6C" w:rsidRPr="00F41EF8"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V</w:t>
            </w:r>
            <w:r>
              <w:rPr>
                <w:rFonts w:asciiTheme="majorBidi" w:hAnsiTheme="majorBidi" w:cstheme="majorBidi"/>
                <w:sz w:val="20"/>
                <w:szCs w:val="24"/>
                <w:vertAlign w:val="subscript"/>
              </w:rPr>
              <w:t>2</w:t>
            </w:r>
            <w:r>
              <w:rPr>
                <w:rFonts w:asciiTheme="majorBidi" w:hAnsiTheme="majorBidi" w:cstheme="majorBidi"/>
                <w:sz w:val="20"/>
                <w:szCs w:val="24"/>
              </w:rPr>
              <w:t>O</w:t>
            </w:r>
            <w:r>
              <w:rPr>
                <w:rFonts w:asciiTheme="majorBidi" w:hAnsiTheme="majorBidi" w:cstheme="majorBidi"/>
                <w:sz w:val="20"/>
                <w:szCs w:val="24"/>
                <w:vertAlign w:val="subscript"/>
              </w:rPr>
              <w:t>5</w:t>
            </w:r>
            <w:r>
              <w:rPr>
                <w:rFonts w:asciiTheme="majorBidi" w:hAnsiTheme="majorBidi" w:cstheme="majorBidi"/>
                <w:sz w:val="20"/>
                <w:szCs w:val="24"/>
              </w:rPr>
              <w:t xml:space="preserve"> nanowires</w:t>
            </w:r>
          </w:p>
        </w:tc>
        <w:tc>
          <w:tcPr>
            <w:tcW w:w="1583" w:type="dxa"/>
            <w:tcBorders>
              <w:top w:val="nil"/>
              <w:left w:val="nil"/>
              <w:bottom w:val="nil"/>
              <w:right w:val="nil"/>
            </w:tcBorders>
          </w:tcPr>
          <w:p w:rsidR="003D6E6C" w:rsidRPr="0062468B" w:rsidRDefault="003D6E6C" w:rsidP="008D3E4B">
            <w:pPr>
              <w:spacing w:line="240" w:lineRule="auto"/>
              <w:jc w:val="center"/>
              <w:rPr>
                <w:rFonts w:asciiTheme="majorBidi" w:hAnsiTheme="majorBidi" w:cstheme="majorBidi"/>
                <w:sz w:val="20"/>
                <w:szCs w:val="24"/>
                <w:vertAlign w:val="subscript"/>
              </w:rPr>
            </w:pPr>
            <w:r>
              <w:rPr>
                <w:rFonts w:asciiTheme="majorBidi" w:hAnsiTheme="majorBidi" w:cstheme="majorBidi"/>
                <w:sz w:val="20"/>
                <w:szCs w:val="24"/>
              </w:rPr>
              <w:t>BMIMOTF/ Al(OTF)</w:t>
            </w:r>
            <w:r>
              <w:rPr>
                <w:rFonts w:asciiTheme="majorBidi" w:hAnsiTheme="majorBidi" w:cstheme="majorBidi"/>
                <w:sz w:val="20"/>
                <w:szCs w:val="24"/>
                <w:vertAlign w:val="subscript"/>
              </w:rPr>
              <w:t>3</w:t>
            </w:r>
          </w:p>
        </w:tc>
        <w:tc>
          <w:tcPr>
            <w:tcW w:w="113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0.3</w:t>
            </w:r>
          </w:p>
        </w:tc>
        <w:tc>
          <w:tcPr>
            <w:tcW w:w="993"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80</w:t>
            </w:r>
          </w:p>
        </w:tc>
        <w:tc>
          <w:tcPr>
            <w:tcW w:w="1004"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&lt;10</w:t>
            </w:r>
          </w:p>
        </w:tc>
        <w:tc>
          <w:tcPr>
            <w:tcW w:w="1476" w:type="dxa"/>
            <w:tcBorders>
              <w:top w:val="nil"/>
              <w:left w:val="nil"/>
              <w:bottom w:val="nil"/>
              <w:right w:val="nil"/>
            </w:tcBorders>
          </w:tcPr>
          <w:p w:rsidR="003D6E6C" w:rsidRDefault="003D6E6C" w:rsidP="008D3E4B">
            <w:pPr>
              <w:spacing w:line="240" w:lineRule="auto"/>
              <w:jc w:val="center"/>
              <w:rPr>
                <w:rFonts w:asciiTheme="majorBidi" w:hAnsiTheme="majorBidi" w:cstheme="majorBidi"/>
                <w:sz w:val="20"/>
                <w:szCs w:val="24"/>
              </w:rPr>
            </w:pPr>
            <w:r>
              <w:rPr>
                <w:rFonts w:asciiTheme="majorBidi" w:hAnsiTheme="majorBidi" w:cstheme="majorBidi"/>
                <w:sz w:val="20"/>
                <w:szCs w:val="24"/>
              </w:rPr>
              <w:t>-</w:t>
            </w:r>
          </w:p>
        </w:tc>
        <w:tc>
          <w:tcPr>
            <w:tcW w:w="749" w:type="dxa"/>
            <w:tcBorders>
              <w:top w:val="nil"/>
              <w:left w:val="nil"/>
              <w:bottom w:val="nil"/>
              <w:right w:val="nil"/>
            </w:tcBorders>
          </w:tcPr>
          <w:p w:rsidR="003D6E6C" w:rsidRPr="00A24152" w:rsidRDefault="003D6E6C" w:rsidP="008D3E4B">
            <w:pPr>
              <w:spacing w:line="240" w:lineRule="auto"/>
              <w:jc w:val="center"/>
              <w:rPr>
                <w:rFonts w:asciiTheme="majorBidi" w:hAnsiTheme="majorBidi" w:cstheme="majorBidi"/>
                <w:sz w:val="20"/>
                <w:szCs w:val="24"/>
              </w:rPr>
            </w:pPr>
            <w:r w:rsidRPr="00A24152">
              <w:rPr>
                <w:rFonts w:asciiTheme="majorBidi" w:hAnsiTheme="majorBidi" w:cstheme="majorBidi"/>
                <w:sz w:val="20"/>
                <w:szCs w:val="24"/>
              </w:rPr>
              <w:fldChar w:fldCharType="begin" w:fldLock="1"/>
            </w:r>
            <w:r w:rsidR="00653BA0">
              <w:rPr>
                <w:rFonts w:asciiTheme="majorBidi" w:hAnsiTheme="majorBidi" w:cstheme="majorBidi"/>
                <w:sz w:val="20"/>
                <w:szCs w:val="24"/>
              </w:rPr>
              <w:instrText>ADDIN CSL_CITATION {"citationItems":[{"id":"ITEM-1","itemData":{"DOI":"10.1021/acsami.6b10579","ISSN":"1944-8244","abstract":"As a promising post-lithium battery, rechargeable aluminum battery has the potential to achieve a three-electron reaction with fully use of metal aluminum. Alternative electrolytes are strongly needed for further development of rechargeable aluminum batteries, because typical AlCl3-contained imidazole-based ionic liquids are moisture sensitive, corrosive, and with low oxidation voltage. In this letter, a kind of noncorrosive and water-stable ionic liquid obtained by mixing 1-butyl-3-methylimidazolium trifluoromethanesulfonate ([BMIM]OTF) with the corresponding aluminum salt (Al(OTF)3) is studied. This ionic liquid electrolyte has a high oxidation voltage (3.25 V vs Al3+/Al) and high ionic conductivity, and a good electrochemical performance is also achieved. A new strategy, which first used corrosive AlCl3-based electrolyte to construct a suitable passageway on the Al anode for Al3+, and then use noncorrosive Al(OTF)3-based electrolyte to get stable Al/electrolyte interface, is put forward.","author":[{"dropping-particle":"","family":"Wang","given":"Huali","non-dropping-particle":"","parse-names":false,"suffix":""},{"dropping-particle":"","family":"Gu","given":"Sichen","non-dropping-particle":"","parse-names":false,"suffix":""},{"dropping-particle":"","family":"Bai","given":"Ying","non-dropping-particle":"","parse-names":false,"suffix":""},{"dropping-particle":"","family":"Chen","given":"Shi","non-dropping-particle":"","parse-names":false,"suffix":""},{"dropping-particle":"","family":"Wu","given":"Feng","non-dropping-particle":"","parse-names":false,"suffix":""},{"dropping-particle":"","family":"Wu","given":"Chuan","non-dropping-particle":"","parse-names":false,"suffix":""}],"container-title":"ACS Applied Materials &amp; Interfaces","id":"ITEM-1","issue":"41","issued":{"date-parts":[["2016","10","19"]]},"page":"27444-27448","publisher":"American Chemical Society","title":"High-Voltage and Noncorrosive Ionic Liquid Electrolyte Used in Rechargeable Aluminum Battery","type":"article-journal","volume":"8"},"uris":["http://www.mendeley.com/documents/?uuid=dafe9c26-aea9-3c7c-9b84-db4c1203e3b6"]}],"mendeley":{"formattedCitation":"[23]","plainTextFormattedCitation":"[23]","previouslyFormattedCitation":"[23]"},"properties":{"noteIndex":0},"schema":"https://github.com/citation-style-language/schema/raw/master/csl-citation.json"}</w:instrText>
            </w:r>
            <w:r w:rsidRPr="00A24152">
              <w:rPr>
                <w:rFonts w:asciiTheme="majorBidi" w:hAnsiTheme="majorBidi" w:cstheme="majorBidi"/>
                <w:sz w:val="20"/>
                <w:szCs w:val="24"/>
              </w:rPr>
              <w:fldChar w:fldCharType="separate"/>
            </w:r>
            <w:r w:rsidR="008D3E4B" w:rsidRPr="008D3E4B">
              <w:rPr>
                <w:rFonts w:asciiTheme="majorBidi" w:hAnsiTheme="majorBidi" w:cstheme="majorBidi"/>
                <w:noProof/>
                <w:sz w:val="20"/>
                <w:szCs w:val="24"/>
              </w:rPr>
              <w:t>[23]</w:t>
            </w:r>
            <w:r w:rsidRPr="00A24152">
              <w:rPr>
                <w:rFonts w:asciiTheme="majorBidi" w:hAnsiTheme="majorBidi" w:cstheme="majorBidi"/>
                <w:sz w:val="20"/>
                <w:szCs w:val="24"/>
              </w:rPr>
              <w:fldChar w:fldCharType="end"/>
            </w:r>
          </w:p>
        </w:tc>
      </w:tr>
      <w:tr w:rsidR="00653BA0" w:rsidTr="008D3E4B">
        <w:trPr>
          <w:jc w:val="center"/>
        </w:trPr>
        <w:tc>
          <w:tcPr>
            <w:tcW w:w="1980" w:type="dxa"/>
            <w:tcBorders>
              <w:top w:val="nil"/>
              <w:left w:val="nil"/>
              <w:bottom w:val="nil"/>
              <w:right w:val="nil"/>
            </w:tcBorders>
          </w:tcPr>
          <w:p w:rsidR="00653BA0" w:rsidRPr="005F5BCA" w:rsidRDefault="00CE6A47"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α</w:t>
            </w:r>
            <w:r w:rsidR="00653BA0" w:rsidRPr="005F5BCA">
              <w:rPr>
                <w:rFonts w:asciiTheme="majorBidi" w:hAnsiTheme="majorBidi" w:cstheme="majorBidi"/>
                <w:sz w:val="20"/>
                <w:szCs w:val="24"/>
                <w:highlight w:val="yellow"/>
              </w:rPr>
              <w:t>-MoO</w:t>
            </w:r>
            <w:r w:rsidR="00653BA0" w:rsidRPr="005F5BCA">
              <w:rPr>
                <w:rFonts w:asciiTheme="majorBidi" w:hAnsiTheme="majorBidi" w:cstheme="majorBidi"/>
                <w:sz w:val="20"/>
                <w:szCs w:val="24"/>
                <w:highlight w:val="yellow"/>
                <w:vertAlign w:val="subscript"/>
              </w:rPr>
              <w:t>3</w:t>
            </w:r>
          </w:p>
        </w:tc>
        <w:tc>
          <w:tcPr>
            <w:tcW w:w="158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EMIMCl/AlCl</w:t>
            </w:r>
            <w:r w:rsidRPr="005F5BCA">
              <w:rPr>
                <w:rFonts w:asciiTheme="majorBidi" w:hAnsiTheme="majorBidi" w:cstheme="majorBidi"/>
                <w:sz w:val="20"/>
                <w:szCs w:val="24"/>
                <w:highlight w:val="yellow"/>
                <w:vertAlign w:val="subscript"/>
              </w:rPr>
              <w:t>3</w:t>
            </w:r>
          </w:p>
        </w:tc>
        <w:tc>
          <w:tcPr>
            <w:tcW w:w="113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0.7-1.3</w:t>
            </w:r>
          </w:p>
        </w:tc>
        <w:tc>
          <w:tcPr>
            <w:tcW w:w="99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100</w:t>
            </w:r>
          </w:p>
        </w:tc>
        <w:tc>
          <w:tcPr>
            <w:tcW w:w="100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4</w:t>
            </w:r>
          </w:p>
        </w:tc>
        <w:tc>
          <w:tcPr>
            <w:tcW w:w="1476"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10.1149/2.0391813jes","ISSN":"0013-4651","author":[{"dropping-particle":"","family":"Nacimiento","given":"Francisco","non-dropping-particle":"","parse-names":false,"suffix":""},{"dropping-particle":"","family":"Cabello","given":"Marta","non-dropping-particle":"","parse-names":false,"suffix":""},{"dropping-particle":"","family":"Alcántara","given":"Ricardo","non-dropping-particle":"","parse-names":false,"suffix":""},{"dropping-particle":"","family":"Pérez-Vicente","given":"Carlos","non-dropping-particle":"","parse-names":false,"suffix":""},{"dropping-particle":"","family":"Lavela","given":"Pedro","non-dropping-particle":"","parse-names":false,"suffix":""},{"dropping-particle":"","family":"Tirado","given":"José L.","non-dropping-particle":"","parse-names":false,"suffix":""}],"container-title":"Journal of The Electrochemical Society","id":"ITEM-1","issue":"13","issued":{"date-parts":[["2018","9","20"]]},"page":"A2994-A2999","publisher":"The Electrochemical Society","title":"Exploring an Aluminum Ion Battery Based on Molybdite as Working Electrode and Ionic Liquid as Electrolyte","type":"article-journal","volume":"165"},"uris":["http://www.mendeley.com/documents/?uuid=179c2d5b-fb40-3eb0-8cc9-f99c31ac92e5"]}],"mendeley":{"formattedCitation":"[24]","plainTextFormattedCitation":"[24]","previouslyFormattedCitation":"[24]"},"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[24]</w:t>
            </w:r>
            <w:r w:rsidRPr="005F5BCA">
              <w:rPr>
                <w:rFonts w:asciiTheme="majorBidi" w:hAnsiTheme="majorBidi" w:cstheme="majorBidi"/>
                <w:sz w:val="20"/>
                <w:szCs w:val="24"/>
                <w:highlight w:val="yellow"/>
              </w:rPr>
              <w:fldChar w:fldCharType="end"/>
            </w:r>
          </w:p>
        </w:tc>
      </w:tr>
      <w:tr w:rsidR="00653BA0" w:rsidTr="00653BA0">
        <w:trPr>
          <w:jc w:val="center"/>
        </w:trPr>
        <w:tc>
          <w:tcPr>
            <w:tcW w:w="1980"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TiO</w:t>
            </w:r>
            <w:r w:rsidRPr="005F5BCA">
              <w:rPr>
                <w:rFonts w:asciiTheme="majorBidi" w:hAnsiTheme="majorBidi" w:cstheme="majorBidi"/>
                <w:sz w:val="20"/>
                <w:szCs w:val="24"/>
                <w:highlight w:val="yellow"/>
                <w:vertAlign w:val="subscript"/>
              </w:rPr>
              <w:t>2</w:t>
            </w:r>
            <w:r w:rsidRPr="005F5BCA">
              <w:rPr>
                <w:rFonts w:asciiTheme="majorBidi" w:hAnsiTheme="majorBidi" w:cstheme="majorBidi"/>
                <w:sz w:val="20"/>
                <w:szCs w:val="24"/>
                <w:highlight w:val="yellow"/>
              </w:rPr>
              <w:t xml:space="preserve"> nanotube arrays</w:t>
            </w:r>
          </w:p>
        </w:tc>
        <w:tc>
          <w:tcPr>
            <w:tcW w:w="1583"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AlCl</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tc>
        <w:tc>
          <w:tcPr>
            <w:tcW w:w="1134"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0.95</w:t>
            </w:r>
          </w:p>
        </w:tc>
        <w:tc>
          <w:tcPr>
            <w:tcW w:w="993"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75</w:t>
            </w:r>
          </w:p>
        </w:tc>
        <w:tc>
          <w:tcPr>
            <w:tcW w:w="1004"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1476" w:type="dxa"/>
            <w:tcBorders>
              <w:top w:val="nil"/>
              <w:left w:val="nil"/>
              <w:bottom w:val="nil"/>
              <w:right w:val="nil"/>
            </w:tcBorders>
          </w:tcPr>
          <w:p w:rsidR="008D3E4B" w:rsidRPr="005F5BCA" w:rsidRDefault="008D3E4B"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653BA0">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{"citationItems":[{"id":"ITEM-1","itemData":{"DOI":"10.1039/c2ee22987k","ISSN":"1754-5692","author":[{"dropping-particle":"","family":"Liu","given":"S.","non-dropping-particle":"","parse-names":false,"suffix":""},{"dropping-particle":"","family":"Hu","given":"J. J.","non-dropping-particle":"","parse-names":false,"suffix":""},{"dropping-particle":"","family":"Yan","given":"N. F.","non-dropping-particle":"","parse-names":false,"suffix":""},{"dropping-particle":"","family":"Pan","given":"G. L.","non-dropping-particle":"","parse-names":false,"suffix":""},{"dropping-particle":"","family":"Li","given":"G. R.","non-dropping-particle":"","parse-names":false,"suffix":""},{"dropping-particle":"","family":"Gao","given":"X. P.","non-dropping-particle":"","parse-names":false,"suffix":""}],"container-title":"Energy &amp; Environmental Science","id":"ITEM-1","issue":"12","issued":{"date-parts":[["2012","11","14"]]},"page":"9743","publisher":"Royal Society of Chemistry","title":"Aluminum storage behavior of anatase TiO2 nanotube arrays in aqueous solution for aluminum ion batteries","type":"article-journal","volume":"5"},"uris":["http://www.mendeley.com/documents/?uuid=75b6a82b-f915-3e2b-a6d7-a9509cc75c62"]}],"mendeley":{"formattedCitation":"[25]","plainTextFormattedCitation":"[25]","previouslyFormattedCitation":"[25]"},"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[25]</w:t>
            </w:r>
            <w:r w:rsidRPr="005F5BCA">
              <w:rPr>
                <w:rFonts w:asciiTheme="majorBidi" w:hAnsiTheme="majorBidi" w:cstheme="majorBidi"/>
                <w:sz w:val="20"/>
                <w:szCs w:val="24"/>
                <w:highlight w:val="yellow"/>
              </w:rPr>
              <w:fldChar w:fldCharType="end"/>
            </w:r>
          </w:p>
        </w:tc>
      </w:tr>
      <w:tr w:rsidR="00653BA0" w:rsidTr="00653BA0">
        <w:trPr>
          <w:jc w:val="center"/>
        </w:trPr>
        <w:tc>
          <w:tcPr>
            <w:tcW w:w="1980"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TiO</w:t>
            </w:r>
            <w:r w:rsidRPr="005F5BCA">
              <w:rPr>
                <w:rFonts w:asciiTheme="majorBidi" w:hAnsiTheme="majorBidi" w:cstheme="majorBidi"/>
                <w:sz w:val="20"/>
                <w:szCs w:val="24"/>
                <w:highlight w:val="yellow"/>
                <w:vertAlign w:val="subscript"/>
              </w:rPr>
              <w:t>2</w:t>
            </w:r>
            <w:r w:rsidRPr="005F5BCA">
              <w:rPr>
                <w:rFonts w:asciiTheme="majorBidi" w:hAnsiTheme="majorBidi" w:cstheme="majorBidi"/>
                <w:sz w:val="20"/>
                <w:szCs w:val="24"/>
                <w:highlight w:val="yellow"/>
              </w:rPr>
              <w:t xml:space="preserve"> nanoleaves</w:t>
            </w:r>
          </w:p>
        </w:tc>
        <w:tc>
          <w:tcPr>
            <w:tcW w:w="158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Al(NO</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tc>
        <w:tc>
          <w:tcPr>
            <w:tcW w:w="113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0.95</w:t>
            </w:r>
          </w:p>
        </w:tc>
        <w:tc>
          <w:tcPr>
            <w:tcW w:w="99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270</w:t>
            </w:r>
          </w:p>
        </w:tc>
        <w:tc>
          <w:tcPr>
            <w:tcW w:w="100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47.5</w:t>
            </w:r>
          </w:p>
        </w:tc>
        <w:tc>
          <w:tcPr>
            <w:tcW w:w="1476"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{"citationItems":[{"id":"ITEM-1","itemData":{"DOI":"10.1039/C3TA13906A","ISSN":"2050-7488","abstract":"Black mesoporous anatase TiO2 nanoleaves with an electro-conducting trivalent Ti have been successfully synthesized via a facile solution plasma process and their electrochemical aluminum storage performance in Al(NO3)3 aqueous solution is investigated. The unique structure and highly extraordinary electro-conducting physical properties of the as-formed black mesoporous anatase TiO2 nanoleaves facilitates aluminum ion diffusion and electronic transport. Meanwhile, the bulk intercalation of aluminum ions was accompanied by the phenomenon of interfacial aluminum ion storage in the black mesoporous anatase TiO2 nanoleaves. As a result, they not only exhibit a sustained high aluminum storage performance 278.1 mA h g−1 (corresponding to Al0.27TiO2) at a current density of 0.05 A g−1, but also exhibit an excellent rate capability (141.3 mA h g−1 at a current density of 2.0 A g−1) with excellent cycling stability. The as-prepared black mesoporous anatase TiO2 nanoleaves electrode is promising for secondary aqueous battery applications with high power and energy densities.","author":[{"dropping-particle":"","family":"He","given":"Ying Juan","non-dropping-particle":"","parse-names":false,"suffix":""},{"dropping-particle":"","family":"Peng","given":"Jun Fang","non-dropping-particle":"","parse-names":false,"suffix":""},{"dropping-particle":"","family":"Chu","given":"Wei","non-dropping-particle":"","parse-names":false,"suffix":""},{"dropping-particle":"","family":"Li","given":"Yuan Zhi","non-dropping-particle":"","parse-names":false,"suffix":""},{"dropping-particle":"","family":"Tong","given":"Dong Ge","non-dropping-particle":"","parse-names":false,"suffix":""}],"container-title":"J. Mater. Chem. A","id":"ITEM-1","issue":"6","issued":{"date-parts":[["2014","1","15"]]},"page":"1721-1731","publisher":"The Royal Society of Chemistry","title":"Black mesoporous anatase TiO &lt;sub&gt;2&lt;/sub&gt; nanoleaves: a high capacity and high rate anode for aqueous Al-ion batteries","type":"article-journal","volume":"2"},"uris":["http://www.mendeley.com/documents/?uuid=204e656b-ae79-39e2-ad87-8162576cfbd3"]}],"mendeley":{"formattedCitation":"[26]","plainTextFormattedCitation":"[26]","previouslyFormattedCitation":"[26]"},"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[26]</w:t>
            </w:r>
            <w:r w:rsidRPr="005F5BCA">
              <w:rPr>
                <w:rFonts w:asciiTheme="majorBidi" w:hAnsiTheme="majorBidi" w:cstheme="majorBidi"/>
                <w:sz w:val="20"/>
                <w:szCs w:val="24"/>
                <w:highlight w:val="yellow"/>
              </w:rPr>
              <w:fldChar w:fldCharType="end"/>
            </w:r>
          </w:p>
        </w:tc>
      </w:tr>
      <w:tr w:rsidR="00653BA0" w:rsidTr="00653BA0">
        <w:trPr>
          <w:trHeight w:val="607"/>
          <w:jc w:val="center"/>
        </w:trPr>
        <w:tc>
          <w:tcPr>
            <w:tcW w:w="1980"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vertAlign w:val="subscript"/>
              </w:rPr>
            </w:pPr>
            <w:r w:rsidRPr="005F5BCA">
              <w:rPr>
                <w:rFonts w:asciiTheme="majorBidi" w:hAnsiTheme="majorBidi" w:cstheme="majorBidi"/>
                <w:sz w:val="20"/>
                <w:szCs w:val="24"/>
                <w:highlight w:val="yellow"/>
              </w:rPr>
              <w:t>V</w:t>
            </w:r>
            <w:r w:rsidRPr="005F5BCA">
              <w:rPr>
                <w:rFonts w:asciiTheme="majorBidi" w:hAnsiTheme="majorBidi" w:cstheme="majorBidi"/>
                <w:sz w:val="20"/>
                <w:szCs w:val="24"/>
                <w:highlight w:val="yellow"/>
                <w:vertAlign w:val="subscript"/>
              </w:rPr>
              <w:t>2</w:t>
            </w:r>
            <w:r w:rsidRPr="005F5BCA">
              <w:rPr>
                <w:rFonts w:asciiTheme="majorBidi" w:hAnsiTheme="majorBidi" w:cstheme="majorBidi"/>
                <w:sz w:val="20"/>
                <w:szCs w:val="24"/>
                <w:highlight w:val="yellow"/>
              </w:rPr>
              <w:t>O</w:t>
            </w:r>
            <w:r w:rsidRPr="005F5BCA">
              <w:rPr>
                <w:rFonts w:asciiTheme="majorBidi" w:hAnsiTheme="majorBidi" w:cstheme="majorBidi"/>
                <w:sz w:val="20"/>
                <w:szCs w:val="24"/>
                <w:highlight w:val="yellow"/>
                <w:vertAlign w:val="subscript"/>
              </w:rPr>
              <w:t>5</w:t>
            </w:r>
          </w:p>
        </w:tc>
        <w:tc>
          <w:tcPr>
            <w:tcW w:w="158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AlCl</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tc>
        <w:tc>
          <w:tcPr>
            <w:tcW w:w="113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0.3</w:t>
            </w:r>
          </w:p>
        </w:tc>
        <w:tc>
          <w:tcPr>
            <w:tcW w:w="99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250</w:t>
            </w:r>
          </w:p>
        </w:tc>
        <w:tc>
          <w:tcPr>
            <w:tcW w:w="100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18</w:t>
            </w:r>
          </w:p>
        </w:tc>
        <w:tc>
          <w:tcPr>
            <w:tcW w:w="1476"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653BA0">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{"citationItems":[{"id":"ITEM-1","itemData":{"DOI":"10.1039/C6RA11030D","ISSN":"2046-2069","abstract":"&lt;p&gt;Rechargeable batteries based on the intercalation of aluminium ions may be competitive against lithium-ion batteries, but their development and comprehension are full of difficulties.&lt;/p&gt;","author":[{"dropping-particle":"","family":"González","given":"J. R.","non-dropping-particle":"","parse-names":false,"suffix":""},{"dropping-particle":"","family":"Nacimiento","given":"F.","non-dropping-particle":"","parse-names":false,"suffix":""},{"dropping-particle":"","family":"Cabello","given":"M.","non-dropping-particle":"","parse-names":false,"suffix":""},{"dropping-particle":"","family":"Alcántara","given":"R.","non-dropping-particle":"","parse-names":false,"suffix":""},{"dropping-particle":"","family":"Lavela","given":"P.","non-dropping-particle":"","parse-names":false,"suffix":""},{"dropping-particle":"","family":"Tirado","given":"J. L.","non-dropping-particle":"","parse-names":false,"suffix":""}],"container-title":"RSC Advances","id":"ITEM-1","issue":"67","issued":{"date-parts":[["2016","6","28"]]},"page":"62157-62164","publisher":"The Royal Society of Chemistry","title":"Reversible intercalation of aluminium into vanadium pentoxide xerogel for aqueous rechargeable batteries","type":"article-journal","volume":"6"},"uris":["http://www.mendeley.com/documents/?uuid=03a1ae7a-2344-3cd9-9c10-1e5b3b6069e3"]}],"mendeley":{"formattedCitation":"[27]","plainTextFormattedCitation":"[27]","previouslyFormattedCitation":"[27]"},"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[27]</w:t>
            </w:r>
            <w:r w:rsidRPr="005F5BCA">
              <w:rPr>
                <w:rFonts w:asciiTheme="majorBidi" w:hAnsiTheme="majorBidi" w:cstheme="majorBidi"/>
                <w:sz w:val="20"/>
                <w:szCs w:val="24"/>
                <w:highlight w:val="yellow"/>
              </w:rPr>
              <w:fldChar w:fldCharType="end"/>
            </w:r>
          </w:p>
        </w:tc>
      </w:tr>
      <w:tr w:rsidR="00653BA0" w:rsidTr="00653BA0">
        <w:trPr>
          <w:jc w:val="center"/>
        </w:trPr>
        <w:tc>
          <w:tcPr>
            <w:tcW w:w="1980"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vertAlign w:val="subscript"/>
              </w:rPr>
            </w:pPr>
            <w:r w:rsidRPr="005F5BCA">
              <w:rPr>
                <w:rFonts w:asciiTheme="majorBidi" w:hAnsiTheme="majorBidi" w:cstheme="majorBidi"/>
                <w:sz w:val="20"/>
                <w:szCs w:val="24"/>
                <w:highlight w:val="yellow"/>
              </w:rPr>
              <w:t>Na</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V</w:t>
            </w:r>
            <w:r w:rsidRPr="005F5BCA">
              <w:rPr>
                <w:rFonts w:asciiTheme="majorBidi" w:hAnsiTheme="majorBidi" w:cstheme="majorBidi"/>
                <w:sz w:val="20"/>
                <w:szCs w:val="24"/>
                <w:highlight w:val="yellow"/>
                <w:vertAlign w:val="subscript"/>
              </w:rPr>
              <w:t>2</w:t>
            </w:r>
            <w:r w:rsidRPr="005F5BCA">
              <w:rPr>
                <w:rFonts w:asciiTheme="majorBidi" w:hAnsiTheme="majorBidi" w:cstheme="majorBidi"/>
                <w:sz w:val="20"/>
                <w:szCs w:val="24"/>
                <w:highlight w:val="yellow"/>
              </w:rPr>
              <w:t>(PO)</w:t>
            </w:r>
            <w:r w:rsidRPr="005F5BCA">
              <w:rPr>
                <w:rFonts w:asciiTheme="majorBidi" w:hAnsiTheme="majorBidi" w:cstheme="majorBidi"/>
                <w:sz w:val="20"/>
                <w:szCs w:val="24"/>
                <w:highlight w:val="yellow"/>
                <w:vertAlign w:val="subscript"/>
              </w:rPr>
              <w:t>3</w:t>
            </w:r>
          </w:p>
        </w:tc>
        <w:tc>
          <w:tcPr>
            <w:tcW w:w="158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AlCl</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EMIMCl/AlCl</w:t>
            </w:r>
            <w:r w:rsidRPr="005F5BCA">
              <w:rPr>
                <w:rFonts w:asciiTheme="majorBidi" w:hAnsiTheme="majorBidi" w:cstheme="majorBidi"/>
                <w:sz w:val="20"/>
                <w:szCs w:val="24"/>
                <w:highlight w:val="yellow"/>
                <w:vertAlign w:val="subscript"/>
              </w:rPr>
              <w:t>3</w:t>
            </w:r>
          </w:p>
        </w:tc>
        <w:tc>
          <w:tcPr>
            <w:tcW w:w="1134" w:type="dxa"/>
            <w:tcBorders>
              <w:top w:val="nil"/>
              <w:left w:val="nil"/>
              <w:bottom w:val="nil"/>
              <w:right w:val="nil"/>
            </w:tcBorders>
          </w:tcPr>
          <w:p w:rsidR="00653BA0" w:rsidRPr="005F5BCA" w:rsidRDefault="00653BA0" w:rsidP="00653BA0">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0.38</w:t>
            </w:r>
          </w:p>
          <w:p w:rsidR="00653BA0" w:rsidRPr="005F5BCA" w:rsidRDefault="00653BA0" w:rsidP="00653BA0">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1.25</w:t>
            </w:r>
          </w:p>
        </w:tc>
        <w:tc>
          <w:tcPr>
            <w:tcW w:w="99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45</w:t>
            </w:r>
          </w:p>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86</w:t>
            </w:r>
          </w:p>
        </w:tc>
        <w:tc>
          <w:tcPr>
            <w:tcW w:w="100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4</w:t>
            </w:r>
          </w:p>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4</w:t>
            </w:r>
          </w:p>
        </w:tc>
        <w:tc>
          <w:tcPr>
            <w:tcW w:w="1476"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10.1016/j.electacta.2017.12.040","ISSN":"00134686","author":[{"dropping-particle":"","family":"Nacimiento","given":"Francisco","non-dropping-particle":"","parse-names":false,"suffix":""},{"dropping-particle":"","family":"Cabello","given":"Marta","non-dropping-particle":"","parse-names":false,"suffix":""},{"dropping-particle":"","family":"Alcántara","given":"Ricardo","non-dropping-particle":"","parse-names":false,"suffix":""},{"dropping-particle":"","family":"Lavela","given":"Pedro","non-dropping-particle":"","parse-names":false,"suffix":""},{"dropping-particle":"","family":"Tirado","given":"José L.","non-dropping-particle":"","parse-names":false,"suffix":""}],"container-title":"Electrochimica Acta","id":"ITEM-1","issued":{"date-parts":[["2018","1"]]},"page":"798-804","title":"NASICON-type Na3V2(PO4)3 as a new positive electrode material for rechargeable aluminium battery","type":"article-journal","volume":"260"},"uris":["http://www.mendeley.com/documents/?uuid=ea636213-fa56-3a69-81c5-cf32fbdd64c0"]}],"mendeley":{"formattedCitation":"[28]","plainTextFormattedCitation":"[28]","previouslyFormattedCitation":"[28]"},"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[28]</w:t>
            </w:r>
            <w:r w:rsidRPr="005F5BCA">
              <w:rPr>
                <w:rFonts w:asciiTheme="majorBidi" w:hAnsiTheme="majorBidi" w:cstheme="majorBidi"/>
                <w:sz w:val="20"/>
                <w:szCs w:val="24"/>
                <w:highlight w:val="yellow"/>
              </w:rPr>
              <w:fldChar w:fldCharType="end"/>
            </w:r>
          </w:p>
        </w:tc>
      </w:tr>
      <w:tr w:rsidR="00653BA0" w:rsidTr="000F364F">
        <w:trPr>
          <w:jc w:val="center"/>
        </w:trPr>
        <w:tc>
          <w:tcPr>
            <w:tcW w:w="1980"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vertAlign w:val="subscript"/>
              </w:rPr>
            </w:pPr>
            <w:r w:rsidRPr="005F5BCA">
              <w:rPr>
                <w:rFonts w:asciiTheme="majorBidi" w:hAnsiTheme="majorBidi" w:cstheme="majorBidi"/>
                <w:sz w:val="20"/>
                <w:szCs w:val="24"/>
                <w:highlight w:val="yellow"/>
              </w:rPr>
              <w:t>MoO</w:t>
            </w:r>
            <w:r w:rsidRPr="005F5BCA">
              <w:rPr>
                <w:rFonts w:asciiTheme="majorBidi" w:hAnsiTheme="majorBidi" w:cstheme="majorBidi"/>
                <w:sz w:val="20"/>
                <w:szCs w:val="24"/>
                <w:highlight w:val="yellow"/>
                <w:vertAlign w:val="subscript"/>
              </w:rPr>
              <w:t>3</w:t>
            </w:r>
          </w:p>
        </w:tc>
        <w:tc>
          <w:tcPr>
            <w:tcW w:w="158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AlCl</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tc>
        <w:tc>
          <w:tcPr>
            <w:tcW w:w="1134" w:type="dxa"/>
            <w:tcBorders>
              <w:top w:val="nil"/>
              <w:left w:val="nil"/>
              <w:bottom w:val="nil"/>
              <w:right w:val="nil"/>
            </w:tcBorders>
          </w:tcPr>
          <w:p w:rsidR="00653BA0" w:rsidRPr="005F5BCA" w:rsidRDefault="00653BA0" w:rsidP="00653BA0">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0.6</w:t>
            </w:r>
          </w:p>
        </w:tc>
        <w:tc>
          <w:tcPr>
            <w:tcW w:w="993"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1004"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1476"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w:t>
            </w:r>
          </w:p>
        </w:tc>
        <w:tc>
          <w:tcPr>
            <w:tcW w:w="749" w:type="dxa"/>
            <w:tcBorders>
              <w:top w:val="nil"/>
              <w:left w:val="nil"/>
              <w:bottom w:val="nil"/>
              <w:right w:val="nil"/>
            </w:tcBorders>
          </w:tcPr>
          <w:p w:rsidR="00653BA0" w:rsidRPr="005F5BCA" w:rsidRDefault="00653BA0" w:rsidP="008D3E4B">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0F364F" w:rsidRPr="005F5BCA">
              <w:rPr>
                <w:rFonts w:asciiTheme="majorBidi" w:hAnsiTheme="majorBidi" w:cstheme="majorBidi"/>
                <w:sz w:val="20"/>
                <w:szCs w:val="24"/>
                <w:highlight w:val="yellow"/>
              </w:rPr>
              <w:instrText>ADDIN CSL_CITATION {"citationItems":[{"id":"ITEM-1","itemData":{"DOI":"10.1007/BF02375865","ISSN":"0947-7047","author":[{"dropping-particle":"","family":"Hatzikraniotis","given":"E.","non-dropping-particle":"","parse-names":false,"suffix":""},{"dropping-particle":"","family":"Samaras","given":"I.","non-dropping-particle":"","parse-names":false,"suffix":""},{"dropping-particle":"","family":"Paraskevopoulos","given":"K. M.","non-dropping-particle":"","parse-names":false,"suffix":""}],"container-title":"Ionics","id":"ITEM-1","issue":"1","issued":{"date-parts":[["1996","1"]]},"page":"29-33","publisher":"Springer-Verlag","title":"Al-intercalated in MoO3: optical characterisation","type":"article-journal","volume":"2"},"uris":["http://www.mendeley.com/documents/?uuid=e6bee733-e4cc-3d59-bd64-5cb21b52d0b6"]}],"mendeley":{"formattedCitation":"[29]","plainTextFormattedCitation":"[29]","previouslyFormattedCitation":"[29]"},"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[29]</w:t>
            </w:r>
            <w:r w:rsidRPr="005F5BCA">
              <w:rPr>
                <w:rFonts w:asciiTheme="majorBidi" w:hAnsiTheme="majorBidi" w:cstheme="majorBidi"/>
                <w:sz w:val="20"/>
                <w:szCs w:val="24"/>
                <w:highlight w:val="yellow"/>
              </w:rPr>
              <w:fldChar w:fldCharType="end"/>
            </w:r>
          </w:p>
        </w:tc>
      </w:tr>
      <w:tr w:rsidR="000F364F" w:rsidTr="008D3E4B">
        <w:trPr>
          <w:jc w:val="center"/>
        </w:trPr>
        <w:tc>
          <w:tcPr>
            <w:tcW w:w="1980"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vertAlign w:val="subscript"/>
              </w:rPr>
            </w:pPr>
            <w:r w:rsidRPr="005F5BCA">
              <w:rPr>
                <w:rFonts w:asciiTheme="majorBidi" w:hAnsiTheme="majorBidi" w:cstheme="majorBidi"/>
                <w:sz w:val="20"/>
                <w:szCs w:val="24"/>
                <w:highlight w:val="yellow"/>
              </w:rPr>
              <w:t>Cu</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[Fe(CN)</w:t>
            </w:r>
            <w:r w:rsidRPr="005F5BCA">
              <w:rPr>
                <w:rFonts w:asciiTheme="majorBidi" w:hAnsiTheme="majorBidi" w:cstheme="majorBidi"/>
                <w:sz w:val="20"/>
                <w:szCs w:val="24"/>
                <w:highlight w:val="yellow"/>
                <w:vertAlign w:val="subscript"/>
              </w:rPr>
              <w:t>6</w:t>
            </w:r>
            <w:r w:rsidRPr="005F5BCA">
              <w:rPr>
                <w:rFonts w:asciiTheme="majorBidi" w:hAnsiTheme="majorBidi" w:cstheme="majorBidi"/>
                <w:sz w:val="20"/>
                <w:szCs w:val="24"/>
                <w:highlight w:val="yellow"/>
              </w:rPr>
              <w:t>]</w:t>
            </w:r>
            <w:r w:rsidRPr="005F5BCA">
              <w:rPr>
                <w:rFonts w:asciiTheme="majorBidi" w:hAnsiTheme="majorBidi" w:cstheme="majorBidi"/>
                <w:sz w:val="20"/>
                <w:szCs w:val="24"/>
                <w:highlight w:val="yellow"/>
                <w:vertAlign w:val="subscript"/>
              </w:rPr>
              <w:t>2</w:t>
            </w:r>
          </w:p>
        </w:tc>
        <w:tc>
          <w:tcPr>
            <w:tcW w:w="1583"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AlCl</w:t>
            </w:r>
            <w:r w:rsidRPr="005F5BCA">
              <w:rPr>
                <w:rFonts w:asciiTheme="majorBidi" w:hAnsiTheme="majorBidi" w:cstheme="majorBidi"/>
                <w:sz w:val="20"/>
                <w:szCs w:val="24"/>
                <w:highlight w:val="yellow"/>
                <w:vertAlign w:val="subscript"/>
              </w:rPr>
              <w:t>3</w:t>
            </w:r>
            <w:r w:rsidRPr="005F5BCA">
              <w:rPr>
                <w:rFonts w:asciiTheme="majorBidi" w:hAnsiTheme="majorBidi" w:cstheme="majorBidi"/>
                <w:sz w:val="20"/>
                <w:szCs w:val="24"/>
                <w:highlight w:val="yellow"/>
              </w:rPr>
              <w:t xml:space="preserve"> aqueous</w:t>
            </w:r>
          </w:p>
        </w:tc>
        <w:tc>
          <w:tcPr>
            <w:tcW w:w="1134"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1.5</w:t>
            </w:r>
          </w:p>
        </w:tc>
        <w:tc>
          <w:tcPr>
            <w:tcW w:w="993"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15</w:t>
            </w:r>
          </w:p>
        </w:tc>
        <w:tc>
          <w:tcPr>
            <w:tcW w:w="1004"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300</w:t>
            </w:r>
          </w:p>
        </w:tc>
        <w:tc>
          <w:tcPr>
            <w:tcW w:w="1476"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t>15</w:t>
            </w:r>
          </w:p>
        </w:tc>
        <w:tc>
          <w:tcPr>
            <w:tcW w:w="749" w:type="dxa"/>
            <w:tcBorders>
              <w:top w:val="nil"/>
              <w:left w:val="nil"/>
              <w:bottom w:val="single" w:sz="4" w:space="0" w:color="auto"/>
              <w:right w:val="nil"/>
            </w:tcBorders>
          </w:tcPr>
          <w:p w:rsidR="000F364F" w:rsidRPr="005F5BCA" w:rsidRDefault="000F364F" w:rsidP="000F364F">
            <w:pPr>
              <w:spacing w:line="240" w:lineRule="auto"/>
              <w:jc w:val="center"/>
              <w:rPr>
                <w:rFonts w:asciiTheme="majorBidi" w:hAnsiTheme="majorBidi" w:cstheme="majorBidi"/>
                <w:sz w:val="20"/>
                <w:szCs w:val="24"/>
                <w:highlight w:val="yellow"/>
              </w:rPr>
            </w:pPr>
            <w:r w:rsidRPr="005F5BCA">
              <w:rPr>
                <w:rFonts w:asciiTheme="majorBidi" w:hAnsiTheme="majorBidi" w:cstheme="majorBidi"/>
                <w:sz w:val="20"/>
                <w:szCs w:val="24"/>
                <w:highlight w:val="yellow"/>
              </w:rPr>
              <w:fldChar w:fldCharType="begin" w:fldLock="1"/>
            </w:r>
            <w:r w:rsidR="00CE6A47" w:rsidRPr="005F5BCA">
              <w:rPr>
                <w:rFonts w:asciiTheme="majorBidi" w:hAnsiTheme="majorBidi" w:cstheme="majorBidi"/>
                <w:sz w:val="20"/>
                <w:szCs w:val="24"/>
                <w:highlight w:val="yellow"/>
              </w:rPr>
              <w:instrText>ADDIN CSL_CITATION {"citationItems":[{"id":"ITEM-1","itemData":{"DOI":"10.1007/s10800-018-1154-x","ISSN":"15728838","abstract":"© 2018, The Author(s). Abstract: Aluminium is an attractive active material for battery systems due to its abundance, low cost, a gravimetric energy density of 2.98 Ah g−1(c.f. lithium 3.86 Ah g−1) and a volumetric energy density of 8.04 Ah cm−3(c.f. lithium 2.06 Ah cm−3). An aqueous electrolyte-based aluminium-ion cell is described using TiO2nanopowder as the negative electrode, CuHCF (copper-hexacyanoferrate) as the positive electrode and an electrolyte consisting of 1 mol dm−3AlCl3and 1 mol dm−3KCl. Voltammetric and galvanostatic analyses have shown that the discharge voltage is circa 1.5 V. Both a single-cell and 2-cell battery are demonstrated using 10 cm2electrodes and 126 and 256 mg total active material for the 1-cell and 2-cell batteries, respectively. The single cell exhibits an energy density of circa 15 mW h g−1(combined positive and negative electrode masses) at a power density of 300 mW g−1with energy efficiency remaining above 70% for over 1750 cycles. Initial characterisation shows that charge storage is due to the presence of Al3+. Cell capacity is circa 10 mA h g−1and operates with a discharge voltage of circa 1.5 V (efficiency CloseSPigtSPi 80% at 20C charge/discharge rate). Graphical Abstract: [Figure not available: see fulltext.].","author":[{"dropping-particle":"","family":"Holland","given":"A.","non-dropping-particle":"","parse-names":false,"suffix":""},{"dropping-particle":"","family":"Mckerracher","given":"R.D.","non-dropping-particle":"","parse-names":false,"suffix":""},{"dropping-particle":"","family":"Cruden","given":"A.","non-dropping-particle":"","parse-names":false,"suffix":""},{"dropping-particle":"","family":"Wills","given":"R.G.A.","non-dropping-particle":"","parse-names":false,"suffix":""}],"container-title":"Journal of Applied Electrochemistry","id":"ITEM-1","issue":"3","issued":{"date-parts":[["2018"]]},"title":"An aluminium battery operating with an aqueous electrolyte","type":"article-journal","volume":"48"},"uris":["http://www.mendeley.com/documents/?uuid=be5916c9-486e-3b04-bdd4-5e755a684619"]}],"mendeley":{"formattedCitation":"[30]","plainTextFormattedCitation":"[30]","previouslyFormattedCitation":"[30]"},"properties":{"noteIndex":0},"schema":"https://github.com/citation-style-language/schema/raw/master/csl-citation.json"}</w:instrText>
            </w:r>
            <w:r w:rsidRPr="005F5BCA">
              <w:rPr>
                <w:rFonts w:asciiTheme="majorBidi" w:hAnsiTheme="majorBidi" w:cstheme="majorBidi"/>
                <w:sz w:val="20"/>
                <w:szCs w:val="24"/>
                <w:highlight w:val="yellow"/>
              </w:rPr>
              <w:fldChar w:fldCharType="separate"/>
            </w:r>
            <w:r w:rsidRPr="005F5BCA">
              <w:rPr>
                <w:rFonts w:asciiTheme="majorBidi" w:hAnsiTheme="majorBidi" w:cstheme="majorBidi"/>
                <w:noProof/>
                <w:sz w:val="20"/>
                <w:szCs w:val="24"/>
                <w:highlight w:val="yellow"/>
              </w:rPr>
              <w:t>[30]</w:t>
            </w:r>
            <w:r w:rsidRPr="005F5BCA">
              <w:rPr>
                <w:rFonts w:asciiTheme="majorBidi" w:hAnsiTheme="majorBidi" w:cstheme="majorBidi"/>
                <w:sz w:val="20"/>
                <w:szCs w:val="24"/>
                <w:highlight w:val="yellow"/>
              </w:rPr>
              <w:fldChar w:fldCharType="end"/>
            </w:r>
          </w:p>
        </w:tc>
      </w:tr>
    </w:tbl>
    <w:p w:rsidR="003D6E6C" w:rsidRDefault="003D6E6C" w:rsidP="003D6E6C">
      <w:pPr>
        <w:spacing w:line="360" w:lineRule="auto"/>
        <w:jc w:val="both"/>
        <w:rPr>
          <w:rFonts w:asciiTheme="majorBidi" w:hAnsiTheme="majorBidi" w:cstheme="majorBidi"/>
          <w:sz w:val="24"/>
          <w:szCs w:val="24"/>
          <w:vertAlign w:val="superscript"/>
        </w:rPr>
      </w:pPr>
    </w:p>
    <w:p w:rsidR="003D6E6C" w:rsidRDefault="003D6E6C" w:rsidP="00561097">
      <w:pPr>
        <w:spacing w:line="480" w:lineRule="auto"/>
        <w:jc w:val="both"/>
        <w:rPr>
          <w:rFonts w:asciiTheme="majorBidi" w:hAnsiTheme="majorBidi" w:cstheme="majorBidi"/>
          <w:sz w:val="24"/>
          <w:szCs w:val="24"/>
        </w:rPr>
      </w:pPr>
    </w:p>
    <w:p w:rsidR="001A09DD" w:rsidRPr="00CE6A47" w:rsidRDefault="001A09DD"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w:t>
      </w:r>
      <w:r w:rsidR="00931CC5">
        <w:rPr>
          <w:rFonts w:asciiTheme="majorBidi" w:hAnsiTheme="majorBidi" w:cstheme="majorBidi"/>
          <w:sz w:val="24"/>
          <w:szCs w:val="24"/>
        </w:rPr>
        <w:t>most suitable</w:t>
      </w:r>
      <w:r>
        <w:rPr>
          <w:rFonts w:asciiTheme="majorBidi" w:hAnsiTheme="majorBidi" w:cstheme="majorBidi"/>
          <w:sz w:val="24"/>
          <w:szCs w:val="24"/>
        </w:rPr>
        <w:t xml:space="preserve"> electrolyte for aluminium-ion batteries is still an ongoing matter for debate; </w:t>
      </w:r>
      <w:r w:rsidR="004270D3" w:rsidRPr="004270D3">
        <w:rPr>
          <w:rFonts w:ascii="Times New Roman" w:hAnsi="Times New Roman" w:cs="Times New Roman"/>
          <w:color w:val="000000"/>
          <w:sz w:val="24"/>
          <w:shd w:val="clear" w:color="auto" w:fill="FFFFFF"/>
        </w:rPr>
        <w:t>1-ethyl-3-methylimidazolium chloride</w:t>
      </w:r>
      <w:r w:rsidR="0065733B" w:rsidRPr="004270D3">
        <w:rPr>
          <w:rFonts w:asciiTheme="majorBidi" w:hAnsiTheme="majorBidi" w:cstheme="majorBidi"/>
          <w:sz w:val="32"/>
          <w:szCs w:val="24"/>
        </w:rPr>
        <w:t xml:space="preserve"> </w:t>
      </w:r>
      <w:r w:rsidR="004270D3">
        <w:rPr>
          <w:rFonts w:asciiTheme="majorBidi" w:hAnsiTheme="majorBidi" w:cstheme="majorBidi"/>
          <w:sz w:val="24"/>
          <w:szCs w:val="24"/>
        </w:rPr>
        <w:t xml:space="preserve">(EMIMCl) </w:t>
      </w:r>
      <w:r>
        <w:rPr>
          <w:rFonts w:asciiTheme="majorBidi" w:hAnsiTheme="majorBidi" w:cstheme="majorBidi"/>
          <w:sz w:val="24"/>
          <w:szCs w:val="24"/>
        </w:rPr>
        <w:t>as an ionic liquid solvent for anhydrous AlCl</w:t>
      </w:r>
      <w:r>
        <w:rPr>
          <w:rFonts w:asciiTheme="majorBidi" w:hAnsiTheme="majorBidi" w:cstheme="majorBidi"/>
          <w:sz w:val="24"/>
          <w:szCs w:val="24"/>
          <w:vertAlign w:val="subscript"/>
        </w:rPr>
        <w:t>3</w:t>
      </w:r>
      <w:r>
        <w:rPr>
          <w:rFonts w:asciiTheme="majorBidi" w:hAnsiTheme="majorBidi" w:cstheme="majorBidi"/>
          <w:sz w:val="24"/>
          <w:szCs w:val="24"/>
        </w:rPr>
        <w:t xml:space="preserve"> is the most popular solvent</w:t>
      </w:r>
      <w:r w:rsidR="00372B86">
        <w:rPr>
          <w:rFonts w:asciiTheme="majorBidi" w:hAnsiTheme="majorBidi" w:cstheme="majorBidi"/>
          <w:sz w:val="24"/>
          <w:szCs w:val="24"/>
        </w:rPr>
        <w:t>,</w:t>
      </w:r>
      <w:r>
        <w:rPr>
          <w:rFonts w:asciiTheme="majorBidi" w:hAnsiTheme="majorBidi" w:cstheme="majorBidi"/>
          <w:sz w:val="24"/>
          <w:szCs w:val="24"/>
        </w:rPr>
        <w:t xml:space="preserve"> as the reversible electroplating of AlCl</w:t>
      </w:r>
      <w:r>
        <w:rPr>
          <w:rFonts w:asciiTheme="majorBidi" w:hAnsiTheme="majorBidi" w:cstheme="majorBidi"/>
          <w:sz w:val="24"/>
          <w:szCs w:val="24"/>
          <w:vertAlign w:val="subscript"/>
        </w:rPr>
        <w:t>4</w:t>
      </w:r>
      <w:r>
        <w:rPr>
          <w:rFonts w:asciiTheme="majorBidi" w:hAnsiTheme="majorBidi" w:cstheme="majorBidi"/>
          <w:sz w:val="24"/>
          <w:szCs w:val="24"/>
          <w:vertAlign w:val="superscript"/>
        </w:rPr>
        <w:t>-</w:t>
      </w:r>
      <w:r>
        <w:rPr>
          <w:rFonts w:asciiTheme="majorBidi" w:hAnsiTheme="majorBidi" w:cstheme="majorBidi"/>
          <w:sz w:val="24"/>
          <w:szCs w:val="24"/>
        </w:rPr>
        <w:t xml:space="preserve"> is well-estab</w:t>
      </w:r>
      <w:r w:rsidR="00372B86">
        <w:rPr>
          <w:rFonts w:asciiTheme="majorBidi" w:hAnsiTheme="majorBidi" w:cstheme="majorBidi"/>
          <w:sz w:val="24"/>
          <w:szCs w:val="24"/>
        </w:rPr>
        <w:t>lished and it is relatively simple</w:t>
      </w:r>
      <w:r>
        <w:rPr>
          <w:rFonts w:asciiTheme="majorBidi" w:hAnsiTheme="majorBidi" w:cstheme="majorBidi"/>
          <w:sz w:val="24"/>
          <w:szCs w:val="24"/>
        </w:rPr>
        <w:t xml:space="preserve"> to prepare an electrolyte with </w:t>
      </w:r>
      <w:r w:rsidR="006E1274">
        <w:rPr>
          <w:rFonts w:asciiTheme="majorBidi" w:hAnsiTheme="majorBidi" w:cstheme="majorBidi"/>
          <w:sz w:val="24"/>
          <w:szCs w:val="24"/>
        </w:rPr>
        <w:t>various ratios EMIMCl:AlCl</w:t>
      </w:r>
      <w:r w:rsidR="006E1274">
        <w:rPr>
          <w:rFonts w:asciiTheme="majorBidi" w:hAnsiTheme="majorBidi" w:cstheme="majorBidi"/>
          <w:sz w:val="24"/>
          <w:szCs w:val="24"/>
          <w:vertAlign w:val="subscript"/>
        </w:rPr>
        <w:t>3</w:t>
      </w:r>
      <w:r w:rsidR="006E1274">
        <w:rPr>
          <w:rFonts w:asciiTheme="majorBidi" w:hAnsiTheme="majorBidi" w:cstheme="majorBidi"/>
          <w:sz w:val="24"/>
          <w:szCs w:val="24"/>
        </w:rPr>
        <w:t xml:space="preserve"> (1:1.3 – 1:1.5 is the usual range). However, recent research showed urea, CO(NH)</w:t>
      </w:r>
      <w:r w:rsidR="006E1274">
        <w:rPr>
          <w:rFonts w:asciiTheme="majorBidi" w:hAnsiTheme="majorBidi" w:cstheme="majorBidi"/>
          <w:sz w:val="24"/>
          <w:szCs w:val="24"/>
          <w:vertAlign w:val="subscript"/>
        </w:rPr>
        <w:t>2</w:t>
      </w:r>
      <w:r w:rsidR="006E1274">
        <w:rPr>
          <w:rFonts w:asciiTheme="majorBidi" w:hAnsiTheme="majorBidi" w:cstheme="majorBidi"/>
          <w:sz w:val="24"/>
          <w:szCs w:val="24"/>
        </w:rPr>
        <w:t>, to be a feasible alternative</w:t>
      </w:r>
      <w:r w:rsidR="00B43993">
        <w:rPr>
          <w:rFonts w:asciiTheme="majorBidi" w:hAnsiTheme="majorBidi" w:cstheme="majorBidi"/>
          <w:sz w:val="24"/>
          <w:szCs w:val="24"/>
        </w:rPr>
        <w:t xml:space="preserve"> electrolyte, although</w:t>
      </w:r>
      <w:r w:rsidR="006E1274">
        <w:rPr>
          <w:rFonts w:asciiTheme="majorBidi" w:hAnsiTheme="majorBidi" w:cstheme="majorBidi"/>
          <w:sz w:val="24"/>
          <w:szCs w:val="24"/>
        </w:rPr>
        <w:t xml:space="preserve"> </w:t>
      </w:r>
      <w:r w:rsidR="00B43993">
        <w:rPr>
          <w:rFonts w:asciiTheme="majorBidi" w:hAnsiTheme="majorBidi" w:cstheme="majorBidi"/>
          <w:sz w:val="24"/>
          <w:szCs w:val="24"/>
        </w:rPr>
        <w:t xml:space="preserve">it was not tested to such high power densities as EMIMCl and </w:t>
      </w:r>
      <w:r w:rsidR="00B43993">
        <w:rPr>
          <w:rFonts w:asciiTheme="majorBidi" w:hAnsiTheme="majorBidi" w:cstheme="majorBidi"/>
          <w:sz w:val="24"/>
          <w:szCs w:val="24"/>
        </w:rPr>
        <w:lastRenderedPageBreak/>
        <w:t>the discharging voltage of the cell is slightly lower.</w:t>
      </w:r>
      <w:r w:rsidR="00B43993">
        <w:rPr>
          <w:rFonts w:asciiTheme="majorBidi" w:hAnsiTheme="majorBidi" w:cstheme="majorBidi"/>
          <w:sz w:val="24"/>
          <w:szCs w:val="24"/>
          <w:vertAlign w:val="superscript"/>
        </w:rPr>
        <w:t xml:space="preserve"> </w:t>
      </w:r>
      <w:r w:rsidR="006E1274">
        <w:rPr>
          <w:rFonts w:asciiTheme="majorBidi" w:hAnsiTheme="majorBidi" w:cstheme="majorBidi"/>
          <w:sz w:val="24"/>
          <w:szCs w:val="24"/>
          <w:vertAlign w:val="superscript"/>
        </w:rPr>
        <w:fldChar w:fldCharType="begin" w:fldLock="1"/>
      </w:r>
      <w:r w:rsidR="00653BA0">
        <w:rPr>
          <w:rFonts w:asciiTheme="majorBidi" w:hAnsiTheme="majorBidi" w:cstheme="majorBidi"/>
          <w:sz w:val="24"/>
          <w:szCs w:val="24"/>
          <w:vertAlign w:val="superscript"/>
        </w:rPr>
        <w:instrText>ADDIN CSL_CITATION {"citationItems":[{"id":"ITEM-1","itemData":{"abstract":"In recent years, impressive advances in harvesting renewable energy have led to a pressing demand for the complimentary energy storage technology. Here, a high coulombic efficiency (~ 99.7%) Al battery is developed using earth-abundant aluminum as the anode, graphite as the cathode, and a cheap ionic liquid analogue electrolyte made from a mixture of AlCl 3 and urea in 1.3 : 1 molar ratio. The battery displays discharge voltage plateaus around 1.9 V and 1.5 V (average discharge = 1.73 V) and yielded a specific cathode capacity of ~73 mAh g -1 at a current density of 100 mA g -1 (~ 1.4 C). High coulombic efficiency over a range of charge-discharge rates and stability over ~150-200 cycles was easily demonstrated. In-situ Raman spectroscopy clearly showed chloroaluminate anion intercalation/deintercalation of graphite in the cathode side during charge/discharge and suggested the formation of a stage 2 graphite intercalation compound when fully charged. Raman spectroscopy and nuclear magnetic resonance suggested the existence of AlCl 4 -, Al 2 Cl 7 -anions and [AlCl 2 . (urea) n ] + cations in the urea/AlCl 3 electrolyte when an excess of AlCl 3 was present. Aluminum deposition therefore proceeded through two pathways, one involving Al 2 Cl 7 -anions and the other involving [AlCl 2 . (urea) n ] + cations. This battery is a promising prospect for a future high performance, low cost energy storage device.","author":[{"dropping-particle":"","family":"Angell","given":"Michael","non-dropping-particle":"","parse-names":false,"suffix":""},{"dropping-particle":"","family":"Pan","given":"Chun-Jern","non-dropping-particle":"","parse-names":false,"suffix":""},{"dropping-particle":"","family":"Rong","given":"Youmin","non-dropping-particle":"","parse-names":false,"suffix":""},{"dropping-particle":"","family":"Yuan","given":"Chunze","non-dropping-particle":"","parse-names":false,"suffix":""},{"dropping-particle":"","family":"Lin","given":"Meng-Chang","non-dropping-particle":"","parse-names":false,"suffix":""},{"dropping-particle":"","family":"Hwang","given":"Bingjoe","non-dropping-particle":"","parse-names":false,"suffix":""},{"dropping-particle":"","family":"Dai","given":"Hongjie","non-dropping-particle":"","parse-names":false,"suffix":""}],"id":"ITEM-1","issued":{"date-parts":[["0"]]},"title":"A High Efficiency Aluminum-Ion Battery Using an AlCl 3 -Urea Ionic Liquid Analogue Electrolyte","type":"article-journal"},"uris":["http://www.mendeley.com/documents/?uuid=67767441-caaa-3b5e-b4a5-2edf321d6723"]}],"mendeley":{"formattedCitation":"[20]","plainTextFormattedCitation":"[20]","previouslyFormattedCitation":"[20]"},"properties":{"noteIndex":0},"schema":"https://github.com/citation-style-language/schema/raw/master/csl-citation.json"}</w:instrText>
      </w:r>
      <w:r w:rsidR="006E1274">
        <w:rPr>
          <w:rFonts w:asciiTheme="majorBidi" w:hAnsiTheme="majorBidi" w:cstheme="majorBidi"/>
          <w:sz w:val="24"/>
          <w:szCs w:val="24"/>
          <w:vertAlign w:val="superscript"/>
        </w:rPr>
        <w:fldChar w:fldCharType="separate"/>
      </w:r>
      <w:r w:rsidR="008D3E4B" w:rsidRPr="008D3E4B">
        <w:rPr>
          <w:rFonts w:asciiTheme="majorBidi" w:hAnsiTheme="majorBidi" w:cstheme="majorBidi"/>
          <w:noProof/>
          <w:sz w:val="24"/>
          <w:szCs w:val="24"/>
        </w:rPr>
        <w:t>[20]</w:t>
      </w:r>
      <w:r w:rsidR="006E1274">
        <w:rPr>
          <w:rFonts w:asciiTheme="majorBidi" w:hAnsiTheme="majorBidi" w:cstheme="majorBidi"/>
          <w:sz w:val="24"/>
          <w:szCs w:val="24"/>
          <w:vertAlign w:val="superscript"/>
        </w:rPr>
        <w:fldChar w:fldCharType="end"/>
      </w:r>
      <w:r w:rsidR="00B43993">
        <w:rPr>
          <w:rFonts w:asciiTheme="majorBidi" w:hAnsiTheme="majorBidi" w:cstheme="majorBidi"/>
          <w:sz w:val="24"/>
          <w:szCs w:val="24"/>
        </w:rPr>
        <w:t xml:space="preserve"> The main advantage of urea over EMIMCl would </w:t>
      </w:r>
      <w:r w:rsidR="004270D3">
        <w:rPr>
          <w:rFonts w:asciiTheme="majorBidi" w:hAnsiTheme="majorBidi" w:cstheme="majorBidi"/>
          <w:sz w:val="24"/>
          <w:szCs w:val="24"/>
        </w:rPr>
        <w:t>be its lower cost.</w:t>
      </w:r>
      <w:r w:rsidR="000F364F">
        <w:rPr>
          <w:rFonts w:asciiTheme="majorBidi" w:hAnsiTheme="majorBidi" w:cstheme="majorBidi"/>
          <w:sz w:val="24"/>
          <w:szCs w:val="24"/>
        </w:rPr>
        <w:t xml:space="preserve"> </w:t>
      </w:r>
      <w:r w:rsidR="000F364F" w:rsidRPr="00CE6A47">
        <w:rPr>
          <w:rFonts w:asciiTheme="majorBidi" w:hAnsiTheme="majorBidi" w:cstheme="majorBidi"/>
          <w:sz w:val="24"/>
          <w:szCs w:val="24"/>
          <w:highlight w:val="yellow"/>
        </w:rPr>
        <w:t>Aqueous electrolytes have also been investigated</w:t>
      </w:r>
      <w:r w:rsidR="00CE6A47">
        <w:rPr>
          <w:rFonts w:asciiTheme="majorBidi" w:hAnsiTheme="majorBidi" w:cstheme="majorBidi"/>
          <w:sz w:val="24"/>
          <w:szCs w:val="24"/>
          <w:highlight w:val="yellow"/>
        </w:rPr>
        <w:t xml:space="preserve"> (final</w:t>
      </w:r>
      <w:r w:rsidR="00CE6A47" w:rsidRPr="00CE6A47">
        <w:rPr>
          <w:rFonts w:asciiTheme="majorBidi" w:hAnsiTheme="majorBidi" w:cstheme="majorBidi"/>
          <w:sz w:val="24"/>
          <w:szCs w:val="24"/>
          <w:highlight w:val="yellow"/>
        </w:rPr>
        <w:t xml:space="preserve"> 6 rows of Table 1)</w:t>
      </w:r>
      <w:r w:rsidR="00CE6A47">
        <w:rPr>
          <w:rFonts w:asciiTheme="majorBidi" w:hAnsiTheme="majorBidi" w:cstheme="majorBidi"/>
          <w:sz w:val="24"/>
          <w:szCs w:val="24"/>
          <w:highlight w:val="yellow"/>
        </w:rPr>
        <w:t>, although it should be noted th</w:t>
      </w:r>
      <w:r w:rsidR="00CE6A47" w:rsidRPr="00CE6A47">
        <w:rPr>
          <w:rFonts w:asciiTheme="majorBidi" w:hAnsiTheme="majorBidi" w:cstheme="majorBidi"/>
          <w:sz w:val="24"/>
          <w:szCs w:val="24"/>
          <w:highlight w:val="yellow"/>
        </w:rPr>
        <w:t xml:space="preserve">at these are not at a very advanced stage, with mostly half-cells investigated, apart from a full cell composed of copper hexacyanoferrate vs. titanium dioxide, </w:t>
      </w:r>
      <w:r w:rsidR="00CE6A47" w:rsidRPr="00CE6A47">
        <w:rPr>
          <w:rFonts w:asciiTheme="majorBidi" w:hAnsiTheme="majorBidi" w:cstheme="majorBidi"/>
          <w:sz w:val="24"/>
          <w:szCs w:val="24"/>
          <w:highlight w:val="yellow"/>
        </w:rPr>
        <w:fldChar w:fldCharType="begin" w:fldLock="1"/>
      </w:r>
      <w:r w:rsidR="00CE6A47" w:rsidRPr="00CE6A47">
        <w:rPr>
          <w:rFonts w:asciiTheme="majorBidi" w:hAnsiTheme="majorBidi" w:cstheme="majorBidi"/>
          <w:sz w:val="24"/>
          <w:szCs w:val="24"/>
          <w:highlight w:val="yellow"/>
        </w:rPr>
        <w:instrText>ADDIN CSL_CITATION {"citationItems":[{"id":"ITEM-1","itemData":{"DOI":"10.1007/s10800-018-1154-x","ISSN":"15728838","abstract":"© 2018, The Author(s). Abstract: Aluminium is an attractive active material for battery systems due to its abundance, low cost, a gravimetric energy density of 2.98 Ah g−1(c.f. lithium 3.86 Ah g−1) and a volumetric energy density of 8.04 Ah cm−3(c.f. lithium 2.06 Ah cm−3). An aqueous electrolyte-based aluminium-ion cell is described using TiO2nanopowder as the negative electrode, CuHCF (copper-hexacyanoferrate) as the positive electrode and an electrolyte consisting of 1 mol dm−3AlCl3and 1 mol dm−3KCl. Voltammetric and galvanostatic analyses have shown that the discharge voltage is circa 1.5 V. Both a single-cell and 2-cell battery are demonstrated using 10 cm2electrodes and 126 and 256 mg total active material for the 1-cell and 2-cell batteries, respectively. The single cell exhibits an energy density of circa 15 mW h g−1(combined positive and negative electrode masses) at a power density of 300 mW g−1with energy efficiency remaining above 70% for over 1750 cycles. Initial characterisation shows that charge storage is due to the presence of Al3+. Cell capacity is circa 10 mA h g−1and operates with a discharge voltage of circa 1.5 V (efficiency CloseSPigtSPi 80% at 20C charge/discharge rate). Graphical Abstract: [Figure not available: see fulltext.].","author":[{"dropping-particle":"","family":"Holland","given":"A.","non-dropping-particle":"","parse-names":false,"suffix":""},{"dropping-particle":"","family":"Mckerracher","given":"R.D.","non-dropping-particle":"","parse-names":false,"suffix":""},{"dropping-particle":"","family":"Cruden","given":"A.","non-dropping-particle":"","parse-names":false,"suffix":""},{"dropping-particle":"","family":"Wills","given":"R.G.A.","non-dropping-particle":"","parse-names":false,"suffix":""}],"container-title":"Journal of Applied Electrochemistry","id":"ITEM-1","issue":"3","issued":{"date-parts":[["2018"]]},"title":"An aluminium battery operating with an aqueous electrolyte","type":"article-journal","volume":"48"},"uris":["http://www.mendeley.com/documents/?uuid=be5916c9-486e-3b04-bdd4-5e755a684619"]}],"mendeley":{"formattedCitation":"[30]","plainTextFormattedCitation":"[30]","previouslyFormattedCitation":"[30]"},"properties":{"noteIndex":0},"schema":"https://github.com/citation-style-language/schema/raw/master/csl-citation.json"}</w:instrText>
      </w:r>
      <w:r w:rsidR="00CE6A47" w:rsidRPr="00CE6A47">
        <w:rPr>
          <w:rFonts w:asciiTheme="majorBidi" w:hAnsiTheme="majorBidi" w:cstheme="majorBidi"/>
          <w:sz w:val="24"/>
          <w:szCs w:val="24"/>
          <w:highlight w:val="yellow"/>
        </w:rPr>
        <w:fldChar w:fldCharType="separate"/>
      </w:r>
      <w:r w:rsidR="00CE6A47" w:rsidRPr="00CE6A47">
        <w:rPr>
          <w:rFonts w:asciiTheme="majorBidi" w:hAnsiTheme="majorBidi" w:cstheme="majorBidi"/>
          <w:noProof/>
          <w:sz w:val="24"/>
          <w:szCs w:val="24"/>
          <w:highlight w:val="yellow"/>
        </w:rPr>
        <w:t>[30]</w:t>
      </w:r>
      <w:r w:rsidR="00CE6A47" w:rsidRPr="00CE6A47">
        <w:rPr>
          <w:rFonts w:asciiTheme="majorBidi" w:hAnsiTheme="majorBidi" w:cstheme="majorBidi"/>
          <w:sz w:val="24"/>
          <w:szCs w:val="24"/>
          <w:highlight w:val="yellow"/>
        </w:rPr>
        <w:fldChar w:fldCharType="end"/>
      </w:r>
      <w:r w:rsidR="00CE6A47" w:rsidRPr="00CE6A47">
        <w:rPr>
          <w:rFonts w:asciiTheme="majorBidi" w:hAnsiTheme="majorBidi" w:cstheme="majorBidi"/>
          <w:sz w:val="24"/>
          <w:szCs w:val="24"/>
          <w:highlight w:val="yellow"/>
        </w:rPr>
        <w:t xml:space="preserve"> This cell has achieved a power density comparable with ionic liquid cells; however the potential window of operation and the power density generally suffer in aqueous electrolytes, although some promising half-cell capacities have been achieved with vanadium-containing materials. </w:t>
      </w:r>
      <w:r w:rsidR="00CE6A47" w:rsidRPr="00CE6A47">
        <w:rPr>
          <w:rFonts w:asciiTheme="majorBidi" w:hAnsiTheme="majorBidi" w:cstheme="majorBidi"/>
          <w:sz w:val="24"/>
          <w:szCs w:val="24"/>
          <w:highlight w:val="yellow"/>
        </w:rPr>
        <w:fldChar w:fldCharType="begin" w:fldLock="1"/>
      </w:r>
      <w:r w:rsidR="005C4DBE">
        <w:rPr>
          <w:rFonts w:asciiTheme="majorBidi" w:hAnsiTheme="majorBidi" w:cstheme="majorBidi"/>
          <w:sz w:val="24"/>
          <w:szCs w:val="24"/>
          <w:highlight w:val="yellow"/>
        </w:rPr>
        <w:instrText>ADDIN CSL_CITATION {"citationItems":[{"id":"ITEM-1","itemData":{"DOI":"10.1016/j.electacta.2017.12.040","ISSN":"00134686","author":[{"dropping-particle":"","family":"Nacimiento","given":"Francisco","non-dropping-particle":"","parse-names":false,"suffix":""},{"dropping-particle":"","family":"Cabello","given":"Marta","non-dropping-particle":"","parse-names":false,"suffix":""},{"dropping-particle":"","family":"Alcántara","given":"Ricardo","non-dropping-particle":"","parse-names":false,"suffix":""},{"dropping-particle":"","family":"Lavela","given":"Pedro","non-dropping-particle":"","parse-names":false,"suffix":""},{"dropping-particle":"","family":"Tirado","given":"José L.","non-dropping-particle":"","parse-names":false,"suffix":""}],"container-title":"Electrochimica Acta","id":"ITEM-1","issued":{"date-parts":[["2018","1"]]},"page":"798-804","title":"NASICON-type Na3V2(PO4)3 as a new positive electrode material for rechargeable aluminium battery","type":"article-journal","volume":"260"},"uris":["http://www.mendeley.com/documents/?uuid=ea636213-fa56-3a69-81c5-cf32fbdd64c0"]},{"id":"ITEM-2","itemData":{"DOI":"10.1039/C6RA11030D","ISSN":"2046-2069","abstract":"&lt;p&gt;Rechargeable batteries based on the intercalation of aluminium ions may be competitive against lithium-ion batteries, but their development and comprehension are full of difficulties.&lt;/p&gt;","author":[{"dropping-particle":"","family":"González","given":"J. R.","non-dropping-particle":"","parse-names":false,"suffix":""},{"dropping-particle":"","family":"Nacimiento","given":"F.","non-dropping-particle":"","parse-names":false,"suffix":""},{"dropping-particle":"","family":"Cabello","given":"M.","non-dropping-particle":"","parse-names":false,"suffix":""},{"dropping-particle":"","family":"Alcántara","given":"R.","non-dropping-particle":"","parse-names":false,"suffix":""},{"dropping-particle":"","family":"Lavela","given":"P.","non-dropping-particle":"","parse-names":false,"suffix":""},{"dropping-particle":"","family":"Tirado","given":"J. L.","non-dropping-particle":"","parse-names":false,"suffix":""}],"container-title":"RSC Advances","id":"ITEM-2","issue":"67","issued":{"date-parts":[["2016","6","28"]]},"page":"62157-62164","publisher":"The Royal Society of Chemistry","title":"Reversible intercalation of aluminium into vanadium pentoxide xerogel for aqueous rechargeable batteries","type":"article-journal","volume":"6"},"uris":["http://www.mendeley.com/documents/?uuid=03a1ae7a-2344-3cd9-9c10-1e5b3b6069e3"]}],"mendeley":{"formattedCitation":"[27,28]","plainTextFormattedCitation":"[27,28]","previouslyFormattedCitation":"[27,28]"},"properties":{"noteIndex":0},"schema":"https://github.com/citation-style-language/schema/raw/master/csl-citation.json"}</w:instrText>
      </w:r>
      <w:r w:rsidR="00CE6A47" w:rsidRPr="00CE6A47">
        <w:rPr>
          <w:rFonts w:asciiTheme="majorBidi" w:hAnsiTheme="majorBidi" w:cstheme="majorBidi"/>
          <w:sz w:val="24"/>
          <w:szCs w:val="24"/>
          <w:highlight w:val="yellow"/>
        </w:rPr>
        <w:fldChar w:fldCharType="separate"/>
      </w:r>
      <w:r w:rsidR="00CE6A47" w:rsidRPr="00CE6A47">
        <w:rPr>
          <w:rFonts w:asciiTheme="majorBidi" w:hAnsiTheme="majorBidi" w:cstheme="majorBidi"/>
          <w:noProof/>
          <w:sz w:val="24"/>
          <w:szCs w:val="24"/>
          <w:highlight w:val="yellow"/>
        </w:rPr>
        <w:t>[27,28]</w:t>
      </w:r>
      <w:r w:rsidR="00CE6A47" w:rsidRPr="00CE6A47">
        <w:rPr>
          <w:rFonts w:asciiTheme="majorBidi" w:hAnsiTheme="majorBidi" w:cstheme="majorBidi"/>
          <w:sz w:val="24"/>
          <w:szCs w:val="24"/>
          <w:highlight w:val="yellow"/>
        </w:rPr>
        <w:fldChar w:fldCharType="end"/>
      </w:r>
    </w:p>
    <w:p w:rsidR="000566A8" w:rsidRDefault="000566A8"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When it comes to designing a commercial cell, the mechanical properties of the electrodes are important </w:t>
      </w:r>
      <w:r w:rsidR="00125A2D">
        <w:rPr>
          <w:rFonts w:asciiTheme="majorBidi" w:hAnsiTheme="majorBidi" w:cstheme="majorBidi"/>
          <w:sz w:val="24"/>
          <w:szCs w:val="24"/>
        </w:rPr>
        <w:t>in addition to</w:t>
      </w:r>
      <w:r>
        <w:rPr>
          <w:rFonts w:asciiTheme="majorBidi" w:hAnsiTheme="majorBidi" w:cstheme="majorBidi"/>
          <w:sz w:val="24"/>
          <w:szCs w:val="24"/>
        </w:rPr>
        <w:t xml:space="preserve"> the electrochemical properties. For example, to make a standard 18650 cylindrical cell, the cathode and anode must be flexible and easy to roll</w:t>
      </w:r>
      <w:r w:rsidR="003875D2">
        <w:rPr>
          <w:rFonts w:asciiTheme="majorBidi" w:hAnsiTheme="majorBidi" w:cstheme="majorBidi"/>
          <w:sz w:val="24"/>
          <w:szCs w:val="24"/>
        </w:rPr>
        <w:t xml:space="preserve"> for insertion inside the cell</w:t>
      </w:r>
      <w:r w:rsidR="002965A4">
        <w:rPr>
          <w:rFonts w:asciiTheme="majorBidi" w:hAnsiTheme="majorBidi" w:cstheme="majorBidi"/>
          <w:sz w:val="24"/>
          <w:szCs w:val="24"/>
        </w:rPr>
        <w:t>, whereas for a larger parallel-</w:t>
      </w:r>
      <w:r>
        <w:rPr>
          <w:rFonts w:asciiTheme="majorBidi" w:hAnsiTheme="majorBidi" w:cstheme="majorBidi"/>
          <w:sz w:val="24"/>
          <w:szCs w:val="24"/>
        </w:rPr>
        <w:t>plate cell flexibility is not as important as the ability to withstand high sealing pressure at the edges</w:t>
      </w:r>
      <w:r w:rsidR="00A05118">
        <w:rPr>
          <w:rFonts w:asciiTheme="majorBidi" w:hAnsiTheme="majorBidi" w:cstheme="majorBidi"/>
          <w:sz w:val="24"/>
          <w:szCs w:val="24"/>
        </w:rPr>
        <w:t xml:space="preserve"> of the electrodes</w:t>
      </w:r>
      <w:r>
        <w:rPr>
          <w:rFonts w:asciiTheme="majorBidi" w:hAnsiTheme="majorBidi" w:cstheme="majorBidi"/>
          <w:sz w:val="24"/>
          <w:szCs w:val="24"/>
        </w:rPr>
        <w:t xml:space="preserve">. In any case, it important that the cathode material is not </w:t>
      </w:r>
      <w:r w:rsidR="009B39A8">
        <w:rPr>
          <w:rFonts w:asciiTheme="majorBidi" w:hAnsiTheme="majorBidi" w:cstheme="majorBidi"/>
          <w:sz w:val="24"/>
          <w:szCs w:val="24"/>
        </w:rPr>
        <w:t>as</w:t>
      </w:r>
      <w:r>
        <w:rPr>
          <w:rFonts w:asciiTheme="majorBidi" w:hAnsiTheme="majorBidi" w:cstheme="majorBidi"/>
          <w:sz w:val="24"/>
          <w:szCs w:val="24"/>
        </w:rPr>
        <w:t xml:space="preserve"> brittle as to cause cracks when the cell is sealed. </w:t>
      </w:r>
    </w:p>
    <w:p w:rsidR="00E73F6E" w:rsidRDefault="000566A8"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In this paper, various commercially available forms of carbon are compared for their suitability in aluminium-ion cells. The advantages of these forms of carbon are that they are mass-manufactured and relatively inexpensive.  </w:t>
      </w:r>
      <w:r w:rsidR="000C17B4">
        <w:rPr>
          <w:rFonts w:asciiTheme="majorBidi" w:hAnsiTheme="majorBidi" w:cstheme="majorBidi"/>
          <w:sz w:val="24"/>
          <w:szCs w:val="24"/>
        </w:rPr>
        <w:t>They are also thicker and have a much higher porosity than pyrolytic graphite</w:t>
      </w:r>
      <w:r w:rsidR="00BF57D5">
        <w:rPr>
          <w:rFonts w:asciiTheme="majorBidi" w:hAnsiTheme="majorBidi" w:cstheme="majorBidi"/>
          <w:sz w:val="24"/>
          <w:szCs w:val="24"/>
        </w:rPr>
        <w:t xml:space="preserve"> (see Table 2)</w:t>
      </w:r>
      <w:r w:rsidR="000C17B4">
        <w:rPr>
          <w:rFonts w:asciiTheme="majorBidi" w:hAnsiTheme="majorBidi" w:cstheme="majorBidi"/>
          <w:sz w:val="24"/>
          <w:szCs w:val="24"/>
        </w:rPr>
        <w:t xml:space="preserve">, which </w:t>
      </w:r>
      <w:r w:rsidR="00CB35CF">
        <w:rPr>
          <w:rFonts w:asciiTheme="majorBidi" w:hAnsiTheme="majorBidi" w:cstheme="majorBidi"/>
          <w:sz w:val="24"/>
          <w:szCs w:val="24"/>
        </w:rPr>
        <w:t xml:space="preserve">could be beneficial if they are used as support materials </w:t>
      </w:r>
      <w:r w:rsidR="009B39A8">
        <w:rPr>
          <w:rFonts w:asciiTheme="majorBidi" w:hAnsiTheme="majorBidi" w:cstheme="majorBidi"/>
          <w:sz w:val="24"/>
          <w:szCs w:val="24"/>
        </w:rPr>
        <w:t>loaded with</w:t>
      </w:r>
      <w:r w:rsidR="00CB35CF">
        <w:rPr>
          <w:rFonts w:asciiTheme="majorBidi" w:hAnsiTheme="majorBidi" w:cstheme="majorBidi"/>
          <w:sz w:val="24"/>
          <w:szCs w:val="24"/>
        </w:rPr>
        <w:t xml:space="preserve"> active materials with large AlCl</w:t>
      </w:r>
      <w:r w:rsidR="00CB35CF">
        <w:rPr>
          <w:rFonts w:asciiTheme="majorBidi" w:hAnsiTheme="majorBidi" w:cstheme="majorBidi"/>
          <w:sz w:val="24"/>
          <w:szCs w:val="24"/>
          <w:vertAlign w:val="subscript"/>
        </w:rPr>
        <w:t>4</w:t>
      </w:r>
      <w:r w:rsidR="00CB35CF">
        <w:rPr>
          <w:rFonts w:asciiTheme="majorBidi" w:hAnsiTheme="majorBidi" w:cstheme="majorBidi"/>
          <w:sz w:val="24"/>
          <w:szCs w:val="24"/>
          <w:vertAlign w:val="superscript"/>
        </w:rPr>
        <w:t>-</w:t>
      </w:r>
      <w:r w:rsidR="00CB35CF">
        <w:rPr>
          <w:rFonts w:asciiTheme="majorBidi" w:hAnsiTheme="majorBidi" w:cstheme="majorBidi"/>
          <w:sz w:val="24"/>
          <w:szCs w:val="24"/>
        </w:rPr>
        <w:t xml:space="preserve"> insertion capacity, e.g. AlMn</w:t>
      </w:r>
      <w:r w:rsidR="00CB35CF">
        <w:rPr>
          <w:rFonts w:asciiTheme="majorBidi" w:hAnsiTheme="majorBidi" w:cstheme="majorBidi"/>
          <w:sz w:val="24"/>
          <w:szCs w:val="24"/>
          <w:vertAlign w:val="subscript"/>
        </w:rPr>
        <w:t>2</w:t>
      </w:r>
      <w:r w:rsidR="00CB35CF">
        <w:rPr>
          <w:rFonts w:asciiTheme="majorBidi" w:hAnsiTheme="majorBidi" w:cstheme="majorBidi"/>
          <w:sz w:val="24"/>
          <w:szCs w:val="24"/>
        </w:rPr>
        <w:t>O</w:t>
      </w:r>
      <w:r w:rsidR="00CB35CF">
        <w:rPr>
          <w:rFonts w:asciiTheme="majorBidi" w:hAnsiTheme="majorBidi" w:cstheme="majorBidi"/>
          <w:sz w:val="24"/>
          <w:szCs w:val="24"/>
          <w:vertAlign w:val="subscript"/>
        </w:rPr>
        <w:t>4</w:t>
      </w:r>
      <w:r w:rsidR="00CB35CF">
        <w:rPr>
          <w:rFonts w:asciiTheme="majorBidi" w:hAnsiTheme="majorBidi" w:cstheme="majorBidi"/>
          <w:sz w:val="24"/>
          <w:szCs w:val="24"/>
        </w:rPr>
        <w:t>, MnO</w:t>
      </w:r>
      <w:r w:rsidR="00CB35CF">
        <w:rPr>
          <w:rFonts w:asciiTheme="majorBidi" w:hAnsiTheme="majorBidi" w:cstheme="majorBidi"/>
          <w:sz w:val="24"/>
          <w:szCs w:val="24"/>
          <w:vertAlign w:val="subscript"/>
        </w:rPr>
        <w:t>2</w:t>
      </w:r>
      <w:r w:rsidR="00CB35CF">
        <w:rPr>
          <w:rFonts w:asciiTheme="majorBidi" w:hAnsiTheme="majorBidi" w:cstheme="majorBidi"/>
          <w:sz w:val="24"/>
          <w:szCs w:val="24"/>
        </w:rPr>
        <w:t xml:space="preserve">, </w:t>
      </w:r>
      <w:r w:rsidR="00140188">
        <w:rPr>
          <w:rFonts w:asciiTheme="majorBidi" w:hAnsiTheme="majorBidi" w:cstheme="majorBidi"/>
          <w:sz w:val="24"/>
          <w:szCs w:val="24"/>
        </w:rPr>
        <w:t>MoO</w:t>
      </w:r>
      <w:r w:rsidR="00140188">
        <w:rPr>
          <w:rFonts w:asciiTheme="majorBidi" w:hAnsiTheme="majorBidi" w:cstheme="majorBidi"/>
          <w:sz w:val="24"/>
          <w:szCs w:val="24"/>
          <w:vertAlign w:val="subscript"/>
        </w:rPr>
        <w:t>2</w:t>
      </w:r>
      <w:r w:rsidR="00140188">
        <w:rPr>
          <w:rFonts w:asciiTheme="majorBidi" w:hAnsiTheme="majorBidi" w:cstheme="majorBidi"/>
          <w:sz w:val="24"/>
          <w:szCs w:val="24"/>
        </w:rPr>
        <w:t xml:space="preserve"> or CuS </w:t>
      </w:r>
      <w:r w:rsidR="00511059" w:rsidRPr="00511059">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ADDIN CSL_CITATION {"citationItems":[{"id":"ITEM-1","itemData":{"DOI":"10.1149/2.0411712jes","ISSN":"0013-4651","author":[{"dropping-particle":"","family":"Wei","given":"Jiang","non-dropping-particle":"","parse-names":false,"suffix":""},{"dropping-particle":"","family":"Chen","given":"Wei","non-dropping-particle":"","parse-names":false,"suffix":""},{"dropping-particle":"","family":"Chen","given":"Demin","non-dropping-particle":"","parse-names":false,"suffix":""},{"dropping-particle":"","family":"Yang","given":"Ke","non-dropping-particle":"","parse-names":false,"suffix":""}],"container-title":"Journal of The Electrochemical Society","id":"ITEM-1","issue":"12","issued":{"date-parts":[["2017","8","5"]]},"page":"A2304-A2309","publisher":"The Electrochemical Society","title":"Molybdenum Oxide as Cathode for High Voltage Rechargeable Aluminum Ion Battery","type":"article-journal","volume":"164"},"uris":["http://www.mendeley.com/documents/?uuid=dec51f27-76ab-37b4-a6fd-1b50fb8c802b"]}],"mendeley":{"formattedCitation":"[14]","plainTextFormattedCitation":"[14]","previouslyFormattedCitation":"[14]"},"properties":{"noteIndex":0},"schema":"https://github.com/citation-style-language/schema/raw/master/csl-citation.json"}</w:instrText>
      </w:r>
      <w:r w:rsidR="00511059" w:rsidRPr="00511059">
        <w:rPr>
          <w:rFonts w:asciiTheme="majorBidi" w:hAnsiTheme="majorBidi" w:cstheme="majorBidi"/>
          <w:sz w:val="24"/>
          <w:szCs w:val="24"/>
          <w:vertAlign w:val="superscript"/>
        </w:rPr>
        <w:fldChar w:fldCharType="separate"/>
      </w:r>
      <w:r w:rsidR="00BB62CB" w:rsidRPr="00BB62CB">
        <w:rPr>
          <w:rFonts w:asciiTheme="majorBidi" w:hAnsiTheme="majorBidi" w:cstheme="majorBidi"/>
          <w:noProof/>
          <w:sz w:val="24"/>
          <w:szCs w:val="24"/>
        </w:rPr>
        <w:t>[14]</w:t>
      </w:r>
      <w:r w:rsidR="00511059" w:rsidRPr="00511059">
        <w:rPr>
          <w:rFonts w:asciiTheme="majorBidi" w:hAnsiTheme="majorBidi" w:cstheme="majorBidi"/>
          <w:sz w:val="24"/>
          <w:szCs w:val="24"/>
          <w:vertAlign w:val="superscript"/>
        </w:rPr>
        <w:fldChar w:fldCharType="end"/>
      </w:r>
      <w:r w:rsidR="00511059" w:rsidRPr="00511059">
        <w:rPr>
          <w:rFonts w:asciiTheme="majorBidi" w:hAnsiTheme="majorBidi" w:cstheme="majorBidi"/>
          <w:sz w:val="24"/>
          <w:szCs w:val="24"/>
          <w:vertAlign w:val="superscript"/>
        </w:rPr>
        <w:t xml:space="preserve">, </w:t>
      </w:r>
      <w:r w:rsidR="00511059" w:rsidRPr="00511059">
        <w:rPr>
          <w:rFonts w:asciiTheme="majorBidi" w:hAnsiTheme="majorBidi" w:cstheme="majorBidi"/>
          <w:sz w:val="24"/>
          <w:szCs w:val="24"/>
          <w:vertAlign w:val="superscript"/>
        </w:rPr>
        <w:fldChar w:fldCharType="begin" w:fldLock="1"/>
      </w:r>
      <w:r w:rsidR="008D3E4B">
        <w:rPr>
          <w:rFonts w:asciiTheme="majorBidi" w:hAnsiTheme="majorBidi" w:cstheme="majorBidi"/>
          <w:sz w:val="24"/>
          <w:szCs w:val="24"/>
          <w:vertAlign w:val="superscript"/>
        </w:rPr>
        <w:instrText xml:space="preserve">ADDIN CSL_CITATION {"citationItems":[{"id":"ITEM-1","itemData":{"DOI":"10.1021/acsnano.6b06446","ISSN":"1936-0851","abstract":"On the basis of low-cost, rich resources, and safety performance, aluminum-ion batteries have been regarded as a promising candidate for next-generation energy storage batteries in large-scale energy applications. A rechargeable aluminum-ion battery has been fabricated based on a 3D hierarchical copper sulfide (CuS) microsphere composed of nanoflakes as cathode material and room-temperature ionic liquid containing AlCl3 and 1-ethyl-3-methylimidazolium chloride ([EMIm]Cl) as electrolyte. The aluminum-ion battery with a microsphere electrode exhibits a high average discharge voltage of </w:instrText>
      </w:r>
      <w:r w:rsidR="008D3E4B">
        <w:rPr>
          <w:rFonts w:ascii="Cambria Math" w:hAnsi="Cambria Math" w:cs="Cambria Math"/>
          <w:sz w:val="24"/>
          <w:szCs w:val="24"/>
          <w:vertAlign w:val="superscript"/>
        </w:rPr>
        <w:instrText>∼</w:instrText>
      </w:r>
      <w:r w:rsidR="008D3E4B">
        <w:rPr>
          <w:rFonts w:asciiTheme="majorBidi" w:hAnsiTheme="majorBidi" w:cstheme="majorBidi"/>
          <w:sz w:val="24"/>
          <w:szCs w:val="24"/>
          <w:vertAlign w:val="superscript"/>
        </w:rPr>
        <w:instrText>1.0 V vs Al/AlCl4</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 reversible specific capacity of about 90 mA h g</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1 at 20 mA g</w:instrText>
      </w:r>
      <w:r w:rsidR="008D3E4B">
        <w:rPr>
          <w:rFonts w:ascii="Times New Roman" w:hAnsi="Times New Roman" w:cs="Times New Roman"/>
          <w:sz w:val="24"/>
          <w:szCs w:val="24"/>
          <w:vertAlign w:val="superscript"/>
        </w:rPr>
        <w:instrText>–</w:instrText>
      </w:r>
      <w:r w:rsidR="008D3E4B">
        <w:rPr>
          <w:rFonts w:asciiTheme="majorBidi" w:hAnsiTheme="majorBidi" w:cstheme="majorBidi"/>
          <w:sz w:val="24"/>
          <w:szCs w:val="24"/>
          <w:vertAlign w:val="superscript"/>
        </w:rPr>
        <w:instrText>1, and good cyclability of nearly 100% Coulombic efficiency after 100 cycles. Such remarkable electrochemical performance is attributed to the well-defined nanostructure of the cathode material facilitating the electron and ion transfer, especially for chloroaluminate ions with large size, which is desirable for aluminum-ion battery applications.","author":[{"dropping-particle":"","family":"Wang","given":"Shuai","non-dropping-particle":"","parse-names":false,"suffix":""},{"dropping-particle":"","family":"Jiao","given":"Shuqiang","non-dropping-particle":"","parse-names":false,"suffix":""},{"dropping-particle":"","family":"Wang","given":"Junxiang","non-dropping-particle":"","parse-names":false,"suffix":""},{"dropping-particle":"","family":"Chen","given":"Hao-Sen","non-dropping-particle":"","parse-names":false,"suffix":""},{"dropping-particle":"","family":"Tian","given":"Donghua","non-dropping-particle":"","parse-names":false,"suffix":""},{"dropping-particle":"","family":"Lei","given":"Haiping","non-dropping-particle":"","parse-names":false,"suffix":""},{"dropping-particle":"","family":"Fang","given":"Dai-Ning","non-dropping-particle":"","parse-names":false,"suffix":""}],"container-title":"ACS Nano","id":"ITEM-1","issue":"1","issued":{"date-parts":[["2017","1","24"]]},"page":"469-477","publisher":"American Chemical Society","title":"High-Performance Aluminum-Ion Battery with CuS@C Microsphere Composite Cathode","type":"article-journal","volume":"11"},"uris":["http://www.mendeley.com/documents/?uuid=ad41db70-76e1-39d3-b9bf-9195e7e3aa4a"]}],"mendeley":{"formattedCitation":"[17]","plainTextFormattedCitation":"[17]","previouslyFormattedCitation":"[17]"},"properties":{"noteIndex":0},"schema":"https://github.com/citation-style-language/schema/raw/master/csl-citation.json"}</w:instrText>
      </w:r>
      <w:r w:rsidR="00511059" w:rsidRPr="00511059">
        <w:rPr>
          <w:rFonts w:asciiTheme="majorBidi" w:hAnsiTheme="majorBidi" w:cstheme="majorBidi"/>
          <w:sz w:val="24"/>
          <w:szCs w:val="24"/>
          <w:vertAlign w:val="superscript"/>
        </w:rPr>
        <w:fldChar w:fldCharType="separate"/>
      </w:r>
      <w:r w:rsidR="00BB62CB" w:rsidRPr="00BB62CB">
        <w:rPr>
          <w:rFonts w:asciiTheme="majorBidi" w:hAnsiTheme="majorBidi" w:cstheme="majorBidi"/>
          <w:noProof/>
          <w:sz w:val="24"/>
          <w:szCs w:val="24"/>
        </w:rPr>
        <w:t>[17]</w:t>
      </w:r>
      <w:r w:rsidR="00511059" w:rsidRPr="00511059">
        <w:rPr>
          <w:rFonts w:asciiTheme="majorBidi" w:hAnsiTheme="majorBidi" w:cstheme="majorBidi"/>
          <w:sz w:val="24"/>
          <w:szCs w:val="24"/>
          <w:vertAlign w:val="superscript"/>
        </w:rPr>
        <w:fldChar w:fldCharType="end"/>
      </w:r>
      <w:r w:rsidR="00511059" w:rsidRPr="00511059">
        <w:rPr>
          <w:rFonts w:asciiTheme="majorBidi" w:hAnsiTheme="majorBidi" w:cstheme="majorBidi"/>
          <w:sz w:val="24"/>
          <w:szCs w:val="24"/>
          <w:vertAlign w:val="superscript"/>
        </w:rPr>
        <w:t xml:space="preserve">, </w:t>
      </w:r>
      <w:r w:rsidR="00511059" w:rsidRPr="00511059">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{"citationItems":[{"id":"ITEM-1","itemData":{"DOI":"10.1002/adma.201601357","ISSN":"09359648","author":[{"dropping-particle":"","family":"Elia","given":"Giuseppe Antonio","non-dropping-particle":"","parse-names":false,"suffix":""},{"dropping-particle":"","family":"Marquardt","given":"Krystan","non-dropping-particle":"","parse-names":false,"suffix":""},{"dropping-particle":"","family":"Hoeppner","given":"Katrin","non-dropping-particle":"","parse-names":false,"suffix":""},{"dropping-particle":"","family":"Fantini","given":"Sebastien","non-dropping-particle":"","parse-names":false,"suffix":""},{"dropping-particle":"","family":"Lin","given":"Rongying","non-dropping-particle":"","parse-names":false,"suffix":""},{"dropping-particle":"","family":"Knipping","given":"Etienne","non-dropping-particle":"","parse-names":false,"suffix":""},{"dropping-particle":"","family":"Peters","given":"Willi","non-dropping-particle":"","parse-names":false,"suffix":""},{"dropping-particle":"","family":"Drillet","given":"Jean-Francois","non-dropping-particle":"","parse-names":false,"suffix":""},{"dropping-particle":"","family":"Passerini","given":"Stefano","non-dropping-particle":"","parse-names":false,"suffix":""},{"dropping-particle":"","family":"Hahn","given":"Robert","non-dropping-particle":"","parse-names":false,"suffix":""}],"container-title":"Advanced Materials","id":"ITEM-1","issue":"35","issued":{"date-parts":[["2016","9","1"]]},"page":"7564-7579","title":"An Overview and Future Perspectives of Aluminum Batteries","type":"article-journal","volume":"28"},"uris":["http://www.mendeley.com/documents/?uuid=3603b7f0-64c4-3ce6-9160-d507c9e84af3"]}],"mendeley":{"formattedCitation":"[4]","plainTextFormattedCitation":"[4]","previouslyFormattedCitation":"[4]"},"properties":{"noteIndex":0},"schema":"https://github.com/citation-style-language/schema/raw/master/csl-citation.json"}</w:instrText>
      </w:r>
      <w:r w:rsidR="00511059" w:rsidRPr="00511059">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[4]</w:t>
      </w:r>
      <w:r w:rsidR="00511059" w:rsidRPr="00511059">
        <w:rPr>
          <w:rFonts w:asciiTheme="majorBidi" w:hAnsiTheme="majorBidi" w:cstheme="majorBidi"/>
          <w:sz w:val="24"/>
          <w:szCs w:val="24"/>
        </w:rPr>
        <w:fldChar w:fldCharType="end"/>
      </w:r>
      <w:r w:rsidR="00511059" w:rsidRPr="00511059">
        <w:rPr>
          <w:rFonts w:asciiTheme="majorBidi" w:hAnsiTheme="majorBidi" w:cstheme="majorBidi"/>
          <w:sz w:val="24"/>
          <w:szCs w:val="24"/>
        </w:rPr>
        <w:t xml:space="preserve"> </w:t>
      </w:r>
      <w:r w:rsidR="009B39A8" w:rsidRPr="009B39A8">
        <w:rPr>
          <w:rFonts w:asciiTheme="majorBidi" w:hAnsiTheme="majorBidi" w:cstheme="majorBidi"/>
          <w:sz w:val="24"/>
          <w:szCs w:val="24"/>
        </w:rPr>
        <w:t>that are not electrically conduct</w:t>
      </w:r>
      <w:r w:rsidR="00511059">
        <w:rPr>
          <w:rFonts w:asciiTheme="majorBidi" w:hAnsiTheme="majorBidi" w:cstheme="majorBidi"/>
          <w:sz w:val="24"/>
          <w:szCs w:val="24"/>
        </w:rPr>
        <w:t>ive and need the presence of a lightweight conductive</w:t>
      </w:r>
      <w:r w:rsidR="009B39A8" w:rsidRPr="009B39A8">
        <w:rPr>
          <w:rFonts w:asciiTheme="majorBidi" w:hAnsiTheme="majorBidi" w:cstheme="majorBidi"/>
          <w:sz w:val="24"/>
          <w:szCs w:val="24"/>
        </w:rPr>
        <w:t xml:space="preserve"> scaffold</w:t>
      </w:r>
      <w:r w:rsidR="009B39A8">
        <w:rPr>
          <w:rFonts w:asciiTheme="majorBidi" w:hAnsiTheme="majorBidi" w:cstheme="majorBidi"/>
          <w:sz w:val="24"/>
          <w:szCs w:val="24"/>
        </w:rPr>
        <w:t>.</w:t>
      </w:r>
    </w:p>
    <w:p w:rsidR="00867063" w:rsidRPr="00140188" w:rsidRDefault="00867063" w:rsidP="00561097">
      <w:pPr>
        <w:spacing w:line="480" w:lineRule="auto"/>
        <w:jc w:val="both"/>
        <w:rPr>
          <w:rFonts w:asciiTheme="majorBidi" w:hAnsiTheme="majorBidi" w:cstheme="majorBidi"/>
          <w:sz w:val="24"/>
          <w:szCs w:val="24"/>
        </w:rPr>
      </w:pPr>
    </w:p>
    <w:p w:rsidR="00377ED9" w:rsidRDefault="002A254A" w:rsidP="00561097">
      <w:pPr>
        <w:spacing w:line="480" w:lineRule="auto"/>
        <w:rPr>
          <w:rFonts w:asciiTheme="majorBidi" w:hAnsiTheme="majorBidi" w:cstheme="majorBidi"/>
          <w:b/>
          <w:bCs/>
          <w:sz w:val="24"/>
          <w:szCs w:val="24"/>
        </w:rPr>
      </w:pPr>
      <w:r>
        <w:rPr>
          <w:rFonts w:asciiTheme="majorBidi" w:hAnsiTheme="majorBidi" w:cstheme="majorBidi"/>
          <w:b/>
          <w:bCs/>
          <w:sz w:val="24"/>
          <w:szCs w:val="24"/>
        </w:rPr>
        <w:t>2. Experimental</w:t>
      </w:r>
    </w:p>
    <w:p w:rsidR="002A254A" w:rsidRDefault="00A05118" w:rsidP="00561097">
      <w:pPr>
        <w:spacing w:line="480" w:lineRule="auto"/>
        <w:jc w:val="both"/>
        <w:rPr>
          <w:rFonts w:ascii="Times New Roman" w:hAnsi="Times New Roman" w:cs="Times New Roman"/>
          <w:sz w:val="24"/>
          <w:szCs w:val="19"/>
        </w:rPr>
      </w:pPr>
      <w:r>
        <w:rPr>
          <w:rFonts w:asciiTheme="majorBidi" w:hAnsiTheme="majorBidi" w:cstheme="majorBidi"/>
          <w:bCs/>
          <w:sz w:val="24"/>
          <w:szCs w:val="24"/>
        </w:rPr>
        <w:lastRenderedPageBreak/>
        <w:t xml:space="preserve">All experiments were conducted using a Swagelok cell made from a PEEK </w:t>
      </w:r>
      <w:r w:rsidRPr="00A05118">
        <w:rPr>
          <w:rFonts w:ascii="Times New Roman" w:hAnsi="Times New Roman" w:cs="Times New Roman"/>
          <w:sz w:val="24"/>
          <w:szCs w:val="19"/>
        </w:rPr>
        <w:t>PFA-820-6 Swagelok Tube Fitting</w:t>
      </w:r>
      <w:r>
        <w:rPr>
          <w:rFonts w:ascii="Times New Roman" w:hAnsi="Times New Roman" w:cs="Times New Roman"/>
          <w:sz w:val="24"/>
          <w:szCs w:val="19"/>
        </w:rPr>
        <w:t xml:space="preserve"> with a diameter of </w:t>
      </w:r>
      <w:r w:rsidR="00BF57D5">
        <w:rPr>
          <w:rFonts w:ascii="Times New Roman" w:hAnsi="Times New Roman" w:cs="Times New Roman"/>
          <w:sz w:val="24"/>
          <w:szCs w:val="19"/>
        </w:rPr>
        <w:t>12.7 mm (</w:t>
      </w:r>
      <w:r w:rsidRPr="00A05118">
        <w:rPr>
          <w:rFonts w:ascii="Times New Roman" w:hAnsi="Times New Roman" w:cs="Times New Roman"/>
          <w:sz w:val="24"/>
          <w:szCs w:val="19"/>
        </w:rPr>
        <w:t>1/2 in</w:t>
      </w:r>
      <w:r w:rsidR="00BF57D5">
        <w:rPr>
          <w:rFonts w:ascii="Times New Roman" w:hAnsi="Times New Roman" w:cs="Times New Roman"/>
          <w:sz w:val="24"/>
          <w:szCs w:val="19"/>
        </w:rPr>
        <w:t>)</w:t>
      </w:r>
      <w:r w:rsidRPr="00A05118">
        <w:rPr>
          <w:rFonts w:ascii="Times New Roman" w:hAnsi="Times New Roman" w:cs="Times New Roman"/>
          <w:sz w:val="24"/>
          <w:szCs w:val="19"/>
        </w:rPr>
        <w:t>.</w:t>
      </w:r>
      <w:r>
        <w:rPr>
          <w:rFonts w:ascii="Times New Roman" w:hAnsi="Times New Roman" w:cs="Times New Roman"/>
          <w:sz w:val="24"/>
          <w:szCs w:val="19"/>
        </w:rPr>
        <w:t xml:space="preserve"> The anode current collector was a 12.7 mm aluminium rod (99.999% purity, Sigma Aldrich) and the cathode current collector was a 12.7 mm stainless steel rod (430 alloy, Sigma Aldrich)</w:t>
      </w:r>
      <w:r w:rsidR="00C033E0">
        <w:rPr>
          <w:rFonts w:ascii="Times New Roman" w:hAnsi="Times New Roman" w:cs="Times New Roman"/>
          <w:sz w:val="24"/>
          <w:szCs w:val="19"/>
        </w:rPr>
        <w:t>.</w:t>
      </w:r>
      <w:r>
        <w:rPr>
          <w:rFonts w:ascii="Times New Roman" w:hAnsi="Times New Roman" w:cs="Times New Roman"/>
          <w:sz w:val="24"/>
          <w:szCs w:val="19"/>
        </w:rPr>
        <w:t xml:space="preserve"> The separator </w:t>
      </w:r>
      <w:r w:rsidR="00A9009D">
        <w:rPr>
          <w:rFonts w:ascii="Times New Roman" w:hAnsi="Times New Roman" w:cs="Times New Roman"/>
          <w:sz w:val="24"/>
          <w:szCs w:val="19"/>
        </w:rPr>
        <w:t>was a Whatman</w:t>
      </w:r>
      <w:r>
        <w:rPr>
          <w:rFonts w:ascii="Times New Roman" w:hAnsi="Times New Roman" w:cs="Times New Roman"/>
          <w:sz w:val="24"/>
          <w:szCs w:val="19"/>
        </w:rPr>
        <w:t xml:space="preserve"> glass </w:t>
      </w:r>
      <w:r w:rsidR="00A9009D">
        <w:rPr>
          <w:rFonts w:ascii="Times New Roman" w:hAnsi="Times New Roman" w:cs="Times New Roman"/>
          <w:sz w:val="24"/>
          <w:szCs w:val="19"/>
        </w:rPr>
        <w:t>microfiber</w:t>
      </w:r>
      <w:r>
        <w:rPr>
          <w:rFonts w:ascii="Times New Roman" w:hAnsi="Times New Roman" w:cs="Times New Roman"/>
          <w:sz w:val="24"/>
          <w:szCs w:val="19"/>
        </w:rPr>
        <w:t xml:space="preserve"> sheet (grade GF/A) which has a thickness of 0.25 mm: multiple layers of this separator were stacked together to increase electrode separation.</w:t>
      </w:r>
      <w:r w:rsidR="00997CAB">
        <w:rPr>
          <w:rFonts w:ascii="Times New Roman" w:hAnsi="Times New Roman" w:cs="Times New Roman"/>
          <w:sz w:val="24"/>
          <w:szCs w:val="19"/>
        </w:rPr>
        <w:t xml:space="preserve"> Experiments were initially run without a separator using the natural interior volume inside the </w:t>
      </w:r>
      <w:r w:rsidR="00C033E0">
        <w:rPr>
          <w:rFonts w:ascii="Times New Roman" w:hAnsi="Times New Roman" w:cs="Times New Roman"/>
          <w:sz w:val="24"/>
          <w:szCs w:val="19"/>
        </w:rPr>
        <w:t xml:space="preserve">as-received </w:t>
      </w:r>
      <w:r w:rsidR="00997CAB">
        <w:rPr>
          <w:rFonts w:ascii="Times New Roman" w:hAnsi="Times New Roman" w:cs="Times New Roman"/>
          <w:sz w:val="24"/>
          <w:szCs w:val="19"/>
        </w:rPr>
        <w:t xml:space="preserve">Swagelok </w:t>
      </w:r>
      <w:r w:rsidR="00C033E0">
        <w:rPr>
          <w:rFonts w:ascii="Times New Roman" w:hAnsi="Times New Roman" w:cs="Times New Roman"/>
          <w:sz w:val="24"/>
          <w:szCs w:val="19"/>
        </w:rPr>
        <w:t>fitting</w:t>
      </w:r>
      <w:r w:rsidR="00997CAB">
        <w:rPr>
          <w:rFonts w:ascii="Times New Roman" w:hAnsi="Times New Roman" w:cs="Times New Roman"/>
          <w:sz w:val="24"/>
          <w:szCs w:val="19"/>
        </w:rPr>
        <w:t xml:space="preserve"> to separate the electrode to a spacing of 6 mm. This was done to ensure an excess of electrolyte and provide a simple cell</w:t>
      </w:r>
      <w:r w:rsidR="00C033E0">
        <w:rPr>
          <w:rFonts w:ascii="Times New Roman" w:hAnsi="Times New Roman" w:cs="Times New Roman"/>
          <w:sz w:val="24"/>
          <w:szCs w:val="19"/>
        </w:rPr>
        <w:t xml:space="preserve"> setup</w:t>
      </w:r>
      <w:r w:rsidR="00997CAB">
        <w:rPr>
          <w:rFonts w:ascii="Times New Roman" w:hAnsi="Times New Roman" w:cs="Times New Roman"/>
          <w:sz w:val="24"/>
          <w:szCs w:val="19"/>
        </w:rPr>
        <w:t xml:space="preserve">. In subsequent experiments, the cell was bored through using a drill and the Whatmann glass </w:t>
      </w:r>
      <w:r w:rsidR="00A9009D">
        <w:rPr>
          <w:rFonts w:ascii="Times New Roman" w:hAnsi="Times New Roman" w:cs="Times New Roman"/>
          <w:sz w:val="24"/>
          <w:szCs w:val="19"/>
        </w:rPr>
        <w:t>microfiber</w:t>
      </w:r>
      <w:r w:rsidR="00997CAB">
        <w:rPr>
          <w:rFonts w:ascii="Times New Roman" w:hAnsi="Times New Roman" w:cs="Times New Roman"/>
          <w:sz w:val="24"/>
          <w:szCs w:val="19"/>
        </w:rPr>
        <w:t xml:space="preserve"> sheet was used to separate the electrodes.</w:t>
      </w:r>
      <w:r w:rsidR="00BF57D5">
        <w:rPr>
          <w:rFonts w:ascii="Times New Roman" w:hAnsi="Times New Roman" w:cs="Times New Roman"/>
          <w:sz w:val="24"/>
          <w:szCs w:val="19"/>
        </w:rPr>
        <w:t xml:space="preserve"> </w:t>
      </w:r>
      <w:r w:rsidR="00BF57D5" w:rsidRPr="00912D9A">
        <w:rPr>
          <w:rFonts w:ascii="Times New Roman" w:hAnsi="Times New Roman" w:cs="Times New Roman"/>
          <w:sz w:val="24"/>
          <w:szCs w:val="19"/>
        </w:rPr>
        <w:t>Therefore, experiments using a 0.25-3 mm separation between the electrodes employed the glass microfiber separator, whereas those at 6 mm were</w:t>
      </w:r>
      <w:r w:rsidR="00157939" w:rsidRPr="00912D9A">
        <w:rPr>
          <w:rFonts w:ascii="Times New Roman" w:hAnsi="Times New Roman" w:cs="Times New Roman"/>
          <w:sz w:val="24"/>
          <w:szCs w:val="19"/>
        </w:rPr>
        <w:t xml:space="preserve"> performed</w:t>
      </w:r>
      <w:r w:rsidR="00BF57D5" w:rsidRPr="00912D9A">
        <w:rPr>
          <w:rFonts w:ascii="Times New Roman" w:hAnsi="Times New Roman" w:cs="Times New Roman"/>
          <w:sz w:val="24"/>
          <w:szCs w:val="19"/>
        </w:rPr>
        <w:t xml:space="preserve"> in a flooded cell without a separator.</w:t>
      </w:r>
      <w:r w:rsidR="00BF57D5">
        <w:rPr>
          <w:rFonts w:ascii="Times New Roman" w:hAnsi="Times New Roman" w:cs="Times New Roman"/>
          <w:sz w:val="24"/>
          <w:szCs w:val="19"/>
        </w:rPr>
        <w:t xml:space="preserve"> </w:t>
      </w:r>
    </w:p>
    <w:p w:rsidR="008E7A22" w:rsidRPr="00C97C31" w:rsidRDefault="00A05118" w:rsidP="00561097">
      <w:pPr>
        <w:spacing w:line="480" w:lineRule="auto"/>
        <w:jc w:val="both"/>
        <w:rPr>
          <w:rFonts w:asciiTheme="majorBidi" w:hAnsiTheme="majorBidi" w:cstheme="majorBidi"/>
          <w:sz w:val="24"/>
          <w:szCs w:val="24"/>
        </w:rPr>
      </w:pPr>
      <w:r>
        <w:rPr>
          <w:rFonts w:ascii="Times New Roman" w:hAnsi="Times New Roman" w:cs="Times New Roman"/>
          <w:sz w:val="24"/>
          <w:szCs w:val="19"/>
        </w:rPr>
        <w:t xml:space="preserve">The electrolyte was a commercially obtained mixture of </w:t>
      </w:r>
      <w:r w:rsidRPr="004270D3">
        <w:rPr>
          <w:rFonts w:ascii="Times New Roman" w:hAnsi="Times New Roman" w:cs="Times New Roman"/>
          <w:color w:val="000000"/>
          <w:sz w:val="24"/>
          <w:shd w:val="clear" w:color="auto" w:fill="FFFFFF"/>
        </w:rPr>
        <w:t>1-ethyl-3-methylimidazolium chloride</w:t>
      </w:r>
      <w:r w:rsidRPr="004270D3">
        <w:rPr>
          <w:rFonts w:asciiTheme="majorBidi" w:hAnsiTheme="majorBidi" w:cstheme="majorBidi"/>
          <w:sz w:val="32"/>
          <w:szCs w:val="24"/>
        </w:rPr>
        <w:t xml:space="preserve"> </w:t>
      </w:r>
      <w:r>
        <w:rPr>
          <w:rFonts w:asciiTheme="majorBidi" w:hAnsiTheme="majorBidi" w:cstheme="majorBidi"/>
          <w:sz w:val="24"/>
          <w:szCs w:val="24"/>
        </w:rPr>
        <w:t>(EMIMCl) with AlCl</w:t>
      </w:r>
      <w:r>
        <w:rPr>
          <w:rFonts w:asciiTheme="majorBidi" w:hAnsiTheme="majorBidi" w:cstheme="majorBidi"/>
          <w:sz w:val="24"/>
          <w:szCs w:val="24"/>
          <w:vertAlign w:val="subscript"/>
        </w:rPr>
        <w:t>3</w:t>
      </w:r>
      <w:r>
        <w:rPr>
          <w:rFonts w:asciiTheme="majorBidi" w:hAnsiTheme="majorBidi" w:cstheme="majorBidi"/>
          <w:sz w:val="24"/>
          <w:szCs w:val="24"/>
        </w:rPr>
        <w:t xml:space="preserve"> to a 1:1.5 mass ratio (Sigma Aldrich). The </w:t>
      </w:r>
      <w:r w:rsidR="00664169">
        <w:rPr>
          <w:rFonts w:asciiTheme="majorBidi" w:hAnsiTheme="majorBidi" w:cstheme="majorBidi"/>
          <w:sz w:val="24"/>
          <w:szCs w:val="24"/>
        </w:rPr>
        <w:t>separator was</w:t>
      </w:r>
      <w:r w:rsidR="00953567">
        <w:rPr>
          <w:rFonts w:asciiTheme="majorBidi" w:hAnsiTheme="majorBidi" w:cstheme="majorBidi"/>
          <w:sz w:val="24"/>
          <w:szCs w:val="24"/>
        </w:rPr>
        <w:t xml:space="preserve"> </w:t>
      </w:r>
      <w:r w:rsidR="00664169">
        <w:rPr>
          <w:rFonts w:asciiTheme="majorBidi" w:hAnsiTheme="majorBidi" w:cstheme="majorBidi"/>
          <w:sz w:val="24"/>
          <w:szCs w:val="24"/>
        </w:rPr>
        <w:t>soaked overnight so that it was</w:t>
      </w:r>
      <w:r w:rsidR="00953567">
        <w:rPr>
          <w:rFonts w:asciiTheme="majorBidi" w:hAnsiTheme="majorBidi" w:cstheme="majorBidi"/>
          <w:sz w:val="24"/>
          <w:szCs w:val="24"/>
        </w:rPr>
        <w:t xml:space="preserve"> saturated with the electrolyte.  </w:t>
      </w:r>
      <w:r w:rsidR="008E7A22">
        <w:rPr>
          <w:rFonts w:asciiTheme="majorBidi" w:hAnsiTheme="majorBidi" w:cstheme="majorBidi"/>
          <w:sz w:val="24"/>
          <w:szCs w:val="24"/>
        </w:rPr>
        <w:t>The anode was a 12.7 mm</w:t>
      </w:r>
      <w:r w:rsidR="00EC4175">
        <w:rPr>
          <w:rFonts w:asciiTheme="majorBidi" w:hAnsiTheme="majorBidi" w:cstheme="majorBidi"/>
          <w:sz w:val="24"/>
          <w:szCs w:val="24"/>
        </w:rPr>
        <w:t>, 7.6 mg</w:t>
      </w:r>
      <w:r w:rsidR="008E7A22">
        <w:rPr>
          <w:rFonts w:asciiTheme="majorBidi" w:hAnsiTheme="majorBidi" w:cstheme="majorBidi"/>
          <w:sz w:val="24"/>
          <w:szCs w:val="24"/>
        </w:rPr>
        <w:t xml:space="preserve"> disk of 99.999% pure aluminium foil (0.0</w:t>
      </w:r>
      <w:r w:rsidR="002D7534">
        <w:rPr>
          <w:rFonts w:asciiTheme="majorBidi" w:hAnsiTheme="majorBidi" w:cstheme="majorBidi"/>
          <w:sz w:val="24"/>
          <w:szCs w:val="24"/>
        </w:rPr>
        <w:t>25 mm thickness, Sigma Aldrich). T</w:t>
      </w:r>
      <w:r w:rsidR="008E7A22">
        <w:rPr>
          <w:rFonts w:asciiTheme="majorBidi" w:hAnsiTheme="majorBidi" w:cstheme="majorBidi"/>
          <w:sz w:val="24"/>
          <w:szCs w:val="24"/>
        </w:rPr>
        <w:t>he cathode was a 12.7 mm</w:t>
      </w:r>
      <w:r w:rsidR="002D7534">
        <w:rPr>
          <w:rFonts w:asciiTheme="majorBidi" w:hAnsiTheme="majorBidi" w:cstheme="majorBidi"/>
          <w:sz w:val="24"/>
          <w:szCs w:val="24"/>
        </w:rPr>
        <w:t xml:space="preserve"> </w:t>
      </w:r>
      <w:r w:rsidR="008E7A22">
        <w:rPr>
          <w:rFonts w:asciiTheme="majorBidi" w:hAnsiTheme="majorBidi" w:cstheme="majorBidi"/>
          <w:sz w:val="24"/>
          <w:szCs w:val="24"/>
        </w:rPr>
        <w:t>disk of one of the following materials: pyrolytic graphite</w:t>
      </w:r>
      <w:r w:rsidR="0034020E">
        <w:rPr>
          <w:rFonts w:asciiTheme="majorBidi" w:hAnsiTheme="majorBidi" w:cstheme="majorBidi"/>
          <w:sz w:val="24"/>
          <w:szCs w:val="24"/>
        </w:rPr>
        <w:t xml:space="preserve"> foil</w:t>
      </w:r>
      <w:r w:rsidR="008E7A22">
        <w:rPr>
          <w:rFonts w:asciiTheme="majorBidi" w:hAnsiTheme="majorBidi" w:cstheme="majorBidi"/>
          <w:sz w:val="24"/>
          <w:szCs w:val="24"/>
        </w:rPr>
        <w:t xml:space="preserve"> (0.025 mm, Panasonic), </w:t>
      </w:r>
      <w:r w:rsidR="00664169">
        <w:rPr>
          <w:rFonts w:asciiTheme="majorBidi" w:hAnsiTheme="majorBidi" w:cstheme="majorBidi"/>
          <w:sz w:val="24"/>
          <w:szCs w:val="24"/>
        </w:rPr>
        <w:t>carbon paper</w:t>
      </w:r>
      <w:r w:rsidR="002F07A8">
        <w:rPr>
          <w:rFonts w:asciiTheme="majorBidi" w:hAnsiTheme="majorBidi" w:cstheme="majorBidi"/>
          <w:sz w:val="24"/>
          <w:szCs w:val="24"/>
        </w:rPr>
        <w:t xml:space="preserve"> 5 wt.% PTFE added</w:t>
      </w:r>
      <w:r w:rsidR="00664169">
        <w:rPr>
          <w:rFonts w:asciiTheme="majorBidi" w:hAnsiTheme="majorBidi" w:cstheme="majorBidi"/>
          <w:sz w:val="24"/>
          <w:szCs w:val="24"/>
        </w:rPr>
        <w:t xml:space="preserve"> (0.19 mm,</w:t>
      </w:r>
      <w:r w:rsidR="0034020E">
        <w:rPr>
          <w:rFonts w:asciiTheme="majorBidi" w:hAnsiTheme="majorBidi" w:cstheme="majorBidi"/>
          <w:sz w:val="24"/>
          <w:szCs w:val="24"/>
        </w:rPr>
        <w:t xml:space="preserve"> Sigracet), carbon paper </w:t>
      </w:r>
      <w:r w:rsidR="00664169">
        <w:rPr>
          <w:rFonts w:asciiTheme="majorBidi" w:hAnsiTheme="majorBidi" w:cstheme="majorBidi"/>
          <w:sz w:val="24"/>
          <w:szCs w:val="24"/>
        </w:rPr>
        <w:t>with microporous carbon layer</w:t>
      </w:r>
      <w:r w:rsidR="00D52699">
        <w:rPr>
          <w:rFonts w:asciiTheme="majorBidi" w:hAnsiTheme="majorBidi" w:cstheme="majorBidi"/>
          <w:sz w:val="24"/>
          <w:szCs w:val="24"/>
        </w:rPr>
        <w:t xml:space="preserve"> + 5 wt.% PTFE </w:t>
      </w:r>
      <w:r w:rsidR="00664169">
        <w:rPr>
          <w:rFonts w:asciiTheme="majorBidi" w:hAnsiTheme="majorBidi" w:cstheme="majorBidi"/>
          <w:sz w:val="24"/>
          <w:szCs w:val="24"/>
        </w:rPr>
        <w:t>(0.23</w:t>
      </w:r>
      <w:r w:rsidR="0034020E">
        <w:rPr>
          <w:rFonts w:asciiTheme="majorBidi" w:hAnsiTheme="majorBidi" w:cstheme="majorBidi"/>
          <w:sz w:val="24"/>
          <w:szCs w:val="24"/>
        </w:rPr>
        <w:t xml:space="preserve"> mm, Sigracet)</w:t>
      </w:r>
      <w:r w:rsidR="00664169">
        <w:rPr>
          <w:rFonts w:asciiTheme="majorBidi" w:hAnsiTheme="majorBidi" w:cstheme="majorBidi"/>
          <w:sz w:val="24"/>
          <w:szCs w:val="24"/>
        </w:rPr>
        <w:t>, carbon cloth</w:t>
      </w:r>
      <w:r w:rsidR="00D52699">
        <w:rPr>
          <w:rFonts w:asciiTheme="majorBidi" w:hAnsiTheme="majorBidi" w:cstheme="majorBidi"/>
          <w:sz w:val="24"/>
          <w:szCs w:val="24"/>
        </w:rPr>
        <w:t xml:space="preserve"> </w:t>
      </w:r>
      <w:r w:rsidR="005D75A2">
        <w:rPr>
          <w:rFonts w:asciiTheme="majorBidi" w:hAnsiTheme="majorBidi" w:cstheme="majorBidi"/>
          <w:sz w:val="24"/>
          <w:szCs w:val="24"/>
        </w:rPr>
        <w:t>+ 5 wt.% PTFE added</w:t>
      </w:r>
      <w:r w:rsidR="00664169">
        <w:rPr>
          <w:rFonts w:asciiTheme="majorBidi" w:hAnsiTheme="majorBidi" w:cstheme="majorBidi"/>
          <w:sz w:val="24"/>
          <w:szCs w:val="24"/>
        </w:rPr>
        <w:t xml:space="preserve"> (0.3 </w:t>
      </w:r>
      <w:r w:rsidR="00207CD6">
        <w:rPr>
          <w:rFonts w:asciiTheme="majorBidi" w:hAnsiTheme="majorBidi" w:cstheme="majorBidi"/>
          <w:sz w:val="24"/>
          <w:szCs w:val="24"/>
        </w:rPr>
        <w:t xml:space="preserve">mm, Fuel Cell Ltd.), </w:t>
      </w:r>
      <w:r w:rsidR="00C97C31">
        <w:rPr>
          <w:rFonts w:asciiTheme="majorBidi" w:hAnsiTheme="majorBidi" w:cstheme="majorBidi"/>
          <w:sz w:val="24"/>
          <w:szCs w:val="24"/>
        </w:rPr>
        <w:t>carbon</w:t>
      </w:r>
      <w:r w:rsidR="00664169">
        <w:rPr>
          <w:rFonts w:asciiTheme="majorBidi" w:hAnsiTheme="majorBidi" w:cstheme="majorBidi"/>
          <w:sz w:val="24"/>
          <w:szCs w:val="24"/>
        </w:rPr>
        <w:t xml:space="preserve"> cloth with </w:t>
      </w:r>
      <w:r w:rsidR="00F80479">
        <w:rPr>
          <w:rFonts w:asciiTheme="majorBidi" w:hAnsiTheme="majorBidi" w:cstheme="majorBidi"/>
          <w:sz w:val="24"/>
          <w:szCs w:val="24"/>
        </w:rPr>
        <w:t>microporous layer (0.5 mm, Fuel</w:t>
      </w:r>
      <w:r w:rsidR="00664169">
        <w:rPr>
          <w:rFonts w:asciiTheme="majorBidi" w:hAnsiTheme="majorBidi" w:cstheme="majorBidi"/>
          <w:sz w:val="24"/>
          <w:szCs w:val="24"/>
        </w:rPr>
        <w:t xml:space="preserve"> C</w:t>
      </w:r>
      <w:r w:rsidR="00C97C31">
        <w:rPr>
          <w:rFonts w:asciiTheme="majorBidi" w:hAnsiTheme="majorBidi" w:cstheme="majorBidi"/>
          <w:sz w:val="24"/>
          <w:szCs w:val="24"/>
        </w:rPr>
        <w:t>ell carbon cloth</w:t>
      </w:r>
      <w:r w:rsidR="005D75A2">
        <w:rPr>
          <w:rFonts w:asciiTheme="majorBidi" w:hAnsiTheme="majorBidi" w:cstheme="majorBidi"/>
          <w:sz w:val="24"/>
          <w:szCs w:val="24"/>
        </w:rPr>
        <w:t xml:space="preserve"> </w:t>
      </w:r>
      <w:r w:rsidR="00C97C31">
        <w:rPr>
          <w:rFonts w:asciiTheme="majorBidi" w:hAnsiTheme="majorBidi" w:cstheme="majorBidi"/>
          <w:sz w:val="24"/>
          <w:szCs w:val="24"/>
        </w:rPr>
        <w:t>with in-house added microporous layer</w:t>
      </w:r>
      <w:r w:rsidR="00D52699">
        <w:rPr>
          <w:rFonts w:asciiTheme="majorBidi" w:hAnsiTheme="majorBidi" w:cstheme="majorBidi"/>
          <w:sz w:val="24"/>
          <w:szCs w:val="24"/>
        </w:rPr>
        <w:t xml:space="preserve"> composed of 80 wt. % Vulcan XC72 with 20 wt. % PTFE</w:t>
      </w:r>
      <w:r w:rsidR="00C97C31">
        <w:rPr>
          <w:rFonts w:asciiTheme="majorBidi" w:hAnsiTheme="majorBidi" w:cstheme="majorBidi"/>
          <w:sz w:val="24"/>
          <w:szCs w:val="24"/>
        </w:rPr>
        <w:t xml:space="preserve">), </w:t>
      </w:r>
      <w:r w:rsidR="00664169">
        <w:rPr>
          <w:rFonts w:asciiTheme="majorBidi" w:hAnsiTheme="majorBidi" w:cstheme="majorBidi"/>
          <w:sz w:val="24"/>
          <w:szCs w:val="24"/>
        </w:rPr>
        <w:t>or graphitised carbon felt (2</w:t>
      </w:r>
      <w:r w:rsidR="00173397">
        <w:rPr>
          <w:rFonts w:asciiTheme="majorBidi" w:hAnsiTheme="majorBidi" w:cstheme="majorBidi"/>
          <w:sz w:val="24"/>
          <w:szCs w:val="24"/>
        </w:rPr>
        <w:t xml:space="preserve"> mm, Sigrac</w:t>
      </w:r>
      <w:r w:rsidR="00044C94">
        <w:rPr>
          <w:rFonts w:asciiTheme="majorBidi" w:hAnsiTheme="majorBidi" w:cstheme="majorBidi"/>
          <w:sz w:val="24"/>
          <w:szCs w:val="24"/>
        </w:rPr>
        <w:t>ell</w:t>
      </w:r>
      <w:r w:rsidR="00207CD6">
        <w:rPr>
          <w:rFonts w:asciiTheme="majorBidi" w:hAnsiTheme="majorBidi" w:cstheme="majorBidi"/>
          <w:sz w:val="24"/>
          <w:szCs w:val="24"/>
        </w:rPr>
        <w:t xml:space="preserve">). </w:t>
      </w:r>
      <w:r w:rsidR="00C97C31">
        <w:rPr>
          <w:rFonts w:asciiTheme="majorBidi" w:hAnsiTheme="majorBidi" w:cstheme="majorBidi"/>
          <w:sz w:val="24"/>
          <w:szCs w:val="24"/>
        </w:rPr>
        <w:t>The microporous layer</w:t>
      </w:r>
      <w:r w:rsidR="00AB796F">
        <w:rPr>
          <w:rFonts w:asciiTheme="majorBidi" w:hAnsiTheme="majorBidi" w:cstheme="majorBidi"/>
          <w:sz w:val="24"/>
          <w:szCs w:val="24"/>
        </w:rPr>
        <w:t xml:space="preserve"> (MPL)</w:t>
      </w:r>
      <w:r w:rsidR="00C97C31">
        <w:rPr>
          <w:rFonts w:asciiTheme="majorBidi" w:hAnsiTheme="majorBidi" w:cstheme="majorBidi"/>
          <w:sz w:val="24"/>
          <w:szCs w:val="24"/>
        </w:rPr>
        <w:t xml:space="preserve"> was added to the carbon cloth by spreading a mixture of 80 wt</w:t>
      </w:r>
      <w:r w:rsidR="00982106">
        <w:rPr>
          <w:rFonts w:asciiTheme="majorBidi" w:hAnsiTheme="majorBidi" w:cstheme="majorBidi"/>
          <w:sz w:val="24"/>
          <w:szCs w:val="24"/>
        </w:rPr>
        <w:t>. %</w:t>
      </w:r>
      <w:r w:rsidR="00C97C31">
        <w:rPr>
          <w:rFonts w:asciiTheme="majorBidi" w:hAnsiTheme="majorBidi" w:cstheme="majorBidi"/>
          <w:sz w:val="24"/>
          <w:szCs w:val="24"/>
        </w:rPr>
        <w:t xml:space="preserve"> Vulcan XC72 carbon black with 20 % PTFE onto the carbon cloth, hot-pressing at 140 </w:t>
      </w:r>
      <w:r w:rsidR="00157939" w:rsidRPr="00157939">
        <w:rPr>
          <w:rFonts w:asciiTheme="majorBidi" w:hAnsiTheme="majorBidi" w:cstheme="majorBidi"/>
          <w:sz w:val="24"/>
          <w:szCs w:val="24"/>
        </w:rPr>
        <w:t>º</w:t>
      </w:r>
      <w:r w:rsidR="00C97C31">
        <w:rPr>
          <w:rFonts w:asciiTheme="majorBidi" w:hAnsiTheme="majorBidi" w:cstheme="majorBidi"/>
          <w:sz w:val="24"/>
          <w:szCs w:val="24"/>
        </w:rPr>
        <w:t xml:space="preserve">C, 10 MPa, and then treating for 10 minutes in a furnace at 380 </w:t>
      </w:r>
      <w:r w:rsidR="00982106">
        <w:rPr>
          <w:rFonts w:asciiTheme="majorBidi" w:hAnsiTheme="majorBidi" w:cstheme="majorBidi"/>
          <w:sz w:val="24"/>
          <w:szCs w:val="24"/>
          <w:vertAlign w:val="superscript"/>
        </w:rPr>
        <w:t>0</w:t>
      </w:r>
      <w:r w:rsidR="00982106">
        <w:rPr>
          <w:rFonts w:asciiTheme="majorBidi" w:hAnsiTheme="majorBidi" w:cstheme="majorBidi"/>
          <w:sz w:val="24"/>
          <w:szCs w:val="24"/>
        </w:rPr>
        <w:t>C to</w:t>
      </w:r>
      <w:r w:rsidR="00C97C31">
        <w:rPr>
          <w:rFonts w:asciiTheme="majorBidi" w:hAnsiTheme="majorBidi" w:cstheme="majorBidi"/>
          <w:sz w:val="24"/>
          <w:szCs w:val="24"/>
        </w:rPr>
        <w:t xml:space="preserve"> remove the PTFE dispersing agent.</w:t>
      </w:r>
    </w:p>
    <w:p w:rsidR="00A05118" w:rsidRDefault="00997CAB"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In the first instance the assembled Swagelok cells were charged and discharged at a current density of 50 mA.g</w:t>
      </w:r>
      <w:r>
        <w:rPr>
          <w:rFonts w:asciiTheme="majorBidi" w:hAnsiTheme="majorBidi" w:cstheme="majorBidi"/>
          <w:sz w:val="24"/>
          <w:szCs w:val="24"/>
          <w:vertAlign w:val="superscript"/>
        </w:rPr>
        <w:t>-1</w:t>
      </w:r>
      <w:r w:rsidR="00211BF4">
        <w:rPr>
          <w:rFonts w:asciiTheme="majorBidi" w:hAnsiTheme="majorBidi" w:cstheme="majorBidi"/>
          <w:sz w:val="24"/>
          <w:szCs w:val="24"/>
        </w:rPr>
        <w:t xml:space="preserve"> using a potentiostat (Solartron, </w:t>
      </w:r>
      <w:r w:rsidR="00B64FB4">
        <w:rPr>
          <w:rFonts w:asciiTheme="majorBidi" w:hAnsiTheme="majorBidi" w:cstheme="majorBidi"/>
          <w:sz w:val="24"/>
          <w:szCs w:val="24"/>
        </w:rPr>
        <w:t>CellTest 1470E</w:t>
      </w:r>
      <w:r w:rsidR="00211BF4">
        <w:rPr>
          <w:rFonts w:asciiTheme="majorBidi" w:hAnsiTheme="majorBidi" w:cstheme="majorBidi"/>
          <w:sz w:val="24"/>
          <w:szCs w:val="24"/>
        </w:rPr>
        <w:t>)</w:t>
      </w:r>
      <w:r>
        <w:rPr>
          <w:rFonts w:asciiTheme="majorBidi" w:hAnsiTheme="majorBidi" w:cstheme="majorBidi"/>
          <w:sz w:val="24"/>
          <w:szCs w:val="24"/>
        </w:rPr>
        <w:t>.</w:t>
      </w:r>
      <w:r w:rsidR="00211BF4">
        <w:rPr>
          <w:rFonts w:asciiTheme="majorBidi" w:hAnsiTheme="majorBidi" w:cstheme="majorBidi"/>
          <w:sz w:val="24"/>
          <w:szCs w:val="24"/>
        </w:rPr>
        <w:t xml:space="preserve"> All cell assembly was perf</w:t>
      </w:r>
      <w:r w:rsidR="00B56CBF">
        <w:rPr>
          <w:rFonts w:asciiTheme="majorBidi" w:hAnsiTheme="majorBidi" w:cstheme="majorBidi"/>
          <w:sz w:val="24"/>
          <w:szCs w:val="24"/>
        </w:rPr>
        <w:t>ormed inside a nitrogen-filled glove box with concentrations of O</w:t>
      </w:r>
      <w:r w:rsidR="00B56CBF">
        <w:rPr>
          <w:rFonts w:asciiTheme="majorBidi" w:hAnsiTheme="majorBidi" w:cstheme="majorBidi"/>
          <w:sz w:val="24"/>
          <w:szCs w:val="24"/>
          <w:vertAlign w:val="subscript"/>
        </w:rPr>
        <w:t>2</w:t>
      </w:r>
      <w:r w:rsidR="00B56CBF">
        <w:rPr>
          <w:rFonts w:asciiTheme="majorBidi" w:hAnsiTheme="majorBidi" w:cstheme="majorBidi"/>
          <w:sz w:val="24"/>
          <w:szCs w:val="24"/>
        </w:rPr>
        <w:t xml:space="preserve"> and H</w:t>
      </w:r>
      <w:r w:rsidR="00B56CBF">
        <w:rPr>
          <w:rFonts w:asciiTheme="majorBidi" w:hAnsiTheme="majorBidi" w:cstheme="majorBidi"/>
          <w:sz w:val="24"/>
          <w:szCs w:val="24"/>
          <w:vertAlign w:val="subscript"/>
        </w:rPr>
        <w:t>2</w:t>
      </w:r>
      <w:r w:rsidR="00B56CBF">
        <w:rPr>
          <w:rFonts w:asciiTheme="majorBidi" w:hAnsiTheme="majorBidi" w:cstheme="majorBidi"/>
          <w:sz w:val="24"/>
          <w:szCs w:val="24"/>
        </w:rPr>
        <w:t xml:space="preserve">O below 0.5 ppm. </w:t>
      </w:r>
      <w:r>
        <w:rPr>
          <w:rFonts w:asciiTheme="majorBidi" w:hAnsiTheme="majorBidi" w:cstheme="majorBidi"/>
          <w:sz w:val="24"/>
          <w:szCs w:val="24"/>
        </w:rPr>
        <w:t xml:space="preserve"> </w:t>
      </w:r>
      <w:r w:rsidR="00411ACA">
        <w:rPr>
          <w:rFonts w:asciiTheme="majorBidi" w:hAnsiTheme="majorBidi" w:cstheme="majorBidi"/>
          <w:sz w:val="24"/>
          <w:szCs w:val="24"/>
        </w:rPr>
        <w:t>SEM was performed using a JEOL 6500F</w:t>
      </w:r>
      <w:r w:rsidR="00146756">
        <w:rPr>
          <w:rFonts w:asciiTheme="majorBidi" w:hAnsiTheme="majorBidi" w:cstheme="majorBidi"/>
          <w:sz w:val="24"/>
          <w:szCs w:val="24"/>
        </w:rPr>
        <w:t xml:space="preserve"> instrument</w:t>
      </w:r>
      <w:r w:rsidR="007B18C2">
        <w:rPr>
          <w:rFonts w:asciiTheme="majorBidi" w:hAnsiTheme="majorBidi" w:cstheme="majorBidi"/>
          <w:sz w:val="24"/>
          <w:szCs w:val="24"/>
        </w:rPr>
        <w:t xml:space="preserve"> operating at an accelerating voltage of 15 kV</w:t>
      </w:r>
      <w:r w:rsidR="00146756">
        <w:rPr>
          <w:rFonts w:asciiTheme="majorBidi" w:hAnsiTheme="majorBidi" w:cstheme="majorBidi"/>
          <w:sz w:val="24"/>
          <w:szCs w:val="24"/>
        </w:rPr>
        <w:t>, and the samples were washed in DMC solvent (which has been identified as the best solvent for washing away the ionic liquid without affecting the carbon structure accordin</w:t>
      </w:r>
      <w:r w:rsidR="008073C2">
        <w:rPr>
          <w:rFonts w:asciiTheme="majorBidi" w:hAnsiTheme="majorBidi" w:cstheme="majorBidi"/>
          <w:sz w:val="24"/>
          <w:szCs w:val="24"/>
        </w:rPr>
        <w:t xml:space="preserve">g to reference </w:t>
      </w:r>
      <w:r w:rsidR="008073C2">
        <w:rPr>
          <w:rFonts w:asciiTheme="majorBidi" w:hAnsiTheme="majorBidi" w:cstheme="majorBidi"/>
          <w:sz w:val="24"/>
          <w:szCs w:val="24"/>
        </w:rPr>
        <w:fldChar w:fldCharType="begin" w:fldLock="1"/>
      </w:r>
      <w:r w:rsidR="008D3E4B">
        <w:rPr>
          <w:rFonts w:asciiTheme="majorBidi" w:hAnsiTheme="majorBidi" w:cstheme="majorBidi"/>
          <w:sz w:val="24"/>
          <w:szCs w:val="24"/>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8073C2">
        <w:rPr>
          <w:rFonts w:asciiTheme="majorBidi" w:hAnsiTheme="majorBidi" w:cstheme="majorBidi"/>
          <w:sz w:val="24"/>
          <w:szCs w:val="24"/>
        </w:rPr>
        <w:fldChar w:fldCharType="separate"/>
      </w:r>
      <w:r w:rsidR="00743496" w:rsidRPr="00743496">
        <w:rPr>
          <w:rFonts w:asciiTheme="majorBidi" w:hAnsiTheme="majorBidi" w:cstheme="majorBidi"/>
          <w:noProof/>
          <w:sz w:val="24"/>
          <w:szCs w:val="24"/>
        </w:rPr>
        <w:t>[10]</w:t>
      </w:r>
      <w:r w:rsidR="008073C2">
        <w:rPr>
          <w:rFonts w:asciiTheme="majorBidi" w:hAnsiTheme="majorBidi" w:cstheme="majorBidi"/>
          <w:sz w:val="24"/>
          <w:szCs w:val="24"/>
        </w:rPr>
        <w:fldChar w:fldCharType="end"/>
      </w:r>
      <w:r w:rsidR="00146756">
        <w:rPr>
          <w:rFonts w:asciiTheme="majorBidi" w:hAnsiTheme="majorBidi" w:cstheme="majorBidi"/>
          <w:sz w:val="24"/>
          <w:szCs w:val="24"/>
        </w:rPr>
        <w:t>) prior to SEM and XRD analysis.</w:t>
      </w:r>
    </w:p>
    <w:p w:rsidR="002B28C0" w:rsidRPr="002B28C0" w:rsidRDefault="002B28C0" w:rsidP="00561097">
      <w:pPr>
        <w:spacing w:line="480" w:lineRule="auto"/>
        <w:jc w:val="both"/>
        <w:rPr>
          <w:rFonts w:asciiTheme="majorBidi" w:hAnsiTheme="majorBidi" w:cstheme="majorBidi"/>
          <w:sz w:val="24"/>
          <w:szCs w:val="24"/>
        </w:rPr>
      </w:pPr>
    </w:p>
    <w:p w:rsidR="002A254A" w:rsidRDefault="002A254A" w:rsidP="00561097">
      <w:pPr>
        <w:spacing w:line="480" w:lineRule="auto"/>
        <w:rPr>
          <w:rFonts w:asciiTheme="majorBidi" w:hAnsiTheme="majorBidi" w:cstheme="majorBidi"/>
          <w:b/>
          <w:bCs/>
          <w:sz w:val="24"/>
          <w:szCs w:val="24"/>
        </w:rPr>
      </w:pPr>
      <w:r>
        <w:rPr>
          <w:rFonts w:asciiTheme="majorBidi" w:hAnsiTheme="majorBidi" w:cstheme="majorBidi"/>
          <w:b/>
          <w:bCs/>
          <w:sz w:val="24"/>
          <w:szCs w:val="24"/>
        </w:rPr>
        <w:t>3. Results and Discussion</w:t>
      </w:r>
    </w:p>
    <w:p w:rsidR="000018BF" w:rsidRDefault="007B18C2"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Before exploring their electrochemical properties, the carbon cathode materials were first analysed using SEM and XRD. The results (Figures 1 and 2), together with the known physical properties of </w:t>
      </w:r>
      <w:r w:rsidR="00BF57D5">
        <w:rPr>
          <w:rFonts w:asciiTheme="majorBidi" w:hAnsiTheme="majorBidi" w:cstheme="majorBidi"/>
          <w:bCs/>
          <w:sz w:val="24"/>
          <w:szCs w:val="24"/>
        </w:rPr>
        <w:t>these materials (Table 2</w:t>
      </w:r>
      <w:r w:rsidR="008073C2">
        <w:rPr>
          <w:rFonts w:asciiTheme="majorBidi" w:hAnsiTheme="majorBidi" w:cstheme="majorBidi"/>
          <w:bCs/>
          <w:sz w:val="24"/>
          <w:szCs w:val="24"/>
        </w:rPr>
        <w:t>) show that three of the materials, carbon paper, carbon cloth and carbon felt (all used as received)</w:t>
      </w:r>
      <w:r w:rsidR="003138A6">
        <w:rPr>
          <w:rFonts w:asciiTheme="majorBidi" w:hAnsiTheme="majorBidi" w:cstheme="majorBidi"/>
          <w:bCs/>
          <w:sz w:val="24"/>
          <w:szCs w:val="24"/>
        </w:rPr>
        <w:t xml:space="preserve"> have a highly open, porous structure all the way through. Adding a microporous layer, which could be used to support other aluminium-intercalating materials, </w:t>
      </w:r>
      <w:r w:rsidR="00510952">
        <w:rPr>
          <w:rFonts w:asciiTheme="majorBidi" w:hAnsiTheme="majorBidi" w:cstheme="majorBidi"/>
          <w:bCs/>
          <w:sz w:val="24"/>
          <w:szCs w:val="24"/>
        </w:rPr>
        <w:t>replace</w:t>
      </w:r>
      <w:r w:rsidR="00B1629E">
        <w:rPr>
          <w:rFonts w:asciiTheme="majorBidi" w:hAnsiTheme="majorBidi" w:cstheme="majorBidi"/>
          <w:bCs/>
          <w:sz w:val="24"/>
          <w:szCs w:val="24"/>
        </w:rPr>
        <w:t>s the open surface with a dense</w:t>
      </w:r>
      <w:r w:rsidR="00510952">
        <w:rPr>
          <w:rFonts w:asciiTheme="majorBidi" w:hAnsiTheme="majorBidi" w:cstheme="majorBidi"/>
          <w:bCs/>
          <w:sz w:val="24"/>
          <w:szCs w:val="24"/>
        </w:rPr>
        <w:t xml:space="preserve"> microlayer</w:t>
      </w:r>
      <w:r w:rsidR="00B1629E">
        <w:rPr>
          <w:rFonts w:asciiTheme="majorBidi" w:hAnsiTheme="majorBidi" w:cstheme="majorBidi"/>
          <w:bCs/>
          <w:sz w:val="24"/>
          <w:szCs w:val="24"/>
        </w:rPr>
        <w:t xml:space="preserve"> (less than 200 μm thick) of carbon containing nano</w:t>
      </w:r>
      <w:r w:rsidR="00A64329">
        <w:rPr>
          <w:rFonts w:asciiTheme="majorBidi" w:hAnsiTheme="majorBidi" w:cstheme="majorBidi"/>
          <w:bCs/>
          <w:sz w:val="24"/>
          <w:szCs w:val="24"/>
        </w:rPr>
        <w:t>-</w:t>
      </w:r>
      <w:r w:rsidR="00B1629E">
        <w:rPr>
          <w:rFonts w:asciiTheme="majorBidi" w:hAnsiTheme="majorBidi" w:cstheme="majorBidi"/>
          <w:bCs/>
          <w:sz w:val="24"/>
          <w:szCs w:val="24"/>
        </w:rPr>
        <w:t>sized pores</w:t>
      </w:r>
      <w:r w:rsidR="002F07A8">
        <w:rPr>
          <w:rFonts w:asciiTheme="majorBidi" w:hAnsiTheme="majorBidi" w:cstheme="majorBidi"/>
          <w:bCs/>
          <w:sz w:val="24"/>
          <w:szCs w:val="24"/>
        </w:rPr>
        <w:t xml:space="preserve"> (Figure</w:t>
      </w:r>
      <w:r w:rsidR="00B1629E">
        <w:rPr>
          <w:rFonts w:asciiTheme="majorBidi" w:hAnsiTheme="majorBidi" w:cstheme="majorBidi"/>
          <w:bCs/>
          <w:sz w:val="24"/>
          <w:szCs w:val="24"/>
        </w:rPr>
        <w:t xml:space="preserve"> 1). Pyrolytic graphite, on the other hand, is a thin foil with negligible porosity, so the penetration of ionic liquid into this material would be slower. Observation showed that </w:t>
      </w:r>
      <w:r w:rsidR="005D75A2">
        <w:rPr>
          <w:rFonts w:asciiTheme="majorBidi" w:hAnsiTheme="majorBidi" w:cstheme="majorBidi"/>
          <w:bCs/>
          <w:sz w:val="24"/>
          <w:szCs w:val="24"/>
        </w:rPr>
        <w:t xml:space="preserve">any PTFE content did not hinder wetting of the porous carbon materials with the ionic liquid, they all absorbed the liquid within one minute of exposure. </w:t>
      </w:r>
    </w:p>
    <w:p w:rsidR="001D32AB" w:rsidRPr="000018BF" w:rsidRDefault="001D32AB" w:rsidP="001D32AB">
      <w:pPr>
        <w:spacing w:line="360" w:lineRule="auto"/>
        <w:rPr>
          <w:rFonts w:asciiTheme="majorBidi" w:hAnsiTheme="majorBidi" w:cstheme="majorBidi"/>
          <w:bCs/>
          <w:sz w:val="24"/>
          <w:szCs w:val="24"/>
        </w:rPr>
      </w:pPr>
      <w:r>
        <w:rPr>
          <w:rFonts w:asciiTheme="majorBidi" w:hAnsiTheme="majorBidi" w:cstheme="majorBidi"/>
          <w:bCs/>
          <w:noProof/>
          <w:sz w:val="24"/>
          <w:szCs w:val="24"/>
          <w:lang w:eastAsia="en-GB"/>
        </w:rPr>
        <w:drawing>
          <wp:inline distT="0" distB="0" distL="0" distR="0" wp14:anchorId="2EF173D1" wp14:editId="7FF4E546">
            <wp:extent cx="5731510" cy="391604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 SE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16045"/>
                    </a:xfrm>
                    <a:prstGeom prst="rect">
                      <a:avLst/>
                    </a:prstGeom>
                  </pic:spPr>
                </pic:pic>
              </a:graphicData>
            </a:graphic>
          </wp:inline>
        </w:drawing>
      </w:r>
    </w:p>
    <w:p w:rsidR="001D32AB" w:rsidRDefault="001D32AB" w:rsidP="001D32AB">
      <w:pPr>
        <w:spacing w:line="480" w:lineRule="auto"/>
        <w:rPr>
          <w:rFonts w:asciiTheme="majorBidi" w:hAnsiTheme="majorBidi" w:cstheme="majorBidi"/>
          <w:bCs/>
          <w:sz w:val="24"/>
          <w:szCs w:val="24"/>
        </w:rPr>
      </w:pPr>
      <w:r w:rsidRPr="00E80CCE">
        <w:rPr>
          <w:rFonts w:asciiTheme="majorBidi" w:hAnsiTheme="majorBidi" w:cstheme="majorBidi"/>
          <w:bCs/>
          <w:sz w:val="24"/>
          <w:szCs w:val="24"/>
        </w:rPr>
        <w:t xml:space="preserve">Figure 1. SEM characterisation of (a) pyrolytic graphite, (b) carbon paper, (c) carbon paper with microporous layer, (d) carbon cloth, (e) carbon cloth with microporous layer, and (f) carbon felt. </w:t>
      </w:r>
    </w:p>
    <w:p w:rsidR="003D6E6C" w:rsidRDefault="003D6E6C" w:rsidP="00561097">
      <w:pPr>
        <w:spacing w:line="480" w:lineRule="auto"/>
        <w:jc w:val="both"/>
        <w:rPr>
          <w:rFonts w:asciiTheme="majorBidi" w:hAnsiTheme="majorBidi" w:cstheme="majorBidi"/>
          <w:bCs/>
          <w:sz w:val="24"/>
          <w:szCs w:val="24"/>
        </w:rPr>
      </w:pPr>
    </w:p>
    <w:p w:rsidR="003D6E6C" w:rsidRDefault="003D6E6C" w:rsidP="003D6E6C">
      <w:pPr>
        <w:spacing w:line="480" w:lineRule="auto"/>
        <w:rPr>
          <w:rFonts w:asciiTheme="majorBidi" w:hAnsiTheme="majorBidi" w:cstheme="majorBidi"/>
          <w:bCs/>
          <w:sz w:val="24"/>
          <w:szCs w:val="24"/>
        </w:rPr>
      </w:pPr>
      <w:r w:rsidRPr="00026867">
        <w:rPr>
          <w:rFonts w:asciiTheme="majorBidi" w:hAnsiTheme="majorBidi" w:cstheme="majorBidi"/>
          <w:bCs/>
          <w:sz w:val="24"/>
          <w:szCs w:val="24"/>
        </w:rPr>
        <w:t>Table 2. Physical and electrochemical properties of carbon materials in aluminium-ion cells. All electrochemical properties were measured at a cycling current density of 50 mA.g</w:t>
      </w:r>
      <w:r w:rsidRPr="00026867">
        <w:rPr>
          <w:rFonts w:asciiTheme="majorBidi" w:hAnsiTheme="majorBidi" w:cstheme="majorBidi"/>
          <w:bCs/>
          <w:sz w:val="24"/>
          <w:szCs w:val="24"/>
          <w:vertAlign w:val="superscript"/>
        </w:rPr>
        <w:t>-1</w:t>
      </w:r>
      <w:r w:rsidRPr="00026867">
        <w:rPr>
          <w:rFonts w:asciiTheme="majorBidi" w:hAnsiTheme="majorBidi" w:cstheme="majorBidi"/>
          <w:bCs/>
          <w:sz w:val="24"/>
          <w:szCs w:val="24"/>
        </w:rPr>
        <w:t xml:space="preserve"> (Figure 3). </w:t>
      </w:r>
      <w:r>
        <w:rPr>
          <w:rFonts w:asciiTheme="majorBidi" w:hAnsiTheme="majorBidi" w:cstheme="majorBidi"/>
          <w:bCs/>
          <w:sz w:val="24"/>
          <w:szCs w:val="24"/>
        </w:rPr>
        <w:t xml:space="preserve">The </w:t>
      </w:r>
      <w:r w:rsidRPr="00026867">
        <w:rPr>
          <w:rFonts w:asciiTheme="majorBidi" w:hAnsiTheme="majorBidi" w:cstheme="majorBidi"/>
          <w:bCs/>
          <w:sz w:val="24"/>
          <w:szCs w:val="24"/>
        </w:rPr>
        <w:t>Physical properties</w:t>
      </w:r>
      <w:r>
        <w:rPr>
          <w:rFonts w:asciiTheme="majorBidi" w:hAnsiTheme="majorBidi" w:cstheme="majorBidi"/>
          <w:bCs/>
          <w:sz w:val="24"/>
          <w:szCs w:val="24"/>
        </w:rPr>
        <w:t xml:space="preserve"> (thickness, density, porosity)</w:t>
      </w:r>
      <w:r w:rsidRPr="00026867">
        <w:rPr>
          <w:rFonts w:asciiTheme="majorBidi" w:hAnsiTheme="majorBidi" w:cstheme="majorBidi"/>
          <w:bCs/>
          <w:sz w:val="24"/>
          <w:szCs w:val="24"/>
        </w:rPr>
        <w:t xml:space="preserve"> were obtained from the manufacturers</w:t>
      </w:r>
      <w:r>
        <w:rPr>
          <w:rFonts w:asciiTheme="majorBidi" w:hAnsiTheme="majorBidi" w:cstheme="majorBidi"/>
          <w:bCs/>
          <w:sz w:val="24"/>
          <w:szCs w:val="24"/>
        </w:rPr>
        <w:t>, Sigracet, Sigracell and Fuel Cell Ltd</w:t>
      </w:r>
      <w:r w:rsidRPr="00026867">
        <w:rPr>
          <w:rFonts w:asciiTheme="majorBidi" w:hAnsiTheme="majorBidi" w:cstheme="majorBidi"/>
          <w:bCs/>
          <w:sz w:val="24"/>
          <w:szCs w:val="24"/>
        </w:rPr>
        <w:t>.</w:t>
      </w:r>
    </w:p>
    <w:p w:rsidR="00C542D5" w:rsidRDefault="00C542D5" w:rsidP="003D6E6C">
      <w:pPr>
        <w:spacing w:line="480" w:lineRule="auto"/>
        <w:rPr>
          <w:rFonts w:asciiTheme="majorBidi" w:hAnsiTheme="majorBidi" w:cstheme="majorBidi"/>
          <w:bCs/>
          <w:sz w:val="24"/>
          <w:szCs w:val="24"/>
        </w:rPr>
      </w:pPr>
    </w:p>
    <w:p w:rsidR="00C542D5" w:rsidRPr="00026867" w:rsidRDefault="00C542D5" w:rsidP="003D6E6C">
      <w:pPr>
        <w:spacing w:line="480" w:lineRule="auto"/>
        <w:rPr>
          <w:rFonts w:asciiTheme="majorBidi" w:hAnsiTheme="majorBidi" w:cstheme="majorBidi"/>
          <w:bCs/>
          <w:sz w:val="24"/>
          <w:szCs w:val="24"/>
        </w:rPr>
      </w:pPr>
    </w:p>
    <w:p w:rsidR="003D6E6C" w:rsidRPr="00A41CCC" w:rsidRDefault="003D6E6C" w:rsidP="003D6E6C">
      <w:pPr>
        <w:spacing w:line="360" w:lineRule="auto"/>
        <w:rPr>
          <w:rFonts w:asciiTheme="majorBidi" w:hAnsiTheme="majorBidi" w:cstheme="majorBidi"/>
          <w:b/>
          <w:bCs/>
          <w:sz w:val="20"/>
          <w:szCs w:val="24"/>
        </w:rPr>
      </w:pPr>
    </w:p>
    <w:tbl>
      <w:tblPr>
        <w:tblStyle w:val="TableGrid"/>
        <w:tblW w:w="0" w:type="auto"/>
        <w:tblLayout w:type="fixed"/>
        <w:tblLook w:val="04A0" w:firstRow="1" w:lastRow="0" w:firstColumn="1" w:lastColumn="0" w:noHBand="0" w:noVBand="1"/>
      </w:tblPr>
      <w:tblGrid>
        <w:gridCol w:w="1017"/>
        <w:gridCol w:w="1072"/>
        <w:gridCol w:w="605"/>
        <w:gridCol w:w="104"/>
        <w:gridCol w:w="889"/>
        <w:gridCol w:w="419"/>
        <w:gridCol w:w="889"/>
        <w:gridCol w:w="190"/>
        <w:gridCol w:w="889"/>
        <w:gridCol w:w="283"/>
        <w:gridCol w:w="889"/>
        <w:gridCol w:w="183"/>
        <w:gridCol w:w="889"/>
        <w:gridCol w:w="183"/>
      </w:tblGrid>
      <w:tr w:rsidR="003D6E6C" w:rsidTr="008D3E4B">
        <w:trPr>
          <w:gridAfter w:val="1"/>
          <w:wAfter w:w="183" w:type="dxa"/>
        </w:trPr>
        <w:tc>
          <w:tcPr>
            <w:tcW w:w="1017" w:type="dxa"/>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rPr>
            </w:pPr>
            <w:r w:rsidRPr="0093404D">
              <w:rPr>
                <w:rFonts w:asciiTheme="majorBidi" w:hAnsiTheme="majorBidi" w:cstheme="majorBidi"/>
                <w:b/>
                <w:bCs/>
                <w:sz w:val="20"/>
                <w:szCs w:val="24"/>
              </w:rPr>
              <w:t>Material</w:t>
            </w:r>
          </w:p>
        </w:tc>
        <w:tc>
          <w:tcPr>
            <w:tcW w:w="1072" w:type="dxa"/>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rPr>
            </w:pPr>
            <w:r w:rsidRPr="0093404D">
              <w:rPr>
                <w:rFonts w:asciiTheme="majorBidi" w:hAnsiTheme="majorBidi" w:cstheme="majorBidi"/>
                <w:b/>
                <w:bCs/>
                <w:sz w:val="20"/>
                <w:szCs w:val="24"/>
              </w:rPr>
              <w:t>Thickness / mm</w:t>
            </w:r>
          </w:p>
        </w:tc>
        <w:tc>
          <w:tcPr>
            <w:tcW w:w="605" w:type="dxa"/>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vertAlign w:val="superscript"/>
              </w:rPr>
            </w:pPr>
            <w:r>
              <w:rPr>
                <w:rFonts w:asciiTheme="majorBidi" w:hAnsiTheme="majorBidi" w:cstheme="majorBidi"/>
                <w:b/>
                <w:bCs/>
                <w:sz w:val="20"/>
                <w:szCs w:val="24"/>
              </w:rPr>
              <w:t>ρ</w:t>
            </w:r>
            <w:r w:rsidRPr="0093404D">
              <w:rPr>
                <w:rFonts w:asciiTheme="majorBidi" w:hAnsiTheme="majorBidi" w:cstheme="majorBidi"/>
                <w:b/>
                <w:bCs/>
                <w:sz w:val="20"/>
                <w:szCs w:val="24"/>
              </w:rPr>
              <w:t xml:space="preserve"> / g cm</w:t>
            </w:r>
            <w:r w:rsidRPr="0093404D">
              <w:rPr>
                <w:rFonts w:asciiTheme="majorBidi" w:hAnsiTheme="majorBidi" w:cstheme="majorBidi"/>
                <w:b/>
                <w:bCs/>
                <w:sz w:val="20"/>
                <w:szCs w:val="24"/>
                <w:vertAlign w:val="superscript"/>
              </w:rPr>
              <w:t>-3</w:t>
            </w:r>
          </w:p>
        </w:tc>
        <w:tc>
          <w:tcPr>
            <w:tcW w:w="993" w:type="dxa"/>
            <w:gridSpan w:val="2"/>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rPr>
            </w:pPr>
            <w:r w:rsidRPr="0093404D">
              <w:rPr>
                <w:rFonts w:asciiTheme="majorBidi" w:hAnsiTheme="majorBidi" w:cstheme="majorBidi"/>
                <w:b/>
                <w:bCs/>
                <w:sz w:val="20"/>
                <w:szCs w:val="24"/>
              </w:rPr>
              <w:t xml:space="preserve">Porosity / % </w:t>
            </w:r>
          </w:p>
        </w:tc>
        <w:tc>
          <w:tcPr>
            <w:tcW w:w="1308" w:type="dxa"/>
            <w:gridSpan w:val="2"/>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vertAlign w:val="subscript"/>
              </w:rPr>
            </w:pPr>
            <w:r w:rsidRPr="0093404D">
              <w:rPr>
                <w:rFonts w:asciiTheme="majorBidi" w:hAnsiTheme="majorBidi" w:cstheme="majorBidi"/>
                <w:b/>
                <w:bCs/>
                <w:sz w:val="20"/>
                <w:szCs w:val="24"/>
              </w:rPr>
              <w:t>Discharge capacity/ mA.g</w:t>
            </w:r>
            <w:r w:rsidRPr="0093404D">
              <w:rPr>
                <w:rFonts w:asciiTheme="majorBidi" w:hAnsiTheme="majorBidi" w:cstheme="majorBidi"/>
                <w:b/>
                <w:bCs/>
                <w:sz w:val="20"/>
                <w:szCs w:val="24"/>
                <w:vertAlign w:val="superscript"/>
              </w:rPr>
              <w:t>-1</w:t>
            </w:r>
            <w:r w:rsidRPr="0093404D">
              <w:rPr>
                <w:rFonts w:asciiTheme="majorBidi" w:hAnsiTheme="majorBidi" w:cstheme="majorBidi"/>
                <w:b/>
                <w:bCs/>
                <w:sz w:val="20"/>
                <w:szCs w:val="24"/>
                <w:vertAlign w:val="subscript"/>
              </w:rPr>
              <w:t>cathode</w:t>
            </w:r>
          </w:p>
        </w:tc>
        <w:tc>
          <w:tcPr>
            <w:tcW w:w="1079" w:type="dxa"/>
            <w:gridSpan w:val="2"/>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vertAlign w:val="subscript"/>
              </w:rPr>
            </w:pPr>
            <w:r w:rsidRPr="0093404D">
              <w:rPr>
                <w:rFonts w:asciiTheme="majorBidi" w:hAnsiTheme="majorBidi" w:cstheme="majorBidi"/>
                <w:b/>
                <w:bCs/>
                <w:sz w:val="20"/>
                <w:szCs w:val="24"/>
              </w:rPr>
              <w:t>Energy Density/ Wh.kg</w:t>
            </w:r>
            <w:r w:rsidRPr="0093404D">
              <w:rPr>
                <w:rFonts w:asciiTheme="majorBidi" w:hAnsiTheme="majorBidi" w:cstheme="majorBidi"/>
                <w:b/>
                <w:bCs/>
                <w:sz w:val="20"/>
                <w:szCs w:val="24"/>
                <w:vertAlign w:val="superscript"/>
              </w:rPr>
              <w:t>-1</w:t>
            </w:r>
            <w:r w:rsidRPr="0093404D">
              <w:rPr>
                <w:rFonts w:asciiTheme="majorBidi" w:hAnsiTheme="majorBidi" w:cstheme="majorBidi"/>
                <w:b/>
                <w:bCs/>
                <w:sz w:val="20"/>
                <w:szCs w:val="24"/>
                <w:vertAlign w:val="subscript"/>
              </w:rPr>
              <w:t>cathode</w:t>
            </w:r>
          </w:p>
        </w:tc>
        <w:tc>
          <w:tcPr>
            <w:tcW w:w="1172" w:type="dxa"/>
            <w:gridSpan w:val="2"/>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rPr>
            </w:pPr>
            <w:r w:rsidRPr="0093404D">
              <w:rPr>
                <w:rFonts w:asciiTheme="majorBidi" w:hAnsiTheme="majorBidi" w:cstheme="majorBidi"/>
                <w:b/>
                <w:bCs/>
                <w:sz w:val="20"/>
                <w:szCs w:val="24"/>
              </w:rPr>
              <w:t>Coulombic Efficiency / %</w:t>
            </w:r>
          </w:p>
        </w:tc>
        <w:tc>
          <w:tcPr>
            <w:tcW w:w="1072" w:type="dxa"/>
            <w:gridSpan w:val="2"/>
            <w:tcBorders>
              <w:left w:val="nil"/>
              <w:bottom w:val="single" w:sz="4" w:space="0" w:color="auto"/>
              <w:right w:val="nil"/>
            </w:tcBorders>
          </w:tcPr>
          <w:p w:rsidR="003D6E6C" w:rsidRPr="0093404D" w:rsidRDefault="003D6E6C" w:rsidP="008D3E4B">
            <w:pPr>
              <w:spacing w:line="360" w:lineRule="auto"/>
              <w:rPr>
                <w:rFonts w:asciiTheme="majorBidi" w:hAnsiTheme="majorBidi" w:cstheme="majorBidi"/>
                <w:b/>
                <w:bCs/>
                <w:sz w:val="20"/>
                <w:szCs w:val="24"/>
              </w:rPr>
            </w:pPr>
            <w:r w:rsidRPr="0093404D">
              <w:rPr>
                <w:rFonts w:asciiTheme="majorBidi" w:hAnsiTheme="majorBidi" w:cstheme="majorBidi"/>
                <w:b/>
                <w:bCs/>
                <w:sz w:val="20"/>
                <w:szCs w:val="24"/>
              </w:rPr>
              <w:t>Energy Efficiency / %</w:t>
            </w:r>
          </w:p>
        </w:tc>
      </w:tr>
      <w:tr w:rsidR="003D6E6C" w:rsidTr="008D3E4B">
        <w:tc>
          <w:tcPr>
            <w:tcW w:w="1017" w:type="dxa"/>
            <w:tcBorders>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Pyrolytic graphite</w:t>
            </w:r>
          </w:p>
        </w:tc>
        <w:tc>
          <w:tcPr>
            <w:tcW w:w="1072" w:type="dxa"/>
            <w:tcBorders>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0.025</w:t>
            </w:r>
          </w:p>
        </w:tc>
        <w:tc>
          <w:tcPr>
            <w:tcW w:w="709" w:type="dxa"/>
            <w:gridSpan w:val="2"/>
            <w:tcBorders>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2.1</w:t>
            </w:r>
          </w:p>
        </w:tc>
        <w:tc>
          <w:tcPr>
            <w:tcW w:w="1308" w:type="dxa"/>
            <w:gridSpan w:val="2"/>
            <w:tcBorders>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&lt; 1</w:t>
            </w:r>
          </w:p>
        </w:tc>
        <w:tc>
          <w:tcPr>
            <w:tcW w:w="1079" w:type="dxa"/>
            <w:gridSpan w:val="2"/>
            <w:tcBorders>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60</w:t>
            </w:r>
          </w:p>
        </w:tc>
        <w:tc>
          <w:tcPr>
            <w:tcW w:w="1172" w:type="dxa"/>
            <w:gridSpan w:val="2"/>
            <w:tcBorders>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102</w:t>
            </w:r>
          </w:p>
        </w:tc>
        <w:tc>
          <w:tcPr>
            <w:tcW w:w="1072" w:type="dxa"/>
            <w:gridSpan w:val="2"/>
            <w:tcBorders>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92</w:t>
            </w:r>
          </w:p>
        </w:tc>
        <w:tc>
          <w:tcPr>
            <w:tcW w:w="1072" w:type="dxa"/>
            <w:gridSpan w:val="2"/>
            <w:tcBorders>
              <w:left w:val="nil"/>
              <w:bottom w:val="nil"/>
              <w:right w:val="nil"/>
            </w:tcBorders>
          </w:tcPr>
          <w:p w:rsidR="003D6E6C" w:rsidRPr="0093404D" w:rsidRDefault="003D6E6C" w:rsidP="008D3E4B">
            <w:pPr>
              <w:pStyle w:val="NormalWeb"/>
              <w:spacing w:before="0" w:beforeAutospacing="0" w:after="0" w:afterAutospacing="0"/>
              <w:jc w:val="center"/>
              <w:rPr>
                <w:sz w:val="20"/>
                <w:szCs w:val="20"/>
              </w:rPr>
            </w:pPr>
            <w:r w:rsidRPr="0093404D">
              <w:rPr>
                <w:bCs/>
                <w:kern w:val="24"/>
                <w:sz w:val="20"/>
                <w:szCs w:val="20"/>
              </w:rPr>
              <w:t>73</w:t>
            </w:r>
          </w:p>
        </w:tc>
      </w:tr>
      <w:tr w:rsidR="003D6E6C" w:rsidTr="008D3E4B">
        <w:tc>
          <w:tcPr>
            <w:tcW w:w="1017"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Carbon paper</w:t>
            </w:r>
          </w:p>
        </w:tc>
        <w:tc>
          <w:tcPr>
            <w:tcW w:w="1072"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0.19</w:t>
            </w:r>
          </w:p>
        </w:tc>
        <w:tc>
          <w:tcPr>
            <w:tcW w:w="70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0.45</w:t>
            </w:r>
          </w:p>
        </w:tc>
        <w:tc>
          <w:tcPr>
            <w:tcW w:w="1308"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82</w:t>
            </w:r>
          </w:p>
        </w:tc>
        <w:tc>
          <w:tcPr>
            <w:tcW w:w="107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70</w:t>
            </w:r>
          </w:p>
        </w:tc>
        <w:tc>
          <w:tcPr>
            <w:tcW w:w="11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122</w:t>
            </w:r>
          </w:p>
        </w:tc>
        <w:tc>
          <w:tcPr>
            <w:tcW w:w="10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93</w:t>
            </w:r>
          </w:p>
        </w:tc>
        <w:tc>
          <w:tcPr>
            <w:tcW w:w="1072" w:type="dxa"/>
            <w:gridSpan w:val="2"/>
            <w:tcBorders>
              <w:top w:val="nil"/>
              <w:left w:val="nil"/>
              <w:bottom w:val="nil"/>
              <w:right w:val="nil"/>
            </w:tcBorders>
          </w:tcPr>
          <w:p w:rsidR="003D6E6C" w:rsidRPr="0093404D" w:rsidRDefault="003D6E6C" w:rsidP="008D3E4B">
            <w:pPr>
              <w:pStyle w:val="NormalWeb"/>
              <w:spacing w:before="0" w:beforeAutospacing="0" w:after="0" w:afterAutospacing="0"/>
              <w:jc w:val="center"/>
              <w:rPr>
                <w:sz w:val="20"/>
                <w:szCs w:val="20"/>
              </w:rPr>
            </w:pPr>
            <w:r w:rsidRPr="0093404D">
              <w:rPr>
                <w:kern w:val="24"/>
                <w:sz w:val="20"/>
                <w:szCs w:val="20"/>
              </w:rPr>
              <w:t>69</w:t>
            </w:r>
          </w:p>
        </w:tc>
      </w:tr>
      <w:tr w:rsidR="003D6E6C" w:rsidTr="008D3E4B">
        <w:tc>
          <w:tcPr>
            <w:tcW w:w="1017"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Carbon paper + MPL</w:t>
            </w:r>
          </w:p>
        </w:tc>
        <w:tc>
          <w:tcPr>
            <w:tcW w:w="1072"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Pr>
                <w:rFonts w:asciiTheme="majorBidi" w:hAnsiTheme="majorBidi" w:cstheme="majorBidi"/>
                <w:bCs/>
                <w:sz w:val="20"/>
                <w:szCs w:val="24"/>
              </w:rPr>
              <w:t>0.23</w:t>
            </w:r>
          </w:p>
        </w:tc>
        <w:tc>
          <w:tcPr>
            <w:tcW w:w="70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0.45</w:t>
            </w:r>
          </w:p>
        </w:tc>
        <w:tc>
          <w:tcPr>
            <w:tcW w:w="1308"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37</w:t>
            </w:r>
          </w:p>
        </w:tc>
        <w:tc>
          <w:tcPr>
            <w:tcW w:w="107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20</w:t>
            </w:r>
          </w:p>
        </w:tc>
        <w:tc>
          <w:tcPr>
            <w:tcW w:w="11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34</w:t>
            </w:r>
          </w:p>
        </w:tc>
        <w:tc>
          <w:tcPr>
            <w:tcW w:w="10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40</w:t>
            </w:r>
          </w:p>
        </w:tc>
        <w:tc>
          <w:tcPr>
            <w:tcW w:w="1072" w:type="dxa"/>
            <w:gridSpan w:val="2"/>
            <w:tcBorders>
              <w:top w:val="nil"/>
              <w:left w:val="nil"/>
              <w:bottom w:val="nil"/>
              <w:right w:val="nil"/>
            </w:tcBorders>
          </w:tcPr>
          <w:p w:rsidR="003D6E6C" w:rsidRPr="0093404D" w:rsidRDefault="003D6E6C" w:rsidP="008D3E4B">
            <w:pPr>
              <w:pStyle w:val="NormalWeb"/>
              <w:spacing w:before="0" w:beforeAutospacing="0" w:after="0" w:afterAutospacing="0"/>
              <w:jc w:val="center"/>
              <w:rPr>
                <w:sz w:val="20"/>
                <w:szCs w:val="20"/>
              </w:rPr>
            </w:pPr>
            <w:r>
              <w:rPr>
                <w:kern w:val="24"/>
                <w:sz w:val="20"/>
                <w:szCs w:val="20"/>
              </w:rPr>
              <w:t>31</w:t>
            </w:r>
          </w:p>
        </w:tc>
      </w:tr>
      <w:tr w:rsidR="003D6E6C" w:rsidTr="008D3E4B">
        <w:tc>
          <w:tcPr>
            <w:tcW w:w="1017"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Carbon cloth</w:t>
            </w:r>
          </w:p>
        </w:tc>
        <w:tc>
          <w:tcPr>
            <w:tcW w:w="1072"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Pr>
                <w:rFonts w:asciiTheme="majorBidi" w:hAnsiTheme="majorBidi" w:cstheme="majorBidi"/>
                <w:bCs/>
                <w:sz w:val="20"/>
                <w:szCs w:val="24"/>
              </w:rPr>
              <w:t>0.3</w:t>
            </w:r>
          </w:p>
        </w:tc>
        <w:tc>
          <w:tcPr>
            <w:tcW w:w="70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0.35</w:t>
            </w:r>
          </w:p>
        </w:tc>
        <w:tc>
          <w:tcPr>
            <w:tcW w:w="1308"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80</w:t>
            </w:r>
          </w:p>
        </w:tc>
        <w:tc>
          <w:tcPr>
            <w:tcW w:w="107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37</w:t>
            </w:r>
          </w:p>
        </w:tc>
        <w:tc>
          <w:tcPr>
            <w:tcW w:w="11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64</w:t>
            </w:r>
          </w:p>
        </w:tc>
        <w:tc>
          <w:tcPr>
            <w:tcW w:w="10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61</w:t>
            </w:r>
          </w:p>
        </w:tc>
        <w:tc>
          <w:tcPr>
            <w:tcW w:w="1072" w:type="dxa"/>
            <w:gridSpan w:val="2"/>
            <w:tcBorders>
              <w:top w:val="nil"/>
              <w:left w:val="nil"/>
              <w:bottom w:val="nil"/>
              <w:right w:val="nil"/>
            </w:tcBorders>
          </w:tcPr>
          <w:p w:rsidR="003D6E6C" w:rsidRPr="0093404D" w:rsidRDefault="003D6E6C" w:rsidP="008D3E4B">
            <w:pPr>
              <w:pStyle w:val="NormalWeb"/>
              <w:spacing w:before="0" w:beforeAutospacing="0" w:after="0" w:afterAutospacing="0"/>
              <w:jc w:val="center"/>
              <w:rPr>
                <w:sz w:val="20"/>
                <w:szCs w:val="20"/>
              </w:rPr>
            </w:pPr>
            <w:r>
              <w:rPr>
                <w:kern w:val="24"/>
                <w:sz w:val="20"/>
                <w:szCs w:val="20"/>
              </w:rPr>
              <w:t>47</w:t>
            </w:r>
          </w:p>
        </w:tc>
      </w:tr>
      <w:tr w:rsidR="003D6E6C" w:rsidTr="008D3E4B">
        <w:tc>
          <w:tcPr>
            <w:tcW w:w="1017"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Carbon cloth + MPL</w:t>
            </w:r>
          </w:p>
        </w:tc>
        <w:tc>
          <w:tcPr>
            <w:tcW w:w="1072" w:type="dxa"/>
            <w:tcBorders>
              <w:top w:val="nil"/>
              <w:left w:val="nil"/>
              <w:bottom w:val="nil"/>
              <w:right w:val="nil"/>
            </w:tcBorders>
          </w:tcPr>
          <w:p w:rsidR="003D6E6C" w:rsidRPr="0093404D" w:rsidRDefault="003D6E6C" w:rsidP="008D3E4B">
            <w:pPr>
              <w:spacing w:line="360" w:lineRule="auto"/>
              <w:rPr>
                <w:rFonts w:asciiTheme="majorBidi" w:hAnsiTheme="majorBidi" w:cstheme="majorBidi"/>
                <w:bCs/>
                <w:sz w:val="20"/>
                <w:szCs w:val="24"/>
              </w:rPr>
            </w:pPr>
            <w:r>
              <w:rPr>
                <w:rFonts w:asciiTheme="majorBidi" w:hAnsiTheme="majorBidi" w:cstheme="majorBidi"/>
                <w:bCs/>
                <w:sz w:val="20"/>
                <w:szCs w:val="24"/>
              </w:rPr>
              <w:t>0.5</w:t>
            </w:r>
          </w:p>
        </w:tc>
        <w:tc>
          <w:tcPr>
            <w:tcW w:w="70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0.8</w:t>
            </w:r>
          </w:p>
        </w:tc>
        <w:tc>
          <w:tcPr>
            <w:tcW w:w="1308"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63</w:t>
            </w:r>
          </w:p>
        </w:tc>
        <w:tc>
          <w:tcPr>
            <w:tcW w:w="1079"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33</w:t>
            </w:r>
          </w:p>
        </w:tc>
        <w:tc>
          <w:tcPr>
            <w:tcW w:w="11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56</w:t>
            </w:r>
          </w:p>
        </w:tc>
        <w:tc>
          <w:tcPr>
            <w:tcW w:w="1072" w:type="dxa"/>
            <w:gridSpan w:val="2"/>
            <w:tcBorders>
              <w:top w:val="nil"/>
              <w:left w:val="nil"/>
              <w:bottom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88</w:t>
            </w:r>
          </w:p>
        </w:tc>
        <w:tc>
          <w:tcPr>
            <w:tcW w:w="1072" w:type="dxa"/>
            <w:gridSpan w:val="2"/>
            <w:tcBorders>
              <w:top w:val="nil"/>
              <w:left w:val="nil"/>
              <w:bottom w:val="nil"/>
              <w:right w:val="nil"/>
            </w:tcBorders>
          </w:tcPr>
          <w:p w:rsidR="003D6E6C" w:rsidRPr="0093404D" w:rsidRDefault="003D6E6C" w:rsidP="008D3E4B">
            <w:pPr>
              <w:pStyle w:val="NormalWeb"/>
              <w:spacing w:before="0" w:beforeAutospacing="0" w:after="0" w:afterAutospacing="0"/>
              <w:jc w:val="center"/>
              <w:rPr>
                <w:sz w:val="20"/>
                <w:szCs w:val="20"/>
              </w:rPr>
            </w:pPr>
            <w:r>
              <w:rPr>
                <w:kern w:val="24"/>
                <w:sz w:val="20"/>
                <w:szCs w:val="20"/>
              </w:rPr>
              <w:t>75</w:t>
            </w:r>
          </w:p>
        </w:tc>
      </w:tr>
      <w:tr w:rsidR="003D6E6C" w:rsidTr="008D3E4B">
        <w:tc>
          <w:tcPr>
            <w:tcW w:w="1017" w:type="dxa"/>
            <w:tcBorders>
              <w:top w:val="nil"/>
              <w:left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Carbon felt</w:t>
            </w:r>
          </w:p>
        </w:tc>
        <w:tc>
          <w:tcPr>
            <w:tcW w:w="1072" w:type="dxa"/>
            <w:tcBorders>
              <w:top w:val="nil"/>
              <w:left w:val="nil"/>
              <w:right w:val="nil"/>
            </w:tcBorders>
          </w:tcPr>
          <w:p w:rsidR="003D6E6C" w:rsidRPr="0093404D" w:rsidRDefault="003D6E6C" w:rsidP="008D3E4B">
            <w:pPr>
              <w:spacing w:line="360" w:lineRule="auto"/>
              <w:rPr>
                <w:rFonts w:asciiTheme="majorBidi" w:hAnsiTheme="majorBidi" w:cstheme="majorBidi"/>
                <w:bCs/>
                <w:sz w:val="20"/>
                <w:szCs w:val="24"/>
              </w:rPr>
            </w:pPr>
            <w:r w:rsidRPr="0093404D">
              <w:rPr>
                <w:rFonts w:asciiTheme="majorBidi" w:hAnsiTheme="majorBidi" w:cstheme="majorBidi"/>
                <w:bCs/>
                <w:sz w:val="20"/>
                <w:szCs w:val="24"/>
              </w:rPr>
              <w:t>0.5</w:t>
            </w:r>
          </w:p>
        </w:tc>
        <w:tc>
          <w:tcPr>
            <w:tcW w:w="709" w:type="dxa"/>
            <w:gridSpan w:val="2"/>
            <w:tcBorders>
              <w:top w:val="nil"/>
              <w:left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0.4</w:t>
            </w:r>
          </w:p>
        </w:tc>
        <w:tc>
          <w:tcPr>
            <w:tcW w:w="1308" w:type="dxa"/>
            <w:gridSpan w:val="2"/>
            <w:tcBorders>
              <w:top w:val="nil"/>
              <w:left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98</w:t>
            </w:r>
          </w:p>
        </w:tc>
        <w:tc>
          <w:tcPr>
            <w:tcW w:w="1079" w:type="dxa"/>
            <w:gridSpan w:val="2"/>
            <w:tcBorders>
              <w:top w:val="nil"/>
              <w:left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2</w:t>
            </w:r>
            <w:r w:rsidRPr="0093404D">
              <w:rPr>
                <w:rFonts w:ascii="Times New Roman" w:hAnsi="Times New Roman" w:cs="Times New Roman"/>
                <w:bCs/>
                <w:sz w:val="20"/>
                <w:szCs w:val="20"/>
              </w:rPr>
              <w:t>3</w:t>
            </w:r>
          </w:p>
        </w:tc>
        <w:tc>
          <w:tcPr>
            <w:tcW w:w="1172" w:type="dxa"/>
            <w:gridSpan w:val="2"/>
            <w:tcBorders>
              <w:top w:val="nil"/>
              <w:left w:val="nil"/>
              <w:right w:val="nil"/>
            </w:tcBorders>
          </w:tcPr>
          <w:p w:rsidR="003D6E6C" w:rsidRPr="0093404D" w:rsidRDefault="003D6E6C" w:rsidP="008D3E4B">
            <w:pPr>
              <w:spacing w:line="360" w:lineRule="auto"/>
              <w:rPr>
                <w:rFonts w:ascii="Times New Roman" w:hAnsi="Times New Roman" w:cs="Times New Roman"/>
                <w:bCs/>
                <w:sz w:val="20"/>
                <w:szCs w:val="20"/>
              </w:rPr>
            </w:pPr>
            <w:r>
              <w:rPr>
                <w:rFonts w:ascii="Times New Roman" w:hAnsi="Times New Roman" w:cs="Times New Roman"/>
                <w:bCs/>
                <w:sz w:val="20"/>
                <w:szCs w:val="20"/>
              </w:rPr>
              <w:t>43</w:t>
            </w:r>
          </w:p>
        </w:tc>
        <w:tc>
          <w:tcPr>
            <w:tcW w:w="1072" w:type="dxa"/>
            <w:gridSpan w:val="2"/>
            <w:tcBorders>
              <w:top w:val="nil"/>
              <w:left w:val="nil"/>
              <w:right w:val="nil"/>
            </w:tcBorders>
          </w:tcPr>
          <w:p w:rsidR="003D6E6C" w:rsidRPr="0093404D" w:rsidRDefault="003D6E6C" w:rsidP="008D3E4B">
            <w:pPr>
              <w:spacing w:line="360" w:lineRule="auto"/>
              <w:rPr>
                <w:rFonts w:ascii="Times New Roman" w:hAnsi="Times New Roman" w:cs="Times New Roman"/>
                <w:bCs/>
                <w:sz w:val="20"/>
                <w:szCs w:val="20"/>
              </w:rPr>
            </w:pPr>
            <w:r w:rsidRPr="0093404D">
              <w:rPr>
                <w:rFonts w:ascii="Times New Roman" w:hAnsi="Times New Roman" w:cs="Times New Roman"/>
                <w:bCs/>
                <w:sz w:val="20"/>
                <w:szCs w:val="20"/>
              </w:rPr>
              <w:t>88</w:t>
            </w:r>
          </w:p>
        </w:tc>
        <w:tc>
          <w:tcPr>
            <w:tcW w:w="1072" w:type="dxa"/>
            <w:gridSpan w:val="2"/>
            <w:tcBorders>
              <w:top w:val="nil"/>
              <w:left w:val="nil"/>
              <w:right w:val="nil"/>
            </w:tcBorders>
          </w:tcPr>
          <w:p w:rsidR="003D6E6C" w:rsidRPr="0093404D" w:rsidRDefault="003D6E6C" w:rsidP="008D3E4B">
            <w:pPr>
              <w:pStyle w:val="NormalWeb"/>
              <w:spacing w:before="0" w:beforeAutospacing="0" w:after="0" w:afterAutospacing="0"/>
              <w:jc w:val="center"/>
              <w:rPr>
                <w:sz w:val="20"/>
                <w:szCs w:val="20"/>
              </w:rPr>
            </w:pPr>
            <w:r>
              <w:rPr>
                <w:bCs/>
                <w:kern w:val="24"/>
                <w:sz w:val="20"/>
                <w:szCs w:val="20"/>
              </w:rPr>
              <w:t>61</w:t>
            </w:r>
          </w:p>
        </w:tc>
      </w:tr>
    </w:tbl>
    <w:p w:rsidR="003D6E6C" w:rsidRDefault="003D6E6C" w:rsidP="00561097">
      <w:pPr>
        <w:spacing w:line="480" w:lineRule="auto"/>
        <w:jc w:val="both"/>
        <w:rPr>
          <w:rFonts w:asciiTheme="majorBidi" w:hAnsiTheme="majorBidi" w:cstheme="majorBidi"/>
          <w:bCs/>
          <w:sz w:val="24"/>
          <w:szCs w:val="24"/>
        </w:rPr>
      </w:pPr>
    </w:p>
    <w:p w:rsidR="008073C2" w:rsidRDefault="00D52699"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The carbon paper is highly graphitic in nature possessing a strong sharp (002) diffraction peak identical to pyrolytic graphite in the XRD analysis</w:t>
      </w:r>
      <w:r w:rsidRPr="00D52699">
        <w:rPr>
          <w:rFonts w:asciiTheme="majorBidi" w:hAnsiTheme="majorBidi" w:cstheme="majorBidi"/>
          <w:bCs/>
          <w:sz w:val="24"/>
          <w:szCs w:val="24"/>
        </w:rPr>
        <w:t xml:space="preserve"> </w:t>
      </w:r>
      <w:r>
        <w:rPr>
          <w:rFonts w:asciiTheme="majorBidi" w:hAnsiTheme="majorBidi" w:cstheme="majorBidi"/>
          <w:bCs/>
          <w:sz w:val="24"/>
          <w:szCs w:val="24"/>
        </w:rPr>
        <w:t>(Figure 2). The small, flaky particles</w:t>
      </w:r>
      <w:r w:rsidR="00A517F4">
        <w:rPr>
          <w:rFonts w:asciiTheme="majorBidi" w:hAnsiTheme="majorBidi" w:cstheme="majorBidi"/>
          <w:bCs/>
          <w:sz w:val="24"/>
          <w:szCs w:val="24"/>
        </w:rPr>
        <w:t xml:space="preserve"> apparent in the SEM image (Figure 1b) </w:t>
      </w:r>
      <w:r w:rsidR="00B55630">
        <w:rPr>
          <w:rFonts w:asciiTheme="majorBidi" w:hAnsiTheme="majorBidi" w:cstheme="majorBidi"/>
          <w:bCs/>
          <w:sz w:val="24"/>
          <w:szCs w:val="24"/>
        </w:rPr>
        <w:t xml:space="preserve">must therefore be micron-sized </w:t>
      </w:r>
      <w:r w:rsidR="002F07A8">
        <w:rPr>
          <w:rFonts w:asciiTheme="majorBidi" w:hAnsiTheme="majorBidi" w:cstheme="majorBidi"/>
          <w:bCs/>
          <w:sz w:val="24"/>
          <w:szCs w:val="24"/>
        </w:rPr>
        <w:t>flakes of graphite with a thickness of a few graphene layers. T</w:t>
      </w:r>
      <w:r w:rsidR="00867063">
        <w:rPr>
          <w:rFonts w:asciiTheme="majorBidi" w:hAnsiTheme="majorBidi" w:cstheme="majorBidi"/>
          <w:bCs/>
          <w:sz w:val="24"/>
          <w:szCs w:val="24"/>
        </w:rPr>
        <w:t>hese graphite flakes are bound</w:t>
      </w:r>
      <w:r w:rsidR="002F07A8">
        <w:rPr>
          <w:rFonts w:asciiTheme="majorBidi" w:hAnsiTheme="majorBidi" w:cstheme="majorBidi"/>
          <w:bCs/>
          <w:sz w:val="24"/>
          <w:szCs w:val="24"/>
        </w:rPr>
        <w:t xml:space="preserve"> to a framework of graphitic carbon fibres 7</w:t>
      </w:r>
      <w:r w:rsidR="0077473B">
        <w:rPr>
          <w:rFonts w:asciiTheme="majorBidi" w:hAnsiTheme="majorBidi" w:cstheme="majorBidi"/>
          <w:bCs/>
          <w:sz w:val="24"/>
          <w:szCs w:val="24"/>
        </w:rPr>
        <w:t>.5</w:t>
      </w:r>
      <w:r w:rsidR="002F07A8">
        <w:rPr>
          <w:rFonts w:asciiTheme="majorBidi" w:hAnsiTheme="majorBidi" w:cstheme="majorBidi"/>
          <w:bCs/>
          <w:sz w:val="24"/>
          <w:szCs w:val="24"/>
        </w:rPr>
        <w:t xml:space="preserve"> μm thick. This hierarchical structure explains the high </w:t>
      </w:r>
      <w:r w:rsidR="004B0EB7">
        <w:rPr>
          <w:rFonts w:asciiTheme="majorBidi" w:hAnsiTheme="majorBidi" w:cstheme="majorBidi"/>
          <w:bCs/>
          <w:sz w:val="24"/>
          <w:szCs w:val="24"/>
        </w:rPr>
        <w:t>porosity</w:t>
      </w:r>
      <w:r w:rsidR="00BF57D5">
        <w:rPr>
          <w:rFonts w:asciiTheme="majorBidi" w:hAnsiTheme="majorBidi" w:cstheme="majorBidi"/>
          <w:bCs/>
          <w:sz w:val="24"/>
          <w:szCs w:val="24"/>
        </w:rPr>
        <w:t xml:space="preserve"> of carbon paper (Table 2</w:t>
      </w:r>
      <w:r w:rsidR="002F07A8">
        <w:rPr>
          <w:rFonts w:asciiTheme="majorBidi" w:hAnsiTheme="majorBidi" w:cstheme="majorBidi"/>
          <w:bCs/>
          <w:sz w:val="24"/>
          <w:szCs w:val="24"/>
        </w:rPr>
        <w:t xml:space="preserve">). On the other hand, carbon cloth and carbon felt both have </w:t>
      </w:r>
      <w:r w:rsidR="006921AD">
        <w:rPr>
          <w:rFonts w:asciiTheme="majorBidi" w:hAnsiTheme="majorBidi" w:cstheme="majorBidi"/>
          <w:bCs/>
          <w:sz w:val="24"/>
          <w:szCs w:val="24"/>
        </w:rPr>
        <w:t xml:space="preserve">simpler microscopic structures, </w:t>
      </w:r>
      <w:r w:rsidR="0077473B">
        <w:rPr>
          <w:rFonts w:asciiTheme="majorBidi" w:hAnsiTheme="majorBidi" w:cstheme="majorBidi"/>
          <w:bCs/>
          <w:sz w:val="24"/>
          <w:szCs w:val="24"/>
        </w:rPr>
        <w:t>they are composed of carbon fibres 10</w:t>
      </w:r>
      <w:r w:rsidR="0077473B" w:rsidRPr="0077473B">
        <w:rPr>
          <w:rFonts w:asciiTheme="majorBidi" w:hAnsiTheme="majorBidi" w:cstheme="majorBidi"/>
          <w:bCs/>
          <w:sz w:val="24"/>
          <w:szCs w:val="24"/>
        </w:rPr>
        <w:t xml:space="preserve"> </w:t>
      </w:r>
      <w:r w:rsidR="0077473B">
        <w:rPr>
          <w:rFonts w:asciiTheme="majorBidi" w:hAnsiTheme="majorBidi" w:cstheme="majorBidi"/>
          <w:bCs/>
          <w:sz w:val="24"/>
          <w:szCs w:val="24"/>
        </w:rPr>
        <w:t xml:space="preserve">(carbon felt) or 7.5 (carbon cloth) μm thick. A highly ordered graphiticity is not so apparent in these materials from </w:t>
      </w:r>
      <w:r w:rsidR="004C5323">
        <w:rPr>
          <w:rFonts w:asciiTheme="majorBidi" w:hAnsiTheme="majorBidi" w:cstheme="majorBidi"/>
          <w:bCs/>
          <w:sz w:val="24"/>
          <w:szCs w:val="24"/>
        </w:rPr>
        <w:t>the XRD pattern (Figure 2); the (002) peak is very broad suggesting that the graphi</w:t>
      </w:r>
      <w:r w:rsidR="00C262B4">
        <w:rPr>
          <w:rFonts w:asciiTheme="majorBidi" w:hAnsiTheme="majorBidi" w:cstheme="majorBidi"/>
          <w:bCs/>
          <w:sz w:val="24"/>
          <w:szCs w:val="24"/>
        </w:rPr>
        <w:t>ti</w:t>
      </w:r>
      <w:r w:rsidR="004C5323">
        <w:rPr>
          <w:rFonts w:asciiTheme="majorBidi" w:hAnsiTheme="majorBidi" w:cstheme="majorBidi"/>
          <w:bCs/>
          <w:sz w:val="24"/>
          <w:szCs w:val="24"/>
        </w:rPr>
        <w:t xml:space="preserve">sed carbon fibres contain only very small </w:t>
      </w:r>
      <w:r w:rsidR="00C262B4">
        <w:rPr>
          <w:rFonts w:asciiTheme="majorBidi" w:hAnsiTheme="majorBidi" w:cstheme="majorBidi"/>
          <w:bCs/>
          <w:sz w:val="24"/>
          <w:szCs w:val="24"/>
        </w:rPr>
        <w:t>domains of ordered graphite.</w:t>
      </w:r>
      <w:r w:rsidR="00033D1D">
        <w:rPr>
          <w:rFonts w:asciiTheme="majorBidi" w:hAnsiTheme="majorBidi" w:cstheme="majorBidi"/>
          <w:bCs/>
          <w:sz w:val="24"/>
          <w:szCs w:val="24"/>
        </w:rPr>
        <w:t xml:space="preserve"> </w:t>
      </w:r>
      <w:r w:rsidR="00033D1D" w:rsidRPr="00E1016A">
        <w:rPr>
          <w:rFonts w:asciiTheme="majorBidi" w:hAnsiTheme="majorBidi" w:cstheme="majorBidi"/>
          <w:bCs/>
          <w:sz w:val="24"/>
          <w:szCs w:val="24"/>
          <w:highlight w:val="yellow"/>
        </w:rPr>
        <w:t>Line broadening analysis</w:t>
      </w:r>
      <w:r w:rsidR="006D2DF4" w:rsidRPr="00E1016A">
        <w:rPr>
          <w:rFonts w:asciiTheme="majorBidi" w:hAnsiTheme="majorBidi" w:cstheme="majorBidi"/>
          <w:bCs/>
          <w:sz w:val="24"/>
          <w:szCs w:val="24"/>
          <w:highlight w:val="yellow"/>
        </w:rPr>
        <w:t xml:space="preserve"> of the graphitic peaks</w:t>
      </w:r>
      <w:r w:rsidR="00033D1D" w:rsidRPr="00E1016A">
        <w:rPr>
          <w:rFonts w:asciiTheme="majorBidi" w:hAnsiTheme="majorBidi" w:cstheme="majorBidi"/>
          <w:bCs/>
          <w:sz w:val="24"/>
          <w:szCs w:val="24"/>
          <w:highlight w:val="yellow"/>
        </w:rPr>
        <w:t xml:space="preserve"> carried out using the </w:t>
      </w:r>
      <w:r w:rsidR="00576BD9">
        <w:rPr>
          <w:rFonts w:asciiTheme="majorBidi" w:hAnsiTheme="majorBidi" w:cstheme="majorBidi"/>
          <w:bCs/>
          <w:sz w:val="24"/>
          <w:szCs w:val="24"/>
          <w:highlight w:val="yellow"/>
        </w:rPr>
        <w:t xml:space="preserve">Halder-Wagner method </w:t>
      </w:r>
      <w:r w:rsidR="00576BD9">
        <w:rPr>
          <w:rFonts w:asciiTheme="majorBidi" w:hAnsiTheme="majorBidi" w:cstheme="majorBidi"/>
          <w:bCs/>
          <w:sz w:val="24"/>
          <w:szCs w:val="24"/>
          <w:highlight w:val="yellow"/>
        </w:rPr>
        <w:fldChar w:fldCharType="begin" w:fldLock="1"/>
      </w:r>
      <w:r w:rsidR="00576BD9">
        <w:rPr>
          <w:rFonts w:asciiTheme="majorBidi" w:hAnsiTheme="majorBidi" w:cstheme="majorBidi"/>
          <w:bCs/>
          <w:sz w:val="24"/>
          <w:szCs w:val="24"/>
          <w:highlight w:val="yellow"/>
        </w:rPr>
        <w:instrText>ADDIN CSL_CITATION {"citationItems":[{"id":"ITEM-1","itemData":{"author":[{"dropping-particle":"","family":"Halder","given":"N. C. Wagner; C.N.","non-dropping-particle":"","parse-names":false,"suffix":""}],"container-title":"Adv. X-ray Anal.","id":"ITEM-1","issued":{"date-parts":[["1966"]]},"page":"91","title":"No Title","type":"article-journal","volume":"9"},"uris":["http://www.mendeley.com/documents/?uuid=05e493c6-b47c-44e0-ae77-0cfcc7b3a9ee"]}],"mendeley":{"formattedCitation":"[31]","plainTextFormattedCitation":"[31]"},"properties":{"noteIndex":0},"schema":"https://github.com/citation-style-language/schema/raw/master/csl-citation.json"}</w:instrText>
      </w:r>
      <w:r w:rsidR="00576BD9">
        <w:rPr>
          <w:rFonts w:asciiTheme="majorBidi" w:hAnsiTheme="majorBidi" w:cstheme="majorBidi"/>
          <w:bCs/>
          <w:sz w:val="24"/>
          <w:szCs w:val="24"/>
          <w:highlight w:val="yellow"/>
        </w:rPr>
        <w:fldChar w:fldCharType="separate"/>
      </w:r>
      <w:r w:rsidR="00576BD9" w:rsidRPr="00576BD9">
        <w:rPr>
          <w:rFonts w:asciiTheme="majorBidi" w:hAnsiTheme="majorBidi" w:cstheme="majorBidi"/>
          <w:bCs/>
          <w:noProof/>
          <w:sz w:val="24"/>
          <w:szCs w:val="24"/>
          <w:highlight w:val="yellow"/>
        </w:rPr>
        <w:t>[31]</w:t>
      </w:r>
      <w:r w:rsidR="00576BD9">
        <w:rPr>
          <w:rFonts w:asciiTheme="majorBidi" w:hAnsiTheme="majorBidi" w:cstheme="majorBidi"/>
          <w:bCs/>
          <w:sz w:val="24"/>
          <w:szCs w:val="24"/>
          <w:highlight w:val="yellow"/>
        </w:rPr>
        <w:fldChar w:fldCharType="end"/>
      </w:r>
      <w:r w:rsidR="006D2DF4" w:rsidRPr="00E1016A">
        <w:rPr>
          <w:rFonts w:asciiTheme="majorBidi" w:hAnsiTheme="majorBidi" w:cstheme="majorBidi"/>
          <w:bCs/>
          <w:sz w:val="24"/>
          <w:szCs w:val="24"/>
          <w:highlight w:val="yellow"/>
        </w:rPr>
        <w:t xml:space="preserve"> suggested an average crystallite domain size for carbon felt of 27 nm and 48 nm for the carbon cloth. The carbon paper and pyrolytic graphite, on the other hand had average domain sizes of 61 nm and 323 nm respectively. With the added microporous layer the values for carbon cloth and paper changed to 24 nm and 38 nm respectively, suggesting that the average grain size measurement is decreased by the very small (</w:t>
      </w:r>
      <w:r w:rsidR="00C542D5" w:rsidRPr="00E1016A">
        <w:rPr>
          <w:rFonts w:asciiTheme="majorBidi" w:hAnsiTheme="majorBidi" w:cstheme="majorBidi"/>
          <w:bCs/>
          <w:sz w:val="24"/>
          <w:szCs w:val="24"/>
          <w:highlight w:val="yellow"/>
        </w:rPr>
        <w:t xml:space="preserve">ca. 20 nm according to the TEM) </w:t>
      </w:r>
      <w:r w:rsidR="00E1016A" w:rsidRPr="00E1016A">
        <w:rPr>
          <w:rFonts w:asciiTheme="majorBidi" w:hAnsiTheme="majorBidi" w:cstheme="majorBidi"/>
          <w:bCs/>
          <w:sz w:val="24"/>
          <w:szCs w:val="24"/>
          <w:highlight w:val="yellow"/>
        </w:rPr>
        <w:t>carbon particles in the MPL.</w:t>
      </w:r>
    </w:p>
    <w:p w:rsidR="001D32AB" w:rsidRPr="00E80CCE" w:rsidRDefault="001D32AB" w:rsidP="001D32AB">
      <w:pPr>
        <w:spacing w:line="480" w:lineRule="auto"/>
        <w:rPr>
          <w:rFonts w:asciiTheme="majorBidi" w:hAnsiTheme="majorBidi" w:cstheme="majorBidi"/>
          <w:bCs/>
          <w:sz w:val="24"/>
          <w:szCs w:val="24"/>
        </w:rPr>
      </w:pPr>
    </w:p>
    <w:p w:rsidR="001D32AB" w:rsidRPr="00E80CCE" w:rsidRDefault="001D32AB" w:rsidP="001D32AB">
      <w:pPr>
        <w:spacing w:line="480" w:lineRule="auto"/>
        <w:jc w:val="center"/>
        <w:rPr>
          <w:rFonts w:asciiTheme="majorBidi" w:hAnsiTheme="majorBidi" w:cstheme="majorBidi"/>
          <w:bCs/>
          <w:sz w:val="24"/>
          <w:szCs w:val="24"/>
        </w:rPr>
      </w:pPr>
      <w:r w:rsidRPr="00E80CCE">
        <w:rPr>
          <w:noProof/>
          <w:sz w:val="28"/>
          <w:lang w:eastAsia="en-GB"/>
        </w:rPr>
        <w:drawing>
          <wp:inline distT="0" distB="0" distL="0" distR="0" wp14:anchorId="43BFF525" wp14:editId="362C7771">
            <wp:extent cx="2952750" cy="2819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8521" cy="2825443"/>
                    </a:xfrm>
                    <a:prstGeom prst="rect">
                      <a:avLst/>
                    </a:prstGeom>
                  </pic:spPr>
                </pic:pic>
              </a:graphicData>
            </a:graphic>
          </wp:inline>
        </w:drawing>
      </w:r>
    </w:p>
    <w:p w:rsidR="001D32AB" w:rsidRPr="00490E0A" w:rsidRDefault="001D32AB" w:rsidP="001D32AB">
      <w:pPr>
        <w:spacing w:line="480" w:lineRule="auto"/>
        <w:jc w:val="both"/>
        <w:rPr>
          <w:bCs/>
          <w:sz w:val="28"/>
        </w:rPr>
      </w:pPr>
      <w:r w:rsidRPr="00E80CCE">
        <w:rPr>
          <w:rFonts w:asciiTheme="majorBidi" w:hAnsiTheme="majorBidi" w:cstheme="majorBidi"/>
          <w:bCs/>
          <w:sz w:val="24"/>
          <w:szCs w:val="24"/>
        </w:rPr>
        <w:t>Figure 2. XRD characterisation of the different types of carbon.</w:t>
      </w:r>
      <w:r>
        <w:rPr>
          <w:rFonts w:asciiTheme="majorBidi" w:hAnsiTheme="majorBidi" w:cstheme="majorBidi"/>
          <w:bCs/>
          <w:sz w:val="24"/>
          <w:szCs w:val="24"/>
        </w:rPr>
        <w:t xml:space="preserve"> The peaks for pyrolytic graphite are labelled, </w:t>
      </w:r>
      <w:r w:rsidRPr="00727AA7">
        <w:rPr>
          <w:rFonts w:asciiTheme="majorBidi" w:hAnsiTheme="majorBidi" w:cstheme="majorBidi"/>
          <w:bCs/>
          <w:sz w:val="24"/>
          <w:szCs w:val="24"/>
        </w:rPr>
        <w:t xml:space="preserve">and the peak at 17-18 </w:t>
      </w:r>
      <w:r w:rsidRPr="00727AA7">
        <w:rPr>
          <w:rFonts w:asciiTheme="majorBidi" w:hAnsiTheme="majorBidi" w:cstheme="majorBidi"/>
          <w:bCs/>
          <w:sz w:val="24"/>
          <w:szCs w:val="24"/>
          <w:vertAlign w:val="superscript"/>
        </w:rPr>
        <w:t>o</w:t>
      </w:r>
      <w:r w:rsidRPr="00727AA7">
        <w:rPr>
          <w:rFonts w:asciiTheme="majorBidi" w:hAnsiTheme="majorBidi" w:cstheme="majorBidi"/>
          <w:bCs/>
          <w:sz w:val="24"/>
          <w:szCs w:val="24"/>
        </w:rPr>
        <w:t xml:space="preserve"> that appears in the other samples is the (100) peak from crystalline PTFE that is present as a binder.</w:t>
      </w:r>
      <w:r w:rsidRPr="00727AA7">
        <w:rPr>
          <w:rFonts w:asciiTheme="majorBidi" w:hAnsiTheme="majorBidi" w:cstheme="majorBidi"/>
          <w:bCs/>
          <w:sz w:val="24"/>
          <w:szCs w:val="24"/>
        </w:rPr>
        <w:fldChar w:fldCharType="begin" w:fldLock="1"/>
      </w:r>
      <w:r w:rsidR="00576BD9">
        <w:rPr>
          <w:rFonts w:asciiTheme="majorBidi" w:hAnsiTheme="majorBidi" w:cstheme="majorBidi"/>
          <w:bCs/>
          <w:sz w:val="24"/>
          <w:szCs w:val="24"/>
        </w:rPr>
        <w:instrText>ADDIN CSL_CITATION {"citationItems":[{"id":"ITEM-1","itemData":{"DOI":"10.1039/C5RA27879A","ISSN":"2046-2069","abstract":"&lt;p&gt; Novel porous polytetrafluoroethylene (PTFE) nanofiber membranes containing Fe &lt;sub&gt;2&lt;/sub&gt; O &lt;sub&gt;3&lt;/sub&gt; (Fe &lt;sub&gt;2&lt;/sub&gt; O &lt;sub&gt;3&lt;/sub&gt; /PTFE), used as a heterogeneous catalyst, were prepared &lt;italic&gt;via&lt;/italic&gt; a three-step method by electrospinning, immersion and calcination. &lt;/p&gt;","author":[{"dropping-particle":"","family":"Kang","given":"Weimin","non-dropping-particle":"","parse-names":false,"suffix":""},{"dropping-particle":"","family":"Li","given":"Fu","non-dropping-particle":"","parse-names":false,"suffix":""},{"dropping-particle":"","family":"Zhao","given":"Yixia","non-dropping-particle":"","parse-names":false,"suffix":""},{"dropping-particle":"","family":"Qiao","given":"Chunmei","non-dropping-particle":"","parse-names":false,"suffix":""},{"dropping-particle":"","family":"Ju","given":"Jingge","non-dropping-particle":"","parse-names":false,"suffix":""},{"dropping-particle":"","family":"Cheng","given":"Bowen","non-dropping-particle":"","parse-names":false,"suffix":""}],"container-title":"RSC Advances","id":"ITEM-1","issue":"39","issued":{"date-parts":[["2016","4","4"]]},"page":"32646-32652","publisher":"Royal Society of Chemistry","title":"Fabrication of porous Fe &lt;sub&gt;2&lt;/sub&gt; O &lt;sub&gt;3&lt;/sub&gt; /PTFE nanofiber membranes and their application as a catalyst for dye degradation","type":"article-journal","volume":"6"},"uris":["http://www.mendeley.com/documents/?uuid=d81e0c3e-5599-363d-bb54-615862434fba"]}],"mendeley":{"formattedCitation":"[32]","plainTextFormattedCitation":"[32]","previouslyFormattedCitation":"[31]"},"properties":{"noteIndex":0},"schema":"https://github.com/citation-style-language/schema/raw/master/csl-citation.json"}</w:instrText>
      </w:r>
      <w:r w:rsidRPr="00727AA7">
        <w:rPr>
          <w:rFonts w:asciiTheme="majorBidi" w:hAnsiTheme="majorBidi" w:cstheme="majorBidi"/>
          <w:bCs/>
          <w:sz w:val="24"/>
          <w:szCs w:val="24"/>
        </w:rPr>
        <w:fldChar w:fldCharType="separate"/>
      </w:r>
      <w:r w:rsidR="00576BD9" w:rsidRPr="00576BD9">
        <w:rPr>
          <w:rFonts w:asciiTheme="majorBidi" w:hAnsiTheme="majorBidi" w:cstheme="majorBidi"/>
          <w:bCs/>
          <w:noProof/>
          <w:sz w:val="24"/>
          <w:szCs w:val="24"/>
        </w:rPr>
        <w:t>[32]</w:t>
      </w:r>
      <w:r w:rsidRPr="00727AA7">
        <w:rPr>
          <w:rFonts w:asciiTheme="majorBidi" w:hAnsiTheme="majorBidi" w:cstheme="majorBidi"/>
          <w:bCs/>
          <w:sz w:val="24"/>
          <w:szCs w:val="24"/>
        </w:rPr>
        <w:fldChar w:fldCharType="end"/>
      </w:r>
    </w:p>
    <w:p w:rsidR="003D6E6C" w:rsidRDefault="003D6E6C" w:rsidP="00561097">
      <w:pPr>
        <w:spacing w:line="480" w:lineRule="auto"/>
        <w:jc w:val="both"/>
        <w:rPr>
          <w:rFonts w:asciiTheme="majorBidi" w:hAnsiTheme="majorBidi" w:cstheme="majorBidi"/>
          <w:bCs/>
          <w:sz w:val="24"/>
          <w:szCs w:val="24"/>
        </w:rPr>
      </w:pPr>
    </w:p>
    <w:p w:rsidR="002B6E54" w:rsidRDefault="00706CCC"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Although the pyrolytic graphite is not porous, </w:t>
      </w:r>
      <w:r w:rsidR="002B6E54">
        <w:rPr>
          <w:rFonts w:asciiTheme="majorBidi" w:hAnsiTheme="majorBidi" w:cstheme="majorBidi"/>
          <w:bCs/>
          <w:sz w:val="24"/>
          <w:szCs w:val="24"/>
        </w:rPr>
        <w:t>the presence of graphite nanoparticles on the surface was confirmed by SEM</w:t>
      </w:r>
      <w:r w:rsidR="005D5D76">
        <w:rPr>
          <w:rFonts w:asciiTheme="majorBidi" w:hAnsiTheme="majorBidi" w:cstheme="majorBidi"/>
          <w:bCs/>
          <w:sz w:val="24"/>
          <w:szCs w:val="24"/>
        </w:rPr>
        <w:t>.</w:t>
      </w:r>
      <w:r w:rsidR="002B6E54">
        <w:rPr>
          <w:rFonts w:asciiTheme="majorBidi" w:hAnsiTheme="majorBidi" w:cstheme="majorBidi"/>
          <w:bCs/>
          <w:sz w:val="24"/>
          <w:szCs w:val="24"/>
        </w:rPr>
        <w:t xml:space="preserve"> These particles</w:t>
      </w:r>
      <w:r w:rsidR="005D5D76">
        <w:rPr>
          <w:rFonts w:asciiTheme="majorBidi" w:hAnsiTheme="majorBidi" w:cstheme="majorBidi"/>
          <w:bCs/>
          <w:sz w:val="24"/>
          <w:szCs w:val="24"/>
        </w:rPr>
        <w:t>, which may be nucleation particles remaining from the pyrolytic graphite synthesis process,</w:t>
      </w:r>
      <w:r w:rsidR="002B6E54">
        <w:rPr>
          <w:rFonts w:asciiTheme="majorBidi" w:hAnsiTheme="majorBidi" w:cstheme="majorBidi"/>
          <w:bCs/>
          <w:sz w:val="24"/>
          <w:szCs w:val="24"/>
        </w:rPr>
        <w:t xml:space="preserve"> do not completely cover the surface of the pyrolytic graphite, but they may provide an extra surface area and which could initially help to activate the graphite sheet towards aluminium intercalation.</w:t>
      </w:r>
    </w:p>
    <w:p w:rsidR="006610FD" w:rsidRPr="0048371B" w:rsidRDefault="006610FD"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All of the carbon materials were then tested as cathodes in a Swagelok cell using aluminium foil as the anode. </w:t>
      </w:r>
      <w:r w:rsidR="00B30945">
        <w:rPr>
          <w:rFonts w:asciiTheme="majorBidi" w:hAnsiTheme="majorBidi" w:cstheme="majorBidi"/>
          <w:bCs/>
          <w:sz w:val="24"/>
          <w:szCs w:val="24"/>
        </w:rPr>
        <w:t>The charge discharge cycles obtained (Figure 3) allowed determination of their cathodic properties in a</w:t>
      </w:r>
      <w:r w:rsidR="00BF57D5">
        <w:rPr>
          <w:rFonts w:asciiTheme="majorBidi" w:hAnsiTheme="majorBidi" w:cstheme="majorBidi"/>
          <w:bCs/>
          <w:sz w:val="24"/>
          <w:szCs w:val="24"/>
        </w:rPr>
        <w:t>n aluminium-ion battery (Table 2</w:t>
      </w:r>
      <w:r w:rsidR="00B30945">
        <w:rPr>
          <w:rFonts w:asciiTheme="majorBidi" w:hAnsiTheme="majorBidi" w:cstheme="majorBidi"/>
          <w:bCs/>
          <w:sz w:val="24"/>
          <w:szCs w:val="24"/>
        </w:rPr>
        <w:t xml:space="preserve">). </w:t>
      </w:r>
      <w:r w:rsidRPr="006610FD">
        <w:rPr>
          <w:rFonts w:asciiTheme="majorBidi" w:hAnsiTheme="majorBidi" w:cstheme="majorBidi"/>
          <w:b/>
          <w:bCs/>
          <w:sz w:val="24"/>
          <w:szCs w:val="24"/>
        </w:rPr>
        <w:t xml:space="preserve"> </w:t>
      </w:r>
      <w:r w:rsidR="001B4330">
        <w:rPr>
          <w:rFonts w:asciiTheme="majorBidi" w:hAnsiTheme="majorBidi" w:cstheme="majorBidi"/>
          <w:bCs/>
          <w:sz w:val="24"/>
          <w:szCs w:val="24"/>
        </w:rPr>
        <w:t>The material with the highest specific capacity was carbon paper with 70 mAh.g</w:t>
      </w:r>
      <w:r w:rsidR="001B4330">
        <w:rPr>
          <w:rFonts w:asciiTheme="majorBidi" w:hAnsiTheme="majorBidi" w:cstheme="majorBidi"/>
          <w:bCs/>
          <w:sz w:val="24"/>
          <w:szCs w:val="24"/>
          <w:vertAlign w:val="superscript"/>
        </w:rPr>
        <w:t>-1</w:t>
      </w:r>
      <w:r w:rsidR="002842A5">
        <w:rPr>
          <w:rFonts w:asciiTheme="majorBidi" w:hAnsiTheme="majorBidi" w:cstheme="majorBidi"/>
          <w:bCs/>
          <w:sz w:val="24"/>
          <w:szCs w:val="24"/>
        </w:rPr>
        <w:t>, which equates to a specific energy density of 122 Wh.kg</w:t>
      </w:r>
      <w:r w:rsidR="002842A5">
        <w:rPr>
          <w:rFonts w:asciiTheme="majorBidi" w:hAnsiTheme="majorBidi" w:cstheme="majorBidi"/>
          <w:bCs/>
          <w:sz w:val="24"/>
          <w:szCs w:val="24"/>
          <w:vertAlign w:val="superscript"/>
        </w:rPr>
        <w:t>-1</w:t>
      </w:r>
      <w:r w:rsidR="00191CF0" w:rsidRPr="00727AA7">
        <w:rPr>
          <w:rFonts w:asciiTheme="majorBidi" w:hAnsiTheme="majorBidi" w:cstheme="majorBidi"/>
          <w:bCs/>
          <w:sz w:val="24"/>
          <w:szCs w:val="24"/>
        </w:rPr>
        <w:t>, calculated in terms of the mass of the cathode by integrating the plot of capacity versus voltage in Figure 3a</w:t>
      </w:r>
      <w:r w:rsidR="002842A5" w:rsidRPr="00727AA7">
        <w:rPr>
          <w:rFonts w:asciiTheme="majorBidi" w:hAnsiTheme="majorBidi" w:cstheme="majorBidi"/>
          <w:bCs/>
          <w:sz w:val="24"/>
          <w:szCs w:val="24"/>
        </w:rPr>
        <w:t>.</w:t>
      </w:r>
      <w:r w:rsidR="002842A5">
        <w:rPr>
          <w:rFonts w:asciiTheme="majorBidi" w:hAnsiTheme="majorBidi" w:cstheme="majorBidi"/>
          <w:bCs/>
          <w:sz w:val="24"/>
          <w:szCs w:val="24"/>
        </w:rPr>
        <w:t xml:space="preserve"> </w:t>
      </w:r>
      <w:r w:rsidR="00264CA5">
        <w:rPr>
          <w:rFonts w:asciiTheme="majorBidi" w:hAnsiTheme="majorBidi" w:cstheme="majorBidi"/>
          <w:bCs/>
          <w:sz w:val="24"/>
          <w:szCs w:val="24"/>
        </w:rPr>
        <w:t xml:space="preserve">The capacity here is close to that reported by Sun et. al. </w:t>
      </w:r>
      <w:r w:rsidR="00264CA5">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{"citationItems":[{"id":"ITEM-1","itemData":{"DOI":"10.1039/C5CC00542F","ISSN":"1359-7345","abstract":"&lt;p&gt;A new aluminium-ion battery with high voltage, high safety and low cost, which might light the future.&lt;/p&gt;","author":[{"dropping-particle":"","family":"Sun","given":"Haobo","non-dropping-particle":"","parse-names":false,"suffix":""},{"dropping-particle":"","family":"Wang","given":"Wei","non-dropping-particle":"","parse-names":false,"suffix":""},{"dropping-particle":"","family":"Yu","given":"Zhijing","non-dropping-particle":"","parse-names":false,"suffix":""},{"dropping-particle":"","family":"Yuan","given":"Yan","non-dropping-particle":"","parse-names":false,"suffix":""},{"dropping-particle":"","family":"Wang","given":"Shuai","non-dropping-particle":"","parse-names":false,"suffix":""},{"dropping-particle":"","family":"Jiao","given":"Shuqiang","non-dropping-particle":"","parse-names":false,"suffix":""}],"container-title":"Chem. Commun.","id":"ITEM-1","issue":"59","issued":{"date-parts":[["2015","7","9"]]},"page":"11892-11895","publisher":"Royal Society of Chemistry","title":"A new aluminium-ion battery with high voltage, high safety and low cost","type":"article-journal","volume":"51"},"uris":["http://www.mendeley.com/documents/?uuid=0397bb78-4bcf-3afe-bb99-5d7d72cb8f08"]}],"mendeley":{"formattedCitation":"[19]","plainTextFormattedCitation":"[19]","previouslyFormattedCitation":"[19]"},"properties":{"noteIndex":0},"schema":"https://github.com/citation-style-language/schema/raw/master/csl-citation.json"}</w:instrText>
      </w:r>
      <w:r w:rsidR="00264CA5">
        <w:rPr>
          <w:rFonts w:asciiTheme="majorBidi" w:hAnsiTheme="majorBidi" w:cstheme="majorBidi"/>
          <w:bCs/>
          <w:sz w:val="24"/>
          <w:szCs w:val="24"/>
        </w:rPr>
        <w:fldChar w:fldCharType="separate"/>
      </w:r>
      <w:r w:rsidR="00BB62CB" w:rsidRPr="00BB62CB">
        <w:rPr>
          <w:rFonts w:asciiTheme="majorBidi" w:hAnsiTheme="majorBidi" w:cstheme="majorBidi"/>
          <w:bCs/>
          <w:noProof/>
          <w:sz w:val="24"/>
          <w:szCs w:val="24"/>
        </w:rPr>
        <w:t>[19]</w:t>
      </w:r>
      <w:r w:rsidR="00264CA5">
        <w:rPr>
          <w:rFonts w:asciiTheme="majorBidi" w:hAnsiTheme="majorBidi" w:cstheme="majorBidi"/>
          <w:bCs/>
          <w:sz w:val="24"/>
          <w:szCs w:val="24"/>
        </w:rPr>
        <w:fldChar w:fldCharType="end"/>
      </w:r>
      <w:r w:rsidR="00264CA5">
        <w:rPr>
          <w:rFonts w:asciiTheme="majorBidi" w:hAnsiTheme="majorBidi" w:cstheme="majorBidi"/>
          <w:bCs/>
          <w:sz w:val="24"/>
          <w:szCs w:val="24"/>
        </w:rPr>
        <w:t>, however they reported this value at a discharging current density of 100 mA.g</w:t>
      </w:r>
      <w:r w:rsidR="00264CA5">
        <w:rPr>
          <w:rFonts w:asciiTheme="majorBidi" w:hAnsiTheme="majorBidi" w:cstheme="majorBidi"/>
          <w:bCs/>
          <w:sz w:val="24"/>
          <w:szCs w:val="24"/>
          <w:vertAlign w:val="superscript"/>
        </w:rPr>
        <w:t>-1</w:t>
      </w:r>
      <w:r w:rsidR="00264CA5">
        <w:rPr>
          <w:rFonts w:asciiTheme="majorBidi" w:hAnsiTheme="majorBidi" w:cstheme="majorBidi"/>
          <w:bCs/>
          <w:sz w:val="24"/>
          <w:szCs w:val="24"/>
        </w:rPr>
        <w:t>; at the current density of 50 mA.g</w:t>
      </w:r>
      <w:r w:rsidR="00264CA5">
        <w:rPr>
          <w:rFonts w:asciiTheme="majorBidi" w:hAnsiTheme="majorBidi" w:cstheme="majorBidi"/>
          <w:bCs/>
          <w:sz w:val="24"/>
          <w:szCs w:val="24"/>
          <w:vertAlign w:val="superscript"/>
        </w:rPr>
        <w:t>-1</w:t>
      </w:r>
      <w:r w:rsidR="00264CA5">
        <w:rPr>
          <w:rFonts w:asciiTheme="majorBidi" w:hAnsiTheme="majorBidi" w:cstheme="majorBidi"/>
          <w:bCs/>
          <w:sz w:val="24"/>
          <w:szCs w:val="24"/>
        </w:rPr>
        <w:t xml:space="preserve"> used in this publication they reported a value of 88.55 mA.g</w:t>
      </w:r>
      <w:r w:rsidR="00264CA5">
        <w:rPr>
          <w:rFonts w:asciiTheme="majorBidi" w:hAnsiTheme="majorBidi" w:cstheme="majorBidi"/>
          <w:bCs/>
          <w:sz w:val="24"/>
          <w:szCs w:val="24"/>
          <w:vertAlign w:val="superscript"/>
        </w:rPr>
        <w:t>-1</w:t>
      </w:r>
      <w:r w:rsidR="00264CA5">
        <w:rPr>
          <w:rFonts w:asciiTheme="majorBidi" w:hAnsiTheme="majorBidi" w:cstheme="majorBidi"/>
          <w:bCs/>
          <w:sz w:val="24"/>
          <w:szCs w:val="24"/>
        </w:rPr>
        <w:t xml:space="preserve">. The average discharge voltage of the carbon paper cell is 1.9 V, slightly higher than previously reported. </w:t>
      </w:r>
      <w:r w:rsidR="00264CA5">
        <w:rPr>
          <w:rFonts w:asciiTheme="majorBidi" w:hAnsiTheme="majorBidi" w:cstheme="majorBidi"/>
          <w:bCs/>
          <w:sz w:val="24"/>
          <w:szCs w:val="24"/>
          <w:vertAlign w:val="superscript"/>
        </w:rPr>
        <w:fldChar w:fldCharType="begin" w:fldLock="1"/>
      </w:r>
      <w:r w:rsidR="008D3E4B">
        <w:rPr>
          <w:rFonts w:asciiTheme="majorBidi" w:hAnsiTheme="majorBidi" w:cstheme="majorBidi"/>
          <w:bCs/>
          <w:sz w:val="24"/>
          <w:szCs w:val="24"/>
          <w:vertAlign w:val="superscript"/>
        </w:rPr>
        <w:instrText>ADDIN CSL_CITATION {"citationItems":[{"id":"ITEM-1","itemData":{"DOI":"10.1039/C5CC00542F","ISSN":"1359-7345","abstract":"&lt;p&gt;A new aluminium-ion battery with high voltage, high safety and low cost, which might light the future.&lt;/p&gt;","author":[{"dropping-particle":"","family":"Sun","given":"Haobo","non-dropping-particle":"","parse-names":false,"suffix":""},{"dropping-particle":"","family":"Wang","given":"Wei","non-dropping-particle":"","parse-names":false,"suffix":""},{"dropping-particle":"","family":"Yu","given":"Zhijing","non-dropping-particle":"","parse-names":false,"suffix":""},{"dropping-particle":"","family":"Yuan","given":"Yan","non-dropping-particle":"","parse-names":false,"suffix":""},{"dropping-particle":"","family":"Wang","given":"Shuai","non-dropping-particle":"","parse-names":false,"suffix":""},{"dropping-particle":"","family":"Jiao","given":"Shuqiang","non-dropping-particle":"","parse-names":false,"suffix":""}],"container-title":"Chem. Commun.","id":"ITEM-1","issue":"59","issued":{"date-parts":[["2015","7","9"]]},"page":"11892-11895","publisher":"Royal Society of Chemistry","title":"A new aluminium-ion battery with high voltage, high safety and low cost","type":"article-journal","volume":"51"},"uris":["http://www.mendeley.com/documents/?uuid=0397bb78-4bcf-3afe-bb99-5d7d72cb8f08"]}],"mendeley":{"formattedCitation":"[19]","plainTextFormattedCitation":"[19]","previouslyFormattedCitation":"[19]"},"properties":{"noteIndex":0},"schema":"https://github.com/citation-style-language/schema/raw/master/csl-citation.json"}</w:instrText>
      </w:r>
      <w:r w:rsidR="00264CA5">
        <w:rPr>
          <w:rFonts w:asciiTheme="majorBidi" w:hAnsiTheme="majorBidi" w:cstheme="majorBidi"/>
          <w:bCs/>
          <w:sz w:val="24"/>
          <w:szCs w:val="24"/>
          <w:vertAlign w:val="superscript"/>
        </w:rPr>
        <w:fldChar w:fldCharType="separate"/>
      </w:r>
      <w:r w:rsidR="00BB62CB" w:rsidRPr="00BB62CB">
        <w:rPr>
          <w:rFonts w:asciiTheme="majorBidi" w:hAnsiTheme="majorBidi" w:cstheme="majorBidi"/>
          <w:bCs/>
          <w:noProof/>
          <w:sz w:val="24"/>
          <w:szCs w:val="24"/>
        </w:rPr>
        <w:t>[19]</w:t>
      </w:r>
      <w:r w:rsidR="00264CA5">
        <w:rPr>
          <w:rFonts w:asciiTheme="majorBidi" w:hAnsiTheme="majorBidi" w:cstheme="majorBidi"/>
          <w:bCs/>
          <w:sz w:val="24"/>
          <w:szCs w:val="24"/>
          <w:vertAlign w:val="superscript"/>
        </w:rPr>
        <w:fldChar w:fldCharType="end"/>
      </w:r>
      <w:r w:rsidR="0048371B">
        <w:rPr>
          <w:rFonts w:asciiTheme="majorBidi" w:hAnsiTheme="majorBidi" w:cstheme="majorBidi"/>
          <w:bCs/>
          <w:sz w:val="24"/>
          <w:szCs w:val="24"/>
        </w:rPr>
        <w:t xml:space="preserve"> </w:t>
      </w:r>
      <w:r w:rsidR="0048371B" w:rsidRPr="0048371B">
        <w:rPr>
          <w:rFonts w:asciiTheme="majorBidi" w:hAnsiTheme="majorBidi" w:cstheme="majorBidi"/>
          <w:bCs/>
          <w:sz w:val="24"/>
          <w:szCs w:val="24"/>
          <w:highlight w:val="yellow"/>
        </w:rPr>
        <w:t xml:space="preserve">Carbon paper has a discharge slope which is less marked by a clear end-point than the other materials, so it was deemed reasonable to discharge the cell down to 1.0 V to make sure the maximum capacity had been extracted. In future work, it may not be desirable to discharge the cell </w:t>
      </w:r>
      <w:r w:rsidR="0048371B">
        <w:rPr>
          <w:rFonts w:asciiTheme="majorBidi" w:hAnsiTheme="majorBidi" w:cstheme="majorBidi"/>
          <w:bCs/>
          <w:sz w:val="24"/>
          <w:szCs w:val="24"/>
          <w:highlight w:val="yellow"/>
        </w:rPr>
        <w:t>this fully</w:t>
      </w:r>
      <w:r w:rsidR="0048371B" w:rsidRPr="0048371B">
        <w:rPr>
          <w:rFonts w:asciiTheme="majorBidi" w:hAnsiTheme="majorBidi" w:cstheme="majorBidi"/>
          <w:bCs/>
          <w:sz w:val="24"/>
          <w:szCs w:val="24"/>
          <w:highlight w:val="yellow"/>
        </w:rPr>
        <w:t xml:space="preserve"> as it could shorten the cell lifetime (though not in the timescale of the multiple cycles observed in Figure 4).</w:t>
      </w:r>
    </w:p>
    <w:p w:rsidR="008E529A" w:rsidRDefault="008E529A" w:rsidP="00561097">
      <w:pPr>
        <w:spacing w:line="480" w:lineRule="auto"/>
        <w:jc w:val="both"/>
        <w:rPr>
          <w:rFonts w:asciiTheme="majorBidi" w:hAnsiTheme="majorBidi" w:cstheme="majorBidi"/>
          <w:bCs/>
          <w:sz w:val="24"/>
          <w:szCs w:val="24"/>
          <w:vertAlign w:val="superscript"/>
        </w:rPr>
      </w:pPr>
    </w:p>
    <w:p w:rsidR="008E529A" w:rsidRPr="00E80CCE" w:rsidRDefault="008E529A" w:rsidP="008E529A">
      <w:pPr>
        <w:spacing w:line="480" w:lineRule="auto"/>
        <w:jc w:val="center"/>
        <w:rPr>
          <w:rFonts w:asciiTheme="majorBidi" w:hAnsiTheme="majorBidi" w:cstheme="majorBidi"/>
          <w:bCs/>
          <w:sz w:val="32"/>
          <w:szCs w:val="24"/>
        </w:rPr>
      </w:pPr>
      <w:r w:rsidRPr="00E80CCE">
        <w:rPr>
          <w:rFonts w:asciiTheme="majorBidi" w:hAnsiTheme="majorBidi" w:cstheme="majorBidi"/>
          <w:bCs/>
          <w:sz w:val="32"/>
          <w:szCs w:val="24"/>
        </w:rPr>
        <w:t>(a)</w:t>
      </w:r>
      <w:r w:rsidRPr="00E80CCE">
        <w:rPr>
          <w:noProof/>
          <w:sz w:val="28"/>
          <w:lang w:eastAsia="en-GB"/>
        </w:rPr>
        <w:t xml:space="preserve"> </w:t>
      </w:r>
      <w:r w:rsidRPr="00E80CCE">
        <w:rPr>
          <w:noProof/>
          <w:sz w:val="28"/>
          <w:lang w:eastAsia="en-GB"/>
        </w:rPr>
        <w:drawing>
          <wp:inline distT="0" distB="0" distL="0" distR="0" wp14:anchorId="0E9B7524" wp14:editId="7CE995A7">
            <wp:extent cx="2556197" cy="2341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5664" cy="2349916"/>
                    </a:xfrm>
                    <a:prstGeom prst="rect">
                      <a:avLst/>
                    </a:prstGeom>
                  </pic:spPr>
                </pic:pic>
              </a:graphicData>
            </a:graphic>
          </wp:inline>
        </w:drawing>
      </w:r>
      <w:r w:rsidRPr="00E80CCE">
        <w:rPr>
          <w:rFonts w:asciiTheme="majorBidi" w:hAnsiTheme="majorBidi" w:cstheme="majorBidi"/>
          <w:bCs/>
          <w:sz w:val="32"/>
          <w:szCs w:val="24"/>
        </w:rPr>
        <w:t xml:space="preserve"> (b)</w:t>
      </w:r>
      <w:r w:rsidRPr="00E80CCE">
        <w:rPr>
          <w:noProof/>
          <w:sz w:val="28"/>
          <w:lang w:eastAsia="en-GB"/>
        </w:rPr>
        <w:t xml:space="preserve"> </w:t>
      </w:r>
      <w:r w:rsidRPr="00E80CCE">
        <w:rPr>
          <w:noProof/>
          <w:sz w:val="28"/>
          <w:lang w:eastAsia="en-GB"/>
        </w:rPr>
        <w:drawing>
          <wp:inline distT="0" distB="0" distL="0" distR="0" wp14:anchorId="281F34FC" wp14:editId="50407133">
            <wp:extent cx="2485635"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11"/>
                    <a:stretch/>
                  </pic:blipFill>
                  <pic:spPr bwMode="auto">
                    <a:xfrm>
                      <a:off x="0" y="0"/>
                      <a:ext cx="2505447" cy="2342625"/>
                    </a:xfrm>
                    <a:prstGeom prst="rect">
                      <a:avLst/>
                    </a:prstGeom>
                    <a:ln>
                      <a:noFill/>
                    </a:ln>
                    <a:extLst>
                      <a:ext uri="{53640926-AAD7-44D8-BBD7-CCE9431645EC}">
                        <a14:shadowObscured xmlns:a14="http://schemas.microsoft.com/office/drawing/2010/main"/>
                      </a:ext>
                    </a:extLst>
                  </pic:spPr>
                </pic:pic>
              </a:graphicData>
            </a:graphic>
          </wp:inline>
        </w:drawing>
      </w:r>
    </w:p>
    <w:p w:rsidR="008E529A" w:rsidRDefault="008E529A" w:rsidP="008E529A">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Figure 3. (a) Charge-discharge cycles of different carbon materials: pyrolytic graphite, carbon paper, carbon cloth and carbon felt. (b) charge-discharge cycles of carbon cloth and paper with added carbon microporous layers. The electrolyte was 1:1.5 EMIMCl:AlCl</w:t>
      </w:r>
      <w:r w:rsidRPr="00E80CCE">
        <w:rPr>
          <w:rFonts w:asciiTheme="majorBidi" w:hAnsiTheme="majorBidi" w:cstheme="majorBidi"/>
          <w:bCs/>
          <w:sz w:val="24"/>
          <w:szCs w:val="24"/>
          <w:vertAlign w:val="subscript"/>
        </w:rPr>
        <w:t>3</w:t>
      </w:r>
      <w:r w:rsidRPr="00E80CCE">
        <w:rPr>
          <w:rFonts w:asciiTheme="majorBidi" w:hAnsiTheme="majorBidi" w:cstheme="majorBidi"/>
          <w:bCs/>
          <w:sz w:val="24"/>
          <w:szCs w:val="24"/>
        </w:rPr>
        <w:t xml:space="preserve"> in a Swagelok cell with no separator and electrode separation of 6 mm. The cycling current density was 50 mA.g</w:t>
      </w:r>
      <w:r w:rsidRPr="00E80CCE">
        <w:rPr>
          <w:rFonts w:asciiTheme="majorBidi" w:hAnsiTheme="majorBidi" w:cstheme="majorBidi"/>
          <w:bCs/>
          <w:sz w:val="24"/>
          <w:szCs w:val="24"/>
          <w:vertAlign w:val="superscript"/>
        </w:rPr>
        <w:t>-1</w:t>
      </w:r>
      <w:r w:rsidRPr="00E80CCE">
        <w:rPr>
          <w:rFonts w:asciiTheme="majorBidi" w:hAnsiTheme="majorBidi" w:cstheme="majorBidi"/>
          <w:bCs/>
          <w:sz w:val="24"/>
          <w:szCs w:val="24"/>
        </w:rPr>
        <w:t>. The cycles were taken from after the cell capacity had begun to stabilise: for carbon paper and pyrolytic graphite cycle 11, for carbon paper + MPL cycle 14, and for the other materials cycle 30 (Figure 4).</w:t>
      </w:r>
    </w:p>
    <w:p w:rsidR="006610FD" w:rsidRDefault="00264CA5"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All things considered, the performance of the carbon paper and pyrolytic graphite cells are very similar in terms of capacity, energy </w:t>
      </w:r>
      <w:r w:rsidR="00BF57D5">
        <w:rPr>
          <w:rFonts w:asciiTheme="majorBidi" w:hAnsiTheme="majorBidi" w:cstheme="majorBidi"/>
          <w:bCs/>
          <w:sz w:val="24"/>
          <w:szCs w:val="24"/>
        </w:rPr>
        <w:t>density, and efficiency (Table 2</w:t>
      </w:r>
      <w:r>
        <w:rPr>
          <w:rFonts w:asciiTheme="majorBidi" w:hAnsiTheme="majorBidi" w:cstheme="majorBidi"/>
          <w:bCs/>
          <w:sz w:val="24"/>
          <w:szCs w:val="24"/>
        </w:rPr>
        <w:t xml:space="preserve">). </w:t>
      </w:r>
      <w:r w:rsidR="005D61D9">
        <w:rPr>
          <w:rFonts w:asciiTheme="majorBidi" w:hAnsiTheme="majorBidi" w:cstheme="majorBidi"/>
          <w:bCs/>
          <w:sz w:val="24"/>
          <w:szCs w:val="24"/>
        </w:rPr>
        <w:t xml:space="preserve">Carbon cloth showed a discharge capacity of </w:t>
      </w:r>
      <w:r w:rsidR="005832B9">
        <w:rPr>
          <w:rFonts w:asciiTheme="majorBidi" w:hAnsiTheme="majorBidi" w:cstheme="majorBidi"/>
          <w:bCs/>
          <w:sz w:val="24"/>
          <w:szCs w:val="24"/>
        </w:rPr>
        <w:t>37 mAh.g</w:t>
      </w:r>
      <w:r w:rsidR="005832B9">
        <w:rPr>
          <w:rFonts w:asciiTheme="majorBidi" w:hAnsiTheme="majorBidi" w:cstheme="majorBidi"/>
          <w:bCs/>
          <w:sz w:val="24"/>
          <w:szCs w:val="24"/>
          <w:vertAlign w:val="superscript"/>
        </w:rPr>
        <w:t>-1</w:t>
      </w:r>
      <w:r w:rsidR="005832B9">
        <w:rPr>
          <w:rFonts w:asciiTheme="majorBidi" w:hAnsiTheme="majorBidi" w:cstheme="majorBidi"/>
          <w:bCs/>
          <w:sz w:val="24"/>
          <w:szCs w:val="24"/>
        </w:rPr>
        <w:t>, just over half that of carbon paper, and the other materials have capacities that are even lower (Figure 3). Adding a microporous layer to the carbon paper or cloth decreased its specific capaci</w:t>
      </w:r>
      <w:r w:rsidR="002B0D67">
        <w:rPr>
          <w:rFonts w:asciiTheme="majorBidi" w:hAnsiTheme="majorBidi" w:cstheme="majorBidi"/>
          <w:bCs/>
          <w:sz w:val="24"/>
          <w:szCs w:val="24"/>
        </w:rPr>
        <w:t xml:space="preserve">ty, which makes sense as carbons blacks contain a mixture of graphitic and amorphous carbon </w:t>
      </w:r>
      <w:r w:rsidR="005D5D76">
        <w:rPr>
          <w:rFonts w:asciiTheme="majorBidi" w:hAnsiTheme="majorBidi" w:cstheme="majorBidi"/>
          <w:bCs/>
          <w:sz w:val="24"/>
          <w:szCs w:val="24"/>
        </w:rPr>
        <w:fldChar w:fldCharType="begin" w:fldLock="1"/>
      </w:r>
      <w:r w:rsidR="00576BD9">
        <w:rPr>
          <w:rFonts w:asciiTheme="majorBidi" w:hAnsiTheme="majorBidi" w:cstheme="majorBidi"/>
          <w:bCs/>
          <w:sz w:val="24"/>
          <w:szCs w:val="24"/>
        </w:rPr>
        <w:instrText>ADDIN CSL_CITATION {"citationItems":[{"id":"ITEM-1","itemData":{"abstract":"The microstructure of carbon blacks is investigated by X-ray diffraction peak profile analysis. Strain anisotropy is accounted for by the dislocation model of the mean square strain in terms of average dislocation contrast factors. Crystallite shape anisotropy is modeled by ellipsoids incorporated into the size profile function. Different grades of carbon blacks, N990, N774 and N134, untreated, heat-treated and compressed at 2.5 GPa have been investigated. The microstructure is characterized in terms of crystallite size-distribution, dislocation density and crystallite shape anisotropy. Heat treatment results in increased vertical and lateral sizes of graphitic crystallites. Postproduction pressure treatment has little effect on the average sizes of the crystallites, however, it affects the crystallite size distribution function. The average sizes of the crystallites obtained by X-ray diffraction agree with those estimated from Raman spectra. Applied pressure affects the magnitude of strain within the crystallites.","author":[{"dropping-particle":"","family":"Ungar","given":"Tamas","non-dropping-particle":"","parse-names":false,"suffix":""},{"dropping-particle":"","family":"Gubicza","given":"Jeno","non-dropping-particle":"","parse-names":false,"suffix":""},{"dropping-particle":"","family":"Ribarik","given":"Gabor","non-dropping-particle":"","parse-names":false,"suffix":""},{"dropping-particle":"","family":"Pantea","given":"Cristian","non-dropping-particle":"","parse-names":false,"suffix":""},{"dropping-particle":"","family":"Zerda","given":"T Waldek","non-dropping-particle":"","parse-names":false,"suffix":""}],"container-title":"Carbon","id":"ITEM-1","issued":{"date-parts":[["2002"]]},"page":"929-937","title":"Microstructure of carbon blacks determined by X-ray diffraction profile analysis","type":"article-journal","volume":"40"},"uris":["http://www.mendeley.com/documents/?uuid=a737b638-a79f-3aa7-b5b0-cb8bb4375f1e"]}],"mendeley":{"formattedCitation":"[33]","plainTextFormattedCitation":"[33]","previouslyFormattedCitation":"[32]"},"properties":{"noteIndex":0},"schema":"https://github.com/citation-style-language/schema/raw/master/csl-citation.json"}</w:instrText>
      </w:r>
      <w:r w:rsidR="005D5D76">
        <w:rPr>
          <w:rFonts w:asciiTheme="majorBidi" w:hAnsiTheme="majorBidi" w:cstheme="majorBidi"/>
          <w:bCs/>
          <w:sz w:val="24"/>
          <w:szCs w:val="24"/>
        </w:rPr>
        <w:fldChar w:fldCharType="separate"/>
      </w:r>
      <w:r w:rsidR="00576BD9" w:rsidRPr="00576BD9">
        <w:rPr>
          <w:rFonts w:asciiTheme="majorBidi" w:hAnsiTheme="majorBidi" w:cstheme="majorBidi"/>
          <w:bCs/>
          <w:noProof/>
          <w:sz w:val="24"/>
          <w:szCs w:val="24"/>
        </w:rPr>
        <w:t>[33]</w:t>
      </w:r>
      <w:r w:rsidR="005D5D76">
        <w:rPr>
          <w:rFonts w:asciiTheme="majorBidi" w:hAnsiTheme="majorBidi" w:cstheme="majorBidi"/>
          <w:bCs/>
          <w:sz w:val="24"/>
          <w:szCs w:val="24"/>
        </w:rPr>
        <w:fldChar w:fldCharType="end"/>
      </w:r>
      <w:r w:rsidR="002B0D67">
        <w:rPr>
          <w:rFonts w:asciiTheme="majorBidi" w:hAnsiTheme="majorBidi" w:cstheme="majorBidi"/>
          <w:bCs/>
          <w:sz w:val="24"/>
          <w:szCs w:val="24"/>
        </w:rPr>
        <w:t xml:space="preserve"> so are not expected to have much [AlCl</w:t>
      </w:r>
      <w:r w:rsidR="002B0D67">
        <w:rPr>
          <w:rFonts w:asciiTheme="majorBidi" w:hAnsiTheme="majorBidi" w:cstheme="majorBidi"/>
          <w:bCs/>
          <w:sz w:val="24"/>
          <w:szCs w:val="24"/>
          <w:vertAlign w:val="subscript"/>
        </w:rPr>
        <w:t>4</w:t>
      </w:r>
      <w:r w:rsidR="002B0D67">
        <w:rPr>
          <w:rFonts w:asciiTheme="majorBidi" w:hAnsiTheme="majorBidi" w:cstheme="majorBidi"/>
          <w:bCs/>
          <w:sz w:val="24"/>
          <w:szCs w:val="24"/>
        </w:rPr>
        <w:t>]</w:t>
      </w:r>
      <w:r w:rsidR="002B0D67">
        <w:rPr>
          <w:rFonts w:asciiTheme="majorBidi" w:hAnsiTheme="majorBidi" w:cstheme="majorBidi"/>
          <w:bCs/>
          <w:sz w:val="24"/>
          <w:szCs w:val="24"/>
          <w:vertAlign w:val="superscript"/>
        </w:rPr>
        <w:t>-</w:t>
      </w:r>
      <w:r w:rsidR="002B0D67">
        <w:rPr>
          <w:rFonts w:asciiTheme="majorBidi" w:hAnsiTheme="majorBidi" w:cstheme="majorBidi"/>
          <w:bCs/>
          <w:sz w:val="24"/>
          <w:szCs w:val="24"/>
        </w:rPr>
        <w:t xml:space="preserve"> intercalation activity, hence the added weight of carbon black would decrease the cathode capacity per gram of material. However, adding the microporous layer to carbon cloth appeared to increase its coulombic and energy</w:t>
      </w:r>
      <w:r w:rsidR="002B0D67" w:rsidRPr="002B0D67">
        <w:rPr>
          <w:rFonts w:asciiTheme="majorBidi" w:hAnsiTheme="majorBidi" w:cstheme="majorBidi"/>
          <w:bCs/>
          <w:sz w:val="24"/>
          <w:szCs w:val="24"/>
        </w:rPr>
        <w:t xml:space="preserve"> </w:t>
      </w:r>
      <w:r w:rsidR="002B0D67">
        <w:rPr>
          <w:rFonts w:asciiTheme="majorBidi" w:hAnsiTheme="majorBidi" w:cstheme="majorBidi"/>
          <w:bCs/>
          <w:sz w:val="24"/>
          <w:szCs w:val="24"/>
        </w:rPr>
        <w:t xml:space="preserve">efficiency; the same cannot be said of the carbon paper, where the coulombic </w:t>
      </w:r>
      <w:r w:rsidR="006A6869">
        <w:rPr>
          <w:rFonts w:asciiTheme="majorBidi" w:hAnsiTheme="majorBidi" w:cstheme="majorBidi"/>
          <w:bCs/>
          <w:sz w:val="24"/>
          <w:szCs w:val="24"/>
        </w:rPr>
        <w:t xml:space="preserve">and energy efficiencies both decreased when a microporous layer is added. </w:t>
      </w:r>
    </w:p>
    <w:p w:rsidR="006A6869" w:rsidRDefault="006A6869"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An explanation of this may lie in the different nature of the two materials</w:t>
      </w:r>
      <w:r w:rsidRPr="00727AA7">
        <w:rPr>
          <w:rFonts w:asciiTheme="majorBidi" w:hAnsiTheme="majorBidi" w:cstheme="majorBidi"/>
          <w:bCs/>
          <w:sz w:val="24"/>
          <w:szCs w:val="24"/>
        </w:rPr>
        <w:t xml:space="preserve">. Adding carbon black to the surface of carbon paper may clog the structure and </w:t>
      </w:r>
      <w:r w:rsidR="00BF248F" w:rsidRPr="00727AA7">
        <w:rPr>
          <w:rFonts w:asciiTheme="majorBidi" w:hAnsiTheme="majorBidi" w:cstheme="majorBidi"/>
          <w:bCs/>
          <w:sz w:val="24"/>
          <w:szCs w:val="24"/>
        </w:rPr>
        <w:t xml:space="preserve">physically </w:t>
      </w:r>
      <w:r w:rsidR="001766BB" w:rsidRPr="00727AA7">
        <w:rPr>
          <w:rFonts w:asciiTheme="majorBidi" w:hAnsiTheme="majorBidi" w:cstheme="majorBidi"/>
          <w:bCs/>
          <w:sz w:val="24"/>
          <w:szCs w:val="24"/>
        </w:rPr>
        <w:t>block access</w:t>
      </w:r>
      <w:r w:rsidRPr="00727AA7">
        <w:rPr>
          <w:rFonts w:asciiTheme="majorBidi" w:hAnsiTheme="majorBidi" w:cstheme="majorBidi"/>
          <w:bCs/>
          <w:sz w:val="24"/>
          <w:szCs w:val="24"/>
        </w:rPr>
        <w:t xml:space="preserve"> of the ionic liquid </w:t>
      </w:r>
      <w:r w:rsidR="001766BB" w:rsidRPr="00727AA7">
        <w:rPr>
          <w:rFonts w:asciiTheme="majorBidi" w:hAnsiTheme="majorBidi" w:cstheme="majorBidi"/>
          <w:bCs/>
          <w:sz w:val="24"/>
          <w:szCs w:val="24"/>
        </w:rPr>
        <w:t>to the internal structure of the paper</w:t>
      </w:r>
      <w:r w:rsidRPr="00727AA7">
        <w:rPr>
          <w:rFonts w:asciiTheme="majorBidi" w:hAnsiTheme="majorBidi" w:cstheme="majorBidi"/>
          <w:bCs/>
          <w:sz w:val="24"/>
          <w:szCs w:val="24"/>
        </w:rPr>
        <w:t xml:space="preserve"> shown in Figure 1</w:t>
      </w:r>
      <w:r w:rsidR="001766BB" w:rsidRPr="00727AA7">
        <w:rPr>
          <w:rFonts w:asciiTheme="majorBidi" w:hAnsiTheme="majorBidi" w:cstheme="majorBidi"/>
          <w:bCs/>
          <w:sz w:val="24"/>
          <w:szCs w:val="24"/>
        </w:rPr>
        <w:t>b</w:t>
      </w:r>
      <w:r w:rsidRPr="00727AA7">
        <w:rPr>
          <w:rFonts w:asciiTheme="majorBidi" w:hAnsiTheme="majorBidi" w:cstheme="majorBidi"/>
          <w:bCs/>
          <w:sz w:val="24"/>
          <w:szCs w:val="24"/>
        </w:rPr>
        <w:t>.</w:t>
      </w:r>
      <w:r>
        <w:rPr>
          <w:rFonts w:asciiTheme="majorBidi" w:hAnsiTheme="majorBidi" w:cstheme="majorBidi"/>
          <w:bCs/>
          <w:sz w:val="24"/>
          <w:szCs w:val="24"/>
        </w:rPr>
        <w:t xml:space="preserve"> This explains the large decrease in porosity between the carbon paper with an</w:t>
      </w:r>
      <w:r w:rsidR="00BF57D5">
        <w:rPr>
          <w:rFonts w:asciiTheme="majorBidi" w:hAnsiTheme="majorBidi" w:cstheme="majorBidi"/>
          <w:bCs/>
          <w:sz w:val="24"/>
          <w:szCs w:val="24"/>
        </w:rPr>
        <w:t xml:space="preserve">d without the added </w:t>
      </w:r>
      <w:r w:rsidR="006738F5">
        <w:rPr>
          <w:rFonts w:asciiTheme="majorBidi" w:hAnsiTheme="majorBidi" w:cstheme="majorBidi"/>
          <w:bCs/>
          <w:sz w:val="24"/>
          <w:szCs w:val="24"/>
        </w:rPr>
        <w:t>microporous lay</w:t>
      </w:r>
      <w:r w:rsidR="00AB796F">
        <w:rPr>
          <w:rFonts w:asciiTheme="majorBidi" w:hAnsiTheme="majorBidi" w:cstheme="majorBidi"/>
          <w:bCs/>
          <w:sz w:val="24"/>
          <w:szCs w:val="24"/>
        </w:rPr>
        <w:t>er (</w:t>
      </w:r>
      <w:r w:rsidR="00BF57D5">
        <w:rPr>
          <w:rFonts w:asciiTheme="majorBidi" w:hAnsiTheme="majorBidi" w:cstheme="majorBidi"/>
          <w:bCs/>
          <w:sz w:val="24"/>
          <w:szCs w:val="24"/>
        </w:rPr>
        <w:t>MPL</w:t>
      </w:r>
      <w:r w:rsidR="00AB796F">
        <w:rPr>
          <w:rFonts w:asciiTheme="majorBidi" w:hAnsiTheme="majorBidi" w:cstheme="majorBidi"/>
          <w:bCs/>
          <w:sz w:val="24"/>
          <w:szCs w:val="24"/>
        </w:rPr>
        <w:t xml:space="preserve">) evident in </w:t>
      </w:r>
      <w:r w:rsidR="00BF57D5">
        <w:rPr>
          <w:rFonts w:asciiTheme="majorBidi" w:hAnsiTheme="majorBidi" w:cstheme="majorBidi"/>
          <w:bCs/>
          <w:sz w:val="24"/>
          <w:szCs w:val="24"/>
        </w:rPr>
        <w:t>Table 2</w:t>
      </w:r>
      <w:r>
        <w:rPr>
          <w:rFonts w:asciiTheme="majorBidi" w:hAnsiTheme="majorBidi" w:cstheme="majorBidi"/>
          <w:bCs/>
          <w:sz w:val="24"/>
          <w:szCs w:val="24"/>
        </w:rPr>
        <w:t xml:space="preserve">. The carbon cloth only contains graphitised fibres and no small flakes, so does not suffer this dramatic decrease in porosity. </w:t>
      </w:r>
      <w:r w:rsidR="005131CB">
        <w:rPr>
          <w:rFonts w:asciiTheme="majorBidi" w:hAnsiTheme="majorBidi" w:cstheme="majorBidi"/>
          <w:bCs/>
          <w:sz w:val="24"/>
          <w:szCs w:val="24"/>
        </w:rPr>
        <w:t xml:space="preserve">This explains why carbon cloth does not suffer such a strong decrease in performance as a cathode material when a carbon black MPL is added; however, is it not yet clear why adding the MPL should improve coulombic efficiency. </w:t>
      </w:r>
      <w:r w:rsidR="002F0F29" w:rsidRPr="004C29D9">
        <w:rPr>
          <w:rFonts w:asciiTheme="majorBidi" w:hAnsiTheme="majorBidi" w:cstheme="majorBidi"/>
          <w:bCs/>
          <w:sz w:val="24"/>
          <w:szCs w:val="24"/>
        </w:rPr>
        <w:t>Possibly, the microporous layer helps to hold the flexible carbon cloth together as it undergoes changes in shape due to intercalation during the charging process.</w:t>
      </w:r>
    </w:p>
    <w:p w:rsidR="00C2251F" w:rsidRDefault="00DA5CDD"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Figure 4 shows how the cathodes gradually activate and improve their performance over the first 30 cycles. Carbon paper and pyrolytic graphite quickly improve their capacity during the first 10 cycles, and after this point the capacity stabilises. The carbon cloth with and without an MPL, carbon paper with MPL and carbon felt, however, take some time to reach full capacity, improving mostly between cycle 10 and cycle 25. </w:t>
      </w:r>
    </w:p>
    <w:p w:rsidR="008E529A" w:rsidRPr="00E80CCE" w:rsidRDefault="008E529A" w:rsidP="008E529A">
      <w:pPr>
        <w:spacing w:line="480" w:lineRule="auto"/>
        <w:jc w:val="center"/>
        <w:rPr>
          <w:rFonts w:asciiTheme="majorBidi" w:hAnsiTheme="majorBidi" w:cstheme="majorBidi"/>
          <w:bCs/>
          <w:sz w:val="24"/>
          <w:szCs w:val="24"/>
        </w:rPr>
      </w:pPr>
      <w:r>
        <w:rPr>
          <w:rFonts w:asciiTheme="majorBidi" w:hAnsiTheme="majorBidi" w:cstheme="majorBidi"/>
          <w:bCs/>
          <w:sz w:val="24"/>
          <w:szCs w:val="24"/>
        </w:rPr>
        <w:t>(a)</w:t>
      </w:r>
      <w:r w:rsidRPr="00E80CCE">
        <w:rPr>
          <w:noProof/>
          <w:sz w:val="28"/>
          <w:lang w:eastAsia="en-GB"/>
        </w:rPr>
        <w:drawing>
          <wp:inline distT="0" distB="0" distL="0" distR="0" wp14:anchorId="4CBA6EBC" wp14:editId="27370DD2">
            <wp:extent cx="2606722" cy="2144640"/>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962" cy="2170342"/>
                    </a:xfrm>
                    <a:prstGeom prst="rect">
                      <a:avLst/>
                    </a:prstGeom>
                  </pic:spPr>
                </pic:pic>
              </a:graphicData>
            </a:graphic>
          </wp:inline>
        </w:drawing>
      </w:r>
      <w:r>
        <w:rPr>
          <w:rFonts w:asciiTheme="majorBidi" w:hAnsiTheme="majorBidi" w:cstheme="majorBidi"/>
          <w:bCs/>
          <w:sz w:val="24"/>
          <w:szCs w:val="24"/>
        </w:rPr>
        <w:t>(b)</w:t>
      </w:r>
      <w:r>
        <w:rPr>
          <w:noProof/>
          <w:lang w:eastAsia="en-GB"/>
        </w:rPr>
        <w:drawing>
          <wp:inline distT="0" distB="0" distL="0" distR="0" wp14:anchorId="0619FDDF" wp14:editId="2E2CF98D">
            <wp:extent cx="2695433" cy="2076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610" cy="2097141"/>
                    </a:xfrm>
                    <a:prstGeom prst="rect">
                      <a:avLst/>
                    </a:prstGeom>
                  </pic:spPr>
                </pic:pic>
              </a:graphicData>
            </a:graphic>
          </wp:inline>
        </w:drawing>
      </w:r>
    </w:p>
    <w:p w:rsidR="008E529A" w:rsidRDefault="008E529A" w:rsidP="008E529A">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 xml:space="preserve">Figure 4. </w:t>
      </w:r>
      <w:r>
        <w:rPr>
          <w:rFonts w:asciiTheme="majorBidi" w:hAnsiTheme="majorBidi" w:cstheme="majorBidi"/>
          <w:bCs/>
          <w:sz w:val="24"/>
          <w:szCs w:val="24"/>
        </w:rPr>
        <w:t xml:space="preserve">(a) </w:t>
      </w:r>
      <w:r w:rsidRPr="00E80CCE">
        <w:rPr>
          <w:rFonts w:asciiTheme="majorBidi" w:hAnsiTheme="majorBidi" w:cstheme="majorBidi"/>
          <w:bCs/>
          <w:sz w:val="24"/>
          <w:szCs w:val="24"/>
        </w:rPr>
        <w:t>Discharge capacity of carbon materials for the first 30 cycles in the Swagelok cell with no separator and 1:1.5 EMIMCl:AlCl</w:t>
      </w:r>
      <w:r w:rsidRPr="00E80CCE">
        <w:rPr>
          <w:rFonts w:asciiTheme="majorBidi" w:hAnsiTheme="majorBidi" w:cstheme="majorBidi"/>
          <w:bCs/>
          <w:sz w:val="24"/>
          <w:szCs w:val="24"/>
          <w:vertAlign w:val="subscript"/>
        </w:rPr>
        <w:t>3</w:t>
      </w:r>
      <w:r>
        <w:rPr>
          <w:rFonts w:asciiTheme="majorBidi" w:hAnsiTheme="majorBidi" w:cstheme="majorBidi"/>
          <w:bCs/>
          <w:sz w:val="24"/>
          <w:szCs w:val="24"/>
        </w:rPr>
        <w:t xml:space="preserve"> electrolyte, </w:t>
      </w:r>
      <w:r w:rsidRPr="00727AA7">
        <w:rPr>
          <w:rFonts w:asciiTheme="majorBidi" w:hAnsiTheme="majorBidi" w:cstheme="majorBidi"/>
          <w:bCs/>
          <w:sz w:val="24"/>
          <w:szCs w:val="24"/>
        </w:rPr>
        <w:t>with (b) cycle capacities of pyrolytic graphite and carbon paper shown with their corresponding coulombic efficiencies.</w:t>
      </w:r>
      <w:r w:rsidRPr="00E80CCE">
        <w:rPr>
          <w:rFonts w:asciiTheme="majorBidi" w:hAnsiTheme="majorBidi" w:cstheme="majorBidi"/>
          <w:bCs/>
          <w:sz w:val="24"/>
          <w:szCs w:val="24"/>
        </w:rPr>
        <w:t xml:space="preserve"> The cycling current density was 50 mA.g</w:t>
      </w:r>
      <w:r w:rsidRPr="00E80CCE">
        <w:rPr>
          <w:rFonts w:asciiTheme="majorBidi" w:hAnsiTheme="majorBidi" w:cstheme="majorBidi"/>
          <w:bCs/>
          <w:sz w:val="24"/>
          <w:szCs w:val="24"/>
          <w:vertAlign w:val="superscript"/>
        </w:rPr>
        <w:t>-1</w:t>
      </w:r>
      <w:r w:rsidRPr="00E80CCE">
        <w:rPr>
          <w:rFonts w:asciiTheme="majorBidi" w:hAnsiTheme="majorBidi" w:cstheme="majorBidi"/>
          <w:bCs/>
          <w:sz w:val="24"/>
          <w:szCs w:val="24"/>
        </w:rPr>
        <w:t>.</w:t>
      </w:r>
    </w:p>
    <w:p w:rsidR="008E529A" w:rsidRDefault="008E529A" w:rsidP="00561097">
      <w:pPr>
        <w:spacing w:line="480" w:lineRule="auto"/>
        <w:jc w:val="both"/>
        <w:rPr>
          <w:rFonts w:asciiTheme="majorBidi" w:hAnsiTheme="majorBidi" w:cstheme="majorBidi"/>
          <w:bCs/>
          <w:sz w:val="24"/>
          <w:szCs w:val="24"/>
        </w:rPr>
      </w:pPr>
    </w:p>
    <w:p w:rsidR="00E12B66" w:rsidRDefault="00E12B66"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Carbon paper gives the most reliable discharge capacity, with only small variation between cycles</w:t>
      </w:r>
      <w:r w:rsidR="006F780F">
        <w:rPr>
          <w:rFonts w:asciiTheme="majorBidi" w:hAnsiTheme="majorBidi" w:cstheme="majorBidi"/>
          <w:bCs/>
          <w:sz w:val="24"/>
          <w:szCs w:val="24"/>
        </w:rPr>
        <w:t xml:space="preserve"> once the performance has stabilised</w:t>
      </w:r>
      <w:r>
        <w:rPr>
          <w:rFonts w:asciiTheme="majorBidi" w:hAnsiTheme="majorBidi" w:cstheme="majorBidi"/>
          <w:bCs/>
          <w:sz w:val="24"/>
          <w:szCs w:val="24"/>
        </w:rPr>
        <w:t xml:space="preserve"> (Figure 4)</w:t>
      </w:r>
      <w:r w:rsidR="006F780F">
        <w:rPr>
          <w:rFonts w:asciiTheme="majorBidi" w:hAnsiTheme="majorBidi" w:cstheme="majorBidi"/>
          <w:bCs/>
          <w:sz w:val="24"/>
          <w:szCs w:val="24"/>
        </w:rPr>
        <w:t xml:space="preserve">. The same is true for carbon paper with an added microporous layer. </w:t>
      </w:r>
      <w:r w:rsidR="00A22033">
        <w:rPr>
          <w:rFonts w:asciiTheme="majorBidi" w:hAnsiTheme="majorBidi" w:cstheme="majorBidi"/>
          <w:bCs/>
          <w:sz w:val="24"/>
          <w:szCs w:val="24"/>
        </w:rPr>
        <w:t>Pyrolytic graphite shows more variation in discharge performance</w:t>
      </w:r>
      <w:r w:rsidR="000776CC">
        <w:rPr>
          <w:rFonts w:asciiTheme="majorBidi" w:hAnsiTheme="majorBidi" w:cstheme="majorBidi"/>
          <w:bCs/>
          <w:sz w:val="24"/>
          <w:szCs w:val="24"/>
        </w:rPr>
        <w:t xml:space="preserve"> </w:t>
      </w:r>
      <w:r w:rsidR="000776CC" w:rsidRPr="00727AA7">
        <w:rPr>
          <w:rFonts w:asciiTheme="majorBidi" w:hAnsiTheme="majorBidi" w:cstheme="majorBidi"/>
          <w:bCs/>
          <w:sz w:val="24"/>
          <w:szCs w:val="24"/>
        </w:rPr>
        <w:t>and coulombic efficiency (Figure 4b)</w:t>
      </w:r>
      <w:r w:rsidR="00A22033" w:rsidRPr="00727AA7">
        <w:rPr>
          <w:rFonts w:asciiTheme="majorBidi" w:hAnsiTheme="majorBidi" w:cstheme="majorBidi"/>
          <w:bCs/>
          <w:sz w:val="24"/>
          <w:szCs w:val="24"/>
        </w:rPr>
        <w:t>,</w:t>
      </w:r>
      <w:r w:rsidR="00A22033">
        <w:rPr>
          <w:rFonts w:asciiTheme="majorBidi" w:hAnsiTheme="majorBidi" w:cstheme="majorBidi"/>
          <w:bCs/>
          <w:sz w:val="24"/>
          <w:szCs w:val="24"/>
        </w:rPr>
        <w:t xml:space="preserve"> with around 10 mAh.g</w:t>
      </w:r>
      <w:r w:rsidR="00A22033">
        <w:rPr>
          <w:rFonts w:asciiTheme="majorBidi" w:hAnsiTheme="majorBidi" w:cstheme="majorBidi"/>
          <w:bCs/>
          <w:sz w:val="24"/>
          <w:szCs w:val="24"/>
          <w:vertAlign w:val="superscript"/>
        </w:rPr>
        <w:t>-1</w:t>
      </w:r>
      <w:r w:rsidR="00A22033">
        <w:rPr>
          <w:rFonts w:asciiTheme="majorBidi" w:hAnsiTheme="majorBidi" w:cstheme="majorBidi"/>
          <w:bCs/>
          <w:sz w:val="24"/>
          <w:szCs w:val="24"/>
        </w:rPr>
        <w:t xml:space="preserve"> difference </w:t>
      </w:r>
      <w:r w:rsidR="00CB7EFC">
        <w:rPr>
          <w:rFonts w:asciiTheme="majorBidi" w:hAnsiTheme="majorBidi" w:cstheme="majorBidi"/>
          <w:bCs/>
          <w:sz w:val="24"/>
          <w:szCs w:val="24"/>
        </w:rPr>
        <w:t>between</w:t>
      </w:r>
      <w:r w:rsidR="00A22033">
        <w:rPr>
          <w:rFonts w:asciiTheme="majorBidi" w:hAnsiTheme="majorBidi" w:cstheme="majorBidi"/>
          <w:bCs/>
          <w:sz w:val="24"/>
          <w:szCs w:val="24"/>
        </w:rPr>
        <w:t xml:space="preserve"> the best and</w:t>
      </w:r>
      <w:r w:rsidR="00547E2B">
        <w:rPr>
          <w:rFonts w:asciiTheme="majorBidi" w:hAnsiTheme="majorBidi" w:cstheme="majorBidi"/>
          <w:bCs/>
          <w:sz w:val="24"/>
          <w:szCs w:val="24"/>
        </w:rPr>
        <w:t xml:space="preserve"> worst-performance discharge cycles after cycle 10. </w:t>
      </w:r>
      <w:r w:rsidR="00B6062D" w:rsidRPr="004C29D9">
        <w:rPr>
          <w:rFonts w:asciiTheme="majorBidi" w:hAnsiTheme="majorBidi" w:cstheme="majorBidi"/>
          <w:bCs/>
          <w:sz w:val="24"/>
          <w:szCs w:val="24"/>
        </w:rPr>
        <w:t xml:space="preserve">This could be because as a continuous sheet material </w:t>
      </w:r>
      <w:r w:rsidR="002F0F29" w:rsidRPr="004C29D9">
        <w:rPr>
          <w:rFonts w:asciiTheme="majorBidi" w:hAnsiTheme="majorBidi" w:cstheme="majorBidi"/>
          <w:bCs/>
          <w:sz w:val="24"/>
          <w:szCs w:val="24"/>
        </w:rPr>
        <w:t>rather than flexible</w:t>
      </w:r>
      <w:r w:rsidR="00B6062D" w:rsidRPr="004C29D9">
        <w:rPr>
          <w:rFonts w:asciiTheme="majorBidi" w:hAnsiTheme="majorBidi" w:cstheme="majorBidi"/>
          <w:bCs/>
          <w:sz w:val="24"/>
          <w:szCs w:val="24"/>
        </w:rPr>
        <w:t xml:space="preserve"> interwoven</w:t>
      </w:r>
      <w:r w:rsidR="00A22033" w:rsidRPr="004C29D9">
        <w:rPr>
          <w:rFonts w:asciiTheme="majorBidi" w:hAnsiTheme="majorBidi" w:cstheme="majorBidi"/>
          <w:bCs/>
          <w:sz w:val="24"/>
          <w:szCs w:val="24"/>
        </w:rPr>
        <w:t xml:space="preserve"> </w:t>
      </w:r>
      <w:r w:rsidR="00B6062D" w:rsidRPr="004C29D9">
        <w:rPr>
          <w:rFonts w:asciiTheme="majorBidi" w:hAnsiTheme="majorBidi" w:cstheme="majorBidi"/>
          <w:bCs/>
          <w:sz w:val="24"/>
          <w:szCs w:val="24"/>
        </w:rPr>
        <w:t xml:space="preserve">fibres like the other carbon materials, pyrolytic graphite is more susceptible to </w:t>
      </w:r>
      <w:r w:rsidR="002F0F29" w:rsidRPr="004C29D9">
        <w:rPr>
          <w:rFonts w:asciiTheme="majorBidi" w:hAnsiTheme="majorBidi" w:cstheme="majorBidi"/>
          <w:bCs/>
          <w:sz w:val="24"/>
          <w:szCs w:val="24"/>
        </w:rPr>
        <w:t>deformation</w:t>
      </w:r>
      <w:r w:rsidR="00B6062D" w:rsidRPr="004C29D9">
        <w:rPr>
          <w:rFonts w:asciiTheme="majorBidi" w:hAnsiTheme="majorBidi" w:cstheme="majorBidi"/>
          <w:bCs/>
          <w:sz w:val="24"/>
          <w:szCs w:val="24"/>
        </w:rPr>
        <w:t xml:space="preserve"> on repeated intercalation and de-intercalation</w:t>
      </w:r>
      <w:r w:rsidR="002F0F29" w:rsidRPr="004C29D9">
        <w:rPr>
          <w:rFonts w:asciiTheme="majorBidi" w:hAnsiTheme="majorBidi" w:cstheme="majorBidi"/>
          <w:bCs/>
          <w:sz w:val="24"/>
          <w:szCs w:val="24"/>
        </w:rPr>
        <w:t>, especially as there is no separator</w:t>
      </w:r>
      <w:r w:rsidR="00DC6975" w:rsidRPr="004C29D9">
        <w:rPr>
          <w:rFonts w:asciiTheme="majorBidi" w:hAnsiTheme="majorBidi" w:cstheme="majorBidi"/>
          <w:bCs/>
          <w:sz w:val="24"/>
          <w:szCs w:val="24"/>
        </w:rPr>
        <w:t xml:space="preserve"> inside the cell</w:t>
      </w:r>
      <w:r w:rsidR="002F0F29" w:rsidRPr="004C29D9">
        <w:rPr>
          <w:rFonts w:asciiTheme="majorBidi" w:hAnsiTheme="majorBidi" w:cstheme="majorBidi"/>
          <w:bCs/>
          <w:sz w:val="24"/>
          <w:szCs w:val="24"/>
        </w:rPr>
        <w:t xml:space="preserve"> to inhibit expansion</w:t>
      </w:r>
      <w:r w:rsidR="002F0F29">
        <w:rPr>
          <w:rFonts w:asciiTheme="majorBidi" w:hAnsiTheme="majorBidi" w:cstheme="majorBidi"/>
          <w:bCs/>
          <w:sz w:val="24"/>
          <w:szCs w:val="24"/>
        </w:rPr>
        <w:t xml:space="preserve">. </w:t>
      </w:r>
      <w:r w:rsidR="00A22033">
        <w:rPr>
          <w:rFonts w:asciiTheme="majorBidi" w:hAnsiTheme="majorBidi" w:cstheme="majorBidi"/>
          <w:bCs/>
          <w:sz w:val="24"/>
          <w:szCs w:val="24"/>
        </w:rPr>
        <w:t xml:space="preserve">Carbon cloth and felt show a slow and steady increase in capacity over time, and the trend in Figure 4 suggests that if the cells were left to cycle for longer, the capacity of these materials may slowly continue to increase by a small amount; however it is not likely they would reach the capacity of carbon paper or pyrolytic graphite. </w:t>
      </w:r>
    </w:p>
    <w:p w:rsidR="007C065E" w:rsidRDefault="00263C19"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After the capacity of the carbon materials was identified, further experiments were formed using the well-established pyrolytic graphite vs. Al system to ascertain the effect that </w:t>
      </w:r>
      <w:r w:rsidR="00356880">
        <w:rPr>
          <w:rFonts w:asciiTheme="majorBidi" w:hAnsiTheme="majorBidi" w:cstheme="majorBidi"/>
          <w:bCs/>
          <w:sz w:val="24"/>
          <w:szCs w:val="24"/>
        </w:rPr>
        <w:t xml:space="preserve">cell charging voltage, and the separation of the electrodes (and also the volume of electrolyte in the cell) has on the cell performance. </w:t>
      </w:r>
      <w:r w:rsidR="00672460">
        <w:rPr>
          <w:rFonts w:asciiTheme="majorBidi" w:hAnsiTheme="majorBidi" w:cstheme="majorBidi"/>
          <w:bCs/>
          <w:sz w:val="24"/>
          <w:szCs w:val="24"/>
        </w:rPr>
        <w:t xml:space="preserve">Figure 5 shows the effect that overcharging the cell has on the discharge capacity and cathodic energy density of the cell (above 2.5 V is considered overcharging because the electrolyte begins to degrade, evolving chlorine gas </w:t>
      </w:r>
      <w:r w:rsidR="00672460">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672460">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[8]</w:t>
      </w:r>
      <w:r w:rsidR="00672460">
        <w:rPr>
          <w:rFonts w:asciiTheme="majorBidi" w:hAnsiTheme="majorBidi" w:cstheme="majorBidi"/>
          <w:bCs/>
          <w:sz w:val="24"/>
          <w:szCs w:val="24"/>
        </w:rPr>
        <w:fldChar w:fldCharType="end"/>
      </w:r>
      <w:r w:rsidR="00672460">
        <w:rPr>
          <w:rFonts w:asciiTheme="majorBidi" w:hAnsiTheme="majorBidi" w:cstheme="majorBidi"/>
          <w:bCs/>
          <w:sz w:val="24"/>
          <w:szCs w:val="24"/>
        </w:rPr>
        <w:t>).</w:t>
      </w:r>
      <w:r w:rsidR="00091DC9">
        <w:rPr>
          <w:rFonts w:asciiTheme="majorBidi" w:hAnsiTheme="majorBidi" w:cstheme="majorBidi"/>
          <w:bCs/>
          <w:sz w:val="24"/>
          <w:szCs w:val="24"/>
        </w:rPr>
        <w:t xml:space="preserve"> The cell eventually failed on the 10</w:t>
      </w:r>
      <w:r w:rsidR="00091DC9" w:rsidRPr="00091DC9">
        <w:rPr>
          <w:rFonts w:asciiTheme="majorBidi" w:hAnsiTheme="majorBidi" w:cstheme="majorBidi"/>
          <w:bCs/>
          <w:sz w:val="24"/>
          <w:szCs w:val="24"/>
          <w:vertAlign w:val="superscript"/>
        </w:rPr>
        <w:t>th</w:t>
      </w:r>
      <w:r w:rsidR="00091DC9">
        <w:rPr>
          <w:rFonts w:asciiTheme="majorBidi" w:hAnsiTheme="majorBidi" w:cstheme="majorBidi"/>
          <w:bCs/>
          <w:sz w:val="24"/>
          <w:szCs w:val="24"/>
        </w:rPr>
        <w:t xml:space="preserve"> cycle due to gas evolution, but interestingly Figure 5 suggests that if the graphite-Al system could be charged to </w:t>
      </w:r>
      <w:r w:rsidR="00171D57">
        <w:rPr>
          <w:rFonts w:asciiTheme="majorBidi" w:hAnsiTheme="majorBidi" w:cstheme="majorBidi"/>
          <w:bCs/>
          <w:sz w:val="24"/>
          <w:szCs w:val="24"/>
        </w:rPr>
        <w:t>2.75 V, in another electrolyte that would not degrade, the capacity of the cell could be more than tripled.</w:t>
      </w:r>
      <w:r w:rsidR="00CB7EFC">
        <w:rPr>
          <w:rFonts w:asciiTheme="majorBidi" w:hAnsiTheme="majorBidi" w:cstheme="majorBidi"/>
          <w:bCs/>
          <w:sz w:val="24"/>
          <w:szCs w:val="24"/>
        </w:rPr>
        <w:t xml:space="preserve"> </w:t>
      </w:r>
    </w:p>
    <w:p w:rsidR="00CB7EFC" w:rsidRPr="00624511" w:rsidRDefault="00CB7EFC"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According to previous</w:t>
      </w:r>
      <w:r w:rsidR="00EE4E98">
        <w:rPr>
          <w:rFonts w:asciiTheme="majorBidi" w:hAnsiTheme="majorBidi" w:cstheme="majorBidi"/>
          <w:bCs/>
          <w:sz w:val="24"/>
          <w:szCs w:val="24"/>
        </w:rPr>
        <w:t xml:space="preserve"> studies of the interaction of </w:t>
      </w:r>
      <w:r>
        <w:rPr>
          <w:rFonts w:asciiTheme="majorBidi" w:hAnsiTheme="majorBidi" w:cstheme="majorBidi"/>
          <w:bCs/>
          <w:sz w:val="24"/>
          <w:szCs w:val="24"/>
        </w:rPr>
        <w:t xml:space="preserve">the ionic liquid </w:t>
      </w:r>
      <w:r w:rsidRPr="00CB7EFC">
        <w:rPr>
          <w:rFonts w:asciiTheme="majorBidi" w:hAnsiTheme="majorBidi" w:cstheme="majorBidi"/>
          <w:bCs/>
          <w:sz w:val="24"/>
          <w:szCs w:val="24"/>
        </w:rPr>
        <w:t>EMIMCl:AlCl</w:t>
      </w:r>
      <w:r w:rsidRPr="00CB7EFC">
        <w:rPr>
          <w:rFonts w:asciiTheme="majorBidi" w:hAnsiTheme="majorBidi" w:cstheme="majorBidi"/>
          <w:bCs/>
          <w:sz w:val="24"/>
          <w:szCs w:val="24"/>
          <w:vertAlign w:val="subscript"/>
        </w:rPr>
        <w:t>3</w:t>
      </w:r>
      <w:r>
        <w:rPr>
          <w:rFonts w:asciiTheme="majorBidi" w:hAnsiTheme="majorBidi" w:cstheme="majorBidi"/>
          <w:bCs/>
          <w:sz w:val="24"/>
          <w:szCs w:val="24"/>
        </w:rPr>
        <w:t xml:space="preserve"> with graphite, the </w:t>
      </w:r>
      <w:r w:rsidR="009B1F7C">
        <w:rPr>
          <w:rFonts w:asciiTheme="majorBidi" w:hAnsiTheme="majorBidi" w:cstheme="majorBidi"/>
          <w:bCs/>
          <w:sz w:val="24"/>
          <w:szCs w:val="24"/>
        </w:rPr>
        <w:t xml:space="preserve">fully </w:t>
      </w:r>
      <w:r>
        <w:rPr>
          <w:rFonts w:asciiTheme="majorBidi" w:hAnsiTheme="majorBidi" w:cstheme="majorBidi"/>
          <w:bCs/>
          <w:sz w:val="24"/>
          <w:szCs w:val="24"/>
        </w:rPr>
        <w:t xml:space="preserve">charged </w:t>
      </w:r>
      <w:r w:rsidR="009B1F7C">
        <w:rPr>
          <w:rFonts w:asciiTheme="majorBidi" w:hAnsiTheme="majorBidi" w:cstheme="majorBidi"/>
          <w:bCs/>
          <w:sz w:val="24"/>
          <w:szCs w:val="24"/>
        </w:rPr>
        <w:t>graphite at 2.45 V corresponds to stage 4</w:t>
      </w:r>
      <w:r>
        <w:rPr>
          <w:rFonts w:asciiTheme="majorBidi" w:hAnsiTheme="majorBidi" w:cstheme="majorBidi"/>
          <w:bCs/>
          <w:sz w:val="24"/>
          <w:szCs w:val="24"/>
        </w:rPr>
        <w:t xml:space="preserve"> </w:t>
      </w:r>
      <w:r w:rsidR="009B1F7C">
        <w:rPr>
          <w:rFonts w:asciiTheme="majorBidi" w:hAnsiTheme="majorBidi" w:cstheme="majorBidi"/>
          <w:bCs/>
          <w:sz w:val="24"/>
          <w:szCs w:val="24"/>
        </w:rPr>
        <w:t>compound, i.e. the [AlCl</w:t>
      </w:r>
      <w:r w:rsidR="009B1F7C">
        <w:rPr>
          <w:rFonts w:asciiTheme="majorBidi" w:hAnsiTheme="majorBidi" w:cstheme="majorBidi"/>
          <w:bCs/>
          <w:sz w:val="24"/>
          <w:szCs w:val="24"/>
          <w:vertAlign w:val="subscript"/>
        </w:rPr>
        <w:t>4</w:t>
      </w:r>
      <w:r w:rsidR="009B1F7C">
        <w:rPr>
          <w:rFonts w:asciiTheme="majorBidi" w:hAnsiTheme="majorBidi" w:cstheme="majorBidi"/>
          <w:bCs/>
          <w:sz w:val="24"/>
          <w:szCs w:val="24"/>
        </w:rPr>
        <w:t>]</w:t>
      </w:r>
      <w:r w:rsidR="009B1F7C">
        <w:rPr>
          <w:rFonts w:asciiTheme="majorBidi" w:hAnsiTheme="majorBidi" w:cstheme="majorBidi"/>
          <w:bCs/>
          <w:sz w:val="24"/>
          <w:szCs w:val="24"/>
          <w:vertAlign w:val="superscript"/>
        </w:rPr>
        <w:t>-</w:t>
      </w:r>
      <w:r w:rsidR="009B1F7C">
        <w:rPr>
          <w:rFonts w:asciiTheme="majorBidi" w:hAnsiTheme="majorBidi" w:cstheme="majorBidi"/>
          <w:bCs/>
          <w:sz w:val="24"/>
          <w:szCs w:val="24"/>
        </w:rPr>
        <w:t xml:space="preserve"> species are intercalated on average in every 4</w:t>
      </w:r>
      <w:r w:rsidR="009B1F7C" w:rsidRPr="009B1F7C">
        <w:rPr>
          <w:rFonts w:asciiTheme="majorBidi" w:hAnsiTheme="majorBidi" w:cstheme="majorBidi"/>
          <w:bCs/>
          <w:sz w:val="24"/>
          <w:szCs w:val="24"/>
          <w:vertAlign w:val="superscript"/>
        </w:rPr>
        <w:t>th</w:t>
      </w:r>
      <w:r w:rsidR="009B1F7C">
        <w:rPr>
          <w:rFonts w:asciiTheme="majorBidi" w:hAnsiTheme="majorBidi" w:cstheme="majorBidi"/>
          <w:bCs/>
          <w:sz w:val="24"/>
          <w:szCs w:val="24"/>
        </w:rPr>
        <w:t xml:space="preserve"> layer of </w:t>
      </w:r>
      <w:r w:rsidR="00A10F52">
        <w:rPr>
          <w:rFonts w:asciiTheme="majorBidi" w:hAnsiTheme="majorBidi" w:cstheme="majorBidi"/>
          <w:bCs/>
          <w:sz w:val="24"/>
          <w:szCs w:val="24"/>
        </w:rPr>
        <w:t>graphene</w:t>
      </w:r>
      <w:r w:rsidR="009B1F7C">
        <w:rPr>
          <w:rFonts w:asciiTheme="majorBidi" w:hAnsiTheme="majorBidi" w:cstheme="majorBidi"/>
          <w:bCs/>
          <w:sz w:val="24"/>
          <w:szCs w:val="24"/>
        </w:rPr>
        <w:t>.</w:t>
      </w:r>
      <w:r w:rsidR="00EE4E98">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EE4E98">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[10]</w:t>
      </w:r>
      <w:r w:rsidR="00EE4E98">
        <w:rPr>
          <w:rFonts w:asciiTheme="majorBidi" w:hAnsiTheme="majorBidi" w:cstheme="majorBidi"/>
          <w:bCs/>
          <w:sz w:val="24"/>
          <w:szCs w:val="24"/>
        </w:rPr>
        <w:fldChar w:fldCharType="end"/>
      </w:r>
      <w:r w:rsidR="009B1F7C">
        <w:rPr>
          <w:rFonts w:asciiTheme="majorBidi" w:hAnsiTheme="majorBidi" w:cstheme="majorBidi"/>
          <w:bCs/>
          <w:sz w:val="24"/>
          <w:szCs w:val="24"/>
        </w:rPr>
        <w:t xml:space="preserve"> Applying a higher charging cut-off voltage (and also longer charging time) to the graphite may allow more [AlCl</w:t>
      </w:r>
      <w:r w:rsidR="009B1F7C">
        <w:rPr>
          <w:rFonts w:asciiTheme="majorBidi" w:hAnsiTheme="majorBidi" w:cstheme="majorBidi"/>
          <w:bCs/>
          <w:sz w:val="24"/>
          <w:szCs w:val="24"/>
          <w:vertAlign w:val="subscript"/>
        </w:rPr>
        <w:t>4</w:t>
      </w:r>
      <w:r w:rsidR="009B1F7C">
        <w:rPr>
          <w:rFonts w:asciiTheme="majorBidi" w:hAnsiTheme="majorBidi" w:cstheme="majorBidi"/>
          <w:bCs/>
          <w:sz w:val="24"/>
          <w:szCs w:val="24"/>
        </w:rPr>
        <w:t>]</w:t>
      </w:r>
      <w:r w:rsidR="009B1F7C">
        <w:rPr>
          <w:rFonts w:asciiTheme="majorBidi" w:hAnsiTheme="majorBidi" w:cstheme="majorBidi"/>
          <w:bCs/>
          <w:sz w:val="24"/>
          <w:szCs w:val="24"/>
          <w:vertAlign w:val="superscript"/>
        </w:rPr>
        <w:t>-</w:t>
      </w:r>
      <w:r w:rsidR="009B1F7C">
        <w:rPr>
          <w:rFonts w:asciiTheme="majorBidi" w:hAnsiTheme="majorBidi" w:cstheme="majorBidi"/>
          <w:bCs/>
          <w:sz w:val="24"/>
          <w:szCs w:val="24"/>
        </w:rPr>
        <w:t xml:space="preserve"> species to intercalate inside the graphene layers, increasing the discharge capacity of the cell.</w:t>
      </w:r>
      <w:r w:rsidR="0083223B">
        <w:rPr>
          <w:rFonts w:asciiTheme="majorBidi" w:hAnsiTheme="majorBidi" w:cstheme="majorBidi"/>
          <w:bCs/>
          <w:sz w:val="24"/>
          <w:szCs w:val="24"/>
        </w:rPr>
        <w:t xml:space="preserve"> </w:t>
      </w:r>
      <w:r w:rsidR="0083223B" w:rsidRPr="00727AA7">
        <w:rPr>
          <w:rFonts w:asciiTheme="majorBidi" w:hAnsiTheme="majorBidi" w:cstheme="majorBidi"/>
          <w:bCs/>
          <w:sz w:val="24"/>
          <w:szCs w:val="24"/>
        </w:rPr>
        <w:t>The maximum theoretical capacity of graphite for [AlCl</w:t>
      </w:r>
      <w:r w:rsidR="0083223B" w:rsidRPr="00727AA7">
        <w:rPr>
          <w:rFonts w:asciiTheme="majorBidi" w:hAnsiTheme="majorBidi" w:cstheme="majorBidi"/>
          <w:bCs/>
          <w:sz w:val="24"/>
          <w:szCs w:val="24"/>
          <w:vertAlign w:val="subscript"/>
        </w:rPr>
        <w:t>4</w:t>
      </w:r>
      <w:r w:rsidR="0083223B" w:rsidRPr="00727AA7">
        <w:rPr>
          <w:rFonts w:asciiTheme="majorBidi" w:hAnsiTheme="majorBidi" w:cstheme="majorBidi"/>
          <w:bCs/>
          <w:sz w:val="24"/>
          <w:szCs w:val="24"/>
        </w:rPr>
        <w:t>]</w:t>
      </w:r>
      <w:r w:rsidR="0083223B" w:rsidRPr="00727AA7">
        <w:rPr>
          <w:rFonts w:asciiTheme="majorBidi" w:hAnsiTheme="majorBidi" w:cstheme="majorBidi"/>
          <w:bCs/>
          <w:sz w:val="24"/>
          <w:szCs w:val="24"/>
          <w:vertAlign w:val="superscript"/>
        </w:rPr>
        <w:t>-</w:t>
      </w:r>
      <w:r w:rsidR="0083223B" w:rsidRPr="00727AA7">
        <w:rPr>
          <w:rFonts w:asciiTheme="majorBidi" w:hAnsiTheme="majorBidi" w:cstheme="majorBidi"/>
          <w:bCs/>
          <w:sz w:val="24"/>
          <w:szCs w:val="24"/>
        </w:rPr>
        <w:t xml:space="preserve"> (assuming </w:t>
      </w:r>
      <w:r w:rsidR="00101AE7" w:rsidRPr="00727AA7">
        <w:rPr>
          <w:rFonts w:asciiTheme="majorBidi" w:hAnsiTheme="majorBidi" w:cstheme="majorBidi"/>
          <w:bCs/>
          <w:sz w:val="24"/>
          <w:szCs w:val="24"/>
        </w:rPr>
        <w:t>one species is</w:t>
      </w:r>
      <w:r w:rsidR="0085230F" w:rsidRPr="00727AA7">
        <w:rPr>
          <w:rFonts w:asciiTheme="majorBidi" w:hAnsiTheme="majorBidi" w:cstheme="majorBidi"/>
          <w:bCs/>
          <w:sz w:val="24"/>
          <w:szCs w:val="24"/>
        </w:rPr>
        <w:t xml:space="preserve"> int</w:t>
      </w:r>
      <w:r w:rsidR="00A61044" w:rsidRPr="00727AA7">
        <w:rPr>
          <w:rFonts w:asciiTheme="majorBidi" w:hAnsiTheme="majorBidi" w:cstheme="majorBidi"/>
          <w:bCs/>
          <w:sz w:val="24"/>
          <w:szCs w:val="24"/>
        </w:rPr>
        <w:t>ercalated per graphite C</w:t>
      </w:r>
      <w:r w:rsidR="00A61044" w:rsidRPr="00727AA7">
        <w:rPr>
          <w:rFonts w:asciiTheme="majorBidi" w:hAnsiTheme="majorBidi" w:cstheme="majorBidi"/>
          <w:bCs/>
          <w:sz w:val="24"/>
          <w:szCs w:val="24"/>
          <w:vertAlign w:val="subscript"/>
        </w:rPr>
        <w:t xml:space="preserve">6 </w:t>
      </w:r>
      <w:r w:rsidR="00A61044" w:rsidRPr="00727AA7">
        <w:rPr>
          <w:rFonts w:asciiTheme="majorBidi" w:hAnsiTheme="majorBidi" w:cstheme="majorBidi"/>
          <w:bCs/>
          <w:sz w:val="24"/>
          <w:szCs w:val="24"/>
        </w:rPr>
        <w:t>unit</w:t>
      </w:r>
      <w:r w:rsidR="0083223B" w:rsidRPr="00727AA7">
        <w:rPr>
          <w:rFonts w:asciiTheme="majorBidi" w:hAnsiTheme="majorBidi" w:cstheme="majorBidi"/>
          <w:bCs/>
          <w:sz w:val="24"/>
          <w:szCs w:val="24"/>
        </w:rPr>
        <w:t xml:space="preserve">) is </w:t>
      </w:r>
      <w:r w:rsidR="00101AE7" w:rsidRPr="00727AA7">
        <w:rPr>
          <w:rFonts w:asciiTheme="majorBidi" w:hAnsiTheme="majorBidi" w:cstheme="majorBidi"/>
          <w:bCs/>
          <w:sz w:val="24"/>
          <w:szCs w:val="24"/>
        </w:rPr>
        <w:t>372</w:t>
      </w:r>
      <w:r w:rsidR="0085230F" w:rsidRPr="00727AA7">
        <w:rPr>
          <w:rFonts w:asciiTheme="majorBidi" w:hAnsiTheme="majorBidi" w:cstheme="majorBidi"/>
          <w:bCs/>
          <w:sz w:val="24"/>
          <w:szCs w:val="24"/>
        </w:rPr>
        <w:t xml:space="preserve"> mAh.g</w:t>
      </w:r>
      <w:r w:rsidR="0085230F" w:rsidRPr="00727AA7">
        <w:rPr>
          <w:rFonts w:asciiTheme="majorBidi" w:hAnsiTheme="majorBidi" w:cstheme="majorBidi"/>
          <w:bCs/>
          <w:sz w:val="24"/>
          <w:szCs w:val="24"/>
          <w:vertAlign w:val="superscript"/>
        </w:rPr>
        <w:t>-1</w:t>
      </w:r>
      <w:r w:rsidR="0085230F" w:rsidRPr="00727AA7">
        <w:rPr>
          <w:rFonts w:asciiTheme="majorBidi" w:hAnsiTheme="majorBidi" w:cstheme="majorBidi"/>
          <w:bCs/>
          <w:sz w:val="24"/>
          <w:szCs w:val="24"/>
        </w:rPr>
        <w:t>.</w:t>
      </w:r>
      <w:r w:rsidR="00101AE7" w:rsidRPr="00727AA7">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101AE7" w:rsidRPr="00727AA7">
        <w:rPr>
          <w:rFonts w:asciiTheme="majorBidi" w:hAnsiTheme="majorBidi" w:cstheme="majorBidi"/>
          <w:bCs/>
          <w:sz w:val="24"/>
          <w:szCs w:val="24"/>
        </w:rPr>
        <w:fldChar w:fldCharType="separate"/>
      </w:r>
      <w:r w:rsidR="00101AE7" w:rsidRPr="00727AA7">
        <w:rPr>
          <w:rFonts w:asciiTheme="majorBidi" w:hAnsiTheme="majorBidi" w:cstheme="majorBidi"/>
          <w:bCs/>
          <w:noProof/>
          <w:sz w:val="24"/>
          <w:szCs w:val="24"/>
        </w:rPr>
        <w:t>[8]</w:t>
      </w:r>
      <w:r w:rsidR="00101AE7" w:rsidRPr="00727AA7">
        <w:rPr>
          <w:rFonts w:asciiTheme="majorBidi" w:hAnsiTheme="majorBidi" w:cstheme="majorBidi"/>
          <w:bCs/>
          <w:sz w:val="24"/>
          <w:szCs w:val="24"/>
        </w:rPr>
        <w:fldChar w:fldCharType="end"/>
      </w:r>
      <w:r w:rsidR="0085230F" w:rsidRPr="00727AA7">
        <w:rPr>
          <w:rFonts w:asciiTheme="majorBidi" w:hAnsiTheme="majorBidi" w:cstheme="majorBidi"/>
          <w:bCs/>
          <w:sz w:val="24"/>
          <w:szCs w:val="24"/>
        </w:rPr>
        <w:t xml:space="preserve"> At a charging voltage of 2.75 V, </w:t>
      </w:r>
      <w:r w:rsidR="00367B5A" w:rsidRPr="00727AA7">
        <w:rPr>
          <w:rFonts w:asciiTheme="majorBidi" w:hAnsiTheme="majorBidi" w:cstheme="majorBidi"/>
          <w:bCs/>
          <w:sz w:val="24"/>
          <w:szCs w:val="24"/>
        </w:rPr>
        <w:t xml:space="preserve">the cathode reaches </w:t>
      </w:r>
      <w:r w:rsidR="0085230F" w:rsidRPr="00727AA7">
        <w:rPr>
          <w:rFonts w:asciiTheme="majorBidi" w:hAnsiTheme="majorBidi" w:cstheme="majorBidi"/>
          <w:bCs/>
          <w:sz w:val="24"/>
          <w:szCs w:val="24"/>
        </w:rPr>
        <w:t>230 mAh.g</w:t>
      </w:r>
      <w:r w:rsidR="0085230F" w:rsidRPr="00727AA7">
        <w:rPr>
          <w:rFonts w:asciiTheme="majorBidi" w:hAnsiTheme="majorBidi" w:cstheme="majorBidi"/>
          <w:bCs/>
          <w:sz w:val="24"/>
          <w:szCs w:val="24"/>
          <w:vertAlign w:val="superscript"/>
        </w:rPr>
        <w:t>-1</w:t>
      </w:r>
      <w:r w:rsidR="0085230F" w:rsidRPr="00727AA7">
        <w:rPr>
          <w:rFonts w:asciiTheme="majorBidi" w:hAnsiTheme="majorBidi" w:cstheme="majorBidi"/>
          <w:bCs/>
          <w:sz w:val="24"/>
          <w:szCs w:val="24"/>
        </w:rPr>
        <w:t xml:space="preserve"> </w:t>
      </w:r>
      <w:r w:rsidR="00101AE7" w:rsidRPr="00727AA7">
        <w:rPr>
          <w:rFonts w:asciiTheme="majorBidi" w:hAnsiTheme="majorBidi" w:cstheme="majorBidi"/>
          <w:bCs/>
          <w:sz w:val="24"/>
          <w:szCs w:val="24"/>
        </w:rPr>
        <w:t xml:space="preserve">stored </w:t>
      </w:r>
      <w:r w:rsidR="00367B5A" w:rsidRPr="00727AA7">
        <w:rPr>
          <w:rFonts w:asciiTheme="majorBidi" w:hAnsiTheme="majorBidi" w:cstheme="majorBidi"/>
          <w:bCs/>
          <w:sz w:val="24"/>
          <w:szCs w:val="24"/>
        </w:rPr>
        <w:t>capacity</w:t>
      </w:r>
      <w:r w:rsidR="0085230F" w:rsidRPr="00727AA7">
        <w:rPr>
          <w:rFonts w:asciiTheme="majorBidi" w:hAnsiTheme="majorBidi" w:cstheme="majorBidi"/>
          <w:bCs/>
          <w:sz w:val="24"/>
          <w:szCs w:val="24"/>
        </w:rPr>
        <w:t>,</w:t>
      </w:r>
      <w:r w:rsidR="00367B5A" w:rsidRPr="00727AA7">
        <w:rPr>
          <w:rFonts w:asciiTheme="majorBidi" w:hAnsiTheme="majorBidi" w:cstheme="majorBidi"/>
          <w:bCs/>
          <w:sz w:val="24"/>
          <w:szCs w:val="24"/>
        </w:rPr>
        <w:t xml:space="preserve"> which is about </w:t>
      </w:r>
      <w:r w:rsidR="00101AE7" w:rsidRPr="00727AA7">
        <w:rPr>
          <w:rFonts w:asciiTheme="majorBidi" w:hAnsiTheme="majorBidi" w:cstheme="majorBidi"/>
          <w:bCs/>
          <w:sz w:val="24"/>
          <w:szCs w:val="24"/>
        </w:rPr>
        <w:t>60 %</w:t>
      </w:r>
      <w:r w:rsidR="00367B5A" w:rsidRPr="00727AA7">
        <w:rPr>
          <w:rFonts w:asciiTheme="majorBidi" w:hAnsiTheme="majorBidi" w:cstheme="majorBidi"/>
          <w:bCs/>
          <w:sz w:val="24"/>
          <w:szCs w:val="24"/>
        </w:rPr>
        <w:t xml:space="preserve"> of the theoretical maximum, </w:t>
      </w:r>
      <w:r w:rsidR="00101AE7" w:rsidRPr="00727AA7">
        <w:rPr>
          <w:rFonts w:asciiTheme="majorBidi" w:hAnsiTheme="majorBidi" w:cstheme="majorBidi"/>
          <w:bCs/>
          <w:sz w:val="24"/>
          <w:szCs w:val="24"/>
        </w:rPr>
        <w:t xml:space="preserve">so the cathode is approaching a scenario where species could be intercalated inside almost every graphite layer (the theoretical </w:t>
      </w:r>
      <w:r w:rsidR="00EC6C62" w:rsidRPr="00727AA7">
        <w:rPr>
          <w:rFonts w:asciiTheme="majorBidi" w:hAnsiTheme="majorBidi" w:cstheme="majorBidi"/>
          <w:bCs/>
          <w:sz w:val="24"/>
          <w:szCs w:val="24"/>
        </w:rPr>
        <w:t>fully-charged</w:t>
      </w:r>
      <w:r w:rsidR="00101AE7" w:rsidRPr="00727AA7">
        <w:rPr>
          <w:rFonts w:asciiTheme="majorBidi" w:hAnsiTheme="majorBidi" w:cstheme="majorBidi"/>
          <w:bCs/>
          <w:sz w:val="24"/>
          <w:szCs w:val="24"/>
        </w:rPr>
        <w:t xml:space="preserve"> compound would be [AlCl</w:t>
      </w:r>
      <w:r w:rsidR="00101AE7" w:rsidRPr="00727AA7">
        <w:rPr>
          <w:rFonts w:asciiTheme="majorBidi" w:hAnsiTheme="majorBidi" w:cstheme="majorBidi"/>
          <w:bCs/>
          <w:sz w:val="24"/>
          <w:szCs w:val="24"/>
          <w:vertAlign w:val="subscript"/>
        </w:rPr>
        <w:t>4</w:t>
      </w:r>
      <w:r w:rsidR="00101AE7" w:rsidRPr="00727AA7">
        <w:rPr>
          <w:rFonts w:asciiTheme="majorBidi" w:hAnsiTheme="majorBidi" w:cstheme="majorBidi"/>
          <w:bCs/>
          <w:sz w:val="24"/>
          <w:szCs w:val="24"/>
        </w:rPr>
        <w:t>]</w:t>
      </w:r>
      <w:r w:rsidR="00101AE7" w:rsidRPr="00727AA7">
        <w:rPr>
          <w:rFonts w:asciiTheme="majorBidi" w:hAnsiTheme="majorBidi" w:cstheme="majorBidi"/>
          <w:bCs/>
          <w:sz w:val="24"/>
          <w:szCs w:val="24"/>
          <w:vertAlign w:val="superscript"/>
        </w:rPr>
        <w:t>-</w:t>
      </w:r>
      <w:r w:rsidR="00101AE7" w:rsidRPr="00727AA7">
        <w:rPr>
          <w:rFonts w:asciiTheme="majorBidi" w:hAnsiTheme="majorBidi" w:cstheme="majorBidi"/>
          <w:bCs/>
          <w:sz w:val="24"/>
          <w:szCs w:val="24"/>
        </w:rPr>
        <w:t>.C</w:t>
      </w:r>
      <w:r w:rsidR="00101AE7" w:rsidRPr="00727AA7">
        <w:rPr>
          <w:rFonts w:asciiTheme="majorBidi" w:hAnsiTheme="majorBidi" w:cstheme="majorBidi"/>
          <w:bCs/>
          <w:sz w:val="24"/>
          <w:szCs w:val="24"/>
          <w:vertAlign w:val="subscript"/>
        </w:rPr>
        <w:t>6</w:t>
      </w:r>
      <w:r w:rsidR="00101AE7" w:rsidRPr="00727AA7">
        <w:rPr>
          <w:rFonts w:asciiTheme="majorBidi" w:hAnsiTheme="majorBidi" w:cstheme="majorBidi"/>
          <w:bCs/>
          <w:sz w:val="24"/>
          <w:szCs w:val="24"/>
        </w:rPr>
        <w:t>)</w:t>
      </w:r>
      <w:r w:rsidR="00367B5A" w:rsidRPr="00727AA7">
        <w:rPr>
          <w:rFonts w:asciiTheme="majorBidi" w:hAnsiTheme="majorBidi" w:cstheme="majorBidi"/>
          <w:bCs/>
          <w:sz w:val="24"/>
          <w:szCs w:val="24"/>
        </w:rPr>
        <w:t>.</w:t>
      </w:r>
      <w:r w:rsidR="00367B5A">
        <w:rPr>
          <w:rFonts w:asciiTheme="majorBidi" w:hAnsiTheme="majorBidi" w:cstheme="majorBidi"/>
          <w:bCs/>
          <w:sz w:val="24"/>
          <w:szCs w:val="24"/>
        </w:rPr>
        <w:t xml:space="preserve"> </w:t>
      </w:r>
      <w:r w:rsidR="00624511">
        <w:rPr>
          <w:rFonts w:asciiTheme="majorBidi" w:hAnsiTheme="majorBidi" w:cstheme="majorBidi"/>
          <w:bCs/>
          <w:sz w:val="24"/>
          <w:szCs w:val="24"/>
        </w:rPr>
        <w:t xml:space="preserve">The 2015 paper by Lin et al. </w:t>
      </w:r>
      <w:r w:rsidR="00624511">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 xml:space="preserve">ADDIN CSL_CITATION {"citationItems":[{"id":"ITEM-1","itemData":{"DOI":"10.1038/ncomms14283","ISSN":"2041-1723","PMID":"28194027","abstract":"Recently, interest in aluminium ion batteries with aluminium anodes, graphite cathodes and ionic liquid electrolytes has increased; however, much remains to be done to increase the cathode capacity and to understand details of the anion-graphite intercalation mechanism. Here, an aluminium ion battery cell made using pristine natural graphite flakes achieves a specific capacity of </w:instrText>
      </w:r>
      <w:r w:rsidR="008D3E4B">
        <w:rPr>
          <w:rFonts w:ascii="Cambria Math" w:hAnsi="Cambria Math" w:cs="Cambria Math"/>
          <w:bCs/>
          <w:sz w:val="24"/>
          <w:szCs w:val="24"/>
        </w:rPr>
        <w:instrText>∼</w:instrText>
      </w:r>
      <w:r w:rsidR="008D3E4B">
        <w:rPr>
          <w:rFonts w:asciiTheme="majorBidi" w:hAnsiTheme="majorBidi" w:cstheme="majorBidi"/>
          <w:bCs/>
          <w:sz w:val="24"/>
          <w:szCs w:val="24"/>
        </w:rPr>
        <w:instrText>110</w:instrText>
      </w:r>
      <w:r w:rsidR="008D3E4B">
        <w:rPr>
          <w:rFonts w:ascii="Times New Roman" w:hAnsi="Times New Roman" w:cs="Times New Roman"/>
          <w:bCs/>
          <w:sz w:val="24"/>
          <w:szCs w:val="24"/>
        </w:rPr>
        <w:instrText> </w:instrText>
      </w:r>
      <w:r w:rsidR="008D3E4B">
        <w:rPr>
          <w:rFonts w:asciiTheme="majorBidi" w:hAnsiTheme="majorBidi" w:cstheme="majorBidi"/>
          <w:bCs/>
          <w:sz w:val="24"/>
          <w:szCs w:val="24"/>
        </w:rPr>
        <w:instrText>mAh</w:instrText>
      </w:r>
      <w:r w:rsidR="008D3E4B">
        <w:rPr>
          <w:rFonts w:ascii="Times New Roman" w:hAnsi="Times New Roman" w:cs="Times New Roman"/>
          <w:bCs/>
          <w:sz w:val="24"/>
          <w:szCs w:val="24"/>
        </w:rPr>
        <w:instrText> </w:instrText>
      </w:r>
      <w:r w:rsidR="008D3E4B">
        <w:rPr>
          <w:rFonts w:asciiTheme="majorBidi" w:hAnsiTheme="majorBidi" w:cstheme="majorBidi"/>
          <w:bCs/>
          <w:sz w:val="24"/>
          <w:szCs w:val="24"/>
        </w:rPr>
        <w:instrText xml:space="preserve">g(-1) with Coulombic efficiency </w:instrText>
      </w:r>
      <w:r w:rsidR="008D3E4B">
        <w:rPr>
          <w:rFonts w:ascii="Cambria Math" w:hAnsi="Cambria Math" w:cs="Cambria Math"/>
          <w:bCs/>
          <w:sz w:val="24"/>
          <w:szCs w:val="24"/>
        </w:rPr>
        <w:instrText>∼</w:instrText>
      </w:r>
      <w:r w:rsidR="008D3E4B">
        <w:rPr>
          <w:rFonts w:asciiTheme="majorBidi" w:hAnsiTheme="majorBidi" w:cstheme="majorBidi"/>
          <w:bCs/>
          <w:sz w:val="24"/>
          <w:szCs w:val="24"/>
        </w:rPr>
        <w:instrText>98%, at a current density of 99</w:instrText>
      </w:r>
      <w:r w:rsidR="008D3E4B">
        <w:rPr>
          <w:rFonts w:ascii="Times New Roman" w:hAnsi="Times New Roman" w:cs="Times New Roman"/>
          <w:bCs/>
          <w:sz w:val="24"/>
          <w:szCs w:val="24"/>
        </w:rPr>
        <w:instrText> </w:instrText>
      </w:r>
      <w:r w:rsidR="008D3E4B">
        <w:rPr>
          <w:rFonts w:asciiTheme="majorBidi" w:hAnsiTheme="majorBidi" w:cstheme="majorBidi"/>
          <w:bCs/>
          <w:sz w:val="24"/>
          <w:szCs w:val="24"/>
        </w:rPr>
        <w:instrText>mA</w:instrText>
      </w:r>
      <w:r w:rsidR="008D3E4B">
        <w:rPr>
          <w:rFonts w:ascii="Times New Roman" w:hAnsi="Times New Roman" w:cs="Times New Roman"/>
          <w:bCs/>
          <w:sz w:val="24"/>
          <w:szCs w:val="24"/>
        </w:rPr>
        <w:instrText> </w:instrText>
      </w:r>
      <w:r w:rsidR="008D3E4B">
        <w:rPr>
          <w:rFonts w:asciiTheme="majorBidi" w:hAnsiTheme="majorBidi" w:cstheme="majorBidi"/>
          <w:bCs/>
          <w:sz w:val="24"/>
          <w:szCs w:val="24"/>
        </w:rPr>
        <w:instrText>g(-1) (0.9</w:instrText>
      </w:r>
      <w:r w:rsidR="008D3E4B">
        <w:rPr>
          <w:rFonts w:ascii="Times New Roman" w:hAnsi="Times New Roman" w:cs="Times New Roman"/>
          <w:bCs/>
          <w:sz w:val="24"/>
          <w:szCs w:val="24"/>
        </w:rPr>
        <w:instrText> </w:instrText>
      </w:r>
      <w:r w:rsidR="008D3E4B">
        <w:rPr>
          <w:rFonts w:asciiTheme="majorBidi" w:hAnsiTheme="majorBidi" w:cstheme="majorBidi"/>
          <w:bCs/>
          <w:sz w:val="24"/>
          <w:szCs w:val="24"/>
        </w:rPr>
        <w:instrText xml:space="preserve">C) with clear discharge voltage plateaus (2.25-2.0 V and 1.9-1.5 V). The cell has a capacity of 60 mAh g(-1) at 6 C, over 6,000 cycles with Coulombic efficiency </w:instrText>
      </w:r>
      <w:r w:rsidR="008D3E4B">
        <w:rPr>
          <w:rFonts w:ascii="Cambria Math" w:hAnsi="Cambria Math" w:cs="Cambria Math"/>
          <w:bCs/>
          <w:sz w:val="24"/>
          <w:szCs w:val="24"/>
        </w:rPr>
        <w:instrText>∼</w:instrText>
      </w:r>
      <w:r w:rsidR="008D3E4B">
        <w:rPr>
          <w:rFonts w:asciiTheme="majorBidi" w:hAnsiTheme="majorBidi" w:cstheme="majorBidi"/>
          <w:bCs/>
          <w:sz w:val="24"/>
          <w:szCs w:val="24"/>
        </w:rPr>
        <w:instrText xml:space="preserve"> 99%. Raman spectroscopy shows two different intercalation processes involving chloroaluminate anions at the two discharging plateaus, while C-Cl bonding on the surface, or edges of natural graphite, is found using X-ray absorption spectroscopy. Finally, theoretical calculations are employed to investigate the intercalation behaviour of choloraluminate anions in the graphite electrode.","author":[{"dropping-particle":"","family":"Wang","given":"Di-Yan","non-dropping-particle":"","parse-names":false,"suffix":""},{"dropping-particle":"","family":"Wei","given":"Chuan-Yu","non-dropping-particle":"","parse-names":false,"suffix":""},{"dropping-particle":"","family":"Lin","given":"Meng-Chang","non-dropping-particle":"","parse-names":false,"suffix":""},{"dropping-particle":"","family":"Pan","given":"Chun-Jern","non-dropping-particle":"","parse-names":false,"suffix":""},{"dropping-particle":"","family":"Chou","given":"Hung-Lung","non-dropping-particle":"","parse-names":false,"suffix":""},{"dropping-particle":"","family":"Chen","given":"Hsin-An","non-dropping-particle":"","parse-names":false,"suffix":""},{"dropping-particle":"","family":"Gong","given":"Ming","non-dropping-particle":"","parse-names":false,"suffix":""},{"dropping-particle":"","family":"Wu","given":"Yingpeng","non-dropping-particle":"","parse-names":false,"suffix":""},{"dropping-particle":"","family":"Yuan","given":"Chunze","non-dropping-particle":"","parse-names":false,"suffix":""},{"dropping-particle":"","family":"Angell","given":"Michael","non-dropping-particle":"","parse-names":false,"suffix":""},{"dropping-particle":"","family":"Hsieh","given":"Yu-Ju","non-dropping-particle":"","parse-names":false,"suffix":""},{"dropping-particle":"","family":"Chen","given":"Yu-Hsun","non-dropping-particle":"","parse-names":false,"suffix":""},{"dropping-particle":"","family":"Wen","given":"Cheng-Yen","non-dropping-particle":"","parse-names":false,"suffix":""},{"dropping-particle":"","family":"Chen","given":"Chun-Wei","non-dropping-particle":"","parse-names":false,"suffix":""},{"dropping-particle":"","family":"Hwang","given":"Bing-Joe","non-dropping-particle":"","parse-names":false,"suffix":""},{"dropping-particle":"","family":"Chen","given":"Chia-Chun","non-dropping-particle":"","parse-names":false,"suffix":""},{"dropping-particle":"","family":"Dai","given":"Hongjie","non-dropping-particle":"","parse-names":false,"suffix":""}],"container-title":"Nature communications","id":"ITEM-1","issued":{"date-parts":[["2017","2","13"]]},"page":"14283","publisher":"Nature Publishing Group","title":"Advanced rechargeable aluminium ion battery with a high-quality natural graphite cathode.","type":"article-journal","volume":"8"},"uris":["http://www.mendeley.com/documents/?uuid=9868dcc3-dd16-38eb-94be-142768393c4f"]}],"mendeley":{"formattedCitation":"[9]","plainTextFormattedCitation":"[9]","previouslyFormattedCitation":"[9]"},"properties":{"noteIndex":0},"schema":"https://github.com/citation-style-language/schema/raw/master/csl-citation.json"}</w:instrText>
      </w:r>
      <w:r w:rsidR="00624511">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[9]</w:t>
      </w:r>
      <w:r w:rsidR="00624511">
        <w:rPr>
          <w:rFonts w:asciiTheme="majorBidi" w:hAnsiTheme="majorBidi" w:cstheme="majorBidi"/>
          <w:bCs/>
          <w:sz w:val="24"/>
          <w:szCs w:val="24"/>
        </w:rPr>
        <w:fldChar w:fldCharType="end"/>
      </w:r>
      <w:r w:rsidR="00624511">
        <w:rPr>
          <w:rFonts w:asciiTheme="majorBidi" w:hAnsiTheme="majorBidi" w:cstheme="majorBidi"/>
          <w:bCs/>
          <w:sz w:val="24"/>
          <w:szCs w:val="24"/>
        </w:rPr>
        <w:t xml:space="preserve"> did not observe such a large increase in the capacity caused by overcharging the cell, but two factors are different between their results and those presented here: they only went as high as 2.6 V, and also their cell contained a porous glass fibre separator, which would have trapped chlorine bubbles from electrolyte degradation next to the electrodes and decreased their capacity. In the setup in Figure 5, there was no separator included and any bubbles evolved were free to leave the electrode surface into a larger volume of electrolyte.</w:t>
      </w:r>
    </w:p>
    <w:p w:rsidR="007C065E" w:rsidRPr="001B717C" w:rsidRDefault="007C065E" w:rsidP="007C065E">
      <w:pPr>
        <w:spacing w:line="480" w:lineRule="auto"/>
        <w:jc w:val="center"/>
        <w:rPr>
          <w:rFonts w:asciiTheme="majorBidi" w:hAnsiTheme="majorBidi" w:cstheme="majorBidi"/>
          <w:bCs/>
          <w:sz w:val="20"/>
          <w:szCs w:val="24"/>
        </w:rPr>
      </w:pPr>
      <w:r>
        <w:rPr>
          <w:rFonts w:asciiTheme="majorBidi" w:hAnsiTheme="majorBidi" w:cstheme="majorBidi"/>
          <w:bCs/>
          <w:sz w:val="20"/>
          <w:szCs w:val="24"/>
        </w:rPr>
        <w:t>(a)</w:t>
      </w:r>
      <w:r w:rsidRPr="001B717C">
        <w:rPr>
          <w:noProof/>
          <w:lang w:eastAsia="en-GB"/>
        </w:rPr>
        <w:drawing>
          <wp:inline distT="0" distB="0" distL="0" distR="0" wp14:anchorId="430DB9F6" wp14:editId="00A3FBA5">
            <wp:extent cx="2802149" cy="22650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1759" cy="2288999"/>
                    </a:xfrm>
                    <a:prstGeom prst="rect">
                      <a:avLst/>
                    </a:prstGeom>
                  </pic:spPr>
                </pic:pic>
              </a:graphicData>
            </a:graphic>
          </wp:inline>
        </w:drawing>
      </w:r>
      <w:r>
        <w:rPr>
          <w:rFonts w:asciiTheme="majorBidi" w:hAnsiTheme="majorBidi" w:cstheme="majorBidi"/>
          <w:bCs/>
          <w:sz w:val="20"/>
          <w:szCs w:val="24"/>
        </w:rPr>
        <w:t>(b)</w:t>
      </w:r>
      <w:r>
        <w:rPr>
          <w:noProof/>
          <w:lang w:eastAsia="en-GB"/>
        </w:rPr>
        <w:drawing>
          <wp:inline distT="0" distB="0" distL="0" distR="0" wp14:anchorId="2DF9A449" wp14:editId="5D2058F7">
            <wp:extent cx="2379636" cy="2171358"/>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9367" cy="2189362"/>
                    </a:xfrm>
                    <a:prstGeom prst="rect">
                      <a:avLst/>
                    </a:prstGeom>
                  </pic:spPr>
                </pic:pic>
              </a:graphicData>
            </a:graphic>
          </wp:inline>
        </w:drawing>
      </w:r>
    </w:p>
    <w:p w:rsidR="007C065E" w:rsidRPr="00E80CCE" w:rsidRDefault="007C065E" w:rsidP="007C065E">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 xml:space="preserve">Figure 5. </w:t>
      </w:r>
      <w:r>
        <w:rPr>
          <w:rFonts w:asciiTheme="majorBidi" w:hAnsiTheme="majorBidi" w:cstheme="majorBidi"/>
          <w:bCs/>
          <w:sz w:val="24"/>
          <w:szCs w:val="24"/>
        </w:rPr>
        <w:t xml:space="preserve">(a) </w:t>
      </w:r>
      <w:r w:rsidRPr="00E80CCE">
        <w:rPr>
          <w:rFonts w:asciiTheme="majorBidi" w:hAnsiTheme="majorBidi" w:cstheme="majorBidi"/>
          <w:bCs/>
          <w:sz w:val="24"/>
          <w:szCs w:val="24"/>
        </w:rPr>
        <w:t xml:space="preserve">Effect </w:t>
      </w:r>
      <w:r w:rsidRPr="00727AA7">
        <w:rPr>
          <w:rFonts w:asciiTheme="majorBidi" w:hAnsiTheme="majorBidi" w:cstheme="majorBidi"/>
          <w:bCs/>
          <w:sz w:val="24"/>
          <w:szCs w:val="24"/>
        </w:rPr>
        <w:t>on cell capacity of overcharging the pyrolytic graphite cell using upper voltage limits up to 2.75 V over 9 cycles, for 3 cycles each at 2.55 V, 2.65 V and 2.75 V voltage cut-offs, and (b) charge-discharge profiles for selected data points.</w:t>
      </w:r>
      <w:r w:rsidRPr="00E80CCE">
        <w:rPr>
          <w:rFonts w:asciiTheme="majorBidi" w:hAnsiTheme="majorBidi" w:cstheme="majorBidi"/>
          <w:bCs/>
          <w:sz w:val="24"/>
          <w:szCs w:val="24"/>
        </w:rPr>
        <w:t xml:space="preserve"> Data from Figure 2a for 2.45 V is also included. Aside from the eventual degradation of the electrolyte releasing chlorine gas, the capacity of the cell was shown to increase with increased charging voltage. Cell failure occurred on the 10</w:t>
      </w:r>
      <w:r w:rsidRPr="00E80CCE">
        <w:rPr>
          <w:rFonts w:asciiTheme="majorBidi" w:hAnsiTheme="majorBidi" w:cstheme="majorBidi"/>
          <w:bCs/>
          <w:sz w:val="24"/>
          <w:szCs w:val="24"/>
          <w:vertAlign w:val="superscript"/>
        </w:rPr>
        <w:t>th</w:t>
      </w:r>
      <w:r w:rsidRPr="00E80CCE">
        <w:rPr>
          <w:rFonts w:asciiTheme="majorBidi" w:hAnsiTheme="majorBidi" w:cstheme="majorBidi"/>
          <w:bCs/>
          <w:sz w:val="24"/>
          <w:szCs w:val="24"/>
        </w:rPr>
        <w:t xml:space="preserve"> cycle. The cell had an inter-electrode separation of 6mm with no separator included.</w:t>
      </w:r>
    </w:p>
    <w:p w:rsidR="00624511" w:rsidRDefault="00624511" w:rsidP="00561097">
      <w:pPr>
        <w:spacing w:line="480" w:lineRule="auto"/>
        <w:jc w:val="both"/>
        <w:rPr>
          <w:rFonts w:asciiTheme="majorBidi" w:hAnsiTheme="majorBidi" w:cstheme="majorBidi"/>
          <w:b/>
          <w:bCs/>
          <w:sz w:val="20"/>
          <w:szCs w:val="24"/>
        </w:rPr>
      </w:pPr>
    </w:p>
    <w:p w:rsidR="00140695" w:rsidRDefault="00624511"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Although the results of Figure 5 have implications for electrolyte development, for the rest of this study the cell was charged to 2.45 V each time to avoid the electrolyte degradation. The pyrolytic graphite versus aluminium cell was then studied </w:t>
      </w:r>
      <w:r w:rsidR="00852F4F">
        <w:rPr>
          <w:rFonts w:asciiTheme="majorBidi" w:hAnsiTheme="majorBidi" w:cstheme="majorBidi"/>
          <w:bCs/>
          <w:sz w:val="24"/>
          <w:szCs w:val="24"/>
        </w:rPr>
        <w:t>with different separation between the electrodes by varying the number of 0.25 mm glass fibre separators used</w:t>
      </w:r>
      <w:r w:rsidR="008D476A">
        <w:rPr>
          <w:rFonts w:asciiTheme="majorBidi" w:hAnsiTheme="majorBidi" w:cstheme="majorBidi"/>
          <w:bCs/>
          <w:sz w:val="24"/>
          <w:szCs w:val="24"/>
        </w:rPr>
        <w:t xml:space="preserve"> (Figure 6)</w:t>
      </w:r>
      <w:r w:rsidR="00852F4F">
        <w:rPr>
          <w:rFonts w:asciiTheme="majorBidi" w:hAnsiTheme="majorBidi" w:cstheme="majorBidi"/>
          <w:bCs/>
          <w:sz w:val="24"/>
          <w:szCs w:val="24"/>
        </w:rPr>
        <w:t>. This also had the effect of varying the volume, in microliters, of electrolyte available in the cell. It was found that the electrolyte volume and electrode separation have an effect on the capacity and energy density of the cell</w:t>
      </w:r>
      <w:r w:rsidR="00202DE7">
        <w:rPr>
          <w:rFonts w:asciiTheme="majorBidi" w:hAnsiTheme="majorBidi" w:cstheme="majorBidi"/>
          <w:bCs/>
          <w:sz w:val="24"/>
          <w:szCs w:val="24"/>
        </w:rPr>
        <w:t>, with the optimum around 1.5 mm electrode separation with an electrolyte mass of 0.2 mg (or 150 μ</w:t>
      </w:r>
      <w:r w:rsidR="000052D2">
        <w:rPr>
          <w:rFonts w:asciiTheme="majorBidi" w:hAnsiTheme="majorBidi" w:cstheme="majorBidi"/>
          <w:bCs/>
          <w:sz w:val="24"/>
          <w:szCs w:val="24"/>
        </w:rPr>
        <w:t>L). Differences in capacity are very small between 1-3 mm separation, but at smaller (0.25, 0.5 mm) and larger (6 mm) separations the capacity decreased.</w:t>
      </w:r>
      <w:r w:rsidR="00BE28DD">
        <w:rPr>
          <w:rFonts w:asciiTheme="majorBidi" w:hAnsiTheme="majorBidi" w:cstheme="majorBidi"/>
          <w:bCs/>
          <w:sz w:val="24"/>
          <w:szCs w:val="24"/>
        </w:rPr>
        <w:t xml:space="preserve"> In the case of the large electrode separation, the </w:t>
      </w:r>
      <w:r w:rsidR="007A2645">
        <w:rPr>
          <w:rFonts w:asciiTheme="majorBidi" w:hAnsiTheme="majorBidi" w:cstheme="majorBidi"/>
          <w:bCs/>
          <w:sz w:val="24"/>
          <w:szCs w:val="24"/>
        </w:rPr>
        <w:t xml:space="preserve">average capacity was lower because </w:t>
      </w:r>
      <w:r w:rsidR="00543847">
        <w:rPr>
          <w:rFonts w:asciiTheme="majorBidi" w:hAnsiTheme="majorBidi" w:cstheme="majorBidi"/>
          <w:bCs/>
          <w:sz w:val="24"/>
          <w:szCs w:val="24"/>
        </w:rPr>
        <w:t>the large volume of electrolyte has a greater electrical resistance. At smaller separations</w:t>
      </w:r>
      <w:r w:rsidR="00E20B72">
        <w:rPr>
          <w:rFonts w:asciiTheme="majorBidi" w:hAnsiTheme="majorBidi" w:cstheme="majorBidi"/>
          <w:bCs/>
          <w:sz w:val="24"/>
          <w:szCs w:val="24"/>
        </w:rPr>
        <w:t xml:space="preserve"> &lt; 1 mm</w:t>
      </w:r>
      <w:r w:rsidR="00543847">
        <w:rPr>
          <w:rFonts w:asciiTheme="majorBidi" w:hAnsiTheme="majorBidi" w:cstheme="majorBidi"/>
          <w:bCs/>
          <w:sz w:val="24"/>
          <w:szCs w:val="24"/>
        </w:rPr>
        <w:t xml:space="preserve">, </w:t>
      </w:r>
      <w:r w:rsidR="00E20B72">
        <w:rPr>
          <w:rFonts w:asciiTheme="majorBidi" w:hAnsiTheme="majorBidi" w:cstheme="majorBidi"/>
          <w:bCs/>
          <w:sz w:val="24"/>
          <w:szCs w:val="24"/>
        </w:rPr>
        <w:t>the observed decline in capacity could be because of the decreased electrolyte volume.</w:t>
      </w:r>
      <w:r w:rsidR="00A80230">
        <w:rPr>
          <w:rFonts w:asciiTheme="majorBidi" w:hAnsiTheme="majorBidi" w:cstheme="majorBidi"/>
          <w:bCs/>
          <w:sz w:val="24"/>
          <w:szCs w:val="24"/>
        </w:rPr>
        <w:t xml:space="preserve"> At a separation of 0.25 mm, the electrolyte volume </w:t>
      </w:r>
      <w:r w:rsidR="007B78E0">
        <w:rPr>
          <w:rFonts w:asciiTheme="majorBidi" w:hAnsiTheme="majorBidi" w:cstheme="majorBidi"/>
          <w:bCs/>
          <w:sz w:val="24"/>
          <w:szCs w:val="24"/>
        </w:rPr>
        <w:t>contains 55</w:t>
      </w:r>
      <w:r w:rsidR="00A80230">
        <w:rPr>
          <w:rFonts w:asciiTheme="majorBidi" w:hAnsiTheme="majorBidi" w:cstheme="majorBidi"/>
          <w:bCs/>
          <w:sz w:val="24"/>
          <w:szCs w:val="24"/>
        </w:rPr>
        <w:t xml:space="preserve"> mg of AlCl</w:t>
      </w:r>
      <w:r w:rsidR="00A80230">
        <w:rPr>
          <w:rFonts w:asciiTheme="majorBidi" w:hAnsiTheme="majorBidi" w:cstheme="majorBidi"/>
          <w:bCs/>
          <w:sz w:val="24"/>
          <w:szCs w:val="24"/>
          <w:vertAlign w:val="subscript"/>
        </w:rPr>
        <w:t>3</w:t>
      </w:r>
      <w:r w:rsidR="000625A5">
        <w:rPr>
          <w:rFonts w:asciiTheme="majorBidi" w:hAnsiTheme="majorBidi" w:cstheme="majorBidi"/>
          <w:bCs/>
          <w:sz w:val="24"/>
          <w:szCs w:val="24"/>
        </w:rPr>
        <w:t xml:space="preserve"> (in </w:t>
      </w:r>
      <w:r w:rsidR="007B78E0">
        <w:rPr>
          <w:rFonts w:asciiTheme="majorBidi" w:hAnsiTheme="majorBidi" w:cstheme="majorBidi"/>
          <w:bCs/>
          <w:sz w:val="24"/>
          <w:szCs w:val="24"/>
        </w:rPr>
        <w:t>95</w:t>
      </w:r>
      <w:r w:rsidR="000625A5">
        <w:rPr>
          <w:rFonts w:asciiTheme="majorBidi" w:hAnsiTheme="majorBidi" w:cstheme="majorBidi"/>
          <w:bCs/>
          <w:sz w:val="24"/>
          <w:szCs w:val="24"/>
        </w:rPr>
        <w:t xml:space="preserve"> mg of electrolyte). To intercalate up to 70 mAh.g</w:t>
      </w:r>
      <w:r w:rsidR="000625A5">
        <w:rPr>
          <w:rFonts w:asciiTheme="majorBidi" w:hAnsiTheme="majorBidi" w:cstheme="majorBidi"/>
          <w:bCs/>
          <w:sz w:val="24"/>
          <w:szCs w:val="24"/>
          <w:vertAlign w:val="superscript"/>
        </w:rPr>
        <w:t>-1</w:t>
      </w:r>
      <w:r w:rsidR="000625A5">
        <w:rPr>
          <w:rFonts w:asciiTheme="majorBidi" w:hAnsiTheme="majorBidi" w:cstheme="majorBidi"/>
          <w:bCs/>
          <w:sz w:val="24"/>
          <w:szCs w:val="24"/>
        </w:rPr>
        <w:t>, the cathode requires 1.36 C of charge, which equates to 1.86 mg of AlCl</w:t>
      </w:r>
      <w:r w:rsidR="000625A5">
        <w:rPr>
          <w:rFonts w:asciiTheme="majorBidi" w:hAnsiTheme="majorBidi" w:cstheme="majorBidi"/>
          <w:bCs/>
          <w:sz w:val="24"/>
          <w:szCs w:val="24"/>
          <w:vertAlign w:val="subscript"/>
        </w:rPr>
        <w:t>3</w:t>
      </w:r>
      <w:r w:rsidR="007B78E0">
        <w:rPr>
          <w:rFonts w:asciiTheme="majorBidi" w:hAnsiTheme="majorBidi" w:cstheme="majorBidi"/>
          <w:bCs/>
          <w:sz w:val="24"/>
          <w:szCs w:val="24"/>
        </w:rPr>
        <w:t>. Therefore, even with such a small separation the amount of AlCl</w:t>
      </w:r>
      <w:r w:rsidR="007B78E0">
        <w:rPr>
          <w:rFonts w:asciiTheme="majorBidi" w:hAnsiTheme="majorBidi" w:cstheme="majorBidi"/>
          <w:bCs/>
          <w:sz w:val="24"/>
          <w:szCs w:val="24"/>
          <w:vertAlign w:val="subscript"/>
        </w:rPr>
        <w:t>3</w:t>
      </w:r>
      <w:r w:rsidR="007B78E0">
        <w:rPr>
          <w:rFonts w:asciiTheme="majorBidi" w:hAnsiTheme="majorBidi" w:cstheme="majorBidi"/>
          <w:bCs/>
          <w:sz w:val="24"/>
          <w:szCs w:val="24"/>
        </w:rPr>
        <w:t xml:space="preserve"> contained in the  electrolyte should be enough to fully charge the cathode. </w:t>
      </w:r>
    </w:p>
    <w:p w:rsidR="00140695" w:rsidRPr="00E80CCE" w:rsidRDefault="00140695" w:rsidP="00140695">
      <w:pPr>
        <w:spacing w:line="480" w:lineRule="auto"/>
        <w:jc w:val="center"/>
        <w:rPr>
          <w:rFonts w:asciiTheme="majorBidi" w:hAnsiTheme="majorBidi" w:cstheme="majorBidi"/>
          <w:bCs/>
          <w:sz w:val="24"/>
          <w:szCs w:val="24"/>
        </w:rPr>
      </w:pPr>
      <w:r w:rsidRPr="00E80CCE">
        <w:rPr>
          <w:noProof/>
          <w:sz w:val="28"/>
          <w:lang w:eastAsia="en-GB"/>
        </w:rPr>
        <w:drawing>
          <wp:inline distT="0" distB="0" distL="0" distR="0" wp14:anchorId="33EDA9F1" wp14:editId="3F9D3F8B">
            <wp:extent cx="3384644" cy="264966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1882" cy="2678819"/>
                    </a:xfrm>
                    <a:prstGeom prst="rect">
                      <a:avLst/>
                    </a:prstGeom>
                  </pic:spPr>
                </pic:pic>
              </a:graphicData>
            </a:graphic>
          </wp:inline>
        </w:drawing>
      </w:r>
    </w:p>
    <w:p w:rsidR="00140695" w:rsidRPr="00E80CCE" w:rsidRDefault="00140695" w:rsidP="00140695">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Figure 6. Performance of pyrolytic graphite cell with variable electrolyte volume and electrode separation, using layers of Whatman GF/A glass microfiber separator. Data points shown are the mean of data collected up to the 50</w:t>
      </w:r>
      <w:r w:rsidRPr="00E80CCE">
        <w:rPr>
          <w:rFonts w:asciiTheme="majorBidi" w:hAnsiTheme="majorBidi" w:cstheme="majorBidi"/>
          <w:bCs/>
          <w:sz w:val="24"/>
          <w:szCs w:val="24"/>
          <w:vertAlign w:val="superscript"/>
        </w:rPr>
        <w:t>th</w:t>
      </w:r>
      <w:r w:rsidRPr="00E80CCE">
        <w:rPr>
          <w:rFonts w:asciiTheme="majorBidi" w:hAnsiTheme="majorBidi" w:cstheme="majorBidi"/>
          <w:bCs/>
          <w:sz w:val="24"/>
          <w:szCs w:val="24"/>
        </w:rPr>
        <w:t xml:space="preserve"> cycle, after the cell performance had stabilised at the 10</w:t>
      </w:r>
      <w:r w:rsidRPr="00E80CCE">
        <w:rPr>
          <w:rFonts w:asciiTheme="majorBidi" w:hAnsiTheme="majorBidi" w:cstheme="majorBidi"/>
          <w:bCs/>
          <w:sz w:val="24"/>
          <w:szCs w:val="24"/>
          <w:vertAlign w:val="superscript"/>
        </w:rPr>
        <w:t>th</w:t>
      </w:r>
      <w:r w:rsidRPr="00E80CCE">
        <w:rPr>
          <w:rFonts w:asciiTheme="majorBidi" w:hAnsiTheme="majorBidi" w:cstheme="majorBidi"/>
          <w:bCs/>
          <w:sz w:val="24"/>
          <w:szCs w:val="24"/>
        </w:rPr>
        <w:t xml:space="preserve"> cycle (Figure 7). The standard deviation is shown by the error bars.</w:t>
      </w:r>
    </w:p>
    <w:p w:rsidR="00140695" w:rsidRDefault="00140695" w:rsidP="00561097">
      <w:pPr>
        <w:spacing w:line="480" w:lineRule="auto"/>
        <w:jc w:val="both"/>
        <w:rPr>
          <w:rFonts w:asciiTheme="majorBidi" w:hAnsiTheme="majorBidi" w:cstheme="majorBidi"/>
          <w:bCs/>
          <w:sz w:val="24"/>
          <w:szCs w:val="24"/>
        </w:rPr>
      </w:pPr>
    </w:p>
    <w:p w:rsidR="00624511" w:rsidRDefault="007B78E0"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The decrease in capacity at 0.25 mm electrode separation, as well as the fact that the capacity was observed to fall away after only 15 cycles (Figure 7), suggests that </w:t>
      </w:r>
      <w:r w:rsidR="008C7071">
        <w:rPr>
          <w:rFonts w:asciiTheme="majorBidi" w:hAnsiTheme="majorBidi" w:cstheme="majorBidi"/>
          <w:bCs/>
          <w:sz w:val="24"/>
          <w:szCs w:val="24"/>
        </w:rPr>
        <w:t xml:space="preserve">eventual </w:t>
      </w:r>
      <w:r>
        <w:rPr>
          <w:rFonts w:asciiTheme="majorBidi" w:hAnsiTheme="majorBidi" w:cstheme="majorBidi"/>
          <w:bCs/>
          <w:sz w:val="24"/>
          <w:szCs w:val="24"/>
        </w:rPr>
        <w:t xml:space="preserve">short circuiting may be a problem. </w:t>
      </w:r>
      <w:r w:rsidR="00C30338">
        <w:rPr>
          <w:rFonts w:asciiTheme="majorBidi" w:hAnsiTheme="majorBidi" w:cstheme="majorBidi"/>
          <w:bCs/>
          <w:sz w:val="24"/>
          <w:szCs w:val="24"/>
        </w:rPr>
        <w:t xml:space="preserve">When the cell was disassembled inside the glove box, it was evident that some black particles had been deposited in the separator, most likely electrodeposited aluminium (Figure 7b).  </w:t>
      </w:r>
      <w:r w:rsidR="00292943">
        <w:rPr>
          <w:rFonts w:asciiTheme="majorBidi" w:hAnsiTheme="majorBidi" w:cstheme="majorBidi"/>
          <w:bCs/>
          <w:sz w:val="24"/>
          <w:szCs w:val="24"/>
        </w:rPr>
        <w:t xml:space="preserve">At other </w:t>
      </w:r>
      <w:r w:rsidR="00445733">
        <w:rPr>
          <w:rFonts w:asciiTheme="majorBidi" w:hAnsiTheme="majorBidi" w:cstheme="majorBidi"/>
          <w:bCs/>
          <w:sz w:val="24"/>
          <w:szCs w:val="24"/>
        </w:rPr>
        <w:t>separations</w:t>
      </w:r>
      <w:r w:rsidR="00C30338">
        <w:rPr>
          <w:rFonts w:asciiTheme="majorBidi" w:hAnsiTheme="majorBidi" w:cstheme="majorBidi"/>
          <w:bCs/>
          <w:sz w:val="24"/>
          <w:szCs w:val="24"/>
        </w:rPr>
        <w:t xml:space="preserve"> &gt; 0.25 mm</w:t>
      </w:r>
      <w:r w:rsidR="00445733">
        <w:rPr>
          <w:rFonts w:asciiTheme="majorBidi" w:hAnsiTheme="majorBidi" w:cstheme="majorBidi"/>
          <w:bCs/>
          <w:sz w:val="24"/>
          <w:szCs w:val="24"/>
        </w:rPr>
        <w:t>,</w:t>
      </w:r>
      <w:r w:rsidR="00292943">
        <w:rPr>
          <w:rFonts w:asciiTheme="majorBidi" w:hAnsiTheme="majorBidi" w:cstheme="majorBidi"/>
          <w:bCs/>
          <w:sz w:val="24"/>
          <w:szCs w:val="24"/>
        </w:rPr>
        <w:t xml:space="preserve"> the cell continued to perform for at least 50 cycles (Figure 7).</w:t>
      </w:r>
      <w:r w:rsidR="00E93A32">
        <w:rPr>
          <w:rFonts w:asciiTheme="majorBidi" w:hAnsiTheme="majorBidi" w:cstheme="majorBidi"/>
          <w:bCs/>
          <w:sz w:val="24"/>
          <w:szCs w:val="24"/>
        </w:rPr>
        <w:t xml:space="preserve"> It seems that use of a single layer of separator is not enough to prevent </w:t>
      </w:r>
      <w:r w:rsidR="00E93A32" w:rsidRPr="00B74922">
        <w:rPr>
          <w:rFonts w:asciiTheme="majorBidi" w:hAnsiTheme="majorBidi" w:cstheme="majorBidi"/>
          <w:bCs/>
          <w:sz w:val="24"/>
          <w:szCs w:val="24"/>
          <w:highlight w:val="yellow"/>
        </w:rPr>
        <w:t xml:space="preserve">eventual short circuit </w:t>
      </w:r>
      <w:r w:rsidR="00D720D7" w:rsidRPr="00B74922">
        <w:rPr>
          <w:rFonts w:asciiTheme="majorBidi" w:hAnsiTheme="majorBidi" w:cstheme="majorBidi"/>
          <w:bCs/>
          <w:sz w:val="24"/>
          <w:szCs w:val="24"/>
          <w:highlight w:val="yellow"/>
        </w:rPr>
        <w:t xml:space="preserve">(Figure 7a) </w:t>
      </w:r>
      <w:r w:rsidR="00E93A32" w:rsidRPr="00B74922">
        <w:rPr>
          <w:rFonts w:asciiTheme="majorBidi" w:hAnsiTheme="majorBidi" w:cstheme="majorBidi"/>
          <w:bCs/>
          <w:sz w:val="24"/>
          <w:szCs w:val="24"/>
          <w:highlight w:val="yellow"/>
        </w:rPr>
        <w:t>as the aluminium deposits at the</w:t>
      </w:r>
      <w:r w:rsidR="00D720D7" w:rsidRPr="00B74922">
        <w:rPr>
          <w:rFonts w:asciiTheme="majorBidi" w:hAnsiTheme="majorBidi" w:cstheme="majorBidi"/>
          <w:bCs/>
          <w:sz w:val="24"/>
          <w:szCs w:val="24"/>
          <w:highlight w:val="yellow"/>
        </w:rPr>
        <w:t xml:space="preserve"> anode grow in size (</w:t>
      </w:r>
      <w:r w:rsidR="00E93A32" w:rsidRPr="00B74922">
        <w:rPr>
          <w:rFonts w:asciiTheme="majorBidi" w:hAnsiTheme="majorBidi" w:cstheme="majorBidi"/>
          <w:bCs/>
          <w:sz w:val="24"/>
          <w:szCs w:val="24"/>
          <w:highlight w:val="yellow"/>
        </w:rPr>
        <w:t xml:space="preserve">Figure </w:t>
      </w:r>
      <w:r w:rsidR="00D720D7" w:rsidRPr="00B74922">
        <w:rPr>
          <w:rFonts w:asciiTheme="majorBidi" w:hAnsiTheme="majorBidi" w:cstheme="majorBidi"/>
          <w:bCs/>
          <w:sz w:val="24"/>
          <w:szCs w:val="24"/>
          <w:highlight w:val="yellow"/>
        </w:rPr>
        <w:t xml:space="preserve">7b, </w:t>
      </w:r>
      <w:r w:rsidR="00E93A32" w:rsidRPr="00B74922">
        <w:rPr>
          <w:rFonts w:asciiTheme="majorBidi" w:hAnsiTheme="majorBidi" w:cstheme="majorBidi"/>
          <w:bCs/>
          <w:sz w:val="24"/>
          <w:szCs w:val="24"/>
          <w:highlight w:val="yellow"/>
        </w:rPr>
        <w:t>10a).</w:t>
      </w:r>
    </w:p>
    <w:p w:rsidR="00974640" w:rsidRPr="00E80CCE" w:rsidRDefault="00974640" w:rsidP="00974640">
      <w:pPr>
        <w:spacing w:line="480" w:lineRule="auto"/>
        <w:jc w:val="center"/>
        <w:rPr>
          <w:rFonts w:asciiTheme="majorBidi" w:hAnsiTheme="majorBidi" w:cstheme="majorBidi"/>
          <w:bCs/>
          <w:sz w:val="24"/>
          <w:szCs w:val="24"/>
        </w:rPr>
      </w:pPr>
      <w:r w:rsidRPr="00E80CCE">
        <w:rPr>
          <w:rFonts w:asciiTheme="majorBidi" w:hAnsiTheme="majorBidi" w:cstheme="majorBidi"/>
          <w:bCs/>
          <w:noProof/>
          <w:sz w:val="24"/>
          <w:szCs w:val="24"/>
          <w:lang w:eastAsia="en-GB"/>
        </w:rPr>
        <mc:AlternateContent>
          <mc:Choice Requires="wps">
            <w:drawing>
              <wp:anchor distT="0" distB="0" distL="114300" distR="114300" simplePos="0" relativeHeight="251659264" behindDoc="0" locked="0" layoutInCell="1" allowOverlap="1" wp14:anchorId="452EEC50" wp14:editId="342C868B">
                <wp:simplePos x="0" y="0"/>
                <wp:positionH relativeFrom="column">
                  <wp:posOffset>3978875</wp:posOffset>
                </wp:positionH>
                <wp:positionV relativeFrom="paragraph">
                  <wp:posOffset>1878227</wp:posOffset>
                </wp:positionV>
                <wp:extent cx="1729843" cy="790386"/>
                <wp:effectExtent l="0" t="0" r="22860" b="10160"/>
                <wp:wrapNone/>
                <wp:docPr id="12" name="Rectangle 12"/>
                <wp:cNvGraphicFramePr/>
                <a:graphic xmlns:a="http://schemas.openxmlformats.org/drawingml/2006/main">
                  <a:graphicData uri="http://schemas.microsoft.com/office/word/2010/wordprocessingShape">
                    <wps:wsp>
                      <wps:cNvSpPr/>
                      <wps:spPr>
                        <a:xfrm>
                          <a:off x="0" y="0"/>
                          <a:ext cx="1729843" cy="790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DA4144" id="Rectangle 12" o:spid="_x0000_s1026" style="position:absolute;margin-left:313.3pt;margin-top:147.9pt;width:136.2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" fillcolor="white [3212]" strokecolor="white [3212]" strokeweight="2pt"/>
            </w:pict>
          </mc:Fallback>
        </mc:AlternateContent>
      </w:r>
      <w:r w:rsidRPr="00E80CCE">
        <w:rPr>
          <w:rFonts w:asciiTheme="majorBidi" w:hAnsiTheme="majorBidi" w:cstheme="majorBidi"/>
          <w:bCs/>
          <w:sz w:val="24"/>
          <w:szCs w:val="24"/>
        </w:rPr>
        <w:t>(a)</w:t>
      </w:r>
      <w:r w:rsidRPr="00E80CCE">
        <w:rPr>
          <w:noProof/>
          <w:sz w:val="24"/>
          <w:szCs w:val="24"/>
          <w:lang w:eastAsia="en-GB"/>
        </w:rPr>
        <w:drawing>
          <wp:inline distT="0" distB="0" distL="0" distR="0" wp14:anchorId="2B3245EF" wp14:editId="42B1A795">
            <wp:extent cx="3490110" cy="26823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7436" cy="2687981"/>
                    </a:xfrm>
                    <a:prstGeom prst="rect">
                      <a:avLst/>
                    </a:prstGeom>
                  </pic:spPr>
                </pic:pic>
              </a:graphicData>
            </a:graphic>
          </wp:inline>
        </w:drawing>
      </w:r>
      <w:r w:rsidRPr="00E80CCE">
        <w:rPr>
          <w:rFonts w:asciiTheme="majorBidi" w:hAnsiTheme="majorBidi" w:cstheme="majorBidi"/>
          <w:bCs/>
          <w:sz w:val="24"/>
          <w:szCs w:val="24"/>
        </w:rPr>
        <w:t>(b)</w:t>
      </w:r>
      <w:r>
        <w:rPr>
          <w:rFonts w:asciiTheme="majorBidi" w:hAnsiTheme="majorBidi" w:cstheme="majorBidi"/>
          <w:bCs/>
          <w:sz w:val="24"/>
          <w:szCs w:val="24"/>
        </w:rPr>
        <w:t xml:space="preserve"> </w:t>
      </w:r>
      <w:r w:rsidRPr="00E80CCE">
        <w:rPr>
          <w:rFonts w:asciiTheme="majorBidi" w:hAnsiTheme="majorBidi" w:cstheme="majorBidi"/>
          <w:bCs/>
          <w:noProof/>
          <w:sz w:val="24"/>
          <w:szCs w:val="24"/>
          <w:lang w:eastAsia="en-GB"/>
        </w:rPr>
        <w:drawing>
          <wp:inline distT="0" distB="0" distL="0" distR="0" wp14:anchorId="3476DD17" wp14:editId="4F0C8CA7">
            <wp:extent cx="1648460" cy="2347783"/>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37108" t="-1665" r="39422" b="42367"/>
                    <a:stretch/>
                  </pic:blipFill>
                  <pic:spPr bwMode="auto">
                    <a:xfrm rot="10800000">
                      <a:off x="0" y="0"/>
                      <a:ext cx="1656743" cy="2359580"/>
                    </a:xfrm>
                    <a:prstGeom prst="rect">
                      <a:avLst/>
                    </a:prstGeom>
                    <a:ln>
                      <a:noFill/>
                    </a:ln>
                    <a:extLst>
                      <a:ext uri="{53640926-AAD7-44D8-BBD7-CCE9431645EC}">
                        <a14:shadowObscured xmlns:a14="http://schemas.microsoft.com/office/drawing/2010/main"/>
                      </a:ext>
                    </a:extLst>
                  </pic:spPr>
                </pic:pic>
              </a:graphicData>
            </a:graphic>
          </wp:inline>
        </w:drawing>
      </w:r>
    </w:p>
    <w:p w:rsidR="00974640" w:rsidRPr="00E80CCE" w:rsidRDefault="00974640" w:rsidP="00974640">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Figure 7. (a) Performance of pyrolytic graphite cell with 0.25 and 2 mm separation over 54 cycles and (b) photograph of glass fibre separator on top of aluminium anode removed from 0.25 mm cell after cell failure at the 18</w:t>
      </w:r>
      <w:r w:rsidRPr="00E80CCE">
        <w:rPr>
          <w:rFonts w:asciiTheme="majorBidi" w:hAnsiTheme="majorBidi" w:cstheme="majorBidi"/>
          <w:bCs/>
          <w:sz w:val="24"/>
          <w:szCs w:val="24"/>
          <w:vertAlign w:val="superscript"/>
        </w:rPr>
        <w:t>th</w:t>
      </w:r>
      <w:r w:rsidRPr="00E80CCE">
        <w:rPr>
          <w:rFonts w:asciiTheme="majorBidi" w:hAnsiTheme="majorBidi" w:cstheme="majorBidi"/>
          <w:bCs/>
          <w:sz w:val="24"/>
          <w:szCs w:val="24"/>
        </w:rPr>
        <w:t xml:space="preserve"> cycle.</w:t>
      </w:r>
    </w:p>
    <w:p w:rsidR="00AF28E5" w:rsidRDefault="00AF28E5" w:rsidP="00561097">
      <w:pPr>
        <w:spacing w:line="480" w:lineRule="auto"/>
        <w:rPr>
          <w:rFonts w:asciiTheme="majorBidi" w:hAnsiTheme="majorBidi" w:cstheme="majorBidi"/>
          <w:b/>
          <w:bCs/>
          <w:sz w:val="20"/>
          <w:szCs w:val="24"/>
        </w:rPr>
      </w:pPr>
    </w:p>
    <w:p w:rsidR="008507C1" w:rsidRDefault="001A5C79" w:rsidP="00561097">
      <w:pPr>
        <w:spacing w:line="480" w:lineRule="auto"/>
        <w:jc w:val="both"/>
        <w:rPr>
          <w:rFonts w:asciiTheme="majorBidi" w:hAnsiTheme="majorBidi" w:cstheme="majorBidi"/>
          <w:bCs/>
          <w:sz w:val="24"/>
          <w:szCs w:val="24"/>
        </w:rPr>
      </w:pPr>
      <w:r w:rsidRPr="001A5C79">
        <w:rPr>
          <w:rFonts w:asciiTheme="majorBidi" w:hAnsiTheme="majorBidi" w:cstheme="majorBidi"/>
          <w:bCs/>
          <w:sz w:val="24"/>
          <w:szCs w:val="24"/>
        </w:rPr>
        <w:t>For all subsequent</w:t>
      </w:r>
      <w:r>
        <w:rPr>
          <w:rFonts w:asciiTheme="majorBidi" w:hAnsiTheme="majorBidi" w:cstheme="majorBidi"/>
          <w:bCs/>
          <w:sz w:val="24"/>
          <w:szCs w:val="24"/>
        </w:rPr>
        <w:t xml:space="preserve"> experiments, it was decided to use a separation of 2 mm between the electrodes</w:t>
      </w:r>
      <w:r w:rsidR="00093D85">
        <w:rPr>
          <w:rFonts w:asciiTheme="majorBidi" w:hAnsiTheme="majorBidi" w:cstheme="majorBidi"/>
          <w:bCs/>
          <w:sz w:val="24"/>
          <w:szCs w:val="24"/>
        </w:rPr>
        <w:t>, with eight</w:t>
      </w:r>
      <w:r>
        <w:rPr>
          <w:rFonts w:asciiTheme="majorBidi" w:hAnsiTheme="majorBidi" w:cstheme="majorBidi"/>
          <w:bCs/>
          <w:sz w:val="24"/>
          <w:szCs w:val="24"/>
        </w:rPr>
        <w:t xml:space="preserve"> layers of 0.25 mm glass fibre separator. </w:t>
      </w:r>
      <w:r w:rsidR="000A4EEC" w:rsidRPr="008507C1">
        <w:rPr>
          <w:rFonts w:asciiTheme="majorBidi" w:hAnsiTheme="majorBidi" w:cstheme="majorBidi"/>
          <w:bCs/>
          <w:sz w:val="24"/>
          <w:szCs w:val="24"/>
          <w:highlight w:val="yellow"/>
        </w:rPr>
        <w:t>Figure 8</w:t>
      </w:r>
      <w:r w:rsidR="008507C1" w:rsidRPr="008507C1">
        <w:rPr>
          <w:rFonts w:asciiTheme="majorBidi" w:hAnsiTheme="majorBidi" w:cstheme="majorBidi"/>
          <w:bCs/>
          <w:sz w:val="24"/>
          <w:szCs w:val="24"/>
          <w:highlight w:val="yellow"/>
        </w:rPr>
        <w:t>a</w:t>
      </w:r>
      <w:r w:rsidR="000A4EEC">
        <w:rPr>
          <w:rFonts w:asciiTheme="majorBidi" w:hAnsiTheme="majorBidi" w:cstheme="majorBidi"/>
          <w:bCs/>
          <w:sz w:val="24"/>
          <w:szCs w:val="24"/>
        </w:rPr>
        <w:t xml:space="preserve"> shows a comparison of the effect of increasing the C-rate of both charge and discharge on the discharge capacity of </w:t>
      </w:r>
      <w:r w:rsidR="00FF791E">
        <w:rPr>
          <w:rFonts w:asciiTheme="majorBidi" w:hAnsiTheme="majorBidi" w:cstheme="majorBidi"/>
          <w:bCs/>
          <w:sz w:val="24"/>
          <w:szCs w:val="24"/>
        </w:rPr>
        <w:t xml:space="preserve">both pyrolytic graphite and carbon paper, which were identified as the best performing cathode materials. At a lower discharge rate of 0.5 C, the capacity of both materials was equal. However, with increasing C-rate, </w:t>
      </w:r>
      <w:r w:rsidR="00297C4A">
        <w:rPr>
          <w:rFonts w:asciiTheme="majorBidi" w:hAnsiTheme="majorBidi" w:cstheme="majorBidi"/>
          <w:bCs/>
          <w:sz w:val="24"/>
          <w:szCs w:val="24"/>
        </w:rPr>
        <w:t>the capacity of pyrolytic falls dramatically compared with the carbon paper. At the 20 C charging rate, the carbon paper had a capacity of around 20 mAh.g</w:t>
      </w:r>
      <w:r w:rsidR="00297C4A">
        <w:rPr>
          <w:rFonts w:asciiTheme="majorBidi" w:hAnsiTheme="majorBidi" w:cstheme="majorBidi"/>
          <w:bCs/>
          <w:sz w:val="24"/>
          <w:szCs w:val="24"/>
          <w:vertAlign w:val="superscript"/>
        </w:rPr>
        <w:t>-1</w:t>
      </w:r>
      <w:r w:rsidR="00297C4A">
        <w:rPr>
          <w:rFonts w:asciiTheme="majorBidi" w:hAnsiTheme="majorBidi" w:cstheme="majorBidi"/>
          <w:bCs/>
          <w:sz w:val="24"/>
          <w:szCs w:val="24"/>
        </w:rPr>
        <w:t xml:space="preserve"> and could be cycled within 3 minutes. </w:t>
      </w:r>
      <w:r w:rsidR="006879C4">
        <w:rPr>
          <w:rFonts w:asciiTheme="majorBidi" w:hAnsiTheme="majorBidi" w:cstheme="majorBidi"/>
          <w:bCs/>
          <w:sz w:val="24"/>
          <w:szCs w:val="24"/>
        </w:rPr>
        <w:t>The pyrolytic graphite, on the other hand, had lost all capa</w:t>
      </w:r>
      <w:r w:rsidR="00240865">
        <w:rPr>
          <w:rFonts w:asciiTheme="majorBidi" w:hAnsiTheme="majorBidi" w:cstheme="majorBidi"/>
          <w:bCs/>
          <w:sz w:val="24"/>
          <w:szCs w:val="24"/>
        </w:rPr>
        <w:t>city by the time it</w:t>
      </w:r>
      <w:r w:rsidR="006879C4">
        <w:rPr>
          <w:rFonts w:asciiTheme="majorBidi" w:hAnsiTheme="majorBidi" w:cstheme="majorBidi"/>
          <w:bCs/>
          <w:sz w:val="24"/>
          <w:szCs w:val="24"/>
        </w:rPr>
        <w:t xml:space="preserve"> was cycled at the 5C rate.</w:t>
      </w:r>
      <w:r w:rsidR="00240865">
        <w:rPr>
          <w:rFonts w:asciiTheme="majorBidi" w:hAnsiTheme="majorBidi" w:cstheme="majorBidi"/>
          <w:bCs/>
          <w:sz w:val="24"/>
          <w:szCs w:val="24"/>
        </w:rPr>
        <w:t xml:space="preserve"> </w:t>
      </w:r>
    </w:p>
    <w:p w:rsidR="001A5C79" w:rsidRPr="008507C1" w:rsidRDefault="00240865"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These results show that carbon paper has a much more robust structure that can withstand cycling at much higher current densities. This makes sense in light of the results of </w:t>
      </w:r>
      <w:r w:rsidR="002458C3">
        <w:rPr>
          <w:rFonts w:asciiTheme="majorBidi" w:hAnsiTheme="majorBidi" w:cstheme="majorBidi"/>
          <w:bCs/>
          <w:sz w:val="24"/>
          <w:szCs w:val="24"/>
        </w:rPr>
        <w:t xml:space="preserve">Lin et al. </w:t>
      </w:r>
      <w:r w:rsidR="002458C3">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2458C3">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[8]</w:t>
      </w:r>
      <w:r w:rsidR="002458C3">
        <w:rPr>
          <w:rFonts w:asciiTheme="majorBidi" w:hAnsiTheme="majorBidi" w:cstheme="majorBidi"/>
          <w:bCs/>
          <w:sz w:val="24"/>
          <w:szCs w:val="24"/>
        </w:rPr>
        <w:fldChar w:fldCharType="end"/>
      </w:r>
      <w:r w:rsidR="002458C3">
        <w:rPr>
          <w:rFonts w:asciiTheme="majorBidi" w:hAnsiTheme="majorBidi" w:cstheme="majorBidi"/>
          <w:bCs/>
          <w:sz w:val="24"/>
          <w:szCs w:val="24"/>
        </w:rPr>
        <w:t xml:space="preserve"> who found a similar difference between the performance of pyrolytic graphite versus a more expanded graphitic foam structure at high current densities. </w:t>
      </w:r>
      <w:r w:rsidR="00DC6975" w:rsidRPr="004C29D9">
        <w:rPr>
          <w:rFonts w:asciiTheme="majorBidi" w:hAnsiTheme="majorBidi" w:cstheme="majorBidi"/>
          <w:bCs/>
          <w:sz w:val="24"/>
          <w:szCs w:val="24"/>
        </w:rPr>
        <w:t xml:space="preserve">No explicit explanation is given in their publication, but the higher surface area of foam structures </w:t>
      </w:r>
      <w:r w:rsidR="005C2DA2" w:rsidRPr="004C29D9">
        <w:rPr>
          <w:rFonts w:asciiTheme="majorBidi" w:hAnsiTheme="majorBidi" w:cstheme="majorBidi"/>
          <w:bCs/>
          <w:sz w:val="24"/>
          <w:szCs w:val="24"/>
        </w:rPr>
        <w:t>should allow</w:t>
      </w:r>
      <w:r w:rsidR="00DC6975" w:rsidRPr="004C29D9">
        <w:rPr>
          <w:rFonts w:asciiTheme="majorBidi" w:hAnsiTheme="majorBidi" w:cstheme="majorBidi"/>
          <w:bCs/>
          <w:sz w:val="24"/>
          <w:szCs w:val="24"/>
        </w:rPr>
        <w:t xml:space="preserve"> better utilisation of the carbon materials</w:t>
      </w:r>
      <w:r w:rsidR="005C2DA2" w:rsidRPr="004C29D9">
        <w:rPr>
          <w:rFonts w:asciiTheme="majorBidi" w:hAnsiTheme="majorBidi" w:cstheme="majorBidi"/>
          <w:bCs/>
          <w:sz w:val="24"/>
          <w:szCs w:val="24"/>
        </w:rPr>
        <w:t>, hence a higher capacity</w:t>
      </w:r>
      <w:r w:rsidR="00DC6975" w:rsidRPr="004C29D9">
        <w:rPr>
          <w:rFonts w:asciiTheme="majorBidi" w:hAnsiTheme="majorBidi" w:cstheme="majorBidi"/>
          <w:bCs/>
          <w:sz w:val="24"/>
          <w:szCs w:val="24"/>
        </w:rPr>
        <w:t>.</w:t>
      </w:r>
      <w:r w:rsidR="005C2DA2" w:rsidRPr="004C29D9">
        <w:rPr>
          <w:rFonts w:asciiTheme="majorBidi" w:hAnsiTheme="majorBidi" w:cstheme="majorBidi"/>
          <w:bCs/>
          <w:sz w:val="24"/>
          <w:szCs w:val="24"/>
        </w:rPr>
        <w:t xml:space="preserve"> The pyrolytic graphite sheet most likely undergoes more strain upon repeated interaction/deintercalation at higher cycling rates: it is composed of a large sheet of graphite that must undergo swelling and deformation. </w:t>
      </w:r>
      <w:r w:rsidR="005C2DA2" w:rsidRPr="004C29D9">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10.1038/nature14340","ISSN":"0028-0836","author":[{"dropping-particle":"","family":"Lin","given":"Meng-Chang","non-dropping-particle":"","parse-names":false,"suffix":""},{"dropping-particle":"","family":"Gong","given":"Ming","non-dropping-particle":"","parse-names":false,"suffix":""},{"dropping-particle":"","family":"Lu","given":"Bingan","non-dropping-particle":"","parse-names":false,"suffix":""},{"dropping-particle":"","family":"Wu","given":"Yingpeng","non-dropping-particle":"","parse-names":false,"suffix":""},{"dropping-particle":"","family":"Wang","given":"Di-Yan","non-dropping-particle":"","parse-names":false,"suffix":""},{"dropping-particle":"","family":"Guan","given":"Mingyun","non-dropping-particle":"","parse-names":false,"suffix":""},{"dropping-particle":"","family":"Angell","given":"Michael","non-dropping-particle":"","parse-names":false,"suffix":""},{"dropping-particle":"","family":"Chen","given":"Changxin","non-dropping-particle":"","parse-names":false,"suffix":""},{"dropping-particle":"","family":"Yang","given":"Jiang","non-dropping-particle":"","parse-names":false,"suffix":""},{"dropping-particle":"","family":"Hwang","given":"Bing-Joe","non-dropping-particle":"","parse-names":false,"suffix":""},{"dropping-particle":"","family":"Dai","given":"Hongjie","non-dropping-particle":"","parse-names":false,"suffix":""}],"container-title":"Nature","id":"ITEM-1","issue":"7547","issued":{"date-parts":[["2015","4","6"]]},"page":"324-328","publisher":"Nature Research","title":"An ultrafast rechargeable aluminium-ion battery","type":"article-journal","volume":"520"},"uris":["http://www.mendeley.com/documents/?uuid=c4b29bcc-1c3d-3246-b03e-ebaf2368a587"]}],"mendeley":{"formattedCitation":"[8]","plainTextFormattedCitation":"[8]","previouslyFormattedCitation":"[8]"},"properties":{"noteIndex":0},"schema":"https://github.com/citation-style-language/schema/raw/master/csl-citation.json"}</w:instrText>
      </w:r>
      <w:r w:rsidR="005C2DA2" w:rsidRPr="004C29D9">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[8]</w:t>
      </w:r>
      <w:r w:rsidR="005C2DA2" w:rsidRPr="004C29D9">
        <w:rPr>
          <w:rFonts w:asciiTheme="majorBidi" w:hAnsiTheme="majorBidi" w:cstheme="majorBidi"/>
          <w:bCs/>
          <w:sz w:val="24"/>
          <w:szCs w:val="24"/>
        </w:rPr>
        <w:fldChar w:fldCharType="end"/>
      </w:r>
      <w:r w:rsidR="008F12F9">
        <w:rPr>
          <w:rFonts w:asciiTheme="majorBidi" w:hAnsiTheme="majorBidi" w:cstheme="majorBidi"/>
          <w:bCs/>
          <w:sz w:val="24"/>
          <w:szCs w:val="24"/>
          <w:vertAlign w:val="superscript"/>
        </w:rPr>
        <w:t xml:space="preserve"> </w:t>
      </w:r>
      <w:r w:rsidR="005C2DA2" w:rsidRPr="004C29D9">
        <w:rPr>
          <w:rFonts w:asciiTheme="majorBidi" w:hAnsiTheme="majorBidi" w:cstheme="majorBidi"/>
          <w:bCs/>
          <w:sz w:val="24"/>
          <w:szCs w:val="24"/>
        </w:rPr>
        <w:t>Carbon paper, on the other hand, is a porous structure containing micron-sized graphite particles, which can to some extent rearrange themselves within the structure as they intercalate and swell, so the structure will overall experience less strain, and may tolerate high C rates of charge and discharge better.</w:t>
      </w:r>
      <w:r w:rsidR="008507C1">
        <w:rPr>
          <w:rFonts w:asciiTheme="majorBidi" w:hAnsiTheme="majorBidi" w:cstheme="majorBidi"/>
          <w:bCs/>
          <w:sz w:val="24"/>
          <w:szCs w:val="24"/>
        </w:rPr>
        <w:t xml:space="preserve"> </w:t>
      </w:r>
      <w:r w:rsidR="008507C1" w:rsidRPr="008507C1">
        <w:rPr>
          <w:rFonts w:asciiTheme="majorBidi" w:hAnsiTheme="majorBidi" w:cstheme="majorBidi"/>
          <w:bCs/>
          <w:sz w:val="24"/>
          <w:szCs w:val="24"/>
          <w:highlight w:val="yellow"/>
        </w:rPr>
        <w:t>Figure 8b shows that when a fresh piece of carbon paper is cycled at the high 10C rate (700 mAh.g</w:t>
      </w:r>
      <w:r w:rsidR="008507C1" w:rsidRPr="008507C1">
        <w:rPr>
          <w:rFonts w:asciiTheme="majorBidi" w:hAnsiTheme="majorBidi" w:cstheme="majorBidi"/>
          <w:bCs/>
          <w:sz w:val="24"/>
          <w:szCs w:val="24"/>
          <w:highlight w:val="yellow"/>
          <w:vertAlign w:val="superscript"/>
        </w:rPr>
        <w:t>-1</w:t>
      </w:r>
      <w:r w:rsidR="008507C1" w:rsidRPr="008507C1">
        <w:rPr>
          <w:rFonts w:asciiTheme="majorBidi" w:hAnsiTheme="majorBidi" w:cstheme="majorBidi"/>
          <w:bCs/>
          <w:sz w:val="24"/>
          <w:szCs w:val="24"/>
          <w:highlight w:val="yellow"/>
        </w:rPr>
        <w:t>), the capacity will grow from 26 mAh.g</w:t>
      </w:r>
      <w:r w:rsidR="008507C1" w:rsidRPr="008507C1">
        <w:rPr>
          <w:rFonts w:asciiTheme="majorBidi" w:hAnsiTheme="majorBidi" w:cstheme="majorBidi"/>
          <w:bCs/>
          <w:sz w:val="24"/>
          <w:szCs w:val="24"/>
          <w:highlight w:val="yellow"/>
          <w:vertAlign w:val="superscript"/>
        </w:rPr>
        <w:t>-1</w:t>
      </w:r>
      <w:r w:rsidR="008507C1" w:rsidRPr="008507C1">
        <w:rPr>
          <w:rFonts w:asciiTheme="majorBidi" w:hAnsiTheme="majorBidi" w:cstheme="majorBidi"/>
          <w:bCs/>
          <w:sz w:val="24"/>
          <w:szCs w:val="24"/>
          <w:highlight w:val="yellow"/>
        </w:rPr>
        <w:t xml:space="preserve"> the first cycle and develop until it stabilises at 40 mAh.g</w:t>
      </w:r>
      <w:r w:rsidR="008507C1" w:rsidRPr="008507C1">
        <w:rPr>
          <w:rFonts w:asciiTheme="majorBidi" w:hAnsiTheme="majorBidi" w:cstheme="majorBidi"/>
          <w:bCs/>
          <w:sz w:val="24"/>
          <w:szCs w:val="24"/>
          <w:highlight w:val="yellow"/>
          <w:vertAlign w:val="superscript"/>
        </w:rPr>
        <w:t>-1</w:t>
      </w:r>
      <w:r w:rsidR="008507C1" w:rsidRPr="008507C1">
        <w:rPr>
          <w:rFonts w:asciiTheme="majorBidi" w:hAnsiTheme="majorBidi" w:cstheme="majorBidi"/>
          <w:bCs/>
          <w:sz w:val="24"/>
          <w:szCs w:val="24"/>
          <w:highlight w:val="yellow"/>
        </w:rPr>
        <w:t>, more than half the capacity achieved at a 14 times lower C-rate (Figure 4a).</w:t>
      </w:r>
    </w:p>
    <w:p w:rsidR="00777C1C" w:rsidRDefault="00777C1C" w:rsidP="00561097">
      <w:pPr>
        <w:spacing w:line="480" w:lineRule="auto"/>
        <w:jc w:val="both"/>
        <w:rPr>
          <w:rFonts w:asciiTheme="majorBidi" w:hAnsiTheme="majorBidi" w:cstheme="majorBidi"/>
          <w:bCs/>
          <w:sz w:val="24"/>
          <w:szCs w:val="24"/>
        </w:rPr>
      </w:pPr>
    </w:p>
    <w:p w:rsidR="00462DDB" w:rsidRPr="00E80CCE" w:rsidRDefault="00777C1C" w:rsidP="00462DDB">
      <w:pPr>
        <w:spacing w:line="480" w:lineRule="auto"/>
        <w:jc w:val="center"/>
        <w:rPr>
          <w:rFonts w:asciiTheme="majorBidi" w:hAnsiTheme="majorBidi" w:cstheme="majorBidi"/>
          <w:bCs/>
          <w:sz w:val="24"/>
          <w:szCs w:val="24"/>
        </w:rPr>
      </w:pPr>
      <w:r>
        <w:rPr>
          <w:rFonts w:asciiTheme="majorBidi" w:hAnsiTheme="majorBidi" w:cstheme="majorBidi"/>
          <w:bCs/>
          <w:sz w:val="24"/>
          <w:szCs w:val="24"/>
        </w:rPr>
        <w:t>(a)</w:t>
      </w:r>
      <w:r w:rsidR="00462DDB" w:rsidRPr="00E80CCE">
        <w:rPr>
          <w:noProof/>
          <w:sz w:val="28"/>
          <w:lang w:eastAsia="en-GB"/>
        </w:rPr>
        <w:drawing>
          <wp:inline distT="0" distB="0" distL="0" distR="0" wp14:anchorId="1A44BCF5" wp14:editId="5A11BFD8">
            <wp:extent cx="2847372" cy="2426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1500" cy="2447106"/>
                    </a:xfrm>
                    <a:prstGeom prst="rect">
                      <a:avLst/>
                    </a:prstGeom>
                  </pic:spPr>
                </pic:pic>
              </a:graphicData>
            </a:graphic>
          </wp:inline>
        </w:drawing>
      </w:r>
      <w:r w:rsidRPr="00777C1C">
        <w:rPr>
          <w:rFonts w:asciiTheme="majorBidi" w:hAnsiTheme="majorBidi" w:cstheme="majorBidi"/>
          <w:bCs/>
          <w:sz w:val="24"/>
          <w:szCs w:val="24"/>
          <w:highlight w:val="yellow"/>
        </w:rPr>
        <w:t>(b)</w:t>
      </w:r>
      <w:r w:rsidRPr="00777C1C">
        <w:rPr>
          <w:noProof/>
          <w:lang w:eastAsia="en-GB"/>
        </w:rPr>
        <w:t xml:space="preserve"> </w:t>
      </w:r>
      <w:r>
        <w:rPr>
          <w:noProof/>
          <w:lang w:eastAsia="en-GB"/>
        </w:rPr>
        <w:drawing>
          <wp:inline distT="0" distB="0" distL="0" distR="0" wp14:anchorId="566AF2CB" wp14:editId="5C230FE3">
            <wp:extent cx="2291787" cy="22206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1659" cy="2239949"/>
                    </a:xfrm>
                    <a:prstGeom prst="rect">
                      <a:avLst/>
                    </a:prstGeom>
                  </pic:spPr>
                </pic:pic>
              </a:graphicData>
            </a:graphic>
          </wp:inline>
        </w:drawing>
      </w:r>
    </w:p>
    <w:p w:rsidR="00462DDB" w:rsidRPr="00E80CCE" w:rsidRDefault="00462DDB" w:rsidP="00462DDB">
      <w:pPr>
        <w:spacing w:line="480" w:lineRule="auto"/>
        <w:jc w:val="both"/>
        <w:rPr>
          <w:rFonts w:asciiTheme="majorBidi" w:hAnsiTheme="majorBidi" w:cstheme="majorBidi"/>
          <w:bCs/>
          <w:sz w:val="32"/>
          <w:szCs w:val="24"/>
        </w:rPr>
      </w:pPr>
      <w:r w:rsidRPr="00E80CCE">
        <w:rPr>
          <w:rFonts w:asciiTheme="majorBidi" w:hAnsiTheme="majorBidi" w:cstheme="majorBidi"/>
          <w:bCs/>
          <w:sz w:val="24"/>
          <w:szCs w:val="24"/>
        </w:rPr>
        <w:t xml:space="preserve">Figure 8. </w:t>
      </w:r>
      <w:r w:rsidR="002A2541">
        <w:rPr>
          <w:rFonts w:asciiTheme="majorBidi" w:hAnsiTheme="majorBidi" w:cstheme="majorBidi"/>
          <w:bCs/>
          <w:sz w:val="24"/>
          <w:szCs w:val="24"/>
        </w:rPr>
        <w:t xml:space="preserve">(a) </w:t>
      </w:r>
      <w:r w:rsidRPr="00E80CCE">
        <w:rPr>
          <w:rFonts w:asciiTheme="majorBidi" w:hAnsiTheme="majorBidi" w:cstheme="majorBidi"/>
          <w:bCs/>
          <w:sz w:val="24"/>
          <w:szCs w:val="24"/>
        </w:rPr>
        <w:t>Comparison of carbon paper and pyrolytic graphite cathode 2 mm electrode separation in Swagelok cell cycled at different current densities corresponding to C rates in the range 0.5 C - 20C rates. The data points were recorded sequentially starting with the lowest C rate.</w:t>
      </w:r>
      <w:r w:rsidR="002A2541">
        <w:rPr>
          <w:rFonts w:asciiTheme="majorBidi" w:hAnsiTheme="majorBidi" w:cstheme="majorBidi"/>
          <w:bCs/>
          <w:sz w:val="24"/>
          <w:szCs w:val="24"/>
        </w:rPr>
        <w:t xml:space="preserve"> </w:t>
      </w:r>
      <w:r w:rsidR="002A2541" w:rsidRPr="00777C1C">
        <w:rPr>
          <w:rFonts w:asciiTheme="majorBidi" w:hAnsiTheme="majorBidi" w:cstheme="majorBidi"/>
          <w:bCs/>
          <w:sz w:val="24"/>
          <w:szCs w:val="24"/>
          <w:highlight w:val="yellow"/>
        </w:rPr>
        <w:t>(</w:t>
      </w:r>
      <w:r w:rsidR="00777C1C" w:rsidRPr="00777C1C">
        <w:rPr>
          <w:rFonts w:asciiTheme="majorBidi" w:hAnsiTheme="majorBidi" w:cstheme="majorBidi"/>
          <w:bCs/>
          <w:sz w:val="24"/>
          <w:szCs w:val="24"/>
          <w:highlight w:val="yellow"/>
        </w:rPr>
        <w:t>b) r</w:t>
      </w:r>
      <w:r w:rsidR="002A2541" w:rsidRPr="00777C1C">
        <w:rPr>
          <w:rFonts w:asciiTheme="majorBidi" w:hAnsiTheme="majorBidi" w:cstheme="majorBidi"/>
          <w:bCs/>
          <w:sz w:val="24"/>
          <w:szCs w:val="24"/>
          <w:highlight w:val="yellow"/>
        </w:rPr>
        <w:t>epeated cycles at the 10C rate for carbon paper cathode.</w:t>
      </w:r>
    </w:p>
    <w:p w:rsidR="00462DDB" w:rsidRDefault="00462DDB" w:rsidP="00561097">
      <w:pPr>
        <w:spacing w:line="480" w:lineRule="auto"/>
        <w:jc w:val="both"/>
        <w:rPr>
          <w:rFonts w:asciiTheme="majorBidi" w:hAnsiTheme="majorBidi" w:cstheme="majorBidi"/>
          <w:bCs/>
          <w:sz w:val="24"/>
          <w:szCs w:val="24"/>
        </w:rPr>
      </w:pPr>
    </w:p>
    <w:p w:rsidR="00EF2A3A" w:rsidRPr="00EF2A3A" w:rsidRDefault="00763870" w:rsidP="005C4DBE">
      <w:pPr>
        <w:spacing w:line="480" w:lineRule="auto"/>
        <w:jc w:val="both"/>
        <w:rPr>
          <w:rFonts w:asciiTheme="majorBidi" w:hAnsiTheme="majorBidi" w:cstheme="majorBidi"/>
          <w:bCs/>
          <w:sz w:val="24"/>
          <w:szCs w:val="24"/>
        </w:rPr>
      </w:pPr>
      <w:r>
        <w:rPr>
          <w:rFonts w:asciiTheme="majorBidi" w:hAnsiTheme="majorBidi" w:cstheme="majorBidi"/>
          <w:bCs/>
          <w:sz w:val="24"/>
          <w:szCs w:val="24"/>
        </w:rPr>
        <w:t xml:space="preserve">After the cycling at variable C rates (Figure 8), </w:t>
      </w:r>
      <w:r w:rsidR="003833D5">
        <w:rPr>
          <w:rFonts w:asciiTheme="majorBidi" w:hAnsiTheme="majorBidi" w:cstheme="majorBidi"/>
          <w:bCs/>
          <w:sz w:val="24"/>
          <w:szCs w:val="24"/>
        </w:rPr>
        <w:t xml:space="preserve">and in the fully discharged state, </w:t>
      </w:r>
      <w:r>
        <w:rPr>
          <w:rFonts w:asciiTheme="majorBidi" w:hAnsiTheme="majorBidi" w:cstheme="majorBidi"/>
          <w:bCs/>
          <w:sz w:val="24"/>
          <w:szCs w:val="24"/>
        </w:rPr>
        <w:t xml:space="preserve">the cathodes were subjected to SEM and XRD analysis (Figures 9 and 10). </w:t>
      </w:r>
      <w:r w:rsidR="00650CC1">
        <w:rPr>
          <w:rFonts w:asciiTheme="majorBidi" w:hAnsiTheme="majorBidi" w:cstheme="majorBidi"/>
          <w:bCs/>
          <w:sz w:val="24"/>
          <w:szCs w:val="24"/>
        </w:rPr>
        <w:t xml:space="preserve">The XRD analysis showed that the crystallographic structure of carbon paper was virtually unchanged after cycling, even at higher current densities. </w:t>
      </w:r>
      <w:r w:rsidR="003833D5">
        <w:rPr>
          <w:rFonts w:asciiTheme="majorBidi" w:hAnsiTheme="majorBidi" w:cstheme="majorBidi"/>
          <w:bCs/>
          <w:sz w:val="24"/>
          <w:szCs w:val="24"/>
        </w:rPr>
        <w:t xml:space="preserve">The pyrolytic graphite had undergone some </w:t>
      </w:r>
      <w:r w:rsidR="005C4DBE">
        <w:rPr>
          <w:rFonts w:asciiTheme="majorBidi" w:hAnsiTheme="majorBidi" w:cstheme="majorBidi"/>
          <w:bCs/>
          <w:sz w:val="24"/>
          <w:szCs w:val="24"/>
        </w:rPr>
        <w:t xml:space="preserve">structural </w:t>
      </w:r>
      <w:r w:rsidR="003833D5">
        <w:rPr>
          <w:rFonts w:asciiTheme="majorBidi" w:hAnsiTheme="majorBidi" w:cstheme="majorBidi"/>
          <w:bCs/>
          <w:sz w:val="24"/>
          <w:szCs w:val="24"/>
        </w:rPr>
        <w:t>changes in line with those previously reported,</w:t>
      </w:r>
      <w:r w:rsidR="005C4DBE">
        <w:rPr>
          <w:rFonts w:asciiTheme="majorBidi" w:hAnsiTheme="majorBidi" w:cstheme="majorBidi"/>
          <w:bCs/>
          <w:sz w:val="24"/>
          <w:szCs w:val="24"/>
        </w:rPr>
        <w:t xml:space="preserve"> </w:t>
      </w:r>
      <w:r w:rsidR="003833D5" w:rsidRPr="003833D5">
        <w:rPr>
          <w:rFonts w:asciiTheme="majorBidi" w:hAnsiTheme="majorBidi" w:cstheme="majorBidi"/>
          <w:bCs/>
          <w:sz w:val="24"/>
          <w:szCs w:val="24"/>
        </w:rPr>
        <w:fldChar w:fldCharType="begin" w:fldLock="1"/>
      </w:r>
      <w:r w:rsidR="008D3E4B">
        <w:rPr>
          <w:rFonts w:asciiTheme="majorBidi" w:hAnsiTheme="majorBidi" w:cstheme="majorBidi"/>
          <w:bCs/>
          <w:sz w:val="24"/>
          <w:szCs w:val="24"/>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3833D5" w:rsidRPr="003833D5">
        <w:rPr>
          <w:rFonts w:asciiTheme="majorBidi" w:hAnsiTheme="majorBidi" w:cstheme="majorBidi"/>
          <w:bCs/>
          <w:sz w:val="24"/>
          <w:szCs w:val="24"/>
        </w:rPr>
        <w:fldChar w:fldCharType="separate"/>
      </w:r>
      <w:r w:rsidR="00743496" w:rsidRPr="00743496">
        <w:rPr>
          <w:rFonts w:asciiTheme="majorBidi" w:hAnsiTheme="majorBidi" w:cstheme="majorBidi"/>
          <w:bCs/>
          <w:noProof/>
          <w:sz w:val="24"/>
          <w:szCs w:val="24"/>
        </w:rPr>
        <w:t>[10]</w:t>
      </w:r>
      <w:r w:rsidR="003833D5" w:rsidRPr="003833D5">
        <w:rPr>
          <w:rFonts w:asciiTheme="majorBidi" w:hAnsiTheme="majorBidi" w:cstheme="majorBidi"/>
          <w:bCs/>
          <w:sz w:val="24"/>
          <w:szCs w:val="24"/>
        </w:rPr>
        <w:fldChar w:fldCharType="end"/>
      </w:r>
      <w:r w:rsidR="003833D5">
        <w:rPr>
          <w:rFonts w:asciiTheme="majorBidi" w:hAnsiTheme="majorBidi" w:cstheme="majorBidi"/>
          <w:bCs/>
          <w:sz w:val="24"/>
          <w:szCs w:val="24"/>
        </w:rPr>
        <w:t xml:space="preserve"> but these changes</w:t>
      </w:r>
      <w:r w:rsidR="00766A61">
        <w:rPr>
          <w:rFonts w:asciiTheme="majorBidi" w:hAnsiTheme="majorBidi" w:cstheme="majorBidi"/>
          <w:bCs/>
          <w:sz w:val="24"/>
          <w:szCs w:val="24"/>
        </w:rPr>
        <w:t xml:space="preserve"> to the XRD pattern</w:t>
      </w:r>
      <w:r w:rsidR="003833D5">
        <w:rPr>
          <w:rFonts w:asciiTheme="majorBidi" w:hAnsiTheme="majorBidi" w:cstheme="majorBidi"/>
          <w:bCs/>
          <w:sz w:val="24"/>
          <w:szCs w:val="24"/>
        </w:rPr>
        <w:t xml:space="preserve"> have been shown to occur mostly </w:t>
      </w:r>
      <w:r w:rsidR="00766A61">
        <w:rPr>
          <w:rFonts w:asciiTheme="majorBidi" w:hAnsiTheme="majorBidi" w:cstheme="majorBidi"/>
          <w:bCs/>
          <w:sz w:val="24"/>
          <w:szCs w:val="24"/>
        </w:rPr>
        <w:t>during</w:t>
      </w:r>
      <w:r w:rsidR="003833D5">
        <w:rPr>
          <w:rFonts w:asciiTheme="majorBidi" w:hAnsiTheme="majorBidi" w:cstheme="majorBidi"/>
          <w:bCs/>
          <w:sz w:val="24"/>
          <w:szCs w:val="24"/>
        </w:rPr>
        <w:t xml:space="preserve"> the first cycles and give no indicati</w:t>
      </w:r>
      <w:r w:rsidR="00766A61">
        <w:rPr>
          <w:rFonts w:asciiTheme="majorBidi" w:hAnsiTheme="majorBidi" w:cstheme="majorBidi"/>
          <w:bCs/>
          <w:sz w:val="24"/>
          <w:szCs w:val="24"/>
        </w:rPr>
        <w:t>on of structural deterioration, rather, they show that some [AlCl</w:t>
      </w:r>
      <w:r w:rsidR="00766A61">
        <w:rPr>
          <w:rFonts w:asciiTheme="majorBidi" w:hAnsiTheme="majorBidi" w:cstheme="majorBidi"/>
          <w:bCs/>
          <w:sz w:val="24"/>
          <w:szCs w:val="24"/>
          <w:vertAlign w:val="subscript"/>
        </w:rPr>
        <w:t>4</w:t>
      </w:r>
      <w:r w:rsidR="00766A61">
        <w:rPr>
          <w:rFonts w:asciiTheme="majorBidi" w:hAnsiTheme="majorBidi" w:cstheme="majorBidi"/>
          <w:bCs/>
          <w:sz w:val="24"/>
          <w:szCs w:val="24"/>
        </w:rPr>
        <w:t>]</w:t>
      </w:r>
      <w:r w:rsidR="00766A61">
        <w:rPr>
          <w:rFonts w:asciiTheme="majorBidi" w:hAnsiTheme="majorBidi" w:cstheme="majorBidi"/>
          <w:bCs/>
          <w:sz w:val="24"/>
          <w:szCs w:val="24"/>
          <w:vertAlign w:val="superscript"/>
        </w:rPr>
        <w:t>-</w:t>
      </w:r>
      <w:r w:rsidR="00766A61">
        <w:rPr>
          <w:rFonts w:asciiTheme="majorBidi" w:hAnsiTheme="majorBidi" w:cstheme="majorBidi"/>
          <w:bCs/>
          <w:sz w:val="24"/>
          <w:szCs w:val="24"/>
        </w:rPr>
        <w:t xml:space="preserve"> remains intercalated in the structure even after discharging.</w:t>
      </w:r>
      <w:r w:rsidR="005C4DBE">
        <w:rPr>
          <w:rFonts w:asciiTheme="majorBidi" w:hAnsiTheme="majorBidi" w:cstheme="majorBidi"/>
          <w:bCs/>
          <w:sz w:val="24"/>
          <w:szCs w:val="24"/>
        </w:rPr>
        <w:t xml:space="preserve"> </w:t>
      </w:r>
      <w:r w:rsidR="005C4DBE">
        <w:rPr>
          <w:rFonts w:asciiTheme="majorBidi" w:hAnsiTheme="majorBidi" w:cstheme="majorBidi"/>
          <w:bCs/>
          <w:sz w:val="24"/>
          <w:szCs w:val="24"/>
        </w:rPr>
        <w:fldChar w:fldCharType="begin" w:fldLock="1"/>
      </w:r>
      <w:r w:rsidR="00576BD9">
        <w:rPr>
          <w:rFonts w:asciiTheme="majorBidi" w:hAnsiTheme="majorBidi" w:cstheme="majorBidi"/>
          <w:bCs/>
          <w:sz w:val="24"/>
          <w:szCs w:val="24"/>
        </w:rPr>
        <w:instrText>ADDIN CSL_CITATION {"citationItems":[{"id":"ITEM-1","itemData":{"DOI":"10.1039/C7TA01018D","ISSN":"2050-7488","abstract":"Herein we report a novel study on the reaction mechanism of non-aqueous aluminum/graphite cell chemistry employing 1-ethyl-3-methylimidazolium chloride:aluminum trichloride (EMIMCl:AlCl3) as the electrolyte. This work highlights new insights into the reversibility of the anion intercalation chemistry besides confirming its outstanding cycle life exceeding 2000 cycles, corresponding to more than 5 months of cycling test. The reaction mechanism, involving the intercalation of AlCl4− in graphite, has been fully characterized by means of ex situ X-ray diffraction (XRD), X-ray photoelectron spectroscopy (XPS), X-ray absorption near edge structure spectroscopy (XANES) and small-angle X-ray scattering (SAXS), evidencing the accumulation of anionic species into the cathode as the main factor responsible for the slight initial irreversibility of the electrochemical process.","author":[{"dropping-particle":"","family":"Elia","given":"Giuseppe Antonio","non-dropping-particle":"","parse-names":false,"suffix":""},{"dropping-particle":"","family":"Hasa","given":"Ivana","non-dropping-particle":"","parse-names":false,"suffix":""},{"dropping-particle":"","family":"Greco","given":"Giorgia","non-dropping-particle":"","parse-names":false,"suffix":""},{"dropping-particle":"","family":"Diemant","given":"Thomas","non-dropping-particle":"","parse-names":false,"suffix":""},{"dropping-particle":"","family":"Marquardt","given":"Krystan","non-dropping-particle":"","parse-names":false,"suffix":""},{"dropping-particle":"","family":"Hoeppner","given":"Katrin","non-dropping-particle":"","parse-names":false,"suffix":""},{"dropping-particle":"","family":"Behm","given":"R. Jürgen","non-dropping-particle":"","parse-names":false,"suffix":""},{"dropping-particle":"","family":"Hoell","given":"Armin","non-dropping-particle":"","parse-names":false,"suffix":""},{"dropping-particle":"","family":"Passerini","given":"Stefano","non-dropping-particle":"","parse-names":false,"suffix":""},{"dropping-particle":"","family":"Hahn","given":"Robert","non-dropping-particle":"","parse-names":false,"suffix":""}],"container-title":"J. Mater. Chem. A","id":"ITEM-1","issue":"20","issued":{"date-parts":[["2017","5","23"]]},"page":"9682-9690","publisher":"The Royal Society of Chemistry","title":"Insights into the reversibility of aluminum graphite batteries","type":"article-journal","volume":"5"},"uris":["http://www.mendeley.com/documents/?uuid=1a36114f-5e11-303b-8876-a7ddc2a773ef"]}],"mendeley":{"formattedCitation":"[10]","plainTextFormattedCitation":"[10]","previouslyFormattedCitation":"[10]"},"properties":{"noteIndex":0},"schema":"https://github.com/citation-style-language/schema/raw/master/csl-citation.json"}</w:instrText>
      </w:r>
      <w:r w:rsidR="005C4DBE">
        <w:rPr>
          <w:rFonts w:asciiTheme="majorBidi" w:hAnsiTheme="majorBidi" w:cstheme="majorBidi"/>
          <w:bCs/>
          <w:sz w:val="24"/>
          <w:szCs w:val="24"/>
        </w:rPr>
        <w:fldChar w:fldCharType="separate"/>
      </w:r>
      <w:r w:rsidR="005C4DBE" w:rsidRPr="005C4DBE">
        <w:rPr>
          <w:rFonts w:asciiTheme="majorBidi" w:hAnsiTheme="majorBidi" w:cstheme="majorBidi"/>
          <w:bCs/>
          <w:noProof/>
          <w:sz w:val="24"/>
          <w:szCs w:val="24"/>
        </w:rPr>
        <w:t>[10]</w:t>
      </w:r>
      <w:r w:rsidR="005C4DBE">
        <w:rPr>
          <w:rFonts w:asciiTheme="majorBidi" w:hAnsiTheme="majorBidi" w:cstheme="majorBidi"/>
          <w:bCs/>
          <w:sz w:val="24"/>
          <w:szCs w:val="24"/>
        </w:rPr>
        <w:fldChar w:fldCharType="end"/>
      </w:r>
      <w:r w:rsidR="00766A61">
        <w:rPr>
          <w:rFonts w:asciiTheme="majorBidi" w:hAnsiTheme="majorBidi" w:cstheme="majorBidi"/>
          <w:bCs/>
          <w:sz w:val="24"/>
          <w:szCs w:val="24"/>
        </w:rPr>
        <w:t xml:space="preserve"> </w:t>
      </w:r>
      <w:r w:rsidR="005D2F25" w:rsidRPr="00E91F60">
        <w:rPr>
          <w:rFonts w:asciiTheme="majorBidi" w:hAnsiTheme="majorBidi" w:cstheme="majorBidi"/>
          <w:bCs/>
          <w:sz w:val="24"/>
          <w:szCs w:val="24"/>
          <w:highlight w:val="yellow"/>
        </w:rPr>
        <w:t>Analysis</w:t>
      </w:r>
      <w:r w:rsidR="005C4DBE" w:rsidRPr="00E91F60">
        <w:rPr>
          <w:rFonts w:asciiTheme="majorBidi" w:hAnsiTheme="majorBidi" w:cstheme="majorBidi"/>
          <w:bCs/>
          <w:sz w:val="24"/>
          <w:szCs w:val="24"/>
          <w:highlight w:val="yellow"/>
        </w:rPr>
        <w:t xml:space="preserve"> of the d-spacing calculated from the (002) peak shows that the interlayer spacing of the carbon paper was 6.8 nm both before and after cycling</w:t>
      </w:r>
      <w:r w:rsidR="005D2F25" w:rsidRPr="00E91F60">
        <w:rPr>
          <w:rFonts w:asciiTheme="majorBidi" w:hAnsiTheme="majorBidi" w:cstheme="majorBidi"/>
          <w:bCs/>
          <w:sz w:val="24"/>
          <w:szCs w:val="24"/>
          <w:highlight w:val="yellow"/>
        </w:rPr>
        <w:t>, whereas for the pyrolytic graphite the interlayer spacing has split into two peaks at 7.1 and 6.6 nm</w:t>
      </w:r>
      <w:r w:rsidR="005D2F25" w:rsidRPr="00EF2A3A">
        <w:rPr>
          <w:rFonts w:asciiTheme="majorBidi" w:hAnsiTheme="majorBidi" w:cstheme="majorBidi"/>
          <w:bCs/>
          <w:sz w:val="24"/>
          <w:szCs w:val="24"/>
          <w:highlight w:val="yellow"/>
        </w:rPr>
        <w:t>.</w:t>
      </w:r>
      <w:r w:rsidR="00EF2A3A" w:rsidRPr="00EF2A3A">
        <w:rPr>
          <w:rFonts w:asciiTheme="majorBidi" w:hAnsiTheme="majorBidi" w:cstheme="majorBidi"/>
          <w:bCs/>
          <w:sz w:val="24"/>
          <w:szCs w:val="24"/>
          <w:highlight w:val="yellow"/>
        </w:rPr>
        <w:t xml:space="preserve"> This is due to the formation of a stacked layer compound where </w:t>
      </w:r>
      <w:r w:rsidR="00EF2A3A">
        <w:rPr>
          <w:rFonts w:asciiTheme="majorBidi" w:hAnsiTheme="majorBidi" w:cstheme="majorBidi"/>
          <w:bCs/>
          <w:sz w:val="24"/>
          <w:szCs w:val="24"/>
          <w:highlight w:val="yellow"/>
        </w:rPr>
        <w:t>only some of the layers are</w:t>
      </w:r>
      <w:r w:rsidR="00EF2A3A" w:rsidRPr="00EF2A3A">
        <w:rPr>
          <w:rFonts w:asciiTheme="majorBidi" w:hAnsiTheme="majorBidi" w:cstheme="majorBidi"/>
          <w:bCs/>
          <w:sz w:val="24"/>
          <w:szCs w:val="24"/>
          <w:highlight w:val="yellow"/>
        </w:rPr>
        <w:t xml:space="preserve"> intercalated with [AlCl</w:t>
      </w:r>
      <w:r w:rsidR="00EF2A3A" w:rsidRPr="00EF2A3A">
        <w:rPr>
          <w:rFonts w:asciiTheme="majorBidi" w:hAnsiTheme="majorBidi" w:cstheme="majorBidi"/>
          <w:bCs/>
          <w:sz w:val="24"/>
          <w:szCs w:val="24"/>
          <w:highlight w:val="yellow"/>
          <w:vertAlign w:val="subscript"/>
        </w:rPr>
        <w:t>4</w:t>
      </w:r>
      <w:r w:rsidR="00EF2A3A" w:rsidRPr="00EF2A3A">
        <w:rPr>
          <w:rFonts w:asciiTheme="majorBidi" w:hAnsiTheme="majorBidi" w:cstheme="majorBidi"/>
          <w:bCs/>
          <w:sz w:val="24"/>
          <w:szCs w:val="24"/>
          <w:highlight w:val="yellow"/>
        </w:rPr>
        <w:t>]</w:t>
      </w:r>
      <w:r w:rsidR="00EF2A3A" w:rsidRPr="00EF2A3A">
        <w:rPr>
          <w:rFonts w:asciiTheme="majorBidi" w:hAnsiTheme="majorBidi" w:cstheme="majorBidi"/>
          <w:bCs/>
          <w:sz w:val="24"/>
          <w:szCs w:val="24"/>
          <w:highlight w:val="yellow"/>
          <w:vertAlign w:val="superscript"/>
        </w:rPr>
        <w:t>-</w:t>
      </w:r>
      <w:r w:rsidR="00EF2A3A" w:rsidRPr="00EF2A3A">
        <w:rPr>
          <w:rFonts w:asciiTheme="majorBidi" w:hAnsiTheme="majorBidi" w:cstheme="majorBidi"/>
          <w:bCs/>
          <w:sz w:val="24"/>
          <w:szCs w:val="24"/>
          <w:highlight w:val="yellow"/>
        </w:rPr>
        <w:t xml:space="preserve"> species.</w:t>
      </w:r>
    </w:p>
    <w:p w:rsidR="00D23980" w:rsidRPr="00E80CCE" w:rsidRDefault="00D23980" w:rsidP="00D23980">
      <w:pPr>
        <w:pStyle w:val="ListParagraph"/>
        <w:numPr>
          <w:ilvl w:val="0"/>
          <w:numId w:val="2"/>
        </w:numPr>
        <w:spacing w:line="480" w:lineRule="auto"/>
        <w:rPr>
          <w:rFonts w:asciiTheme="majorBidi" w:hAnsiTheme="majorBidi" w:cstheme="majorBidi"/>
          <w:bCs/>
          <w:sz w:val="24"/>
          <w:szCs w:val="24"/>
        </w:rPr>
      </w:pPr>
      <w:r w:rsidRPr="00E80CCE">
        <w:rPr>
          <w:noProof/>
          <w:sz w:val="28"/>
          <w:lang w:eastAsia="en-GB"/>
        </w:rPr>
        <w:drawing>
          <wp:inline distT="0" distB="0" distL="0" distR="0" wp14:anchorId="6A408909" wp14:editId="48D61568">
            <wp:extent cx="2167423" cy="2247387"/>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9854" cy="2260277"/>
                    </a:xfrm>
                    <a:prstGeom prst="rect">
                      <a:avLst/>
                    </a:prstGeom>
                  </pic:spPr>
                </pic:pic>
              </a:graphicData>
            </a:graphic>
          </wp:inline>
        </w:drawing>
      </w:r>
      <w:r w:rsidRPr="00E80CCE">
        <w:rPr>
          <w:rFonts w:asciiTheme="majorBidi" w:hAnsiTheme="majorBidi" w:cstheme="majorBidi"/>
          <w:bCs/>
          <w:sz w:val="24"/>
          <w:szCs w:val="24"/>
        </w:rPr>
        <w:t xml:space="preserve"> (b)</w:t>
      </w:r>
      <w:r w:rsidRPr="00E80CCE">
        <w:rPr>
          <w:noProof/>
          <w:sz w:val="28"/>
          <w:lang w:eastAsia="en-GB"/>
        </w:rPr>
        <w:t xml:space="preserve"> </w:t>
      </w:r>
      <w:r w:rsidRPr="00E80CCE">
        <w:rPr>
          <w:noProof/>
          <w:sz w:val="28"/>
          <w:lang w:eastAsia="en-GB"/>
        </w:rPr>
        <w:drawing>
          <wp:inline distT="0" distB="0" distL="0" distR="0" wp14:anchorId="58000947" wp14:editId="1470C21C">
            <wp:extent cx="2286000" cy="22323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3124" cy="2239264"/>
                    </a:xfrm>
                    <a:prstGeom prst="rect">
                      <a:avLst/>
                    </a:prstGeom>
                  </pic:spPr>
                </pic:pic>
              </a:graphicData>
            </a:graphic>
          </wp:inline>
        </w:drawing>
      </w:r>
    </w:p>
    <w:p w:rsidR="005C4DBE" w:rsidRDefault="00D23980" w:rsidP="005C4DBE">
      <w:pPr>
        <w:spacing w:line="480" w:lineRule="auto"/>
        <w:jc w:val="both"/>
        <w:rPr>
          <w:rFonts w:asciiTheme="majorBidi" w:hAnsiTheme="majorBidi" w:cstheme="majorBidi"/>
          <w:bCs/>
          <w:sz w:val="24"/>
          <w:szCs w:val="24"/>
        </w:rPr>
      </w:pPr>
      <w:r w:rsidRPr="00E80CCE">
        <w:rPr>
          <w:rFonts w:asciiTheme="majorBidi" w:hAnsiTheme="majorBidi" w:cstheme="majorBidi"/>
          <w:bCs/>
          <w:sz w:val="24"/>
          <w:szCs w:val="24"/>
        </w:rPr>
        <w:t>Figure 9. XRD analysis of (a) pyrolytic graphite cath</w:t>
      </w:r>
      <w:r>
        <w:rPr>
          <w:rFonts w:asciiTheme="majorBidi" w:hAnsiTheme="majorBidi" w:cstheme="majorBidi"/>
          <w:bCs/>
          <w:sz w:val="24"/>
          <w:szCs w:val="24"/>
        </w:rPr>
        <w:t>ode and (b) carbon paper after 30</w:t>
      </w:r>
      <w:r w:rsidRPr="00E80CCE">
        <w:rPr>
          <w:rFonts w:asciiTheme="majorBidi" w:hAnsiTheme="majorBidi" w:cstheme="majorBidi"/>
          <w:bCs/>
          <w:sz w:val="24"/>
          <w:szCs w:val="24"/>
        </w:rPr>
        <w:t xml:space="preserve"> cycles in Swagelok cell.</w:t>
      </w:r>
    </w:p>
    <w:p w:rsidR="005C4DBE" w:rsidRPr="005C4DBE" w:rsidRDefault="005C4DBE" w:rsidP="005C4DBE">
      <w:pPr>
        <w:spacing w:line="480" w:lineRule="auto"/>
        <w:jc w:val="both"/>
        <w:rPr>
          <w:rFonts w:asciiTheme="majorBidi" w:hAnsiTheme="majorBidi" w:cstheme="majorBidi"/>
          <w:bCs/>
          <w:sz w:val="24"/>
          <w:szCs w:val="24"/>
        </w:rPr>
      </w:pPr>
      <w:r w:rsidRPr="005C4DBE">
        <w:rPr>
          <w:rFonts w:asciiTheme="majorBidi" w:hAnsiTheme="majorBidi" w:cstheme="majorBidi"/>
          <w:bCs/>
          <w:sz w:val="24"/>
          <w:szCs w:val="24"/>
          <w:highlight w:val="yellow"/>
        </w:rPr>
        <w:t xml:space="preserve"> </w:t>
      </w:r>
      <w:r w:rsidRPr="005329F9">
        <w:rPr>
          <w:rFonts w:asciiTheme="majorBidi" w:hAnsiTheme="majorBidi" w:cstheme="majorBidi"/>
          <w:bCs/>
          <w:sz w:val="24"/>
          <w:szCs w:val="24"/>
          <w:highlight w:val="yellow"/>
        </w:rPr>
        <w:t>The peaks have</w:t>
      </w:r>
      <w:r>
        <w:rPr>
          <w:rFonts w:asciiTheme="majorBidi" w:hAnsiTheme="majorBidi" w:cstheme="majorBidi"/>
          <w:bCs/>
          <w:sz w:val="24"/>
          <w:szCs w:val="24"/>
          <w:highlight w:val="yellow"/>
        </w:rPr>
        <w:t xml:space="preserve"> obviously</w:t>
      </w:r>
      <w:r w:rsidRPr="005329F9">
        <w:rPr>
          <w:rFonts w:asciiTheme="majorBidi" w:hAnsiTheme="majorBidi" w:cstheme="majorBidi"/>
          <w:bCs/>
          <w:sz w:val="24"/>
          <w:szCs w:val="24"/>
          <w:highlight w:val="yellow"/>
        </w:rPr>
        <w:t xml:space="preserve"> broadened</w:t>
      </w:r>
      <w:r>
        <w:rPr>
          <w:rFonts w:asciiTheme="majorBidi" w:hAnsiTheme="majorBidi" w:cstheme="majorBidi"/>
          <w:bCs/>
          <w:sz w:val="24"/>
          <w:szCs w:val="24"/>
          <w:highlight w:val="yellow"/>
        </w:rPr>
        <w:t xml:space="preserve"> (Figure 9a)</w:t>
      </w:r>
      <w:r w:rsidRPr="005329F9">
        <w:rPr>
          <w:rFonts w:asciiTheme="majorBidi" w:hAnsiTheme="majorBidi" w:cstheme="majorBidi"/>
          <w:bCs/>
          <w:sz w:val="24"/>
          <w:szCs w:val="24"/>
          <w:highlight w:val="yellow"/>
        </w:rPr>
        <w:t>, and line broadening analysis of the largest (002) peak for both samples showed a decreases in the average crystallite domain size size of the pyrolytic graphite from 344 nm to 145 nm, a substantial decrease, most likely cause</w:t>
      </w:r>
      <w:r>
        <w:rPr>
          <w:rFonts w:asciiTheme="majorBidi" w:hAnsiTheme="majorBidi" w:cstheme="majorBidi"/>
          <w:bCs/>
          <w:sz w:val="24"/>
          <w:szCs w:val="24"/>
          <w:highlight w:val="yellow"/>
        </w:rPr>
        <w:t>d</w:t>
      </w:r>
      <w:r w:rsidRPr="005329F9">
        <w:rPr>
          <w:rFonts w:asciiTheme="majorBidi" w:hAnsiTheme="majorBidi" w:cstheme="majorBidi"/>
          <w:bCs/>
          <w:sz w:val="24"/>
          <w:szCs w:val="24"/>
          <w:highlight w:val="yellow"/>
        </w:rPr>
        <w:t xml:space="preserve"> by </w:t>
      </w:r>
      <w:r>
        <w:rPr>
          <w:rFonts w:asciiTheme="majorBidi" w:hAnsiTheme="majorBidi" w:cstheme="majorBidi"/>
          <w:bCs/>
          <w:sz w:val="24"/>
          <w:szCs w:val="24"/>
          <w:highlight w:val="yellow"/>
        </w:rPr>
        <w:t xml:space="preserve">the </w:t>
      </w:r>
      <w:r w:rsidRPr="005329F9">
        <w:rPr>
          <w:rFonts w:asciiTheme="majorBidi" w:hAnsiTheme="majorBidi" w:cstheme="majorBidi"/>
          <w:bCs/>
          <w:sz w:val="24"/>
          <w:szCs w:val="24"/>
          <w:highlight w:val="yellow"/>
        </w:rPr>
        <w:t>repeated intercalation and de-intercalation that the electrode has experienced</w:t>
      </w:r>
      <w:r>
        <w:rPr>
          <w:rFonts w:asciiTheme="majorBidi" w:hAnsiTheme="majorBidi" w:cstheme="majorBidi"/>
          <w:bCs/>
          <w:sz w:val="24"/>
          <w:szCs w:val="24"/>
          <w:highlight w:val="yellow"/>
        </w:rPr>
        <w:t xml:space="preserve"> causing exfoliation and fragmentation of </w:t>
      </w:r>
      <w:r w:rsidRPr="008C3DDB">
        <w:rPr>
          <w:rFonts w:asciiTheme="majorBidi" w:hAnsiTheme="majorBidi" w:cstheme="majorBidi"/>
          <w:bCs/>
          <w:sz w:val="24"/>
          <w:szCs w:val="24"/>
          <w:highlight w:val="yellow"/>
        </w:rPr>
        <w:t>particles. The carbon paper, on the other hand, with analysis of the strong (002) peak, had an average domain size of 246 nm which slightly increased to 3</w:t>
      </w:r>
      <w:r>
        <w:rPr>
          <w:rFonts w:asciiTheme="majorBidi" w:hAnsiTheme="majorBidi" w:cstheme="majorBidi"/>
          <w:bCs/>
          <w:sz w:val="24"/>
          <w:szCs w:val="24"/>
          <w:highlight w:val="yellow"/>
        </w:rPr>
        <w:t>09</w:t>
      </w:r>
      <w:r w:rsidRPr="008C3DDB">
        <w:rPr>
          <w:rFonts w:asciiTheme="majorBidi" w:hAnsiTheme="majorBidi" w:cstheme="majorBidi"/>
          <w:bCs/>
          <w:sz w:val="24"/>
          <w:szCs w:val="24"/>
          <w:highlight w:val="yellow"/>
        </w:rPr>
        <w:t xml:space="preserve"> nm after cycling. In the absence of </w:t>
      </w:r>
      <w:r w:rsidR="00DC6B38">
        <w:rPr>
          <w:rFonts w:asciiTheme="majorBidi" w:hAnsiTheme="majorBidi" w:cstheme="majorBidi"/>
          <w:bCs/>
          <w:sz w:val="24"/>
          <w:szCs w:val="24"/>
          <w:highlight w:val="yellow"/>
        </w:rPr>
        <w:t xml:space="preserve">any </w:t>
      </w:r>
      <w:r w:rsidRPr="008C3DDB">
        <w:rPr>
          <w:rFonts w:asciiTheme="majorBidi" w:hAnsiTheme="majorBidi" w:cstheme="majorBidi"/>
          <w:bCs/>
          <w:sz w:val="24"/>
          <w:szCs w:val="24"/>
          <w:highlight w:val="yellow"/>
        </w:rPr>
        <w:t xml:space="preserve">structural change in the XRD pattern, this </w:t>
      </w:r>
      <w:r w:rsidR="008F0136">
        <w:rPr>
          <w:rFonts w:asciiTheme="majorBidi" w:hAnsiTheme="majorBidi" w:cstheme="majorBidi"/>
          <w:bCs/>
          <w:sz w:val="24"/>
          <w:szCs w:val="24"/>
          <w:highlight w:val="yellow"/>
        </w:rPr>
        <w:t xml:space="preserve">size increase </w:t>
      </w:r>
      <w:r w:rsidRPr="008C3DDB">
        <w:rPr>
          <w:rFonts w:asciiTheme="majorBidi" w:hAnsiTheme="majorBidi" w:cstheme="majorBidi"/>
          <w:bCs/>
          <w:sz w:val="24"/>
          <w:szCs w:val="24"/>
          <w:highlight w:val="yellow"/>
        </w:rPr>
        <w:t>cannot be related t</w:t>
      </w:r>
      <w:r w:rsidRPr="00FA33D8">
        <w:rPr>
          <w:rFonts w:asciiTheme="majorBidi" w:hAnsiTheme="majorBidi" w:cstheme="majorBidi"/>
          <w:bCs/>
          <w:sz w:val="24"/>
          <w:szCs w:val="24"/>
          <w:highlight w:val="yellow"/>
        </w:rPr>
        <w:t>o [AlCl</w:t>
      </w:r>
      <w:r w:rsidRPr="00FA33D8">
        <w:rPr>
          <w:rFonts w:asciiTheme="majorBidi" w:hAnsiTheme="majorBidi" w:cstheme="majorBidi"/>
          <w:bCs/>
          <w:sz w:val="24"/>
          <w:szCs w:val="24"/>
          <w:highlight w:val="yellow"/>
          <w:vertAlign w:val="subscript"/>
        </w:rPr>
        <w:t>4</w:t>
      </w:r>
      <w:r w:rsidRPr="00FA33D8">
        <w:rPr>
          <w:rFonts w:asciiTheme="majorBidi" w:hAnsiTheme="majorBidi" w:cstheme="majorBidi"/>
          <w:bCs/>
          <w:sz w:val="24"/>
          <w:szCs w:val="24"/>
          <w:highlight w:val="yellow"/>
        </w:rPr>
        <w:t>]</w:t>
      </w:r>
      <w:r w:rsidRPr="00FA33D8">
        <w:rPr>
          <w:rFonts w:asciiTheme="majorBidi" w:hAnsiTheme="majorBidi" w:cstheme="majorBidi"/>
          <w:bCs/>
          <w:sz w:val="24"/>
          <w:szCs w:val="24"/>
          <w:highlight w:val="yellow"/>
          <w:vertAlign w:val="superscript"/>
        </w:rPr>
        <w:t>-</w:t>
      </w:r>
      <w:r>
        <w:rPr>
          <w:rFonts w:asciiTheme="majorBidi" w:hAnsiTheme="majorBidi" w:cstheme="majorBidi"/>
          <w:bCs/>
          <w:sz w:val="24"/>
          <w:szCs w:val="24"/>
          <w:highlight w:val="yellow"/>
          <w:vertAlign w:val="superscript"/>
        </w:rPr>
        <w:t xml:space="preserve"> </w:t>
      </w:r>
      <w:r w:rsidRPr="00FA33D8">
        <w:rPr>
          <w:rFonts w:asciiTheme="majorBidi" w:hAnsiTheme="majorBidi" w:cstheme="majorBidi"/>
          <w:bCs/>
          <w:sz w:val="24"/>
          <w:szCs w:val="24"/>
          <w:highlight w:val="yellow"/>
        </w:rPr>
        <w:t xml:space="preserve">trapped </w:t>
      </w:r>
      <w:r w:rsidRPr="008C3DDB">
        <w:rPr>
          <w:rFonts w:asciiTheme="majorBidi" w:hAnsiTheme="majorBidi" w:cstheme="majorBidi"/>
          <w:bCs/>
          <w:sz w:val="24"/>
          <w:szCs w:val="24"/>
          <w:highlight w:val="yellow"/>
        </w:rPr>
        <w:t xml:space="preserve">within the </w:t>
      </w:r>
      <w:r w:rsidRPr="00B34693">
        <w:rPr>
          <w:rFonts w:asciiTheme="majorBidi" w:hAnsiTheme="majorBidi" w:cstheme="majorBidi"/>
          <w:bCs/>
          <w:sz w:val="24"/>
          <w:szCs w:val="24"/>
          <w:highlight w:val="yellow"/>
        </w:rPr>
        <w:t>structure. According to the SEM images Figure 1b and Figure 10b insets, the graphite particle size has not changed perceptibly.</w:t>
      </w:r>
      <w:r>
        <w:rPr>
          <w:rFonts w:asciiTheme="majorBidi" w:hAnsiTheme="majorBidi" w:cstheme="majorBidi"/>
          <w:bCs/>
          <w:sz w:val="24"/>
          <w:szCs w:val="24"/>
        </w:rPr>
        <w:t xml:space="preserve">  </w:t>
      </w:r>
    </w:p>
    <w:p w:rsidR="00DD0194" w:rsidRDefault="00DD0194" w:rsidP="00D23980">
      <w:pPr>
        <w:spacing w:line="480" w:lineRule="auto"/>
        <w:rPr>
          <w:rFonts w:asciiTheme="majorBidi" w:hAnsiTheme="majorBidi" w:cstheme="majorBidi"/>
          <w:bCs/>
          <w:sz w:val="24"/>
          <w:szCs w:val="24"/>
        </w:rPr>
      </w:pPr>
    </w:p>
    <w:p w:rsidR="00DD0194" w:rsidRPr="00E80CCE" w:rsidRDefault="00DD0194" w:rsidP="00DD0194">
      <w:pPr>
        <w:spacing w:line="480" w:lineRule="auto"/>
        <w:rPr>
          <w:rFonts w:asciiTheme="majorBidi" w:hAnsiTheme="majorBidi" w:cstheme="majorBidi"/>
          <w:bCs/>
          <w:sz w:val="24"/>
          <w:szCs w:val="24"/>
        </w:rPr>
      </w:pPr>
      <w:r>
        <w:rPr>
          <w:rFonts w:asciiTheme="majorBidi" w:hAnsiTheme="majorBidi" w:cstheme="majorBidi"/>
          <w:bCs/>
          <w:noProof/>
          <w:sz w:val="24"/>
          <w:szCs w:val="24"/>
          <w:lang w:eastAsia="en-GB"/>
        </w:rPr>
        <w:drawing>
          <wp:inline distT="0" distB="0" distL="0" distR="0" wp14:anchorId="6091C473" wp14:editId="532A6693">
            <wp:extent cx="5731510" cy="17322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732280"/>
                    </a:xfrm>
                    <a:prstGeom prst="rect">
                      <a:avLst/>
                    </a:prstGeom>
                  </pic:spPr>
                </pic:pic>
              </a:graphicData>
            </a:graphic>
          </wp:inline>
        </w:drawing>
      </w:r>
    </w:p>
    <w:p w:rsidR="00DD0194" w:rsidRPr="001579BA" w:rsidRDefault="00DD0194" w:rsidP="00DD0194">
      <w:pPr>
        <w:spacing w:line="480" w:lineRule="auto"/>
        <w:rPr>
          <w:rFonts w:asciiTheme="majorBidi" w:hAnsiTheme="majorBidi" w:cstheme="majorBidi"/>
          <w:bCs/>
          <w:sz w:val="24"/>
          <w:szCs w:val="24"/>
        </w:rPr>
      </w:pPr>
      <w:r w:rsidRPr="00E80CCE">
        <w:rPr>
          <w:rFonts w:asciiTheme="majorBidi" w:hAnsiTheme="majorBidi" w:cstheme="majorBidi"/>
          <w:bCs/>
          <w:sz w:val="24"/>
          <w:szCs w:val="24"/>
        </w:rPr>
        <w:t>Figure 10. SEM analysis of (a) surface of Al anode, (b) carbon paper cathode and (c) pyrolytic graphite cathode after cycles at variable C-rate in Swagelok cell (Figure 7). All the electrodes were rinsed with 10 cm</w:t>
      </w:r>
      <w:r w:rsidRPr="00E80CCE">
        <w:rPr>
          <w:rFonts w:asciiTheme="majorBidi" w:hAnsiTheme="majorBidi" w:cstheme="majorBidi"/>
          <w:bCs/>
          <w:sz w:val="24"/>
          <w:szCs w:val="24"/>
          <w:vertAlign w:val="superscript"/>
        </w:rPr>
        <w:t>3</w:t>
      </w:r>
      <w:r w:rsidRPr="00E80CCE">
        <w:rPr>
          <w:rFonts w:asciiTheme="majorBidi" w:hAnsiTheme="majorBidi" w:cstheme="majorBidi"/>
          <w:bCs/>
          <w:sz w:val="24"/>
          <w:szCs w:val="24"/>
        </w:rPr>
        <w:t xml:space="preserve"> of dimethylcarbonate to wash away the ionic liquid prior to removal from a nitrogen atmosphere.</w:t>
      </w:r>
      <w:r>
        <w:rPr>
          <w:rFonts w:asciiTheme="majorBidi" w:hAnsiTheme="majorBidi" w:cstheme="majorBidi"/>
          <w:bCs/>
          <w:sz w:val="24"/>
          <w:szCs w:val="24"/>
        </w:rPr>
        <w:t xml:space="preserve"> The inset in (a) shows the sample tilted at 45 </w:t>
      </w:r>
      <w:r>
        <w:rPr>
          <w:rFonts w:asciiTheme="majorBidi" w:hAnsiTheme="majorBidi" w:cstheme="majorBidi"/>
          <w:bCs/>
          <w:sz w:val="24"/>
          <w:szCs w:val="24"/>
          <w:vertAlign w:val="superscript"/>
        </w:rPr>
        <w:t>0</w:t>
      </w:r>
      <w:r>
        <w:rPr>
          <w:rFonts w:asciiTheme="majorBidi" w:hAnsiTheme="majorBidi" w:cstheme="majorBidi"/>
          <w:bCs/>
          <w:sz w:val="24"/>
          <w:szCs w:val="24"/>
        </w:rPr>
        <w:t xml:space="preserve"> with a dendrite visible.</w:t>
      </w:r>
    </w:p>
    <w:p w:rsidR="00766A61" w:rsidRPr="00D963BF" w:rsidRDefault="00D963BF" w:rsidP="00561097">
      <w:pPr>
        <w:spacing w:line="480" w:lineRule="auto"/>
        <w:jc w:val="both"/>
        <w:rPr>
          <w:rFonts w:asciiTheme="majorBidi" w:hAnsiTheme="majorBidi" w:cstheme="majorBidi"/>
          <w:bCs/>
          <w:sz w:val="24"/>
          <w:szCs w:val="24"/>
        </w:rPr>
      </w:pPr>
      <w:r w:rsidRPr="00D963BF">
        <w:rPr>
          <w:rFonts w:asciiTheme="majorBidi" w:hAnsiTheme="majorBidi" w:cstheme="majorBidi"/>
          <w:bCs/>
          <w:sz w:val="24"/>
          <w:szCs w:val="24"/>
        </w:rPr>
        <w:t xml:space="preserve">The </w:t>
      </w:r>
      <w:r w:rsidR="00440A3B">
        <w:rPr>
          <w:rFonts w:asciiTheme="majorBidi" w:hAnsiTheme="majorBidi" w:cstheme="majorBidi"/>
          <w:bCs/>
          <w:sz w:val="24"/>
          <w:szCs w:val="24"/>
        </w:rPr>
        <w:t xml:space="preserve">SEM images of the cycled </w:t>
      </w:r>
      <w:r>
        <w:rPr>
          <w:rFonts w:asciiTheme="majorBidi" w:hAnsiTheme="majorBidi" w:cstheme="majorBidi"/>
          <w:bCs/>
          <w:sz w:val="24"/>
          <w:szCs w:val="24"/>
        </w:rPr>
        <w:t xml:space="preserve">carbon paper, pyrolytic graphite and aluminium foil show </w:t>
      </w:r>
      <w:r w:rsidR="000D79A2">
        <w:rPr>
          <w:rFonts w:asciiTheme="majorBidi" w:hAnsiTheme="majorBidi" w:cstheme="majorBidi"/>
          <w:bCs/>
          <w:sz w:val="24"/>
          <w:szCs w:val="24"/>
        </w:rPr>
        <w:t xml:space="preserve">that the structure of each </w:t>
      </w:r>
      <w:r w:rsidR="00553D73">
        <w:rPr>
          <w:rFonts w:asciiTheme="majorBidi" w:hAnsiTheme="majorBidi" w:cstheme="majorBidi"/>
          <w:bCs/>
          <w:sz w:val="24"/>
          <w:szCs w:val="24"/>
        </w:rPr>
        <w:t>had been altered by the cycling. The aluminium foil (Figure 10</w:t>
      </w:r>
      <w:r w:rsidR="00FD169C">
        <w:rPr>
          <w:rFonts w:asciiTheme="majorBidi" w:hAnsiTheme="majorBidi" w:cstheme="majorBidi"/>
          <w:bCs/>
          <w:sz w:val="24"/>
          <w:szCs w:val="24"/>
        </w:rPr>
        <w:t>a</w:t>
      </w:r>
      <w:r w:rsidR="00553D73">
        <w:rPr>
          <w:rFonts w:asciiTheme="majorBidi" w:hAnsiTheme="majorBidi" w:cstheme="majorBidi"/>
          <w:bCs/>
          <w:sz w:val="24"/>
          <w:szCs w:val="24"/>
        </w:rPr>
        <w:t xml:space="preserve">) </w:t>
      </w:r>
      <w:r w:rsidR="00FD169C">
        <w:rPr>
          <w:rFonts w:asciiTheme="majorBidi" w:hAnsiTheme="majorBidi" w:cstheme="majorBidi"/>
          <w:bCs/>
          <w:sz w:val="24"/>
          <w:szCs w:val="24"/>
        </w:rPr>
        <w:t>had some glass fibres of the separator adhered to it even after careful washing with dimethylcarbonate. These fibres were held in place by some aluminium nodules that were projecting from the surface</w:t>
      </w:r>
      <w:r w:rsidR="004B5152">
        <w:rPr>
          <w:rFonts w:asciiTheme="majorBidi" w:hAnsiTheme="majorBidi" w:cstheme="majorBidi"/>
          <w:bCs/>
          <w:sz w:val="24"/>
          <w:szCs w:val="24"/>
        </w:rPr>
        <w:t xml:space="preserve">, </w:t>
      </w:r>
      <w:r w:rsidR="004B5152" w:rsidRPr="00727AA7">
        <w:rPr>
          <w:rFonts w:asciiTheme="majorBidi" w:hAnsiTheme="majorBidi" w:cstheme="majorBidi"/>
          <w:bCs/>
          <w:sz w:val="24"/>
          <w:szCs w:val="24"/>
        </w:rPr>
        <w:t>by as much as 0.4 mm (inset Figure 10a)</w:t>
      </w:r>
      <w:r w:rsidR="00FD169C" w:rsidRPr="00727AA7">
        <w:rPr>
          <w:rFonts w:asciiTheme="majorBidi" w:hAnsiTheme="majorBidi" w:cstheme="majorBidi"/>
          <w:bCs/>
          <w:sz w:val="24"/>
          <w:szCs w:val="24"/>
        </w:rPr>
        <w:t xml:space="preserve">. </w:t>
      </w:r>
      <w:r w:rsidR="000C3F6A" w:rsidRPr="00727AA7">
        <w:rPr>
          <w:rFonts w:asciiTheme="majorBidi" w:hAnsiTheme="majorBidi" w:cstheme="majorBidi"/>
          <w:bCs/>
          <w:sz w:val="24"/>
          <w:szCs w:val="24"/>
        </w:rPr>
        <w:t xml:space="preserve">In Figure 11 these nodule-shaped dendrites are analysed by elemental mapping and are confirmed to be made from aluminium. </w:t>
      </w:r>
      <w:r w:rsidR="00FD169C" w:rsidRPr="00727AA7">
        <w:rPr>
          <w:rFonts w:asciiTheme="majorBidi" w:hAnsiTheme="majorBidi" w:cstheme="majorBidi"/>
          <w:bCs/>
          <w:sz w:val="24"/>
          <w:szCs w:val="24"/>
        </w:rPr>
        <w:t>It</w:t>
      </w:r>
      <w:r w:rsidR="00FD169C">
        <w:rPr>
          <w:rFonts w:asciiTheme="majorBidi" w:hAnsiTheme="majorBidi" w:cstheme="majorBidi"/>
          <w:bCs/>
          <w:sz w:val="24"/>
          <w:szCs w:val="24"/>
        </w:rPr>
        <w:t xml:space="preserve"> seems that the surface of the aluminium is no longer flat after cycling at higher C rates and small dendrites begin to form into the separator. This could explain why the cell with 0.25 mm in Figure 7 began to fail after 15 cycles</w:t>
      </w:r>
      <w:r w:rsidR="006E19A0" w:rsidRPr="00727AA7">
        <w:rPr>
          <w:rFonts w:asciiTheme="majorBidi" w:hAnsiTheme="majorBidi" w:cstheme="majorBidi"/>
          <w:bCs/>
          <w:sz w:val="24"/>
          <w:szCs w:val="24"/>
        </w:rPr>
        <w:t>, because dendrites have grown and can short-circuit the cell</w:t>
      </w:r>
      <w:r w:rsidR="00FD169C" w:rsidRPr="00727AA7">
        <w:rPr>
          <w:rFonts w:asciiTheme="majorBidi" w:hAnsiTheme="majorBidi" w:cstheme="majorBidi"/>
          <w:bCs/>
          <w:sz w:val="24"/>
          <w:szCs w:val="24"/>
        </w:rPr>
        <w:t>.</w:t>
      </w:r>
      <w:r w:rsidR="00FD169C">
        <w:rPr>
          <w:rFonts w:asciiTheme="majorBidi" w:hAnsiTheme="majorBidi" w:cstheme="majorBidi"/>
          <w:bCs/>
          <w:sz w:val="24"/>
          <w:szCs w:val="24"/>
        </w:rPr>
        <w:t xml:space="preserve"> </w:t>
      </w:r>
    </w:p>
    <w:p w:rsidR="00DD0194" w:rsidRDefault="00DD0194" w:rsidP="00DD0194">
      <w:pPr>
        <w:spacing w:line="360" w:lineRule="auto"/>
        <w:jc w:val="both"/>
        <w:rPr>
          <w:b/>
          <w:bCs/>
        </w:rPr>
      </w:pPr>
      <w:r>
        <w:rPr>
          <w:b/>
          <w:bCs/>
          <w:noProof/>
          <w:lang w:eastAsia="en-GB"/>
        </w:rPr>
        <w:drawing>
          <wp:inline distT="0" distB="0" distL="0" distR="0" wp14:anchorId="5C09BBEE" wp14:editId="7C7B92EB">
            <wp:extent cx="5731510" cy="20358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1.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35810"/>
                    </a:xfrm>
                    <a:prstGeom prst="rect">
                      <a:avLst/>
                    </a:prstGeom>
                  </pic:spPr>
                </pic:pic>
              </a:graphicData>
            </a:graphic>
          </wp:inline>
        </w:drawing>
      </w:r>
    </w:p>
    <w:p w:rsidR="00DD0194" w:rsidRPr="00A53C7A" w:rsidRDefault="00DD0194" w:rsidP="00DD0194">
      <w:pPr>
        <w:spacing w:line="360" w:lineRule="auto"/>
        <w:jc w:val="both"/>
        <w:rPr>
          <w:rFonts w:ascii="Times New Roman" w:hAnsi="Times New Roman" w:cs="Times New Roman"/>
          <w:bCs/>
          <w:sz w:val="24"/>
        </w:rPr>
      </w:pPr>
      <w:r w:rsidRPr="00727AA7">
        <w:rPr>
          <w:rFonts w:ascii="Times New Roman" w:hAnsi="Times New Roman" w:cs="Times New Roman"/>
          <w:bCs/>
          <w:sz w:val="24"/>
        </w:rPr>
        <w:t>Figure 11. SEM analysis of a dendritic deposit on the surface of the Al anode, surrounded by glass microfibers that have adhered to the electrode. The elemental mapping in images (b) and (c) show that the dendrite area is rich in aluminium, and the microfiber area is rich is silicon.</w:t>
      </w:r>
    </w:p>
    <w:p w:rsidR="006F18D1" w:rsidRDefault="006F18D1" w:rsidP="00561097">
      <w:pPr>
        <w:spacing w:line="480" w:lineRule="auto"/>
        <w:rPr>
          <w:rFonts w:asciiTheme="majorBidi" w:hAnsiTheme="majorBidi" w:cstheme="majorBidi"/>
          <w:b/>
          <w:bCs/>
          <w:sz w:val="20"/>
          <w:szCs w:val="24"/>
        </w:rPr>
      </w:pPr>
    </w:p>
    <w:p w:rsidR="00963DD8" w:rsidRPr="00FA33D8" w:rsidRDefault="006170B0" w:rsidP="00561097">
      <w:pPr>
        <w:spacing w:line="480" w:lineRule="auto"/>
        <w:jc w:val="both"/>
        <w:rPr>
          <w:rFonts w:asciiTheme="majorBidi" w:hAnsiTheme="majorBidi" w:cstheme="majorBidi"/>
          <w:bCs/>
          <w:sz w:val="24"/>
          <w:szCs w:val="24"/>
        </w:rPr>
      </w:pPr>
      <w:r w:rsidRPr="006170B0">
        <w:rPr>
          <w:rFonts w:asciiTheme="majorBidi" w:hAnsiTheme="majorBidi" w:cstheme="majorBidi"/>
          <w:bCs/>
          <w:sz w:val="24"/>
          <w:szCs w:val="24"/>
        </w:rPr>
        <w:t xml:space="preserve">The </w:t>
      </w:r>
      <w:r>
        <w:rPr>
          <w:rFonts w:asciiTheme="majorBidi" w:hAnsiTheme="majorBidi" w:cstheme="majorBidi"/>
          <w:bCs/>
          <w:sz w:val="24"/>
          <w:szCs w:val="24"/>
        </w:rPr>
        <w:t>carbon paper (Figure 10b) showed some structural change, since some of the graphite flakes had collected together in agglomerates instead of being attached more evenly along the length of the carbon fibres as in the cathode before use (Figure 1)</w:t>
      </w:r>
      <w:r w:rsidR="0046564B">
        <w:rPr>
          <w:rFonts w:asciiTheme="majorBidi" w:hAnsiTheme="majorBidi" w:cstheme="majorBidi"/>
          <w:bCs/>
          <w:sz w:val="24"/>
          <w:szCs w:val="24"/>
        </w:rPr>
        <w:t>.</w:t>
      </w:r>
      <w:r w:rsidR="00E34D91">
        <w:rPr>
          <w:rFonts w:asciiTheme="majorBidi" w:hAnsiTheme="majorBidi" w:cstheme="majorBidi"/>
          <w:bCs/>
          <w:sz w:val="24"/>
          <w:szCs w:val="24"/>
        </w:rPr>
        <w:t xml:space="preserve"> This suggests that the EMIMCl ionic liquid is affecting the properties of the PTFE binder in the carbon paper, causing the graphite particles to be less strongly adhered to the carbon fibres and more mobile. </w:t>
      </w:r>
      <w:r>
        <w:rPr>
          <w:rFonts w:asciiTheme="majorBidi" w:hAnsiTheme="majorBidi" w:cstheme="majorBidi"/>
          <w:bCs/>
          <w:sz w:val="24"/>
          <w:szCs w:val="24"/>
        </w:rPr>
        <w:t>The pyrolytic graphite was more challenging to image because, despite the washing</w:t>
      </w:r>
      <w:r w:rsidR="00440A3B">
        <w:rPr>
          <w:rFonts w:asciiTheme="majorBidi" w:hAnsiTheme="majorBidi" w:cstheme="majorBidi"/>
          <w:bCs/>
          <w:sz w:val="24"/>
          <w:szCs w:val="24"/>
        </w:rPr>
        <w:t xml:space="preserve"> some ionic liquid still remained</w:t>
      </w:r>
      <w:r>
        <w:rPr>
          <w:rFonts w:asciiTheme="majorBidi" w:hAnsiTheme="majorBidi" w:cstheme="majorBidi"/>
          <w:bCs/>
          <w:sz w:val="24"/>
          <w:szCs w:val="24"/>
        </w:rPr>
        <w:t xml:space="preserve"> on the surface</w:t>
      </w:r>
      <w:r w:rsidR="00E34D91">
        <w:rPr>
          <w:rFonts w:asciiTheme="majorBidi" w:hAnsiTheme="majorBidi" w:cstheme="majorBidi"/>
          <w:bCs/>
          <w:sz w:val="24"/>
          <w:szCs w:val="24"/>
        </w:rPr>
        <w:t xml:space="preserve"> (Figure 10c)</w:t>
      </w:r>
      <w:r>
        <w:rPr>
          <w:rFonts w:asciiTheme="majorBidi" w:hAnsiTheme="majorBidi" w:cstheme="majorBidi"/>
          <w:bCs/>
          <w:sz w:val="24"/>
          <w:szCs w:val="24"/>
        </w:rPr>
        <w:t>. More cracks were visible on the surface of the pyrolytic graphite after cycling</w:t>
      </w:r>
      <w:r w:rsidR="00440A3B">
        <w:rPr>
          <w:rFonts w:asciiTheme="majorBidi" w:hAnsiTheme="majorBidi" w:cstheme="majorBidi"/>
          <w:bCs/>
          <w:sz w:val="24"/>
          <w:szCs w:val="24"/>
        </w:rPr>
        <w:t>.</w:t>
      </w:r>
      <w:r w:rsidR="00E34D91">
        <w:rPr>
          <w:rFonts w:asciiTheme="majorBidi" w:hAnsiTheme="majorBidi" w:cstheme="majorBidi"/>
          <w:bCs/>
          <w:sz w:val="24"/>
          <w:szCs w:val="24"/>
        </w:rPr>
        <w:t xml:space="preserve"> </w:t>
      </w:r>
      <w:r w:rsidR="00FA33D8" w:rsidRPr="00394B55">
        <w:rPr>
          <w:rFonts w:asciiTheme="majorBidi" w:hAnsiTheme="majorBidi" w:cstheme="majorBidi"/>
          <w:bCs/>
          <w:sz w:val="24"/>
          <w:szCs w:val="24"/>
          <w:highlight w:val="yellow"/>
        </w:rPr>
        <w:t>Together with the XRD results in Figure 9, the conclusion can be reached that graphite particle size and structure</w:t>
      </w:r>
      <w:r w:rsidR="003235C7" w:rsidRPr="00394B55">
        <w:rPr>
          <w:rFonts w:asciiTheme="majorBidi" w:hAnsiTheme="majorBidi" w:cstheme="majorBidi"/>
          <w:bCs/>
          <w:sz w:val="24"/>
          <w:szCs w:val="24"/>
          <w:highlight w:val="yellow"/>
        </w:rPr>
        <w:t xml:space="preserve"> of the carbon paper</w:t>
      </w:r>
      <w:r w:rsidR="00FA33D8" w:rsidRPr="00394B55">
        <w:rPr>
          <w:rFonts w:asciiTheme="majorBidi" w:hAnsiTheme="majorBidi" w:cstheme="majorBidi"/>
          <w:bCs/>
          <w:sz w:val="24"/>
          <w:szCs w:val="24"/>
          <w:highlight w:val="yellow"/>
        </w:rPr>
        <w:t xml:space="preserve"> have not been affected by the repeated intercalation of [AlCl</w:t>
      </w:r>
      <w:r w:rsidR="00FA33D8" w:rsidRPr="00394B55">
        <w:rPr>
          <w:rFonts w:asciiTheme="majorBidi" w:hAnsiTheme="majorBidi" w:cstheme="majorBidi"/>
          <w:bCs/>
          <w:sz w:val="24"/>
          <w:szCs w:val="24"/>
          <w:highlight w:val="yellow"/>
          <w:vertAlign w:val="subscript"/>
        </w:rPr>
        <w:t>4</w:t>
      </w:r>
      <w:r w:rsidR="00FA33D8" w:rsidRPr="00394B55">
        <w:rPr>
          <w:rFonts w:asciiTheme="majorBidi" w:hAnsiTheme="majorBidi" w:cstheme="majorBidi"/>
          <w:bCs/>
          <w:sz w:val="24"/>
          <w:szCs w:val="24"/>
          <w:highlight w:val="yellow"/>
        </w:rPr>
        <w:t>]</w:t>
      </w:r>
      <w:r w:rsidR="00FA33D8" w:rsidRPr="00394B55">
        <w:rPr>
          <w:rFonts w:asciiTheme="majorBidi" w:hAnsiTheme="majorBidi" w:cstheme="majorBidi"/>
          <w:bCs/>
          <w:sz w:val="24"/>
          <w:szCs w:val="24"/>
          <w:highlight w:val="yellow"/>
          <w:vertAlign w:val="superscript"/>
        </w:rPr>
        <w:t>-</w:t>
      </w:r>
      <w:r w:rsidR="003235C7" w:rsidRPr="00394B55">
        <w:rPr>
          <w:rFonts w:asciiTheme="majorBidi" w:hAnsiTheme="majorBidi" w:cstheme="majorBidi"/>
          <w:bCs/>
          <w:sz w:val="24"/>
          <w:szCs w:val="24"/>
          <w:highlight w:val="yellow"/>
        </w:rPr>
        <w:t xml:space="preserve">, but for the pyrolytic graphite the </w:t>
      </w:r>
      <w:r w:rsidR="00394B55" w:rsidRPr="00394B55">
        <w:rPr>
          <w:rFonts w:asciiTheme="majorBidi" w:hAnsiTheme="majorBidi" w:cstheme="majorBidi"/>
          <w:bCs/>
          <w:sz w:val="24"/>
          <w:szCs w:val="24"/>
          <w:highlight w:val="yellow"/>
        </w:rPr>
        <w:t xml:space="preserve">average </w:t>
      </w:r>
      <w:r w:rsidR="009134E4" w:rsidRPr="00394B55">
        <w:rPr>
          <w:rFonts w:asciiTheme="majorBidi" w:hAnsiTheme="majorBidi" w:cstheme="majorBidi"/>
          <w:bCs/>
          <w:sz w:val="24"/>
          <w:szCs w:val="24"/>
          <w:highlight w:val="yellow"/>
        </w:rPr>
        <w:t>crystallite</w:t>
      </w:r>
      <w:r w:rsidR="00394B55" w:rsidRPr="00394B55">
        <w:rPr>
          <w:rFonts w:asciiTheme="majorBidi" w:hAnsiTheme="majorBidi" w:cstheme="majorBidi"/>
          <w:bCs/>
          <w:sz w:val="24"/>
          <w:szCs w:val="24"/>
          <w:highlight w:val="yellow"/>
        </w:rPr>
        <w:t xml:space="preserve"> size has decreased, and the graphite structure has been altered by irreversible intercalation</w:t>
      </w:r>
      <w:r w:rsidR="009134E4">
        <w:rPr>
          <w:rFonts w:asciiTheme="majorBidi" w:hAnsiTheme="majorBidi" w:cstheme="majorBidi"/>
          <w:bCs/>
          <w:sz w:val="24"/>
          <w:szCs w:val="24"/>
          <w:highlight w:val="yellow"/>
        </w:rPr>
        <w:t xml:space="preserve"> of [AlCl</w:t>
      </w:r>
      <w:r w:rsidR="009134E4">
        <w:rPr>
          <w:rFonts w:asciiTheme="majorBidi" w:hAnsiTheme="majorBidi" w:cstheme="majorBidi"/>
          <w:bCs/>
          <w:sz w:val="24"/>
          <w:szCs w:val="24"/>
          <w:highlight w:val="yellow"/>
          <w:vertAlign w:val="subscript"/>
        </w:rPr>
        <w:t>4</w:t>
      </w:r>
      <w:r w:rsidR="009134E4">
        <w:rPr>
          <w:rFonts w:asciiTheme="majorBidi" w:hAnsiTheme="majorBidi" w:cstheme="majorBidi"/>
          <w:bCs/>
          <w:sz w:val="24"/>
          <w:szCs w:val="24"/>
          <w:highlight w:val="yellow"/>
        </w:rPr>
        <w:t>]</w:t>
      </w:r>
      <w:r w:rsidR="009134E4">
        <w:rPr>
          <w:rFonts w:asciiTheme="majorBidi" w:hAnsiTheme="majorBidi" w:cstheme="majorBidi"/>
          <w:bCs/>
          <w:sz w:val="24"/>
          <w:szCs w:val="24"/>
          <w:highlight w:val="yellow"/>
          <w:vertAlign w:val="superscript"/>
        </w:rPr>
        <w:t>-</w:t>
      </w:r>
      <w:r w:rsidR="00394B55" w:rsidRPr="00394B55">
        <w:rPr>
          <w:rFonts w:asciiTheme="majorBidi" w:hAnsiTheme="majorBidi" w:cstheme="majorBidi"/>
          <w:bCs/>
          <w:sz w:val="24"/>
          <w:szCs w:val="24"/>
          <w:highlight w:val="yellow"/>
        </w:rPr>
        <w:t>.</w:t>
      </w:r>
      <w:r w:rsidR="00FA33D8">
        <w:rPr>
          <w:rFonts w:asciiTheme="majorBidi" w:hAnsiTheme="majorBidi" w:cstheme="majorBidi"/>
          <w:bCs/>
          <w:sz w:val="24"/>
          <w:szCs w:val="24"/>
        </w:rPr>
        <w:t xml:space="preserve"> </w:t>
      </w:r>
    </w:p>
    <w:p w:rsidR="002A254A" w:rsidRDefault="002A254A" w:rsidP="00561097">
      <w:pPr>
        <w:spacing w:line="480" w:lineRule="auto"/>
        <w:rPr>
          <w:rFonts w:asciiTheme="majorBidi" w:hAnsiTheme="majorBidi" w:cstheme="majorBidi"/>
          <w:b/>
          <w:bCs/>
          <w:sz w:val="24"/>
          <w:szCs w:val="24"/>
        </w:rPr>
      </w:pPr>
    </w:p>
    <w:p w:rsidR="00411836" w:rsidRDefault="00411836" w:rsidP="00561097">
      <w:pPr>
        <w:spacing w:line="480" w:lineRule="auto"/>
        <w:rPr>
          <w:rFonts w:asciiTheme="majorBidi" w:hAnsiTheme="majorBidi" w:cstheme="majorBidi"/>
          <w:b/>
          <w:bCs/>
          <w:sz w:val="24"/>
          <w:szCs w:val="24"/>
        </w:rPr>
      </w:pPr>
    </w:p>
    <w:p w:rsidR="002A254A" w:rsidRPr="00077429" w:rsidRDefault="002A254A" w:rsidP="00561097">
      <w:pPr>
        <w:spacing w:line="480" w:lineRule="auto"/>
        <w:rPr>
          <w:rFonts w:asciiTheme="majorBidi" w:hAnsiTheme="majorBidi" w:cstheme="majorBidi"/>
          <w:b/>
          <w:bCs/>
          <w:sz w:val="24"/>
          <w:szCs w:val="24"/>
        </w:rPr>
      </w:pPr>
      <w:r>
        <w:rPr>
          <w:rFonts w:asciiTheme="majorBidi" w:hAnsiTheme="majorBidi" w:cstheme="majorBidi"/>
          <w:b/>
          <w:bCs/>
          <w:sz w:val="24"/>
          <w:szCs w:val="24"/>
        </w:rPr>
        <w:t>4. Conclusions</w:t>
      </w:r>
    </w:p>
    <w:p w:rsidR="001324F4" w:rsidRPr="00AE0BAD" w:rsidRDefault="00FD15F8" w:rsidP="00561097">
      <w:pPr>
        <w:spacing w:line="480" w:lineRule="auto"/>
        <w:jc w:val="both"/>
        <w:rPr>
          <w:rFonts w:asciiTheme="majorBidi" w:hAnsiTheme="majorBidi" w:cstheme="majorBidi"/>
          <w:bCs/>
          <w:sz w:val="24"/>
          <w:szCs w:val="24"/>
        </w:rPr>
      </w:pPr>
      <w:r>
        <w:rPr>
          <w:rFonts w:asciiTheme="majorBidi" w:hAnsiTheme="majorBidi" w:cstheme="majorBidi"/>
          <w:sz w:val="24"/>
          <w:szCs w:val="24"/>
        </w:rPr>
        <w:t>The performance of four different graphitic materials, pyrolytic graphite, carbon paper, carbon cloth and carbon felt</w:t>
      </w:r>
      <w:r w:rsidR="00FB0D43">
        <w:rPr>
          <w:rFonts w:asciiTheme="majorBidi" w:hAnsiTheme="majorBidi" w:cstheme="majorBidi"/>
          <w:sz w:val="24"/>
          <w:szCs w:val="24"/>
        </w:rPr>
        <w:t xml:space="preserve"> was compared </w:t>
      </w:r>
      <w:r w:rsidR="00E60FBF">
        <w:rPr>
          <w:rFonts w:asciiTheme="majorBidi" w:hAnsiTheme="majorBidi" w:cstheme="majorBidi"/>
          <w:sz w:val="24"/>
          <w:szCs w:val="24"/>
        </w:rPr>
        <w:t xml:space="preserve">to see which was the most promising cathode material for aluminium-ion batteries. </w:t>
      </w:r>
      <w:r w:rsidR="001324F4">
        <w:rPr>
          <w:rFonts w:asciiTheme="majorBidi" w:hAnsiTheme="majorBidi" w:cstheme="majorBidi"/>
          <w:bCs/>
          <w:sz w:val="24"/>
          <w:szCs w:val="24"/>
        </w:rPr>
        <w:t xml:space="preserve">The </w:t>
      </w:r>
      <w:r w:rsidR="007361E4">
        <w:rPr>
          <w:rFonts w:asciiTheme="majorBidi" w:hAnsiTheme="majorBidi" w:cstheme="majorBidi"/>
          <w:bCs/>
          <w:sz w:val="24"/>
          <w:szCs w:val="24"/>
        </w:rPr>
        <w:t>capacity</w:t>
      </w:r>
      <w:r w:rsidR="001324F4">
        <w:rPr>
          <w:rFonts w:asciiTheme="majorBidi" w:hAnsiTheme="majorBidi" w:cstheme="majorBidi"/>
          <w:bCs/>
          <w:sz w:val="24"/>
          <w:szCs w:val="24"/>
        </w:rPr>
        <w:t xml:space="preserve"> of the materials</w:t>
      </w:r>
      <w:r w:rsidR="007361E4">
        <w:rPr>
          <w:rFonts w:asciiTheme="majorBidi" w:hAnsiTheme="majorBidi" w:cstheme="majorBidi"/>
          <w:bCs/>
          <w:sz w:val="24"/>
          <w:szCs w:val="24"/>
        </w:rPr>
        <w:t xml:space="preserve"> towards aluminium intercalation</w:t>
      </w:r>
      <w:r w:rsidR="001324F4">
        <w:rPr>
          <w:rFonts w:asciiTheme="majorBidi" w:hAnsiTheme="majorBidi" w:cstheme="majorBidi"/>
          <w:bCs/>
          <w:sz w:val="24"/>
          <w:szCs w:val="24"/>
        </w:rPr>
        <w:t xml:space="preserve"> is not directly r</w:t>
      </w:r>
      <w:r w:rsidR="003D48E3">
        <w:rPr>
          <w:rFonts w:asciiTheme="majorBidi" w:hAnsiTheme="majorBidi" w:cstheme="majorBidi"/>
          <w:bCs/>
          <w:sz w:val="24"/>
          <w:szCs w:val="24"/>
        </w:rPr>
        <w:t xml:space="preserve">elated to their </w:t>
      </w:r>
      <w:r w:rsidR="001324F4">
        <w:rPr>
          <w:rFonts w:asciiTheme="majorBidi" w:hAnsiTheme="majorBidi" w:cstheme="majorBidi"/>
          <w:bCs/>
          <w:sz w:val="24"/>
          <w:szCs w:val="24"/>
        </w:rPr>
        <w:t xml:space="preserve">porosity, as pyrolytic graphite </w:t>
      </w:r>
      <w:r w:rsidR="007361E4">
        <w:rPr>
          <w:rFonts w:asciiTheme="majorBidi" w:hAnsiTheme="majorBidi" w:cstheme="majorBidi"/>
          <w:bCs/>
          <w:sz w:val="24"/>
          <w:szCs w:val="24"/>
        </w:rPr>
        <w:t>had superior performance to both carbon cloth and graphitized carbon felt. This is despite the fact that is has almost no porosity, so [AlCl</w:t>
      </w:r>
      <w:r w:rsidR="007361E4">
        <w:rPr>
          <w:rFonts w:asciiTheme="majorBidi" w:hAnsiTheme="majorBidi" w:cstheme="majorBidi"/>
          <w:bCs/>
          <w:sz w:val="24"/>
          <w:szCs w:val="24"/>
          <w:vertAlign w:val="subscript"/>
        </w:rPr>
        <w:t>4</w:t>
      </w:r>
      <w:r w:rsidR="007361E4">
        <w:rPr>
          <w:rFonts w:asciiTheme="majorBidi" w:hAnsiTheme="majorBidi" w:cstheme="majorBidi"/>
          <w:bCs/>
          <w:sz w:val="24"/>
          <w:szCs w:val="24"/>
        </w:rPr>
        <w:t>]</w:t>
      </w:r>
      <w:r w:rsidR="007361E4">
        <w:rPr>
          <w:rFonts w:asciiTheme="majorBidi" w:hAnsiTheme="majorBidi" w:cstheme="majorBidi"/>
          <w:bCs/>
          <w:sz w:val="24"/>
          <w:szCs w:val="24"/>
          <w:vertAlign w:val="superscript"/>
        </w:rPr>
        <w:t>-</w:t>
      </w:r>
      <w:r w:rsidR="007361E4">
        <w:rPr>
          <w:rFonts w:asciiTheme="majorBidi" w:hAnsiTheme="majorBidi" w:cstheme="majorBidi"/>
          <w:bCs/>
          <w:sz w:val="24"/>
          <w:szCs w:val="24"/>
        </w:rPr>
        <w:t xml:space="preserve"> ions must diffuse through the structure to intercalate the bulk material rather than having direct access </w:t>
      </w:r>
      <w:r w:rsidR="00AE0BAD">
        <w:rPr>
          <w:rFonts w:asciiTheme="majorBidi" w:hAnsiTheme="majorBidi" w:cstheme="majorBidi"/>
          <w:bCs/>
          <w:sz w:val="24"/>
          <w:szCs w:val="24"/>
        </w:rPr>
        <w:t>t</w:t>
      </w:r>
      <w:r w:rsidR="007361E4">
        <w:rPr>
          <w:rFonts w:asciiTheme="majorBidi" w:hAnsiTheme="majorBidi" w:cstheme="majorBidi"/>
          <w:bCs/>
          <w:sz w:val="24"/>
          <w:szCs w:val="24"/>
        </w:rPr>
        <w:t xml:space="preserve">o most of the bulk via a larger surface area. The </w:t>
      </w:r>
      <w:r w:rsidR="005C2DA2">
        <w:rPr>
          <w:rFonts w:asciiTheme="majorBidi" w:hAnsiTheme="majorBidi" w:cstheme="majorBidi"/>
          <w:bCs/>
          <w:sz w:val="24"/>
          <w:szCs w:val="24"/>
        </w:rPr>
        <w:t>electrode capacity</w:t>
      </w:r>
      <w:r w:rsidR="00AE0BAD">
        <w:rPr>
          <w:rFonts w:asciiTheme="majorBidi" w:hAnsiTheme="majorBidi" w:cstheme="majorBidi"/>
          <w:bCs/>
          <w:sz w:val="24"/>
          <w:szCs w:val="24"/>
        </w:rPr>
        <w:t xml:space="preserve"> appears to be more directly related to whether the material contains a highly graphitised structure with larger graphite crystal domains within the structure. Thus, carbon paper and pyrolytic graphite, with their highly graphitic structure, had capacities close to 70 mAh.g</w:t>
      </w:r>
      <w:r w:rsidR="00AE0BAD">
        <w:rPr>
          <w:rFonts w:asciiTheme="majorBidi" w:hAnsiTheme="majorBidi" w:cstheme="majorBidi"/>
          <w:bCs/>
          <w:sz w:val="24"/>
          <w:szCs w:val="24"/>
          <w:vertAlign w:val="superscript"/>
        </w:rPr>
        <w:t>-1</w:t>
      </w:r>
      <w:r w:rsidR="00AE0BAD">
        <w:rPr>
          <w:rFonts w:asciiTheme="majorBidi" w:hAnsiTheme="majorBidi" w:cstheme="majorBidi"/>
          <w:bCs/>
          <w:sz w:val="24"/>
          <w:szCs w:val="24"/>
        </w:rPr>
        <w:t>, whereas carbon cloth and carbon felt, with broad XRD peaks indicating only small graphite crystal domains, and the complete absence of some graphitic peaks,</w:t>
      </w:r>
      <w:r w:rsidR="00AE0BAD" w:rsidRPr="00AE0BAD">
        <w:rPr>
          <w:rFonts w:asciiTheme="majorBidi" w:hAnsiTheme="majorBidi" w:cstheme="majorBidi"/>
          <w:bCs/>
          <w:sz w:val="24"/>
          <w:szCs w:val="24"/>
        </w:rPr>
        <w:t xml:space="preserve"> </w:t>
      </w:r>
      <w:r w:rsidR="00AE0BAD">
        <w:rPr>
          <w:rFonts w:asciiTheme="majorBidi" w:hAnsiTheme="majorBidi" w:cstheme="majorBidi"/>
          <w:bCs/>
          <w:sz w:val="24"/>
          <w:szCs w:val="24"/>
        </w:rPr>
        <w:t>had lower capacities of 20-40 mAh.g</w:t>
      </w:r>
      <w:r w:rsidR="00AE0BAD">
        <w:rPr>
          <w:rFonts w:asciiTheme="majorBidi" w:hAnsiTheme="majorBidi" w:cstheme="majorBidi"/>
          <w:bCs/>
          <w:sz w:val="24"/>
          <w:szCs w:val="24"/>
          <w:vertAlign w:val="superscript"/>
        </w:rPr>
        <w:t>-1</w:t>
      </w:r>
      <w:r w:rsidR="00AE0BAD">
        <w:rPr>
          <w:rFonts w:asciiTheme="majorBidi" w:hAnsiTheme="majorBidi" w:cstheme="majorBidi"/>
          <w:bCs/>
          <w:sz w:val="24"/>
          <w:szCs w:val="24"/>
        </w:rPr>
        <w:t>.</w:t>
      </w:r>
    </w:p>
    <w:p w:rsidR="001324F4" w:rsidRDefault="00AE0BAD" w:rsidP="00561097">
      <w:pPr>
        <w:spacing w:line="480" w:lineRule="auto"/>
        <w:jc w:val="both"/>
        <w:rPr>
          <w:rFonts w:asciiTheme="majorBidi" w:hAnsiTheme="majorBidi" w:cstheme="majorBidi"/>
          <w:bCs/>
          <w:sz w:val="24"/>
          <w:szCs w:val="24"/>
        </w:rPr>
      </w:pPr>
      <w:r>
        <w:rPr>
          <w:rFonts w:asciiTheme="majorBidi" w:hAnsiTheme="majorBidi" w:cstheme="majorBidi"/>
          <w:bCs/>
          <w:sz w:val="24"/>
          <w:szCs w:val="24"/>
        </w:rPr>
        <w:t>Other features of the carbon structure were important, for instance</w:t>
      </w:r>
      <w:r w:rsidR="001324F4">
        <w:rPr>
          <w:rFonts w:asciiTheme="majorBidi" w:hAnsiTheme="majorBidi" w:cstheme="majorBidi"/>
          <w:bCs/>
          <w:sz w:val="24"/>
          <w:szCs w:val="24"/>
        </w:rPr>
        <w:t xml:space="preserve"> </w:t>
      </w:r>
      <w:r w:rsidR="005C2DA2">
        <w:rPr>
          <w:rFonts w:asciiTheme="majorBidi" w:hAnsiTheme="majorBidi" w:cstheme="majorBidi"/>
          <w:bCs/>
          <w:sz w:val="24"/>
          <w:szCs w:val="24"/>
        </w:rPr>
        <w:t xml:space="preserve">carbon paper </w:t>
      </w:r>
      <w:r w:rsidR="001324F4">
        <w:rPr>
          <w:rFonts w:asciiTheme="majorBidi" w:hAnsiTheme="majorBidi" w:cstheme="majorBidi"/>
          <w:bCs/>
          <w:sz w:val="24"/>
          <w:szCs w:val="24"/>
        </w:rPr>
        <w:t xml:space="preserve">had superior stability compared to pyrolytic graphite, particularly as the </w:t>
      </w:r>
      <w:r w:rsidR="00A215A6">
        <w:rPr>
          <w:rFonts w:asciiTheme="majorBidi" w:hAnsiTheme="majorBidi" w:cstheme="majorBidi"/>
          <w:bCs/>
          <w:sz w:val="24"/>
          <w:szCs w:val="24"/>
        </w:rPr>
        <w:t>current density</w:t>
      </w:r>
      <w:r w:rsidR="001324F4">
        <w:rPr>
          <w:rFonts w:asciiTheme="majorBidi" w:hAnsiTheme="majorBidi" w:cstheme="majorBidi"/>
          <w:bCs/>
          <w:sz w:val="24"/>
          <w:szCs w:val="24"/>
        </w:rPr>
        <w:t xml:space="preserve"> of cycling was increased up to the 20C rate. </w:t>
      </w:r>
      <w:r w:rsidR="00B91175">
        <w:rPr>
          <w:rFonts w:asciiTheme="majorBidi" w:hAnsiTheme="majorBidi" w:cstheme="majorBidi"/>
          <w:bCs/>
          <w:sz w:val="24"/>
          <w:szCs w:val="24"/>
        </w:rPr>
        <w:t>Upon more intensive cycling, the cryst</w:t>
      </w:r>
      <w:r w:rsidR="005C2DA2">
        <w:rPr>
          <w:rFonts w:asciiTheme="majorBidi" w:hAnsiTheme="majorBidi" w:cstheme="majorBidi"/>
          <w:bCs/>
          <w:sz w:val="24"/>
          <w:szCs w:val="24"/>
        </w:rPr>
        <w:t xml:space="preserve">al structure of carbon paper was </w:t>
      </w:r>
      <w:r w:rsidR="00B91175">
        <w:rPr>
          <w:rFonts w:asciiTheme="majorBidi" w:hAnsiTheme="majorBidi" w:cstheme="majorBidi"/>
          <w:bCs/>
          <w:sz w:val="24"/>
          <w:szCs w:val="24"/>
        </w:rPr>
        <w:t>unchanged, although some of the flakes of graphite are displaced within the structure, the material is still intact. The presence of a dense network of carbon fibres</w:t>
      </w:r>
      <w:r w:rsidR="008E0FB4">
        <w:rPr>
          <w:rFonts w:asciiTheme="majorBidi" w:hAnsiTheme="majorBidi" w:cstheme="majorBidi"/>
          <w:bCs/>
          <w:sz w:val="24"/>
          <w:szCs w:val="24"/>
        </w:rPr>
        <w:t>,</w:t>
      </w:r>
      <w:r w:rsidR="00B91175">
        <w:rPr>
          <w:rFonts w:asciiTheme="majorBidi" w:hAnsiTheme="majorBidi" w:cstheme="majorBidi"/>
          <w:bCs/>
          <w:sz w:val="24"/>
          <w:szCs w:val="24"/>
        </w:rPr>
        <w:t xml:space="preserve"> </w:t>
      </w:r>
      <w:r w:rsidR="008E0FB4" w:rsidRPr="004C29D9">
        <w:rPr>
          <w:rFonts w:asciiTheme="majorBidi" w:hAnsiTheme="majorBidi" w:cstheme="majorBidi"/>
          <w:bCs/>
          <w:sz w:val="24"/>
          <w:szCs w:val="24"/>
        </w:rPr>
        <w:t>micron-sized graphite particles and PTFE binder within the structure</w:t>
      </w:r>
      <w:r w:rsidR="005C2DA2" w:rsidRPr="004C29D9">
        <w:rPr>
          <w:rFonts w:asciiTheme="majorBidi" w:hAnsiTheme="majorBidi" w:cstheme="majorBidi"/>
          <w:bCs/>
          <w:sz w:val="24"/>
          <w:szCs w:val="24"/>
        </w:rPr>
        <w:t>, arranged with ample space for expansion and re-arrangement upon [AlCl</w:t>
      </w:r>
      <w:r w:rsidR="005C2DA2" w:rsidRPr="004C29D9">
        <w:rPr>
          <w:rFonts w:asciiTheme="majorBidi" w:hAnsiTheme="majorBidi" w:cstheme="majorBidi"/>
          <w:bCs/>
          <w:sz w:val="24"/>
          <w:szCs w:val="24"/>
          <w:vertAlign w:val="subscript"/>
        </w:rPr>
        <w:t>4</w:t>
      </w:r>
      <w:r w:rsidR="005C2DA2" w:rsidRPr="004C29D9">
        <w:rPr>
          <w:rFonts w:asciiTheme="majorBidi" w:hAnsiTheme="majorBidi" w:cstheme="majorBidi"/>
          <w:bCs/>
          <w:sz w:val="24"/>
          <w:szCs w:val="24"/>
        </w:rPr>
        <w:t>]</w:t>
      </w:r>
      <w:r w:rsidR="005C2DA2" w:rsidRPr="004C29D9">
        <w:rPr>
          <w:rFonts w:asciiTheme="majorBidi" w:hAnsiTheme="majorBidi" w:cstheme="majorBidi"/>
          <w:bCs/>
          <w:sz w:val="24"/>
          <w:szCs w:val="24"/>
          <w:vertAlign w:val="superscript"/>
        </w:rPr>
        <w:t>-</w:t>
      </w:r>
      <w:r w:rsidR="005C2DA2" w:rsidRPr="004C29D9">
        <w:rPr>
          <w:rFonts w:asciiTheme="majorBidi" w:hAnsiTheme="majorBidi" w:cstheme="majorBidi"/>
          <w:bCs/>
          <w:sz w:val="24"/>
          <w:szCs w:val="24"/>
        </w:rPr>
        <w:t xml:space="preserve"> intercalation</w:t>
      </w:r>
      <w:r w:rsidR="008E0FB4" w:rsidRPr="004C29D9">
        <w:rPr>
          <w:rFonts w:asciiTheme="majorBidi" w:hAnsiTheme="majorBidi" w:cstheme="majorBidi"/>
          <w:bCs/>
          <w:sz w:val="24"/>
          <w:szCs w:val="24"/>
        </w:rPr>
        <w:t>,</w:t>
      </w:r>
      <w:r w:rsidR="005C2DA2" w:rsidRPr="004C29D9">
        <w:rPr>
          <w:rFonts w:asciiTheme="majorBidi" w:hAnsiTheme="majorBidi" w:cstheme="majorBidi"/>
          <w:bCs/>
          <w:sz w:val="24"/>
          <w:szCs w:val="24"/>
        </w:rPr>
        <w:t xml:space="preserve"> </w:t>
      </w:r>
      <w:r w:rsidR="00B91175">
        <w:rPr>
          <w:rFonts w:asciiTheme="majorBidi" w:hAnsiTheme="majorBidi" w:cstheme="majorBidi"/>
          <w:bCs/>
          <w:sz w:val="24"/>
          <w:szCs w:val="24"/>
        </w:rPr>
        <w:t xml:space="preserve">helps to hold the electrode together and allows it to withstand more intensive cycling. With the pyrolytic graphite sheet, the structure does not perform well at C rates above 2C, and </w:t>
      </w:r>
      <w:r w:rsidR="004656BF">
        <w:rPr>
          <w:rFonts w:asciiTheme="majorBidi" w:hAnsiTheme="majorBidi" w:cstheme="majorBidi"/>
          <w:bCs/>
          <w:sz w:val="24"/>
          <w:szCs w:val="24"/>
        </w:rPr>
        <w:t>cracks are observed in the structure after cycling.</w:t>
      </w:r>
      <w:r w:rsidR="005C2DA2">
        <w:rPr>
          <w:rFonts w:asciiTheme="majorBidi" w:hAnsiTheme="majorBidi" w:cstheme="majorBidi"/>
          <w:bCs/>
          <w:sz w:val="24"/>
          <w:szCs w:val="24"/>
        </w:rPr>
        <w:t xml:space="preserve"> </w:t>
      </w:r>
    </w:p>
    <w:p w:rsidR="00561097" w:rsidRDefault="001B1096" w:rsidP="00561097">
      <w:pPr>
        <w:spacing w:line="480" w:lineRule="auto"/>
        <w:jc w:val="both"/>
        <w:rPr>
          <w:rFonts w:eastAsiaTheme="minorEastAsia"/>
          <w:sz w:val="24"/>
          <w:szCs w:val="24"/>
        </w:rPr>
      </w:pPr>
      <w:r>
        <w:rPr>
          <w:rFonts w:asciiTheme="majorBidi" w:hAnsiTheme="majorBidi" w:cstheme="majorBidi"/>
          <w:bCs/>
          <w:sz w:val="24"/>
          <w:szCs w:val="24"/>
        </w:rPr>
        <w:t>Finally</w:t>
      </w:r>
      <w:r w:rsidR="001324F4">
        <w:rPr>
          <w:rFonts w:asciiTheme="majorBidi" w:hAnsiTheme="majorBidi" w:cstheme="majorBidi"/>
          <w:bCs/>
          <w:sz w:val="24"/>
          <w:szCs w:val="24"/>
        </w:rPr>
        <w:t xml:space="preserve">, it was found that the optimum distance between electrodes in an aluminium-ion cell should </w:t>
      </w:r>
      <w:r>
        <w:rPr>
          <w:rFonts w:asciiTheme="majorBidi" w:hAnsiTheme="majorBidi" w:cstheme="majorBidi"/>
          <w:bCs/>
          <w:sz w:val="24"/>
          <w:szCs w:val="24"/>
        </w:rPr>
        <w:t xml:space="preserve">ideally </w:t>
      </w:r>
      <w:r w:rsidR="001324F4">
        <w:rPr>
          <w:rFonts w:asciiTheme="majorBidi" w:hAnsiTheme="majorBidi" w:cstheme="majorBidi"/>
          <w:bCs/>
          <w:sz w:val="24"/>
          <w:szCs w:val="24"/>
        </w:rPr>
        <w:t>be 1-2 mm to</w:t>
      </w:r>
      <w:r>
        <w:rPr>
          <w:rFonts w:asciiTheme="majorBidi" w:hAnsiTheme="majorBidi" w:cstheme="majorBidi"/>
          <w:bCs/>
          <w:sz w:val="24"/>
          <w:szCs w:val="24"/>
        </w:rPr>
        <w:t xml:space="preserve"> maximise cell energy density and to</w:t>
      </w:r>
      <w:r w:rsidR="001324F4">
        <w:rPr>
          <w:rFonts w:asciiTheme="majorBidi" w:hAnsiTheme="majorBidi" w:cstheme="majorBidi"/>
          <w:bCs/>
          <w:sz w:val="24"/>
          <w:szCs w:val="24"/>
        </w:rPr>
        <w:t xml:space="preserve"> avoid shorting caused by</w:t>
      </w:r>
      <w:r>
        <w:rPr>
          <w:rFonts w:asciiTheme="majorBidi" w:hAnsiTheme="majorBidi" w:cstheme="majorBidi"/>
          <w:bCs/>
          <w:sz w:val="24"/>
          <w:szCs w:val="24"/>
        </w:rPr>
        <w:t xml:space="preserve"> the</w:t>
      </w:r>
      <w:r w:rsidR="001324F4">
        <w:rPr>
          <w:rFonts w:asciiTheme="majorBidi" w:hAnsiTheme="majorBidi" w:cstheme="majorBidi"/>
          <w:bCs/>
          <w:sz w:val="24"/>
          <w:szCs w:val="24"/>
        </w:rPr>
        <w:t xml:space="preserve"> growth of </w:t>
      </w:r>
      <w:r>
        <w:rPr>
          <w:rFonts w:asciiTheme="majorBidi" w:hAnsiTheme="majorBidi" w:cstheme="majorBidi"/>
          <w:bCs/>
          <w:sz w:val="24"/>
          <w:szCs w:val="24"/>
        </w:rPr>
        <w:t xml:space="preserve">aluminium </w:t>
      </w:r>
      <w:r w:rsidR="001324F4">
        <w:rPr>
          <w:rFonts w:asciiTheme="majorBidi" w:hAnsiTheme="majorBidi" w:cstheme="majorBidi"/>
          <w:bCs/>
          <w:sz w:val="24"/>
          <w:szCs w:val="24"/>
        </w:rPr>
        <w:t>nodules into the glass-fibre separator. In ionic liquid,</w:t>
      </w:r>
      <w:r>
        <w:rPr>
          <w:rFonts w:asciiTheme="majorBidi" w:hAnsiTheme="majorBidi" w:cstheme="majorBidi"/>
          <w:bCs/>
          <w:sz w:val="24"/>
          <w:szCs w:val="24"/>
        </w:rPr>
        <w:t xml:space="preserve"> the cell could only be </w:t>
      </w:r>
      <w:r w:rsidR="001324F4">
        <w:rPr>
          <w:rFonts w:asciiTheme="majorBidi" w:hAnsiTheme="majorBidi" w:cstheme="majorBidi"/>
          <w:bCs/>
          <w:sz w:val="24"/>
          <w:szCs w:val="24"/>
        </w:rPr>
        <w:t>charged to 2.45 V for repeated cycling</w:t>
      </w:r>
      <w:r w:rsidR="007260BF">
        <w:rPr>
          <w:rFonts w:asciiTheme="majorBidi" w:hAnsiTheme="majorBidi" w:cstheme="majorBidi"/>
          <w:bCs/>
          <w:sz w:val="24"/>
          <w:szCs w:val="24"/>
        </w:rPr>
        <w:t xml:space="preserve"> (&gt; 30 cycles)</w:t>
      </w:r>
      <w:r w:rsidR="001324F4">
        <w:rPr>
          <w:rFonts w:asciiTheme="majorBidi" w:hAnsiTheme="majorBidi" w:cstheme="majorBidi"/>
          <w:bCs/>
          <w:sz w:val="24"/>
          <w:szCs w:val="24"/>
        </w:rPr>
        <w:t>,</w:t>
      </w:r>
      <w:r>
        <w:rPr>
          <w:rFonts w:asciiTheme="majorBidi" w:hAnsiTheme="majorBidi" w:cstheme="majorBidi"/>
          <w:bCs/>
          <w:sz w:val="24"/>
          <w:szCs w:val="24"/>
        </w:rPr>
        <w:t xml:space="preserve"> because the electrolyte will decompose above this cell potential</w:t>
      </w:r>
      <w:r w:rsidR="007260BF">
        <w:rPr>
          <w:rFonts w:asciiTheme="majorBidi" w:hAnsiTheme="majorBidi" w:cstheme="majorBidi"/>
          <w:bCs/>
          <w:sz w:val="24"/>
          <w:szCs w:val="24"/>
        </w:rPr>
        <w:t xml:space="preserve"> after 9 cycles</w:t>
      </w:r>
      <w:r>
        <w:rPr>
          <w:rFonts w:asciiTheme="majorBidi" w:hAnsiTheme="majorBidi" w:cstheme="majorBidi"/>
          <w:bCs/>
          <w:sz w:val="24"/>
          <w:szCs w:val="24"/>
        </w:rPr>
        <w:t>. E</w:t>
      </w:r>
      <w:r w:rsidR="001324F4">
        <w:rPr>
          <w:rFonts w:asciiTheme="majorBidi" w:hAnsiTheme="majorBidi" w:cstheme="majorBidi"/>
          <w:bCs/>
          <w:sz w:val="24"/>
          <w:szCs w:val="24"/>
        </w:rPr>
        <w:t xml:space="preserve">xperiments in a separator-less sealed cell showed that if the cell could be charged </w:t>
      </w:r>
      <w:r w:rsidR="007260BF">
        <w:rPr>
          <w:rFonts w:asciiTheme="majorBidi" w:hAnsiTheme="majorBidi" w:cstheme="majorBidi"/>
          <w:bCs/>
          <w:sz w:val="24"/>
          <w:szCs w:val="24"/>
        </w:rPr>
        <w:t xml:space="preserve">to potentials as positive as </w:t>
      </w:r>
      <w:r w:rsidR="001324F4">
        <w:rPr>
          <w:rFonts w:asciiTheme="majorBidi" w:hAnsiTheme="majorBidi" w:cstheme="majorBidi"/>
          <w:bCs/>
          <w:sz w:val="24"/>
          <w:szCs w:val="24"/>
        </w:rPr>
        <w:t>2.75 V, the capacity could be tripled</w:t>
      </w:r>
      <w:r w:rsidR="007260BF">
        <w:rPr>
          <w:rFonts w:asciiTheme="majorBidi" w:hAnsiTheme="majorBidi" w:cstheme="majorBidi"/>
          <w:bCs/>
          <w:sz w:val="24"/>
          <w:szCs w:val="24"/>
        </w:rPr>
        <w:t xml:space="preserve">. </w:t>
      </w:r>
      <w:r w:rsidR="007260BF">
        <w:rPr>
          <w:rFonts w:ascii="Times New Roman" w:eastAsiaTheme="minorEastAsia" w:hAnsi="Times New Roman" w:cs="Times New Roman"/>
          <w:sz w:val="24"/>
          <w:szCs w:val="24"/>
        </w:rPr>
        <w:t>It is therefore recommended that future work be undertaken to search for new electrolytes with a greater potential window.</w:t>
      </w:r>
      <w:r w:rsidR="007260BF">
        <w:rPr>
          <w:rFonts w:eastAsiaTheme="minorEastAsia"/>
          <w:sz w:val="24"/>
          <w:szCs w:val="24"/>
        </w:rPr>
        <w:t> </w:t>
      </w:r>
    </w:p>
    <w:p w:rsidR="00D85CE7" w:rsidRDefault="00D85CE7" w:rsidP="00561097">
      <w:pPr>
        <w:spacing w:line="480" w:lineRule="auto"/>
        <w:jc w:val="both"/>
        <w:rPr>
          <w:rFonts w:asciiTheme="majorBidi" w:hAnsiTheme="majorBidi" w:cstheme="majorBidi"/>
          <w:bCs/>
          <w:sz w:val="24"/>
          <w:szCs w:val="24"/>
        </w:rPr>
      </w:pPr>
    </w:p>
    <w:p w:rsidR="007A62FD" w:rsidRPr="00077429" w:rsidRDefault="007A62FD" w:rsidP="00561097">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5. Acknowledgements</w:t>
      </w:r>
    </w:p>
    <w:p w:rsidR="007A62FD" w:rsidRDefault="0046564B" w:rsidP="00561097">
      <w:pPr>
        <w:spacing w:line="480" w:lineRule="auto"/>
        <w:jc w:val="both"/>
        <w:rPr>
          <w:rFonts w:asciiTheme="majorBidi" w:hAnsiTheme="majorBidi" w:cstheme="majorBidi"/>
          <w:sz w:val="24"/>
          <w:szCs w:val="24"/>
        </w:rPr>
      </w:pPr>
      <w:r>
        <w:rPr>
          <w:rFonts w:asciiTheme="majorBidi" w:hAnsiTheme="majorBidi" w:cstheme="majorBidi"/>
          <w:sz w:val="24"/>
          <w:szCs w:val="24"/>
        </w:rPr>
        <w:t>The authors acknowledge funding from the EU commission under the Horizon 2020 grant agreement N</w:t>
      </w:r>
      <w:r>
        <w:rPr>
          <w:rFonts w:asciiTheme="majorBidi" w:hAnsiTheme="majorBidi" w:cstheme="majorBidi"/>
          <w:sz w:val="24"/>
          <w:szCs w:val="24"/>
          <w:vertAlign w:val="superscript"/>
        </w:rPr>
        <w:t>o</w:t>
      </w:r>
      <w:r>
        <w:rPr>
          <w:rFonts w:asciiTheme="majorBidi" w:hAnsiTheme="majorBidi" w:cstheme="majorBidi"/>
          <w:sz w:val="24"/>
          <w:szCs w:val="24"/>
        </w:rPr>
        <w:t xml:space="preserve"> 646286</w:t>
      </w:r>
      <w:r w:rsidRPr="0046564B">
        <w:rPr>
          <w:rFonts w:asciiTheme="majorBidi" w:hAnsiTheme="majorBidi" w:cstheme="majorBidi"/>
          <w:sz w:val="24"/>
          <w:szCs w:val="24"/>
        </w:rPr>
        <w:t xml:space="preserve"> </w:t>
      </w:r>
      <w:r>
        <w:rPr>
          <w:rFonts w:asciiTheme="majorBidi" w:hAnsiTheme="majorBidi" w:cstheme="majorBidi"/>
          <w:sz w:val="24"/>
          <w:szCs w:val="24"/>
        </w:rPr>
        <w:t>“ALION: A low-cost aluminium-ion battery”.</w:t>
      </w:r>
      <w:r w:rsidR="00E34D91">
        <w:rPr>
          <w:rFonts w:asciiTheme="majorBidi" w:hAnsiTheme="majorBidi" w:cstheme="majorBidi"/>
          <w:sz w:val="24"/>
          <w:szCs w:val="24"/>
        </w:rPr>
        <w:t xml:space="preserve"> </w:t>
      </w:r>
      <w:r w:rsidR="004C29D9" w:rsidRPr="00B872A6">
        <w:rPr>
          <w:rFonts w:asciiTheme="majorBidi" w:hAnsiTheme="majorBidi" w:cstheme="majorBidi"/>
          <w:sz w:val="24"/>
          <w:szCs w:val="24"/>
        </w:rPr>
        <w:t>A. Holland acknowledges the funding from the EPSRC Centre for Doctoral Training in Energy Storage and its Applications.</w:t>
      </w:r>
    </w:p>
    <w:p w:rsidR="007A62FD" w:rsidRDefault="007A62FD" w:rsidP="002B12C8">
      <w:pPr>
        <w:spacing w:line="360" w:lineRule="auto"/>
        <w:jc w:val="both"/>
        <w:rPr>
          <w:rFonts w:asciiTheme="majorBidi" w:hAnsiTheme="majorBidi" w:cstheme="majorBidi"/>
          <w:sz w:val="24"/>
          <w:szCs w:val="24"/>
        </w:rPr>
      </w:pPr>
    </w:p>
    <w:p w:rsidR="007B14E8" w:rsidRDefault="007B14E8" w:rsidP="002B12C8">
      <w:pPr>
        <w:spacing w:line="360" w:lineRule="auto"/>
        <w:jc w:val="both"/>
        <w:rPr>
          <w:rFonts w:asciiTheme="majorBidi" w:hAnsiTheme="majorBidi" w:cstheme="majorBidi"/>
          <w:sz w:val="24"/>
          <w:szCs w:val="24"/>
        </w:rPr>
      </w:pPr>
    </w:p>
    <w:p w:rsidR="007B14E8" w:rsidRPr="006B1B7C" w:rsidRDefault="007B14E8" w:rsidP="002B12C8">
      <w:pPr>
        <w:spacing w:line="360" w:lineRule="auto"/>
        <w:jc w:val="both"/>
        <w:rPr>
          <w:rFonts w:asciiTheme="majorBidi" w:hAnsiTheme="majorBidi" w:cstheme="majorBidi"/>
          <w:sz w:val="24"/>
          <w:szCs w:val="24"/>
        </w:rPr>
      </w:pPr>
    </w:p>
    <w:p w:rsidR="006B1B7C" w:rsidRDefault="00B63186">
      <w:pPr>
        <w:rPr>
          <w:rFonts w:ascii="Times New Roman" w:hAnsi="Times New Roman" w:cs="Times New Roman"/>
          <w:b/>
          <w:bCs/>
          <w:sz w:val="24"/>
        </w:rPr>
      </w:pPr>
      <w:r w:rsidRPr="00A1392F">
        <w:rPr>
          <w:rFonts w:ascii="Times New Roman" w:hAnsi="Times New Roman" w:cs="Times New Roman"/>
          <w:b/>
          <w:bCs/>
          <w:sz w:val="24"/>
        </w:rPr>
        <w:t>References</w:t>
      </w:r>
    </w:p>
    <w:p w:rsidR="00A1392F" w:rsidRPr="00A1392F" w:rsidRDefault="00A1392F">
      <w:pPr>
        <w:rPr>
          <w:rFonts w:ascii="Times New Roman" w:hAnsi="Times New Roman" w:cs="Times New Roman"/>
          <w:b/>
          <w:bCs/>
          <w:sz w:val="24"/>
        </w:rPr>
      </w:pPr>
    </w:p>
    <w:p w:rsidR="00576BD9" w:rsidRPr="00576BD9" w:rsidRDefault="00B63186"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A1392F">
        <w:rPr>
          <w:rFonts w:ascii="Times New Roman" w:hAnsi="Times New Roman" w:cs="Times New Roman"/>
          <w:b/>
          <w:bCs/>
        </w:rPr>
        <w:fldChar w:fldCharType="begin" w:fldLock="1"/>
      </w:r>
      <w:r w:rsidRPr="00A1392F">
        <w:rPr>
          <w:rFonts w:ascii="Times New Roman" w:hAnsi="Times New Roman" w:cs="Times New Roman"/>
          <w:b/>
          <w:bCs/>
        </w:rPr>
        <w:instrText xml:space="preserve">ADDIN Mendeley Bibliography CSL_BIBLIOGRAPHY </w:instrText>
      </w:r>
      <w:r w:rsidRPr="00A1392F">
        <w:rPr>
          <w:rFonts w:ascii="Times New Roman" w:hAnsi="Times New Roman" w:cs="Times New Roman"/>
          <w:b/>
          <w:bCs/>
        </w:rPr>
        <w:fldChar w:fldCharType="separate"/>
      </w:r>
      <w:r w:rsidR="00576BD9" w:rsidRPr="00576BD9">
        <w:rPr>
          <w:rFonts w:ascii="Times New Roman" w:hAnsi="Times New Roman" w:cs="Times New Roman"/>
          <w:noProof/>
          <w:szCs w:val="24"/>
        </w:rPr>
        <w:t>[1]</w:t>
      </w:r>
      <w:r w:rsidR="00576BD9" w:rsidRPr="00576BD9">
        <w:rPr>
          <w:rFonts w:ascii="Times New Roman" w:hAnsi="Times New Roman" w:cs="Times New Roman"/>
          <w:noProof/>
          <w:szCs w:val="24"/>
        </w:rPr>
        <w:tab/>
        <w:t>W.A. van Schalkwijk, B. Scrosati, Advances in lithium-ion batteries, Springer, 2002. https://books.google.co.uk/books?hl=en&amp;lr=&amp;id=LxwRBwAAQBAJ&amp;oi=fnd&amp;pg=PA2&amp;dq=lithium-ion+batteries&amp;ots=iQ55I1nfyx&amp;sig=Y-NbkxZDB-WbVEWP3bQzPd5HR_U#v=onepage&amp;q=lithium-ion batteries&amp;f=false (accessed September 27, 2017).</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[2]</w:t>
      </w:r>
      <w:r w:rsidRPr="00576BD9">
        <w:rPr>
          <w:rFonts w:ascii="Times New Roman" w:hAnsi="Times New Roman" w:cs="Times New Roman"/>
          <w:noProof/>
          <w:szCs w:val="24"/>
        </w:rPr>
        <w:tab/>
        <w:t>A. Hammami, N. Raymond, M. Armand, Lithium-ion batteries: Runaway risk of forming toxic compounds, Nature. 424 (2003) 635–636. doi:10.1038/424635b.</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[3]</w:t>
      </w:r>
      <w:r w:rsidRPr="00576BD9">
        <w:rPr>
          <w:rFonts w:ascii="Times New Roman" w:hAnsi="Times New Roman" w:cs="Times New Roman"/>
          <w:noProof/>
          <w:szCs w:val="24"/>
        </w:rPr>
        <w:tab/>
        <w:t>J.-M. Tarascon, M. Armand, Issues and challenges facing rechargeable lithium batteries, Nature. 414 (2001) 359–367. doi:10.1038/35104644.</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[4]</w:t>
      </w:r>
      <w:r w:rsidRPr="00576BD9">
        <w:rPr>
          <w:rFonts w:ascii="Times New Roman" w:hAnsi="Times New Roman" w:cs="Times New Roman"/>
          <w:noProof/>
          <w:szCs w:val="24"/>
        </w:rPr>
        <w:tab/>
        <w:t>G.A. Elia, K. Marquardt, K. Hoeppner, S. Fantini, R. Lin, E. Knipping, W. Peters, J.-F. Drillet, S. Passerini, R. Hahn, An Overview and Future Perspectives of Aluminum Batteries, Adv. Mater. 28 (2016) 7564–7579. doi:10.1002/adma.201601357.</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[5]</w:t>
      </w:r>
      <w:r w:rsidRPr="00576BD9">
        <w:rPr>
          <w:rFonts w:ascii="Times New Roman" w:hAnsi="Times New Roman" w:cs="Times New Roman"/>
          <w:noProof/>
          <w:szCs w:val="24"/>
        </w:rPr>
        <w:tab/>
        <w:t>X. Liu, Yisi; Sun, Qian; Li, Wenzhang; Adair, K.R.; Li, Jie; Sun, A comprehensive review on recent progress in aluminum–air batteries, Green Energy Environ. 2 (2017) 246–277. doi:10.1016/J.GEE.2017.06.006.</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[6]</w:t>
      </w:r>
      <w:r w:rsidRPr="00576BD9">
        <w:rPr>
          <w:rFonts w:ascii="Times New Roman" w:hAnsi="Times New Roman" w:cs="Times New Roman"/>
          <w:noProof/>
          <w:szCs w:val="24"/>
        </w:rPr>
        <w:tab/>
        <w:t>J.-Y. Hwang, S.-T. Myung, Y.-K. Sun, Sodium-ion batteries: present and future., Chem. Soc. Rev. 46 (2017) 3529–3614. doi:10.1039/c6cs00776g.</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[7]</w:t>
      </w:r>
      <w:r w:rsidRPr="00576BD9">
        <w:rPr>
          <w:rFonts w:ascii="Times New Roman" w:hAnsi="Times New Roman" w:cs="Times New Roman"/>
          <w:noProof/>
          <w:szCs w:val="24"/>
        </w:rPr>
        <w:tab/>
        <w:t>H. Yang, L. Yin, J. Liang, Z. Sun, Y. Wang, H. Li, K. He, L. Ma, Z. Peng, S. Qiu, C. Sun, H.-M. Cheng, F. Li, An Aluminum-Sulfur Battery with a Fast Kinetic Response, Angew. Chemie Int. Ed. 57 (2018) 1898–1902. doi:10.1002/anie.201711328.</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[8]</w:t>
      </w:r>
      <w:r w:rsidRPr="00576BD9">
        <w:rPr>
          <w:rFonts w:ascii="Times New Roman" w:hAnsi="Times New Roman" w:cs="Times New Roman"/>
          <w:noProof/>
          <w:szCs w:val="24"/>
        </w:rPr>
        <w:tab/>
        <w:t>M.-C. Lin, M. Gong, B. Lu, Y. Wu, D.-Y. Wang, M. Guan, M. Angell, C. Chen, J. Yang, B.-J. Hwang, H. Dai, An ultrafast rechargeable aluminium-ion battery, Nature. 520 (2015) 324–328. doi:10.1038/nature14340.</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[9]</w:t>
      </w:r>
      <w:r w:rsidRPr="00576BD9">
        <w:rPr>
          <w:rFonts w:ascii="Times New Roman" w:hAnsi="Times New Roman" w:cs="Times New Roman"/>
          <w:noProof/>
          <w:szCs w:val="24"/>
        </w:rPr>
        <w:tab/>
        <w:t>D.-Y. Wang, C.-Y. Wei, M.-C. Lin, C.-J. Pan, H.-L. Chou, H.-A. Chen, M. Gong, Y. Wu, C. Yuan, M. Angell, Y.-J. Hsieh, Y.-H. Chen, C.-Y. Wen, C.-W. Chen, B.-J. Hwang, C.-C. Chen, H. Dai, Advanced rechargeable aluminium ion battery with a high-quality natural graphite cathode., Nat. Commun. 8 (2017) 14283. doi:10.1038/ncomms14283.</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[10]</w:t>
      </w:r>
      <w:r w:rsidRPr="00576BD9">
        <w:rPr>
          <w:rFonts w:ascii="Times New Roman" w:hAnsi="Times New Roman" w:cs="Times New Roman"/>
          <w:noProof/>
          <w:szCs w:val="24"/>
        </w:rPr>
        <w:tab/>
        <w:t>G.A. Elia, I. Hasa, G. Greco, T. Diemant, K. Marquardt, K. Hoeppner, R.J. Behm, A. Hoell, S. Passerini, R. Hahn, Insights into the reversibility of aluminum graphite batteries, J. Mater. Chem. A. 5 (2017) 9682–9690. doi:10.1039/C7TA01018D.</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[11]</w:t>
      </w:r>
      <w:r w:rsidRPr="00576BD9">
        <w:rPr>
          <w:rFonts w:ascii="Times New Roman" w:hAnsi="Times New Roman" w:cs="Times New Roman"/>
          <w:noProof/>
          <w:szCs w:val="24"/>
        </w:rPr>
        <w:tab/>
        <w:t>S. Wang, K. V. Kravchyk, F. Krumeich, M. V. Kovalenko, Kish Graphite Flakes as a Cathode Material for an Aluminum Chloride–Graphite Battery, ACS Appl. Mater. Interfaces. 9 (2017) 28478–28485. doi:10.1021/acsami.7b07499.</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[12]</w:t>
      </w:r>
      <w:r w:rsidRPr="00576BD9">
        <w:rPr>
          <w:rFonts w:ascii="Times New Roman" w:hAnsi="Times New Roman" w:cs="Times New Roman"/>
          <w:noProof/>
          <w:szCs w:val="24"/>
        </w:rPr>
        <w:tab/>
        <w:t>H. Chen, H. Xu, S. Wang, T. Huang, J. Xi, S. Cai, F. Guo, Z. Xu, W. Gao, C. Gao, Ultrafast all-climate aluminum-graphene battery with quarter-million cycle life, Sci. Adv. 3 (2017) eaao7233. doi:10.1126/sciadv.aao7233.</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[13]</w:t>
      </w:r>
      <w:r w:rsidRPr="00576BD9">
        <w:rPr>
          <w:rFonts w:ascii="Times New Roman" w:hAnsi="Times New Roman" w:cs="Times New Roman"/>
          <w:noProof/>
          <w:szCs w:val="24"/>
        </w:rPr>
        <w:tab/>
        <w:t>X. Zhao, W. Yao, W. Gao, H. Chen, C. Gao, Wet-Spun Superelastic Graphene Aerogel Millispheres with Group Effect, Adv. Mater. 29 (2017) 1701482. doi:10.1002/adma.201701482.</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[14]</w:t>
      </w:r>
      <w:r w:rsidRPr="00576BD9">
        <w:rPr>
          <w:rFonts w:ascii="Times New Roman" w:hAnsi="Times New Roman" w:cs="Times New Roman"/>
          <w:noProof/>
          <w:szCs w:val="24"/>
        </w:rPr>
        <w:tab/>
        <w:t>J. Wei, W. Chen, D. Chen, K. Yang, Molybdenum Oxide as Cathode for High Voltage Rechargeable Aluminum Ion Battery, J. Electrochem. Soc. 164 (2017) A2304–A2309. doi:10.1149/2.0411712jes.</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[15]</w:t>
      </w:r>
      <w:r w:rsidRPr="00576BD9">
        <w:rPr>
          <w:rFonts w:ascii="Times New Roman" w:hAnsi="Times New Roman" w:cs="Times New Roman"/>
          <w:noProof/>
          <w:szCs w:val="24"/>
        </w:rPr>
        <w:tab/>
        <w:t>N. Jayaprakash, S.K. Das, L.A. Archer, The rechargeable aluminum-ion battery, Chem. Commun. 47 (2011) 12610. doi:10.1039/c1cc15779e.</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[16]</w:t>
      </w:r>
      <w:r w:rsidRPr="00576BD9">
        <w:rPr>
          <w:rFonts w:ascii="Times New Roman" w:hAnsi="Times New Roman" w:cs="Times New Roman"/>
          <w:noProof/>
          <w:szCs w:val="24"/>
        </w:rPr>
        <w:tab/>
        <w:t xml:space="preserve">H. Wang, Y. Bai, S. Chen, X. Luo, C. Wu, F. Wu, J. Lu, K. Amine, Binder-Free V </w:t>
      </w:r>
      <w:r w:rsidRPr="00576BD9">
        <w:rPr>
          <w:rFonts w:ascii="Times New Roman" w:hAnsi="Times New Roman" w:cs="Times New Roman"/>
          <w:noProof/>
          <w:szCs w:val="24"/>
          <w:vertAlign w:val="subscript"/>
        </w:rPr>
        <w:t>2</w:t>
      </w:r>
      <w:r w:rsidRPr="00576BD9">
        <w:rPr>
          <w:rFonts w:ascii="Times New Roman" w:hAnsi="Times New Roman" w:cs="Times New Roman"/>
          <w:noProof/>
          <w:szCs w:val="24"/>
        </w:rPr>
        <w:t xml:space="preserve"> O </w:t>
      </w:r>
      <w:r w:rsidRPr="00576BD9">
        <w:rPr>
          <w:rFonts w:ascii="Times New Roman" w:hAnsi="Times New Roman" w:cs="Times New Roman"/>
          <w:noProof/>
          <w:szCs w:val="24"/>
          <w:vertAlign w:val="subscript"/>
        </w:rPr>
        <w:t>5</w:t>
      </w:r>
      <w:r w:rsidRPr="00576BD9">
        <w:rPr>
          <w:rFonts w:ascii="Times New Roman" w:hAnsi="Times New Roman" w:cs="Times New Roman"/>
          <w:noProof/>
          <w:szCs w:val="24"/>
        </w:rPr>
        <w:t xml:space="preserve"> Cathode for Greener Rechargeable Aluminum Battery, ACS Appl. Mater. Interfaces. 7 (2015) 80–84. doi:10.1021/am508001h.</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[17]</w:t>
      </w:r>
      <w:r w:rsidRPr="00576BD9">
        <w:rPr>
          <w:rFonts w:ascii="Times New Roman" w:hAnsi="Times New Roman" w:cs="Times New Roman"/>
          <w:noProof/>
          <w:szCs w:val="24"/>
        </w:rPr>
        <w:tab/>
        <w:t>S. Wang, S. Jiao, J. Wang, H.-S. Chen, D. Tian, H. Lei, D.-N. Fang, High-Performance Aluminum-Ion Battery with CuS@C Microsphere Composite Cathode, ACS Nano. 11 (2017) 469–477. doi:10.1021/acsnano.6b06446.</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[18]</w:t>
      </w:r>
      <w:r w:rsidRPr="00576BD9">
        <w:rPr>
          <w:rFonts w:ascii="Times New Roman" w:hAnsi="Times New Roman" w:cs="Times New Roman"/>
          <w:noProof/>
          <w:szCs w:val="24"/>
        </w:rPr>
        <w:tab/>
        <w:t>G.Y. Yang, L. Chen, P. Jiang, Z.Y. Guo, W. Wang, Z.P. Liu, Fabrication of tunable 3D graphene mesh network with enhanced electrical and thermal properties for high-rate aluminum-ion battery application, RSC Adv. 6 (2016) 47655–47660. doi:10.1039/C6RA06467A.</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[19]</w:t>
      </w:r>
      <w:r w:rsidRPr="00576BD9">
        <w:rPr>
          <w:rFonts w:ascii="Times New Roman" w:hAnsi="Times New Roman" w:cs="Times New Roman"/>
          <w:noProof/>
          <w:szCs w:val="24"/>
        </w:rPr>
        <w:tab/>
        <w:t>H. Sun, W. Wang, Z. Yu, Y. Yuan, S. Wang, S. Jiao, A new aluminium-ion battery with high voltage, high safety and low cost, Chem. Commun. 51 (2015) 11892–11895. doi:10.1039/C5CC00542F.</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[20]</w:t>
      </w:r>
      <w:r w:rsidRPr="00576BD9">
        <w:rPr>
          <w:rFonts w:ascii="Times New Roman" w:hAnsi="Times New Roman" w:cs="Times New Roman"/>
          <w:noProof/>
          <w:szCs w:val="24"/>
        </w:rPr>
        <w:tab/>
        <w:t>M. Angell, C.-J. Pan, Y. Rong, C. Yuan, M.-C. Lin, B. Hwang, H. Dai, A High Efficiency Aluminum-Ion Battery Using an AlCl 3 -Urea Ionic Liquid Analogue Electrolyte, (n.d.). https://arxiv.org/ftp/arxiv/papers/1611/1611.09951.pdf (accessed September 27, 2017).</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[21]</w:t>
      </w:r>
      <w:r w:rsidRPr="00576BD9">
        <w:rPr>
          <w:rFonts w:ascii="Times New Roman" w:hAnsi="Times New Roman" w:cs="Times New Roman"/>
          <w:noProof/>
          <w:szCs w:val="24"/>
        </w:rPr>
        <w:tab/>
        <w:t>M. Chiku, H. Takeda, S. Matsumura, E. Higuchi, H. Inoue, Amorphous Vanadium Oxide/Carbon Composite Positive Electrode for Rechargeable Aluminum Battery, ACS Appl. Mater. Interfaces. 7 (2015) 24385–24389. doi:10.1021/acsami.5b06420.</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[22]</w:t>
      </w:r>
      <w:r w:rsidRPr="00576BD9">
        <w:rPr>
          <w:rFonts w:ascii="Times New Roman" w:hAnsi="Times New Roman" w:cs="Times New Roman"/>
          <w:noProof/>
          <w:szCs w:val="24"/>
        </w:rPr>
        <w:tab/>
        <w:t>W. Wang, B. Jiang, W. Xiong, H. Sun, Z. Lin, L. Hu, J. Tu, J. Hou, H. Zhu, S. Jiao, A new cathode material for super-valent battery based on aluminium ion intercalation and deintercalation., Sci. Rep. 3 (2013) 3383. doi:10.1038/srep03383.</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[23]</w:t>
      </w:r>
      <w:r w:rsidRPr="00576BD9">
        <w:rPr>
          <w:rFonts w:ascii="Times New Roman" w:hAnsi="Times New Roman" w:cs="Times New Roman"/>
          <w:noProof/>
          <w:szCs w:val="24"/>
        </w:rPr>
        <w:tab/>
        <w:t>H. Wang, S. Gu, Y. Bai, S. Chen, F. Wu, C. Wu, High-Voltage and Noncorrosive Ionic Liquid Electrolyte Used in Rechargeable Aluminum Battery, ACS Appl. Mater. Interfaces. 8 (2016) 27444–27448. doi:10.1021/acsami.6b10579.</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[24]</w:t>
      </w:r>
      <w:r w:rsidRPr="00500B70">
        <w:rPr>
          <w:rFonts w:ascii="Times New Roman" w:hAnsi="Times New Roman" w:cs="Times New Roman"/>
          <w:noProof/>
          <w:szCs w:val="24"/>
          <w:highlight w:val="yellow"/>
        </w:rPr>
        <w:tab/>
        <w:t>F. Nacimiento, M. Cabello, R. Alcántara, C. Pérez-Vicente, P. Lavela, J.L. Tirado, Exploring an Aluminum Ion Battery Based on Molybdite as Working Electrode and Ionic Liquid as Electrolyte, J. Electrochem. Soc. 165 (2018) A2994–A2999. doi:10.1149/2.0391813jes.</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[25]</w:t>
      </w:r>
      <w:r w:rsidRPr="00500B70">
        <w:rPr>
          <w:rFonts w:ascii="Times New Roman" w:hAnsi="Times New Roman" w:cs="Times New Roman"/>
          <w:noProof/>
          <w:szCs w:val="24"/>
          <w:highlight w:val="yellow"/>
        </w:rPr>
        <w:tab/>
        <w:t>S. Liu, J.J. Hu, N.F. Yan, G.L. Pan, G.R. Li, X.P. Gao, Aluminum storage behavior of anatase TiO2 nanotube arrays in aqueous solution for aluminum ion batteries, Energy Environ. Sci. 5 (2012) 9743. doi:10.1039/c2ee22987k.</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[26]</w:t>
      </w:r>
      <w:r w:rsidRPr="00500B70">
        <w:rPr>
          <w:rFonts w:ascii="Times New Roman" w:hAnsi="Times New Roman" w:cs="Times New Roman"/>
          <w:noProof/>
          <w:szCs w:val="24"/>
          <w:highlight w:val="yellow"/>
        </w:rPr>
        <w:tab/>
        <w:t xml:space="preserve">Y.J. He, J.F. Peng, W. Chu, Y.Z. Li, D.G. Tong, Black mesoporous anatase TiO </w:t>
      </w:r>
      <w:r w:rsidRPr="00500B70">
        <w:rPr>
          <w:rFonts w:ascii="Times New Roman" w:hAnsi="Times New Roman" w:cs="Times New Roman"/>
          <w:noProof/>
          <w:szCs w:val="24"/>
          <w:highlight w:val="yellow"/>
          <w:vertAlign w:val="subscript"/>
        </w:rPr>
        <w:t>2</w:t>
      </w:r>
      <w:r w:rsidRPr="00500B70">
        <w:rPr>
          <w:rFonts w:ascii="Times New Roman" w:hAnsi="Times New Roman" w:cs="Times New Roman"/>
          <w:noProof/>
          <w:szCs w:val="24"/>
          <w:highlight w:val="yellow"/>
        </w:rPr>
        <w:t xml:space="preserve"> nanoleaves: a high capacity and high rate anode for aqueous Al-ion batteries, J. Mater. Chem. A. 2 (2014) 1721–1731. doi:10.1039/C3TA13906A.</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[27]</w:t>
      </w:r>
      <w:r w:rsidRPr="00500B70">
        <w:rPr>
          <w:rFonts w:ascii="Times New Roman" w:hAnsi="Times New Roman" w:cs="Times New Roman"/>
          <w:noProof/>
          <w:szCs w:val="24"/>
          <w:highlight w:val="yellow"/>
        </w:rPr>
        <w:tab/>
        <w:t>J.R. González, F. Nacimiento, M. Cabello, R. Alcántara, P. Lavela, J.L. Tirado, Reversible intercalation of aluminium into vanadium pentoxide xerogel for aqueous rechargeable batteries, RSC Adv. 6 (2016) 62157–62164. doi:10.1039/C6RA11030D.</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[28]</w:t>
      </w:r>
      <w:r w:rsidRPr="00500B70">
        <w:rPr>
          <w:rFonts w:ascii="Times New Roman" w:hAnsi="Times New Roman" w:cs="Times New Roman"/>
          <w:noProof/>
          <w:szCs w:val="24"/>
          <w:highlight w:val="yellow"/>
        </w:rPr>
        <w:tab/>
        <w:t>F. Nacimiento, M. Cabello, R. Alcántara, P. Lavela, J.L. Tirado, NASICON-type Na3V2(PO4)3 as a new positive electrode material for rechargeable aluminium battery, Electrochim. Acta. 260 (2018) 798–804. doi:10.1016/j.electacta.2017.12.040.</w:t>
      </w:r>
    </w:p>
    <w:p w:rsidR="00576BD9" w:rsidRPr="00500B70"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highlight w:val="yellow"/>
        </w:rPr>
      </w:pPr>
      <w:r w:rsidRPr="00500B70">
        <w:rPr>
          <w:rFonts w:ascii="Times New Roman" w:hAnsi="Times New Roman" w:cs="Times New Roman"/>
          <w:noProof/>
          <w:szCs w:val="24"/>
          <w:highlight w:val="yellow"/>
        </w:rPr>
        <w:t>[29]</w:t>
      </w:r>
      <w:r w:rsidRPr="00500B70">
        <w:rPr>
          <w:rFonts w:ascii="Times New Roman" w:hAnsi="Times New Roman" w:cs="Times New Roman"/>
          <w:noProof/>
          <w:szCs w:val="24"/>
          <w:highlight w:val="yellow"/>
        </w:rPr>
        <w:tab/>
        <w:t>E. Hatzikraniotis, I. Samaras, K.M. Paraskevopoulos, Al-intercalated in MoO3: optical characterisation, Ionics (Kiel). 2 (1996) 29–33. doi:10.1007/BF02375865.</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00B70">
        <w:rPr>
          <w:rFonts w:ascii="Times New Roman" w:hAnsi="Times New Roman" w:cs="Times New Roman"/>
          <w:noProof/>
          <w:szCs w:val="24"/>
          <w:highlight w:val="yellow"/>
        </w:rPr>
        <w:t>[30]</w:t>
      </w:r>
      <w:r w:rsidRPr="00500B70">
        <w:rPr>
          <w:rFonts w:ascii="Times New Roman" w:hAnsi="Times New Roman" w:cs="Times New Roman"/>
          <w:noProof/>
          <w:szCs w:val="24"/>
          <w:highlight w:val="yellow"/>
        </w:rPr>
        <w:tab/>
        <w:t>A. Holland, R.D. Mckerracher, A. Cruden, R.G.A. Wills, An aluminium battery operating with an aqueous electrolyte, J. Appl. Electrochem. 48 (2018). doi:10.1007/s10800-018-1154-x.</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00B70">
        <w:rPr>
          <w:rFonts w:ascii="Times New Roman" w:hAnsi="Times New Roman" w:cs="Times New Roman"/>
          <w:noProof/>
          <w:szCs w:val="24"/>
          <w:highlight w:val="yellow"/>
        </w:rPr>
        <w:t>[31]</w:t>
      </w:r>
      <w:r w:rsidRPr="00500B70">
        <w:rPr>
          <w:rFonts w:ascii="Times New Roman" w:hAnsi="Times New Roman" w:cs="Times New Roman"/>
          <w:noProof/>
          <w:szCs w:val="24"/>
          <w:highlight w:val="yellow"/>
        </w:rPr>
        <w:tab/>
        <w:t>N.C.W.C.N. Halder, Adv. X-Ray Anal. 9 (1966) 91-102.</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szCs w:val="24"/>
        </w:rPr>
      </w:pPr>
      <w:r w:rsidRPr="00576BD9">
        <w:rPr>
          <w:rFonts w:ascii="Times New Roman" w:hAnsi="Times New Roman" w:cs="Times New Roman"/>
          <w:noProof/>
          <w:szCs w:val="24"/>
        </w:rPr>
        <w:t>[32]</w:t>
      </w:r>
      <w:r w:rsidRPr="00576BD9">
        <w:rPr>
          <w:rFonts w:ascii="Times New Roman" w:hAnsi="Times New Roman" w:cs="Times New Roman"/>
          <w:noProof/>
          <w:szCs w:val="24"/>
        </w:rPr>
        <w:tab/>
        <w:t xml:space="preserve">W. Kang, F. Li, Y. Zhao, C. Qiao, J. Ju, B. Cheng, Fabrication of porous Fe </w:t>
      </w:r>
      <w:r w:rsidRPr="00576BD9">
        <w:rPr>
          <w:rFonts w:ascii="Times New Roman" w:hAnsi="Times New Roman" w:cs="Times New Roman"/>
          <w:noProof/>
          <w:szCs w:val="24"/>
          <w:vertAlign w:val="subscript"/>
        </w:rPr>
        <w:t>2</w:t>
      </w:r>
      <w:r w:rsidRPr="00576BD9">
        <w:rPr>
          <w:rFonts w:ascii="Times New Roman" w:hAnsi="Times New Roman" w:cs="Times New Roman"/>
          <w:noProof/>
          <w:szCs w:val="24"/>
        </w:rPr>
        <w:t xml:space="preserve"> O </w:t>
      </w:r>
      <w:r w:rsidRPr="00576BD9">
        <w:rPr>
          <w:rFonts w:ascii="Times New Roman" w:hAnsi="Times New Roman" w:cs="Times New Roman"/>
          <w:noProof/>
          <w:szCs w:val="24"/>
          <w:vertAlign w:val="subscript"/>
        </w:rPr>
        <w:t>3</w:t>
      </w:r>
      <w:r w:rsidRPr="00576BD9">
        <w:rPr>
          <w:rFonts w:ascii="Times New Roman" w:hAnsi="Times New Roman" w:cs="Times New Roman"/>
          <w:noProof/>
          <w:szCs w:val="24"/>
        </w:rPr>
        <w:t xml:space="preserve"> /PTFE nanofiber membranes and their application as a catalyst for dye degradation, RSC Adv. 6 (2016) 32646–32652. doi:10.1039/C5RA27879A.</w:t>
      </w:r>
    </w:p>
    <w:p w:rsidR="00576BD9" w:rsidRPr="00576BD9" w:rsidRDefault="00576BD9" w:rsidP="00576BD9">
      <w:pPr>
        <w:widowControl w:val="0"/>
        <w:autoSpaceDE w:val="0"/>
        <w:autoSpaceDN w:val="0"/>
        <w:adjustRightInd w:val="0"/>
        <w:spacing w:line="240" w:lineRule="auto"/>
        <w:ind w:left="640" w:hanging="640"/>
        <w:rPr>
          <w:rFonts w:ascii="Times New Roman" w:hAnsi="Times New Roman" w:cs="Times New Roman"/>
          <w:noProof/>
        </w:rPr>
      </w:pPr>
      <w:r w:rsidRPr="00576BD9">
        <w:rPr>
          <w:rFonts w:ascii="Times New Roman" w:hAnsi="Times New Roman" w:cs="Times New Roman"/>
          <w:noProof/>
          <w:szCs w:val="24"/>
        </w:rPr>
        <w:t>[33]</w:t>
      </w:r>
      <w:r w:rsidRPr="00576BD9">
        <w:rPr>
          <w:rFonts w:ascii="Times New Roman" w:hAnsi="Times New Roman" w:cs="Times New Roman"/>
          <w:noProof/>
          <w:szCs w:val="24"/>
        </w:rPr>
        <w:tab/>
        <w:t>T. Ungar, J. Gubicza, G. Ribarik, C. Pantea, T.W. Zerda, Microstructure of carbon blacks determined by X-ray diffraction profile analysis, Carbon N. Y. 40 (2002) 929–937. http://szft.elte.hu/~gubicza/publikaciok/carbon.pdf (accessed December 15, 2017).</w:t>
      </w:r>
    </w:p>
    <w:p w:rsidR="00225740" w:rsidRDefault="00B63186" w:rsidP="00225740">
      <w:pPr>
        <w:spacing w:line="360" w:lineRule="auto"/>
        <w:rPr>
          <w:b/>
          <w:bCs/>
        </w:rPr>
      </w:pPr>
      <w:r w:rsidRPr="00A1392F">
        <w:rPr>
          <w:rFonts w:ascii="Times New Roman" w:hAnsi="Times New Roman" w:cs="Times New Roman"/>
          <w:b/>
          <w:bCs/>
        </w:rPr>
        <w:fldChar w:fldCharType="end"/>
      </w:r>
    </w:p>
    <w:p w:rsidR="00B872A6" w:rsidRDefault="00B872A6" w:rsidP="00225740">
      <w:pPr>
        <w:spacing w:line="360" w:lineRule="auto"/>
        <w:rPr>
          <w:b/>
          <w:bCs/>
        </w:rPr>
      </w:pPr>
    </w:p>
    <w:p w:rsidR="00F31409" w:rsidRDefault="00F31409" w:rsidP="00DD05BE">
      <w:pPr>
        <w:spacing w:line="360" w:lineRule="auto"/>
        <w:jc w:val="both"/>
        <w:rPr>
          <w:b/>
          <w:bCs/>
        </w:rPr>
      </w:pPr>
    </w:p>
    <w:sectPr w:rsidR="00F31409">
      <w:footerReference w:type="default" r:id="rId2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559" w:rsidRDefault="00AA0559" w:rsidP="007E582F">
      <w:pPr>
        <w:spacing w:after="0" w:line="240" w:lineRule="auto"/>
      </w:pPr>
      <w:r>
        <w:separator/>
      </w:r>
    </w:p>
  </w:endnote>
  <w:endnote w:type="continuationSeparator" w:id="0">
    <w:p w:rsidR="00AA0559" w:rsidRDefault="00AA0559" w:rsidP="007E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441329"/>
      <w:docPartObj>
        <w:docPartGallery w:val="Page Numbers (Bottom of Page)"/>
        <w:docPartUnique/>
      </w:docPartObj>
    </w:sdtPr>
    <w:sdtEndPr>
      <w:rPr>
        <w:noProof/>
      </w:rPr>
    </w:sdtEndPr>
    <w:sdtContent>
      <w:p w:rsidR="00AA0559" w:rsidRDefault="00AA0559">
        <w:pPr>
          <w:pStyle w:val="Footer"/>
          <w:jc w:val="center"/>
        </w:pPr>
        <w:r>
          <w:fldChar w:fldCharType="begin"/>
        </w:r>
        <w:r>
          <w:instrText xml:space="preserve"> PAGE   \* MERGEFORMAT </w:instrText>
        </w:r>
        <w:r>
          <w:fldChar w:fldCharType="separate"/>
        </w:r>
        <w:r w:rsidR="008E7FF2">
          <w:rPr>
            <w:noProof/>
          </w:rPr>
          <w:t>1</w:t>
        </w:r>
        <w:r>
          <w:rPr>
            <w:noProof/>
          </w:rPr>
          <w:fldChar w:fldCharType="end"/>
        </w:r>
      </w:p>
    </w:sdtContent>
  </w:sdt>
  <w:p w:rsidR="00AA0559" w:rsidRDefault="00AA05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559" w:rsidRDefault="00AA0559" w:rsidP="007E582F">
      <w:pPr>
        <w:spacing w:after="0" w:line="240" w:lineRule="auto"/>
      </w:pPr>
      <w:r>
        <w:separator/>
      </w:r>
    </w:p>
  </w:footnote>
  <w:footnote w:type="continuationSeparator" w:id="0">
    <w:p w:rsidR="00AA0559" w:rsidRDefault="00AA0559" w:rsidP="007E58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D3E36"/>
    <w:multiLevelType w:val="hybridMultilevel"/>
    <w:tmpl w:val="10328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2F202B"/>
    <w:multiLevelType w:val="hybridMultilevel"/>
    <w:tmpl w:val="1578FE30"/>
    <w:lvl w:ilvl="0" w:tplc="6CEE4B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s-MX" w:vendorID="64" w:dllVersion="131078" w:nlCheck="1" w:checkStyle="0"/>
  <w:activeWritingStyle w:appName="MSWord" w:lang="en-GB" w:vendorID="64" w:dllVersion="131078" w:nlCheck="1" w:checkStyle="1"/>
  <w:revisionView w:inkAnnotations="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986"/>
    <w:rsid w:val="000018BF"/>
    <w:rsid w:val="000052D2"/>
    <w:rsid w:val="00007971"/>
    <w:rsid w:val="000105EC"/>
    <w:rsid w:val="000234D1"/>
    <w:rsid w:val="00025932"/>
    <w:rsid w:val="00026867"/>
    <w:rsid w:val="00026B5E"/>
    <w:rsid w:val="00033BE1"/>
    <w:rsid w:val="00033D1D"/>
    <w:rsid w:val="0003710D"/>
    <w:rsid w:val="00043C62"/>
    <w:rsid w:val="00044C94"/>
    <w:rsid w:val="00044E25"/>
    <w:rsid w:val="00053E03"/>
    <w:rsid w:val="000566A8"/>
    <w:rsid w:val="000625A5"/>
    <w:rsid w:val="00077429"/>
    <w:rsid w:val="000776CC"/>
    <w:rsid w:val="000804EE"/>
    <w:rsid w:val="0008271B"/>
    <w:rsid w:val="00091DC9"/>
    <w:rsid w:val="00093D48"/>
    <w:rsid w:val="00093D85"/>
    <w:rsid w:val="000A4EEC"/>
    <w:rsid w:val="000B2672"/>
    <w:rsid w:val="000C17B4"/>
    <w:rsid w:val="000C3F6A"/>
    <w:rsid w:val="000D44A7"/>
    <w:rsid w:val="000D5980"/>
    <w:rsid w:val="000D79A2"/>
    <w:rsid w:val="000F364F"/>
    <w:rsid w:val="00101AE7"/>
    <w:rsid w:val="00117827"/>
    <w:rsid w:val="00125A2D"/>
    <w:rsid w:val="00127400"/>
    <w:rsid w:val="00130427"/>
    <w:rsid w:val="001324F4"/>
    <w:rsid w:val="00136DEE"/>
    <w:rsid w:val="0013708C"/>
    <w:rsid w:val="00140188"/>
    <w:rsid w:val="00140695"/>
    <w:rsid w:val="00146756"/>
    <w:rsid w:val="00157939"/>
    <w:rsid w:val="001579BA"/>
    <w:rsid w:val="00171D57"/>
    <w:rsid w:val="00173397"/>
    <w:rsid w:val="00173406"/>
    <w:rsid w:val="00174AAD"/>
    <w:rsid w:val="001766BB"/>
    <w:rsid w:val="00185A50"/>
    <w:rsid w:val="00191CF0"/>
    <w:rsid w:val="001974F6"/>
    <w:rsid w:val="001A09DD"/>
    <w:rsid w:val="001A3986"/>
    <w:rsid w:val="001A5C79"/>
    <w:rsid w:val="001B0FD8"/>
    <w:rsid w:val="001B1096"/>
    <w:rsid w:val="001B4330"/>
    <w:rsid w:val="001B717C"/>
    <w:rsid w:val="001D32AB"/>
    <w:rsid w:val="001E2719"/>
    <w:rsid w:val="001E4681"/>
    <w:rsid w:val="001F1B84"/>
    <w:rsid w:val="00202DE7"/>
    <w:rsid w:val="00207CD6"/>
    <w:rsid w:val="00211BF4"/>
    <w:rsid w:val="0021323F"/>
    <w:rsid w:val="00224AD8"/>
    <w:rsid w:val="00225740"/>
    <w:rsid w:val="00237A8E"/>
    <w:rsid w:val="00240865"/>
    <w:rsid w:val="00244B79"/>
    <w:rsid w:val="002458C3"/>
    <w:rsid w:val="00256737"/>
    <w:rsid w:val="00263C19"/>
    <w:rsid w:val="00264CA5"/>
    <w:rsid w:val="00265357"/>
    <w:rsid w:val="00265F71"/>
    <w:rsid w:val="00266FED"/>
    <w:rsid w:val="00270C09"/>
    <w:rsid w:val="00282ACB"/>
    <w:rsid w:val="00283AA9"/>
    <w:rsid w:val="002842A5"/>
    <w:rsid w:val="0028490F"/>
    <w:rsid w:val="0028689F"/>
    <w:rsid w:val="00292943"/>
    <w:rsid w:val="002965A4"/>
    <w:rsid w:val="00296F0C"/>
    <w:rsid w:val="00297C4A"/>
    <w:rsid w:val="002A2541"/>
    <w:rsid w:val="002A254A"/>
    <w:rsid w:val="002A369F"/>
    <w:rsid w:val="002A488B"/>
    <w:rsid w:val="002B0D67"/>
    <w:rsid w:val="002B12C8"/>
    <w:rsid w:val="002B28C0"/>
    <w:rsid w:val="002B3DA5"/>
    <w:rsid w:val="002B6E54"/>
    <w:rsid w:val="002C4DA6"/>
    <w:rsid w:val="002D7534"/>
    <w:rsid w:val="002D7943"/>
    <w:rsid w:val="002F07A8"/>
    <w:rsid w:val="002F0F29"/>
    <w:rsid w:val="00302F52"/>
    <w:rsid w:val="00306602"/>
    <w:rsid w:val="003138A6"/>
    <w:rsid w:val="00321375"/>
    <w:rsid w:val="00322F62"/>
    <w:rsid w:val="003235C7"/>
    <w:rsid w:val="00324BF5"/>
    <w:rsid w:val="003330B7"/>
    <w:rsid w:val="0034020E"/>
    <w:rsid w:val="00351EE8"/>
    <w:rsid w:val="00354A09"/>
    <w:rsid w:val="00356880"/>
    <w:rsid w:val="00367B5A"/>
    <w:rsid w:val="00370A5B"/>
    <w:rsid w:val="003718A0"/>
    <w:rsid w:val="00372B86"/>
    <w:rsid w:val="00377ED9"/>
    <w:rsid w:val="00382CE7"/>
    <w:rsid w:val="003833D5"/>
    <w:rsid w:val="003875D2"/>
    <w:rsid w:val="00394B55"/>
    <w:rsid w:val="003A390A"/>
    <w:rsid w:val="003B198B"/>
    <w:rsid w:val="003B2A88"/>
    <w:rsid w:val="003C750E"/>
    <w:rsid w:val="003D48E3"/>
    <w:rsid w:val="003D6E6C"/>
    <w:rsid w:val="003D735D"/>
    <w:rsid w:val="003E230C"/>
    <w:rsid w:val="003F5BB2"/>
    <w:rsid w:val="00411836"/>
    <w:rsid w:val="00411ACA"/>
    <w:rsid w:val="00413B6A"/>
    <w:rsid w:val="00424EEA"/>
    <w:rsid w:val="004270D3"/>
    <w:rsid w:val="00427C57"/>
    <w:rsid w:val="004319F4"/>
    <w:rsid w:val="00440A3B"/>
    <w:rsid w:val="00445733"/>
    <w:rsid w:val="00446BF2"/>
    <w:rsid w:val="004524D5"/>
    <w:rsid w:val="00462DDB"/>
    <w:rsid w:val="0046564B"/>
    <w:rsid w:val="004656BF"/>
    <w:rsid w:val="00473145"/>
    <w:rsid w:val="004760EC"/>
    <w:rsid w:val="004809F2"/>
    <w:rsid w:val="00481AF7"/>
    <w:rsid w:val="00483698"/>
    <w:rsid w:val="0048371B"/>
    <w:rsid w:val="00490E0A"/>
    <w:rsid w:val="004A4738"/>
    <w:rsid w:val="004B0EB7"/>
    <w:rsid w:val="004B5152"/>
    <w:rsid w:val="004C19F8"/>
    <w:rsid w:val="004C29D9"/>
    <w:rsid w:val="004C5323"/>
    <w:rsid w:val="004F1E4A"/>
    <w:rsid w:val="00500B70"/>
    <w:rsid w:val="00510952"/>
    <w:rsid w:val="00511059"/>
    <w:rsid w:val="005131CB"/>
    <w:rsid w:val="005329F9"/>
    <w:rsid w:val="0054148D"/>
    <w:rsid w:val="00543847"/>
    <w:rsid w:val="005457A2"/>
    <w:rsid w:val="005462C8"/>
    <w:rsid w:val="00547E2B"/>
    <w:rsid w:val="00551A1A"/>
    <w:rsid w:val="00553D73"/>
    <w:rsid w:val="00561097"/>
    <w:rsid w:val="00571DA9"/>
    <w:rsid w:val="00576BD9"/>
    <w:rsid w:val="0057762E"/>
    <w:rsid w:val="005832B9"/>
    <w:rsid w:val="00587058"/>
    <w:rsid w:val="00592C62"/>
    <w:rsid w:val="00594DED"/>
    <w:rsid w:val="005C2DA2"/>
    <w:rsid w:val="005C3C71"/>
    <w:rsid w:val="005C4DBE"/>
    <w:rsid w:val="005D2296"/>
    <w:rsid w:val="005D2F25"/>
    <w:rsid w:val="005D5D76"/>
    <w:rsid w:val="005D61D9"/>
    <w:rsid w:val="005D75A2"/>
    <w:rsid w:val="005F258E"/>
    <w:rsid w:val="005F3D0B"/>
    <w:rsid w:val="005F40DB"/>
    <w:rsid w:val="005F5BCA"/>
    <w:rsid w:val="0060557D"/>
    <w:rsid w:val="00613A46"/>
    <w:rsid w:val="006170B0"/>
    <w:rsid w:val="006214A5"/>
    <w:rsid w:val="00621D12"/>
    <w:rsid w:val="00624511"/>
    <w:rsid w:val="0062468B"/>
    <w:rsid w:val="00626FE7"/>
    <w:rsid w:val="00633A38"/>
    <w:rsid w:val="006359FF"/>
    <w:rsid w:val="00650CC1"/>
    <w:rsid w:val="00653BA0"/>
    <w:rsid w:val="0065733B"/>
    <w:rsid w:val="006610FD"/>
    <w:rsid w:val="00664169"/>
    <w:rsid w:val="006645F0"/>
    <w:rsid w:val="00672460"/>
    <w:rsid w:val="006738F5"/>
    <w:rsid w:val="00677095"/>
    <w:rsid w:val="006879C4"/>
    <w:rsid w:val="006921AD"/>
    <w:rsid w:val="006929B8"/>
    <w:rsid w:val="00695792"/>
    <w:rsid w:val="006A6869"/>
    <w:rsid w:val="006B1B7C"/>
    <w:rsid w:val="006B7870"/>
    <w:rsid w:val="006D03A6"/>
    <w:rsid w:val="006D2DF4"/>
    <w:rsid w:val="006E1274"/>
    <w:rsid w:val="006E19A0"/>
    <w:rsid w:val="006E1CA7"/>
    <w:rsid w:val="006F18D1"/>
    <w:rsid w:val="006F4DB5"/>
    <w:rsid w:val="006F780F"/>
    <w:rsid w:val="00706CCC"/>
    <w:rsid w:val="0071405B"/>
    <w:rsid w:val="0071687B"/>
    <w:rsid w:val="007260BF"/>
    <w:rsid w:val="00727AA7"/>
    <w:rsid w:val="007361E4"/>
    <w:rsid w:val="00740BD6"/>
    <w:rsid w:val="00743496"/>
    <w:rsid w:val="007466FB"/>
    <w:rsid w:val="0075031D"/>
    <w:rsid w:val="00750573"/>
    <w:rsid w:val="0076340D"/>
    <w:rsid w:val="00763870"/>
    <w:rsid w:val="00764090"/>
    <w:rsid w:val="0076425F"/>
    <w:rsid w:val="00766A61"/>
    <w:rsid w:val="0077473B"/>
    <w:rsid w:val="00777C1C"/>
    <w:rsid w:val="007835B4"/>
    <w:rsid w:val="007A2645"/>
    <w:rsid w:val="007A62FD"/>
    <w:rsid w:val="007B14E8"/>
    <w:rsid w:val="007B18C2"/>
    <w:rsid w:val="007B78E0"/>
    <w:rsid w:val="007C065E"/>
    <w:rsid w:val="007C5032"/>
    <w:rsid w:val="007C6A99"/>
    <w:rsid w:val="007D141D"/>
    <w:rsid w:val="007E3283"/>
    <w:rsid w:val="007E582F"/>
    <w:rsid w:val="008001CC"/>
    <w:rsid w:val="00803FC9"/>
    <w:rsid w:val="00804EBE"/>
    <w:rsid w:val="0080676C"/>
    <w:rsid w:val="008073C2"/>
    <w:rsid w:val="0081345F"/>
    <w:rsid w:val="0083223B"/>
    <w:rsid w:val="00846DCC"/>
    <w:rsid w:val="008507C1"/>
    <w:rsid w:val="00851496"/>
    <w:rsid w:val="0085230F"/>
    <w:rsid w:val="00852F4F"/>
    <w:rsid w:val="008614D2"/>
    <w:rsid w:val="00861B30"/>
    <w:rsid w:val="008623FF"/>
    <w:rsid w:val="00867063"/>
    <w:rsid w:val="00871ACC"/>
    <w:rsid w:val="00884713"/>
    <w:rsid w:val="00890C81"/>
    <w:rsid w:val="00892A7B"/>
    <w:rsid w:val="00895EC7"/>
    <w:rsid w:val="008A7657"/>
    <w:rsid w:val="008B45BB"/>
    <w:rsid w:val="008C092A"/>
    <w:rsid w:val="008C2C57"/>
    <w:rsid w:val="008C3DDB"/>
    <w:rsid w:val="008C7071"/>
    <w:rsid w:val="008D2A63"/>
    <w:rsid w:val="008D3E4B"/>
    <w:rsid w:val="008D476A"/>
    <w:rsid w:val="008E0FB4"/>
    <w:rsid w:val="008E272A"/>
    <w:rsid w:val="008E529A"/>
    <w:rsid w:val="008E7A22"/>
    <w:rsid w:val="008E7FF2"/>
    <w:rsid w:val="008F0136"/>
    <w:rsid w:val="008F12F9"/>
    <w:rsid w:val="008F74F5"/>
    <w:rsid w:val="0090394F"/>
    <w:rsid w:val="00905604"/>
    <w:rsid w:val="009061F7"/>
    <w:rsid w:val="00912D9A"/>
    <w:rsid w:val="009134E4"/>
    <w:rsid w:val="00914059"/>
    <w:rsid w:val="0092291F"/>
    <w:rsid w:val="00925698"/>
    <w:rsid w:val="00927FB0"/>
    <w:rsid w:val="00931CC5"/>
    <w:rsid w:val="0093404D"/>
    <w:rsid w:val="009468A1"/>
    <w:rsid w:val="00950027"/>
    <w:rsid w:val="00953567"/>
    <w:rsid w:val="009539AC"/>
    <w:rsid w:val="0095647F"/>
    <w:rsid w:val="00963D84"/>
    <w:rsid w:val="00963DD8"/>
    <w:rsid w:val="00967C23"/>
    <w:rsid w:val="00974640"/>
    <w:rsid w:val="00977FBD"/>
    <w:rsid w:val="00981B7B"/>
    <w:rsid w:val="00982106"/>
    <w:rsid w:val="009847B6"/>
    <w:rsid w:val="00990D2D"/>
    <w:rsid w:val="00991A92"/>
    <w:rsid w:val="00997CAB"/>
    <w:rsid w:val="009B1F7C"/>
    <w:rsid w:val="009B39A8"/>
    <w:rsid w:val="009C4990"/>
    <w:rsid w:val="009C52F0"/>
    <w:rsid w:val="009C73B0"/>
    <w:rsid w:val="009D783D"/>
    <w:rsid w:val="009F4326"/>
    <w:rsid w:val="00A05118"/>
    <w:rsid w:val="00A070FB"/>
    <w:rsid w:val="00A10F52"/>
    <w:rsid w:val="00A11EEF"/>
    <w:rsid w:val="00A1392F"/>
    <w:rsid w:val="00A215A6"/>
    <w:rsid w:val="00A22033"/>
    <w:rsid w:val="00A24152"/>
    <w:rsid w:val="00A41CCC"/>
    <w:rsid w:val="00A47215"/>
    <w:rsid w:val="00A47B5C"/>
    <w:rsid w:val="00A517F4"/>
    <w:rsid w:val="00A53C7A"/>
    <w:rsid w:val="00A61044"/>
    <w:rsid w:val="00A64329"/>
    <w:rsid w:val="00A64C1C"/>
    <w:rsid w:val="00A7206B"/>
    <w:rsid w:val="00A80230"/>
    <w:rsid w:val="00A86BFA"/>
    <w:rsid w:val="00A87476"/>
    <w:rsid w:val="00A87607"/>
    <w:rsid w:val="00A9009D"/>
    <w:rsid w:val="00A944DE"/>
    <w:rsid w:val="00AA0559"/>
    <w:rsid w:val="00AA5DFC"/>
    <w:rsid w:val="00AA6987"/>
    <w:rsid w:val="00AB17F3"/>
    <w:rsid w:val="00AB19C0"/>
    <w:rsid w:val="00AB2998"/>
    <w:rsid w:val="00AB796F"/>
    <w:rsid w:val="00AC3D61"/>
    <w:rsid w:val="00AD0299"/>
    <w:rsid w:val="00AE0BAD"/>
    <w:rsid w:val="00AF0F46"/>
    <w:rsid w:val="00AF28E5"/>
    <w:rsid w:val="00B068C5"/>
    <w:rsid w:val="00B1629E"/>
    <w:rsid w:val="00B168ED"/>
    <w:rsid w:val="00B30945"/>
    <w:rsid w:val="00B34693"/>
    <w:rsid w:val="00B36C5F"/>
    <w:rsid w:val="00B41E43"/>
    <w:rsid w:val="00B43993"/>
    <w:rsid w:val="00B43FAE"/>
    <w:rsid w:val="00B55630"/>
    <w:rsid w:val="00B56CBF"/>
    <w:rsid w:val="00B6062D"/>
    <w:rsid w:val="00B63186"/>
    <w:rsid w:val="00B64FB4"/>
    <w:rsid w:val="00B7356E"/>
    <w:rsid w:val="00B74922"/>
    <w:rsid w:val="00B81BDF"/>
    <w:rsid w:val="00B872A6"/>
    <w:rsid w:val="00B87B7D"/>
    <w:rsid w:val="00B91175"/>
    <w:rsid w:val="00B91EA2"/>
    <w:rsid w:val="00BA3B9D"/>
    <w:rsid w:val="00BB2E4E"/>
    <w:rsid w:val="00BB62CB"/>
    <w:rsid w:val="00BE1069"/>
    <w:rsid w:val="00BE28DD"/>
    <w:rsid w:val="00BE7FD4"/>
    <w:rsid w:val="00BF248F"/>
    <w:rsid w:val="00BF57D5"/>
    <w:rsid w:val="00C033E0"/>
    <w:rsid w:val="00C04CF5"/>
    <w:rsid w:val="00C2251F"/>
    <w:rsid w:val="00C262B4"/>
    <w:rsid w:val="00C30338"/>
    <w:rsid w:val="00C35B74"/>
    <w:rsid w:val="00C478CB"/>
    <w:rsid w:val="00C542D5"/>
    <w:rsid w:val="00C55422"/>
    <w:rsid w:val="00C55F53"/>
    <w:rsid w:val="00C65801"/>
    <w:rsid w:val="00C70490"/>
    <w:rsid w:val="00C77460"/>
    <w:rsid w:val="00C82A57"/>
    <w:rsid w:val="00C83D42"/>
    <w:rsid w:val="00C97C31"/>
    <w:rsid w:val="00CB1A40"/>
    <w:rsid w:val="00CB2B4E"/>
    <w:rsid w:val="00CB35CF"/>
    <w:rsid w:val="00CB55EC"/>
    <w:rsid w:val="00CB7EFC"/>
    <w:rsid w:val="00CC4CDD"/>
    <w:rsid w:val="00CC5629"/>
    <w:rsid w:val="00CD03B5"/>
    <w:rsid w:val="00CD286B"/>
    <w:rsid w:val="00CD448F"/>
    <w:rsid w:val="00CE6A47"/>
    <w:rsid w:val="00CE77BB"/>
    <w:rsid w:val="00CE7E03"/>
    <w:rsid w:val="00CF5442"/>
    <w:rsid w:val="00CF6210"/>
    <w:rsid w:val="00D21F63"/>
    <w:rsid w:val="00D23980"/>
    <w:rsid w:val="00D26709"/>
    <w:rsid w:val="00D3631F"/>
    <w:rsid w:val="00D52699"/>
    <w:rsid w:val="00D651DE"/>
    <w:rsid w:val="00D660E4"/>
    <w:rsid w:val="00D720D7"/>
    <w:rsid w:val="00D85CE7"/>
    <w:rsid w:val="00D963BF"/>
    <w:rsid w:val="00D96CDA"/>
    <w:rsid w:val="00D973DF"/>
    <w:rsid w:val="00DA14FE"/>
    <w:rsid w:val="00DA1DCD"/>
    <w:rsid w:val="00DA5A35"/>
    <w:rsid w:val="00DA5CDD"/>
    <w:rsid w:val="00DB0146"/>
    <w:rsid w:val="00DB649D"/>
    <w:rsid w:val="00DC5EAE"/>
    <w:rsid w:val="00DC6975"/>
    <w:rsid w:val="00DC6B38"/>
    <w:rsid w:val="00DD0194"/>
    <w:rsid w:val="00DD05BE"/>
    <w:rsid w:val="00DF7727"/>
    <w:rsid w:val="00E0725A"/>
    <w:rsid w:val="00E1016A"/>
    <w:rsid w:val="00E112FB"/>
    <w:rsid w:val="00E12B66"/>
    <w:rsid w:val="00E20B72"/>
    <w:rsid w:val="00E34D91"/>
    <w:rsid w:val="00E449D6"/>
    <w:rsid w:val="00E53479"/>
    <w:rsid w:val="00E57F99"/>
    <w:rsid w:val="00E60FBF"/>
    <w:rsid w:val="00E73F6E"/>
    <w:rsid w:val="00E80CCE"/>
    <w:rsid w:val="00E83E6A"/>
    <w:rsid w:val="00E91F60"/>
    <w:rsid w:val="00E93A32"/>
    <w:rsid w:val="00EA3AAE"/>
    <w:rsid w:val="00EA7047"/>
    <w:rsid w:val="00EC4175"/>
    <w:rsid w:val="00EC44BA"/>
    <w:rsid w:val="00EC5ECC"/>
    <w:rsid w:val="00EC69CA"/>
    <w:rsid w:val="00EC6C62"/>
    <w:rsid w:val="00EE4E98"/>
    <w:rsid w:val="00EF2A3A"/>
    <w:rsid w:val="00EF6E19"/>
    <w:rsid w:val="00F010AF"/>
    <w:rsid w:val="00F057E9"/>
    <w:rsid w:val="00F25BB4"/>
    <w:rsid w:val="00F31409"/>
    <w:rsid w:val="00F31B16"/>
    <w:rsid w:val="00F3217A"/>
    <w:rsid w:val="00F40B1C"/>
    <w:rsid w:val="00F41EF8"/>
    <w:rsid w:val="00F52A9F"/>
    <w:rsid w:val="00F545AE"/>
    <w:rsid w:val="00F630D3"/>
    <w:rsid w:val="00F65248"/>
    <w:rsid w:val="00F6526E"/>
    <w:rsid w:val="00F65555"/>
    <w:rsid w:val="00F70852"/>
    <w:rsid w:val="00F80479"/>
    <w:rsid w:val="00F806BA"/>
    <w:rsid w:val="00F87C33"/>
    <w:rsid w:val="00F96DFE"/>
    <w:rsid w:val="00FA0450"/>
    <w:rsid w:val="00FA33D8"/>
    <w:rsid w:val="00FB0D43"/>
    <w:rsid w:val="00FB51B4"/>
    <w:rsid w:val="00FC5BC4"/>
    <w:rsid w:val="00FD15F8"/>
    <w:rsid w:val="00FD169C"/>
    <w:rsid w:val="00FD1DC1"/>
    <w:rsid w:val="00FF79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A334D7-8366-4EB1-9231-4D1EF7BB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86"/>
    <w:pPr>
      <w:spacing w:after="160" w:line="259"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E58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582F"/>
    <w:rPr>
      <w:rFonts w:eastAsiaTheme="minorHAnsi"/>
      <w:sz w:val="20"/>
      <w:szCs w:val="20"/>
      <w:lang w:eastAsia="en-US"/>
    </w:rPr>
  </w:style>
  <w:style w:type="character" w:styleId="EndnoteReference">
    <w:name w:val="endnote reference"/>
    <w:basedOn w:val="DefaultParagraphFont"/>
    <w:uiPriority w:val="99"/>
    <w:semiHidden/>
    <w:unhideWhenUsed/>
    <w:rsid w:val="007E582F"/>
    <w:rPr>
      <w:vertAlign w:val="superscript"/>
    </w:rPr>
  </w:style>
  <w:style w:type="table" w:styleId="TableGrid">
    <w:name w:val="Table Grid"/>
    <w:basedOn w:val="TableNormal"/>
    <w:uiPriority w:val="59"/>
    <w:rsid w:val="006D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8BF"/>
    <w:pPr>
      <w:ind w:left="720"/>
      <w:contextualSpacing/>
    </w:pPr>
  </w:style>
  <w:style w:type="paragraph" w:styleId="NormalWeb">
    <w:name w:val="Normal (Web)"/>
    <w:basedOn w:val="Normal"/>
    <w:uiPriority w:val="99"/>
    <w:semiHidden/>
    <w:unhideWhenUsed/>
    <w:rsid w:val="009340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A5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FC"/>
    <w:rPr>
      <w:rFonts w:eastAsiaTheme="minorHAnsi"/>
      <w:lang w:eastAsia="en-US"/>
    </w:rPr>
  </w:style>
  <w:style w:type="paragraph" w:styleId="Footer">
    <w:name w:val="footer"/>
    <w:basedOn w:val="Normal"/>
    <w:link w:val="FooterChar"/>
    <w:uiPriority w:val="99"/>
    <w:unhideWhenUsed/>
    <w:rsid w:val="00AA5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FC"/>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90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66CD6-D399-41FA-9BFA-166CCA6E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27883</Words>
  <Characters>158937</Characters>
  <Application>Microsoft Office Word</Application>
  <DocSecurity>4</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186448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Diane McKerracher</dc:creator>
  <cp:keywords/>
  <dc:description/>
  <cp:lastModifiedBy>Haigh F.</cp:lastModifiedBy>
  <cp:revision>2</cp:revision>
  <dcterms:created xsi:type="dcterms:W3CDTF">2019-02-27T11:39:00Z</dcterms:created>
  <dcterms:modified xsi:type="dcterms:W3CDTF">2019-02-27T11:39:00Z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http://www.zotero.org/styles/carbon</vt:lpwstr>
  </property>
  <property fmtid="{D5CDD505-2E9C-101B-9397-08002B2CF9AE}" pid="8" name="Mendeley Recent Style Name 2_1">
    <vt:lpwstr>Carbon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http://www.zotero.org/styles/journal-of-the-electrochemical-society</vt:lpwstr>
  </property>
  <property fmtid="{D5CDD505-2E9C-101B-9397-08002B2CF9AE}" pid="16" name="Mendeley Recent Style Name 6_1">
    <vt:lpwstr>Journal of The Electrochemical Society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http://www.zotero.org/styles/carbon</vt:lpwstr>
  </property>
  <property fmtid="{D5CDD505-2E9C-101B-9397-08002B2CF9AE}" pid="24" name="Mendeley Unique User Id_1">
    <vt:lpwstr>9bc930a4-56d2-3f5f-98ac-39522b5bb559</vt:lpwstr>
  </property>
</Properties>
</file>