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B32DB2" w14:textId="5228040A" w:rsidR="0060450A" w:rsidRPr="004E7DF2" w:rsidRDefault="00914298" w:rsidP="00547197">
      <w:pPr>
        <w:rPr>
          <w:rFonts w:ascii="Avenir Light" w:hAnsi="Avenir Light"/>
          <w:b/>
          <w:color w:val="A6A6A6" w:themeColor="background1" w:themeShade="A6"/>
        </w:rPr>
      </w:pPr>
      <w:r w:rsidRPr="004E7DF2">
        <w:rPr>
          <w:rFonts w:ascii="Avenir Black" w:hAnsi="Avenir Black"/>
          <w:b/>
          <w:color w:val="A6A6A6" w:themeColor="background1" w:themeShade="A6"/>
        </w:rPr>
        <w:t>Research Article</w:t>
      </w:r>
    </w:p>
    <w:p w14:paraId="60ECFD53" w14:textId="3745A5B3" w:rsidR="00547197" w:rsidRPr="004E7DF2" w:rsidRDefault="00544132" w:rsidP="00C830EC">
      <w:pPr>
        <w:ind w:right="-3326"/>
        <w:rPr>
          <w:rFonts w:ascii="Avenir Light" w:hAnsi="Avenir Light"/>
          <w:color w:val="000000" w:themeColor="text1"/>
          <w:sz w:val="48"/>
          <w:szCs w:val="48"/>
        </w:rPr>
      </w:pPr>
      <w:r w:rsidRPr="004E7DF2">
        <w:rPr>
          <w:rFonts w:ascii="Avenir Light" w:hAnsi="Avenir Light"/>
          <w:color w:val="000000" w:themeColor="text1"/>
          <w:sz w:val="48"/>
          <w:szCs w:val="48"/>
        </w:rPr>
        <w:t xml:space="preserve">An Auxiliary Approach for the </w:t>
      </w:r>
      <w:r w:rsidR="00340479" w:rsidRPr="004E7DF2">
        <w:rPr>
          <w:rFonts w:ascii="Avenir Light" w:hAnsi="Avenir Light"/>
          <w:color w:val="000000" w:themeColor="text1"/>
          <w:sz w:val="48"/>
          <w:szCs w:val="48"/>
        </w:rPr>
        <w:t xml:space="preserve">Stereoselective Synthesis </w:t>
      </w:r>
      <w:r w:rsidR="003612B6" w:rsidRPr="004E7DF2">
        <w:rPr>
          <w:rFonts w:ascii="Avenir Light" w:hAnsi="Avenir Light"/>
          <w:color w:val="000000" w:themeColor="text1"/>
          <w:sz w:val="48"/>
          <w:szCs w:val="48"/>
        </w:rPr>
        <w:t xml:space="preserve">of </w:t>
      </w:r>
      <w:r w:rsidR="00340479" w:rsidRPr="004E7DF2">
        <w:rPr>
          <w:rFonts w:ascii="Avenir Light" w:hAnsi="Avenir Light"/>
          <w:color w:val="000000" w:themeColor="text1"/>
          <w:sz w:val="48"/>
          <w:szCs w:val="48"/>
        </w:rPr>
        <w:t>Topologically Chiral Catenane</w:t>
      </w:r>
      <w:r w:rsidRPr="004E7DF2">
        <w:rPr>
          <w:rFonts w:ascii="Avenir Light" w:hAnsi="Avenir Light"/>
          <w:color w:val="000000" w:themeColor="text1"/>
          <w:sz w:val="48"/>
          <w:szCs w:val="48"/>
        </w:rPr>
        <w:t>s</w:t>
      </w:r>
    </w:p>
    <w:p w14:paraId="7EBF360F" w14:textId="77777777" w:rsidR="00E00342" w:rsidRPr="004E7DF2" w:rsidRDefault="00E00342" w:rsidP="00C830EC">
      <w:pPr>
        <w:ind w:right="-3326"/>
        <w:rPr>
          <w:rFonts w:ascii="Avenir Light" w:hAnsi="Avenir Light"/>
          <w:color w:val="000000" w:themeColor="text1"/>
          <w:sz w:val="22"/>
          <w:szCs w:val="22"/>
        </w:rPr>
      </w:pPr>
    </w:p>
    <w:p w14:paraId="0889E6A6" w14:textId="46D1292D" w:rsidR="00547197" w:rsidRPr="004E7DF2" w:rsidRDefault="00340479" w:rsidP="00C830EC">
      <w:pPr>
        <w:ind w:right="-3326"/>
      </w:pPr>
      <w:r w:rsidRPr="004E7DF2">
        <w:rPr>
          <w:rFonts w:ascii="Avenir Light" w:hAnsi="Avenir Light"/>
          <w:color w:val="000000" w:themeColor="text1"/>
          <w:sz w:val="22"/>
          <w:szCs w:val="22"/>
        </w:rPr>
        <w:t>Mathieu Denis,</w:t>
      </w:r>
      <w:r w:rsidRPr="004E7DF2">
        <w:rPr>
          <w:rFonts w:ascii="Avenir Light" w:hAnsi="Avenir Light"/>
          <w:color w:val="000000" w:themeColor="text1"/>
          <w:sz w:val="22"/>
          <w:szCs w:val="22"/>
          <w:vertAlign w:val="superscript"/>
        </w:rPr>
        <w:t>1</w:t>
      </w:r>
      <w:r w:rsidRPr="004E7DF2">
        <w:rPr>
          <w:rFonts w:ascii="Avenir Light" w:hAnsi="Avenir Light"/>
          <w:color w:val="000000" w:themeColor="text1"/>
          <w:sz w:val="22"/>
          <w:szCs w:val="22"/>
        </w:rPr>
        <w:t xml:space="preserve"> James E. M. Lewis,</w:t>
      </w:r>
      <w:r w:rsidR="00E8512A" w:rsidRPr="004E7DF2">
        <w:rPr>
          <w:rFonts w:ascii="Avenir Light" w:hAnsi="Avenir Light"/>
          <w:color w:val="000000" w:themeColor="text1"/>
          <w:sz w:val="22"/>
          <w:szCs w:val="22"/>
          <w:vertAlign w:val="superscript"/>
        </w:rPr>
        <w:t>1,</w:t>
      </w:r>
      <w:r w:rsidRPr="004E7DF2">
        <w:rPr>
          <w:rFonts w:ascii="Avenir Light" w:hAnsi="Avenir Light"/>
          <w:color w:val="000000" w:themeColor="text1"/>
          <w:sz w:val="22"/>
          <w:szCs w:val="22"/>
          <w:vertAlign w:val="superscript"/>
        </w:rPr>
        <w:t>2</w:t>
      </w:r>
      <w:r w:rsidRPr="004E7DF2">
        <w:rPr>
          <w:rFonts w:ascii="Avenir Light" w:hAnsi="Avenir Light"/>
          <w:color w:val="000000" w:themeColor="text1"/>
          <w:sz w:val="22"/>
          <w:szCs w:val="22"/>
        </w:rPr>
        <w:t xml:space="preserve"> Florian Modicom,</w:t>
      </w:r>
      <w:r w:rsidRPr="004E7DF2">
        <w:rPr>
          <w:rFonts w:ascii="Avenir Light" w:hAnsi="Avenir Light"/>
          <w:color w:val="000000" w:themeColor="text1"/>
          <w:sz w:val="22"/>
          <w:szCs w:val="22"/>
          <w:vertAlign w:val="superscript"/>
        </w:rPr>
        <w:t>1</w:t>
      </w:r>
      <w:r w:rsidRPr="004E7DF2">
        <w:rPr>
          <w:rFonts w:ascii="Avenir Light" w:hAnsi="Avenir Light"/>
          <w:color w:val="000000" w:themeColor="text1"/>
          <w:sz w:val="22"/>
          <w:szCs w:val="22"/>
        </w:rPr>
        <w:t xml:space="preserve"> Stephen M. Goldup</w:t>
      </w:r>
      <w:r w:rsidRPr="004E7DF2">
        <w:rPr>
          <w:rFonts w:ascii="Avenir Light" w:hAnsi="Avenir Light"/>
          <w:color w:val="000000" w:themeColor="text1"/>
          <w:sz w:val="22"/>
          <w:szCs w:val="22"/>
          <w:vertAlign w:val="superscript"/>
        </w:rPr>
        <w:t>1,3</w:t>
      </w:r>
      <w:r w:rsidR="007018D2" w:rsidRPr="004E7DF2">
        <w:rPr>
          <w:rFonts w:ascii="Avenir Light" w:hAnsi="Avenir Light"/>
          <w:color w:val="000000" w:themeColor="text1"/>
          <w:sz w:val="22"/>
          <w:szCs w:val="22"/>
        </w:rPr>
        <w:t>*</w:t>
      </w:r>
    </w:p>
    <w:p w14:paraId="2D6211E6" w14:textId="77777777" w:rsidR="00547197" w:rsidRPr="004E7DF2" w:rsidRDefault="009448C8" w:rsidP="00C830EC">
      <w:pPr>
        <w:ind w:right="-3326"/>
        <w:rPr>
          <w:rFonts w:ascii="Avenir Light" w:hAnsi="Avenir Light"/>
          <w:color w:val="000000" w:themeColor="text1"/>
          <w:sz w:val="14"/>
          <w:szCs w:val="14"/>
        </w:rPr>
      </w:pPr>
      <w:r w:rsidRPr="004E7DF2">
        <w:rPr>
          <w:rFonts w:ascii="Avenir Light" w:hAnsi="Avenir Light"/>
          <w:color w:val="000000" w:themeColor="text1"/>
          <w:sz w:val="14"/>
          <w:szCs w:val="14"/>
          <w:vertAlign w:val="superscript"/>
        </w:rPr>
        <w:t>1</w:t>
      </w:r>
      <w:r w:rsidR="0015768E" w:rsidRPr="004E7DF2">
        <w:rPr>
          <w:rFonts w:ascii="Avenir Light" w:hAnsi="Avenir Light"/>
          <w:color w:val="000000" w:themeColor="text1"/>
          <w:sz w:val="14"/>
          <w:szCs w:val="14"/>
        </w:rPr>
        <w:t xml:space="preserve">School of </w:t>
      </w:r>
      <w:r w:rsidR="00340479" w:rsidRPr="004E7DF2">
        <w:rPr>
          <w:rFonts w:ascii="Avenir Light" w:hAnsi="Avenir Light"/>
          <w:color w:val="000000" w:themeColor="text1"/>
          <w:sz w:val="14"/>
          <w:szCs w:val="14"/>
        </w:rPr>
        <w:t xml:space="preserve">Chemistry, University of Southampton, </w:t>
      </w:r>
      <w:proofErr w:type="spellStart"/>
      <w:r w:rsidR="00340479" w:rsidRPr="004E7DF2">
        <w:rPr>
          <w:rFonts w:ascii="Avenir Light" w:hAnsi="Avenir Light"/>
          <w:color w:val="000000" w:themeColor="text1"/>
          <w:sz w:val="14"/>
          <w:szCs w:val="14"/>
        </w:rPr>
        <w:t>Highfield</w:t>
      </w:r>
      <w:proofErr w:type="spellEnd"/>
      <w:r w:rsidR="00340479" w:rsidRPr="004E7DF2">
        <w:rPr>
          <w:rFonts w:ascii="Avenir Light" w:hAnsi="Avenir Light"/>
          <w:color w:val="000000" w:themeColor="text1"/>
          <w:sz w:val="14"/>
          <w:szCs w:val="14"/>
        </w:rPr>
        <w:t xml:space="preserve">, Southampton, </w:t>
      </w:r>
      <w:r w:rsidR="0015768E" w:rsidRPr="004E7DF2">
        <w:rPr>
          <w:rFonts w:ascii="Avenir Light" w:hAnsi="Avenir Light"/>
          <w:color w:val="000000" w:themeColor="text1"/>
          <w:sz w:val="14"/>
          <w:szCs w:val="14"/>
        </w:rPr>
        <w:t>SO17 1BJ, UK</w:t>
      </w:r>
    </w:p>
    <w:p w14:paraId="265562BF" w14:textId="27C4DFF9" w:rsidR="00340479" w:rsidRPr="004E7DF2" w:rsidRDefault="00340479" w:rsidP="00C830EC">
      <w:pPr>
        <w:ind w:right="-3326"/>
        <w:rPr>
          <w:rFonts w:ascii="Avenir Light" w:hAnsi="Avenir Light"/>
          <w:color w:val="000000" w:themeColor="text1"/>
          <w:sz w:val="14"/>
          <w:szCs w:val="14"/>
        </w:rPr>
      </w:pPr>
      <w:r w:rsidRPr="004E7DF2">
        <w:rPr>
          <w:rFonts w:ascii="Avenir Light" w:hAnsi="Avenir Light"/>
          <w:color w:val="000000" w:themeColor="text1"/>
          <w:sz w:val="14"/>
          <w:szCs w:val="14"/>
          <w:vertAlign w:val="superscript"/>
        </w:rPr>
        <w:t>2</w:t>
      </w:r>
      <w:r w:rsidR="00E8512A" w:rsidRPr="004E7DF2">
        <w:rPr>
          <w:rFonts w:ascii="Avenir Light" w:hAnsi="Avenir Light"/>
          <w:color w:val="000000" w:themeColor="text1"/>
          <w:sz w:val="14"/>
          <w:szCs w:val="14"/>
          <w:lang w:val="en-GB"/>
        </w:rPr>
        <w:t>Department of Chemistry, Imperial College London, Molecular Sciences Research Hub, 80 Wood Lane, W12 0BZ, U.K.</w:t>
      </w:r>
    </w:p>
    <w:p w14:paraId="34BA0A16" w14:textId="617D68E8" w:rsidR="00426A13" w:rsidRPr="004E7DF2" w:rsidRDefault="00340479" w:rsidP="00C830EC">
      <w:pPr>
        <w:ind w:right="-3326"/>
        <w:rPr>
          <w:rFonts w:ascii="Avenir Light" w:hAnsi="Avenir Light"/>
          <w:color w:val="000000" w:themeColor="text1"/>
          <w:sz w:val="14"/>
          <w:szCs w:val="14"/>
        </w:rPr>
      </w:pPr>
      <w:r w:rsidRPr="004E7DF2">
        <w:rPr>
          <w:rFonts w:ascii="Avenir Light" w:hAnsi="Avenir Light"/>
          <w:color w:val="000000" w:themeColor="text1"/>
          <w:sz w:val="14"/>
          <w:szCs w:val="14"/>
          <w:vertAlign w:val="superscript"/>
        </w:rPr>
        <w:t>3</w:t>
      </w:r>
      <w:r w:rsidR="00426A13" w:rsidRPr="004E7DF2">
        <w:rPr>
          <w:rFonts w:ascii="Avenir Light" w:hAnsi="Avenir Light"/>
          <w:color w:val="000000" w:themeColor="text1"/>
          <w:sz w:val="14"/>
          <w:szCs w:val="14"/>
        </w:rPr>
        <w:t>Lead Contact</w:t>
      </w:r>
    </w:p>
    <w:p w14:paraId="6021B985" w14:textId="77777777" w:rsidR="007018D2" w:rsidRPr="004E7DF2" w:rsidRDefault="007018D2" w:rsidP="00C830EC">
      <w:pPr>
        <w:ind w:right="-3326"/>
        <w:rPr>
          <w:rFonts w:ascii="Avenir Light" w:hAnsi="Avenir Light"/>
          <w:color w:val="000000" w:themeColor="text1"/>
          <w:sz w:val="14"/>
          <w:szCs w:val="14"/>
        </w:rPr>
      </w:pPr>
      <w:r w:rsidRPr="004E7DF2">
        <w:rPr>
          <w:rFonts w:ascii="Avenir Light" w:hAnsi="Avenir Light"/>
          <w:color w:val="000000" w:themeColor="text1"/>
          <w:sz w:val="14"/>
          <w:szCs w:val="14"/>
        </w:rPr>
        <w:t xml:space="preserve">*Correspondence: </w:t>
      </w:r>
      <w:r w:rsidR="00340479" w:rsidRPr="004E7DF2">
        <w:rPr>
          <w:rFonts w:ascii="Avenir Light" w:hAnsi="Avenir Light"/>
          <w:color w:val="000000" w:themeColor="text1"/>
          <w:sz w:val="14"/>
          <w:szCs w:val="14"/>
        </w:rPr>
        <w:t>s.goldup@soton.ac.uk</w:t>
      </w:r>
    </w:p>
    <w:p w14:paraId="08D700C1" w14:textId="77777777" w:rsidR="00CB1B30" w:rsidRPr="004E7DF2" w:rsidRDefault="00CB1B30">
      <w:pPr>
        <w:rPr>
          <w:rFonts w:ascii="Avenir Black" w:hAnsi="Avenir Black"/>
          <w:color w:val="1F736E"/>
          <w:sz w:val="19"/>
          <w:szCs w:val="19"/>
        </w:rPr>
      </w:pPr>
    </w:p>
    <w:p w14:paraId="3B44B2FF" w14:textId="77777777" w:rsidR="0015768E" w:rsidRPr="004E7DF2" w:rsidRDefault="0015768E" w:rsidP="0015768E">
      <w:pPr>
        <w:rPr>
          <w:rFonts w:ascii="Avenir Black" w:hAnsi="Avenir Black"/>
          <w:b/>
          <w:color w:val="1F736E"/>
          <w:sz w:val="19"/>
          <w:szCs w:val="19"/>
        </w:rPr>
      </w:pPr>
      <w:r w:rsidRPr="004E7DF2">
        <w:rPr>
          <w:rFonts w:ascii="Avenir Black" w:hAnsi="Avenir Black"/>
          <w:b/>
          <w:color w:val="1F736E"/>
          <w:sz w:val="19"/>
          <w:szCs w:val="19"/>
        </w:rPr>
        <w:t>SUMMARY</w:t>
      </w:r>
    </w:p>
    <w:p w14:paraId="5593B408" w14:textId="3007A03B" w:rsidR="0048483F" w:rsidRPr="004E7DF2" w:rsidRDefault="0048483F" w:rsidP="000E0F68">
      <w:pPr>
        <w:jc w:val="both"/>
        <w:rPr>
          <w:rFonts w:ascii="Avenir Heavy" w:hAnsi="Avenir Heavy"/>
          <w:b/>
          <w:color w:val="1F736E"/>
          <w:sz w:val="17"/>
          <w:szCs w:val="17"/>
          <w:lang w:val="en-GB"/>
        </w:rPr>
      </w:pPr>
      <w:r w:rsidRPr="004E7DF2">
        <w:rPr>
          <w:rFonts w:ascii="Avenir Heavy" w:hAnsi="Avenir Heavy"/>
          <w:b/>
          <w:color w:val="1F736E"/>
          <w:sz w:val="17"/>
          <w:szCs w:val="17"/>
          <w:lang w:val="en-GB"/>
        </w:rPr>
        <w:t xml:space="preserve">Catenanes, molecules in which two rings are threaded through one another like links in a chain, can form as two structures related as object and mirror image but otherwise identical if the individual rings lack bilateral symmetry. These </w:t>
      </w:r>
      <w:r w:rsidR="004175AE" w:rsidRPr="004E7DF2">
        <w:rPr>
          <w:rFonts w:ascii="Avenir Heavy" w:hAnsi="Avenir Heavy"/>
          <w:b/>
          <w:color w:val="1F736E"/>
          <w:sz w:val="17"/>
          <w:szCs w:val="17"/>
          <w:lang w:val="en-GB"/>
        </w:rPr>
        <w:t>structures</w:t>
      </w:r>
      <w:r w:rsidRPr="004E7DF2">
        <w:rPr>
          <w:rFonts w:ascii="Avenir Heavy" w:hAnsi="Avenir Heavy"/>
          <w:b/>
          <w:color w:val="1F736E"/>
          <w:sz w:val="17"/>
          <w:szCs w:val="17"/>
          <w:lang w:val="en-GB"/>
        </w:rPr>
        <w:t xml:space="preserve"> are described as “topologically chiral” as</w:t>
      </w:r>
      <w:r w:rsidR="004175AE" w:rsidRPr="004E7DF2">
        <w:rPr>
          <w:rFonts w:ascii="Avenir Heavy" w:hAnsi="Avenir Heavy"/>
          <w:b/>
          <w:color w:val="1F736E"/>
          <w:sz w:val="17"/>
          <w:szCs w:val="17"/>
          <w:lang w:val="en-GB"/>
        </w:rPr>
        <w:t>, unlike most chiral molecules,</w:t>
      </w:r>
      <w:r w:rsidRPr="004E7DF2">
        <w:rPr>
          <w:rFonts w:ascii="Avenir Heavy" w:hAnsi="Avenir Heavy"/>
          <w:b/>
          <w:color w:val="1F736E"/>
          <w:sz w:val="17"/>
          <w:szCs w:val="17"/>
          <w:lang w:val="en-GB"/>
        </w:rPr>
        <w:t xml:space="preserve"> it is not possible to convert one</w:t>
      </w:r>
      <w:r w:rsidR="00486D98" w:rsidRPr="004E7DF2">
        <w:rPr>
          <w:rFonts w:ascii="Avenir Heavy" w:hAnsi="Avenir Heavy"/>
          <w:b/>
          <w:color w:val="1F736E"/>
          <w:sz w:val="17"/>
          <w:szCs w:val="17"/>
          <w:lang w:val="en-GB"/>
        </w:rPr>
        <w:t xml:space="preserve"> mirror-image form</w:t>
      </w:r>
      <w:r w:rsidRPr="004E7DF2">
        <w:rPr>
          <w:rFonts w:ascii="Avenir Heavy" w:hAnsi="Avenir Heavy"/>
          <w:b/>
          <w:color w:val="1F736E"/>
          <w:sz w:val="17"/>
          <w:szCs w:val="17"/>
          <w:lang w:val="en-GB"/>
        </w:rPr>
        <w:t xml:space="preserve"> to the other </w:t>
      </w:r>
      <w:r w:rsidR="00486D98" w:rsidRPr="004E7DF2">
        <w:rPr>
          <w:rFonts w:ascii="Avenir Heavy" w:hAnsi="Avenir Heavy"/>
          <w:b/>
          <w:color w:val="1F736E"/>
          <w:sz w:val="17"/>
          <w:szCs w:val="17"/>
          <w:lang w:val="en-GB"/>
        </w:rPr>
        <w:t>under</w:t>
      </w:r>
      <w:r w:rsidRPr="004E7DF2">
        <w:rPr>
          <w:rFonts w:ascii="Avenir Heavy" w:hAnsi="Avenir Heavy"/>
          <w:b/>
          <w:color w:val="1F736E"/>
          <w:sz w:val="17"/>
          <w:szCs w:val="17"/>
          <w:lang w:val="en-GB"/>
        </w:rPr>
        <w:t xml:space="preserve"> the</w:t>
      </w:r>
      <w:r w:rsidR="004175AE" w:rsidRPr="004E7DF2">
        <w:rPr>
          <w:rFonts w:ascii="Avenir Heavy" w:hAnsi="Avenir Heavy"/>
          <w:b/>
          <w:color w:val="1F736E"/>
          <w:sz w:val="17"/>
          <w:szCs w:val="17"/>
          <w:lang w:val="en-GB"/>
        </w:rPr>
        <w:t xml:space="preserve"> rules of mathematical topology</w:t>
      </w:r>
      <w:r w:rsidRPr="004E7DF2">
        <w:rPr>
          <w:rFonts w:ascii="Avenir Heavy" w:hAnsi="Avenir Heavy"/>
          <w:b/>
          <w:color w:val="1F736E"/>
          <w:sz w:val="17"/>
          <w:szCs w:val="17"/>
          <w:lang w:val="en-GB"/>
        </w:rPr>
        <w:t>. Although intriguing, and discussed as early as 1961, to date all methods to access mol</w:t>
      </w:r>
      <w:r w:rsidR="00486D98" w:rsidRPr="004E7DF2">
        <w:rPr>
          <w:rFonts w:ascii="Avenir Heavy" w:hAnsi="Avenir Heavy"/>
          <w:b/>
          <w:color w:val="1F736E"/>
          <w:sz w:val="17"/>
          <w:szCs w:val="17"/>
          <w:lang w:val="en-GB"/>
        </w:rPr>
        <w:t xml:space="preserve">ecules </w:t>
      </w:r>
      <w:r w:rsidR="00E81DD0" w:rsidRPr="004E7DF2">
        <w:rPr>
          <w:rFonts w:ascii="Avenir Heavy" w:hAnsi="Avenir Heavy"/>
          <w:b/>
          <w:color w:val="1F736E"/>
          <w:sz w:val="17"/>
          <w:szCs w:val="17"/>
          <w:lang w:val="en-GB"/>
        </w:rPr>
        <w:t xml:space="preserve">containing only this topological stereogenic element </w:t>
      </w:r>
      <w:r w:rsidR="00486D98" w:rsidRPr="004E7DF2">
        <w:rPr>
          <w:rFonts w:ascii="Avenir Heavy" w:hAnsi="Avenir Heavy"/>
          <w:b/>
          <w:color w:val="1F736E"/>
          <w:sz w:val="17"/>
          <w:szCs w:val="17"/>
          <w:lang w:val="en-GB"/>
        </w:rPr>
        <w:t>require</w:t>
      </w:r>
      <w:r w:rsidRPr="004E7DF2">
        <w:rPr>
          <w:rFonts w:ascii="Avenir Heavy" w:hAnsi="Avenir Heavy"/>
          <w:b/>
          <w:color w:val="1F736E"/>
          <w:sz w:val="17"/>
          <w:szCs w:val="17"/>
          <w:lang w:val="en-GB"/>
        </w:rPr>
        <w:t xml:space="preserve"> the separation of the mirror image forms using chiral stationary phase </w:t>
      </w:r>
      <w:r w:rsidR="007B174A" w:rsidRPr="004E7DF2">
        <w:rPr>
          <w:rFonts w:ascii="Avenir Heavy" w:hAnsi="Avenir Heavy"/>
          <w:b/>
          <w:color w:val="1F736E"/>
          <w:sz w:val="17"/>
          <w:szCs w:val="17"/>
          <w:lang w:val="en-GB"/>
        </w:rPr>
        <w:t>high performance liquid chromatography (PCSP-HPLC)</w:t>
      </w:r>
      <w:r w:rsidRPr="004E7DF2">
        <w:rPr>
          <w:rFonts w:ascii="Avenir Heavy" w:hAnsi="Avenir Heavy"/>
          <w:b/>
          <w:color w:val="1F736E"/>
          <w:sz w:val="17"/>
          <w:szCs w:val="17"/>
          <w:lang w:val="en-GB"/>
        </w:rPr>
        <w:t xml:space="preserve"> which has limited their investigation to date. Here we present a simple method that uses a readily available source of chiral information to allow the stereoselective synthesis of topologically chiral catenanes.</w:t>
      </w:r>
    </w:p>
    <w:p w14:paraId="1E6E771E" w14:textId="77777777" w:rsidR="0048483F" w:rsidRPr="004E7DF2" w:rsidRDefault="0048483F" w:rsidP="0015768E">
      <w:pPr>
        <w:rPr>
          <w:rFonts w:ascii="Avenir Heavy" w:hAnsi="Avenir Heavy"/>
          <w:b/>
          <w:color w:val="1F736E"/>
          <w:sz w:val="17"/>
          <w:szCs w:val="17"/>
        </w:rPr>
      </w:pPr>
    </w:p>
    <w:p w14:paraId="0EDC7612" w14:textId="77777777" w:rsidR="0015768E" w:rsidRPr="004E7DF2" w:rsidRDefault="0015768E" w:rsidP="0015768E">
      <w:pPr>
        <w:rPr>
          <w:rFonts w:ascii="Avenir Book" w:hAnsi="Avenir Book"/>
          <w:sz w:val="17"/>
          <w:szCs w:val="17"/>
        </w:rPr>
      </w:pPr>
      <w:r w:rsidRPr="004E7DF2">
        <w:rPr>
          <w:rFonts w:ascii="Avenir Roman" w:hAnsi="Avenir Roman"/>
          <w:sz w:val="17"/>
          <w:szCs w:val="17"/>
        </w:rPr>
        <w:t>Topology, Chirality, Catenanes, Stereoselective</w:t>
      </w:r>
    </w:p>
    <w:p w14:paraId="3AAA3E8C" w14:textId="77777777" w:rsidR="0015768E" w:rsidRPr="004E7DF2" w:rsidRDefault="0015768E" w:rsidP="0015768E">
      <w:pPr>
        <w:rPr>
          <w:rFonts w:ascii="Avenir Black" w:hAnsi="Avenir Black"/>
          <w:b/>
          <w:color w:val="1F736E"/>
          <w:sz w:val="19"/>
          <w:szCs w:val="19"/>
        </w:rPr>
      </w:pPr>
    </w:p>
    <w:p w14:paraId="0556081B" w14:textId="77777777" w:rsidR="00CB1B30" w:rsidRPr="004E7DF2" w:rsidRDefault="00CB1B30" w:rsidP="00CB1B30">
      <w:pPr>
        <w:rPr>
          <w:rFonts w:ascii="Avenir Black" w:hAnsi="Avenir Black"/>
          <w:b/>
          <w:color w:val="1F736E"/>
          <w:sz w:val="19"/>
          <w:szCs w:val="19"/>
        </w:rPr>
      </w:pPr>
      <w:r w:rsidRPr="004E7DF2">
        <w:rPr>
          <w:rFonts w:ascii="Avenir Black" w:hAnsi="Avenir Black"/>
          <w:b/>
          <w:color w:val="1F736E"/>
          <w:sz w:val="19"/>
          <w:szCs w:val="19"/>
        </w:rPr>
        <w:t>INTRODUCTION</w:t>
      </w:r>
    </w:p>
    <w:p w14:paraId="5081A868" w14:textId="77777777" w:rsidR="0087104E" w:rsidRPr="004E7DF2" w:rsidRDefault="0087104E" w:rsidP="0087104E">
      <w:pPr>
        <w:rPr>
          <w:rFonts w:ascii="Avenir Roman" w:hAnsi="Avenir Roman"/>
          <w:sz w:val="17"/>
          <w:szCs w:val="17"/>
          <w:lang w:val="en-GB"/>
        </w:rPr>
      </w:pPr>
    </w:p>
    <w:p w14:paraId="19268B41" w14:textId="57E8CC93" w:rsidR="0035337B" w:rsidRPr="004E7DF2" w:rsidRDefault="0035337B" w:rsidP="000E0F68">
      <w:pPr>
        <w:jc w:val="both"/>
        <w:rPr>
          <w:rFonts w:ascii="Avenir Roman" w:hAnsi="Avenir Roman"/>
          <w:sz w:val="17"/>
          <w:szCs w:val="17"/>
          <w:lang w:val="en-GB"/>
        </w:rPr>
      </w:pPr>
      <w:r w:rsidRPr="004E7DF2">
        <w:rPr>
          <w:rFonts w:ascii="Avenir Roman" w:hAnsi="Avenir Roman"/>
          <w:sz w:val="17"/>
          <w:szCs w:val="17"/>
          <w:lang w:val="en-GB"/>
        </w:rPr>
        <w:t>Chiral molecules occupy a special place in synthetic chemistry due to their ubiquity in biological systems and emerging applications in materials science.</w:t>
      </w:r>
      <w:bookmarkStart w:id="0" w:name="_Ref522125299"/>
      <w:r w:rsidR="006E2184" w:rsidRPr="004E7DF2">
        <w:rPr>
          <w:rStyle w:val="EndnoteReference"/>
          <w:rFonts w:ascii="Avenir Roman" w:hAnsi="Avenir Roman"/>
          <w:sz w:val="17"/>
          <w:szCs w:val="17"/>
          <w:lang w:val="en-GB"/>
        </w:rPr>
        <w:endnoteReference w:id="2"/>
      </w:r>
      <w:bookmarkEnd w:id="0"/>
      <w:r w:rsidRPr="004E7DF2">
        <w:rPr>
          <w:rFonts w:ascii="Avenir Roman" w:hAnsi="Avenir Roman"/>
          <w:sz w:val="17"/>
          <w:szCs w:val="17"/>
          <w:lang w:val="en-GB"/>
        </w:rPr>
        <w:t xml:space="preserve"> A tetrahedral carbon atom bearing four different substituents is the archetypal unit that can give rise to molecular chirality.</w:t>
      </w:r>
      <w:r w:rsidR="00ED2D69" w:rsidRPr="004E7DF2">
        <w:rPr>
          <w:rStyle w:val="EndnoteReference"/>
          <w:rFonts w:ascii="Avenir Roman" w:hAnsi="Avenir Roman"/>
          <w:sz w:val="17"/>
          <w:szCs w:val="17"/>
          <w:lang w:val="en-GB"/>
        </w:rPr>
        <w:endnoteReference w:id="3"/>
      </w:r>
      <w:r w:rsidR="00ED2D69" w:rsidRPr="004E7DF2">
        <w:rPr>
          <w:rFonts w:ascii="Avenir Roman" w:hAnsi="Avenir Roman"/>
          <w:sz w:val="17"/>
          <w:szCs w:val="17"/>
          <w:vertAlign w:val="superscript"/>
          <w:lang w:val="en-GB"/>
        </w:rPr>
        <w:t>,</w:t>
      </w:r>
      <w:r w:rsidR="006E2184" w:rsidRPr="004E7DF2">
        <w:rPr>
          <w:rStyle w:val="EndnoteReference"/>
          <w:rFonts w:ascii="Avenir Roman" w:hAnsi="Avenir Roman"/>
          <w:sz w:val="17"/>
          <w:szCs w:val="17"/>
          <w:lang w:val="en-GB"/>
        </w:rPr>
        <w:endnoteReference w:id="4"/>
      </w:r>
      <w:r w:rsidR="00422815" w:rsidRPr="004E7DF2">
        <w:rPr>
          <w:rFonts w:ascii="Avenir Roman" w:hAnsi="Avenir Roman"/>
          <w:sz w:val="17"/>
          <w:szCs w:val="17"/>
          <w:vertAlign w:val="superscript"/>
          <w:lang w:val="en-GB"/>
        </w:rPr>
        <w:t>,</w:t>
      </w:r>
      <w:r w:rsidR="00422815" w:rsidRPr="004E7DF2">
        <w:rPr>
          <w:rStyle w:val="EndnoteReference"/>
          <w:rFonts w:ascii="Avenir Roman" w:hAnsi="Avenir Roman"/>
          <w:sz w:val="17"/>
          <w:szCs w:val="17"/>
          <w:lang w:val="en-GB"/>
        </w:rPr>
        <w:endnoteReference w:id="5"/>
      </w:r>
      <w:r w:rsidRPr="004E7DF2">
        <w:rPr>
          <w:rFonts w:ascii="Avenir Roman" w:hAnsi="Avenir Roman"/>
          <w:sz w:val="17"/>
          <w:szCs w:val="17"/>
          <w:lang w:val="en-GB"/>
        </w:rPr>
        <w:t xml:space="preserve"> However, </w:t>
      </w:r>
      <w:r w:rsidR="0087104E" w:rsidRPr="004E7DF2">
        <w:rPr>
          <w:rFonts w:ascii="Avenir Roman" w:hAnsi="Avenir Roman"/>
          <w:sz w:val="17"/>
          <w:szCs w:val="17"/>
          <w:lang w:val="en-GB"/>
        </w:rPr>
        <w:t xml:space="preserve">chirality </w:t>
      </w:r>
      <w:r w:rsidRPr="004E7DF2">
        <w:rPr>
          <w:rFonts w:ascii="Avenir Roman" w:hAnsi="Avenir Roman"/>
          <w:sz w:val="17"/>
          <w:szCs w:val="17"/>
          <w:lang w:val="en-GB"/>
        </w:rPr>
        <w:t xml:space="preserve">in organic molecules </w:t>
      </w:r>
      <w:r w:rsidR="0087104E" w:rsidRPr="004E7DF2">
        <w:rPr>
          <w:rFonts w:ascii="Avenir Roman" w:hAnsi="Avenir Roman"/>
          <w:sz w:val="17"/>
          <w:szCs w:val="17"/>
          <w:lang w:val="en-GB"/>
        </w:rPr>
        <w:t xml:space="preserve">can arise due to a number of different </w:t>
      </w:r>
      <w:r w:rsidR="00FF627D" w:rsidRPr="004E7DF2">
        <w:rPr>
          <w:rFonts w:ascii="Avenir Roman" w:hAnsi="Avenir Roman"/>
          <w:sz w:val="17"/>
          <w:szCs w:val="17"/>
          <w:lang w:val="en-GB"/>
        </w:rPr>
        <w:t xml:space="preserve">covalent </w:t>
      </w:r>
      <w:r w:rsidR="0087104E" w:rsidRPr="004E7DF2">
        <w:rPr>
          <w:rFonts w:ascii="Avenir Roman" w:hAnsi="Avenir Roman"/>
          <w:sz w:val="17"/>
          <w:szCs w:val="17"/>
          <w:lang w:val="en-GB"/>
        </w:rPr>
        <w:t xml:space="preserve">structural features in addition to </w:t>
      </w:r>
      <w:r w:rsidR="001E6DFA" w:rsidRPr="004E7DF2">
        <w:rPr>
          <w:rFonts w:ascii="Avenir Roman" w:hAnsi="Avenir Roman"/>
          <w:sz w:val="17"/>
          <w:szCs w:val="17"/>
          <w:lang w:val="en-GB"/>
        </w:rPr>
        <w:t xml:space="preserve">such </w:t>
      </w:r>
      <w:r w:rsidR="0087104E" w:rsidRPr="004E7DF2">
        <w:rPr>
          <w:rFonts w:ascii="Avenir Roman" w:hAnsi="Avenir Roman"/>
          <w:sz w:val="17"/>
          <w:szCs w:val="17"/>
          <w:lang w:val="en-GB"/>
        </w:rPr>
        <w:t>stereogenic centres, the most common examples being in molecules where atoms are arranged suitably around a fixed axis</w:t>
      </w:r>
      <w:r w:rsidR="008F4CE8" w:rsidRPr="004E7DF2">
        <w:rPr>
          <w:rFonts w:ascii="Avenir Roman" w:hAnsi="Avenir Roman"/>
          <w:sz w:val="17"/>
          <w:szCs w:val="17"/>
          <w:lang w:val="en-GB"/>
        </w:rPr>
        <w:t xml:space="preserve"> (commonly referred to as “axially chiral”</w:t>
      </w:r>
      <w:r w:rsidR="001E6DFA" w:rsidRPr="004E7DF2">
        <w:rPr>
          <w:rFonts w:ascii="Avenir Roman" w:hAnsi="Avenir Roman"/>
          <w:sz w:val="17"/>
          <w:szCs w:val="17"/>
          <w:lang w:val="en-GB"/>
        </w:rPr>
        <w:t>)</w:t>
      </w:r>
      <w:r w:rsidR="0087104E" w:rsidRPr="004E7DF2">
        <w:rPr>
          <w:rFonts w:ascii="Avenir Roman" w:hAnsi="Avenir Roman"/>
          <w:sz w:val="17"/>
          <w:szCs w:val="17"/>
          <w:lang w:val="en-GB"/>
        </w:rPr>
        <w:t xml:space="preserve">, </w:t>
      </w:r>
      <w:r w:rsidR="007B174A" w:rsidRPr="004E7DF2">
        <w:rPr>
          <w:rFonts w:ascii="Avenir Roman" w:hAnsi="Avenir Roman"/>
          <w:sz w:val="17"/>
          <w:szCs w:val="17"/>
          <w:lang w:val="en-GB"/>
        </w:rPr>
        <w:t>arranged</w:t>
      </w:r>
      <w:r w:rsidR="0087104E" w:rsidRPr="004E7DF2">
        <w:rPr>
          <w:rFonts w:ascii="Avenir Roman" w:hAnsi="Avenir Roman"/>
          <w:sz w:val="17"/>
          <w:szCs w:val="17"/>
          <w:lang w:val="en-GB"/>
        </w:rPr>
        <w:t xml:space="preserve"> such that they </w:t>
      </w:r>
      <w:r w:rsidR="001C04AD" w:rsidRPr="004E7DF2">
        <w:rPr>
          <w:rFonts w:ascii="Avenir Roman" w:hAnsi="Avenir Roman"/>
          <w:sz w:val="17"/>
          <w:szCs w:val="17"/>
          <w:lang w:val="en-GB"/>
        </w:rPr>
        <w:t xml:space="preserve">facially </w:t>
      </w:r>
      <w:r w:rsidR="0087104E" w:rsidRPr="004E7DF2">
        <w:rPr>
          <w:rFonts w:ascii="Avenir Roman" w:hAnsi="Avenir Roman"/>
          <w:sz w:val="17"/>
          <w:szCs w:val="17"/>
          <w:lang w:val="en-GB"/>
        </w:rPr>
        <w:t xml:space="preserve">desymmetrise an oriented plane </w:t>
      </w:r>
      <w:r w:rsidR="008F4CE8" w:rsidRPr="004E7DF2">
        <w:rPr>
          <w:rFonts w:ascii="Avenir Roman" w:hAnsi="Avenir Roman"/>
          <w:sz w:val="17"/>
          <w:szCs w:val="17"/>
          <w:lang w:val="en-GB"/>
        </w:rPr>
        <w:t xml:space="preserve">(“planar chiral”) </w:t>
      </w:r>
      <w:r w:rsidR="0087104E" w:rsidRPr="004E7DF2">
        <w:rPr>
          <w:rFonts w:ascii="Avenir Roman" w:hAnsi="Avenir Roman"/>
          <w:sz w:val="17"/>
          <w:szCs w:val="17"/>
          <w:lang w:val="en-GB"/>
        </w:rPr>
        <w:t>or</w:t>
      </w:r>
      <w:r w:rsidR="00FF627D" w:rsidRPr="004E7DF2">
        <w:rPr>
          <w:rFonts w:ascii="Avenir Roman" w:hAnsi="Avenir Roman"/>
          <w:sz w:val="17"/>
          <w:szCs w:val="17"/>
          <w:lang w:val="en-GB"/>
        </w:rPr>
        <w:t xml:space="preserve"> are</w:t>
      </w:r>
      <w:r w:rsidR="0087104E" w:rsidRPr="004E7DF2">
        <w:rPr>
          <w:rFonts w:ascii="Avenir Roman" w:hAnsi="Avenir Roman"/>
          <w:sz w:val="17"/>
          <w:szCs w:val="17"/>
          <w:lang w:val="en-GB"/>
        </w:rPr>
        <w:t xml:space="preserve"> displayed in a helical arrangement</w:t>
      </w:r>
      <w:r w:rsidR="008F4CE8" w:rsidRPr="004E7DF2">
        <w:rPr>
          <w:rFonts w:ascii="Avenir Roman" w:hAnsi="Avenir Roman"/>
          <w:sz w:val="17"/>
          <w:szCs w:val="17"/>
          <w:lang w:val="en-GB"/>
        </w:rPr>
        <w:t xml:space="preserve"> (“helically chiral”)</w:t>
      </w:r>
      <w:r w:rsidR="0087104E" w:rsidRPr="004E7DF2">
        <w:rPr>
          <w:rFonts w:ascii="Avenir Roman" w:hAnsi="Avenir Roman"/>
          <w:sz w:val="17"/>
          <w:szCs w:val="17"/>
          <w:lang w:val="en-GB"/>
        </w:rPr>
        <w:t>.</w:t>
      </w:r>
      <w:r w:rsidR="00377723" w:rsidRPr="004E7DF2">
        <w:rPr>
          <w:rStyle w:val="EndnoteReference"/>
          <w:rFonts w:ascii="Avenir Roman" w:hAnsi="Avenir Roman"/>
          <w:sz w:val="17"/>
          <w:szCs w:val="17"/>
          <w:lang w:val="en-GB"/>
        </w:rPr>
        <w:endnoteReference w:id="6"/>
      </w:r>
      <w:r w:rsidR="00377723" w:rsidRPr="004E7DF2">
        <w:rPr>
          <w:rFonts w:ascii="Avenir Roman" w:hAnsi="Avenir Roman"/>
          <w:sz w:val="17"/>
          <w:szCs w:val="17"/>
          <w:vertAlign w:val="superscript"/>
          <w:lang w:val="en-GB"/>
        </w:rPr>
        <w:t>,</w:t>
      </w:r>
      <w:r w:rsidR="006E2184" w:rsidRPr="004E7DF2">
        <w:rPr>
          <w:rStyle w:val="EndnoteReference"/>
          <w:rFonts w:ascii="Avenir Roman" w:hAnsi="Avenir Roman"/>
          <w:sz w:val="17"/>
          <w:szCs w:val="17"/>
          <w:lang w:val="en-GB"/>
        </w:rPr>
        <w:endnoteReference w:id="7"/>
      </w:r>
      <w:r w:rsidR="007B174A" w:rsidRPr="004E7DF2">
        <w:rPr>
          <w:rFonts w:ascii="Avenir Roman" w:hAnsi="Avenir Roman"/>
          <w:sz w:val="17"/>
          <w:szCs w:val="17"/>
          <w:lang w:val="en-GB"/>
        </w:rPr>
        <w:t xml:space="preserve"> </w:t>
      </w:r>
      <w:r w:rsidR="00CB500A" w:rsidRPr="004E7DF2">
        <w:rPr>
          <w:rFonts w:ascii="Avenir Roman" w:hAnsi="Avenir Roman"/>
          <w:sz w:val="17"/>
          <w:szCs w:val="17"/>
          <w:lang w:val="en-GB"/>
        </w:rPr>
        <w:t xml:space="preserve">Regardless of the structural origin of molecular chirality, </w:t>
      </w:r>
      <w:r w:rsidRPr="004E7DF2">
        <w:rPr>
          <w:rFonts w:ascii="Avenir Roman" w:hAnsi="Avenir Roman"/>
          <w:sz w:val="17"/>
          <w:szCs w:val="17"/>
          <w:lang w:val="en-GB"/>
        </w:rPr>
        <w:t>the key challenge in the synthesis of chiral molecules is the production of pure samples of one mirror image form</w:t>
      </w:r>
      <w:r w:rsidR="001E6DFA" w:rsidRPr="004E7DF2">
        <w:rPr>
          <w:rFonts w:ascii="Avenir Roman" w:hAnsi="Avenir Roman"/>
          <w:sz w:val="17"/>
          <w:szCs w:val="17"/>
          <w:lang w:val="en-GB"/>
        </w:rPr>
        <w:t xml:space="preserve"> (enantiomer)</w:t>
      </w:r>
      <w:r w:rsidRPr="004E7DF2">
        <w:rPr>
          <w:rFonts w:ascii="Avenir Roman" w:hAnsi="Avenir Roman"/>
          <w:sz w:val="17"/>
          <w:szCs w:val="17"/>
          <w:lang w:val="en-GB"/>
        </w:rPr>
        <w:t xml:space="preserve"> of the product; as the different </w:t>
      </w:r>
      <w:r w:rsidR="001E6DFA" w:rsidRPr="004E7DF2">
        <w:rPr>
          <w:rFonts w:ascii="Avenir Roman" w:hAnsi="Avenir Roman"/>
          <w:sz w:val="17"/>
          <w:szCs w:val="17"/>
          <w:lang w:val="en-GB"/>
        </w:rPr>
        <w:t>enantiomers</w:t>
      </w:r>
      <w:r w:rsidRPr="004E7DF2">
        <w:rPr>
          <w:rFonts w:ascii="Avenir Roman" w:hAnsi="Avenir Roman"/>
          <w:sz w:val="17"/>
          <w:szCs w:val="17"/>
          <w:lang w:val="en-GB"/>
        </w:rPr>
        <w:t xml:space="preserve"> of a chiral molecule by definition have identical properties under most circumstances they must either be produced selectively or separated using specialist techniques. Thus, a significant amount of effort has been devoted to achieving these goals efficiently over the past century of synthetic chemistry research.</w:t>
      </w:r>
      <w:r w:rsidR="00FF627D" w:rsidRPr="004E7DF2">
        <w:rPr>
          <w:rFonts w:ascii="Avenir Roman" w:hAnsi="Avenir Roman"/>
          <w:sz w:val="17"/>
          <w:szCs w:val="17"/>
          <w:lang w:val="en-GB"/>
        </w:rPr>
        <w:t xml:space="preserve"> </w:t>
      </w:r>
    </w:p>
    <w:p w14:paraId="76B8FE8C" w14:textId="2B14A60F" w:rsidR="0035337B" w:rsidRPr="004E7DF2" w:rsidRDefault="0035337B" w:rsidP="0087104E">
      <w:pPr>
        <w:rPr>
          <w:rFonts w:ascii="Avenir Roman" w:hAnsi="Avenir Roman"/>
          <w:sz w:val="17"/>
          <w:szCs w:val="17"/>
          <w:lang w:val="en-GB"/>
        </w:rPr>
      </w:pPr>
    </w:p>
    <w:p w14:paraId="5DD71813" w14:textId="57A1A752" w:rsidR="001E6DFA" w:rsidRPr="004E7DF2" w:rsidRDefault="00486D98" w:rsidP="000E0F68">
      <w:pPr>
        <w:jc w:val="both"/>
        <w:rPr>
          <w:rFonts w:ascii="Avenir Roman" w:hAnsi="Avenir Roman"/>
          <w:sz w:val="17"/>
          <w:szCs w:val="17"/>
          <w:vertAlign w:val="superscript"/>
          <w:lang w:val="en-GB"/>
        </w:rPr>
      </w:pPr>
      <w:r w:rsidRPr="004E7DF2">
        <w:rPr>
          <w:rFonts w:ascii="Avenir Roman" w:hAnsi="Avenir Roman"/>
          <w:sz w:val="17"/>
          <w:szCs w:val="17"/>
          <w:lang w:val="en-GB"/>
        </w:rPr>
        <w:t>Much l</w:t>
      </w:r>
      <w:r w:rsidR="0087104E" w:rsidRPr="004E7DF2">
        <w:rPr>
          <w:rFonts w:ascii="Avenir Roman" w:hAnsi="Avenir Roman"/>
          <w:sz w:val="17"/>
          <w:szCs w:val="17"/>
          <w:lang w:val="en-GB"/>
        </w:rPr>
        <w:t xml:space="preserve">ess widely known, and even less well explored, are the stereogenic elements that can arise in systems where two or more </w:t>
      </w:r>
      <w:r w:rsidR="00D656CB" w:rsidRPr="004E7DF2">
        <w:rPr>
          <w:rFonts w:ascii="Avenir Roman" w:hAnsi="Avenir Roman"/>
          <w:sz w:val="17"/>
          <w:szCs w:val="17"/>
          <w:lang w:val="en-GB"/>
        </w:rPr>
        <w:t>covalent</w:t>
      </w:r>
      <w:r w:rsidR="0087104E" w:rsidRPr="004E7DF2">
        <w:rPr>
          <w:rFonts w:ascii="Avenir Roman" w:hAnsi="Avenir Roman"/>
          <w:sz w:val="17"/>
          <w:szCs w:val="17"/>
          <w:lang w:val="en-GB"/>
        </w:rPr>
        <w:t xml:space="preserve"> </w:t>
      </w:r>
      <w:r w:rsidR="00D656CB" w:rsidRPr="004E7DF2">
        <w:rPr>
          <w:rFonts w:ascii="Avenir Roman" w:hAnsi="Avenir Roman"/>
          <w:sz w:val="17"/>
          <w:szCs w:val="17"/>
          <w:lang w:val="en-GB"/>
        </w:rPr>
        <w:t>subcomponents</w:t>
      </w:r>
      <w:r w:rsidR="0087104E" w:rsidRPr="004E7DF2">
        <w:rPr>
          <w:rFonts w:ascii="Avenir Roman" w:hAnsi="Avenir Roman"/>
          <w:sz w:val="17"/>
          <w:szCs w:val="17"/>
          <w:lang w:val="en-GB"/>
        </w:rPr>
        <w:t xml:space="preserve"> with suitable symmetry properties are </w:t>
      </w:r>
      <w:r w:rsidR="00D656CB" w:rsidRPr="004E7DF2">
        <w:rPr>
          <w:rFonts w:ascii="Avenir Roman" w:hAnsi="Avenir Roman"/>
          <w:sz w:val="17"/>
          <w:szCs w:val="17"/>
          <w:lang w:val="en-GB"/>
        </w:rPr>
        <w:t xml:space="preserve">permanently </w:t>
      </w:r>
      <w:r w:rsidR="0087104E" w:rsidRPr="004E7DF2">
        <w:rPr>
          <w:rFonts w:ascii="Avenir Roman" w:hAnsi="Avenir Roman"/>
          <w:sz w:val="17"/>
          <w:szCs w:val="17"/>
          <w:lang w:val="en-GB"/>
        </w:rPr>
        <w:t>held together in a defined orientation by threading through one another to create a mechanical bond.</w:t>
      </w:r>
      <w:bookmarkStart w:id="1" w:name="_Ref522125942"/>
      <w:r w:rsidR="00F262DA" w:rsidRPr="004E7DF2">
        <w:rPr>
          <w:rStyle w:val="EndnoteReference"/>
          <w:rFonts w:ascii="Avenir Roman" w:hAnsi="Avenir Roman"/>
          <w:sz w:val="17"/>
          <w:szCs w:val="17"/>
          <w:lang w:val="en-GB"/>
        </w:rPr>
        <w:endnoteReference w:id="8"/>
      </w:r>
      <w:r w:rsidR="00F262DA" w:rsidRPr="004E7DF2">
        <w:rPr>
          <w:rFonts w:ascii="Avenir Roman" w:hAnsi="Avenir Roman"/>
          <w:sz w:val="17"/>
          <w:szCs w:val="17"/>
          <w:vertAlign w:val="superscript"/>
          <w:lang w:val="en-GB"/>
        </w:rPr>
        <w:t>,</w:t>
      </w:r>
      <w:bookmarkStart w:id="2" w:name="_Ref2177154"/>
      <w:r w:rsidR="006E2184" w:rsidRPr="004E7DF2">
        <w:rPr>
          <w:rStyle w:val="EndnoteReference"/>
          <w:rFonts w:ascii="Avenir Roman" w:hAnsi="Avenir Roman"/>
          <w:sz w:val="17"/>
          <w:szCs w:val="17"/>
          <w:lang w:val="en-GB"/>
        </w:rPr>
        <w:endnoteReference w:id="9"/>
      </w:r>
      <w:bookmarkEnd w:id="1"/>
      <w:bookmarkEnd w:id="2"/>
      <w:r w:rsidR="0087104E" w:rsidRPr="004E7DF2">
        <w:rPr>
          <w:rFonts w:ascii="Avenir Roman" w:hAnsi="Avenir Roman"/>
          <w:sz w:val="17"/>
          <w:szCs w:val="17"/>
          <w:lang w:val="en-GB"/>
        </w:rPr>
        <w:t xml:space="preserve"> The first of these to </w:t>
      </w:r>
      <w:r w:rsidR="0087104E" w:rsidRPr="004E7DF2">
        <w:rPr>
          <w:rFonts w:ascii="Avenir Roman" w:hAnsi="Avenir Roman"/>
          <w:sz w:val="17"/>
          <w:szCs w:val="17"/>
          <w:lang w:val="en-GB"/>
        </w:rPr>
        <w:lastRenderedPageBreak/>
        <w:t xml:space="preserve">be identified, the </w:t>
      </w:r>
      <w:r w:rsidR="001E6DFA" w:rsidRPr="004E7DF2">
        <w:rPr>
          <w:rFonts w:ascii="Avenir Roman" w:hAnsi="Avenir Roman"/>
          <w:sz w:val="17"/>
          <w:szCs w:val="17"/>
          <w:lang w:val="en-GB"/>
        </w:rPr>
        <w:t>“</w:t>
      </w:r>
      <w:r w:rsidR="0087104E" w:rsidRPr="004E7DF2">
        <w:rPr>
          <w:rFonts w:ascii="Avenir Roman" w:hAnsi="Avenir Roman"/>
          <w:sz w:val="17"/>
          <w:szCs w:val="17"/>
          <w:lang w:val="en-GB"/>
        </w:rPr>
        <w:t>topologically chiral</w:t>
      </w:r>
      <w:r w:rsidR="001E6DFA" w:rsidRPr="004E7DF2">
        <w:rPr>
          <w:rFonts w:ascii="Avenir Roman" w:hAnsi="Avenir Roman"/>
          <w:sz w:val="17"/>
          <w:szCs w:val="17"/>
          <w:lang w:val="en-GB"/>
        </w:rPr>
        <w:t>”</w:t>
      </w:r>
      <w:r w:rsidR="0087104E" w:rsidRPr="004E7DF2">
        <w:rPr>
          <w:rFonts w:ascii="Avenir Roman" w:hAnsi="Avenir Roman"/>
          <w:sz w:val="17"/>
          <w:szCs w:val="17"/>
          <w:lang w:val="en-GB"/>
        </w:rPr>
        <w:t xml:space="preserve"> catenanes</w:t>
      </w:r>
      <w:r w:rsidR="005B7D08" w:rsidRPr="004E7DF2">
        <w:rPr>
          <w:rFonts w:ascii="Avenir Roman" w:hAnsi="Avenir Roman"/>
          <w:sz w:val="17"/>
          <w:szCs w:val="17"/>
          <w:lang w:val="en-GB"/>
        </w:rPr>
        <w:t xml:space="preserve"> (Figure 1)</w:t>
      </w:r>
      <w:r w:rsidR="0087104E" w:rsidRPr="004E7DF2">
        <w:rPr>
          <w:rFonts w:ascii="Avenir Roman" w:hAnsi="Avenir Roman"/>
          <w:sz w:val="17"/>
          <w:szCs w:val="17"/>
          <w:lang w:val="en-GB"/>
        </w:rPr>
        <w:t xml:space="preserve">, were discussed by Wasserman and Frisch in their seminal </w:t>
      </w:r>
      <w:r w:rsidR="00237C8C" w:rsidRPr="004E7DF2">
        <w:rPr>
          <w:rFonts w:ascii="Avenir Roman" w:hAnsi="Avenir Roman"/>
          <w:sz w:val="17"/>
          <w:szCs w:val="17"/>
          <w:lang w:val="en-GB"/>
        </w:rPr>
        <w:t xml:space="preserve">1961 </w:t>
      </w:r>
      <w:r w:rsidR="000521A8" w:rsidRPr="004E7DF2">
        <w:rPr>
          <w:rFonts w:ascii="Avenir Roman" w:hAnsi="Avenir Roman"/>
          <w:sz w:val="17"/>
          <w:szCs w:val="17"/>
          <w:lang w:val="en-GB"/>
        </w:rPr>
        <w:t>work on chemical topology.</w:t>
      </w:r>
      <w:r w:rsidR="006E2184" w:rsidRPr="004E7DF2">
        <w:rPr>
          <w:rStyle w:val="EndnoteReference"/>
          <w:rFonts w:ascii="Avenir Roman" w:hAnsi="Avenir Roman"/>
          <w:sz w:val="17"/>
          <w:szCs w:val="17"/>
          <w:lang w:val="en-GB"/>
        </w:rPr>
        <w:endnoteReference w:id="10"/>
      </w:r>
      <w:r w:rsidR="000521A8" w:rsidRPr="004E7DF2">
        <w:rPr>
          <w:rFonts w:ascii="Avenir Roman" w:hAnsi="Avenir Roman"/>
          <w:sz w:val="17"/>
          <w:szCs w:val="17"/>
          <w:lang w:val="en-GB"/>
        </w:rPr>
        <w:t xml:space="preserve"> </w:t>
      </w:r>
      <w:r w:rsidR="001E6DFA" w:rsidRPr="004E7DF2">
        <w:rPr>
          <w:rFonts w:ascii="Avenir Roman" w:hAnsi="Avenir Roman"/>
          <w:sz w:val="17"/>
          <w:szCs w:val="17"/>
          <w:lang w:val="en-GB"/>
        </w:rPr>
        <w:t>This stereogenic unit is extremely unusual in that it is invariant when treated under the rules of mathematical topology; in contrast to</w:t>
      </w:r>
      <w:r w:rsidR="00C9504C" w:rsidRPr="004E7DF2">
        <w:rPr>
          <w:rFonts w:ascii="Avenir Roman" w:hAnsi="Avenir Roman"/>
          <w:sz w:val="17"/>
          <w:szCs w:val="17"/>
          <w:lang w:val="en-GB"/>
        </w:rPr>
        <w:t xml:space="preserve"> </w:t>
      </w:r>
      <w:r w:rsidR="001E6DFA" w:rsidRPr="004E7DF2">
        <w:rPr>
          <w:rFonts w:ascii="Avenir Roman" w:hAnsi="Avenir Roman"/>
          <w:sz w:val="17"/>
          <w:szCs w:val="17"/>
          <w:lang w:val="en-GB"/>
        </w:rPr>
        <w:t>simple</w:t>
      </w:r>
      <w:r w:rsidR="00C9504C" w:rsidRPr="004E7DF2">
        <w:rPr>
          <w:rFonts w:ascii="Avenir Roman" w:hAnsi="Avenir Roman"/>
          <w:sz w:val="17"/>
          <w:szCs w:val="17"/>
          <w:lang w:val="en-GB"/>
        </w:rPr>
        <w:t xml:space="preserve"> covalent stereogenic units, the enantiomers of which can be interchanged by relaxing the Euclidean properties of molecular bonding (i.e. fixed bond lengths and angles) while maintaining atomic connectivity, topological stereoisomers cannot be exchanged without breaking and reforming atomic connections and are thus topologically invariant.</w:t>
      </w:r>
      <w:r w:rsidR="002E4303" w:rsidRPr="004E7DF2">
        <w:rPr>
          <w:rStyle w:val="EndnoteReference"/>
          <w:rFonts w:ascii="Avenir Roman" w:hAnsi="Avenir Roman"/>
          <w:sz w:val="17"/>
          <w:szCs w:val="17"/>
          <w:lang w:val="en-GB"/>
        </w:rPr>
        <w:endnoteReference w:id="11"/>
      </w:r>
      <w:r w:rsidR="002E4303" w:rsidRPr="004E7DF2">
        <w:rPr>
          <w:rFonts w:ascii="Avenir Roman" w:hAnsi="Avenir Roman"/>
          <w:sz w:val="17"/>
          <w:szCs w:val="17"/>
          <w:vertAlign w:val="superscript"/>
          <w:lang w:val="en-GB"/>
        </w:rPr>
        <w:t>,</w:t>
      </w:r>
      <w:r w:rsidR="002E4303" w:rsidRPr="004E7DF2">
        <w:rPr>
          <w:rStyle w:val="EndnoteReference"/>
          <w:rFonts w:ascii="Avenir Roman" w:hAnsi="Avenir Roman"/>
          <w:sz w:val="17"/>
          <w:szCs w:val="17"/>
          <w:lang w:val="en-GB"/>
        </w:rPr>
        <w:endnoteReference w:id="12"/>
      </w:r>
    </w:p>
    <w:p w14:paraId="2852BC25" w14:textId="77777777" w:rsidR="001E6DFA" w:rsidRPr="004E7DF2" w:rsidRDefault="001E6DFA" w:rsidP="0087104E">
      <w:pPr>
        <w:rPr>
          <w:rFonts w:ascii="Avenir Roman" w:hAnsi="Avenir Roman"/>
          <w:sz w:val="17"/>
          <w:szCs w:val="17"/>
          <w:lang w:val="en-GB"/>
        </w:rPr>
      </w:pPr>
    </w:p>
    <w:p w14:paraId="3799F899" w14:textId="0BD0F5A0" w:rsidR="00C86716" w:rsidRPr="004E7DF2" w:rsidRDefault="0087104E" w:rsidP="000E0F68">
      <w:pPr>
        <w:jc w:val="both"/>
        <w:rPr>
          <w:rFonts w:ascii="Avenir Roman" w:hAnsi="Avenir Roman"/>
          <w:sz w:val="17"/>
          <w:szCs w:val="17"/>
          <w:lang w:val="en-GB"/>
        </w:rPr>
      </w:pPr>
      <w:r w:rsidRPr="004E7DF2">
        <w:rPr>
          <w:rFonts w:ascii="Avenir Roman" w:hAnsi="Avenir Roman"/>
          <w:sz w:val="17"/>
          <w:szCs w:val="17"/>
          <w:lang w:val="en-GB"/>
        </w:rPr>
        <w:t xml:space="preserve">Over two decades </w:t>
      </w:r>
      <w:r w:rsidR="00C9504C" w:rsidRPr="004E7DF2">
        <w:rPr>
          <w:rFonts w:ascii="Avenir Roman" w:hAnsi="Avenir Roman"/>
          <w:sz w:val="17"/>
          <w:szCs w:val="17"/>
          <w:lang w:val="en-GB"/>
        </w:rPr>
        <w:t>passed between the identification of the potential for topological chirality in catenanes and the first isolation of the enantiomers of topologically chiral catenanes;</w:t>
      </w:r>
      <w:r w:rsidRPr="004E7DF2">
        <w:rPr>
          <w:rFonts w:ascii="Avenir Roman" w:hAnsi="Avenir Roman"/>
          <w:sz w:val="17"/>
          <w:szCs w:val="17"/>
          <w:lang w:val="en-GB"/>
        </w:rPr>
        <w:t xml:space="preserve"> Sauvage and Okamoto succeeded in separating the topological enantiomers of a catenane using </w:t>
      </w:r>
      <w:r w:rsidR="005B7D08" w:rsidRPr="004E7DF2">
        <w:rPr>
          <w:rFonts w:ascii="Avenir Roman" w:hAnsi="Avenir Roman"/>
          <w:sz w:val="17"/>
          <w:szCs w:val="17"/>
          <w:lang w:val="en-GB"/>
        </w:rPr>
        <w:t xml:space="preserve">preparative </w:t>
      </w:r>
      <w:r w:rsidRPr="004E7DF2">
        <w:rPr>
          <w:rFonts w:ascii="Avenir Roman" w:hAnsi="Avenir Roman"/>
          <w:sz w:val="17"/>
          <w:szCs w:val="17"/>
          <w:lang w:val="en-GB"/>
        </w:rPr>
        <w:t>chiral stationary phase high performance liquid chromatography (</w:t>
      </w:r>
      <w:r w:rsidR="005B7D08" w:rsidRPr="004E7DF2">
        <w:rPr>
          <w:rFonts w:ascii="Avenir Roman" w:hAnsi="Avenir Roman"/>
          <w:sz w:val="17"/>
          <w:szCs w:val="17"/>
          <w:lang w:val="en-GB"/>
        </w:rPr>
        <w:t>P</w:t>
      </w:r>
      <w:r w:rsidRPr="004E7DF2">
        <w:rPr>
          <w:rFonts w:ascii="Avenir Roman" w:hAnsi="Avenir Roman"/>
          <w:sz w:val="17"/>
          <w:szCs w:val="17"/>
          <w:lang w:val="en-GB"/>
        </w:rPr>
        <w:t>CSP-HPLC),</w:t>
      </w:r>
      <w:bookmarkStart w:id="3" w:name="_Ref532635805"/>
      <w:r w:rsidR="006E2184" w:rsidRPr="004E7DF2">
        <w:rPr>
          <w:rStyle w:val="EndnoteReference"/>
          <w:rFonts w:ascii="Avenir Roman" w:hAnsi="Avenir Roman"/>
          <w:sz w:val="17"/>
          <w:szCs w:val="17"/>
          <w:lang w:val="en-GB"/>
        </w:rPr>
        <w:endnoteReference w:id="13"/>
      </w:r>
      <w:bookmarkEnd w:id="3"/>
      <w:r w:rsidRPr="004E7DF2">
        <w:rPr>
          <w:rFonts w:ascii="Avenir Roman" w:hAnsi="Avenir Roman"/>
          <w:sz w:val="17"/>
          <w:szCs w:val="17"/>
          <w:lang w:val="en-GB"/>
        </w:rPr>
        <w:t xml:space="preserve"> a technique that allows the </w:t>
      </w:r>
      <w:r w:rsidR="00A36DAF" w:rsidRPr="004E7DF2">
        <w:rPr>
          <w:rFonts w:ascii="Avenir Roman" w:hAnsi="Avenir Roman"/>
          <w:sz w:val="17"/>
          <w:szCs w:val="17"/>
          <w:lang w:val="en-GB"/>
        </w:rPr>
        <w:t>purification</w:t>
      </w:r>
      <w:r w:rsidRPr="004E7DF2">
        <w:rPr>
          <w:rFonts w:ascii="Avenir Roman" w:hAnsi="Avenir Roman"/>
          <w:sz w:val="17"/>
          <w:szCs w:val="17"/>
          <w:lang w:val="en-GB"/>
        </w:rPr>
        <w:t xml:space="preserve"> of small </w:t>
      </w:r>
      <w:r w:rsidR="007B174A" w:rsidRPr="004E7DF2">
        <w:rPr>
          <w:rFonts w:ascii="Avenir Roman" w:hAnsi="Avenir Roman"/>
          <w:sz w:val="17"/>
          <w:szCs w:val="17"/>
          <w:lang w:val="en-GB"/>
        </w:rPr>
        <w:t>quantities of chiral molecules.</w:t>
      </w:r>
      <w:r w:rsidR="005B7D08" w:rsidRPr="004E7DF2">
        <w:rPr>
          <w:rFonts w:ascii="Avenir Roman" w:hAnsi="Avenir Roman"/>
          <w:sz w:val="17"/>
          <w:szCs w:val="17"/>
          <w:lang w:val="en-GB"/>
        </w:rPr>
        <w:t xml:space="preserve"> </w:t>
      </w:r>
      <w:r w:rsidRPr="004E7DF2">
        <w:rPr>
          <w:rFonts w:ascii="Avenir Roman" w:hAnsi="Avenir Roman"/>
          <w:sz w:val="17"/>
          <w:szCs w:val="17"/>
          <w:lang w:val="en-GB"/>
        </w:rPr>
        <w:t>Unfortunately</w:t>
      </w:r>
      <w:r w:rsidR="007B174A" w:rsidRPr="004E7DF2">
        <w:rPr>
          <w:rFonts w:ascii="Avenir Roman" w:hAnsi="Avenir Roman"/>
          <w:sz w:val="17"/>
          <w:szCs w:val="17"/>
          <w:lang w:val="en-GB"/>
        </w:rPr>
        <w:t>,</w:t>
      </w:r>
      <w:r w:rsidRPr="004E7DF2">
        <w:rPr>
          <w:rFonts w:ascii="Avenir Roman" w:hAnsi="Avenir Roman"/>
          <w:sz w:val="17"/>
          <w:szCs w:val="17"/>
          <w:lang w:val="en-GB"/>
        </w:rPr>
        <w:t xml:space="preserve"> the techniques used to selectively produce chiral molecules </w:t>
      </w:r>
      <w:r w:rsidR="005B7D08" w:rsidRPr="004E7DF2">
        <w:rPr>
          <w:rFonts w:ascii="Avenir Roman" w:hAnsi="Avenir Roman"/>
          <w:sz w:val="17"/>
          <w:szCs w:val="17"/>
          <w:lang w:val="en-GB"/>
        </w:rPr>
        <w:t xml:space="preserve">based on covalent stereogenic units </w:t>
      </w:r>
      <w:r w:rsidR="00422815" w:rsidRPr="004E7DF2">
        <w:rPr>
          <w:rFonts w:ascii="Avenir Roman" w:hAnsi="Avenir Roman"/>
          <w:sz w:val="17"/>
          <w:szCs w:val="17"/>
          <w:lang w:val="en-GB"/>
        </w:rPr>
        <w:t xml:space="preserve">in a scalable manner </w:t>
      </w:r>
      <w:r w:rsidR="005B7D08" w:rsidRPr="004E7DF2">
        <w:rPr>
          <w:rFonts w:ascii="Avenir Roman" w:hAnsi="Avenir Roman"/>
          <w:sz w:val="17"/>
          <w:szCs w:val="17"/>
          <w:lang w:val="en-GB"/>
        </w:rPr>
        <w:t>have not been applied successfully to</w:t>
      </w:r>
      <w:r w:rsidRPr="004E7DF2">
        <w:rPr>
          <w:rFonts w:ascii="Avenir Roman" w:hAnsi="Avenir Roman"/>
          <w:sz w:val="17"/>
          <w:szCs w:val="17"/>
          <w:lang w:val="en-GB"/>
        </w:rPr>
        <w:t xml:space="preserve"> </w:t>
      </w:r>
      <w:r w:rsidR="005B7D08" w:rsidRPr="004E7DF2">
        <w:rPr>
          <w:rFonts w:ascii="Avenir Roman" w:hAnsi="Avenir Roman"/>
          <w:sz w:val="17"/>
          <w:szCs w:val="17"/>
          <w:lang w:val="en-GB"/>
        </w:rPr>
        <w:t>topologically chiral catenanes</w:t>
      </w:r>
      <w:r w:rsidRPr="004E7DF2">
        <w:rPr>
          <w:rFonts w:ascii="Avenir Roman" w:hAnsi="Avenir Roman"/>
          <w:sz w:val="17"/>
          <w:szCs w:val="17"/>
          <w:lang w:val="en-GB"/>
        </w:rPr>
        <w:t xml:space="preserve"> and</w:t>
      </w:r>
      <w:r w:rsidR="005B7D08" w:rsidRPr="004E7DF2">
        <w:rPr>
          <w:rFonts w:ascii="Avenir Roman" w:hAnsi="Avenir Roman"/>
          <w:sz w:val="17"/>
          <w:szCs w:val="17"/>
          <w:lang w:val="en-GB"/>
        </w:rPr>
        <w:t>,</w:t>
      </w:r>
      <w:r w:rsidRPr="004E7DF2">
        <w:rPr>
          <w:rFonts w:ascii="Avenir Roman" w:hAnsi="Avenir Roman"/>
          <w:sz w:val="17"/>
          <w:szCs w:val="17"/>
          <w:lang w:val="en-GB"/>
        </w:rPr>
        <w:t xml:space="preserve"> as a result</w:t>
      </w:r>
      <w:r w:rsidR="005B7D08" w:rsidRPr="004E7DF2">
        <w:rPr>
          <w:rFonts w:ascii="Avenir Roman" w:hAnsi="Avenir Roman"/>
          <w:sz w:val="17"/>
          <w:szCs w:val="17"/>
          <w:lang w:val="en-GB"/>
        </w:rPr>
        <w:t>,</w:t>
      </w:r>
      <w:r w:rsidRPr="004E7DF2">
        <w:rPr>
          <w:rFonts w:ascii="Avenir Roman" w:hAnsi="Avenir Roman"/>
          <w:sz w:val="17"/>
          <w:szCs w:val="17"/>
          <w:lang w:val="en-GB"/>
        </w:rPr>
        <w:t xml:space="preserve"> </w:t>
      </w:r>
      <w:r w:rsidR="000521A8" w:rsidRPr="004E7DF2">
        <w:rPr>
          <w:rFonts w:ascii="Avenir Roman" w:hAnsi="Avenir Roman"/>
          <w:sz w:val="17"/>
          <w:szCs w:val="17"/>
          <w:lang w:val="en-GB"/>
        </w:rPr>
        <w:t xml:space="preserve">the </w:t>
      </w:r>
      <w:r w:rsidRPr="004E7DF2">
        <w:rPr>
          <w:rFonts w:ascii="Avenir Roman" w:hAnsi="Avenir Roman"/>
          <w:sz w:val="17"/>
          <w:szCs w:val="17"/>
          <w:lang w:val="en-GB"/>
        </w:rPr>
        <w:t xml:space="preserve">examples </w:t>
      </w:r>
      <w:r w:rsidR="005B7D08" w:rsidRPr="004E7DF2">
        <w:rPr>
          <w:rFonts w:ascii="Avenir Roman" w:hAnsi="Avenir Roman"/>
          <w:sz w:val="17"/>
          <w:szCs w:val="17"/>
          <w:lang w:val="en-GB"/>
        </w:rPr>
        <w:t xml:space="preserve">of enantiopure catenanes </w:t>
      </w:r>
      <w:r w:rsidR="000521A8" w:rsidRPr="004E7DF2">
        <w:rPr>
          <w:rFonts w:ascii="Avenir Roman" w:hAnsi="Avenir Roman"/>
          <w:sz w:val="17"/>
          <w:szCs w:val="17"/>
          <w:lang w:val="en-GB"/>
        </w:rPr>
        <w:t xml:space="preserve">in which the mechanical bond provides the only </w:t>
      </w:r>
      <w:r w:rsidR="00E90448" w:rsidRPr="004E7DF2">
        <w:rPr>
          <w:rFonts w:ascii="Avenir Roman" w:hAnsi="Avenir Roman"/>
          <w:sz w:val="17"/>
          <w:szCs w:val="17"/>
          <w:lang w:val="en-GB"/>
        </w:rPr>
        <w:t xml:space="preserve">fixed </w:t>
      </w:r>
      <w:proofErr w:type="spellStart"/>
      <w:r w:rsidR="000521A8" w:rsidRPr="004E7DF2">
        <w:rPr>
          <w:rFonts w:ascii="Avenir Roman" w:hAnsi="Avenir Roman"/>
          <w:sz w:val="17"/>
          <w:szCs w:val="17"/>
          <w:lang w:val="en-GB"/>
        </w:rPr>
        <w:t>stereogenic</w:t>
      </w:r>
      <w:proofErr w:type="spellEnd"/>
      <w:r w:rsidR="000521A8" w:rsidRPr="004E7DF2">
        <w:rPr>
          <w:rFonts w:ascii="Avenir Roman" w:hAnsi="Avenir Roman"/>
          <w:sz w:val="17"/>
          <w:szCs w:val="17"/>
          <w:lang w:val="en-GB"/>
        </w:rPr>
        <w:t xml:space="preserve"> unit </w:t>
      </w:r>
      <w:r w:rsidRPr="004E7DF2">
        <w:rPr>
          <w:rFonts w:ascii="Avenir Roman" w:hAnsi="Avenir Roman"/>
          <w:sz w:val="17"/>
          <w:szCs w:val="17"/>
          <w:lang w:val="en-GB"/>
        </w:rPr>
        <w:t xml:space="preserve">all make use of </w:t>
      </w:r>
      <w:r w:rsidR="005B7D08" w:rsidRPr="004E7DF2">
        <w:rPr>
          <w:rFonts w:ascii="Avenir Roman" w:hAnsi="Avenir Roman"/>
          <w:sz w:val="17"/>
          <w:szCs w:val="17"/>
          <w:lang w:val="en-GB"/>
        </w:rPr>
        <w:t>P</w:t>
      </w:r>
      <w:r w:rsidRPr="004E7DF2">
        <w:rPr>
          <w:rFonts w:ascii="Avenir Roman" w:hAnsi="Avenir Roman"/>
          <w:sz w:val="17"/>
          <w:szCs w:val="17"/>
          <w:lang w:val="en-GB"/>
        </w:rPr>
        <w:t>CSP-HPLC</w:t>
      </w:r>
      <w:r w:rsidR="005B7D08" w:rsidRPr="004E7DF2">
        <w:rPr>
          <w:rFonts w:ascii="Avenir Roman" w:hAnsi="Avenir Roman"/>
          <w:sz w:val="17"/>
          <w:szCs w:val="17"/>
          <w:lang w:val="en-GB"/>
        </w:rPr>
        <w:t xml:space="preserve"> to separate the enantiomeric products</w:t>
      </w:r>
      <w:r w:rsidR="000521A8" w:rsidRPr="004E7DF2">
        <w:rPr>
          <w:rFonts w:ascii="Avenir Roman" w:hAnsi="Avenir Roman"/>
          <w:sz w:val="17"/>
          <w:szCs w:val="17"/>
          <w:lang w:val="en-GB"/>
        </w:rPr>
        <w:t>.</w:t>
      </w:r>
      <w:r w:rsidR="00BD17AD" w:rsidRPr="004E7DF2">
        <w:rPr>
          <w:rFonts w:ascii="Avenir Roman" w:hAnsi="Avenir Roman"/>
          <w:sz w:val="17"/>
          <w:szCs w:val="17"/>
          <w:vertAlign w:val="superscript"/>
          <w:lang w:val="en-GB"/>
        </w:rPr>
        <w:fldChar w:fldCharType="begin"/>
      </w:r>
      <w:r w:rsidR="00BD17AD" w:rsidRPr="004E7DF2">
        <w:rPr>
          <w:rFonts w:ascii="Avenir Roman" w:hAnsi="Avenir Roman"/>
          <w:sz w:val="17"/>
          <w:szCs w:val="17"/>
          <w:vertAlign w:val="superscript"/>
          <w:lang w:val="en-GB"/>
        </w:rPr>
        <w:instrText xml:space="preserve"> NOTEREF _Ref532635805 \h  \* MERGEFORMAT </w:instrText>
      </w:r>
      <w:r w:rsidR="00BD17AD" w:rsidRPr="004E7DF2">
        <w:rPr>
          <w:rFonts w:ascii="Avenir Roman" w:hAnsi="Avenir Roman"/>
          <w:sz w:val="17"/>
          <w:szCs w:val="17"/>
          <w:vertAlign w:val="superscript"/>
          <w:lang w:val="en-GB"/>
        </w:rPr>
      </w:r>
      <w:r w:rsidR="00BD17AD" w:rsidRPr="004E7DF2">
        <w:rPr>
          <w:rFonts w:ascii="Avenir Roman" w:hAnsi="Avenir Roman"/>
          <w:sz w:val="17"/>
          <w:szCs w:val="17"/>
          <w:vertAlign w:val="superscript"/>
          <w:lang w:val="en-GB"/>
        </w:rPr>
        <w:fldChar w:fldCharType="separate"/>
      </w:r>
      <w:r w:rsidR="00CB02C4">
        <w:rPr>
          <w:rFonts w:ascii="Avenir Roman" w:hAnsi="Avenir Roman"/>
          <w:sz w:val="17"/>
          <w:szCs w:val="17"/>
          <w:vertAlign w:val="superscript"/>
          <w:lang w:val="en-GB"/>
        </w:rPr>
        <w:t>12</w:t>
      </w:r>
      <w:r w:rsidR="00BD17AD" w:rsidRPr="004E7DF2">
        <w:rPr>
          <w:rFonts w:ascii="Avenir Roman" w:hAnsi="Avenir Roman"/>
          <w:sz w:val="17"/>
          <w:szCs w:val="17"/>
          <w:vertAlign w:val="superscript"/>
          <w:lang w:val="en-GB"/>
        </w:rPr>
        <w:fldChar w:fldCharType="end"/>
      </w:r>
      <w:r w:rsidR="00BD17AD" w:rsidRPr="004E7DF2">
        <w:rPr>
          <w:rFonts w:ascii="Avenir Roman" w:hAnsi="Avenir Roman"/>
          <w:sz w:val="17"/>
          <w:szCs w:val="17"/>
          <w:vertAlign w:val="superscript"/>
          <w:lang w:val="en-GB"/>
        </w:rPr>
        <w:t>,</w:t>
      </w:r>
      <w:r w:rsidR="006E2184" w:rsidRPr="004E7DF2">
        <w:rPr>
          <w:rStyle w:val="EndnoteReference"/>
          <w:rFonts w:ascii="Avenir Roman" w:hAnsi="Avenir Roman"/>
          <w:sz w:val="17"/>
          <w:szCs w:val="17"/>
          <w:lang w:val="en-GB"/>
        </w:rPr>
        <w:endnoteReference w:id="14"/>
      </w:r>
      <w:r w:rsidR="00EA138C" w:rsidRPr="004E7DF2">
        <w:rPr>
          <w:rFonts w:ascii="Avenir Roman" w:hAnsi="Avenir Roman"/>
          <w:sz w:val="17"/>
          <w:szCs w:val="17"/>
          <w:lang w:val="en-GB"/>
        </w:rPr>
        <w:t xml:space="preserve"> </w:t>
      </w:r>
      <w:r w:rsidR="00721339" w:rsidRPr="004E7DF2">
        <w:rPr>
          <w:rFonts w:ascii="Avenir Roman" w:hAnsi="Avenir Roman"/>
          <w:sz w:val="17"/>
          <w:szCs w:val="17"/>
          <w:lang w:val="en-GB"/>
        </w:rPr>
        <w:t xml:space="preserve">This has prevented their investigation in enantioselective catalysis and sensing, and materials science, even as examples of chiral interlocked molecules based on covalent </w:t>
      </w:r>
      <w:proofErr w:type="spellStart"/>
      <w:r w:rsidR="00721339" w:rsidRPr="004E7DF2">
        <w:rPr>
          <w:rFonts w:ascii="Avenir Roman" w:hAnsi="Avenir Roman"/>
          <w:sz w:val="17"/>
          <w:szCs w:val="17"/>
          <w:lang w:val="en-GB"/>
        </w:rPr>
        <w:t>stereogenic</w:t>
      </w:r>
      <w:proofErr w:type="spellEnd"/>
      <w:r w:rsidR="00721339" w:rsidRPr="004E7DF2">
        <w:rPr>
          <w:rFonts w:ascii="Avenir Roman" w:hAnsi="Avenir Roman"/>
          <w:sz w:val="17"/>
          <w:szCs w:val="17"/>
          <w:lang w:val="en-GB"/>
        </w:rPr>
        <w:t xml:space="preserve"> units</w:t>
      </w:r>
      <w:r w:rsidR="00721339" w:rsidRPr="004E7DF2">
        <w:rPr>
          <w:rStyle w:val="EndnoteReference"/>
          <w:rFonts w:ascii="Avenir Roman" w:hAnsi="Avenir Roman"/>
          <w:sz w:val="17"/>
          <w:szCs w:val="17"/>
          <w:lang w:val="en-GB"/>
        </w:rPr>
        <w:endnoteReference w:id="15"/>
      </w:r>
      <w:r w:rsidR="00721339" w:rsidRPr="004E7DF2">
        <w:rPr>
          <w:rFonts w:ascii="Avenir Roman" w:hAnsi="Avenir Roman"/>
          <w:sz w:val="17"/>
          <w:szCs w:val="17"/>
          <w:vertAlign w:val="superscript"/>
          <w:lang w:val="en-GB"/>
        </w:rPr>
        <w:t>,</w:t>
      </w:r>
      <w:r w:rsidR="00721339" w:rsidRPr="004E7DF2">
        <w:rPr>
          <w:rStyle w:val="EndnoteReference"/>
          <w:rFonts w:ascii="Avenir Roman" w:hAnsi="Avenir Roman"/>
          <w:sz w:val="17"/>
          <w:szCs w:val="17"/>
          <w:lang w:val="en-GB"/>
        </w:rPr>
        <w:endnoteReference w:id="16"/>
      </w:r>
      <w:r w:rsidR="00721339" w:rsidRPr="004E7DF2">
        <w:rPr>
          <w:rFonts w:ascii="Avenir Roman" w:hAnsi="Avenir Roman"/>
          <w:sz w:val="17"/>
          <w:szCs w:val="17"/>
          <w:vertAlign w:val="superscript"/>
          <w:lang w:val="en-GB"/>
        </w:rPr>
        <w:t>,</w:t>
      </w:r>
      <w:r w:rsidR="00721339" w:rsidRPr="004E7DF2">
        <w:rPr>
          <w:rStyle w:val="EndnoteReference"/>
          <w:rFonts w:ascii="Avenir Roman" w:hAnsi="Avenir Roman"/>
          <w:sz w:val="17"/>
          <w:szCs w:val="17"/>
          <w:lang w:val="en-GB"/>
        </w:rPr>
        <w:endnoteReference w:id="17"/>
      </w:r>
      <w:r w:rsidR="00721339" w:rsidRPr="004E7DF2">
        <w:rPr>
          <w:rFonts w:ascii="Avenir Roman" w:hAnsi="Avenir Roman"/>
          <w:sz w:val="17"/>
          <w:szCs w:val="17"/>
          <w:vertAlign w:val="superscript"/>
          <w:lang w:val="en-GB"/>
        </w:rPr>
        <w:t>,</w:t>
      </w:r>
      <w:r w:rsidR="00721339" w:rsidRPr="004E7DF2">
        <w:rPr>
          <w:rStyle w:val="EndnoteReference"/>
          <w:rFonts w:ascii="Avenir Roman" w:hAnsi="Avenir Roman"/>
          <w:sz w:val="17"/>
          <w:szCs w:val="17"/>
          <w:lang w:val="en-GB"/>
        </w:rPr>
        <w:endnoteReference w:id="18"/>
      </w:r>
      <w:r w:rsidR="00721339" w:rsidRPr="004E7DF2">
        <w:rPr>
          <w:rFonts w:ascii="Avenir Roman" w:hAnsi="Avenir Roman"/>
          <w:sz w:val="17"/>
          <w:szCs w:val="17"/>
          <w:lang w:val="en-GB"/>
        </w:rPr>
        <w:t xml:space="preserve"> and other </w:t>
      </w:r>
      <w:proofErr w:type="spellStart"/>
      <w:r w:rsidR="00CF7264" w:rsidRPr="004E7DF2">
        <w:rPr>
          <w:rFonts w:ascii="Avenir Roman" w:hAnsi="Avenir Roman"/>
          <w:sz w:val="17"/>
          <w:szCs w:val="17"/>
          <w:lang w:val="en-GB"/>
        </w:rPr>
        <w:t>chirotopic</w:t>
      </w:r>
      <w:proofErr w:type="spellEnd"/>
      <w:r w:rsidR="00CF7264" w:rsidRPr="004E7DF2">
        <w:rPr>
          <w:rFonts w:ascii="Avenir Roman" w:hAnsi="Avenir Roman"/>
          <w:sz w:val="17"/>
          <w:szCs w:val="17"/>
          <w:lang w:val="en-GB"/>
        </w:rPr>
        <w:t xml:space="preserve"> </w:t>
      </w:r>
      <w:r w:rsidR="00721339" w:rsidRPr="004E7DF2">
        <w:rPr>
          <w:rFonts w:ascii="Avenir Roman" w:hAnsi="Avenir Roman"/>
          <w:sz w:val="17"/>
          <w:szCs w:val="17"/>
          <w:lang w:val="en-GB"/>
        </w:rPr>
        <w:t xml:space="preserve">mechanical </w:t>
      </w:r>
      <w:proofErr w:type="spellStart"/>
      <w:r w:rsidR="00721339" w:rsidRPr="004E7DF2">
        <w:rPr>
          <w:rFonts w:ascii="Avenir Roman" w:hAnsi="Avenir Roman"/>
          <w:sz w:val="17"/>
          <w:szCs w:val="17"/>
          <w:lang w:val="en-GB"/>
        </w:rPr>
        <w:t>stereogenic</w:t>
      </w:r>
      <w:proofErr w:type="spellEnd"/>
      <w:r w:rsidR="00721339" w:rsidRPr="004E7DF2">
        <w:rPr>
          <w:rFonts w:ascii="Avenir Roman" w:hAnsi="Avenir Roman"/>
          <w:sz w:val="17"/>
          <w:szCs w:val="17"/>
          <w:lang w:val="en-GB"/>
        </w:rPr>
        <w:t xml:space="preserve"> elements</w:t>
      </w:r>
      <w:r w:rsidR="00721339" w:rsidRPr="004E7DF2">
        <w:rPr>
          <w:rStyle w:val="EndnoteReference"/>
          <w:rFonts w:ascii="Avenir Roman" w:hAnsi="Avenir Roman"/>
          <w:sz w:val="17"/>
          <w:szCs w:val="17"/>
          <w:lang w:val="en-GB"/>
        </w:rPr>
        <w:endnoteReference w:id="19"/>
      </w:r>
      <w:r w:rsidR="00721339" w:rsidRPr="004E7DF2">
        <w:rPr>
          <w:rFonts w:ascii="Avenir Roman" w:hAnsi="Avenir Roman"/>
          <w:sz w:val="17"/>
          <w:szCs w:val="17"/>
          <w:vertAlign w:val="superscript"/>
          <w:lang w:val="en-GB"/>
        </w:rPr>
        <w:t>,</w:t>
      </w:r>
      <w:r w:rsidR="00721339" w:rsidRPr="004E7DF2">
        <w:rPr>
          <w:rStyle w:val="EndnoteReference"/>
          <w:rFonts w:ascii="Avenir Roman" w:hAnsi="Avenir Roman"/>
          <w:sz w:val="17"/>
          <w:szCs w:val="17"/>
          <w:lang w:val="en-GB"/>
        </w:rPr>
        <w:endnoteReference w:id="20"/>
      </w:r>
      <w:r w:rsidR="00721339" w:rsidRPr="004E7DF2">
        <w:rPr>
          <w:rFonts w:ascii="Avenir Roman" w:hAnsi="Avenir Roman"/>
          <w:sz w:val="17"/>
          <w:szCs w:val="17"/>
          <w:lang w:val="en-GB"/>
        </w:rPr>
        <w:t xml:space="preserve"> have begun to show promise in these </w:t>
      </w:r>
      <w:r w:rsidR="00DA76D4" w:rsidRPr="004E7DF2">
        <w:rPr>
          <w:rFonts w:ascii="Avenir Roman" w:hAnsi="Avenir Roman"/>
          <w:sz w:val="17"/>
          <w:szCs w:val="17"/>
          <w:lang w:val="en-GB"/>
        </w:rPr>
        <w:t>areas</w:t>
      </w:r>
      <w:r w:rsidR="00721339" w:rsidRPr="004E7DF2">
        <w:rPr>
          <w:rFonts w:ascii="Avenir Roman" w:hAnsi="Avenir Roman"/>
          <w:sz w:val="17"/>
          <w:szCs w:val="17"/>
          <w:lang w:val="en-GB"/>
        </w:rPr>
        <w:t>.</w:t>
      </w:r>
      <w:r w:rsidR="00CF7264" w:rsidRPr="004E7DF2">
        <w:rPr>
          <w:rFonts w:ascii="Avenir Roman" w:hAnsi="Avenir Roman"/>
          <w:sz w:val="17"/>
          <w:szCs w:val="17"/>
          <w:vertAlign w:val="superscript"/>
          <w:lang w:val="en-GB"/>
        </w:rPr>
        <w:fldChar w:fldCharType="begin"/>
      </w:r>
      <w:r w:rsidR="00CF7264" w:rsidRPr="004E7DF2">
        <w:rPr>
          <w:rFonts w:ascii="Avenir Roman" w:hAnsi="Avenir Roman"/>
          <w:sz w:val="17"/>
          <w:szCs w:val="17"/>
          <w:vertAlign w:val="superscript"/>
          <w:lang w:val="en-GB"/>
        </w:rPr>
        <w:instrText xml:space="preserve"> NOTEREF _Ref2177154 \h  \* MERGEFORMAT </w:instrText>
      </w:r>
      <w:r w:rsidR="00CF7264" w:rsidRPr="004E7DF2">
        <w:rPr>
          <w:rFonts w:ascii="Avenir Roman" w:hAnsi="Avenir Roman"/>
          <w:sz w:val="17"/>
          <w:szCs w:val="17"/>
          <w:vertAlign w:val="superscript"/>
          <w:lang w:val="en-GB"/>
        </w:rPr>
      </w:r>
      <w:r w:rsidR="00CF7264" w:rsidRPr="004E7DF2">
        <w:rPr>
          <w:rFonts w:ascii="Avenir Roman" w:hAnsi="Avenir Roman"/>
          <w:sz w:val="17"/>
          <w:szCs w:val="17"/>
          <w:vertAlign w:val="superscript"/>
          <w:lang w:val="en-GB"/>
        </w:rPr>
        <w:fldChar w:fldCharType="separate"/>
      </w:r>
      <w:r w:rsidR="00CB02C4">
        <w:rPr>
          <w:rFonts w:ascii="Avenir Roman" w:hAnsi="Avenir Roman"/>
          <w:sz w:val="17"/>
          <w:szCs w:val="17"/>
          <w:vertAlign w:val="superscript"/>
          <w:lang w:val="en-GB"/>
        </w:rPr>
        <w:t>8</w:t>
      </w:r>
      <w:r w:rsidR="00CF7264" w:rsidRPr="004E7DF2">
        <w:rPr>
          <w:rFonts w:ascii="Avenir Roman" w:hAnsi="Avenir Roman"/>
          <w:sz w:val="17"/>
          <w:szCs w:val="17"/>
          <w:vertAlign w:val="superscript"/>
          <w:lang w:val="en-GB"/>
        </w:rPr>
        <w:fldChar w:fldCharType="end"/>
      </w:r>
    </w:p>
    <w:p w14:paraId="4D88DEE8" w14:textId="77777777" w:rsidR="000521A8" w:rsidRPr="004E7DF2" w:rsidRDefault="000521A8" w:rsidP="0087104E">
      <w:pPr>
        <w:rPr>
          <w:rFonts w:ascii="Avenir Roman" w:hAnsi="Avenir Roman"/>
          <w:sz w:val="17"/>
          <w:szCs w:val="17"/>
          <w:lang w:val="en-GB"/>
        </w:rPr>
      </w:pPr>
    </w:p>
    <w:p w14:paraId="5E284335" w14:textId="680A3D1E" w:rsidR="00384703" w:rsidRPr="004E7DF2" w:rsidRDefault="00A36DAF">
      <w:pPr>
        <w:rPr>
          <w:rFonts w:ascii="Avenir Black" w:hAnsi="Avenir Black"/>
          <w:b/>
          <w:color w:val="1F736E"/>
          <w:sz w:val="14"/>
          <w:szCs w:val="14"/>
        </w:rPr>
      </w:pPr>
      <w:r w:rsidRPr="004E7DF2">
        <w:rPr>
          <w:rFonts w:ascii="Avenir Roman" w:hAnsi="Avenir Roman"/>
          <w:sz w:val="17"/>
          <w:szCs w:val="17"/>
          <w:lang w:val="en-GB"/>
        </w:rPr>
        <w:t xml:space="preserve">Building on our </w:t>
      </w:r>
      <w:r w:rsidR="00F32BF0" w:rsidRPr="004E7DF2">
        <w:rPr>
          <w:rFonts w:ascii="Avenir Roman" w:hAnsi="Avenir Roman"/>
          <w:sz w:val="17"/>
          <w:szCs w:val="17"/>
          <w:lang w:val="en-GB"/>
        </w:rPr>
        <w:t>previous</w:t>
      </w:r>
      <w:r w:rsidRPr="004E7DF2">
        <w:rPr>
          <w:rFonts w:ascii="Avenir Roman" w:hAnsi="Avenir Roman"/>
          <w:sz w:val="17"/>
          <w:szCs w:val="17"/>
          <w:lang w:val="en-GB"/>
        </w:rPr>
        <w:t xml:space="preserve"> approach to mechanically planar chiral rotaxanes,</w:t>
      </w:r>
      <w:r w:rsidR="006E2184" w:rsidRPr="004E7DF2">
        <w:rPr>
          <w:rStyle w:val="EndnoteReference"/>
          <w:rFonts w:ascii="Avenir Roman" w:hAnsi="Avenir Roman"/>
          <w:sz w:val="17"/>
          <w:szCs w:val="17"/>
          <w:lang w:val="en-GB"/>
        </w:rPr>
        <w:endnoteReference w:id="21"/>
      </w:r>
      <w:r w:rsidR="001C1BDC" w:rsidRPr="004E7DF2">
        <w:rPr>
          <w:rStyle w:val="EndnoteReference"/>
          <w:rFonts w:ascii="Avenir Roman" w:hAnsi="Avenir Roman"/>
          <w:sz w:val="17"/>
          <w:szCs w:val="17"/>
          <w:lang w:val="en-GB"/>
        </w:rPr>
        <w:t xml:space="preserve"> </w:t>
      </w:r>
      <w:r w:rsidR="001C1BDC" w:rsidRPr="004E7DF2">
        <w:rPr>
          <w:rFonts w:ascii="Avenir Roman" w:hAnsi="Avenir Roman"/>
          <w:sz w:val="17"/>
          <w:szCs w:val="17"/>
          <w:vertAlign w:val="superscript"/>
          <w:lang w:val="en-GB"/>
        </w:rPr>
        <w:t>,</w:t>
      </w:r>
      <w:bookmarkStart w:id="4" w:name="_Ref2016268"/>
      <w:r w:rsidR="001C1BDC" w:rsidRPr="004E7DF2">
        <w:rPr>
          <w:rStyle w:val="EndnoteReference"/>
          <w:rFonts w:ascii="Avenir Roman" w:hAnsi="Avenir Roman"/>
          <w:sz w:val="17"/>
          <w:szCs w:val="17"/>
          <w:lang w:val="en-GB"/>
        </w:rPr>
        <w:endnoteReference w:id="22"/>
      </w:r>
      <w:bookmarkEnd w:id="4"/>
      <w:r w:rsidRPr="004E7DF2">
        <w:rPr>
          <w:rFonts w:ascii="Avenir Roman" w:hAnsi="Avenir Roman"/>
          <w:sz w:val="17"/>
          <w:szCs w:val="17"/>
          <w:lang w:val="en-GB"/>
        </w:rPr>
        <w:t xml:space="preserve"> we proposed a new approach to </w:t>
      </w:r>
      <w:r w:rsidR="00AA57C3" w:rsidRPr="004E7DF2">
        <w:rPr>
          <w:rFonts w:ascii="Avenir Roman" w:hAnsi="Avenir Roman"/>
          <w:sz w:val="17"/>
          <w:szCs w:val="17"/>
          <w:lang w:val="en-GB"/>
        </w:rPr>
        <w:t xml:space="preserve">enantiopure </w:t>
      </w:r>
      <w:r w:rsidRPr="004E7DF2">
        <w:rPr>
          <w:rFonts w:ascii="Avenir Roman" w:hAnsi="Avenir Roman"/>
          <w:sz w:val="17"/>
          <w:szCs w:val="17"/>
          <w:lang w:val="en-GB"/>
        </w:rPr>
        <w:t xml:space="preserve">topologically chiral </w:t>
      </w:r>
      <w:r w:rsidR="00F32BF0" w:rsidRPr="004E7DF2">
        <w:rPr>
          <w:rFonts w:ascii="Avenir Roman" w:hAnsi="Avenir Roman"/>
          <w:sz w:val="17"/>
          <w:szCs w:val="17"/>
          <w:lang w:val="en-GB"/>
        </w:rPr>
        <w:t>catenanes</w:t>
      </w:r>
      <w:r w:rsidR="008F4CE8" w:rsidRPr="004E7DF2">
        <w:rPr>
          <w:rFonts w:ascii="Avenir Roman" w:hAnsi="Avenir Roman"/>
          <w:sz w:val="17"/>
          <w:szCs w:val="17"/>
          <w:lang w:val="en-GB"/>
        </w:rPr>
        <w:t xml:space="preserve"> (Figure 1)</w:t>
      </w:r>
      <w:r w:rsidR="00FF627D" w:rsidRPr="004E7DF2">
        <w:rPr>
          <w:rFonts w:ascii="Avenir Roman" w:hAnsi="Avenir Roman"/>
          <w:sz w:val="17"/>
          <w:szCs w:val="17"/>
          <w:lang w:val="en-GB"/>
        </w:rPr>
        <w:t>. Our proposed methodology</w:t>
      </w:r>
      <w:r w:rsidR="00F32BF0" w:rsidRPr="004E7DF2">
        <w:rPr>
          <w:rFonts w:ascii="Avenir Roman" w:hAnsi="Avenir Roman"/>
          <w:sz w:val="17"/>
          <w:szCs w:val="17"/>
          <w:lang w:val="en-GB"/>
        </w:rPr>
        <w:t xml:space="preserve"> </w:t>
      </w:r>
      <w:r w:rsidR="00AA57C3" w:rsidRPr="004E7DF2">
        <w:rPr>
          <w:rFonts w:ascii="Avenir Roman" w:hAnsi="Avenir Roman"/>
          <w:sz w:val="17"/>
          <w:szCs w:val="17"/>
          <w:lang w:val="en-GB"/>
        </w:rPr>
        <w:t xml:space="preserve">makes use of the properties of molecules that contain two stereogenic units, one of which is a classical </w:t>
      </w:r>
      <w:r w:rsidR="00C86716" w:rsidRPr="004E7DF2">
        <w:rPr>
          <w:rFonts w:ascii="Avenir Roman" w:hAnsi="Avenir Roman"/>
          <w:sz w:val="17"/>
          <w:szCs w:val="17"/>
          <w:lang w:val="en-GB"/>
        </w:rPr>
        <w:t xml:space="preserve">covalent </w:t>
      </w:r>
      <w:r w:rsidR="00AA57C3" w:rsidRPr="004E7DF2">
        <w:rPr>
          <w:rFonts w:ascii="Avenir Roman" w:hAnsi="Avenir Roman"/>
          <w:sz w:val="17"/>
          <w:szCs w:val="17"/>
          <w:lang w:val="en-GB"/>
        </w:rPr>
        <w:t xml:space="preserve">stereogenic centre and the other is the mechanical topological element that arises from the enchained rings. </w:t>
      </w:r>
      <w:r w:rsidR="00F32BF0" w:rsidRPr="004E7DF2">
        <w:rPr>
          <w:rFonts w:ascii="Avenir Roman" w:hAnsi="Avenir Roman"/>
          <w:sz w:val="17"/>
          <w:szCs w:val="17"/>
          <w:lang w:val="en-GB"/>
        </w:rPr>
        <w:t>In our proposed chiral auxiliary approach,</w:t>
      </w:r>
      <w:r w:rsidR="00E51CAF" w:rsidRPr="004E7DF2">
        <w:rPr>
          <w:rStyle w:val="EndnoteReference"/>
          <w:rFonts w:ascii="Avenir Roman" w:hAnsi="Avenir Roman"/>
          <w:sz w:val="17"/>
          <w:szCs w:val="17"/>
          <w:lang w:val="en-GB"/>
        </w:rPr>
        <w:endnoteReference w:id="23"/>
      </w:r>
      <w:r w:rsidR="00F32BF0" w:rsidRPr="004E7DF2">
        <w:rPr>
          <w:rFonts w:ascii="Avenir Roman" w:hAnsi="Avenir Roman"/>
          <w:sz w:val="17"/>
          <w:szCs w:val="17"/>
          <w:lang w:val="en-GB"/>
        </w:rPr>
        <w:t xml:space="preserve"> </w:t>
      </w:r>
      <w:r w:rsidR="00CD67F4" w:rsidRPr="004E7DF2">
        <w:rPr>
          <w:rFonts w:ascii="Avenir Roman" w:hAnsi="Avenir Roman"/>
          <w:sz w:val="17"/>
          <w:szCs w:val="17"/>
          <w:lang w:val="en-GB"/>
        </w:rPr>
        <w:t xml:space="preserve">including a </w:t>
      </w:r>
      <w:r w:rsidR="00AA57C3" w:rsidRPr="004E7DF2">
        <w:rPr>
          <w:rFonts w:ascii="Avenir Roman" w:hAnsi="Avenir Roman"/>
          <w:sz w:val="17"/>
          <w:szCs w:val="17"/>
          <w:lang w:val="en-GB"/>
        </w:rPr>
        <w:t xml:space="preserve">covalent stereogenic centre </w:t>
      </w:r>
      <w:r w:rsidR="00CD67F4" w:rsidRPr="004E7DF2">
        <w:rPr>
          <w:rFonts w:ascii="Avenir Roman" w:hAnsi="Avenir Roman"/>
          <w:sz w:val="17"/>
          <w:szCs w:val="17"/>
          <w:lang w:val="en-GB"/>
        </w:rPr>
        <w:t>of</w:t>
      </w:r>
      <w:r w:rsidR="00AA57C3" w:rsidRPr="004E7DF2">
        <w:rPr>
          <w:rFonts w:ascii="Avenir Roman" w:hAnsi="Avenir Roman"/>
          <w:sz w:val="17"/>
          <w:szCs w:val="17"/>
          <w:lang w:val="en-GB"/>
        </w:rPr>
        <w:t xml:space="preserve"> fixed </w:t>
      </w:r>
      <w:r w:rsidR="00CD67F4" w:rsidRPr="004E7DF2">
        <w:rPr>
          <w:rFonts w:ascii="Avenir Roman" w:hAnsi="Avenir Roman"/>
          <w:sz w:val="17"/>
          <w:szCs w:val="17"/>
          <w:lang w:val="en-GB"/>
        </w:rPr>
        <w:t>configuration in one of the rings</w:t>
      </w:r>
      <w:r w:rsidR="00C65103" w:rsidRPr="004E7DF2">
        <w:rPr>
          <w:rFonts w:ascii="Avenir Roman" w:hAnsi="Avenir Roman"/>
          <w:sz w:val="17"/>
          <w:szCs w:val="17"/>
          <w:lang w:val="en-GB"/>
        </w:rPr>
        <w:t xml:space="preserve"> in an active template coupling</w:t>
      </w:r>
      <w:r w:rsidR="00CD67F4" w:rsidRPr="004E7DF2">
        <w:rPr>
          <w:rFonts w:ascii="Avenir Roman" w:hAnsi="Avenir Roman"/>
          <w:sz w:val="17"/>
          <w:szCs w:val="17"/>
          <w:lang w:val="en-GB"/>
        </w:rPr>
        <w:t xml:space="preserve"> gives rise to</w:t>
      </w:r>
      <w:r w:rsidR="00AA57C3" w:rsidRPr="004E7DF2">
        <w:rPr>
          <w:rFonts w:ascii="Avenir Roman" w:hAnsi="Avenir Roman"/>
          <w:sz w:val="17"/>
          <w:szCs w:val="17"/>
          <w:lang w:val="en-GB"/>
        </w:rPr>
        <w:t xml:space="preserve"> two possible </w:t>
      </w:r>
      <w:r w:rsidR="00CD67F4" w:rsidRPr="004E7DF2">
        <w:rPr>
          <w:rFonts w:ascii="Avenir Roman" w:hAnsi="Avenir Roman"/>
          <w:sz w:val="17"/>
          <w:szCs w:val="17"/>
          <w:lang w:val="en-GB"/>
        </w:rPr>
        <w:t xml:space="preserve">interlocked </w:t>
      </w:r>
      <w:r w:rsidR="00AA57C3" w:rsidRPr="004E7DF2">
        <w:rPr>
          <w:rFonts w:ascii="Avenir Roman" w:hAnsi="Avenir Roman"/>
          <w:sz w:val="17"/>
          <w:szCs w:val="17"/>
          <w:lang w:val="en-GB"/>
        </w:rPr>
        <w:t xml:space="preserve">products that differ </w:t>
      </w:r>
      <w:r w:rsidR="00C86716" w:rsidRPr="004E7DF2">
        <w:rPr>
          <w:rFonts w:ascii="Avenir Roman" w:hAnsi="Avenir Roman"/>
          <w:sz w:val="17"/>
          <w:szCs w:val="17"/>
          <w:lang w:val="en-GB"/>
        </w:rPr>
        <w:t xml:space="preserve">only </w:t>
      </w:r>
      <w:r w:rsidR="00AA57C3" w:rsidRPr="004E7DF2">
        <w:rPr>
          <w:rFonts w:ascii="Avenir Roman" w:hAnsi="Avenir Roman"/>
          <w:sz w:val="17"/>
          <w:szCs w:val="17"/>
          <w:lang w:val="en-GB"/>
        </w:rPr>
        <w:t>in the configuration of the mechanical bond</w:t>
      </w:r>
      <w:r w:rsidR="00CD67F4" w:rsidRPr="004E7DF2">
        <w:rPr>
          <w:rFonts w:ascii="Avenir Roman" w:hAnsi="Avenir Roman"/>
          <w:sz w:val="17"/>
          <w:szCs w:val="17"/>
          <w:lang w:val="en-GB"/>
        </w:rPr>
        <w:t>. These</w:t>
      </w:r>
      <w:r w:rsidR="00AA57C3" w:rsidRPr="004E7DF2">
        <w:rPr>
          <w:rFonts w:ascii="Avenir Roman" w:hAnsi="Avenir Roman"/>
          <w:sz w:val="17"/>
          <w:szCs w:val="17"/>
          <w:lang w:val="en-GB"/>
        </w:rPr>
        <w:t xml:space="preserve"> </w:t>
      </w:r>
      <w:r w:rsidR="002746D1" w:rsidRPr="004E7DF2">
        <w:rPr>
          <w:rFonts w:ascii="Avenir Roman" w:hAnsi="Avenir Roman"/>
          <w:sz w:val="17"/>
          <w:szCs w:val="17"/>
          <w:lang w:val="en-GB"/>
        </w:rPr>
        <w:t xml:space="preserve">diastereomers </w:t>
      </w:r>
      <w:r w:rsidR="00AA57C3" w:rsidRPr="004E7DF2">
        <w:rPr>
          <w:rFonts w:ascii="Avenir Roman" w:hAnsi="Avenir Roman"/>
          <w:sz w:val="17"/>
          <w:szCs w:val="17"/>
          <w:lang w:val="en-GB"/>
        </w:rPr>
        <w:t>can be separated</w:t>
      </w:r>
      <w:r w:rsidR="00AA33FD" w:rsidRPr="004E7DF2">
        <w:rPr>
          <w:rFonts w:ascii="Avenir Roman" w:hAnsi="Avenir Roman"/>
          <w:sz w:val="17"/>
          <w:szCs w:val="17"/>
          <w:lang w:val="en-GB"/>
        </w:rPr>
        <w:t>, at least in principle,</w:t>
      </w:r>
      <w:r w:rsidR="00AA57C3" w:rsidRPr="004E7DF2">
        <w:rPr>
          <w:rFonts w:ascii="Avenir Roman" w:hAnsi="Avenir Roman"/>
          <w:sz w:val="17"/>
          <w:szCs w:val="17"/>
          <w:lang w:val="en-GB"/>
        </w:rPr>
        <w:t xml:space="preserve"> by simple chemical means (e.g. silica gel chromatography) as they are no longer related as object and mirror image and thus have distinct physical properties. Once separated, “deleting” the covalent stereogenic unit from the catenanes would give rise to the separated mirror image catenanes as single isomers, completely circumventing the need for enantiomer separation.</w:t>
      </w:r>
      <w:r w:rsidR="00384703" w:rsidRPr="004E7DF2">
        <w:rPr>
          <w:rFonts w:ascii="Avenir Black" w:hAnsi="Avenir Black"/>
          <w:b/>
          <w:color w:val="1F736E"/>
          <w:sz w:val="14"/>
          <w:szCs w:val="14"/>
        </w:rPr>
        <w:br w:type="page"/>
      </w:r>
    </w:p>
    <w:p w14:paraId="00746A01" w14:textId="30C3AF49" w:rsidR="00F32BF0" w:rsidRPr="004E7DF2" w:rsidRDefault="00F32BF0" w:rsidP="00F32BF0">
      <w:pPr>
        <w:rPr>
          <w:rFonts w:ascii="Avenir Black" w:hAnsi="Avenir Black"/>
          <w:b/>
          <w:color w:val="1F736E"/>
          <w:sz w:val="14"/>
          <w:szCs w:val="14"/>
        </w:rPr>
      </w:pPr>
      <w:r w:rsidRPr="004E7DF2">
        <w:rPr>
          <w:rFonts w:ascii="Avenir Black" w:hAnsi="Avenir Black"/>
          <w:b/>
          <w:color w:val="1F736E"/>
          <w:sz w:val="14"/>
          <w:szCs w:val="14"/>
        </w:rPr>
        <w:lastRenderedPageBreak/>
        <w:t xml:space="preserve">Figure 1. </w:t>
      </w:r>
      <w:r w:rsidR="00BE76D8" w:rsidRPr="004E7DF2">
        <w:rPr>
          <w:rFonts w:ascii="Avenir Black" w:hAnsi="Avenir Black"/>
          <w:b/>
          <w:color w:val="1F736E"/>
          <w:sz w:val="14"/>
          <w:szCs w:val="14"/>
        </w:rPr>
        <w:t xml:space="preserve">Schematic of our Proposed Approach to </w:t>
      </w:r>
      <w:r w:rsidRPr="004E7DF2">
        <w:rPr>
          <w:rFonts w:ascii="Avenir Black" w:hAnsi="Avenir Black"/>
          <w:b/>
          <w:color w:val="1F736E"/>
          <w:sz w:val="14"/>
          <w:szCs w:val="14"/>
        </w:rPr>
        <w:t xml:space="preserve">Topologically Chiral Catenanes </w:t>
      </w:r>
    </w:p>
    <w:p w14:paraId="2E186A45" w14:textId="2263355C" w:rsidR="00384703" w:rsidRPr="004E7DF2" w:rsidRDefault="0091382B" w:rsidP="000513A1">
      <w:pPr>
        <w:rPr>
          <w:rFonts w:ascii="Avenir Black" w:hAnsi="Avenir Black"/>
          <w:b/>
          <w:color w:val="1F736E"/>
          <w:sz w:val="19"/>
          <w:szCs w:val="19"/>
        </w:rPr>
      </w:pPr>
      <w:r>
        <w:rPr>
          <w:rFonts w:ascii="Avenir Black" w:hAnsi="Avenir Black"/>
          <w:b/>
          <w:noProof/>
          <w:color w:val="1F736E"/>
          <w:sz w:val="19"/>
          <w:szCs w:val="19"/>
        </w:rPr>
        <w:drawing>
          <wp:inline distT="0" distB="0" distL="0" distR="0" wp14:anchorId="5302D2CD" wp14:editId="6485DBF4">
            <wp:extent cx="4025900" cy="2286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roduction Fig 1 general strategy.tif"/>
                    <pic:cNvPicPr/>
                  </pic:nvPicPr>
                  <pic:blipFill>
                    <a:blip r:embed="rId8"/>
                    <a:stretch>
                      <a:fillRect/>
                    </a:stretch>
                  </pic:blipFill>
                  <pic:spPr>
                    <a:xfrm>
                      <a:off x="0" y="0"/>
                      <a:ext cx="4025900" cy="2286000"/>
                    </a:xfrm>
                    <a:prstGeom prst="rect">
                      <a:avLst/>
                    </a:prstGeom>
                  </pic:spPr>
                </pic:pic>
              </a:graphicData>
            </a:graphic>
          </wp:inline>
        </w:drawing>
      </w:r>
    </w:p>
    <w:p w14:paraId="3DFE6F6D" w14:textId="77777777" w:rsidR="00C36576" w:rsidRPr="004E7DF2" w:rsidRDefault="00C36576" w:rsidP="000513A1">
      <w:pPr>
        <w:rPr>
          <w:rFonts w:ascii="Avenir Black" w:hAnsi="Avenir Black"/>
          <w:b/>
          <w:color w:val="1F736E"/>
          <w:sz w:val="19"/>
          <w:szCs w:val="19"/>
        </w:rPr>
      </w:pPr>
    </w:p>
    <w:p w14:paraId="66B8ADCF" w14:textId="49A7313A" w:rsidR="00886FA9" w:rsidRPr="004E7DF2" w:rsidRDefault="000513A1" w:rsidP="000513A1">
      <w:pPr>
        <w:rPr>
          <w:rFonts w:ascii="Avenir Black" w:hAnsi="Avenir Black"/>
          <w:b/>
          <w:color w:val="1F736E"/>
          <w:sz w:val="19"/>
          <w:szCs w:val="19"/>
        </w:rPr>
      </w:pPr>
      <w:commentRangeStart w:id="5"/>
      <w:r w:rsidRPr="004E7DF2">
        <w:rPr>
          <w:rFonts w:ascii="Avenir Black" w:hAnsi="Avenir Black"/>
          <w:b/>
          <w:color w:val="1F736E"/>
          <w:sz w:val="19"/>
          <w:szCs w:val="19"/>
        </w:rPr>
        <w:t xml:space="preserve">RESULTS </w:t>
      </w:r>
      <w:r w:rsidR="0015768E" w:rsidRPr="004E7DF2">
        <w:rPr>
          <w:rFonts w:ascii="Avenir Black" w:hAnsi="Avenir Black"/>
          <w:b/>
          <w:color w:val="1F736E"/>
          <w:sz w:val="19"/>
          <w:szCs w:val="19"/>
        </w:rPr>
        <w:t>AND DISCUSSION</w:t>
      </w:r>
      <w:commentRangeEnd w:id="5"/>
      <w:r w:rsidR="00F672E3">
        <w:rPr>
          <w:rStyle w:val="CommentReference"/>
        </w:rPr>
        <w:commentReference w:id="5"/>
      </w:r>
    </w:p>
    <w:p w14:paraId="016E8741" w14:textId="41FFE5CA" w:rsidR="002746D1" w:rsidRPr="004E7DF2" w:rsidRDefault="00CD67F4" w:rsidP="000E0F68">
      <w:pPr>
        <w:jc w:val="both"/>
        <w:rPr>
          <w:rFonts w:ascii="Avenir Roman" w:hAnsi="Avenir Roman"/>
          <w:sz w:val="17"/>
          <w:szCs w:val="17"/>
          <w:lang w:val="en-GB"/>
        </w:rPr>
      </w:pPr>
      <w:r w:rsidRPr="004E7DF2">
        <w:rPr>
          <w:rFonts w:ascii="Avenir Roman" w:hAnsi="Avenir Roman"/>
          <w:sz w:val="17"/>
          <w:szCs w:val="17"/>
          <w:lang w:val="en-GB"/>
        </w:rPr>
        <w:t>We recently reported an improved</w:t>
      </w:r>
      <w:r w:rsidR="00547866" w:rsidRPr="004E7DF2">
        <w:rPr>
          <w:rStyle w:val="EndnoteReference"/>
          <w:rFonts w:ascii="Avenir Roman" w:hAnsi="Avenir Roman"/>
          <w:sz w:val="17"/>
          <w:szCs w:val="17"/>
          <w:lang w:val="en-GB"/>
        </w:rPr>
        <w:endnoteReference w:id="24"/>
      </w:r>
      <w:r w:rsidR="00547866" w:rsidRPr="004E7DF2">
        <w:rPr>
          <w:rFonts w:ascii="Avenir Roman" w:hAnsi="Avenir Roman"/>
          <w:sz w:val="17"/>
          <w:szCs w:val="17"/>
          <w:vertAlign w:val="superscript"/>
          <w:lang w:val="en-GB"/>
        </w:rPr>
        <w:t>,</w:t>
      </w:r>
      <w:r w:rsidR="00547866" w:rsidRPr="004E7DF2">
        <w:rPr>
          <w:rStyle w:val="EndnoteReference"/>
          <w:rFonts w:ascii="Avenir Roman" w:hAnsi="Avenir Roman"/>
          <w:sz w:val="17"/>
          <w:szCs w:val="17"/>
          <w:lang w:val="en-GB"/>
        </w:rPr>
        <w:endnoteReference w:id="25"/>
      </w:r>
      <w:r w:rsidRPr="004E7DF2">
        <w:rPr>
          <w:rFonts w:ascii="Avenir Roman" w:hAnsi="Avenir Roman"/>
          <w:sz w:val="17"/>
          <w:szCs w:val="17"/>
          <w:lang w:val="en-GB"/>
        </w:rPr>
        <w:t xml:space="preserve"> active template</w:t>
      </w:r>
      <w:r w:rsidR="00547866" w:rsidRPr="004E7DF2">
        <w:rPr>
          <w:rStyle w:val="EndnoteReference"/>
          <w:rFonts w:ascii="Avenir Roman" w:hAnsi="Avenir Roman"/>
          <w:sz w:val="17"/>
          <w:szCs w:val="17"/>
          <w:lang w:val="en-GB"/>
        </w:rPr>
        <w:endnoteReference w:id="26"/>
      </w:r>
      <w:r w:rsidRPr="004E7DF2">
        <w:rPr>
          <w:rFonts w:ascii="Avenir Roman" w:hAnsi="Avenir Roman"/>
          <w:sz w:val="17"/>
          <w:szCs w:val="17"/>
          <w:lang w:val="en-GB"/>
        </w:rPr>
        <w:t xml:space="preserve"> Cu-mediated azide-alkyne cycloaddition</w:t>
      </w:r>
      <w:r w:rsidR="00547866" w:rsidRPr="004E7DF2">
        <w:rPr>
          <w:rStyle w:val="EndnoteReference"/>
          <w:rFonts w:ascii="Avenir Roman" w:hAnsi="Avenir Roman"/>
          <w:sz w:val="17"/>
          <w:szCs w:val="17"/>
          <w:lang w:val="en-GB"/>
        </w:rPr>
        <w:endnoteReference w:id="27"/>
      </w:r>
      <w:r w:rsidR="00547866" w:rsidRPr="004E7DF2">
        <w:rPr>
          <w:rFonts w:ascii="Avenir Roman" w:hAnsi="Avenir Roman"/>
          <w:sz w:val="17"/>
          <w:szCs w:val="17"/>
          <w:vertAlign w:val="superscript"/>
          <w:lang w:val="en-GB"/>
        </w:rPr>
        <w:t>,</w:t>
      </w:r>
      <w:r w:rsidR="00547866" w:rsidRPr="004E7DF2">
        <w:rPr>
          <w:rStyle w:val="EndnoteReference"/>
          <w:rFonts w:ascii="Avenir Roman" w:hAnsi="Avenir Roman"/>
          <w:sz w:val="17"/>
          <w:szCs w:val="17"/>
          <w:lang w:val="en-GB"/>
        </w:rPr>
        <w:endnoteReference w:id="28"/>
      </w:r>
      <w:r w:rsidRPr="004E7DF2">
        <w:rPr>
          <w:rFonts w:ascii="Avenir Roman" w:hAnsi="Avenir Roman"/>
          <w:sz w:val="17"/>
          <w:szCs w:val="17"/>
          <w:lang w:val="en-GB"/>
        </w:rPr>
        <w:t xml:space="preserve"> (AT-CuAAC)</w:t>
      </w:r>
      <w:r w:rsidR="00547866" w:rsidRPr="004E7DF2">
        <w:rPr>
          <w:rStyle w:val="EndnoteReference"/>
          <w:rFonts w:ascii="Avenir Roman" w:hAnsi="Avenir Roman"/>
          <w:sz w:val="17"/>
          <w:szCs w:val="17"/>
          <w:lang w:val="en-GB"/>
        </w:rPr>
        <w:endnoteReference w:id="29"/>
      </w:r>
      <w:r w:rsidRPr="004E7DF2">
        <w:rPr>
          <w:rFonts w:ascii="Avenir Roman" w:hAnsi="Avenir Roman"/>
          <w:sz w:val="17"/>
          <w:szCs w:val="17"/>
          <w:lang w:val="en-GB"/>
        </w:rPr>
        <w:t xml:space="preserve"> methodology for the synthesis of </w:t>
      </w:r>
      <w:r w:rsidR="00547866" w:rsidRPr="004E7DF2">
        <w:rPr>
          <w:rFonts w:ascii="Avenir Roman" w:hAnsi="Avenir Roman"/>
          <w:sz w:val="17"/>
          <w:szCs w:val="17"/>
          <w:lang w:val="en-GB"/>
        </w:rPr>
        <w:t>sterically</w:t>
      </w:r>
      <w:r w:rsidRPr="004E7DF2">
        <w:rPr>
          <w:rFonts w:ascii="Avenir Roman" w:hAnsi="Avenir Roman"/>
          <w:sz w:val="17"/>
          <w:szCs w:val="17"/>
          <w:lang w:val="en-GB"/>
        </w:rPr>
        <w:t xml:space="preserve"> crowded catenanes in excellent yield</w:t>
      </w:r>
      <w:r w:rsidR="00547866" w:rsidRPr="004E7DF2">
        <w:rPr>
          <w:rFonts w:ascii="Avenir Roman" w:hAnsi="Avenir Roman"/>
          <w:sz w:val="17"/>
          <w:szCs w:val="17"/>
          <w:lang w:val="en-GB"/>
        </w:rPr>
        <w:t>.</w:t>
      </w:r>
      <w:bookmarkStart w:id="6" w:name="_Ref532482505"/>
      <w:r w:rsidR="00547866" w:rsidRPr="004E7DF2">
        <w:rPr>
          <w:rStyle w:val="EndnoteReference"/>
          <w:rFonts w:ascii="Avenir Roman" w:hAnsi="Avenir Roman"/>
          <w:sz w:val="17"/>
          <w:szCs w:val="17"/>
          <w:lang w:val="en-GB"/>
        </w:rPr>
        <w:endnoteReference w:id="30"/>
      </w:r>
      <w:bookmarkEnd w:id="6"/>
      <w:r w:rsidR="00547866" w:rsidRPr="004E7DF2">
        <w:rPr>
          <w:rFonts w:ascii="Avenir Roman" w:hAnsi="Avenir Roman"/>
          <w:sz w:val="17"/>
          <w:szCs w:val="17"/>
          <w:lang w:val="en-GB"/>
        </w:rPr>
        <w:t xml:space="preserve"> We selected this methodology to demonstrate our proposed chiral auxiliary approach to topologically chiral catenanes as </w:t>
      </w:r>
      <w:r w:rsidR="002746D1" w:rsidRPr="004E7DF2">
        <w:rPr>
          <w:rFonts w:ascii="Avenir Roman" w:hAnsi="Avenir Roman"/>
          <w:sz w:val="17"/>
          <w:szCs w:val="17"/>
          <w:lang w:val="en-GB"/>
        </w:rPr>
        <w:t xml:space="preserve">diastereomeric </w:t>
      </w:r>
      <w:r w:rsidR="00547866" w:rsidRPr="004E7DF2">
        <w:rPr>
          <w:rFonts w:ascii="Avenir Roman" w:hAnsi="Avenir Roman"/>
          <w:sz w:val="17"/>
          <w:szCs w:val="17"/>
          <w:lang w:val="en-GB"/>
        </w:rPr>
        <w:t>small crowded molecules</w:t>
      </w:r>
      <w:r w:rsidR="002746D1" w:rsidRPr="004E7DF2">
        <w:rPr>
          <w:rFonts w:ascii="Avenir Roman" w:hAnsi="Avenir Roman"/>
          <w:sz w:val="17"/>
          <w:szCs w:val="17"/>
          <w:lang w:val="en-GB"/>
        </w:rPr>
        <w:t>,</w:t>
      </w:r>
      <w:r w:rsidR="00547866" w:rsidRPr="004E7DF2">
        <w:rPr>
          <w:rFonts w:ascii="Avenir Roman" w:hAnsi="Avenir Roman"/>
          <w:sz w:val="17"/>
          <w:szCs w:val="17"/>
          <w:lang w:val="en-GB"/>
        </w:rPr>
        <w:t xml:space="preserve"> in which the topological and covalent elements of stereochemistry are </w:t>
      </w:r>
      <w:r w:rsidR="002746D1" w:rsidRPr="004E7DF2">
        <w:rPr>
          <w:rFonts w:ascii="Avenir Roman" w:hAnsi="Avenir Roman"/>
          <w:sz w:val="17"/>
          <w:szCs w:val="17"/>
          <w:lang w:val="en-GB"/>
        </w:rPr>
        <w:t xml:space="preserve">held in close proximity and thus </w:t>
      </w:r>
      <w:r w:rsidR="00547866" w:rsidRPr="004E7DF2">
        <w:rPr>
          <w:rFonts w:ascii="Avenir Roman" w:hAnsi="Avenir Roman"/>
          <w:sz w:val="17"/>
          <w:szCs w:val="17"/>
          <w:lang w:val="en-GB"/>
        </w:rPr>
        <w:t>strongly interacting</w:t>
      </w:r>
      <w:r w:rsidR="002746D1" w:rsidRPr="004E7DF2">
        <w:rPr>
          <w:rFonts w:ascii="Avenir Roman" w:hAnsi="Avenir Roman"/>
          <w:sz w:val="17"/>
          <w:szCs w:val="17"/>
          <w:lang w:val="en-GB"/>
        </w:rPr>
        <w:t>,</w:t>
      </w:r>
      <w:r w:rsidR="00547866" w:rsidRPr="004E7DF2">
        <w:rPr>
          <w:rFonts w:ascii="Avenir Roman" w:hAnsi="Avenir Roman"/>
          <w:sz w:val="17"/>
          <w:szCs w:val="17"/>
          <w:lang w:val="en-GB"/>
        </w:rPr>
        <w:t xml:space="preserve"> are</w:t>
      </w:r>
      <w:r w:rsidR="00F45728" w:rsidRPr="004E7DF2">
        <w:rPr>
          <w:rFonts w:ascii="Avenir Roman" w:hAnsi="Avenir Roman"/>
          <w:sz w:val="17"/>
          <w:szCs w:val="17"/>
          <w:lang w:val="en-GB"/>
        </w:rPr>
        <w:t xml:space="preserve">, </w:t>
      </w:r>
      <w:r w:rsidR="00F45728" w:rsidRPr="004E7DF2">
        <w:rPr>
          <w:rFonts w:ascii="Avenir Roman" w:hAnsi="Avenir Roman"/>
          <w:i/>
          <w:sz w:val="17"/>
          <w:szCs w:val="17"/>
          <w:lang w:val="en-GB"/>
        </w:rPr>
        <w:t>a priori</w:t>
      </w:r>
      <w:r w:rsidR="00F45728" w:rsidRPr="004E7DF2">
        <w:rPr>
          <w:rFonts w:ascii="Avenir Roman" w:hAnsi="Avenir Roman"/>
          <w:sz w:val="17"/>
          <w:szCs w:val="17"/>
          <w:lang w:val="en-GB"/>
        </w:rPr>
        <w:t>,</w:t>
      </w:r>
      <w:r w:rsidR="00547866" w:rsidRPr="004E7DF2">
        <w:rPr>
          <w:rFonts w:ascii="Avenir Roman" w:hAnsi="Avenir Roman"/>
          <w:sz w:val="17"/>
          <w:szCs w:val="17"/>
          <w:lang w:val="en-GB"/>
        </w:rPr>
        <w:t xml:space="preserve"> more likely to be separable</w:t>
      </w:r>
      <w:r w:rsidR="002746D1" w:rsidRPr="004E7DF2">
        <w:rPr>
          <w:rFonts w:ascii="Avenir Roman" w:hAnsi="Avenir Roman"/>
          <w:sz w:val="17"/>
          <w:szCs w:val="17"/>
          <w:lang w:val="en-GB"/>
        </w:rPr>
        <w:t>. The required precursor</w:t>
      </w:r>
      <w:r w:rsidR="00D04711" w:rsidRPr="004E7DF2">
        <w:rPr>
          <w:rFonts w:ascii="Avenir Roman" w:hAnsi="Avenir Roman"/>
          <w:sz w:val="17"/>
          <w:szCs w:val="17"/>
          <w:lang w:val="en-GB"/>
        </w:rPr>
        <w:t>s</w:t>
      </w:r>
      <w:r w:rsidR="002746D1" w:rsidRPr="004E7DF2">
        <w:rPr>
          <w:rFonts w:ascii="Avenir Roman" w:hAnsi="Avenir Roman"/>
          <w:sz w:val="17"/>
          <w:szCs w:val="17"/>
          <w:lang w:val="en-GB"/>
        </w:rPr>
        <w:t xml:space="preserve">, azide/alkyne </w:t>
      </w:r>
      <w:r w:rsidR="00AA57C3" w:rsidRPr="004E7DF2">
        <w:rPr>
          <w:rFonts w:ascii="Avenir Roman" w:hAnsi="Avenir Roman"/>
          <w:sz w:val="17"/>
          <w:szCs w:val="17"/>
          <w:lang w:val="en-GB"/>
        </w:rPr>
        <w:t>pre-macrocycle (</w:t>
      </w:r>
      <w:r w:rsidR="00C25E5A" w:rsidRPr="004E7DF2">
        <w:rPr>
          <w:rFonts w:ascii="Avenir Roman" w:hAnsi="Avenir Roman"/>
          <w:i/>
          <w:sz w:val="17"/>
          <w:szCs w:val="17"/>
          <w:lang w:val="en-GB"/>
        </w:rPr>
        <w:t>R</w:t>
      </w:r>
      <w:r w:rsidR="00AA57C3" w:rsidRPr="004E7DF2">
        <w:rPr>
          <w:rFonts w:ascii="Avenir Roman" w:hAnsi="Avenir Roman"/>
          <w:sz w:val="17"/>
          <w:szCs w:val="17"/>
          <w:lang w:val="en-GB"/>
        </w:rPr>
        <w:t>)-</w:t>
      </w:r>
      <w:r w:rsidR="00AA57C3" w:rsidRPr="004E7DF2">
        <w:rPr>
          <w:rFonts w:ascii="Avenir Roman" w:hAnsi="Avenir Roman"/>
          <w:b/>
          <w:sz w:val="17"/>
          <w:szCs w:val="17"/>
          <w:lang w:val="en-GB"/>
        </w:rPr>
        <w:t>1</w:t>
      </w:r>
      <w:r w:rsidR="00AA57C3" w:rsidRPr="004E7DF2">
        <w:rPr>
          <w:rFonts w:ascii="Avenir Roman" w:hAnsi="Avenir Roman"/>
          <w:sz w:val="17"/>
          <w:szCs w:val="17"/>
          <w:lang w:val="en-GB"/>
        </w:rPr>
        <w:t xml:space="preserve">, which contains a fixed stereogenic centre derived from an enantiopure amino acid, </w:t>
      </w:r>
      <w:r w:rsidR="00D04711" w:rsidRPr="004E7DF2">
        <w:rPr>
          <w:rFonts w:ascii="Avenir Roman" w:hAnsi="Avenir Roman"/>
          <w:sz w:val="17"/>
          <w:szCs w:val="17"/>
          <w:lang w:val="en-GB"/>
        </w:rPr>
        <w:t xml:space="preserve">and macrocycles </w:t>
      </w:r>
      <w:r w:rsidR="00D04711" w:rsidRPr="004E7DF2">
        <w:rPr>
          <w:rFonts w:ascii="Avenir Roman" w:hAnsi="Avenir Roman"/>
          <w:b/>
          <w:sz w:val="17"/>
          <w:szCs w:val="17"/>
          <w:lang w:val="en-GB"/>
        </w:rPr>
        <w:t>2</w:t>
      </w:r>
      <w:r w:rsidR="00D04711" w:rsidRPr="004E7DF2">
        <w:rPr>
          <w:rStyle w:val="EndnoteReference"/>
          <w:rFonts w:ascii="Avenir Roman" w:hAnsi="Avenir Roman"/>
          <w:sz w:val="17"/>
          <w:szCs w:val="17"/>
          <w:lang w:val="en-GB"/>
        </w:rPr>
        <w:endnoteReference w:id="31"/>
      </w:r>
      <w:r w:rsidR="00D04711" w:rsidRPr="004E7DF2">
        <w:rPr>
          <w:rFonts w:ascii="Avenir Roman" w:hAnsi="Avenir Roman"/>
          <w:b/>
          <w:sz w:val="17"/>
          <w:szCs w:val="17"/>
          <w:lang w:val="en-GB"/>
        </w:rPr>
        <w:t xml:space="preserve"> </w:t>
      </w:r>
      <w:r w:rsidR="00AA57C3" w:rsidRPr="004E7DF2">
        <w:rPr>
          <w:rFonts w:ascii="Avenir Roman" w:hAnsi="Avenir Roman"/>
          <w:sz w:val="17"/>
          <w:szCs w:val="17"/>
          <w:lang w:val="en-GB"/>
        </w:rPr>
        <w:t>w</w:t>
      </w:r>
      <w:r w:rsidR="00D04711" w:rsidRPr="004E7DF2">
        <w:rPr>
          <w:rFonts w:ascii="Avenir Roman" w:hAnsi="Avenir Roman"/>
          <w:sz w:val="17"/>
          <w:szCs w:val="17"/>
          <w:lang w:val="en-GB"/>
        </w:rPr>
        <w:t>ere</w:t>
      </w:r>
      <w:r w:rsidR="00AA57C3" w:rsidRPr="004E7DF2">
        <w:rPr>
          <w:rFonts w:ascii="Avenir Roman" w:hAnsi="Avenir Roman"/>
          <w:sz w:val="17"/>
          <w:szCs w:val="17"/>
          <w:lang w:val="en-GB"/>
        </w:rPr>
        <w:t xml:space="preserve"> synthesised in a straightforward manner from readily available building blocks</w:t>
      </w:r>
      <w:r w:rsidR="00A451A5" w:rsidRPr="004E7DF2">
        <w:rPr>
          <w:rFonts w:ascii="Avenir Roman" w:hAnsi="Avenir Roman"/>
          <w:sz w:val="17"/>
          <w:szCs w:val="17"/>
          <w:lang w:val="en-GB"/>
        </w:rPr>
        <w:t xml:space="preserve"> (see supplementary information)</w:t>
      </w:r>
      <w:r w:rsidR="002746D1" w:rsidRPr="004E7DF2">
        <w:rPr>
          <w:rFonts w:ascii="Avenir Roman" w:hAnsi="Avenir Roman"/>
          <w:sz w:val="17"/>
          <w:szCs w:val="17"/>
          <w:lang w:val="en-GB"/>
        </w:rPr>
        <w:t>.</w:t>
      </w:r>
    </w:p>
    <w:p w14:paraId="3B75B8C0" w14:textId="77777777" w:rsidR="002746D1" w:rsidRPr="004E7DF2" w:rsidRDefault="002746D1" w:rsidP="00AA57C3">
      <w:pPr>
        <w:rPr>
          <w:rFonts w:ascii="Avenir Roman" w:hAnsi="Avenir Roman"/>
          <w:sz w:val="17"/>
          <w:szCs w:val="17"/>
          <w:lang w:val="en-GB"/>
        </w:rPr>
      </w:pPr>
    </w:p>
    <w:p w14:paraId="7309C566" w14:textId="440909FB" w:rsidR="005E1BE8" w:rsidRPr="004E7DF2" w:rsidRDefault="005E1BE8" w:rsidP="00161587">
      <w:pPr>
        <w:jc w:val="both"/>
        <w:rPr>
          <w:rFonts w:ascii="Avenir Black" w:hAnsi="Avenir Black"/>
          <w:b/>
          <w:color w:val="1F736E"/>
          <w:sz w:val="14"/>
          <w:szCs w:val="14"/>
        </w:rPr>
      </w:pPr>
      <w:r w:rsidRPr="004E7DF2">
        <w:rPr>
          <w:rFonts w:ascii="Avenir Roman" w:hAnsi="Avenir Roman"/>
          <w:sz w:val="17"/>
          <w:szCs w:val="17"/>
          <w:lang w:val="en-GB"/>
        </w:rPr>
        <w:t>When pre-macrocycle (</w:t>
      </w:r>
      <w:r w:rsidRPr="004E7DF2">
        <w:rPr>
          <w:rFonts w:ascii="Avenir Roman" w:hAnsi="Avenir Roman"/>
          <w:i/>
          <w:sz w:val="17"/>
          <w:szCs w:val="17"/>
          <w:lang w:val="en-GB"/>
        </w:rPr>
        <w:t>R</w:t>
      </w:r>
      <w:r w:rsidRPr="004E7DF2">
        <w:rPr>
          <w:rFonts w:ascii="Avenir Roman" w:hAnsi="Avenir Roman"/>
          <w:sz w:val="17"/>
          <w:szCs w:val="17"/>
          <w:lang w:val="en-GB"/>
        </w:rPr>
        <w:t>)-</w:t>
      </w:r>
      <w:r w:rsidRPr="004E7DF2">
        <w:rPr>
          <w:rFonts w:ascii="Avenir Roman" w:hAnsi="Avenir Roman"/>
          <w:b/>
          <w:sz w:val="17"/>
          <w:szCs w:val="17"/>
          <w:lang w:val="en-GB"/>
        </w:rPr>
        <w:t>1</w:t>
      </w:r>
      <w:r w:rsidRPr="004E7DF2">
        <w:rPr>
          <w:rFonts w:ascii="Avenir Roman" w:hAnsi="Avenir Roman"/>
          <w:sz w:val="17"/>
          <w:szCs w:val="17"/>
          <w:lang w:val="en-GB"/>
        </w:rPr>
        <w:t xml:space="preserve"> was added slowly to a solution of macrocycle </w:t>
      </w:r>
      <w:r w:rsidRPr="004E7DF2">
        <w:rPr>
          <w:rFonts w:ascii="Avenir Roman" w:hAnsi="Avenir Roman"/>
          <w:b/>
          <w:sz w:val="17"/>
          <w:szCs w:val="17"/>
          <w:lang w:val="en-GB"/>
        </w:rPr>
        <w:t>2a</w:t>
      </w:r>
      <w:r w:rsidRPr="004E7DF2">
        <w:rPr>
          <w:rFonts w:ascii="Avenir Roman" w:hAnsi="Avenir Roman"/>
          <w:sz w:val="17"/>
          <w:szCs w:val="17"/>
          <w:lang w:val="en-GB"/>
        </w:rPr>
        <w:t xml:space="preserve"> and a copper catalyst</w:t>
      </w:r>
      <w:r w:rsidR="0050186A">
        <w:rPr>
          <w:rFonts w:ascii="Avenir Roman" w:hAnsi="Avenir Roman"/>
          <w:sz w:val="17"/>
          <w:szCs w:val="17"/>
          <w:lang w:val="en-GB"/>
        </w:rPr>
        <w:t xml:space="preserve"> (Scheme 1)</w:t>
      </w:r>
      <w:r w:rsidRPr="004E7DF2">
        <w:rPr>
          <w:rFonts w:ascii="Avenir Roman" w:hAnsi="Avenir Roman"/>
          <w:sz w:val="17"/>
          <w:szCs w:val="17"/>
          <w:lang w:val="en-GB"/>
        </w:rPr>
        <w:t xml:space="preserve">, </w:t>
      </w:r>
      <w:proofErr w:type="spellStart"/>
      <w:r w:rsidRPr="004E7DF2">
        <w:rPr>
          <w:rFonts w:ascii="Avenir Roman" w:hAnsi="Avenir Roman"/>
          <w:sz w:val="17"/>
          <w:szCs w:val="17"/>
          <w:lang w:val="en-GB"/>
        </w:rPr>
        <w:t>catenanes</w:t>
      </w:r>
      <w:proofErr w:type="spellEnd"/>
      <w:r w:rsidRPr="004E7DF2">
        <w:rPr>
          <w:rFonts w:ascii="Avenir Roman" w:hAnsi="Avenir Roman"/>
          <w:sz w:val="17"/>
          <w:szCs w:val="17"/>
          <w:lang w:val="en-GB"/>
        </w:rPr>
        <w:t xml:space="preserve"> </w:t>
      </w:r>
      <w:r w:rsidRPr="004E7DF2">
        <w:rPr>
          <w:rFonts w:ascii="Avenir Roman" w:hAnsi="Avenir Roman"/>
          <w:b/>
          <w:sz w:val="17"/>
          <w:szCs w:val="17"/>
          <w:lang w:val="en-GB"/>
        </w:rPr>
        <w:t>3a</w:t>
      </w:r>
      <w:r w:rsidRPr="004E7DF2">
        <w:rPr>
          <w:rFonts w:ascii="Avenir Roman" w:hAnsi="Avenir Roman"/>
          <w:sz w:val="17"/>
          <w:szCs w:val="17"/>
          <w:lang w:val="en-GB"/>
        </w:rPr>
        <w:t xml:space="preserve"> were formed in high isolated yield (72%) as a 50 : 50 mixture of two interlocked products, the analytical data (nuclear magnetic resonance [NMR], liquid-chromatography-mass spectrometry [LC-MS]) of which were consistent with being diastereomers. Disappointingly, we were unable to separate the stereoisomers of catenane </w:t>
      </w:r>
      <w:r w:rsidRPr="004E7DF2">
        <w:rPr>
          <w:rFonts w:ascii="Avenir Roman" w:hAnsi="Avenir Roman"/>
          <w:b/>
          <w:sz w:val="17"/>
          <w:szCs w:val="17"/>
          <w:lang w:val="en-GB"/>
        </w:rPr>
        <w:t>3a</w:t>
      </w:r>
      <w:r w:rsidRPr="004E7DF2">
        <w:rPr>
          <w:rFonts w:ascii="Avenir Roman" w:hAnsi="Avenir Roman"/>
          <w:sz w:val="17"/>
          <w:szCs w:val="17"/>
          <w:lang w:val="en-GB"/>
        </w:rPr>
        <w:t xml:space="preserve"> using simple chemical techniques; although diastereomers can theoretically be separated by simple means, this is not always practically true. Pleasingly, replacing macrocycle </w:t>
      </w:r>
      <w:r w:rsidRPr="004E7DF2">
        <w:rPr>
          <w:rFonts w:ascii="Avenir Roman" w:hAnsi="Avenir Roman"/>
          <w:b/>
          <w:sz w:val="17"/>
          <w:szCs w:val="17"/>
          <w:lang w:val="en-GB"/>
        </w:rPr>
        <w:t>2a</w:t>
      </w:r>
      <w:r w:rsidRPr="004E7DF2">
        <w:rPr>
          <w:rFonts w:ascii="Avenir Roman" w:hAnsi="Avenir Roman"/>
          <w:sz w:val="17"/>
          <w:szCs w:val="17"/>
          <w:lang w:val="en-GB"/>
        </w:rPr>
        <w:t xml:space="preserve"> with smaller macrocycle </w:t>
      </w:r>
      <w:r w:rsidRPr="004E7DF2">
        <w:rPr>
          <w:rFonts w:ascii="Avenir Roman" w:hAnsi="Avenir Roman"/>
          <w:b/>
          <w:sz w:val="17"/>
          <w:szCs w:val="17"/>
          <w:lang w:val="en-GB"/>
        </w:rPr>
        <w:t>2b</w:t>
      </w:r>
      <w:r w:rsidRPr="004E7DF2">
        <w:rPr>
          <w:rFonts w:ascii="Avenir Roman" w:hAnsi="Avenir Roman"/>
          <w:sz w:val="17"/>
          <w:szCs w:val="17"/>
          <w:lang w:val="en-GB"/>
        </w:rPr>
        <w:t xml:space="preserve"> gave rise to catenane </w:t>
      </w:r>
      <w:r w:rsidRPr="004E7DF2">
        <w:rPr>
          <w:rFonts w:ascii="Avenir Roman" w:hAnsi="Avenir Roman"/>
          <w:b/>
          <w:sz w:val="17"/>
          <w:szCs w:val="17"/>
          <w:lang w:val="en-GB"/>
        </w:rPr>
        <w:t>3b</w:t>
      </w:r>
      <w:r w:rsidRPr="004E7DF2">
        <w:rPr>
          <w:rFonts w:ascii="Avenir Roman" w:hAnsi="Avenir Roman"/>
          <w:sz w:val="17"/>
          <w:szCs w:val="17"/>
          <w:lang w:val="en-GB"/>
        </w:rPr>
        <w:t xml:space="preserve">, and in this case the isomers were separable in good yield (57% major, 32% minor, 89% combined yield). Moreover, the two possible products were formed in unequal amounts in a ratio of ~ </w:t>
      </w:r>
      <w:proofErr w:type="gramStart"/>
      <w:r w:rsidRPr="004E7DF2">
        <w:rPr>
          <w:rFonts w:ascii="Avenir Roman" w:hAnsi="Avenir Roman"/>
          <w:sz w:val="17"/>
          <w:szCs w:val="17"/>
          <w:lang w:val="en-GB"/>
        </w:rPr>
        <w:t>2 :</w:t>
      </w:r>
      <w:proofErr w:type="gramEnd"/>
      <w:r w:rsidRPr="004E7DF2">
        <w:rPr>
          <w:rFonts w:ascii="Avenir Roman" w:hAnsi="Avenir Roman"/>
          <w:sz w:val="17"/>
          <w:szCs w:val="17"/>
          <w:lang w:val="en-GB"/>
        </w:rPr>
        <w:t xml:space="preserve"> 1 as judged by </w:t>
      </w:r>
      <w:r w:rsidRPr="004E7DF2">
        <w:rPr>
          <w:rFonts w:ascii="Avenir Roman" w:hAnsi="Avenir Roman"/>
          <w:sz w:val="17"/>
          <w:szCs w:val="17"/>
          <w:vertAlign w:val="superscript"/>
          <w:lang w:val="en-GB"/>
        </w:rPr>
        <w:t>1</w:t>
      </w:r>
      <w:r w:rsidRPr="004E7DF2">
        <w:rPr>
          <w:rFonts w:ascii="Avenir Roman" w:hAnsi="Avenir Roman"/>
          <w:sz w:val="17"/>
          <w:szCs w:val="17"/>
          <w:lang w:val="en-GB"/>
        </w:rPr>
        <w:t xml:space="preserve">H NMR analysis of the </w:t>
      </w:r>
      <w:proofErr w:type="spellStart"/>
      <w:r w:rsidRPr="004E7DF2">
        <w:rPr>
          <w:rFonts w:ascii="Avenir Roman" w:hAnsi="Avenir Roman"/>
          <w:sz w:val="17"/>
          <w:szCs w:val="17"/>
          <w:lang w:val="en-GB"/>
        </w:rPr>
        <w:t>unpurified</w:t>
      </w:r>
      <w:proofErr w:type="spellEnd"/>
      <w:r w:rsidRPr="004E7DF2">
        <w:rPr>
          <w:rFonts w:ascii="Avenir Roman" w:hAnsi="Avenir Roman"/>
          <w:sz w:val="17"/>
          <w:szCs w:val="17"/>
          <w:lang w:val="en-GB"/>
        </w:rPr>
        <w:t xml:space="preserve"> reaction mixture, selectivity that increases the overall yield of the major isomer. It is important to note selectivity and separability is not related in a simple manner to the size of the bipyridine-containing ring; when smaller macrocycle </w:t>
      </w:r>
      <w:r w:rsidRPr="004E7DF2">
        <w:rPr>
          <w:rFonts w:ascii="Avenir Roman" w:hAnsi="Avenir Roman"/>
          <w:b/>
          <w:sz w:val="17"/>
          <w:szCs w:val="17"/>
          <w:lang w:val="en-GB"/>
        </w:rPr>
        <w:t>2c</w:t>
      </w:r>
      <w:r w:rsidRPr="004E7DF2">
        <w:rPr>
          <w:rFonts w:ascii="Avenir Roman" w:hAnsi="Avenir Roman"/>
          <w:sz w:val="17"/>
          <w:szCs w:val="17"/>
          <w:lang w:val="en-GB"/>
        </w:rPr>
        <w:t xml:space="preserve"> was used</w:t>
      </w:r>
      <w:r w:rsidR="00CF3481" w:rsidRPr="004E7DF2">
        <w:rPr>
          <w:rFonts w:ascii="Avenir Roman" w:hAnsi="Avenir Roman"/>
          <w:sz w:val="17"/>
          <w:szCs w:val="17"/>
          <w:lang w:val="en-GB"/>
        </w:rPr>
        <w:t>,</w:t>
      </w:r>
      <w:r w:rsidRPr="004E7DF2">
        <w:rPr>
          <w:rFonts w:ascii="Avenir Roman" w:hAnsi="Avenir Roman"/>
          <w:sz w:val="17"/>
          <w:szCs w:val="17"/>
          <w:lang w:val="en-GB"/>
        </w:rPr>
        <w:t xml:space="preserve"> </w:t>
      </w:r>
      <w:proofErr w:type="spellStart"/>
      <w:r w:rsidRPr="004E7DF2">
        <w:rPr>
          <w:rFonts w:ascii="Avenir Roman" w:hAnsi="Avenir Roman"/>
          <w:sz w:val="17"/>
          <w:szCs w:val="17"/>
          <w:lang w:val="en-GB"/>
        </w:rPr>
        <w:t>catenane</w:t>
      </w:r>
      <w:proofErr w:type="spellEnd"/>
      <w:r w:rsidRPr="004E7DF2">
        <w:rPr>
          <w:rFonts w:ascii="Avenir Roman" w:hAnsi="Avenir Roman"/>
          <w:b/>
          <w:sz w:val="17"/>
          <w:szCs w:val="17"/>
          <w:lang w:val="en-GB"/>
        </w:rPr>
        <w:t xml:space="preserve"> 3c</w:t>
      </w:r>
      <w:r w:rsidRPr="004E7DF2">
        <w:rPr>
          <w:rFonts w:ascii="Avenir Roman" w:hAnsi="Avenir Roman"/>
          <w:sz w:val="17"/>
          <w:szCs w:val="17"/>
          <w:lang w:val="en-GB"/>
        </w:rPr>
        <w:t xml:space="preserve"> was formed with no selectivity as an inseparable mixture.</w:t>
      </w:r>
      <w:r w:rsidRPr="004E7DF2">
        <w:rPr>
          <w:rStyle w:val="EndnoteReference"/>
          <w:rFonts w:ascii="Avenir Roman" w:hAnsi="Avenir Roman"/>
          <w:sz w:val="17"/>
          <w:szCs w:val="17"/>
          <w:lang w:val="en-GB"/>
        </w:rPr>
        <w:endnoteReference w:id="32"/>
      </w:r>
      <w:r w:rsidR="00161587" w:rsidRPr="004E7DF2">
        <w:rPr>
          <w:rFonts w:ascii="Avenir Roman" w:hAnsi="Avenir Roman"/>
          <w:sz w:val="17"/>
          <w:szCs w:val="17"/>
          <w:vertAlign w:val="superscript"/>
          <w:lang w:val="en-GB"/>
        </w:rPr>
        <w:t>,</w:t>
      </w:r>
      <w:r w:rsidR="00161587" w:rsidRPr="004E7DF2">
        <w:rPr>
          <w:rStyle w:val="EndnoteReference"/>
          <w:rFonts w:ascii="Avenir Roman" w:hAnsi="Avenir Roman"/>
          <w:sz w:val="17"/>
          <w:szCs w:val="17"/>
          <w:lang w:val="en-GB"/>
        </w:rPr>
        <w:endnoteReference w:id="33"/>
      </w:r>
    </w:p>
    <w:p w14:paraId="5771F31D" w14:textId="77777777" w:rsidR="00161587" w:rsidRPr="004E7DF2" w:rsidRDefault="00161587" w:rsidP="0032333A">
      <w:pPr>
        <w:jc w:val="both"/>
        <w:rPr>
          <w:rFonts w:ascii="Avenir Black" w:hAnsi="Avenir Black"/>
          <w:b/>
          <w:color w:val="1F736E"/>
          <w:sz w:val="14"/>
          <w:szCs w:val="14"/>
        </w:rPr>
      </w:pPr>
    </w:p>
    <w:p w14:paraId="02484E5C" w14:textId="77777777" w:rsidR="00C56F31" w:rsidRPr="004E7DF2" w:rsidRDefault="00C56F31">
      <w:pPr>
        <w:rPr>
          <w:rFonts w:ascii="Avenir Black" w:hAnsi="Avenir Black"/>
          <w:b/>
          <w:color w:val="1F736E"/>
          <w:sz w:val="14"/>
          <w:szCs w:val="14"/>
        </w:rPr>
      </w:pPr>
      <w:r w:rsidRPr="004E7DF2">
        <w:rPr>
          <w:rFonts w:ascii="Avenir Black" w:hAnsi="Avenir Black"/>
          <w:b/>
          <w:color w:val="1F736E"/>
          <w:sz w:val="14"/>
          <w:szCs w:val="14"/>
        </w:rPr>
        <w:br w:type="page"/>
      </w:r>
    </w:p>
    <w:p w14:paraId="3D0A2A06" w14:textId="09043A96" w:rsidR="0094366A" w:rsidRPr="004E7DF2" w:rsidRDefault="0094366A" w:rsidP="0094366A">
      <w:pPr>
        <w:rPr>
          <w:rFonts w:ascii="Avenir Black" w:hAnsi="Avenir Black"/>
          <w:b/>
          <w:color w:val="1F736E"/>
          <w:sz w:val="14"/>
          <w:szCs w:val="14"/>
          <w:vertAlign w:val="subscript"/>
        </w:rPr>
      </w:pPr>
      <w:r w:rsidRPr="004E7DF2">
        <w:rPr>
          <w:rFonts w:ascii="Avenir Black" w:hAnsi="Avenir Black"/>
          <w:b/>
          <w:color w:val="1F736E"/>
          <w:sz w:val="14"/>
          <w:szCs w:val="14"/>
        </w:rPr>
        <w:lastRenderedPageBreak/>
        <w:t xml:space="preserve">Scheme 1. Synthesis of </w:t>
      </w:r>
      <w:r w:rsidR="007040C1" w:rsidRPr="004E7DF2">
        <w:rPr>
          <w:rFonts w:ascii="Avenir Black" w:hAnsi="Avenir Black"/>
          <w:b/>
          <w:color w:val="1F736E"/>
          <w:sz w:val="14"/>
          <w:szCs w:val="14"/>
        </w:rPr>
        <w:t xml:space="preserve">Diastereomeric </w:t>
      </w:r>
      <w:r w:rsidRPr="004E7DF2">
        <w:rPr>
          <w:rFonts w:ascii="Avenir Black" w:hAnsi="Avenir Black"/>
          <w:b/>
          <w:color w:val="1F736E"/>
          <w:sz w:val="14"/>
          <w:szCs w:val="14"/>
        </w:rPr>
        <w:t>Catenanes 3</w:t>
      </w:r>
    </w:p>
    <w:p w14:paraId="49FB0C95" w14:textId="1A44A6DB" w:rsidR="00354D1D" w:rsidRPr="004E7DF2" w:rsidRDefault="00740BCF" w:rsidP="00AA57C3">
      <w:pPr>
        <w:rPr>
          <w:rFonts w:ascii="Avenir Roman" w:hAnsi="Avenir Roman"/>
          <w:sz w:val="17"/>
          <w:szCs w:val="17"/>
          <w:lang w:val="en-GB"/>
        </w:rPr>
      </w:pPr>
      <w:r w:rsidRPr="00740BCF">
        <w:rPr>
          <w:rFonts w:ascii="Avenir Roman" w:hAnsi="Avenir Roman"/>
          <w:sz w:val="17"/>
          <w:szCs w:val="17"/>
          <w:lang w:val="en-GB"/>
        </w:rPr>
        <w:drawing>
          <wp:inline distT="0" distB="0" distL="0" distR="0" wp14:anchorId="56C1EE3B" wp14:editId="68DD42FE">
            <wp:extent cx="2755900" cy="2870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55900" cy="2870200"/>
                    </a:xfrm>
                    <a:prstGeom prst="rect">
                      <a:avLst/>
                    </a:prstGeom>
                  </pic:spPr>
                </pic:pic>
              </a:graphicData>
            </a:graphic>
          </wp:inline>
        </w:drawing>
      </w:r>
    </w:p>
    <w:p w14:paraId="670809AE" w14:textId="67E5CF86" w:rsidR="00A56BD6" w:rsidRPr="004E7DF2" w:rsidRDefault="0094366A" w:rsidP="00AA57C3">
      <w:pPr>
        <w:rPr>
          <w:rFonts w:ascii="Avenir Roman" w:hAnsi="Avenir Roman"/>
          <w:sz w:val="17"/>
          <w:szCs w:val="17"/>
          <w:lang w:val="en-GB"/>
        </w:rPr>
      </w:pPr>
      <w:r w:rsidRPr="004E7DF2">
        <w:rPr>
          <w:rFonts w:ascii="Avenir Light" w:hAnsi="Avenir Light"/>
          <w:sz w:val="14"/>
          <w:szCs w:val="14"/>
        </w:rPr>
        <w:t>Reagents and conditions:</w:t>
      </w:r>
      <w:r w:rsidR="00FB4235" w:rsidRPr="004E7DF2">
        <w:rPr>
          <w:rFonts w:ascii="Avenir Light" w:hAnsi="Avenir Light"/>
          <w:sz w:val="14"/>
          <w:szCs w:val="14"/>
        </w:rPr>
        <w:t xml:space="preserve"> (</w:t>
      </w:r>
      <w:r w:rsidR="00F55FA2" w:rsidRPr="004E7DF2">
        <w:rPr>
          <w:rFonts w:ascii="Avenir Light" w:hAnsi="Avenir Light"/>
          <w:sz w:val="14"/>
          <w:szCs w:val="14"/>
        </w:rPr>
        <w:t>i) slow addition (4 h) of (</w:t>
      </w:r>
      <w:r w:rsidR="00F55FA2" w:rsidRPr="004E7DF2">
        <w:rPr>
          <w:rFonts w:ascii="Avenir Light" w:hAnsi="Avenir Light"/>
          <w:i/>
          <w:sz w:val="14"/>
          <w:szCs w:val="14"/>
        </w:rPr>
        <w:t>R</w:t>
      </w:r>
      <w:r w:rsidR="00F55FA2" w:rsidRPr="004E7DF2">
        <w:rPr>
          <w:rFonts w:ascii="Avenir Light" w:hAnsi="Avenir Light"/>
          <w:sz w:val="14"/>
          <w:szCs w:val="14"/>
        </w:rPr>
        <w:t>)-</w:t>
      </w:r>
      <w:r w:rsidR="00F55FA2" w:rsidRPr="004E7DF2">
        <w:rPr>
          <w:rFonts w:ascii="Avenir Light" w:hAnsi="Avenir Light"/>
          <w:b/>
          <w:sz w:val="14"/>
          <w:szCs w:val="14"/>
        </w:rPr>
        <w:t>1</w:t>
      </w:r>
      <w:r w:rsidR="00F55FA2" w:rsidRPr="004E7DF2">
        <w:rPr>
          <w:rFonts w:ascii="Avenir Light" w:hAnsi="Avenir Light"/>
          <w:sz w:val="14"/>
          <w:szCs w:val="14"/>
        </w:rPr>
        <w:t xml:space="preserve"> to [</w:t>
      </w:r>
      <w:proofErr w:type="gramStart"/>
      <w:r w:rsidR="00F55FA2" w:rsidRPr="004E7DF2">
        <w:rPr>
          <w:rFonts w:ascii="Avenir Light" w:hAnsi="Avenir Light"/>
          <w:sz w:val="14"/>
          <w:szCs w:val="14"/>
        </w:rPr>
        <w:t>Cu(</w:t>
      </w:r>
      <w:proofErr w:type="spellStart"/>
      <w:proofErr w:type="gramEnd"/>
      <w:r w:rsidR="00F55FA2" w:rsidRPr="004E7DF2">
        <w:rPr>
          <w:rFonts w:ascii="Avenir Light" w:hAnsi="Avenir Light"/>
          <w:sz w:val="14"/>
          <w:szCs w:val="14"/>
        </w:rPr>
        <w:t>MeCN</w:t>
      </w:r>
      <w:proofErr w:type="spellEnd"/>
      <w:r w:rsidR="00F55FA2" w:rsidRPr="004E7DF2">
        <w:rPr>
          <w:rFonts w:ascii="Avenir Light" w:hAnsi="Avenir Light"/>
          <w:sz w:val="14"/>
          <w:szCs w:val="14"/>
        </w:rPr>
        <w:t>)</w:t>
      </w:r>
      <w:r w:rsidR="00F55FA2" w:rsidRPr="004E7DF2">
        <w:rPr>
          <w:rFonts w:ascii="Avenir Light" w:hAnsi="Avenir Light"/>
          <w:sz w:val="14"/>
          <w:szCs w:val="14"/>
          <w:vertAlign w:val="subscript"/>
        </w:rPr>
        <w:t>4</w:t>
      </w:r>
      <w:r w:rsidR="00F55FA2" w:rsidRPr="004E7DF2">
        <w:rPr>
          <w:rFonts w:ascii="Avenir Light" w:hAnsi="Avenir Light"/>
          <w:sz w:val="14"/>
          <w:szCs w:val="14"/>
        </w:rPr>
        <w:t>]PF</w:t>
      </w:r>
      <w:r w:rsidR="00F55FA2" w:rsidRPr="004E7DF2">
        <w:rPr>
          <w:rFonts w:ascii="Avenir Light" w:hAnsi="Avenir Light"/>
          <w:sz w:val="14"/>
          <w:szCs w:val="14"/>
          <w:vertAlign w:val="subscript"/>
        </w:rPr>
        <w:t>6</w:t>
      </w:r>
      <w:r w:rsidR="00F55FA2" w:rsidRPr="004E7DF2">
        <w:rPr>
          <w:rFonts w:ascii="Avenir Light" w:hAnsi="Avenir Light"/>
          <w:sz w:val="14"/>
          <w:szCs w:val="14"/>
        </w:rPr>
        <w:t>, N</w:t>
      </w:r>
      <w:r w:rsidR="00F55FA2" w:rsidRPr="004E7DF2">
        <w:rPr>
          <w:rFonts w:ascii="Avenir Light" w:hAnsi="Avenir Light"/>
          <w:i/>
          <w:sz w:val="14"/>
          <w:szCs w:val="14"/>
          <w:vertAlign w:val="superscript"/>
        </w:rPr>
        <w:t>i</w:t>
      </w:r>
      <w:r w:rsidR="00F55FA2" w:rsidRPr="004E7DF2">
        <w:rPr>
          <w:rFonts w:ascii="Avenir Light" w:hAnsi="Avenir Light"/>
          <w:sz w:val="14"/>
          <w:szCs w:val="14"/>
        </w:rPr>
        <w:t>Pr</w:t>
      </w:r>
      <w:r w:rsidR="00C25E5A" w:rsidRPr="004E7DF2">
        <w:rPr>
          <w:rFonts w:ascii="Avenir Light" w:hAnsi="Avenir Light"/>
          <w:sz w:val="14"/>
          <w:szCs w:val="14"/>
          <w:vertAlign w:val="subscript"/>
        </w:rPr>
        <w:t>2</w:t>
      </w:r>
      <w:r w:rsidR="00F55FA2" w:rsidRPr="004E7DF2">
        <w:rPr>
          <w:rFonts w:ascii="Avenir Light" w:hAnsi="Avenir Light"/>
          <w:sz w:val="14"/>
          <w:szCs w:val="14"/>
        </w:rPr>
        <w:t>Et, CHCl</w:t>
      </w:r>
      <w:r w:rsidR="00F55FA2" w:rsidRPr="004E7DF2">
        <w:rPr>
          <w:rFonts w:ascii="Avenir Light" w:hAnsi="Avenir Light"/>
          <w:sz w:val="14"/>
          <w:szCs w:val="14"/>
          <w:vertAlign w:val="subscript"/>
        </w:rPr>
        <w:t>3</w:t>
      </w:r>
      <w:r w:rsidR="00F55FA2" w:rsidRPr="004E7DF2">
        <w:rPr>
          <w:rFonts w:ascii="Avenir Light" w:hAnsi="Avenir Light"/>
          <w:sz w:val="14"/>
          <w:szCs w:val="14"/>
        </w:rPr>
        <w:t xml:space="preserve">-EtOH (1 : 1), 60 </w:t>
      </w:r>
      <w:r w:rsidR="00C34522" w:rsidRPr="004E7DF2">
        <w:rPr>
          <w:rFonts w:ascii="Avenir Light" w:hAnsi="Avenir Light"/>
          <w:sz w:val="14"/>
          <w:szCs w:val="14"/>
        </w:rPr>
        <w:t>º</w:t>
      </w:r>
      <w:r w:rsidR="00F55FA2" w:rsidRPr="004E7DF2">
        <w:rPr>
          <w:rFonts w:ascii="Avenir Light" w:hAnsi="Avenir Light"/>
          <w:sz w:val="14"/>
          <w:szCs w:val="14"/>
        </w:rPr>
        <w:t>C then (ii) KCN, CH</w:t>
      </w:r>
      <w:r w:rsidR="00F55FA2" w:rsidRPr="004E7DF2">
        <w:rPr>
          <w:rFonts w:ascii="Avenir Light" w:hAnsi="Avenir Light"/>
          <w:sz w:val="14"/>
          <w:szCs w:val="14"/>
          <w:vertAlign w:val="subscript"/>
        </w:rPr>
        <w:t>2</w:t>
      </w:r>
      <w:r w:rsidR="00F55FA2" w:rsidRPr="004E7DF2">
        <w:rPr>
          <w:rFonts w:ascii="Avenir Light" w:hAnsi="Avenir Light"/>
          <w:sz w:val="14"/>
          <w:szCs w:val="14"/>
        </w:rPr>
        <w:t>Cl</w:t>
      </w:r>
      <w:r w:rsidR="00F55FA2" w:rsidRPr="004E7DF2">
        <w:rPr>
          <w:rFonts w:ascii="Avenir Light" w:hAnsi="Avenir Light"/>
          <w:sz w:val="14"/>
          <w:szCs w:val="14"/>
          <w:vertAlign w:val="subscript"/>
        </w:rPr>
        <w:t>2</w:t>
      </w:r>
      <w:r w:rsidR="00F55FA2" w:rsidRPr="004E7DF2">
        <w:rPr>
          <w:rFonts w:ascii="Avenir Light" w:hAnsi="Avenir Light"/>
          <w:sz w:val="14"/>
          <w:szCs w:val="14"/>
        </w:rPr>
        <w:t>-MeOH (1 : 1)</w:t>
      </w:r>
      <w:r w:rsidR="006525EB" w:rsidRPr="004E7DF2">
        <w:rPr>
          <w:rFonts w:ascii="Avenir Light" w:hAnsi="Avenir Light"/>
          <w:sz w:val="14"/>
          <w:szCs w:val="14"/>
        </w:rPr>
        <w:t>.</w:t>
      </w:r>
      <w:r w:rsidR="00285B0D" w:rsidRPr="004E7DF2">
        <w:rPr>
          <w:rFonts w:ascii="Avenir Light" w:hAnsi="Avenir Light"/>
          <w:sz w:val="14"/>
          <w:szCs w:val="14"/>
        </w:rPr>
        <w:t xml:space="preserve"> </w:t>
      </w:r>
      <w:r w:rsidR="006525EB" w:rsidRPr="004E7DF2">
        <w:rPr>
          <w:rFonts w:ascii="Avenir Light" w:hAnsi="Avenir Light"/>
          <w:sz w:val="14"/>
          <w:szCs w:val="14"/>
        </w:rPr>
        <w:t>(</w:t>
      </w:r>
      <w:r w:rsidR="006525EB" w:rsidRPr="004E7DF2">
        <w:rPr>
          <w:rFonts w:ascii="Avenir Light" w:hAnsi="Avenir Light"/>
          <w:i/>
          <w:sz w:val="14"/>
          <w:szCs w:val="14"/>
        </w:rPr>
        <w:t>R</w:t>
      </w:r>
      <w:r w:rsidR="006525EB" w:rsidRPr="004E7DF2">
        <w:rPr>
          <w:rFonts w:ascii="Avenir Light" w:hAnsi="Avenir Light"/>
          <w:sz w:val="14"/>
          <w:szCs w:val="14"/>
        </w:rPr>
        <w:t>,</w:t>
      </w:r>
      <w:r w:rsidR="006525EB" w:rsidRPr="004E7DF2">
        <w:rPr>
          <w:rFonts w:ascii="Avenir Light" w:hAnsi="Avenir Light"/>
          <w:i/>
          <w:sz w:val="14"/>
          <w:szCs w:val="14"/>
        </w:rPr>
        <w:t>R</w:t>
      </w:r>
      <w:r w:rsidR="006525EB" w:rsidRPr="004E7DF2">
        <w:rPr>
          <w:rFonts w:ascii="Avenir Light" w:hAnsi="Avenir Light"/>
          <w:sz w:val="14"/>
          <w:szCs w:val="14"/>
        </w:rPr>
        <w:t>/</w:t>
      </w:r>
      <w:proofErr w:type="spellStart"/>
      <w:r w:rsidR="006525EB" w:rsidRPr="004E7DF2">
        <w:rPr>
          <w:rFonts w:ascii="Avenir Light" w:hAnsi="Avenir Light"/>
          <w:i/>
          <w:sz w:val="14"/>
          <w:szCs w:val="14"/>
        </w:rPr>
        <w:t>S</w:t>
      </w:r>
      <w:r w:rsidR="006525EB" w:rsidRPr="004E7DF2">
        <w:rPr>
          <w:rFonts w:ascii="Avenir Light" w:hAnsi="Avenir Light"/>
          <w:sz w:val="14"/>
          <w:szCs w:val="14"/>
          <w:vertAlign w:val="subscript"/>
        </w:rPr>
        <w:t>mt</w:t>
      </w:r>
      <w:proofErr w:type="spellEnd"/>
      <w:r w:rsidR="006525EB" w:rsidRPr="004E7DF2">
        <w:rPr>
          <w:rFonts w:ascii="Avenir Light" w:hAnsi="Avenir Light"/>
          <w:sz w:val="14"/>
          <w:szCs w:val="14"/>
        </w:rPr>
        <w:t>)-</w:t>
      </w:r>
      <w:r w:rsidR="006525EB" w:rsidRPr="004E7DF2">
        <w:rPr>
          <w:rFonts w:ascii="Avenir Light" w:hAnsi="Avenir Light"/>
          <w:b/>
          <w:sz w:val="14"/>
          <w:szCs w:val="14"/>
        </w:rPr>
        <w:t>3a</w:t>
      </w:r>
      <w:r w:rsidR="006525EB" w:rsidRPr="004E7DF2">
        <w:rPr>
          <w:rFonts w:ascii="Avenir Light" w:hAnsi="Avenir Light"/>
          <w:sz w:val="14"/>
          <w:szCs w:val="14"/>
        </w:rPr>
        <w:t xml:space="preserve"> (</w:t>
      </w:r>
      <w:r w:rsidR="003612B6" w:rsidRPr="004E7DF2">
        <w:rPr>
          <w:rFonts w:ascii="Avenir Light" w:hAnsi="Avenir Light"/>
          <w:sz w:val="14"/>
          <w:szCs w:val="14"/>
        </w:rPr>
        <w:t xml:space="preserve">n = </w:t>
      </w:r>
      <w:r w:rsidR="00740BCF">
        <w:rPr>
          <w:rFonts w:ascii="Avenir Light" w:hAnsi="Avenir Light"/>
          <w:sz w:val="14"/>
          <w:szCs w:val="14"/>
        </w:rPr>
        <w:t>2</w:t>
      </w:r>
      <w:r w:rsidR="003612B6" w:rsidRPr="004E7DF2">
        <w:rPr>
          <w:rFonts w:ascii="Avenir Light" w:hAnsi="Avenir Light"/>
          <w:sz w:val="14"/>
          <w:szCs w:val="14"/>
        </w:rPr>
        <w:t xml:space="preserve">, </w:t>
      </w:r>
      <w:r w:rsidR="006525EB" w:rsidRPr="004E7DF2">
        <w:rPr>
          <w:rFonts w:ascii="Avenir Light" w:hAnsi="Avenir Light"/>
          <w:sz w:val="14"/>
          <w:szCs w:val="14"/>
        </w:rPr>
        <w:t xml:space="preserve">1 : 1 inseparable mixture, </w:t>
      </w:r>
      <w:r w:rsidR="004211A5" w:rsidRPr="004E7DF2">
        <w:rPr>
          <w:rFonts w:ascii="Avenir Light" w:hAnsi="Avenir Light"/>
          <w:sz w:val="14"/>
          <w:szCs w:val="14"/>
        </w:rPr>
        <w:t>72</w:t>
      </w:r>
      <w:r w:rsidR="006525EB" w:rsidRPr="004E7DF2">
        <w:rPr>
          <w:rFonts w:ascii="Avenir Light" w:hAnsi="Avenir Light"/>
          <w:sz w:val="14"/>
          <w:szCs w:val="14"/>
        </w:rPr>
        <w:t>% combined isolated yield); (</w:t>
      </w:r>
      <w:r w:rsidR="006525EB" w:rsidRPr="004E7DF2">
        <w:rPr>
          <w:rFonts w:ascii="Avenir Light" w:hAnsi="Avenir Light"/>
          <w:i/>
          <w:sz w:val="14"/>
          <w:szCs w:val="14"/>
        </w:rPr>
        <w:t>R</w:t>
      </w:r>
      <w:r w:rsidR="006525EB" w:rsidRPr="004E7DF2">
        <w:rPr>
          <w:rFonts w:ascii="Avenir Light" w:hAnsi="Avenir Light"/>
          <w:sz w:val="14"/>
          <w:szCs w:val="14"/>
        </w:rPr>
        <w:t>,</w:t>
      </w:r>
      <w:r w:rsidR="006525EB" w:rsidRPr="004E7DF2">
        <w:rPr>
          <w:rFonts w:ascii="Avenir Light" w:hAnsi="Avenir Light"/>
          <w:i/>
          <w:sz w:val="14"/>
          <w:szCs w:val="14"/>
        </w:rPr>
        <w:t>R</w:t>
      </w:r>
      <w:r w:rsidR="006525EB" w:rsidRPr="004E7DF2">
        <w:rPr>
          <w:rFonts w:ascii="Avenir Light" w:hAnsi="Avenir Light"/>
          <w:sz w:val="14"/>
          <w:szCs w:val="14"/>
        </w:rPr>
        <w:t>/</w:t>
      </w:r>
      <w:proofErr w:type="spellStart"/>
      <w:r w:rsidR="006525EB" w:rsidRPr="004E7DF2">
        <w:rPr>
          <w:rFonts w:ascii="Avenir Light" w:hAnsi="Avenir Light"/>
          <w:i/>
          <w:sz w:val="14"/>
          <w:szCs w:val="14"/>
        </w:rPr>
        <w:t>S</w:t>
      </w:r>
      <w:r w:rsidR="006525EB" w:rsidRPr="004E7DF2">
        <w:rPr>
          <w:rFonts w:ascii="Avenir Light" w:hAnsi="Avenir Light"/>
          <w:sz w:val="14"/>
          <w:szCs w:val="14"/>
          <w:vertAlign w:val="subscript"/>
        </w:rPr>
        <w:t>mt</w:t>
      </w:r>
      <w:proofErr w:type="spellEnd"/>
      <w:r w:rsidR="006525EB" w:rsidRPr="004E7DF2">
        <w:rPr>
          <w:rFonts w:ascii="Avenir Light" w:hAnsi="Avenir Light"/>
          <w:sz w:val="14"/>
          <w:szCs w:val="14"/>
        </w:rPr>
        <w:t>)-</w:t>
      </w:r>
      <w:r w:rsidR="006525EB" w:rsidRPr="004E7DF2">
        <w:rPr>
          <w:rFonts w:ascii="Avenir Light" w:hAnsi="Avenir Light"/>
          <w:b/>
          <w:sz w:val="14"/>
          <w:szCs w:val="14"/>
        </w:rPr>
        <w:t>3b</w:t>
      </w:r>
      <w:r w:rsidR="006525EB" w:rsidRPr="004E7DF2">
        <w:rPr>
          <w:rFonts w:ascii="Avenir Light" w:hAnsi="Avenir Light"/>
          <w:sz w:val="14"/>
          <w:szCs w:val="14"/>
        </w:rPr>
        <w:t xml:space="preserve"> (</w:t>
      </w:r>
      <w:r w:rsidR="003612B6" w:rsidRPr="004E7DF2">
        <w:rPr>
          <w:rFonts w:ascii="Avenir Light" w:hAnsi="Avenir Light"/>
          <w:sz w:val="14"/>
          <w:szCs w:val="14"/>
        </w:rPr>
        <w:t xml:space="preserve">n = 1, </w:t>
      </w:r>
      <w:r w:rsidR="006525EB" w:rsidRPr="004E7DF2">
        <w:rPr>
          <w:rFonts w:ascii="Avenir Light" w:hAnsi="Avenir Light"/>
          <w:sz w:val="14"/>
          <w:szCs w:val="14"/>
        </w:rPr>
        <w:t>2 : 1 separable mixture</w:t>
      </w:r>
      <w:r w:rsidR="000E0F68" w:rsidRPr="004E7DF2">
        <w:rPr>
          <w:rFonts w:ascii="Avenir Light" w:hAnsi="Avenir Light"/>
          <w:sz w:val="14"/>
          <w:szCs w:val="14"/>
        </w:rPr>
        <w:t xml:space="preserve"> </w:t>
      </w:r>
      <w:r w:rsidR="006B49E4" w:rsidRPr="004E7DF2">
        <w:rPr>
          <w:rFonts w:ascii="Avenir Light" w:hAnsi="Avenir Light"/>
          <w:sz w:val="14"/>
          <w:szCs w:val="14"/>
        </w:rPr>
        <w:t>favoring</w:t>
      </w:r>
      <w:r w:rsidR="000E0F68" w:rsidRPr="004E7DF2">
        <w:rPr>
          <w:rFonts w:ascii="Avenir Light" w:hAnsi="Avenir Light"/>
          <w:sz w:val="14"/>
          <w:szCs w:val="14"/>
        </w:rPr>
        <w:t xml:space="preserve"> (</w:t>
      </w:r>
      <w:proofErr w:type="spellStart"/>
      <w:r w:rsidR="000E0F68" w:rsidRPr="004E7DF2">
        <w:rPr>
          <w:rFonts w:ascii="Avenir Light" w:hAnsi="Avenir Light"/>
          <w:i/>
          <w:sz w:val="14"/>
          <w:szCs w:val="14"/>
        </w:rPr>
        <w:t>R</w:t>
      </w:r>
      <w:r w:rsidR="000E0F68" w:rsidRPr="004E7DF2">
        <w:rPr>
          <w:rFonts w:ascii="Avenir Light" w:hAnsi="Avenir Light"/>
          <w:sz w:val="14"/>
          <w:szCs w:val="14"/>
        </w:rPr>
        <w:t>,</w:t>
      </w:r>
      <w:r w:rsidR="000E0F68" w:rsidRPr="004E7DF2">
        <w:rPr>
          <w:rFonts w:ascii="Avenir Light" w:hAnsi="Avenir Light"/>
          <w:i/>
          <w:sz w:val="14"/>
          <w:szCs w:val="14"/>
        </w:rPr>
        <w:t>S</w:t>
      </w:r>
      <w:r w:rsidR="000E0F68" w:rsidRPr="004E7DF2">
        <w:rPr>
          <w:rFonts w:ascii="Avenir Light" w:hAnsi="Avenir Light"/>
          <w:sz w:val="14"/>
          <w:szCs w:val="14"/>
          <w:vertAlign w:val="subscript"/>
        </w:rPr>
        <w:t>mt</w:t>
      </w:r>
      <w:proofErr w:type="spellEnd"/>
      <w:r w:rsidR="000E0F68" w:rsidRPr="004E7DF2">
        <w:rPr>
          <w:rFonts w:ascii="Avenir Light" w:hAnsi="Avenir Light"/>
          <w:sz w:val="14"/>
          <w:szCs w:val="14"/>
        </w:rPr>
        <w:t>)-</w:t>
      </w:r>
      <w:r w:rsidR="000E0F68" w:rsidRPr="004E7DF2">
        <w:rPr>
          <w:rFonts w:ascii="Avenir Light" w:hAnsi="Avenir Light"/>
          <w:b/>
          <w:sz w:val="14"/>
          <w:szCs w:val="14"/>
        </w:rPr>
        <w:t>3b</w:t>
      </w:r>
      <w:r w:rsidR="006525EB" w:rsidRPr="004E7DF2">
        <w:rPr>
          <w:rFonts w:ascii="Avenir Light" w:hAnsi="Avenir Light"/>
          <w:sz w:val="14"/>
          <w:szCs w:val="14"/>
        </w:rPr>
        <w:t xml:space="preserve">, </w:t>
      </w:r>
      <w:r w:rsidR="00C25E5A" w:rsidRPr="004E7DF2">
        <w:rPr>
          <w:rFonts w:ascii="Avenir Light" w:hAnsi="Avenir Light"/>
          <w:sz w:val="14"/>
          <w:szCs w:val="14"/>
        </w:rPr>
        <w:t>89</w:t>
      </w:r>
      <w:r w:rsidR="006525EB" w:rsidRPr="004E7DF2">
        <w:rPr>
          <w:rFonts w:ascii="Avenir Light" w:hAnsi="Avenir Light"/>
          <w:sz w:val="14"/>
          <w:szCs w:val="14"/>
        </w:rPr>
        <w:t>% combined isolated yield); (</w:t>
      </w:r>
      <w:r w:rsidR="006525EB" w:rsidRPr="004E7DF2">
        <w:rPr>
          <w:rFonts w:ascii="Avenir Light" w:hAnsi="Avenir Light"/>
          <w:i/>
          <w:sz w:val="14"/>
          <w:szCs w:val="14"/>
        </w:rPr>
        <w:t>R</w:t>
      </w:r>
      <w:r w:rsidR="006525EB" w:rsidRPr="004E7DF2">
        <w:rPr>
          <w:rFonts w:ascii="Avenir Light" w:hAnsi="Avenir Light"/>
          <w:sz w:val="14"/>
          <w:szCs w:val="14"/>
        </w:rPr>
        <w:t>,</w:t>
      </w:r>
      <w:r w:rsidR="006525EB" w:rsidRPr="004E7DF2">
        <w:rPr>
          <w:rFonts w:ascii="Avenir Light" w:hAnsi="Avenir Light"/>
          <w:i/>
          <w:sz w:val="14"/>
          <w:szCs w:val="14"/>
        </w:rPr>
        <w:t>R</w:t>
      </w:r>
      <w:r w:rsidR="006525EB" w:rsidRPr="004E7DF2">
        <w:rPr>
          <w:rFonts w:ascii="Avenir Light" w:hAnsi="Avenir Light"/>
          <w:sz w:val="14"/>
          <w:szCs w:val="14"/>
        </w:rPr>
        <w:t>/</w:t>
      </w:r>
      <w:proofErr w:type="spellStart"/>
      <w:r w:rsidR="006525EB" w:rsidRPr="004E7DF2">
        <w:rPr>
          <w:rFonts w:ascii="Avenir Light" w:hAnsi="Avenir Light"/>
          <w:i/>
          <w:sz w:val="14"/>
          <w:szCs w:val="14"/>
        </w:rPr>
        <w:t>S</w:t>
      </w:r>
      <w:r w:rsidR="006525EB" w:rsidRPr="004E7DF2">
        <w:rPr>
          <w:rFonts w:ascii="Avenir Light" w:hAnsi="Avenir Light"/>
          <w:sz w:val="14"/>
          <w:szCs w:val="14"/>
          <w:vertAlign w:val="subscript"/>
        </w:rPr>
        <w:t>mt</w:t>
      </w:r>
      <w:proofErr w:type="spellEnd"/>
      <w:r w:rsidR="006525EB" w:rsidRPr="004E7DF2">
        <w:rPr>
          <w:rFonts w:ascii="Avenir Light" w:hAnsi="Avenir Light"/>
          <w:sz w:val="14"/>
          <w:szCs w:val="14"/>
        </w:rPr>
        <w:t>)-</w:t>
      </w:r>
      <w:r w:rsidR="006525EB" w:rsidRPr="004E7DF2">
        <w:rPr>
          <w:rFonts w:ascii="Avenir Light" w:hAnsi="Avenir Light"/>
          <w:b/>
          <w:sz w:val="14"/>
          <w:szCs w:val="14"/>
        </w:rPr>
        <w:t>3c</w:t>
      </w:r>
      <w:r w:rsidR="006525EB" w:rsidRPr="004E7DF2">
        <w:rPr>
          <w:rFonts w:ascii="Avenir Light" w:hAnsi="Avenir Light"/>
          <w:sz w:val="14"/>
          <w:szCs w:val="14"/>
        </w:rPr>
        <w:t xml:space="preserve"> (</w:t>
      </w:r>
      <w:r w:rsidR="003612B6" w:rsidRPr="004E7DF2">
        <w:rPr>
          <w:rFonts w:ascii="Avenir Light" w:hAnsi="Avenir Light"/>
          <w:sz w:val="14"/>
          <w:szCs w:val="14"/>
        </w:rPr>
        <w:t xml:space="preserve">n = </w:t>
      </w:r>
      <w:r w:rsidR="00740BCF">
        <w:rPr>
          <w:rFonts w:ascii="Avenir Light" w:hAnsi="Avenir Light"/>
          <w:sz w:val="14"/>
          <w:szCs w:val="14"/>
        </w:rPr>
        <w:t>0</w:t>
      </w:r>
      <w:r w:rsidR="003612B6" w:rsidRPr="004E7DF2">
        <w:rPr>
          <w:rFonts w:ascii="Avenir Light" w:hAnsi="Avenir Light"/>
          <w:sz w:val="14"/>
          <w:szCs w:val="14"/>
        </w:rPr>
        <w:t xml:space="preserve">, </w:t>
      </w:r>
      <w:r w:rsidR="006525EB" w:rsidRPr="004E7DF2">
        <w:rPr>
          <w:rFonts w:ascii="Avenir Light" w:hAnsi="Avenir Light"/>
          <w:sz w:val="14"/>
          <w:szCs w:val="14"/>
        </w:rPr>
        <w:t>1 : 1 insep</w:t>
      </w:r>
      <w:r w:rsidR="00C25E5A" w:rsidRPr="004E7DF2">
        <w:rPr>
          <w:rFonts w:ascii="Avenir Light" w:hAnsi="Avenir Light"/>
          <w:sz w:val="14"/>
          <w:szCs w:val="14"/>
        </w:rPr>
        <w:t>a</w:t>
      </w:r>
      <w:r w:rsidR="006525EB" w:rsidRPr="004E7DF2">
        <w:rPr>
          <w:rFonts w:ascii="Avenir Light" w:hAnsi="Avenir Light"/>
          <w:sz w:val="14"/>
          <w:szCs w:val="14"/>
        </w:rPr>
        <w:t>rable mixture: ~</w:t>
      </w:r>
      <w:r w:rsidR="004211A5" w:rsidRPr="004E7DF2">
        <w:rPr>
          <w:rFonts w:ascii="Avenir Light" w:hAnsi="Avenir Light"/>
          <w:sz w:val="14"/>
          <w:szCs w:val="14"/>
        </w:rPr>
        <w:t>23</w:t>
      </w:r>
      <w:r w:rsidR="006525EB" w:rsidRPr="004E7DF2">
        <w:rPr>
          <w:rFonts w:ascii="Avenir Light" w:hAnsi="Avenir Light"/>
          <w:sz w:val="14"/>
          <w:szCs w:val="14"/>
        </w:rPr>
        <w:t xml:space="preserve">% conversion of </w:t>
      </w:r>
      <w:r w:rsidR="006525EB" w:rsidRPr="004E7DF2">
        <w:rPr>
          <w:rFonts w:ascii="Avenir Light" w:hAnsi="Avenir Light"/>
          <w:b/>
          <w:sz w:val="14"/>
          <w:szCs w:val="14"/>
        </w:rPr>
        <w:t>2c</w:t>
      </w:r>
      <w:r w:rsidR="006525EB" w:rsidRPr="004E7DF2">
        <w:rPr>
          <w:rFonts w:ascii="Avenir Light" w:hAnsi="Avenir Light"/>
          <w:sz w:val="14"/>
          <w:szCs w:val="14"/>
        </w:rPr>
        <w:t xml:space="preserve"> by </w:t>
      </w:r>
      <w:r w:rsidR="006525EB" w:rsidRPr="004E7DF2">
        <w:rPr>
          <w:rFonts w:ascii="Avenir Light" w:hAnsi="Avenir Light"/>
          <w:sz w:val="14"/>
          <w:szCs w:val="14"/>
          <w:vertAlign w:val="superscript"/>
        </w:rPr>
        <w:t>1</w:t>
      </w:r>
      <w:r w:rsidR="006525EB" w:rsidRPr="004E7DF2">
        <w:rPr>
          <w:rFonts w:ascii="Avenir Light" w:hAnsi="Avenir Light"/>
          <w:sz w:val="14"/>
          <w:szCs w:val="14"/>
        </w:rPr>
        <w:t>H NMR analysis of the unpurified reaction mixture).</w:t>
      </w:r>
    </w:p>
    <w:p w14:paraId="7B25EB73" w14:textId="77777777" w:rsidR="005E1BE8" w:rsidRPr="004E7DF2" w:rsidRDefault="005E1BE8" w:rsidP="000E0F68">
      <w:pPr>
        <w:jc w:val="both"/>
        <w:rPr>
          <w:rFonts w:ascii="Avenir Roman" w:hAnsi="Avenir Roman"/>
          <w:sz w:val="17"/>
          <w:szCs w:val="17"/>
          <w:lang w:val="en-GB"/>
        </w:rPr>
      </w:pPr>
    </w:p>
    <w:p w14:paraId="647E4CD5" w14:textId="4263611B" w:rsidR="00A56BD6" w:rsidRPr="004E7DF2" w:rsidRDefault="00A56BD6" w:rsidP="000E0F68">
      <w:pPr>
        <w:jc w:val="both"/>
        <w:rPr>
          <w:rFonts w:ascii="Avenir Roman" w:hAnsi="Avenir Roman"/>
          <w:sz w:val="17"/>
          <w:szCs w:val="17"/>
          <w:lang w:val="en-GB"/>
        </w:rPr>
      </w:pPr>
      <w:r w:rsidRPr="004E7DF2">
        <w:rPr>
          <w:rFonts w:ascii="Avenir Roman" w:hAnsi="Avenir Roman"/>
          <w:sz w:val="17"/>
          <w:szCs w:val="17"/>
          <w:lang w:val="en-GB"/>
        </w:rPr>
        <w:t>In order to assign the absolute stereochemistry of the interlocked products, single crystals of a racemic</w:t>
      </w:r>
      <w:bookmarkStart w:id="8" w:name="_Ref522198882"/>
      <w:r w:rsidR="00F55FA2" w:rsidRPr="004E7DF2">
        <w:rPr>
          <w:rStyle w:val="EndnoteReference"/>
          <w:rFonts w:ascii="Avenir Roman" w:hAnsi="Avenir Roman"/>
          <w:sz w:val="17"/>
          <w:szCs w:val="17"/>
          <w:lang w:val="en-GB"/>
        </w:rPr>
        <w:endnoteReference w:id="34"/>
      </w:r>
      <w:bookmarkEnd w:id="8"/>
      <w:r w:rsidRPr="004E7DF2">
        <w:rPr>
          <w:rFonts w:ascii="Avenir Roman" w:hAnsi="Avenir Roman"/>
          <w:sz w:val="17"/>
          <w:szCs w:val="17"/>
          <w:lang w:val="en-GB"/>
        </w:rPr>
        <w:t xml:space="preserve"> sample of the major isomer of </w:t>
      </w:r>
      <w:r w:rsidRPr="004E7DF2">
        <w:rPr>
          <w:rFonts w:ascii="Avenir Roman" w:hAnsi="Avenir Roman"/>
          <w:b/>
          <w:sz w:val="17"/>
          <w:szCs w:val="17"/>
          <w:lang w:val="en-GB"/>
        </w:rPr>
        <w:t>3b</w:t>
      </w:r>
      <w:r w:rsidRPr="004E7DF2">
        <w:rPr>
          <w:rFonts w:ascii="Avenir Roman" w:hAnsi="Avenir Roman"/>
          <w:sz w:val="17"/>
          <w:szCs w:val="17"/>
          <w:lang w:val="en-GB"/>
        </w:rPr>
        <w:t xml:space="preserve"> were grown and subjected to x-ray diffraction</w:t>
      </w:r>
      <w:r w:rsidR="0097098E" w:rsidRPr="004E7DF2">
        <w:rPr>
          <w:rFonts w:ascii="Avenir Roman" w:hAnsi="Avenir Roman"/>
          <w:sz w:val="17"/>
          <w:szCs w:val="17"/>
          <w:lang w:val="en-GB"/>
        </w:rPr>
        <w:t xml:space="preserve"> analysis</w:t>
      </w:r>
      <w:r w:rsidRPr="004E7DF2">
        <w:rPr>
          <w:rFonts w:ascii="Avenir Roman" w:hAnsi="Avenir Roman"/>
          <w:sz w:val="17"/>
          <w:szCs w:val="17"/>
          <w:lang w:val="en-GB"/>
        </w:rPr>
        <w:t xml:space="preserve"> (Figure 2</w:t>
      </w:r>
      <w:r w:rsidR="002F6E44" w:rsidRPr="004E7DF2">
        <w:rPr>
          <w:rFonts w:ascii="Avenir Roman" w:hAnsi="Avenir Roman"/>
          <w:sz w:val="17"/>
          <w:szCs w:val="17"/>
          <w:lang w:val="en-GB"/>
        </w:rPr>
        <w:t>A</w:t>
      </w:r>
      <w:r w:rsidRPr="004E7DF2">
        <w:rPr>
          <w:rFonts w:ascii="Avenir Roman" w:hAnsi="Avenir Roman"/>
          <w:sz w:val="17"/>
          <w:szCs w:val="17"/>
          <w:lang w:val="en-GB"/>
        </w:rPr>
        <w:t>). This allowed the relative orientation of the interlocked rings to be determined</w:t>
      </w:r>
      <w:r w:rsidR="004E5574" w:rsidRPr="004E7DF2">
        <w:rPr>
          <w:rFonts w:ascii="Avenir Roman" w:hAnsi="Avenir Roman"/>
          <w:sz w:val="17"/>
          <w:szCs w:val="17"/>
          <w:lang w:val="en-GB"/>
        </w:rPr>
        <w:t>.</w:t>
      </w:r>
      <w:r w:rsidRPr="004E7DF2">
        <w:rPr>
          <w:rFonts w:ascii="Avenir Roman" w:hAnsi="Avenir Roman"/>
          <w:sz w:val="17"/>
          <w:szCs w:val="17"/>
          <w:lang w:val="en-GB"/>
        </w:rPr>
        <w:t xml:space="preserve"> </w:t>
      </w:r>
      <w:r w:rsidR="004E5574" w:rsidRPr="004E7DF2">
        <w:rPr>
          <w:rFonts w:ascii="Avenir Roman" w:hAnsi="Avenir Roman"/>
          <w:sz w:val="17"/>
          <w:szCs w:val="17"/>
          <w:lang w:val="en-GB"/>
        </w:rPr>
        <w:t>A</w:t>
      </w:r>
      <w:r w:rsidRPr="004E7DF2">
        <w:rPr>
          <w:rFonts w:ascii="Avenir Roman" w:hAnsi="Avenir Roman"/>
          <w:sz w:val="17"/>
          <w:szCs w:val="17"/>
          <w:lang w:val="en-GB"/>
        </w:rPr>
        <w:t>bsolute stereochemi</w:t>
      </w:r>
      <w:r w:rsidR="004E5574" w:rsidRPr="004E7DF2">
        <w:rPr>
          <w:rFonts w:ascii="Avenir Roman" w:hAnsi="Avenir Roman"/>
          <w:sz w:val="17"/>
          <w:szCs w:val="17"/>
          <w:lang w:val="en-GB"/>
        </w:rPr>
        <w:t>cal labels were</w:t>
      </w:r>
      <w:r w:rsidRPr="004E7DF2">
        <w:rPr>
          <w:rFonts w:ascii="Avenir Roman" w:hAnsi="Avenir Roman"/>
          <w:sz w:val="17"/>
          <w:szCs w:val="17"/>
          <w:lang w:val="en-GB"/>
        </w:rPr>
        <w:t xml:space="preserve"> assigned by considering the relative orientation of </w:t>
      </w:r>
      <w:r w:rsidR="001F2CE8" w:rsidRPr="004E7DF2">
        <w:rPr>
          <w:rFonts w:ascii="Avenir Roman" w:hAnsi="Avenir Roman"/>
          <w:sz w:val="17"/>
          <w:szCs w:val="17"/>
          <w:lang w:val="en-GB"/>
        </w:rPr>
        <w:t xml:space="preserve">polar </w:t>
      </w:r>
      <w:r w:rsidRPr="004E7DF2">
        <w:rPr>
          <w:rFonts w:ascii="Avenir Roman" w:hAnsi="Avenir Roman"/>
          <w:sz w:val="17"/>
          <w:szCs w:val="17"/>
          <w:lang w:val="en-GB"/>
        </w:rPr>
        <w:t xml:space="preserve">vectors on each macrocycle that </w:t>
      </w:r>
      <w:r w:rsidR="001F2CE8" w:rsidRPr="004E7DF2">
        <w:rPr>
          <w:rFonts w:ascii="Avenir Roman" w:hAnsi="Avenir Roman"/>
          <w:sz w:val="17"/>
          <w:szCs w:val="17"/>
          <w:lang w:val="en-GB"/>
        </w:rPr>
        <w:t>follow a path from</w:t>
      </w:r>
      <w:r w:rsidRPr="004E7DF2">
        <w:rPr>
          <w:rFonts w:ascii="Avenir Roman" w:hAnsi="Avenir Roman"/>
          <w:sz w:val="17"/>
          <w:szCs w:val="17"/>
          <w:lang w:val="en-GB"/>
        </w:rPr>
        <w:t xml:space="preserve"> the highest priority atom (</w:t>
      </w:r>
      <w:r w:rsidR="001F2CE8" w:rsidRPr="004E7DF2">
        <w:rPr>
          <w:rFonts w:ascii="Avenir Roman" w:hAnsi="Avenir Roman"/>
          <w:sz w:val="17"/>
          <w:szCs w:val="17"/>
          <w:lang w:val="en-GB"/>
        </w:rPr>
        <w:t xml:space="preserve">A, </w:t>
      </w:r>
      <w:r w:rsidRPr="004E7DF2">
        <w:rPr>
          <w:rFonts w:ascii="Avenir Roman" w:hAnsi="Avenir Roman"/>
          <w:sz w:val="17"/>
          <w:szCs w:val="17"/>
          <w:lang w:val="en-GB"/>
        </w:rPr>
        <w:t>assigned using the Cahn-Ingold-Prelog method) to the highest priority ligand</w:t>
      </w:r>
      <w:r w:rsidR="001F2CE8" w:rsidRPr="004E7DF2">
        <w:rPr>
          <w:rFonts w:ascii="Avenir Roman" w:hAnsi="Avenir Roman"/>
          <w:sz w:val="17"/>
          <w:szCs w:val="17"/>
          <w:lang w:val="en-GB"/>
        </w:rPr>
        <w:t xml:space="preserve"> (B)</w:t>
      </w:r>
      <w:r w:rsidRPr="004E7DF2">
        <w:rPr>
          <w:rFonts w:ascii="Avenir Roman" w:hAnsi="Avenir Roman"/>
          <w:sz w:val="17"/>
          <w:szCs w:val="17"/>
          <w:lang w:val="en-GB"/>
        </w:rPr>
        <w:t xml:space="preserve"> of that atom</w:t>
      </w:r>
      <w:r w:rsidR="001F2CE8" w:rsidRPr="004E7DF2">
        <w:rPr>
          <w:rFonts w:ascii="Avenir Roman" w:hAnsi="Avenir Roman"/>
          <w:sz w:val="17"/>
          <w:szCs w:val="17"/>
          <w:lang w:val="en-GB"/>
        </w:rPr>
        <w:t>. O</w:t>
      </w:r>
      <w:r w:rsidRPr="004E7DF2">
        <w:rPr>
          <w:rFonts w:ascii="Avenir Roman" w:hAnsi="Avenir Roman"/>
          <w:sz w:val="17"/>
          <w:szCs w:val="17"/>
          <w:lang w:val="en-GB"/>
        </w:rPr>
        <w:t xml:space="preserve">nce these vectors </w:t>
      </w:r>
      <w:r w:rsidR="003A1AA9" w:rsidRPr="004E7DF2">
        <w:rPr>
          <w:rFonts w:ascii="Avenir Roman" w:hAnsi="Avenir Roman"/>
          <w:sz w:val="17"/>
          <w:szCs w:val="17"/>
          <w:lang w:val="en-GB"/>
        </w:rPr>
        <w:t>were</w:t>
      </w:r>
      <w:r w:rsidRPr="004E7DF2">
        <w:rPr>
          <w:rFonts w:ascii="Avenir Roman" w:hAnsi="Avenir Roman"/>
          <w:sz w:val="17"/>
          <w:szCs w:val="17"/>
          <w:lang w:val="en-GB"/>
        </w:rPr>
        <w:t xml:space="preserve"> assigned, the absolute stereochemistry </w:t>
      </w:r>
      <w:r w:rsidR="003A1AA9" w:rsidRPr="004E7DF2">
        <w:rPr>
          <w:rFonts w:ascii="Avenir Roman" w:hAnsi="Avenir Roman"/>
          <w:sz w:val="17"/>
          <w:szCs w:val="17"/>
          <w:lang w:val="en-GB"/>
        </w:rPr>
        <w:t>was</w:t>
      </w:r>
      <w:r w:rsidRPr="004E7DF2">
        <w:rPr>
          <w:rFonts w:ascii="Avenir Roman" w:hAnsi="Avenir Roman"/>
          <w:sz w:val="17"/>
          <w:szCs w:val="17"/>
          <w:lang w:val="en-GB"/>
        </w:rPr>
        <w:t xml:space="preserve"> determined by orienting the assembly with </w:t>
      </w:r>
      <w:r w:rsidR="008F250F" w:rsidRPr="004E7DF2">
        <w:rPr>
          <w:rFonts w:ascii="Avenir Roman" w:hAnsi="Avenir Roman"/>
          <w:sz w:val="17"/>
          <w:szCs w:val="17"/>
          <w:lang w:val="en-GB"/>
        </w:rPr>
        <w:t>the polar vector of one ring</w:t>
      </w:r>
      <w:r w:rsidR="001F2CE8" w:rsidRPr="004E7DF2">
        <w:rPr>
          <w:rFonts w:ascii="Avenir Roman" w:hAnsi="Avenir Roman"/>
          <w:sz w:val="17"/>
          <w:szCs w:val="17"/>
          <w:lang w:val="en-GB"/>
        </w:rPr>
        <w:t xml:space="preserve"> passing away from the observer through the cavity of the other and observing the orientation of the second polar vector; clockwise is assigned </w:t>
      </w:r>
      <w:proofErr w:type="spellStart"/>
      <w:r w:rsidR="001F2CE8" w:rsidRPr="004E7DF2">
        <w:rPr>
          <w:rFonts w:ascii="Avenir Roman" w:hAnsi="Avenir Roman"/>
          <w:i/>
          <w:sz w:val="17"/>
          <w:szCs w:val="17"/>
          <w:lang w:val="en-GB"/>
        </w:rPr>
        <w:t>R</w:t>
      </w:r>
      <w:r w:rsidR="001F2CE8" w:rsidRPr="004E7DF2">
        <w:rPr>
          <w:rFonts w:ascii="Avenir Roman" w:hAnsi="Avenir Roman"/>
          <w:sz w:val="17"/>
          <w:szCs w:val="17"/>
          <w:vertAlign w:val="subscript"/>
          <w:lang w:val="en-GB"/>
        </w:rPr>
        <w:t>mt</w:t>
      </w:r>
      <w:proofErr w:type="spellEnd"/>
      <w:r w:rsidR="001F2CE8" w:rsidRPr="004E7DF2">
        <w:rPr>
          <w:rFonts w:ascii="Avenir Roman" w:hAnsi="Avenir Roman"/>
          <w:sz w:val="17"/>
          <w:szCs w:val="17"/>
          <w:lang w:val="en-GB"/>
        </w:rPr>
        <w:t xml:space="preserve">, anticlockwise is assigned </w:t>
      </w:r>
      <w:proofErr w:type="spellStart"/>
      <w:r w:rsidR="001F2CE8" w:rsidRPr="004E7DF2">
        <w:rPr>
          <w:rFonts w:ascii="Avenir Roman" w:hAnsi="Avenir Roman"/>
          <w:i/>
          <w:sz w:val="17"/>
          <w:szCs w:val="17"/>
          <w:lang w:val="en-GB"/>
        </w:rPr>
        <w:t>S</w:t>
      </w:r>
      <w:r w:rsidR="001F2CE8" w:rsidRPr="004E7DF2">
        <w:rPr>
          <w:rFonts w:ascii="Avenir Roman" w:hAnsi="Avenir Roman"/>
          <w:sz w:val="17"/>
          <w:szCs w:val="17"/>
          <w:vertAlign w:val="subscript"/>
          <w:lang w:val="en-GB"/>
        </w:rPr>
        <w:t>mt</w:t>
      </w:r>
      <w:proofErr w:type="spellEnd"/>
      <w:r w:rsidR="00591539" w:rsidRPr="004E7DF2">
        <w:rPr>
          <w:rFonts w:ascii="Avenir Roman" w:hAnsi="Avenir Roman"/>
          <w:sz w:val="17"/>
          <w:szCs w:val="17"/>
          <w:lang w:val="en-GB"/>
        </w:rPr>
        <w:t>, where we propose that the “</w:t>
      </w:r>
      <w:proofErr w:type="spellStart"/>
      <w:r w:rsidR="00591539" w:rsidRPr="004E7DF2">
        <w:rPr>
          <w:rFonts w:ascii="Avenir Roman" w:hAnsi="Avenir Roman"/>
          <w:sz w:val="17"/>
          <w:szCs w:val="17"/>
          <w:lang w:val="en-GB"/>
        </w:rPr>
        <w:t>mt</w:t>
      </w:r>
      <w:proofErr w:type="spellEnd"/>
      <w:r w:rsidR="00591539" w:rsidRPr="004E7DF2">
        <w:rPr>
          <w:rFonts w:ascii="Avenir Roman" w:hAnsi="Avenir Roman"/>
          <w:sz w:val="17"/>
          <w:szCs w:val="17"/>
          <w:lang w:val="en-GB"/>
        </w:rPr>
        <w:t>” suffix is used to highlight the mechanical topological origin of the stereochemistry</w:t>
      </w:r>
      <w:r w:rsidR="001F2CE8" w:rsidRPr="004E7DF2">
        <w:rPr>
          <w:rFonts w:ascii="Avenir Roman" w:hAnsi="Avenir Roman"/>
          <w:sz w:val="17"/>
          <w:szCs w:val="17"/>
          <w:lang w:val="en-GB"/>
        </w:rPr>
        <w:t>.</w:t>
      </w:r>
      <w:r w:rsidR="001F2CE8" w:rsidRPr="004E7DF2">
        <w:rPr>
          <w:rFonts w:ascii="Avenir Roman" w:hAnsi="Avenir Roman"/>
          <w:sz w:val="17"/>
          <w:szCs w:val="17"/>
          <w:vertAlign w:val="superscript"/>
          <w:lang w:val="en-GB"/>
        </w:rPr>
        <w:fldChar w:fldCharType="begin"/>
      </w:r>
      <w:r w:rsidR="001F2CE8" w:rsidRPr="004E7DF2">
        <w:rPr>
          <w:rFonts w:ascii="Avenir Roman" w:hAnsi="Avenir Roman"/>
          <w:sz w:val="17"/>
          <w:szCs w:val="17"/>
          <w:vertAlign w:val="superscript"/>
          <w:lang w:val="en-GB"/>
        </w:rPr>
        <w:instrText xml:space="preserve"> NOTEREF _Ref522125942  \* MERGEFORMAT </w:instrText>
      </w:r>
      <w:r w:rsidR="001F2CE8" w:rsidRPr="004E7DF2">
        <w:rPr>
          <w:rFonts w:ascii="Avenir Roman" w:hAnsi="Avenir Roman"/>
          <w:sz w:val="17"/>
          <w:szCs w:val="17"/>
          <w:vertAlign w:val="superscript"/>
          <w:lang w:val="en-GB"/>
        </w:rPr>
        <w:fldChar w:fldCharType="separate"/>
      </w:r>
      <w:r w:rsidR="00CB02C4">
        <w:rPr>
          <w:rFonts w:ascii="Avenir Roman" w:hAnsi="Avenir Roman"/>
          <w:sz w:val="17"/>
          <w:szCs w:val="17"/>
          <w:vertAlign w:val="superscript"/>
          <w:lang w:val="en-GB"/>
        </w:rPr>
        <w:t>7</w:t>
      </w:r>
      <w:r w:rsidR="001F2CE8" w:rsidRPr="004E7DF2">
        <w:rPr>
          <w:rFonts w:ascii="Avenir Roman" w:hAnsi="Avenir Roman"/>
          <w:sz w:val="17"/>
          <w:szCs w:val="17"/>
          <w:vertAlign w:val="superscript"/>
          <w:lang w:val="en-GB"/>
        </w:rPr>
        <w:fldChar w:fldCharType="end"/>
      </w:r>
      <w:r w:rsidR="001F2CE8" w:rsidRPr="004E7DF2">
        <w:rPr>
          <w:rFonts w:ascii="Avenir Roman" w:hAnsi="Avenir Roman"/>
          <w:sz w:val="17"/>
          <w:szCs w:val="17"/>
          <w:lang w:val="en-GB"/>
        </w:rPr>
        <w:t xml:space="preserve"> Using this approach the </w:t>
      </w:r>
      <w:r w:rsidRPr="004E7DF2">
        <w:rPr>
          <w:rFonts w:ascii="Avenir Roman" w:hAnsi="Avenir Roman"/>
          <w:sz w:val="17"/>
          <w:szCs w:val="17"/>
          <w:lang w:val="en-GB"/>
        </w:rPr>
        <w:t xml:space="preserve">absolute stereochemistry of the major isomer </w:t>
      </w:r>
      <w:r w:rsidR="003A1AA9" w:rsidRPr="004E7DF2">
        <w:rPr>
          <w:rFonts w:ascii="Avenir Roman" w:hAnsi="Avenir Roman"/>
          <w:sz w:val="17"/>
          <w:szCs w:val="17"/>
          <w:lang w:val="en-GB"/>
        </w:rPr>
        <w:t>was</w:t>
      </w:r>
      <w:r w:rsidRPr="004E7DF2">
        <w:rPr>
          <w:rFonts w:ascii="Avenir Roman" w:hAnsi="Avenir Roman"/>
          <w:sz w:val="17"/>
          <w:szCs w:val="17"/>
          <w:lang w:val="en-GB"/>
        </w:rPr>
        <w:t xml:space="preserve"> determined to be (</w:t>
      </w:r>
      <w:proofErr w:type="spellStart"/>
      <w:r w:rsidR="00C25E5A" w:rsidRPr="004E7DF2">
        <w:rPr>
          <w:rFonts w:ascii="Avenir Roman" w:hAnsi="Avenir Roman"/>
          <w:i/>
          <w:sz w:val="17"/>
          <w:szCs w:val="17"/>
          <w:lang w:val="en-GB"/>
        </w:rPr>
        <w:t>R</w:t>
      </w:r>
      <w:r w:rsidRPr="004E7DF2">
        <w:rPr>
          <w:rFonts w:ascii="Avenir Roman" w:hAnsi="Avenir Roman"/>
          <w:sz w:val="17"/>
          <w:szCs w:val="17"/>
          <w:lang w:val="en-GB"/>
        </w:rPr>
        <w:t>,</w:t>
      </w:r>
      <w:r w:rsidR="00C25E5A" w:rsidRPr="004E7DF2">
        <w:rPr>
          <w:rFonts w:ascii="Avenir Roman" w:hAnsi="Avenir Roman"/>
          <w:i/>
          <w:sz w:val="17"/>
          <w:szCs w:val="17"/>
          <w:lang w:val="en-GB"/>
        </w:rPr>
        <w:t>S</w:t>
      </w:r>
      <w:r w:rsidR="00C25E5A" w:rsidRPr="004E7DF2">
        <w:rPr>
          <w:rFonts w:ascii="Avenir Roman" w:hAnsi="Avenir Roman"/>
          <w:sz w:val="17"/>
          <w:szCs w:val="17"/>
          <w:vertAlign w:val="subscript"/>
          <w:lang w:val="en-GB"/>
        </w:rPr>
        <w:t>mt</w:t>
      </w:r>
      <w:proofErr w:type="spellEnd"/>
      <w:r w:rsidRPr="004E7DF2">
        <w:rPr>
          <w:rFonts w:ascii="Avenir Roman" w:hAnsi="Avenir Roman"/>
          <w:sz w:val="17"/>
          <w:szCs w:val="17"/>
          <w:lang w:val="en-GB"/>
        </w:rPr>
        <w:t>)</w:t>
      </w:r>
      <w:r w:rsidR="00BD17AD" w:rsidRPr="004E7DF2">
        <w:rPr>
          <w:rFonts w:ascii="Avenir Roman" w:hAnsi="Avenir Roman"/>
          <w:b/>
          <w:sz w:val="17"/>
          <w:szCs w:val="17"/>
          <w:lang w:val="en-GB"/>
        </w:rPr>
        <w:t>-3b</w:t>
      </w:r>
      <w:r w:rsidRPr="004E7DF2">
        <w:rPr>
          <w:rFonts w:ascii="Avenir Roman" w:hAnsi="Avenir Roman"/>
          <w:sz w:val="17"/>
          <w:szCs w:val="17"/>
          <w:lang w:val="en-GB"/>
        </w:rPr>
        <w:t xml:space="preserve"> and, by a process of elimination, the minor isomer determined to be (</w:t>
      </w:r>
      <w:proofErr w:type="spellStart"/>
      <w:r w:rsidR="00C25E5A" w:rsidRPr="004E7DF2">
        <w:rPr>
          <w:rFonts w:ascii="Avenir Roman" w:hAnsi="Avenir Roman"/>
          <w:i/>
          <w:sz w:val="17"/>
          <w:szCs w:val="17"/>
          <w:lang w:val="en-GB"/>
        </w:rPr>
        <w:t>R</w:t>
      </w:r>
      <w:r w:rsidRPr="004E7DF2">
        <w:rPr>
          <w:rFonts w:ascii="Avenir Roman" w:hAnsi="Avenir Roman"/>
          <w:sz w:val="17"/>
          <w:szCs w:val="17"/>
          <w:lang w:val="en-GB"/>
        </w:rPr>
        <w:t>,</w:t>
      </w:r>
      <w:r w:rsidR="00C25E5A" w:rsidRPr="004E7DF2">
        <w:rPr>
          <w:rFonts w:ascii="Avenir Roman" w:hAnsi="Avenir Roman"/>
          <w:i/>
          <w:sz w:val="17"/>
          <w:szCs w:val="17"/>
          <w:lang w:val="en-GB"/>
        </w:rPr>
        <w:t>R</w:t>
      </w:r>
      <w:r w:rsidR="00C25E5A" w:rsidRPr="004E7DF2">
        <w:rPr>
          <w:rFonts w:ascii="Avenir Roman" w:hAnsi="Avenir Roman"/>
          <w:sz w:val="17"/>
          <w:szCs w:val="17"/>
          <w:vertAlign w:val="subscript"/>
          <w:lang w:val="en-GB"/>
        </w:rPr>
        <w:t>mt</w:t>
      </w:r>
      <w:proofErr w:type="spellEnd"/>
      <w:r w:rsidRPr="004E7DF2">
        <w:rPr>
          <w:rFonts w:ascii="Avenir Roman" w:hAnsi="Avenir Roman"/>
          <w:sz w:val="17"/>
          <w:szCs w:val="17"/>
          <w:lang w:val="en-GB"/>
        </w:rPr>
        <w:t>).</w:t>
      </w:r>
    </w:p>
    <w:p w14:paraId="75D6CEF7" w14:textId="4CCED24A" w:rsidR="00261966" w:rsidRPr="004E7DF2" w:rsidRDefault="00261966" w:rsidP="000E0F68">
      <w:pPr>
        <w:jc w:val="both"/>
        <w:rPr>
          <w:rFonts w:ascii="Avenir Roman" w:hAnsi="Avenir Roman"/>
          <w:sz w:val="17"/>
          <w:szCs w:val="17"/>
          <w:lang w:val="en-GB"/>
        </w:rPr>
      </w:pPr>
    </w:p>
    <w:p w14:paraId="4F887C48" w14:textId="1A28E8FF" w:rsidR="00F8647E" w:rsidRPr="004E7DF2" w:rsidRDefault="00261966" w:rsidP="00261966">
      <w:pPr>
        <w:jc w:val="both"/>
        <w:rPr>
          <w:rFonts w:ascii="Avenir Roman" w:hAnsi="Avenir Roman"/>
          <w:sz w:val="17"/>
          <w:szCs w:val="17"/>
          <w:lang w:val="en-GB"/>
        </w:rPr>
      </w:pPr>
      <w:r w:rsidRPr="004E7DF2">
        <w:rPr>
          <w:rFonts w:ascii="Avenir Roman" w:hAnsi="Avenir Roman"/>
          <w:sz w:val="17"/>
          <w:szCs w:val="17"/>
          <w:lang w:val="en-GB"/>
        </w:rPr>
        <w:t xml:space="preserve">The </w:t>
      </w:r>
      <w:r w:rsidRPr="004E7DF2">
        <w:rPr>
          <w:rFonts w:ascii="Avenir Roman" w:hAnsi="Avenir Roman"/>
          <w:sz w:val="17"/>
          <w:szCs w:val="17"/>
          <w:vertAlign w:val="superscript"/>
          <w:lang w:val="en-GB"/>
        </w:rPr>
        <w:t>1</w:t>
      </w:r>
      <w:r w:rsidRPr="004E7DF2">
        <w:rPr>
          <w:rFonts w:ascii="Avenir Roman" w:hAnsi="Avenir Roman"/>
          <w:sz w:val="17"/>
          <w:szCs w:val="17"/>
          <w:lang w:val="en-GB"/>
        </w:rPr>
        <w:t xml:space="preserve">H NMR spectra of separated diastereomeric catenanes </w:t>
      </w:r>
      <w:r w:rsidRPr="004E7DF2">
        <w:rPr>
          <w:rFonts w:ascii="Avenir Roman" w:hAnsi="Avenir Roman"/>
          <w:b/>
          <w:sz w:val="17"/>
          <w:szCs w:val="17"/>
          <w:lang w:val="en-GB"/>
        </w:rPr>
        <w:t>3b</w:t>
      </w:r>
      <w:r w:rsidRPr="004E7DF2">
        <w:rPr>
          <w:rFonts w:ascii="Avenir Roman" w:hAnsi="Avenir Roman"/>
          <w:sz w:val="17"/>
          <w:szCs w:val="17"/>
          <w:lang w:val="en-GB"/>
        </w:rPr>
        <w:t xml:space="preserve"> are clearly different from those of the corresponding non-interlocked components (Figure 2</w:t>
      </w:r>
      <w:r w:rsidR="002F6E44" w:rsidRPr="004E7DF2">
        <w:rPr>
          <w:rFonts w:ascii="Avenir Roman" w:hAnsi="Avenir Roman"/>
          <w:sz w:val="17"/>
          <w:szCs w:val="17"/>
          <w:lang w:val="en-GB"/>
        </w:rPr>
        <w:t>C</w:t>
      </w:r>
      <w:r w:rsidRPr="004E7DF2">
        <w:rPr>
          <w:rFonts w:ascii="Avenir Roman" w:hAnsi="Avenir Roman"/>
          <w:sz w:val="17"/>
          <w:szCs w:val="17"/>
          <w:lang w:val="en-GB"/>
        </w:rPr>
        <w:t>); in both interlocked products triazole resonance H</w:t>
      </w:r>
      <w:r w:rsidRPr="004E7DF2">
        <w:rPr>
          <w:rFonts w:ascii="Avenir Roman" w:hAnsi="Avenir Roman"/>
          <w:i/>
          <w:sz w:val="17"/>
          <w:szCs w:val="17"/>
          <w:vertAlign w:val="subscript"/>
          <w:lang w:val="en-GB"/>
        </w:rPr>
        <w:t>u</w:t>
      </w:r>
      <w:r w:rsidRPr="004E7DF2">
        <w:rPr>
          <w:rFonts w:ascii="Avenir Roman" w:hAnsi="Avenir Roman"/>
          <w:sz w:val="17"/>
          <w:szCs w:val="17"/>
          <w:lang w:val="en-GB"/>
        </w:rPr>
        <w:t xml:space="preserve"> appears at higher ppm than the corresponding non-interlocked macrocycle, consistent with a H-bond between this polarised C-H and a bipyridine N</w:t>
      </w:r>
      <w:r w:rsidR="002F6E44" w:rsidRPr="004E7DF2">
        <w:rPr>
          <w:rFonts w:ascii="Avenir Roman" w:hAnsi="Avenir Roman"/>
          <w:sz w:val="17"/>
          <w:szCs w:val="17"/>
          <w:lang w:val="en-GB"/>
        </w:rPr>
        <w:t>,</w:t>
      </w:r>
      <w:r w:rsidRPr="004E7DF2">
        <w:rPr>
          <w:rFonts w:ascii="Avenir Roman" w:hAnsi="Avenir Roman"/>
          <w:sz w:val="17"/>
          <w:szCs w:val="17"/>
          <w:lang w:val="en-GB"/>
        </w:rPr>
        <w:t xml:space="preserve"> as observed in the solid state structure of </w:t>
      </w:r>
      <w:r w:rsidR="00AB3D1A" w:rsidRPr="004E7DF2">
        <w:rPr>
          <w:rFonts w:ascii="Avenir Roman" w:hAnsi="Avenir Roman"/>
          <w:sz w:val="17"/>
          <w:szCs w:val="17"/>
          <w:lang w:val="en-GB"/>
        </w:rPr>
        <w:t xml:space="preserve">racemic </w:t>
      </w:r>
      <w:r w:rsidRPr="004E7DF2">
        <w:rPr>
          <w:rFonts w:ascii="Avenir Roman" w:hAnsi="Avenir Roman"/>
          <w:sz w:val="17"/>
          <w:szCs w:val="17"/>
          <w:lang w:val="en-GB"/>
        </w:rPr>
        <w:t>(</w:t>
      </w:r>
      <w:proofErr w:type="spellStart"/>
      <w:r w:rsidR="00C25E5A" w:rsidRPr="004E7DF2">
        <w:rPr>
          <w:rFonts w:ascii="Avenir Roman" w:hAnsi="Avenir Roman"/>
          <w:i/>
          <w:sz w:val="17"/>
          <w:szCs w:val="17"/>
          <w:lang w:val="en-GB"/>
        </w:rPr>
        <w:t>R</w:t>
      </w:r>
      <w:r w:rsidRPr="004E7DF2">
        <w:rPr>
          <w:rFonts w:ascii="Avenir Roman" w:hAnsi="Avenir Roman"/>
          <w:sz w:val="17"/>
          <w:szCs w:val="17"/>
          <w:lang w:val="en-GB"/>
        </w:rPr>
        <w:t>,</w:t>
      </w:r>
      <w:r w:rsidR="00C25E5A" w:rsidRPr="004E7DF2">
        <w:rPr>
          <w:rFonts w:ascii="Avenir Roman" w:hAnsi="Avenir Roman"/>
          <w:i/>
          <w:sz w:val="17"/>
          <w:szCs w:val="17"/>
          <w:lang w:val="en-GB"/>
        </w:rPr>
        <w:t>S</w:t>
      </w:r>
      <w:r w:rsidR="00C25E5A" w:rsidRPr="004E7DF2">
        <w:rPr>
          <w:rFonts w:ascii="Avenir Roman" w:hAnsi="Avenir Roman"/>
          <w:sz w:val="17"/>
          <w:szCs w:val="17"/>
          <w:vertAlign w:val="subscript"/>
          <w:lang w:val="en-GB"/>
        </w:rPr>
        <w:t>mt</w:t>
      </w:r>
      <w:proofErr w:type="spellEnd"/>
      <w:r w:rsidRPr="004E7DF2">
        <w:rPr>
          <w:rFonts w:ascii="Avenir Roman" w:hAnsi="Avenir Roman"/>
          <w:sz w:val="17"/>
          <w:szCs w:val="17"/>
          <w:lang w:val="en-GB"/>
        </w:rPr>
        <w:t>)-</w:t>
      </w:r>
      <w:r w:rsidRPr="004E7DF2">
        <w:rPr>
          <w:rFonts w:ascii="Avenir Roman" w:hAnsi="Avenir Roman"/>
          <w:b/>
          <w:sz w:val="17"/>
          <w:szCs w:val="17"/>
          <w:lang w:val="en-GB"/>
        </w:rPr>
        <w:t>3b</w:t>
      </w:r>
      <w:r w:rsidRPr="004E7DF2">
        <w:rPr>
          <w:rFonts w:ascii="Avenir Roman" w:hAnsi="Avenir Roman"/>
          <w:sz w:val="17"/>
          <w:szCs w:val="17"/>
          <w:lang w:val="en-GB"/>
        </w:rPr>
        <w:t>,</w:t>
      </w:r>
      <w:r w:rsidRPr="004E7DF2">
        <w:rPr>
          <w:rStyle w:val="EndnoteReference"/>
          <w:rFonts w:ascii="Avenir Roman" w:hAnsi="Avenir Roman"/>
          <w:sz w:val="17"/>
          <w:szCs w:val="17"/>
          <w:lang w:val="en-GB"/>
        </w:rPr>
        <w:endnoteReference w:id="35"/>
      </w:r>
      <w:r w:rsidRPr="004E7DF2">
        <w:rPr>
          <w:rFonts w:ascii="Avenir Roman" w:hAnsi="Avenir Roman"/>
          <w:sz w:val="17"/>
          <w:szCs w:val="17"/>
          <w:lang w:val="en-GB"/>
        </w:rPr>
        <w:t xml:space="preserve"> and many other signals (e.g. flanking aromatic ring protons H</w:t>
      </w:r>
      <w:r w:rsidRPr="004E7DF2">
        <w:rPr>
          <w:rFonts w:ascii="Avenir Roman" w:hAnsi="Avenir Roman"/>
          <w:i/>
          <w:sz w:val="17"/>
          <w:szCs w:val="17"/>
          <w:vertAlign w:val="subscript"/>
          <w:lang w:val="en-GB"/>
        </w:rPr>
        <w:t>D</w:t>
      </w:r>
      <w:r w:rsidRPr="004E7DF2">
        <w:rPr>
          <w:rFonts w:ascii="Avenir Roman" w:hAnsi="Avenir Roman"/>
          <w:sz w:val="17"/>
          <w:szCs w:val="17"/>
          <w:lang w:val="en-GB"/>
        </w:rPr>
        <w:t>, H</w:t>
      </w:r>
      <w:r w:rsidRPr="004E7DF2">
        <w:rPr>
          <w:rFonts w:ascii="Avenir Roman" w:hAnsi="Avenir Roman"/>
          <w:i/>
          <w:sz w:val="17"/>
          <w:szCs w:val="17"/>
          <w:vertAlign w:val="subscript"/>
          <w:lang w:val="en-GB"/>
        </w:rPr>
        <w:t>E</w:t>
      </w:r>
      <w:r w:rsidRPr="004E7DF2">
        <w:rPr>
          <w:rFonts w:ascii="Avenir Roman" w:hAnsi="Avenir Roman"/>
          <w:sz w:val="17"/>
          <w:szCs w:val="17"/>
          <w:lang w:val="en-GB"/>
        </w:rPr>
        <w:t>, H</w:t>
      </w:r>
      <w:r w:rsidRPr="004E7DF2">
        <w:rPr>
          <w:rFonts w:ascii="Avenir Roman" w:hAnsi="Avenir Roman"/>
          <w:i/>
          <w:sz w:val="17"/>
          <w:szCs w:val="17"/>
          <w:vertAlign w:val="subscript"/>
          <w:lang w:val="en-GB"/>
        </w:rPr>
        <w:t>L</w:t>
      </w:r>
      <w:r w:rsidRPr="004E7DF2">
        <w:rPr>
          <w:rFonts w:ascii="Avenir Roman" w:hAnsi="Avenir Roman"/>
          <w:sz w:val="17"/>
          <w:szCs w:val="17"/>
          <w:lang w:val="en-GB"/>
        </w:rPr>
        <w:t xml:space="preserve"> a</w:t>
      </w:r>
      <w:r w:rsidR="00C25E5A" w:rsidRPr="004E7DF2">
        <w:rPr>
          <w:rFonts w:ascii="Avenir Roman" w:hAnsi="Avenir Roman"/>
          <w:sz w:val="17"/>
          <w:szCs w:val="17"/>
          <w:lang w:val="en-GB"/>
        </w:rPr>
        <w:t>n</w:t>
      </w:r>
      <w:r w:rsidRPr="004E7DF2">
        <w:rPr>
          <w:rFonts w:ascii="Avenir Roman" w:hAnsi="Avenir Roman"/>
          <w:sz w:val="17"/>
          <w:szCs w:val="17"/>
          <w:lang w:val="en-GB"/>
        </w:rPr>
        <w:t>d H</w:t>
      </w:r>
      <w:r w:rsidRPr="004E7DF2">
        <w:rPr>
          <w:rFonts w:ascii="Avenir Roman" w:hAnsi="Avenir Roman"/>
          <w:i/>
          <w:sz w:val="17"/>
          <w:szCs w:val="17"/>
          <w:vertAlign w:val="subscript"/>
          <w:lang w:val="en-GB"/>
        </w:rPr>
        <w:t>M</w:t>
      </w:r>
      <w:r w:rsidRPr="004E7DF2">
        <w:rPr>
          <w:rFonts w:ascii="Avenir Roman" w:hAnsi="Avenir Roman"/>
          <w:sz w:val="17"/>
          <w:szCs w:val="17"/>
          <w:lang w:val="en-GB"/>
        </w:rPr>
        <w:t>) shift to lower ppm, consistent with the crowded environment of the mechanical bond.</w:t>
      </w:r>
      <w:r w:rsidR="00F8647E" w:rsidRPr="004E7DF2">
        <w:rPr>
          <w:rFonts w:ascii="Avenir Roman" w:hAnsi="Avenir Roman"/>
          <w:sz w:val="17"/>
          <w:szCs w:val="17"/>
          <w:lang w:val="en-GB"/>
        </w:rPr>
        <w:t xml:space="preserve"> Mechanical bond formation also renders several geminal methylene signals of the bipyridine macrocycle diastereotopic; protons H</w:t>
      </w:r>
      <w:r w:rsidR="00F8647E" w:rsidRPr="004E7DF2">
        <w:rPr>
          <w:rFonts w:ascii="Avenir Roman" w:hAnsi="Avenir Roman"/>
          <w:i/>
          <w:sz w:val="17"/>
          <w:szCs w:val="17"/>
          <w:vertAlign w:val="subscript"/>
          <w:lang w:val="en-GB"/>
        </w:rPr>
        <w:t>F</w:t>
      </w:r>
      <w:r w:rsidR="00F8647E" w:rsidRPr="004E7DF2">
        <w:rPr>
          <w:rFonts w:ascii="Avenir Roman" w:hAnsi="Avenir Roman"/>
          <w:sz w:val="17"/>
          <w:szCs w:val="17"/>
          <w:lang w:val="en-GB"/>
        </w:rPr>
        <w:t>, H</w:t>
      </w:r>
      <w:r w:rsidR="00F8647E" w:rsidRPr="004E7DF2">
        <w:rPr>
          <w:rFonts w:ascii="Avenir Roman" w:hAnsi="Avenir Roman"/>
          <w:i/>
          <w:sz w:val="17"/>
          <w:szCs w:val="17"/>
          <w:vertAlign w:val="subscript"/>
          <w:lang w:val="en-GB"/>
        </w:rPr>
        <w:t>K</w:t>
      </w:r>
      <w:r w:rsidR="00F8647E" w:rsidRPr="004E7DF2">
        <w:rPr>
          <w:rFonts w:ascii="Avenir Roman" w:hAnsi="Avenir Roman"/>
          <w:sz w:val="17"/>
          <w:szCs w:val="17"/>
          <w:lang w:val="en-GB"/>
        </w:rPr>
        <w:t>, H</w:t>
      </w:r>
      <w:r w:rsidR="00F8647E" w:rsidRPr="004E7DF2">
        <w:rPr>
          <w:rFonts w:ascii="Avenir Roman" w:hAnsi="Avenir Roman"/>
          <w:i/>
          <w:sz w:val="17"/>
          <w:szCs w:val="17"/>
          <w:vertAlign w:val="subscript"/>
          <w:lang w:val="en-GB"/>
        </w:rPr>
        <w:t>P</w:t>
      </w:r>
      <w:r w:rsidR="00F8647E" w:rsidRPr="004E7DF2">
        <w:rPr>
          <w:rFonts w:ascii="Avenir Roman" w:hAnsi="Avenir Roman"/>
          <w:sz w:val="17"/>
          <w:szCs w:val="17"/>
          <w:lang w:val="en-GB"/>
        </w:rPr>
        <w:t xml:space="preserve"> and H</w:t>
      </w:r>
      <w:r w:rsidR="00F8647E" w:rsidRPr="004E7DF2">
        <w:rPr>
          <w:rFonts w:ascii="Avenir Roman" w:hAnsi="Avenir Roman"/>
          <w:i/>
          <w:sz w:val="17"/>
          <w:szCs w:val="17"/>
          <w:vertAlign w:val="subscript"/>
          <w:lang w:val="en-GB"/>
        </w:rPr>
        <w:t>N</w:t>
      </w:r>
      <w:r w:rsidR="00F8647E" w:rsidRPr="004E7DF2">
        <w:rPr>
          <w:rFonts w:ascii="Avenir Roman" w:hAnsi="Avenir Roman"/>
          <w:sz w:val="17"/>
          <w:szCs w:val="17"/>
          <w:lang w:val="en-GB"/>
        </w:rPr>
        <w:t xml:space="preserve"> which are single en</w:t>
      </w:r>
      <w:r w:rsidR="00A170D2" w:rsidRPr="004E7DF2">
        <w:rPr>
          <w:rFonts w:ascii="Avenir Roman" w:hAnsi="Avenir Roman"/>
          <w:sz w:val="17"/>
          <w:szCs w:val="17"/>
          <w:lang w:val="en-GB"/>
        </w:rPr>
        <w:t>v</w:t>
      </w:r>
      <w:r w:rsidR="00F8647E" w:rsidRPr="004E7DF2">
        <w:rPr>
          <w:rFonts w:ascii="Avenir Roman" w:hAnsi="Avenir Roman"/>
          <w:sz w:val="17"/>
          <w:szCs w:val="17"/>
          <w:lang w:val="en-GB"/>
        </w:rPr>
        <w:t xml:space="preserve">ironments in macrocycle </w:t>
      </w:r>
      <w:r w:rsidR="00F8647E" w:rsidRPr="004E7DF2">
        <w:rPr>
          <w:rFonts w:ascii="Avenir Roman" w:hAnsi="Avenir Roman"/>
          <w:b/>
          <w:sz w:val="17"/>
          <w:szCs w:val="17"/>
          <w:lang w:val="en-GB"/>
        </w:rPr>
        <w:t>2b</w:t>
      </w:r>
      <w:r w:rsidR="00F8647E" w:rsidRPr="004E7DF2">
        <w:rPr>
          <w:rFonts w:ascii="Avenir Roman" w:hAnsi="Avenir Roman"/>
          <w:sz w:val="17"/>
          <w:szCs w:val="17"/>
          <w:lang w:val="en-GB"/>
        </w:rPr>
        <w:t xml:space="preserve">, split apart into diastereotopic sets in catenanes </w:t>
      </w:r>
      <w:r w:rsidR="00F8647E" w:rsidRPr="004E7DF2">
        <w:rPr>
          <w:rFonts w:ascii="Avenir Roman" w:hAnsi="Avenir Roman"/>
          <w:b/>
          <w:sz w:val="17"/>
          <w:szCs w:val="17"/>
          <w:lang w:val="en-GB"/>
        </w:rPr>
        <w:t>3b</w:t>
      </w:r>
      <w:r w:rsidR="00F8647E" w:rsidRPr="004E7DF2">
        <w:rPr>
          <w:rFonts w:ascii="Avenir Roman" w:hAnsi="Avenir Roman"/>
          <w:sz w:val="17"/>
          <w:szCs w:val="17"/>
          <w:lang w:val="en-GB"/>
        </w:rPr>
        <w:t xml:space="preserve">. </w:t>
      </w:r>
    </w:p>
    <w:p w14:paraId="2CF30F5B" w14:textId="77777777" w:rsidR="00F8647E" w:rsidRPr="004E7DF2" w:rsidRDefault="00F8647E" w:rsidP="00261966">
      <w:pPr>
        <w:jc w:val="both"/>
        <w:rPr>
          <w:rFonts w:ascii="Avenir Roman" w:hAnsi="Avenir Roman"/>
          <w:sz w:val="17"/>
          <w:szCs w:val="17"/>
          <w:lang w:val="en-GB"/>
        </w:rPr>
      </w:pPr>
    </w:p>
    <w:p w14:paraId="474172C8" w14:textId="188C85C9" w:rsidR="005E1BE8" w:rsidRPr="004E7DF2" w:rsidRDefault="00F8647E" w:rsidP="00BD17AD">
      <w:pPr>
        <w:widowControl w:val="0"/>
        <w:jc w:val="both"/>
        <w:rPr>
          <w:rFonts w:ascii="Avenir Roman" w:hAnsi="Avenir Roman"/>
          <w:sz w:val="17"/>
          <w:szCs w:val="17"/>
          <w:lang w:val="en-GB"/>
        </w:rPr>
      </w:pPr>
      <w:r w:rsidRPr="004E7DF2">
        <w:rPr>
          <w:rFonts w:ascii="Avenir Roman" w:hAnsi="Avenir Roman"/>
          <w:sz w:val="17"/>
          <w:szCs w:val="17"/>
          <w:lang w:val="en-GB"/>
        </w:rPr>
        <w:lastRenderedPageBreak/>
        <w:t xml:space="preserve">Despite </w:t>
      </w:r>
      <w:r w:rsidR="00BD17AD" w:rsidRPr="004E7DF2">
        <w:rPr>
          <w:rFonts w:ascii="Avenir Roman" w:hAnsi="Avenir Roman"/>
          <w:sz w:val="17"/>
          <w:szCs w:val="17"/>
          <w:lang w:val="en-GB"/>
        </w:rPr>
        <w:t>the</w:t>
      </w:r>
      <w:r w:rsidR="0032333A" w:rsidRPr="004E7DF2">
        <w:rPr>
          <w:rFonts w:ascii="Avenir Roman" w:hAnsi="Avenir Roman"/>
          <w:sz w:val="17"/>
          <w:szCs w:val="17"/>
          <w:lang w:val="en-GB"/>
        </w:rPr>
        <w:t>se</w:t>
      </w:r>
      <w:r w:rsidRPr="004E7DF2">
        <w:rPr>
          <w:rFonts w:ascii="Avenir Roman" w:hAnsi="Avenir Roman"/>
          <w:sz w:val="17"/>
          <w:szCs w:val="17"/>
          <w:lang w:val="en-GB"/>
        </w:rPr>
        <w:t xml:space="preserve"> </w:t>
      </w:r>
      <w:r w:rsidR="00E90448" w:rsidRPr="004E7DF2">
        <w:rPr>
          <w:rFonts w:ascii="Avenir Roman" w:hAnsi="Avenir Roman"/>
          <w:sz w:val="17"/>
          <w:szCs w:val="17"/>
          <w:lang w:val="en-GB"/>
        </w:rPr>
        <w:t xml:space="preserve">gross </w:t>
      </w:r>
      <w:r w:rsidRPr="004E7DF2">
        <w:rPr>
          <w:rFonts w:ascii="Avenir Roman" w:hAnsi="Avenir Roman"/>
          <w:sz w:val="17"/>
          <w:szCs w:val="17"/>
          <w:lang w:val="en-GB"/>
        </w:rPr>
        <w:t>similarities, t</w:t>
      </w:r>
      <w:r w:rsidR="00627BB8" w:rsidRPr="004E7DF2">
        <w:rPr>
          <w:rFonts w:ascii="Avenir Roman" w:hAnsi="Avenir Roman"/>
          <w:sz w:val="17"/>
          <w:szCs w:val="17"/>
          <w:lang w:val="en-GB"/>
        </w:rPr>
        <w:t xml:space="preserve">he separated isomers of </w:t>
      </w:r>
      <w:r w:rsidR="00627BB8" w:rsidRPr="004E7DF2">
        <w:rPr>
          <w:rFonts w:ascii="Avenir Roman" w:hAnsi="Avenir Roman"/>
          <w:b/>
          <w:sz w:val="17"/>
          <w:szCs w:val="17"/>
          <w:lang w:val="en-GB"/>
        </w:rPr>
        <w:t>3b</w:t>
      </w:r>
      <w:r w:rsidR="00627BB8" w:rsidRPr="004E7DF2">
        <w:rPr>
          <w:rFonts w:ascii="Avenir Roman" w:hAnsi="Avenir Roman"/>
          <w:sz w:val="17"/>
          <w:szCs w:val="17"/>
          <w:lang w:val="en-GB"/>
        </w:rPr>
        <w:t xml:space="preserve"> are clearly chemically distinct by </w:t>
      </w:r>
      <w:r w:rsidR="00627BB8" w:rsidRPr="004E7DF2">
        <w:rPr>
          <w:rFonts w:ascii="Avenir Roman" w:hAnsi="Avenir Roman"/>
          <w:sz w:val="17"/>
          <w:szCs w:val="17"/>
          <w:vertAlign w:val="superscript"/>
          <w:lang w:val="en-GB"/>
        </w:rPr>
        <w:t>1</w:t>
      </w:r>
      <w:r w:rsidR="00627BB8" w:rsidRPr="004E7DF2">
        <w:rPr>
          <w:rFonts w:ascii="Avenir Roman" w:hAnsi="Avenir Roman"/>
          <w:sz w:val="17"/>
          <w:szCs w:val="17"/>
          <w:lang w:val="en-GB"/>
        </w:rPr>
        <w:t>H NMR; benzylic protons H</w:t>
      </w:r>
      <w:r w:rsidR="00627BB8" w:rsidRPr="004E7DF2">
        <w:rPr>
          <w:rFonts w:ascii="Avenir Roman" w:hAnsi="Avenir Roman"/>
          <w:i/>
          <w:sz w:val="17"/>
          <w:szCs w:val="17"/>
          <w:vertAlign w:val="subscript"/>
          <w:lang w:val="en-GB"/>
        </w:rPr>
        <w:t>e</w:t>
      </w:r>
      <w:r w:rsidR="00627BB8" w:rsidRPr="004E7DF2">
        <w:rPr>
          <w:rFonts w:ascii="Avenir Roman" w:hAnsi="Avenir Roman"/>
          <w:sz w:val="17"/>
          <w:szCs w:val="17"/>
          <w:lang w:val="en-GB"/>
        </w:rPr>
        <w:t xml:space="preserve"> appear as an AB-quartet in </w:t>
      </w:r>
      <w:proofErr w:type="spellStart"/>
      <w:r w:rsidR="00627BB8" w:rsidRPr="004E7DF2">
        <w:rPr>
          <w:rFonts w:ascii="Avenir Roman" w:hAnsi="Avenir Roman"/>
          <w:sz w:val="17"/>
          <w:szCs w:val="17"/>
          <w:lang w:val="en-GB"/>
        </w:rPr>
        <w:t>catenane</w:t>
      </w:r>
      <w:proofErr w:type="spellEnd"/>
      <w:r w:rsidR="00627BB8" w:rsidRPr="004E7DF2">
        <w:rPr>
          <w:rFonts w:ascii="Avenir Roman" w:hAnsi="Avenir Roman"/>
          <w:sz w:val="17"/>
          <w:szCs w:val="17"/>
          <w:lang w:val="en-GB"/>
        </w:rPr>
        <w:t xml:space="preserve"> (</w:t>
      </w:r>
      <w:proofErr w:type="spellStart"/>
      <w:proofErr w:type="gramStart"/>
      <w:r w:rsidR="00627BB8" w:rsidRPr="004E7DF2">
        <w:rPr>
          <w:rFonts w:ascii="Avenir Roman" w:hAnsi="Avenir Roman"/>
          <w:i/>
          <w:sz w:val="17"/>
          <w:szCs w:val="17"/>
          <w:lang w:val="en-GB"/>
        </w:rPr>
        <w:t>R</w:t>
      </w:r>
      <w:r w:rsidR="00627BB8" w:rsidRPr="004E7DF2">
        <w:rPr>
          <w:rFonts w:ascii="Avenir Roman" w:hAnsi="Avenir Roman"/>
          <w:sz w:val="17"/>
          <w:szCs w:val="17"/>
          <w:lang w:val="en-GB"/>
        </w:rPr>
        <w:t>,</w:t>
      </w:r>
      <w:r w:rsidR="00627BB8" w:rsidRPr="004E7DF2">
        <w:rPr>
          <w:rFonts w:ascii="Avenir Roman" w:hAnsi="Avenir Roman"/>
          <w:i/>
          <w:sz w:val="17"/>
          <w:szCs w:val="17"/>
          <w:lang w:val="en-GB"/>
        </w:rPr>
        <w:t>S</w:t>
      </w:r>
      <w:r w:rsidR="00627BB8" w:rsidRPr="004E7DF2">
        <w:rPr>
          <w:rFonts w:ascii="Avenir Roman" w:hAnsi="Avenir Roman"/>
          <w:sz w:val="17"/>
          <w:szCs w:val="17"/>
          <w:vertAlign w:val="subscript"/>
          <w:lang w:val="en-GB"/>
        </w:rPr>
        <w:t>mt</w:t>
      </w:r>
      <w:proofErr w:type="spellEnd"/>
      <w:proofErr w:type="gramEnd"/>
      <w:r w:rsidR="00627BB8" w:rsidRPr="004E7DF2">
        <w:rPr>
          <w:rFonts w:ascii="Avenir Roman" w:hAnsi="Avenir Roman"/>
          <w:sz w:val="17"/>
          <w:szCs w:val="17"/>
          <w:lang w:val="en-GB"/>
        </w:rPr>
        <w:t>)-</w:t>
      </w:r>
      <w:r w:rsidR="00627BB8" w:rsidRPr="004E7DF2">
        <w:rPr>
          <w:rFonts w:ascii="Avenir Roman" w:hAnsi="Avenir Roman"/>
          <w:b/>
          <w:sz w:val="17"/>
          <w:szCs w:val="17"/>
          <w:lang w:val="en-GB"/>
        </w:rPr>
        <w:t>3b</w:t>
      </w:r>
      <w:r w:rsidR="00627BB8" w:rsidRPr="004E7DF2">
        <w:rPr>
          <w:rFonts w:ascii="Avenir Roman" w:hAnsi="Avenir Roman"/>
          <w:sz w:val="17"/>
          <w:szCs w:val="17"/>
          <w:lang w:val="en-GB"/>
        </w:rPr>
        <w:t xml:space="preserve"> and as separated doublets in (</w:t>
      </w:r>
      <w:proofErr w:type="spellStart"/>
      <w:r w:rsidR="00627BB8" w:rsidRPr="004E7DF2">
        <w:rPr>
          <w:rFonts w:ascii="Avenir Roman" w:hAnsi="Avenir Roman"/>
          <w:i/>
          <w:sz w:val="17"/>
          <w:szCs w:val="17"/>
          <w:lang w:val="en-GB"/>
        </w:rPr>
        <w:t>R</w:t>
      </w:r>
      <w:r w:rsidR="00627BB8" w:rsidRPr="004E7DF2">
        <w:rPr>
          <w:rFonts w:ascii="Avenir Roman" w:hAnsi="Avenir Roman"/>
          <w:sz w:val="17"/>
          <w:szCs w:val="17"/>
          <w:lang w:val="en-GB"/>
        </w:rPr>
        <w:t>,</w:t>
      </w:r>
      <w:r w:rsidR="00627BB8" w:rsidRPr="004E7DF2">
        <w:rPr>
          <w:rFonts w:ascii="Avenir Roman" w:hAnsi="Avenir Roman"/>
          <w:i/>
          <w:sz w:val="17"/>
          <w:szCs w:val="17"/>
          <w:lang w:val="en-GB"/>
        </w:rPr>
        <w:t>R</w:t>
      </w:r>
      <w:r w:rsidR="00627BB8" w:rsidRPr="004E7DF2">
        <w:rPr>
          <w:rFonts w:ascii="Avenir Roman" w:hAnsi="Avenir Roman"/>
          <w:sz w:val="17"/>
          <w:szCs w:val="17"/>
          <w:vertAlign w:val="subscript"/>
          <w:lang w:val="en-GB"/>
        </w:rPr>
        <w:t>mt</w:t>
      </w:r>
      <w:proofErr w:type="spellEnd"/>
      <w:r w:rsidR="00627BB8" w:rsidRPr="004E7DF2">
        <w:rPr>
          <w:rFonts w:ascii="Avenir Roman" w:hAnsi="Avenir Roman"/>
          <w:sz w:val="17"/>
          <w:szCs w:val="17"/>
          <w:lang w:val="en-GB"/>
        </w:rPr>
        <w:t>)-</w:t>
      </w:r>
      <w:r w:rsidR="00627BB8" w:rsidRPr="004E7DF2">
        <w:rPr>
          <w:rFonts w:ascii="Avenir Roman" w:hAnsi="Avenir Roman"/>
          <w:b/>
          <w:sz w:val="17"/>
          <w:szCs w:val="17"/>
          <w:lang w:val="en-GB"/>
        </w:rPr>
        <w:t>3b</w:t>
      </w:r>
      <w:r w:rsidR="00627BB8" w:rsidRPr="004E7DF2">
        <w:rPr>
          <w:rFonts w:ascii="Avenir Roman" w:hAnsi="Avenir Roman"/>
          <w:sz w:val="17"/>
          <w:szCs w:val="17"/>
          <w:lang w:val="en-GB"/>
        </w:rPr>
        <w:t>. Similarly, H</w:t>
      </w:r>
      <w:r w:rsidR="00627BB8" w:rsidRPr="004E7DF2">
        <w:rPr>
          <w:rFonts w:ascii="Avenir Roman" w:hAnsi="Avenir Roman"/>
          <w:i/>
          <w:sz w:val="17"/>
          <w:szCs w:val="17"/>
          <w:vertAlign w:val="subscript"/>
          <w:lang w:val="en-GB"/>
        </w:rPr>
        <w:t>D</w:t>
      </w:r>
      <w:r w:rsidR="00627BB8" w:rsidRPr="004E7DF2">
        <w:rPr>
          <w:rFonts w:ascii="Avenir Roman" w:hAnsi="Avenir Roman"/>
          <w:sz w:val="17"/>
          <w:szCs w:val="17"/>
          <w:lang w:val="en-GB"/>
        </w:rPr>
        <w:t>, H</w:t>
      </w:r>
      <w:r w:rsidR="00627BB8" w:rsidRPr="004E7DF2">
        <w:rPr>
          <w:rFonts w:ascii="Avenir Roman" w:hAnsi="Avenir Roman"/>
          <w:i/>
          <w:sz w:val="17"/>
          <w:szCs w:val="17"/>
          <w:vertAlign w:val="subscript"/>
          <w:lang w:val="en-GB"/>
        </w:rPr>
        <w:t>E</w:t>
      </w:r>
      <w:r w:rsidR="00627BB8" w:rsidRPr="004E7DF2">
        <w:rPr>
          <w:rFonts w:ascii="Avenir Roman" w:hAnsi="Avenir Roman"/>
          <w:sz w:val="17"/>
          <w:szCs w:val="17"/>
          <w:lang w:val="en-GB"/>
        </w:rPr>
        <w:t>, H</w:t>
      </w:r>
      <w:r w:rsidR="00627BB8" w:rsidRPr="004E7DF2">
        <w:rPr>
          <w:rFonts w:ascii="Avenir Roman" w:hAnsi="Avenir Roman"/>
          <w:i/>
          <w:sz w:val="17"/>
          <w:szCs w:val="17"/>
          <w:vertAlign w:val="subscript"/>
          <w:lang w:val="en-GB"/>
        </w:rPr>
        <w:t>L</w:t>
      </w:r>
      <w:r w:rsidR="00627BB8" w:rsidRPr="004E7DF2">
        <w:rPr>
          <w:rFonts w:ascii="Avenir Roman" w:hAnsi="Avenir Roman"/>
          <w:sz w:val="17"/>
          <w:szCs w:val="17"/>
          <w:lang w:val="en-GB"/>
        </w:rPr>
        <w:t xml:space="preserve"> and H</w:t>
      </w:r>
      <w:r w:rsidR="00627BB8" w:rsidRPr="004E7DF2">
        <w:rPr>
          <w:rFonts w:ascii="Avenir Roman" w:hAnsi="Avenir Roman"/>
          <w:i/>
          <w:sz w:val="17"/>
          <w:szCs w:val="17"/>
          <w:vertAlign w:val="subscript"/>
          <w:lang w:val="en-GB"/>
        </w:rPr>
        <w:t>M</w:t>
      </w:r>
      <w:r w:rsidR="00627BB8" w:rsidRPr="004E7DF2">
        <w:rPr>
          <w:rFonts w:ascii="Avenir Roman" w:hAnsi="Avenir Roman"/>
          <w:sz w:val="17"/>
          <w:szCs w:val="17"/>
          <w:lang w:val="en-GB"/>
        </w:rPr>
        <w:t xml:space="preserve"> appear close to one another in (</w:t>
      </w:r>
      <w:proofErr w:type="spellStart"/>
      <w:proofErr w:type="gramStart"/>
      <w:r w:rsidR="00627BB8" w:rsidRPr="004E7DF2">
        <w:rPr>
          <w:rFonts w:ascii="Avenir Roman" w:hAnsi="Avenir Roman"/>
          <w:i/>
          <w:sz w:val="17"/>
          <w:szCs w:val="17"/>
          <w:lang w:val="en-GB"/>
        </w:rPr>
        <w:t>R</w:t>
      </w:r>
      <w:r w:rsidR="00627BB8" w:rsidRPr="004E7DF2">
        <w:rPr>
          <w:rFonts w:ascii="Avenir Roman" w:hAnsi="Avenir Roman"/>
          <w:sz w:val="17"/>
          <w:szCs w:val="17"/>
          <w:lang w:val="en-GB"/>
        </w:rPr>
        <w:t>,</w:t>
      </w:r>
      <w:r w:rsidR="00627BB8" w:rsidRPr="004E7DF2">
        <w:rPr>
          <w:rFonts w:ascii="Avenir Roman" w:hAnsi="Avenir Roman"/>
          <w:i/>
          <w:sz w:val="17"/>
          <w:szCs w:val="17"/>
          <w:lang w:val="en-GB"/>
        </w:rPr>
        <w:t>R</w:t>
      </w:r>
      <w:r w:rsidR="00627BB8" w:rsidRPr="004E7DF2">
        <w:rPr>
          <w:rFonts w:ascii="Avenir Roman" w:hAnsi="Avenir Roman"/>
          <w:sz w:val="17"/>
          <w:szCs w:val="17"/>
          <w:vertAlign w:val="subscript"/>
          <w:lang w:val="en-GB"/>
        </w:rPr>
        <w:t>mt</w:t>
      </w:r>
      <w:proofErr w:type="spellEnd"/>
      <w:proofErr w:type="gramEnd"/>
      <w:r w:rsidR="00627BB8" w:rsidRPr="004E7DF2">
        <w:rPr>
          <w:rFonts w:ascii="Avenir Roman" w:hAnsi="Avenir Roman"/>
          <w:sz w:val="17"/>
          <w:szCs w:val="17"/>
          <w:lang w:val="en-GB"/>
        </w:rPr>
        <w:t>)-</w:t>
      </w:r>
      <w:r w:rsidR="00627BB8" w:rsidRPr="004E7DF2">
        <w:rPr>
          <w:rFonts w:ascii="Avenir Roman" w:hAnsi="Avenir Roman"/>
          <w:b/>
          <w:sz w:val="17"/>
          <w:szCs w:val="17"/>
          <w:lang w:val="en-GB"/>
        </w:rPr>
        <w:t>3b</w:t>
      </w:r>
      <w:r w:rsidR="00627BB8" w:rsidRPr="004E7DF2">
        <w:rPr>
          <w:rFonts w:ascii="Avenir Roman" w:hAnsi="Avenir Roman"/>
          <w:sz w:val="17"/>
          <w:szCs w:val="17"/>
          <w:lang w:val="en-GB"/>
        </w:rPr>
        <w:t xml:space="preserve"> but are more widely dispersed in diastereomer (</w:t>
      </w:r>
      <w:proofErr w:type="spellStart"/>
      <w:r w:rsidR="00627BB8" w:rsidRPr="004E7DF2">
        <w:rPr>
          <w:rFonts w:ascii="Avenir Roman" w:hAnsi="Avenir Roman"/>
          <w:i/>
          <w:sz w:val="17"/>
          <w:szCs w:val="17"/>
          <w:lang w:val="en-GB"/>
        </w:rPr>
        <w:t>R</w:t>
      </w:r>
      <w:r w:rsidR="00627BB8" w:rsidRPr="004E7DF2">
        <w:rPr>
          <w:rFonts w:ascii="Avenir Roman" w:hAnsi="Avenir Roman"/>
          <w:sz w:val="17"/>
          <w:szCs w:val="17"/>
          <w:lang w:val="en-GB"/>
        </w:rPr>
        <w:t>,</w:t>
      </w:r>
      <w:r w:rsidR="00627BB8" w:rsidRPr="004E7DF2">
        <w:rPr>
          <w:rFonts w:ascii="Avenir Roman" w:hAnsi="Avenir Roman"/>
          <w:i/>
          <w:sz w:val="17"/>
          <w:szCs w:val="17"/>
          <w:lang w:val="en-GB"/>
        </w:rPr>
        <w:t>S</w:t>
      </w:r>
      <w:r w:rsidR="00627BB8" w:rsidRPr="004E7DF2">
        <w:rPr>
          <w:rFonts w:ascii="Avenir Roman" w:hAnsi="Avenir Roman"/>
          <w:sz w:val="17"/>
          <w:szCs w:val="17"/>
          <w:vertAlign w:val="subscript"/>
          <w:lang w:val="en-GB"/>
        </w:rPr>
        <w:t>mt</w:t>
      </w:r>
      <w:proofErr w:type="spellEnd"/>
      <w:r w:rsidR="00627BB8" w:rsidRPr="004E7DF2">
        <w:rPr>
          <w:rFonts w:ascii="Avenir Roman" w:hAnsi="Avenir Roman"/>
          <w:sz w:val="17"/>
          <w:szCs w:val="17"/>
          <w:lang w:val="en-GB"/>
        </w:rPr>
        <w:t>)-</w:t>
      </w:r>
      <w:r w:rsidR="00627BB8" w:rsidRPr="004E7DF2">
        <w:rPr>
          <w:rFonts w:ascii="Avenir Roman" w:hAnsi="Avenir Roman"/>
          <w:b/>
          <w:sz w:val="17"/>
          <w:szCs w:val="17"/>
          <w:lang w:val="en-GB"/>
        </w:rPr>
        <w:t>3b</w:t>
      </w:r>
      <w:r w:rsidR="00627BB8" w:rsidRPr="004E7DF2">
        <w:rPr>
          <w:rFonts w:ascii="Avenir Roman" w:hAnsi="Avenir Roman"/>
          <w:sz w:val="17"/>
          <w:szCs w:val="17"/>
          <w:lang w:val="en-GB"/>
        </w:rPr>
        <w:t>. The circular dichroism (CD) spectra of the diastereomers are also clearly distinct with the major (</w:t>
      </w:r>
      <w:proofErr w:type="spellStart"/>
      <w:proofErr w:type="gramStart"/>
      <w:r w:rsidR="00627BB8" w:rsidRPr="004E7DF2">
        <w:rPr>
          <w:rFonts w:ascii="Avenir Roman" w:hAnsi="Avenir Roman"/>
          <w:i/>
          <w:sz w:val="17"/>
          <w:szCs w:val="17"/>
          <w:lang w:val="en-GB"/>
        </w:rPr>
        <w:t>R</w:t>
      </w:r>
      <w:r w:rsidR="00627BB8" w:rsidRPr="004E7DF2">
        <w:rPr>
          <w:rFonts w:ascii="Avenir Roman" w:hAnsi="Avenir Roman"/>
          <w:sz w:val="17"/>
          <w:szCs w:val="17"/>
          <w:lang w:val="en-GB"/>
        </w:rPr>
        <w:t>,</w:t>
      </w:r>
      <w:r w:rsidR="00627BB8" w:rsidRPr="004E7DF2">
        <w:rPr>
          <w:rFonts w:ascii="Avenir Roman" w:hAnsi="Avenir Roman"/>
          <w:i/>
          <w:sz w:val="17"/>
          <w:szCs w:val="17"/>
          <w:lang w:val="en-GB"/>
        </w:rPr>
        <w:t>S</w:t>
      </w:r>
      <w:r w:rsidR="00627BB8" w:rsidRPr="004E7DF2">
        <w:rPr>
          <w:rFonts w:ascii="Avenir Roman" w:hAnsi="Avenir Roman"/>
          <w:sz w:val="17"/>
          <w:szCs w:val="17"/>
          <w:vertAlign w:val="subscript"/>
          <w:lang w:val="en-GB"/>
        </w:rPr>
        <w:t>mt</w:t>
      </w:r>
      <w:proofErr w:type="spellEnd"/>
      <w:proofErr w:type="gramEnd"/>
      <w:r w:rsidR="00627BB8" w:rsidRPr="004E7DF2">
        <w:rPr>
          <w:rFonts w:ascii="Avenir Roman" w:hAnsi="Avenir Roman"/>
          <w:sz w:val="17"/>
          <w:szCs w:val="17"/>
          <w:lang w:val="en-GB"/>
        </w:rPr>
        <w:t>)-</w:t>
      </w:r>
      <w:r w:rsidR="00627BB8" w:rsidRPr="004E7DF2">
        <w:rPr>
          <w:rFonts w:ascii="Avenir Roman" w:hAnsi="Avenir Roman"/>
          <w:b/>
          <w:sz w:val="17"/>
          <w:szCs w:val="17"/>
          <w:lang w:val="en-GB"/>
        </w:rPr>
        <w:t>3b</w:t>
      </w:r>
      <w:r w:rsidR="00627BB8" w:rsidRPr="004E7DF2">
        <w:rPr>
          <w:rFonts w:ascii="Avenir Roman" w:hAnsi="Avenir Roman"/>
          <w:sz w:val="17"/>
          <w:szCs w:val="17"/>
          <w:lang w:val="en-GB"/>
        </w:rPr>
        <w:t xml:space="preserve"> diastereomer displaying an additional peak compared with minor diastereomer</w:t>
      </w:r>
      <w:r w:rsidR="00B6257A" w:rsidRPr="004E7DF2">
        <w:rPr>
          <w:rFonts w:ascii="Avenir Roman" w:hAnsi="Avenir Roman"/>
          <w:sz w:val="17"/>
          <w:szCs w:val="17"/>
          <w:lang w:val="en-GB"/>
        </w:rPr>
        <w:t>,</w:t>
      </w:r>
      <w:r w:rsidR="00627BB8" w:rsidRPr="004E7DF2">
        <w:rPr>
          <w:rFonts w:ascii="Avenir Roman" w:hAnsi="Avenir Roman"/>
          <w:sz w:val="17"/>
          <w:szCs w:val="17"/>
          <w:lang w:val="en-GB"/>
        </w:rPr>
        <w:t xml:space="preserve"> (</w:t>
      </w:r>
      <w:proofErr w:type="spellStart"/>
      <w:r w:rsidR="00627BB8" w:rsidRPr="004E7DF2">
        <w:rPr>
          <w:rFonts w:ascii="Avenir Roman" w:hAnsi="Avenir Roman"/>
          <w:i/>
          <w:sz w:val="17"/>
          <w:szCs w:val="17"/>
          <w:lang w:val="en-GB"/>
        </w:rPr>
        <w:t>R</w:t>
      </w:r>
      <w:r w:rsidR="00627BB8" w:rsidRPr="004E7DF2">
        <w:rPr>
          <w:rFonts w:ascii="Avenir Roman" w:hAnsi="Avenir Roman"/>
          <w:sz w:val="17"/>
          <w:szCs w:val="17"/>
          <w:lang w:val="en-GB"/>
        </w:rPr>
        <w:t>,</w:t>
      </w:r>
      <w:r w:rsidR="00627BB8" w:rsidRPr="004E7DF2">
        <w:rPr>
          <w:rFonts w:ascii="Avenir Roman" w:hAnsi="Avenir Roman"/>
          <w:i/>
          <w:sz w:val="17"/>
          <w:szCs w:val="17"/>
          <w:lang w:val="en-GB"/>
        </w:rPr>
        <w:t>R</w:t>
      </w:r>
      <w:r w:rsidR="00627BB8" w:rsidRPr="004E7DF2">
        <w:rPr>
          <w:rFonts w:ascii="Avenir Roman" w:hAnsi="Avenir Roman"/>
          <w:sz w:val="17"/>
          <w:szCs w:val="17"/>
          <w:vertAlign w:val="subscript"/>
          <w:lang w:val="en-GB"/>
        </w:rPr>
        <w:t>mt</w:t>
      </w:r>
      <w:proofErr w:type="spellEnd"/>
      <w:r w:rsidR="00627BB8" w:rsidRPr="004E7DF2">
        <w:rPr>
          <w:rFonts w:ascii="Avenir Roman" w:hAnsi="Avenir Roman"/>
          <w:sz w:val="17"/>
          <w:szCs w:val="17"/>
          <w:lang w:val="en-GB"/>
        </w:rPr>
        <w:t>)-</w:t>
      </w:r>
      <w:r w:rsidR="00627BB8" w:rsidRPr="004E7DF2">
        <w:rPr>
          <w:rFonts w:ascii="Avenir Roman" w:hAnsi="Avenir Roman"/>
          <w:b/>
          <w:sz w:val="17"/>
          <w:szCs w:val="17"/>
          <w:lang w:val="en-GB"/>
        </w:rPr>
        <w:t>3b</w:t>
      </w:r>
      <w:r w:rsidR="00627BB8" w:rsidRPr="004E7DF2">
        <w:rPr>
          <w:rFonts w:ascii="Avenir Roman" w:hAnsi="Avenir Roman"/>
          <w:sz w:val="17"/>
          <w:szCs w:val="17"/>
          <w:lang w:val="en-GB"/>
        </w:rPr>
        <w:t xml:space="preserve"> (Figure 2</w:t>
      </w:r>
      <w:r w:rsidR="00D1275B">
        <w:rPr>
          <w:rFonts w:ascii="Avenir Roman" w:hAnsi="Avenir Roman"/>
          <w:sz w:val="17"/>
          <w:szCs w:val="17"/>
          <w:lang w:val="en-GB"/>
        </w:rPr>
        <w:t>B</w:t>
      </w:r>
      <w:r w:rsidR="00627BB8" w:rsidRPr="004E7DF2">
        <w:rPr>
          <w:rFonts w:ascii="Avenir Roman" w:hAnsi="Avenir Roman"/>
          <w:sz w:val="17"/>
          <w:szCs w:val="17"/>
          <w:lang w:val="en-GB"/>
        </w:rPr>
        <w:t>). Perhaps surprisingly, aside from the additional peak and a slight shift in the lower wavelength signal, the CD traces of (</w:t>
      </w:r>
      <w:proofErr w:type="spellStart"/>
      <w:proofErr w:type="gramStart"/>
      <w:r w:rsidR="00627BB8" w:rsidRPr="004E7DF2">
        <w:rPr>
          <w:rFonts w:ascii="Avenir Roman" w:hAnsi="Avenir Roman"/>
          <w:i/>
          <w:sz w:val="17"/>
          <w:szCs w:val="17"/>
          <w:lang w:val="en-GB"/>
        </w:rPr>
        <w:t>R</w:t>
      </w:r>
      <w:r w:rsidR="00627BB8" w:rsidRPr="004E7DF2">
        <w:rPr>
          <w:rFonts w:ascii="Avenir Roman" w:hAnsi="Avenir Roman"/>
          <w:sz w:val="17"/>
          <w:szCs w:val="17"/>
          <w:lang w:val="en-GB"/>
        </w:rPr>
        <w:t>,</w:t>
      </w:r>
      <w:r w:rsidR="00627BB8" w:rsidRPr="004E7DF2">
        <w:rPr>
          <w:rFonts w:ascii="Avenir Roman" w:hAnsi="Avenir Roman"/>
          <w:i/>
          <w:sz w:val="17"/>
          <w:szCs w:val="17"/>
          <w:lang w:val="en-GB"/>
        </w:rPr>
        <w:t>S</w:t>
      </w:r>
      <w:r w:rsidR="00627BB8" w:rsidRPr="004E7DF2">
        <w:rPr>
          <w:rFonts w:ascii="Avenir Roman" w:hAnsi="Avenir Roman"/>
          <w:sz w:val="17"/>
          <w:szCs w:val="17"/>
          <w:vertAlign w:val="subscript"/>
          <w:lang w:val="en-GB"/>
        </w:rPr>
        <w:t>mt</w:t>
      </w:r>
      <w:proofErr w:type="spellEnd"/>
      <w:proofErr w:type="gramEnd"/>
      <w:r w:rsidR="00627BB8" w:rsidRPr="004E7DF2">
        <w:rPr>
          <w:rFonts w:ascii="Avenir Roman" w:hAnsi="Avenir Roman"/>
          <w:sz w:val="17"/>
          <w:szCs w:val="17"/>
          <w:lang w:val="en-GB"/>
        </w:rPr>
        <w:t>)-</w:t>
      </w:r>
      <w:r w:rsidR="00627BB8" w:rsidRPr="004E7DF2">
        <w:rPr>
          <w:rFonts w:ascii="Avenir Roman" w:hAnsi="Avenir Roman"/>
          <w:b/>
          <w:sz w:val="17"/>
          <w:szCs w:val="17"/>
          <w:lang w:val="en-GB"/>
        </w:rPr>
        <w:t>3b</w:t>
      </w:r>
      <w:r w:rsidR="00627BB8" w:rsidRPr="004E7DF2">
        <w:rPr>
          <w:rFonts w:ascii="Avenir Roman" w:hAnsi="Avenir Roman"/>
          <w:sz w:val="17"/>
          <w:szCs w:val="17"/>
          <w:lang w:val="en-GB"/>
        </w:rPr>
        <w:t xml:space="preserve"> and (</w:t>
      </w:r>
      <w:proofErr w:type="spellStart"/>
      <w:r w:rsidR="00627BB8" w:rsidRPr="004E7DF2">
        <w:rPr>
          <w:rFonts w:ascii="Avenir Roman" w:hAnsi="Avenir Roman"/>
          <w:i/>
          <w:sz w:val="17"/>
          <w:szCs w:val="17"/>
          <w:lang w:val="en-GB"/>
        </w:rPr>
        <w:t>R</w:t>
      </w:r>
      <w:r w:rsidR="00627BB8" w:rsidRPr="004E7DF2">
        <w:rPr>
          <w:rFonts w:ascii="Avenir Roman" w:hAnsi="Avenir Roman"/>
          <w:sz w:val="17"/>
          <w:szCs w:val="17"/>
          <w:lang w:val="en-GB"/>
        </w:rPr>
        <w:t>,</w:t>
      </w:r>
      <w:r w:rsidR="00AD17BC" w:rsidRPr="004E7DF2">
        <w:rPr>
          <w:rFonts w:ascii="Avenir Roman" w:hAnsi="Avenir Roman"/>
          <w:i/>
          <w:sz w:val="17"/>
          <w:szCs w:val="17"/>
          <w:lang w:val="en-GB"/>
        </w:rPr>
        <w:t>R</w:t>
      </w:r>
      <w:r w:rsidR="00AD17BC" w:rsidRPr="004E7DF2">
        <w:rPr>
          <w:rFonts w:ascii="Avenir Roman" w:hAnsi="Avenir Roman"/>
          <w:sz w:val="17"/>
          <w:szCs w:val="17"/>
          <w:vertAlign w:val="subscript"/>
          <w:lang w:val="en-GB"/>
        </w:rPr>
        <w:t>mt</w:t>
      </w:r>
      <w:proofErr w:type="spellEnd"/>
      <w:r w:rsidR="00627BB8" w:rsidRPr="004E7DF2">
        <w:rPr>
          <w:rFonts w:ascii="Avenir Roman" w:hAnsi="Avenir Roman"/>
          <w:sz w:val="17"/>
          <w:szCs w:val="17"/>
          <w:lang w:val="en-GB"/>
        </w:rPr>
        <w:t>)-</w:t>
      </w:r>
      <w:r w:rsidR="00627BB8" w:rsidRPr="004E7DF2">
        <w:rPr>
          <w:rFonts w:ascii="Avenir Roman" w:hAnsi="Avenir Roman"/>
          <w:b/>
          <w:sz w:val="17"/>
          <w:szCs w:val="17"/>
          <w:lang w:val="en-GB"/>
        </w:rPr>
        <w:t>3b</w:t>
      </w:r>
      <w:r w:rsidR="00627BB8" w:rsidRPr="004E7DF2">
        <w:rPr>
          <w:rFonts w:ascii="Avenir Roman" w:hAnsi="Avenir Roman"/>
          <w:sz w:val="17"/>
          <w:szCs w:val="17"/>
          <w:lang w:val="en-GB"/>
        </w:rPr>
        <w:t xml:space="preserve"> are roughly mirror images of one another, suggesting that the topological element of stereochemistry dominates the appearance of the CD spectra.</w:t>
      </w:r>
    </w:p>
    <w:p w14:paraId="24B4A7BA" w14:textId="51DAF6F8" w:rsidR="005E1BE8" w:rsidRPr="004E7DF2" w:rsidRDefault="005E1BE8" w:rsidP="00BD17AD">
      <w:pPr>
        <w:widowControl w:val="0"/>
        <w:jc w:val="both"/>
        <w:rPr>
          <w:rFonts w:ascii="Avenir Roman" w:hAnsi="Avenir Roman"/>
          <w:sz w:val="17"/>
          <w:szCs w:val="17"/>
          <w:lang w:val="en-GB"/>
        </w:rPr>
      </w:pPr>
    </w:p>
    <w:p w14:paraId="7BB7A051" w14:textId="286533BD" w:rsidR="00FB4235" w:rsidRPr="004E7DF2" w:rsidRDefault="00FB4235" w:rsidP="00FB4235">
      <w:pPr>
        <w:rPr>
          <w:rFonts w:ascii="Avenir Black" w:hAnsi="Avenir Black"/>
          <w:b/>
          <w:color w:val="1F736E"/>
          <w:sz w:val="14"/>
          <w:szCs w:val="14"/>
        </w:rPr>
      </w:pPr>
      <w:r w:rsidRPr="004E7DF2">
        <w:rPr>
          <w:rFonts w:ascii="Avenir Black" w:hAnsi="Avenir Black"/>
          <w:b/>
          <w:color w:val="1F736E"/>
          <w:sz w:val="14"/>
          <w:szCs w:val="14"/>
        </w:rPr>
        <w:t xml:space="preserve">Figure 2. Characterization of Catenanes </w:t>
      </w:r>
      <w:r w:rsidRPr="004E7DF2">
        <w:rPr>
          <w:rFonts w:ascii="Avenir Black" w:hAnsi="Avenir Black"/>
          <w:b/>
          <w:color w:val="1F736E"/>
          <w:sz w:val="14"/>
          <w:szCs w:val="14"/>
          <w:lang w:val="en-GB"/>
        </w:rPr>
        <w:t>3b</w:t>
      </w:r>
    </w:p>
    <w:p w14:paraId="4E8E3637" w14:textId="7568E478" w:rsidR="00FB4235" w:rsidRPr="004E7DF2" w:rsidRDefault="00F75ECB" w:rsidP="00FB4235">
      <w:pPr>
        <w:rPr>
          <w:rFonts w:ascii="Avenir Roman" w:hAnsi="Avenir Roman"/>
          <w:sz w:val="17"/>
          <w:szCs w:val="17"/>
          <w:lang w:val="en-GB"/>
        </w:rPr>
      </w:pPr>
      <w:r w:rsidRPr="004E7DF2">
        <w:rPr>
          <w:rFonts w:ascii="Avenir Roman" w:hAnsi="Avenir Roman"/>
          <w:sz w:val="17"/>
          <w:szCs w:val="17"/>
          <w:lang w:val="en-GB"/>
        </w:rPr>
        <w:softHyphen/>
      </w:r>
      <w:r w:rsidR="0091382B">
        <w:rPr>
          <w:rFonts w:ascii="Avenir Roman" w:hAnsi="Avenir Roman"/>
          <w:noProof/>
          <w:sz w:val="17"/>
          <w:szCs w:val="17"/>
          <w:lang w:val="en-GB"/>
        </w:rPr>
        <w:drawing>
          <wp:inline distT="0" distB="0" distL="0" distR="0" wp14:anchorId="5411BDF6" wp14:editId="7DFABDEF">
            <wp:extent cx="4025900" cy="3746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roduction Figure 2 characterisation of 3b-01.tif"/>
                    <pic:cNvPicPr/>
                  </pic:nvPicPr>
                  <pic:blipFill>
                    <a:blip r:embed="rId13"/>
                    <a:stretch>
                      <a:fillRect/>
                    </a:stretch>
                  </pic:blipFill>
                  <pic:spPr>
                    <a:xfrm>
                      <a:off x="0" y="0"/>
                      <a:ext cx="4025900" cy="3746500"/>
                    </a:xfrm>
                    <a:prstGeom prst="rect">
                      <a:avLst/>
                    </a:prstGeom>
                  </pic:spPr>
                </pic:pic>
              </a:graphicData>
            </a:graphic>
          </wp:inline>
        </w:drawing>
      </w:r>
    </w:p>
    <w:p w14:paraId="7F214172" w14:textId="4FBA2E2D" w:rsidR="00FB4235" w:rsidRPr="004E7DF2" w:rsidRDefault="00FB4235" w:rsidP="00FB4235">
      <w:pPr>
        <w:rPr>
          <w:rFonts w:ascii="Avenir Light" w:hAnsi="Avenir Light"/>
          <w:sz w:val="14"/>
          <w:szCs w:val="14"/>
        </w:rPr>
      </w:pPr>
      <w:r w:rsidRPr="004E7DF2">
        <w:rPr>
          <w:rFonts w:ascii="Avenir Light" w:hAnsi="Avenir Light"/>
          <w:sz w:val="14"/>
          <w:szCs w:val="14"/>
        </w:rPr>
        <w:t xml:space="preserve">(A) Solid state structure of major diastereomer </w:t>
      </w:r>
      <w:r w:rsidRPr="004E7DF2">
        <w:rPr>
          <w:rFonts w:ascii="Avenir Light" w:hAnsi="Avenir Light"/>
          <w:sz w:val="14"/>
          <w:szCs w:val="14"/>
          <w:lang w:val="en-GB"/>
        </w:rPr>
        <w:t>(</w:t>
      </w:r>
      <w:proofErr w:type="spellStart"/>
      <w:r w:rsidR="00714AC9" w:rsidRPr="004E7DF2">
        <w:rPr>
          <w:rFonts w:ascii="Avenir Light" w:hAnsi="Avenir Light"/>
          <w:i/>
          <w:sz w:val="14"/>
          <w:szCs w:val="14"/>
          <w:lang w:val="en-GB"/>
        </w:rPr>
        <w:t>R</w:t>
      </w:r>
      <w:r w:rsidRPr="004E7DF2">
        <w:rPr>
          <w:rFonts w:ascii="Avenir Light" w:hAnsi="Avenir Light"/>
          <w:sz w:val="14"/>
          <w:szCs w:val="14"/>
          <w:lang w:val="en-GB"/>
        </w:rPr>
        <w:t>,</w:t>
      </w:r>
      <w:r w:rsidR="00714AC9" w:rsidRPr="004E7DF2">
        <w:rPr>
          <w:rFonts w:ascii="Avenir Light" w:hAnsi="Avenir Light"/>
          <w:i/>
          <w:sz w:val="14"/>
          <w:szCs w:val="14"/>
          <w:lang w:val="en-GB"/>
        </w:rPr>
        <w:t>S</w:t>
      </w:r>
      <w:r w:rsidR="00714AC9" w:rsidRPr="004E7DF2">
        <w:rPr>
          <w:rFonts w:ascii="Avenir Light" w:hAnsi="Avenir Light"/>
          <w:sz w:val="14"/>
          <w:szCs w:val="14"/>
          <w:vertAlign w:val="subscript"/>
          <w:lang w:val="en-GB"/>
        </w:rPr>
        <w:t>mt</w:t>
      </w:r>
      <w:proofErr w:type="spellEnd"/>
      <w:r w:rsidRPr="004E7DF2">
        <w:rPr>
          <w:rFonts w:ascii="Avenir Light" w:hAnsi="Avenir Light"/>
          <w:sz w:val="14"/>
          <w:szCs w:val="14"/>
          <w:lang w:val="en-GB"/>
        </w:rPr>
        <w:t>)-</w:t>
      </w:r>
      <w:r w:rsidRPr="004E7DF2">
        <w:rPr>
          <w:rFonts w:ascii="Avenir Light" w:hAnsi="Avenir Light"/>
          <w:b/>
          <w:sz w:val="14"/>
          <w:szCs w:val="14"/>
          <w:lang w:val="en-GB"/>
        </w:rPr>
        <w:t>3b</w:t>
      </w:r>
      <w:r w:rsidR="0081356F" w:rsidRPr="004E7DF2">
        <w:rPr>
          <w:rFonts w:ascii="Avenir Light" w:hAnsi="Avenir Light"/>
          <w:sz w:val="14"/>
          <w:szCs w:val="14"/>
          <w:vertAlign w:val="superscript"/>
          <w:lang w:val="en-GB"/>
        </w:rPr>
        <w:fldChar w:fldCharType="begin"/>
      </w:r>
      <w:r w:rsidR="0081356F" w:rsidRPr="004E7DF2">
        <w:rPr>
          <w:rFonts w:ascii="Avenir Light" w:hAnsi="Avenir Light"/>
          <w:sz w:val="14"/>
          <w:szCs w:val="14"/>
          <w:vertAlign w:val="superscript"/>
          <w:lang w:val="en-GB"/>
        </w:rPr>
        <w:instrText xml:space="preserve"> NOTEREF _Ref522198882  \* MERGEFORMAT </w:instrText>
      </w:r>
      <w:r w:rsidR="0081356F" w:rsidRPr="004E7DF2">
        <w:rPr>
          <w:rFonts w:ascii="Avenir Light" w:hAnsi="Avenir Light"/>
          <w:sz w:val="14"/>
          <w:szCs w:val="14"/>
          <w:vertAlign w:val="superscript"/>
          <w:lang w:val="en-GB"/>
        </w:rPr>
        <w:fldChar w:fldCharType="separate"/>
      </w:r>
      <w:r w:rsidR="00CB02C4">
        <w:rPr>
          <w:rFonts w:ascii="Avenir Light" w:hAnsi="Avenir Light"/>
          <w:sz w:val="14"/>
          <w:szCs w:val="14"/>
          <w:vertAlign w:val="superscript"/>
          <w:lang w:val="en-GB"/>
        </w:rPr>
        <w:t>33</w:t>
      </w:r>
      <w:r w:rsidR="0081356F" w:rsidRPr="004E7DF2">
        <w:rPr>
          <w:rFonts w:ascii="Avenir Light" w:hAnsi="Avenir Light"/>
          <w:sz w:val="14"/>
          <w:szCs w:val="14"/>
          <w:vertAlign w:val="superscript"/>
          <w:lang w:val="en-GB"/>
        </w:rPr>
        <w:fldChar w:fldCharType="end"/>
      </w:r>
      <w:r w:rsidRPr="004E7DF2">
        <w:rPr>
          <w:rFonts w:ascii="Avenir Light" w:hAnsi="Avenir Light"/>
          <w:sz w:val="14"/>
          <w:szCs w:val="14"/>
          <w:lang w:val="en-GB"/>
        </w:rPr>
        <w:t xml:space="preserve"> with selected intercomponent interactions highlighted (selected distances</w:t>
      </w:r>
      <w:r w:rsidR="009667CF" w:rsidRPr="004E7DF2">
        <w:rPr>
          <w:rFonts w:ascii="Avenir Light" w:hAnsi="Avenir Light"/>
          <w:sz w:val="14"/>
          <w:szCs w:val="14"/>
          <w:lang w:val="en-GB"/>
        </w:rPr>
        <w:t xml:space="preserve"> (Å): H</w:t>
      </w:r>
      <w:r w:rsidR="009667CF" w:rsidRPr="004E7DF2">
        <w:rPr>
          <w:rFonts w:ascii="Avenir Light" w:hAnsi="Avenir Light"/>
          <w:i/>
          <w:sz w:val="14"/>
          <w:szCs w:val="14"/>
          <w:vertAlign w:val="subscript"/>
          <w:lang w:val="en-GB"/>
        </w:rPr>
        <w:t>u</w:t>
      </w:r>
      <w:r w:rsidR="009667CF" w:rsidRPr="004E7DF2">
        <w:rPr>
          <w:rFonts w:ascii="Avenir Light" w:hAnsi="Avenir Light"/>
          <w:sz w:val="14"/>
          <w:szCs w:val="14"/>
          <w:lang w:val="en-GB"/>
        </w:rPr>
        <w:t xml:space="preserve">•••N = 2.35, OH•••N = </w:t>
      </w:r>
      <w:r w:rsidR="00AB3D1A" w:rsidRPr="004E7DF2">
        <w:rPr>
          <w:rFonts w:ascii="Avenir Light" w:hAnsi="Avenir Light"/>
          <w:sz w:val="14"/>
          <w:szCs w:val="14"/>
          <w:lang w:val="en-GB"/>
        </w:rPr>
        <w:t>2.28</w:t>
      </w:r>
      <w:r w:rsidRPr="004E7DF2">
        <w:rPr>
          <w:rFonts w:ascii="Avenir Light" w:hAnsi="Avenir Light"/>
          <w:sz w:val="14"/>
          <w:szCs w:val="14"/>
          <w:lang w:val="en-GB"/>
        </w:rPr>
        <w:t>).</w:t>
      </w:r>
    </w:p>
    <w:p w14:paraId="39D8B517" w14:textId="1CF943BD" w:rsidR="00FB4235" w:rsidRPr="004E7DF2" w:rsidRDefault="00FB4235" w:rsidP="00FB4235">
      <w:pPr>
        <w:rPr>
          <w:rFonts w:ascii="Avenir Light" w:hAnsi="Avenir Light"/>
          <w:sz w:val="14"/>
          <w:szCs w:val="14"/>
        </w:rPr>
      </w:pPr>
      <w:r w:rsidRPr="004E7DF2">
        <w:rPr>
          <w:rFonts w:ascii="Avenir Light" w:hAnsi="Avenir Light"/>
          <w:sz w:val="14"/>
          <w:szCs w:val="14"/>
        </w:rPr>
        <w:t xml:space="preserve">(B) Circular Dichroism spectra of </w:t>
      </w:r>
      <w:r w:rsidRPr="004E7DF2">
        <w:rPr>
          <w:rFonts w:ascii="Avenir Light" w:hAnsi="Avenir Light"/>
          <w:sz w:val="14"/>
          <w:szCs w:val="14"/>
          <w:lang w:val="en-GB"/>
        </w:rPr>
        <w:t>(</w:t>
      </w:r>
      <w:proofErr w:type="spellStart"/>
      <w:proofErr w:type="gramStart"/>
      <w:r w:rsidR="00D830B2" w:rsidRPr="004E7DF2">
        <w:rPr>
          <w:rFonts w:ascii="Avenir Light" w:hAnsi="Avenir Light"/>
          <w:i/>
          <w:sz w:val="14"/>
          <w:szCs w:val="14"/>
          <w:lang w:val="en-GB"/>
        </w:rPr>
        <w:t>R</w:t>
      </w:r>
      <w:r w:rsidRPr="004E7DF2">
        <w:rPr>
          <w:rFonts w:ascii="Avenir Light" w:hAnsi="Avenir Light"/>
          <w:sz w:val="14"/>
          <w:szCs w:val="14"/>
          <w:lang w:val="en-GB"/>
        </w:rPr>
        <w:t>,</w:t>
      </w:r>
      <w:r w:rsidR="00D830B2" w:rsidRPr="004E7DF2">
        <w:rPr>
          <w:rFonts w:ascii="Avenir Light" w:hAnsi="Avenir Light"/>
          <w:i/>
          <w:sz w:val="14"/>
          <w:szCs w:val="14"/>
          <w:lang w:val="en-GB"/>
        </w:rPr>
        <w:t>S</w:t>
      </w:r>
      <w:r w:rsidRPr="004E7DF2">
        <w:rPr>
          <w:rFonts w:ascii="Avenir Light" w:hAnsi="Avenir Light"/>
          <w:sz w:val="14"/>
          <w:szCs w:val="14"/>
          <w:vertAlign w:val="subscript"/>
          <w:lang w:val="en-GB"/>
        </w:rPr>
        <w:t>mt</w:t>
      </w:r>
      <w:proofErr w:type="spellEnd"/>
      <w:proofErr w:type="gramEnd"/>
      <w:r w:rsidRPr="004E7DF2">
        <w:rPr>
          <w:rFonts w:ascii="Avenir Light" w:hAnsi="Avenir Light"/>
          <w:sz w:val="14"/>
          <w:szCs w:val="14"/>
          <w:lang w:val="en-GB"/>
        </w:rPr>
        <w:t>)-</w:t>
      </w:r>
      <w:r w:rsidRPr="004E7DF2">
        <w:rPr>
          <w:rFonts w:ascii="Avenir Light" w:hAnsi="Avenir Light"/>
          <w:b/>
          <w:sz w:val="14"/>
          <w:szCs w:val="14"/>
          <w:lang w:val="en-GB"/>
        </w:rPr>
        <w:t>3b</w:t>
      </w:r>
      <w:r w:rsidRPr="004E7DF2">
        <w:rPr>
          <w:rFonts w:ascii="Avenir Light" w:hAnsi="Avenir Light"/>
          <w:sz w:val="14"/>
          <w:szCs w:val="14"/>
          <w:lang w:val="en-GB"/>
        </w:rPr>
        <w:t xml:space="preserve"> and (</w:t>
      </w:r>
      <w:proofErr w:type="spellStart"/>
      <w:r w:rsidR="00D830B2" w:rsidRPr="004E7DF2">
        <w:rPr>
          <w:rFonts w:ascii="Avenir Light" w:hAnsi="Avenir Light"/>
          <w:i/>
          <w:sz w:val="14"/>
          <w:szCs w:val="14"/>
          <w:lang w:val="en-GB"/>
        </w:rPr>
        <w:t>R</w:t>
      </w:r>
      <w:r w:rsidRPr="004E7DF2">
        <w:rPr>
          <w:rFonts w:ascii="Avenir Light" w:hAnsi="Avenir Light"/>
          <w:sz w:val="14"/>
          <w:szCs w:val="14"/>
          <w:lang w:val="en-GB"/>
        </w:rPr>
        <w:t>,</w:t>
      </w:r>
      <w:r w:rsidR="00D830B2" w:rsidRPr="004E7DF2">
        <w:rPr>
          <w:rFonts w:ascii="Avenir Light" w:hAnsi="Avenir Light"/>
          <w:i/>
          <w:sz w:val="14"/>
          <w:szCs w:val="14"/>
          <w:lang w:val="en-GB"/>
        </w:rPr>
        <w:t>R</w:t>
      </w:r>
      <w:r w:rsidRPr="004E7DF2">
        <w:rPr>
          <w:rFonts w:ascii="Avenir Light" w:hAnsi="Avenir Light"/>
          <w:sz w:val="14"/>
          <w:szCs w:val="14"/>
          <w:vertAlign w:val="subscript"/>
          <w:lang w:val="en-GB"/>
        </w:rPr>
        <w:t>mt</w:t>
      </w:r>
      <w:proofErr w:type="spellEnd"/>
      <w:r w:rsidRPr="004E7DF2">
        <w:rPr>
          <w:rFonts w:ascii="Avenir Light" w:hAnsi="Avenir Light"/>
          <w:sz w:val="14"/>
          <w:szCs w:val="14"/>
          <w:lang w:val="en-GB"/>
        </w:rPr>
        <w:t>)-</w:t>
      </w:r>
      <w:r w:rsidRPr="004E7DF2">
        <w:rPr>
          <w:rFonts w:ascii="Avenir Light" w:hAnsi="Avenir Light"/>
          <w:b/>
          <w:sz w:val="14"/>
          <w:szCs w:val="14"/>
          <w:lang w:val="en-GB"/>
        </w:rPr>
        <w:t>3b</w:t>
      </w:r>
      <w:r w:rsidRPr="004E7DF2">
        <w:rPr>
          <w:rFonts w:ascii="Avenir Light" w:hAnsi="Avenir Light"/>
          <w:sz w:val="14"/>
          <w:szCs w:val="14"/>
          <w:lang w:val="en-GB"/>
        </w:rPr>
        <w:t>.</w:t>
      </w:r>
    </w:p>
    <w:p w14:paraId="49A804CD" w14:textId="6152D5E3" w:rsidR="00FB4235" w:rsidRPr="004E7DF2" w:rsidRDefault="00FB4235" w:rsidP="00FB4235">
      <w:pPr>
        <w:rPr>
          <w:rFonts w:ascii="Avenir Roman" w:hAnsi="Avenir Roman"/>
          <w:sz w:val="17"/>
          <w:szCs w:val="17"/>
          <w:lang w:val="en-GB"/>
        </w:rPr>
      </w:pPr>
      <w:r w:rsidRPr="004E7DF2">
        <w:rPr>
          <w:rFonts w:ascii="Avenir Light" w:hAnsi="Avenir Light"/>
          <w:sz w:val="14"/>
          <w:szCs w:val="14"/>
        </w:rPr>
        <w:t xml:space="preserve">(C) Partial stacked </w:t>
      </w:r>
      <w:r w:rsidRPr="004E7DF2">
        <w:rPr>
          <w:rFonts w:ascii="Avenir Light" w:hAnsi="Avenir Light"/>
          <w:sz w:val="14"/>
          <w:szCs w:val="14"/>
          <w:vertAlign w:val="superscript"/>
        </w:rPr>
        <w:t>1</w:t>
      </w:r>
      <w:r w:rsidRPr="004E7DF2">
        <w:rPr>
          <w:rFonts w:ascii="Avenir Light" w:hAnsi="Avenir Light"/>
          <w:sz w:val="14"/>
          <w:szCs w:val="14"/>
        </w:rPr>
        <w:t>H NMR spectra (</w:t>
      </w:r>
      <w:r w:rsidR="001018F6" w:rsidRPr="004E7DF2">
        <w:rPr>
          <w:rFonts w:ascii="Avenir Light" w:hAnsi="Avenir Light"/>
          <w:sz w:val="14"/>
          <w:szCs w:val="14"/>
        </w:rPr>
        <w:t xml:space="preserve">500 </w:t>
      </w:r>
      <w:r w:rsidRPr="004E7DF2">
        <w:rPr>
          <w:rFonts w:ascii="Avenir Light" w:hAnsi="Avenir Light"/>
          <w:sz w:val="14"/>
          <w:szCs w:val="14"/>
        </w:rPr>
        <w:t>MHz, 298 K, CDCl</w:t>
      </w:r>
      <w:r w:rsidRPr="004E7DF2">
        <w:rPr>
          <w:rFonts w:ascii="Avenir Light" w:hAnsi="Avenir Light"/>
          <w:sz w:val="14"/>
          <w:szCs w:val="14"/>
          <w:vertAlign w:val="subscript"/>
        </w:rPr>
        <w:t>3</w:t>
      </w:r>
      <w:r w:rsidRPr="004E7DF2">
        <w:rPr>
          <w:rFonts w:ascii="Avenir Light" w:hAnsi="Avenir Light"/>
          <w:sz w:val="14"/>
          <w:szCs w:val="14"/>
        </w:rPr>
        <w:t>) of (</w:t>
      </w:r>
      <w:proofErr w:type="spellStart"/>
      <w:r w:rsidRPr="004E7DF2">
        <w:rPr>
          <w:rFonts w:ascii="Avenir Light" w:hAnsi="Avenir Light"/>
          <w:sz w:val="14"/>
          <w:szCs w:val="14"/>
        </w:rPr>
        <w:t>i</w:t>
      </w:r>
      <w:proofErr w:type="spellEnd"/>
      <w:r w:rsidRPr="004E7DF2">
        <w:rPr>
          <w:rFonts w:ascii="Avenir Light" w:hAnsi="Avenir Light"/>
          <w:sz w:val="14"/>
          <w:szCs w:val="14"/>
        </w:rPr>
        <w:t>) the corresponding non-interlocked triazole macrocycle derived from (</w:t>
      </w:r>
      <w:r w:rsidRPr="004E7DF2">
        <w:rPr>
          <w:rFonts w:ascii="Avenir Light" w:hAnsi="Avenir Light"/>
          <w:i/>
          <w:sz w:val="14"/>
          <w:szCs w:val="14"/>
        </w:rPr>
        <w:t>S</w:t>
      </w:r>
      <w:r w:rsidRPr="004E7DF2">
        <w:rPr>
          <w:rFonts w:ascii="Avenir Light" w:hAnsi="Avenir Light"/>
          <w:sz w:val="14"/>
          <w:szCs w:val="14"/>
        </w:rPr>
        <w:t>)-</w:t>
      </w:r>
      <w:r w:rsidRPr="004E7DF2">
        <w:rPr>
          <w:rFonts w:ascii="Avenir Light" w:hAnsi="Avenir Light"/>
          <w:b/>
          <w:sz w:val="14"/>
          <w:szCs w:val="14"/>
        </w:rPr>
        <w:t>1</w:t>
      </w:r>
      <w:r w:rsidRPr="004E7DF2">
        <w:rPr>
          <w:rFonts w:ascii="Avenir Light" w:hAnsi="Avenir Light"/>
          <w:sz w:val="14"/>
          <w:szCs w:val="14"/>
        </w:rPr>
        <w:t>, (ii)</w:t>
      </w:r>
      <w:r w:rsidR="00261966" w:rsidRPr="004E7DF2">
        <w:rPr>
          <w:rFonts w:ascii="Avenir Light" w:hAnsi="Avenir Light"/>
          <w:sz w:val="14"/>
          <w:szCs w:val="14"/>
        </w:rPr>
        <w:t xml:space="preserve"> </w:t>
      </w:r>
      <w:proofErr w:type="spellStart"/>
      <w:r w:rsidR="00261966" w:rsidRPr="004E7DF2">
        <w:rPr>
          <w:rFonts w:ascii="Avenir Light" w:hAnsi="Avenir Light"/>
          <w:sz w:val="14"/>
          <w:szCs w:val="14"/>
          <w:lang w:val="en-GB"/>
        </w:rPr>
        <w:t>catenane</w:t>
      </w:r>
      <w:proofErr w:type="spellEnd"/>
      <w:r w:rsidR="00261966" w:rsidRPr="004E7DF2">
        <w:rPr>
          <w:rFonts w:ascii="Avenir Light" w:hAnsi="Avenir Light"/>
          <w:sz w:val="14"/>
          <w:szCs w:val="14"/>
          <w:lang w:val="en-GB"/>
        </w:rPr>
        <w:t xml:space="preserve"> (</w:t>
      </w:r>
      <w:proofErr w:type="spellStart"/>
      <w:proofErr w:type="gramStart"/>
      <w:r w:rsidR="00714AC9" w:rsidRPr="004E7DF2">
        <w:rPr>
          <w:rFonts w:ascii="Avenir Light" w:hAnsi="Avenir Light"/>
          <w:i/>
          <w:sz w:val="14"/>
          <w:szCs w:val="14"/>
          <w:lang w:val="en-GB"/>
        </w:rPr>
        <w:t>R</w:t>
      </w:r>
      <w:r w:rsidR="00261966" w:rsidRPr="004E7DF2">
        <w:rPr>
          <w:rFonts w:ascii="Avenir Light" w:hAnsi="Avenir Light"/>
          <w:sz w:val="14"/>
          <w:szCs w:val="14"/>
          <w:lang w:val="en-GB"/>
        </w:rPr>
        <w:t>,</w:t>
      </w:r>
      <w:r w:rsidR="00714AC9" w:rsidRPr="004E7DF2">
        <w:rPr>
          <w:rFonts w:ascii="Avenir Light" w:hAnsi="Avenir Light"/>
          <w:i/>
          <w:sz w:val="14"/>
          <w:szCs w:val="14"/>
          <w:lang w:val="en-GB"/>
        </w:rPr>
        <w:t>R</w:t>
      </w:r>
      <w:r w:rsidR="00714AC9" w:rsidRPr="004E7DF2">
        <w:rPr>
          <w:rFonts w:ascii="Avenir Light" w:hAnsi="Avenir Light"/>
          <w:sz w:val="14"/>
          <w:szCs w:val="14"/>
          <w:vertAlign w:val="subscript"/>
          <w:lang w:val="en-GB"/>
        </w:rPr>
        <w:t>mt</w:t>
      </w:r>
      <w:proofErr w:type="spellEnd"/>
      <w:proofErr w:type="gramEnd"/>
      <w:r w:rsidR="00261966" w:rsidRPr="004E7DF2">
        <w:rPr>
          <w:rFonts w:ascii="Avenir Light" w:hAnsi="Avenir Light"/>
          <w:sz w:val="14"/>
          <w:szCs w:val="14"/>
          <w:lang w:val="en-GB"/>
        </w:rPr>
        <w:t>)-</w:t>
      </w:r>
      <w:r w:rsidR="00261966" w:rsidRPr="004E7DF2">
        <w:rPr>
          <w:rFonts w:ascii="Avenir Light" w:hAnsi="Avenir Light"/>
          <w:b/>
          <w:sz w:val="14"/>
          <w:szCs w:val="14"/>
          <w:lang w:val="en-GB"/>
        </w:rPr>
        <w:t>3b</w:t>
      </w:r>
      <w:r w:rsidRPr="004E7DF2">
        <w:rPr>
          <w:rFonts w:ascii="Avenir Light" w:hAnsi="Avenir Light"/>
          <w:sz w:val="14"/>
          <w:szCs w:val="14"/>
          <w:lang w:val="en-GB"/>
        </w:rPr>
        <w:t xml:space="preserve">, (iii) </w:t>
      </w:r>
      <w:r w:rsidR="00261966" w:rsidRPr="004E7DF2">
        <w:rPr>
          <w:rFonts w:ascii="Avenir Light" w:hAnsi="Avenir Light"/>
          <w:sz w:val="14"/>
          <w:szCs w:val="14"/>
        </w:rPr>
        <w:t xml:space="preserve">catenane </w:t>
      </w:r>
      <w:r w:rsidR="00261966" w:rsidRPr="004E7DF2">
        <w:rPr>
          <w:rFonts w:ascii="Avenir Light" w:hAnsi="Avenir Light"/>
          <w:sz w:val="14"/>
          <w:szCs w:val="14"/>
          <w:lang w:val="en-GB"/>
        </w:rPr>
        <w:t>(</w:t>
      </w:r>
      <w:proofErr w:type="spellStart"/>
      <w:r w:rsidR="00714AC9" w:rsidRPr="004E7DF2">
        <w:rPr>
          <w:rFonts w:ascii="Avenir Light" w:hAnsi="Avenir Light"/>
          <w:i/>
          <w:sz w:val="14"/>
          <w:szCs w:val="14"/>
          <w:lang w:val="en-GB"/>
        </w:rPr>
        <w:t>R</w:t>
      </w:r>
      <w:r w:rsidR="00261966" w:rsidRPr="004E7DF2">
        <w:rPr>
          <w:rFonts w:ascii="Avenir Light" w:hAnsi="Avenir Light"/>
          <w:sz w:val="14"/>
          <w:szCs w:val="14"/>
          <w:lang w:val="en-GB"/>
        </w:rPr>
        <w:t>,</w:t>
      </w:r>
      <w:r w:rsidR="00714AC9" w:rsidRPr="004E7DF2">
        <w:rPr>
          <w:rFonts w:ascii="Avenir Light" w:hAnsi="Avenir Light"/>
          <w:i/>
          <w:sz w:val="14"/>
          <w:szCs w:val="14"/>
          <w:lang w:val="en-GB"/>
        </w:rPr>
        <w:t>S</w:t>
      </w:r>
      <w:r w:rsidR="00714AC9" w:rsidRPr="004E7DF2">
        <w:rPr>
          <w:rFonts w:ascii="Avenir Light" w:hAnsi="Avenir Light"/>
          <w:sz w:val="14"/>
          <w:szCs w:val="14"/>
          <w:vertAlign w:val="subscript"/>
          <w:lang w:val="en-GB"/>
        </w:rPr>
        <w:t>mt</w:t>
      </w:r>
      <w:proofErr w:type="spellEnd"/>
      <w:r w:rsidR="00261966" w:rsidRPr="004E7DF2">
        <w:rPr>
          <w:rFonts w:ascii="Avenir Light" w:hAnsi="Avenir Light"/>
          <w:sz w:val="14"/>
          <w:szCs w:val="14"/>
          <w:lang w:val="en-GB"/>
        </w:rPr>
        <w:t>)-</w:t>
      </w:r>
      <w:r w:rsidR="00261966" w:rsidRPr="004E7DF2">
        <w:rPr>
          <w:rFonts w:ascii="Avenir Light" w:hAnsi="Avenir Light"/>
          <w:b/>
          <w:sz w:val="14"/>
          <w:szCs w:val="14"/>
          <w:lang w:val="en-GB"/>
        </w:rPr>
        <w:t>3b</w:t>
      </w:r>
      <w:r w:rsidR="00261966" w:rsidRPr="004E7DF2">
        <w:rPr>
          <w:rFonts w:ascii="Avenir Light" w:hAnsi="Avenir Light"/>
          <w:sz w:val="14"/>
          <w:szCs w:val="14"/>
          <w:lang w:val="en-GB"/>
        </w:rPr>
        <w:t xml:space="preserve"> </w:t>
      </w:r>
      <w:r w:rsidRPr="004E7DF2">
        <w:rPr>
          <w:rFonts w:ascii="Avenir Light" w:hAnsi="Avenir Light"/>
          <w:sz w:val="14"/>
          <w:szCs w:val="14"/>
          <w:lang w:val="en-GB"/>
        </w:rPr>
        <w:t xml:space="preserve">and (iv) macrocycle </w:t>
      </w:r>
      <w:r w:rsidRPr="004E7DF2">
        <w:rPr>
          <w:rFonts w:ascii="Avenir Light" w:hAnsi="Avenir Light"/>
          <w:b/>
          <w:sz w:val="14"/>
          <w:szCs w:val="14"/>
          <w:lang w:val="en-GB"/>
        </w:rPr>
        <w:t>2b</w:t>
      </w:r>
      <w:r w:rsidRPr="004E7DF2">
        <w:rPr>
          <w:rFonts w:ascii="Avenir Light" w:hAnsi="Avenir Light"/>
          <w:sz w:val="14"/>
          <w:szCs w:val="14"/>
          <w:lang w:val="en-GB"/>
        </w:rPr>
        <w:t xml:space="preserve">. Selected </w:t>
      </w:r>
      <w:r w:rsidRPr="004E7DF2">
        <w:rPr>
          <w:rFonts w:ascii="Avenir Light" w:hAnsi="Avenir Light"/>
          <w:sz w:val="14"/>
          <w:szCs w:val="14"/>
        </w:rPr>
        <w:t xml:space="preserve">signals are assigned and color coded (see Scheme 1). Signals corresponding to macrocycle </w:t>
      </w:r>
      <w:r w:rsidRPr="004E7DF2">
        <w:rPr>
          <w:rFonts w:ascii="Avenir Light" w:hAnsi="Avenir Light"/>
          <w:b/>
          <w:sz w:val="14"/>
          <w:szCs w:val="14"/>
        </w:rPr>
        <w:t>2b</w:t>
      </w:r>
      <w:r w:rsidRPr="004E7DF2">
        <w:rPr>
          <w:rFonts w:ascii="Avenir Light" w:hAnsi="Avenir Light"/>
          <w:sz w:val="14"/>
          <w:szCs w:val="14"/>
        </w:rPr>
        <w:t xml:space="preserve"> are all shown in blue for clarity.</w:t>
      </w:r>
    </w:p>
    <w:p w14:paraId="266B415F" w14:textId="77777777" w:rsidR="00FB4235" w:rsidRPr="004E7DF2" w:rsidRDefault="00FB4235" w:rsidP="00AA57C3">
      <w:pPr>
        <w:rPr>
          <w:rFonts w:ascii="Avenir Roman" w:hAnsi="Avenir Roman"/>
          <w:sz w:val="17"/>
          <w:szCs w:val="17"/>
          <w:lang w:val="en-GB"/>
        </w:rPr>
      </w:pPr>
    </w:p>
    <w:p w14:paraId="683C4A8D" w14:textId="5B375DE2" w:rsidR="005E1BE8" w:rsidRPr="004E7DF2" w:rsidRDefault="00A93BA7" w:rsidP="00DB0C64">
      <w:pPr>
        <w:jc w:val="both"/>
        <w:rPr>
          <w:rFonts w:ascii="Avenir Roman" w:hAnsi="Avenir Roman"/>
          <w:sz w:val="17"/>
          <w:szCs w:val="17"/>
          <w:lang w:val="en-GB"/>
        </w:rPr>
      </w:pPr>
      <w:r w:rsidRPr="004E7DF2">
        <w:rPr>
          <w:rFonts w:ascii="Avenir Roman" w:hAnsi="Avenir Roman"/>
          <w:sz w:val="17"/>
          <w:szCs w:val="17"/>
          <w:lang w:val="en-GB"/>
        </w:rPr>
        <w:t xml:space="preserve">Having demonstrated the synthesis and separation of topologically epimeric catenanes </w:t>
      </w:r>
      <w:r w:rsidRPr="004E7DF2">
        <w:rPr>
          <w:rFonts w:ascii="Avenir Roman" w:hAnsi="Avenir Roman"/>
          <w:b/>
          <w:sz w:val="17"/>
          <w:szCs w:val="17"/>
          <w:lang w:val="en-GB"/>
        </w:rPr>
        <w:t>3b</w:t>
      </w:r>
      <w:r w:rsidRPr="004E7DF2">
        <w:rPr>
          <w:rFonts w:ascii="Avenir Roman" w:hAnsi="Avenir Roman"/>
          <w:sz w:val="17"/>
          <w:szCs w:val="17"/>
          <w:lang w:val="en-GB"/>
        </w:rPr>
        <w:t xml:space="preserve">, we turned our attention to removing the covalent stereogenic element in order to produce enantiomeric </w:t>
      </w:r>
      <w:proofErr w:type="spellStart"/>
      <w:r w:rsidRPr="004E7DF2">
        <w:rPr>
          <w:rFonts w:ascii="Avenir Roman" w:hAnsi="Avenir Roman"/>
          <w:sz w:val="17"/>
          <w:szCs w:val="17"/>
          <w:lang w:val="en-GB"/>
        </w:rPr>
        <w:t>catenanes</w:t>
      </w:r>
      <w:proofErr w:type="spellEnd"/>
      <w:r w:rsidRPr="004E7DF2">
        <w:rPr>
          <w:rFonts w:ascii="Avenir Roman" w:hAnsi="Avenir Roman"/>
          <w:sz w:val="17"/>
          <w:szCs w:val="17"/>
          <w:lang w:val="en-GB"/>
        </w:rPr>
        <w:t xml:space="preserve"> </w:t>
      </w:r>
      <w:r w:rsidR="00F8647E" w:rsidRPr="004E7DF2">
        <w:rPr>
          <w:rFonts w:ascii="Avenir Roman" w:hAnsi="Avenir Roman"/>
          <w:b/>
          <w:sz w:val="17"/>
          <w:szCs w:val="17"/>
          <w:lang w:val="en-GB"/>
        </w:rPr>
        <w:t>6</w:t>
      </w:r>
      <w:r w:rsidR="00AD17BC" w:rsidRPr="004E7DF2">
        <w:rPr>
          <w:rFonts w:ascii="Avenir Roman" w:hAnsi="Avenir Roman"/>
          <w:b/>
          <w:sz w:val="17"/>
          <w:szCs w:val="17"/>
          <w:lang w:val="en-GB"/>
        </w:rPr>
        <w:t>b</w:t>
      </w:r>
      <w:r w:rsidR="0070777A">
        <w:rPr>
          <w:rFonts w:ascii="Avenir Roman" w:hAnsi="Avenir Roman"/>
          <w:sz w:val="17"/>
          <w:szCs w:val="17"/>
          <w:lang w:val="en-GB"/>
        </w:rPr>
        <w:t xml:space="preserve"> (Scheme 2)</w:t>
      </w:r>
      <w:r w:rsidRPr="004E7DF2">
        <w:rPr>
          <w:rFonts w:ascii="Avenir Roman" w:hAnsi="Avenir Roman"/>
          <w:sz w:val="17"/>
          <w:szCs w:val="17"/>
          <w:lang w:val="en-GB"/>
        </w:rPr>
        <w:t>.</w:t>
      </w:r>
      <w:r w:rsidRPr="004E7DF2">
        <w:rPr>
          <w:rFonts w:ascii="Avenir Roman" w:hAnsi="Avenir Roman"/>
          <w:b/>
          <w:sz w:val="17"/>
          <w:szCs w:val="17"/>
          <w:lang w:val="en-GB"/>
        </w:rPr>
        <w:t xml:space="preserve"> </w:t>
      </w:r>
      <w:r w:rsidR="00A451A5" w:rsidRPr="004E7DF2">
        <w:rPr>
          <w:rFonts w:ascii="Avenir Roman" w:hAnsi="Avenir Roman"/>
          <w:sz w:val="17"/>
          <w:szCs w:val="17"/>
          <w:lang w:val="en-GB"/>
        </w:rPr>
        <w:t>The chiral auxiliary unit bears a striking resemblance to the achiral para-methoxybenzene (PMB) protecting group and our original intention was to remove it in an analogous manner to a PMB group either by treatment with acid or oxidation.</w:t>
      </w:r>
      <w:r w:rsidR="005B21CC" w:rsidRPr="004E7DF2">
        <w:rPr>
          <w:rStyle w:val="EndnoteReference"/>
          <w:rFonts w:ascii="Avenir Roman" w:hAnsi="Avenir Roman"/>
          <w:sz w:val="17"/>
          <w:szCs w:val="17"/>
          <w:lang w:val="en-GB"/>
        </w:rPr>
        <w:endnoteReference w:id="36"/>
      </w:r>
      <w:r w:rsidR="00A451A5" w:rsidRPr="004E7DF2">
        <w:rPr>
          <w:rFonts w:ascii="Avenir Roman" w:hAnsi="Avenir Roman"/>
          <w:sz w:val="17"/>
          <w:szCs w:val="17"/>
          <w:lang w:val="en-GB"/>
        </w:rPr>
        <w:t xml:space="preserve"> However, treatment </w:t>
      </w:r>
      <w:r w:rsidR="00545874" w:rsidRPr="004E7DF2">
        <w:rPr>
          <w:rFonts w:ascii="Avenir Roman" w:hAnsi="Avenir Roman"/>
          <w:sz w:val="17"/>
          <w:szCs w:val="17"/>
          <w:lang w:val="en-GB"/>
        </w:rPr>
        <w:t>of (</w:t>
      </w:r>
      <w:proofErr w:type="spellStart"/>
      <w:r w:rsidR="00545874" w:rsidRPr="004E7DF2">
        <w:rPr>
          <w:rFonts w:ascii="Avenir Roman" w:hAnsi="Avenir Roman"/>
          <w:i/>
          <w:sz w:val="17"/>
          <w:szCs w:val="17"/>
          <w:lang w:val="en-GB"/>
        </w:rPr>
        <w:t>R</w:t>
      </w:r>
      <w:r w:rsidR="00545874" w:rsidRPr="004E7DF2">
        <w:rPr>
          <w:rFonts w:ascii="Avenir Roman" w:hAnsi="Avenir Roman"/>
          <w:sz w:val="17"/>
          <w:szCs w:val="17"/>
          <w:lang w:val="en-GB"/>
        </w:rPr>
        <w:t>,</w:t>
      </w:r>
      <w:r w:rsidR="00545874" w:rsidRPr="004E7DF2">
        <w:rPr>
          <w:rFonts w:ascii="Avenir Roman" w:hAnsi="Avenir Roman"/>
          <w:i/>
          <w:sz w:val="17"/>
          <w:szCs w:val="17"/>
          <w:lang w:val="en-GB"/>
        </w:rPr>
        <w:t>S</w:t>
      </w:r>
      <w:r w:rsidR="00545874" w:rsidRPr="004E7DF2">
        <w:rPr>
          <w:rFonts w:ascii="Avenir Roman" w:hAnsi="Avenir Roman"/>
          <w:sz w:val="17"/>
          <w:szCs w:val="17"/>
          <w:vertAlign w:val="subscript"/>
          <w:lang w:val="en-GB"/>
        </w:rPr>
        <w:t>mt</w:t>
      </w:r>
      <w:proofErr w:type="spellEnd"/>
      <w:r w:rsidR="00545874" w:rsidRPr="004E7DF2">
        <w:rPr>
          <w:rFonts w:ascii="Avenir Roman" w:hAnsi="Avenir Roman"/>
          <w:sz w:val="17"/>
          <w:szCs w:val="17"/>
          <w:lang w:val="en-GB"/>
        </w:rPr>
        <w:t>)-</w:t>
      </w:r>
      <w:r w:rsidR="00545874" w:rsidRPr="004E7DF2">
        <w:rPr>
          <w:rFonts w:ascii="Avenir Roman" w:hAnsi="Avenir Roman"/>
          <w:b/>
          <w:sz w:val="17"/>
          <w:szCs w:val="17"/>
          <w:lang w:val="en-GB"/>
        </w:rPr>
        <w:t>3</w:t>
      </w:r>
      <w:r w:rsidR="00AD17BC" w:rsidRPr="004E7DF2">
        <w:rPr>
          <w:rFonts w:ascii="Avenir Roman" w:hAnsi="Avenir Roman"/>
          <w:b/>
          <w:sz w:val="17"/>
          <w:szCs w:val="17"/>
          <w:lang w:val="en-GB"/>
        </w:rPr>
        <w:t>b</w:t>
      </w:r>
      <w:r w:rsidR="00545874" w:rsidRPr="004E7DF2">
        <w:rPr>
          <w:rFonts w:ascii="Avenir Roman" w:hAnsi="Avenir Roman"/>
          <w:sz w:val="17"/>
          <w:szCs w:val="17"/>
          <w:lang w:val="en-GB"/>
        </w:rPr>
        <w:t xml:space="preserve"> </w:t>
      </w:r>
      <w:r w:rsidR="00A451A5" w:rsidRPr="004E7DF2">
        <w:rPr>
          <w:rFonts w:ascii="Avenir Roman" w:hAnsi="Avenir Roman"/>
          <w:sz w:val="17"/>
          <w:szCs w:val="17"/>
          <w:lang w:val="en-GB"/>
        </w:rPr>
        <w:t>with trifluoroacetic acid</w:t>
      </w:r>
      <w:r w:rsidR="00BA0B44" w:rsidRPr="004E7DF2">
        <w:rPr>
          <w:rFonts w:ascii="Avenir Roman" w:hAnsi="Avenir Roman"/>
          <w:sz w:val="17"/>
          <w:szCs w:val="17"/>
          <w:lang w:val="en-GB"/>
        </w:rPr>
        <w:t xml:space="preserve"> </w:t>
      </w:r>
      <w:r w:rsidR="00A451A5" w:rsidRPr="004E7DF2">
        <w:rPr>
          <w:rFonts w:ascii="Avenir Roman" w:hAnsi="Avenir Roman"/>
          <w:sz w:val="17"/>
          <w:szCs w:val="17"/>
          <w:lang w:val="en-GB"/>
        </w:rPr>
        <w:t>or oxidation with Ce</w:t>
      </w:r>
      <w:r w:rsidR="004E5574" w:rsidRPr="004E7DF2">
        <w:rPr>
          <w:rFonts w:ascii="Avenir Roman" w:hAnsi="Avenir Roman"/>
          <w:sz w:val="17"/>
          <w:szCs w:val="17"/>
          <w:lang w:val="en-GB"/>
        </w:rPr>
        <w:t>(</w:t>
      </w:r>
      <w:r w:rsidR="00A451A5" w:rsidRPr="004E7DF2">
        <w:rPr>
          <w:rFonts w:ascii="Avenir Roman" w:hAnsi="Avenir Roman"/>
          <w:sz w:val="17"/>
          <w:szCs w:val="17"/>
          <w:lang w:val="en-GB"/>
        </w:rPr>
        <w:t>IV</w:t>
      </w:r>
      <w:r w:rsidR="004E5574" w:rsidRPr="004E7DF2">
        <w:rPr>
          <w:rFonts w:ascii="Avenir Roman" w:hAnsi="Avenir Roman"/>
          <w:sz w:val="17"/>
          <w:szCs w:val="17"/>
          <w:lang w:val="en-GB"/>
        </w:rPr>
        <w:t>)</w:t>
      </w:r>
      <w:r w:rsidR="00A451A5" w:rsidRPr="004E7DF2">
        <w:rPr>
          <w:rFonts w:ascii="Avenir Roman" w:hAnsi="Avenir Roman"/>
          <w:sz w:val="17"/>
          <w:szCs w:val="17"/>
          <w:lang w:val="en-GB"/>
        </w:rPr>
        <w:t xml:space="preserve"> led to extensive decomposition</w:t>
      </w:r>
      <w:r w:rsidR="005B21CC" w:rsidRPr="004E7DF2">
        <w:rPr>
          <w:rFonts w:ascii="Avenir Roman" w:hAnsi="Avenir Roman"/>
          <w:sz w:val="17"/>
          <w:szCs w:val="17"/>
          <w:lang w:val="en-GB"/>
        </w:rPr>
        <w:t>, with cleavage of the triazole-containing macrocycle observed by LC</w:t>
      </w:r>
      <w:r w:rsidR="004E5574" w:rsidRPr="004E7DF2">
        <w:rPr>
          <w:rFonts w:ascii="Avenir Roman" w:hAnsi="Avenir Roman"/>
          <w:sz w:val="17"/>
          <w:szCs w:val="17"/>
          <w:lang w:val="en-GB"/>
        </w:rPr>
        <w:t>-</w:t>
      </w:r>
      <w:r w:rsidR="005B21CC" w:rsidRPr="004E7DF2">
        <w:rPr>
          <w:rFonts w:ascii="Avenir Roman" w:hAnsi="Avenir Roman"/>
          <w:sz w:val="17"/>
          <w:szCs w:val="17"/>
          <w:lang w:val="en-GB"/>
        </w:rPr>
        <w:t>MS</w:t>
      </w:r>
      <w:r w:rsidR="00A451A5" w:rsidRPr="004E7DF2">
        <w:rPr>
          <w:rFonts w:ascii="Avenir Roman" w:hAnsi="Avenir Roman"/>
          <w:sz w:val="17"/>
          <w:szCs w:val="17"/>
          <w:lang w:val="en-GB"/>
        </w:rPr>
        <w:t>.</w:t>
      </w:r>
      <w:r w:rsidR="001B72F5" w:rsidRPr="004E7DF2">
        <w:rPr>
          <w:rFonts w:ascii="Avenir Roman" w:hAnsi="Avenir Roman"/>
          <w:sz w:val="17"/>
          <w:szCs w:val="17"/>
          <w:lang w:val="en-GB"/>
        </w:rPr>
        <w:t xml:space="preserve"> </w:t>
      </w:r>
      <w:r w:rsidR="005B21CC" w:rsidRPr="004E7DF2">
        <w:rPr>
          <w:rFonts w:ascii="Avenir Roman" w:hAnsi="Avenir Roman"/>
          <w:sz w:val="17"/>
          <w:szCs w:val="17"/>
          <w:lang w:val="en-GB"/>
        </w:rPr>
        <w:t>Ultimately, t</w:t>
      </w:r>
      <w:r w:rsidR="00AA57C3" w:rsidRPr="004E7DF2">
        <w:rPr>
          <w:rFonts w:ascii="Avenir Roman" w:hAnsi="Avenir Roman"/>
          <w:sz w:val="17"/>
          <w:szCs w:val="17"/>
          <w:lang w:val="en-GB"/>
        </w:rPr>
        <w:t xml:space="preserve">he covalent stereogenic unit was cleaved from </w:t>
      </w:r>
      <w:r w:rsidR="00545874" w:rsidRPr="004E7DF2">
        <w:rPr>
          <w:rFonts w:ascii="Avenir Roman" w:hAnsi="Avenir Roman"/>
          <w:sz w:val="17"/>
          <w:szCs w:val="17"/>
          <w:lang w:val="en-GB"/>
        </w:rPr>
        <w:t>(</w:t>
      </w:r>
      <w:proofErr w:type="spellStart"/>
      <w:r w:rsidR="000B6C89" w:rsidRPr="004E7DF2">
        <w:rPr>
          <w:rFonts w:ascii="Avenir Roman" w:hAnsi="Avenir Roman"/>
          <w:i/>
          <w:sz w:val="17"/>
          <w:szCs w:val="17"/>
          <w:lang w:val="en-GB"/>
        </w:rPr>
        <w:t>R</w:t>
      </w:r>
      <w:r w:rsidR="00545874" w:rsidRPr="004E7DF2">
        <w:rPr>
          <w:rFonts w:ascii="Avenir Roman" w:hAnsi="Avenir Roman"/>
          <w:sz w:val="17"/>
          <w:szCs w:val="17"/>
          <w:lang w:val="en-GB"/>
        </w:rPr>
        <w:t>,</w:t>
      </w:r>
      <w:r w:rsidR="000B6C89" w:rsidRPr="004E7DF2">
        <w:rPr>
          <w:rFonts w:ascii="Avenir Roman" w:hAnsi="Avenir Roman"/>
          <w:i/>
          <w:sz w:val="17"/>
          <w:szCs w:val="17"/>
          <w:lang w:val="en-GB"/>
        </w:rPr>
        <w:t>S</w:t>
      </w:r>
      <w:r w:rsidR="00545874" w:rsidRPr="004E7DF2">
        <w:rPr>
          <w:rFonts w:ascii="Avenir Roman" w:hAnsi="Avenir Roman"/>
          <w:sz w:val="17"/>
          <w:szCs w:val="17"/>
          <w:vertAlign w:val="subscript"/>
          <w:lang w:val="en-GB"/>
        </w:rPr>
        <w:t>mt</w:t>
      </w:r>
      <w:proofErr w:type="spellEnd"/>
      <w:r w:rsidR="00545874" w:rsidRPr="004E7DF2">
        <w:rPr>
          <w:rFonts w:ascii="Avenir Roman" w:hAnsi="Avenir Roman"/>
          <w:sz w:val="17"/>
          <w:szCs w:val="17"/>
          <w:lang w:val="en-GB"/>
        </w:rPr>
        <w:t>)-</w:t>
      </w:r>
      <w:r w:rsidR="00545874" w:rsidRPr="004E7DF2">
        <w:rPr>
          <w:rFonts w:ascii="Avenir Roman" w:hAnsi="Avenir Roman"/>
          <w:b/>
          <w:sz w:val="17"/>
          <w:szCs w:val="17"/>
          <w:lang w:val="en-GB"/>
        </w:rPr>
        <w:t>3</w:t>
      </w:r>
      <w:r w:rsidR="00AD17BC" w:rsidRPr="004E7DF2">
        <w:rPr>
          <w:rFonts w:ascii="Avenir Roman" w:hAnsi="Avenir Roman"/>
          <w:b/>
          <w:sz w:val="17"/>
          <w:szCs w:val="17"/>
          <w:lang w:val="en-GB"/>
        </w:rPr>
        <w:t>b</w:t>
      </w:r>
      <w:r w:rsidR="00545874" w:rsidRPr="004E7DF2">
        <w:rPr>
          <w:rFonts w:ascii="Avenir Roman" w:hAnsi="Avenir Roman"/>
          <w:sz w:val="17"/>
          <w:szCs w:val="17"/>
          <w:lang w:val="en-GB"/>
        </w:rPr>
        <w:t xml:space="preserve"> </w:t>
      </w:r>
      <w:r w:rsidR="00AA57C3" w:rsidRPr="004E7DF2">
        <w:rPr>
          <w:rFonts w:ascii="Avenir Roman" w:hAnsi="Avenir Roman"/>
          <w:sz w:val="17"/>
          <w:szCs w:val="17"/>
          <w:lang w:val="en-GB"/>
        </w:rPr>
        <w:t>by a stepwise proces</w:t>
      </w:r>
      <w:r w:rsidR="005B21CC" w:rsidRPr="004E7DF2">
        <w:rPr>
          <w:rFonts w:ascii="Avenir Roman" w:hAnsi="Avenir Roman"/>
          <w:sz w:val="17"/>
          <w:szCs w:val="17"/>
          <w:lang w:val="en-GB"/>
        </w:rPr>
        <w:t xml:space="preserve">s of </w:t>
      </w:r>
      <w:r w:rsidR="005B21CC" w:rsidRPr="004E7DF2">
        <w:rPr>
          <w:rFonts w:ascii="Avenir Roman" w:hAnsi="Avenir Roman"/>
          <w:sz w:val="17"/>
          <w:szCs w:val="17"/>
          <w:lang w:val="en-GB"/>
        </w:rPr>
        <w:lastRenderedPageBreak/>
        <w:t>oxidation and hydrolysis</w:t>
      </w:r>
      <w:r w:rsidR="001B72F5" w:rsidRPr="004E7DF2">
        <w:rPr>
          <w:rFonts w:ascii="Avenir Roman" w:hAnsi="Avenir Roman"/>
          <w:sz w:val="17"/>
          <w:szCs w:val="17"/>
          <w:lang w:val="en-GB"/>
        </w:rPr>
        <w:t xml:space="preserve"> inspired by the Amadori rearrangement of iminosugars</w:t>
      </w:r>
      <w:r w:rsidR="005B21CC" w:rsidRPr="004E7DF2">
        <w:rPr>
          <w:rFonts w:ascii="Avenir Roman" w:hAnsi="Avenir Roman"/>
          <w:sz w:val="17"/>
          <w:szCs w:val="17"/>
          <w:lang w:val="en-GB"/>
        </w:rPr>
        <w:t>;</w:t>
      </w:r>
      <w:r w:rsidR="005B21CC" w:rsidRPr="004E7DF2">
        <w:rPr>
          <w:rStyle w:val="EndnoteReference"/>
          <w:rFonts w:ascii="Avenir Roman" w:hAnsi="Avenir Roman"/>
          <w:sz w:val="17"/>
          <w:szCs w:val="17"/>
          <w:lang w:val="en-GB"/>
        </w:rPr>
        <w:endnoteReference w:id="37"/>
      </w:r>
      <w:r w:rsidR="00DB0C64" w:rsidRPr="004E7DF2">
        <w:rPr>
          <w:rFonts w:ascii="Avenir Roman" w:hAnsi="Avenir Roman"/>
          <w:sz w:val="17"/>
          <w:szCs w:val="17"/>
          <w:vertAlign w:val="superscript"/>
          <w:lang w:val="en-GB"/>
        </w:rPr>
        <w:t>,</w:t>
      </w:r>
      <w:r w:rsidR="00DB0C64" w:rsidRPr="004E7DF2">
        <w:rPr>
          <w:rStyle w:val="EndnoteReference"/>
          <w:rFonts w:ascii="Avenir Roman" w:hAnsi="Avenir Roman"/>
          <w:sz w:val="17"/>
          <w:szCs w:val="17"/>
          <w:lang w:val="en-GB"/>
        </w:rPr>
        <w:endnoteReference w:id="38"/>
      </w:r>
      <w:r w:rsidR="005B21CC" w:rsidRPr="004E7DF2">
        <w:rPr>
          <w:rFonts w:ascii="Avenir Roman" w:hAnsi="Avenir Roman"/>
          <w:sz w:val="17"/>
          <w:szCs w:val="17"/>
          <w:lang w:val="en-GB"/>
        </w:rPr>
        <w:t xml:space="preserve"> t</w:t>
      </w:r>
      <w:r w:rsidR="00AA57C3" w:rsidRPr="004E7DF2">
        <w:rPr>
          <w:rFonts w:ascii="Avenir Roman" w:hAnsi="Avenir Roman"/>
          <w:sz w:val="17"/>
          <w:szCs w:val="17"/>
          <w:lang w:val="en-GB"/>
        </w:rPr>
        <w:t>reatment of (</w:t>
      </w:r>
      <w:proofErr w:type="spellStart"/>
      <w:r w:rsidR="00545874" w:rsidRPr="004E7DF2">
        <w:rPr>
          <w:rFonts w:ascii="Avenir Roman" w:hAnsi="Avenir Roman"/>
          <w:i/>
          <w:sz w:val="17"/>
          <w:szCs w:val="17"/>
          <w:lang w:val="en-GB"/>
        </w:rPr>
        <w:t>R</w:t>
      </w:r>
      <w:r w:rsidR="00AA57C3" w:rsidRPr="004E7DF2">
        <w:rPr>
          <w:rFonts w:ascii="Avenir Roman" w:hAnsi="Avenir Roman"/>
          <w:sz w:val="17"/>
          <w:szCs w:val="17"/>
          <w:lang w:val="en-GB"/>
        </w:rPr>
        <w:t>,</w:t>
      </w:r>
      <w:r w:rsidR="00545874" w:rsidRPr="004E7DF2">
        <w:rPr>
          <w:rFonts w:ascii="Avenir Roman" w:hAnsi="Avenir Roman"/>
          <w:i/>
          <w:sz w:val="17"/>
          <w:szCs w:val="17"/>
          <w:lang w:val="en-GB"/>
        </w:rPr>
        <w:t>S</w:t>
      </w:r>
      <w:r w:rsidR="00AA57C3" w:rsidRPr="004E7DF2">
        <w:rPr>
          <w:rFonts w:ascii="Avenir Roman" w:hAnsi="Avenir Roman"/>
          <w:sz w:val="17"/>
          <w:szCs w:val="17"/>
          <w:vertAlign w:val="subscript"/>
          <w:lang w:val="en-GB"/>
        </w:rPr>
        <w:t>mt</w:t>
      </w:r>
      <w:proofErr w:type="spellEnd"/>
      <w:r w:rsidR="00AA57C3" w:rsidRPr="004E7DF2">
        <w:rPr>
          <w:rFonts w:ascii="Avenir Roman" w:hAnsi="Avenir Roman"/>
          <w:sz w:val="17"/>
          <w:szCs w:val="17"/>
          <w:lang w:val="en-GB"/>
        </w:rPr>
        <w:t>)-</w:t>
      </w:r>
      <w:r w:rsidR="00AA57C3" w:rsidRPr="004E7DF2">
        <w:rPr>
          <w:rFonts w:ascii="Avenir Roman" w:hAnsi="Avenir Roman"/>
          <w:b/>
          <w:sz w:val="17"/>
          <w:szCs w:val="17"/>
          <w:lang w:val="en-GB"/>
        </w:rPr>
        <w:t>3b</w:t>
      </w:r>
      <w:r w:rsidR="00AA57C3" w:rsidRPr="004E7DF2">
        <w:rPr>
          <w:rFonts w:ascii="Avenir Roman" w:hAnsi="Avenir Roman"/>
          <w:sz w:val="17"/>
          <w:szCs w:val="17"/>
          <w:lang w:val="en-GB"/>
        </w:rPr>
        <w:t xml:space="preserve"> under </w:t>
      </w:r>
      <w:proofErr w:type="spellStart"/>
      <w:r w:rsidR="00AA57C3" w:rsidRPr="004E7DF2">
        <w:rPr>
          <w:rFonts w:ascii="Avenir Roman" w:hAnsi="Avenir Roman"/>
          <w:sz w:val="17"/>
          <w:szCs w:val="17"/>
          <w:lang w:val="en-GB"/>
        </w:rPr>
        <w:t>Swern</w:t>
      </w:r>
      <w:proofErr w:type="spellEnd"/>
      <w:r w:rsidR="009E1FEF" w:rsidRPr="004E7DF2">
        <w:rPr>
          <w:rStyle w:val="EndnoteReference"/>
          <w:rFonts w:ascii="Avenir Roman" w:hAnsi="Avenir Roman"/>
          <w:sz w:val="17"/>
          <w:szCs w:val="17"/>
          <w:lang w:val="en-GB"/>
        </w:rPr>
        <w:endnoteReference w:id="39"/>
      </w:r>
      <w:r w:rsidR="00AA57C3" w:rsidRPr="004E7DF2">
        <w:rPr>
          <w:rFonts w:ascii="Avenir Roman" w:hAnsi="Avenir Roman"/>
          <w:sz w:val="17"/>
          <w:szCs w:val="17"/>
          <w:lang w:val="en-GB"/>
        </w:rPr>
        <w:t xml:space="preserve"> conditions gave aldehyde </w:t>
      </w:r>
      <w:r w:rsidR="00AA57C3" w:rsidRPr="004E7DF2">
        <w:rPr>
          <w:rFonts w:ascii="Avenir Roman" w:hAnsi="Avenir Roman"/>
          <w:b/>
          <w:sz w:val="17"/>
          <w:szCs w:val="17"/>
          <w:lang w:val="en-GB"/>
        </w:rPr>
        <w:t>4</w:t>
      </w:r>
      <w:r w:rsidR="00AD17BC" w:rsidRPr="004E7DF2">
        <w:rPr>
          <w:rFonts w:ascii="Avenir Roman" w:hAnsi="Avenir Roman"/>
          <w:b/>
          <w:sz w:val="17"/>
          <w:szCs w:val="17"/>
          <w:lang w:val="en-GB"/>
        </w:rPr>
        <w:t>b</w:t>
      </w:r>
      <w:r w:rsidR="00AA57C3" w:rsidRPr="004E7DF2">
        <w:rPr>
          <w:rFonts w:ascii="Avenir Roman" w:hAnsi="Avenir Roman"/>
          <w:sz w:val="17"/>
          <w:szCs w:val="17"/>
          <w:lang w:val="en-GB"/>
        </w:rPr>
        <w:t xml:space="preserve"> which was not isolated but immediately treated with acetic acid. Ac</w:t>
      </w:r>
      <w:r w:rsidR="009E1FEF" w:rsidRPr="004E7DF2">
        <w:rPr>
          <w:rFonts w:ascii="Avenir Roman" w:hAnsi="Avenir Roman"/>
          <w:sz w:val="17"/>
          <w:szCs w:val="17"/>
          <w:lang w:val="en-GB"/>
        </w:rPr>
        <w:t>etic acid</w:t>
      </w:r>
      <w:r w:rsidR="00AA57C3" w:rsidRPr="004E7DF2">
        <w:rPr>
          <w:rFonts w:ascii="Avenir Roman" w:hAnsi="Avenir Roman"/>
          <w:sz w:val="17"/>
          <w:szCs w:val="17"/>
          <w:lang w:val="en-GB"/>
        </w:rPr>
        <w:t xml:space="preserve"> catalysed </w:t>
      </w:r>
      <w:r w:rsidR="009E1FEF" w:rsidRPr="004E7DF2">
        <w:rPr>
          <w:rFonts w:ascii="Avenir Roman" w:hAnsi="Avenir Roman"/>
          <w:sz w:val="17"/>
          <w:szCs w:val="17"/>
          <w:lang w:val="en-GB"/>
        </w:rPr>
        <w:t xml:space="preserve">the </w:t>
      </w:r>
      <w:r w:rsidR="00DB4AD9" w:rsidRPr="004E7DF2">
        <w:rPr>
          <w:rFonts w:ascii="Avenir Roman" w:hAnsi="Avenir Roman"/>
          <w:sz w:val="17"/>
          <w:szCs w:val="17"/>
          <w:lang w:val="en-GB"/>
        </w:rPr>
        <w:t xml:space="preserve">removal of the auxiliary to give catenane </w:t>
      </w:r>
      <w:r w:rsidR="00DB4AD9" w:rsidRPr="004E7DF2">
        <w:rPr>
          <w:rFonts w:ascii="Avenir Roman" w:hAnsi="Avenir Roman"/>
          <w:b/>
          <w:sz w:val="17"/>
          <w:szCs w:val="17"/>
          <w:lang w:val="en-GB"/>
        </w:rPr>
        <w:t>6</w:t>
      </w:r>
      <w:r w:rsidR="00AD17BC" w:rsidRPr="004E7DF2">
        <w:rPr>
          <w:rFonts w:ascii="Avenir Roman" w:hAnsi="Avenir Roman"/>
          <w:b/>
          <w:sz w:val="17"/>
          <w:szCs w:val="17"/>
          <w:lang w:val="en-GB"/>
        </w:rPr>
        <w:t>b</w:t>
      </w:r>
      <w:r w:rsidR="00DB4AD9" w:rsidRPr="004E7DF2">
        <w:rPr>
          <w:rFonts w:ascii="Avenir Roman" w:hAnsi="Avenir Roman"/>
          <w:sz w:val="17"/>
          <w:szCs w:val="17"/>
          <w:lang w:val="en-GB"/>
        </w:rPr>
        <w:t xml:space="preserve">, presumably by </w:t>
      </w:r>
      <w:r w:rsidR="00AA57C3" w:rsidRPr="004E7DF2">
        <w:rPr>
          <w:rFonts w:ascii="Avenir Roman" w:hAnsi="Avenir Roman"/>
          <w:sz w:val="17"/>
          <w:szCs w:val="17"/>
          <w:lang w:val="en-GB"/>
        </w:rPr>
        <w:t xml:space="preserve">isomerisation of </w:t>
      </w:r>
      <w:r w:rsidR="00AA57C3" w:rsidRPr="004E7DF2">
        <w:rPr>
          <w:rFonts w:ascii="Symbol" w:hAnsi="Symbol"/>
          <w:sz w:val="17"/>
          <w:szCs w:val="17"/>
          <w:lang w:val="en-GB"/>
        </w:rPr>
        <w:t></w:t>
      </w:r>
      <w:r w:rsidR="00AA57C3" w:rsidRPr="004E7DF2">
        <w:rPr>
          <w:rFonts w:ascii="Avenir Roman" w:hAnsi="Avenir Roman"/>
          <w:sz w:val="17"/>
          <w:szCs w:val="17"/>
          <w:lang w:val="en-GB"/>
        </w:rPr>
        <w:t xml:space="preserve">-amino aldehyde catenane </w:t>
      </w:r>
      <w:r w:rsidR="00AA57C3" w:rsidRPr="004E7DF2">
        <w:rPr>
          <w:rFonts w:ascii="Avenir Roman" w:hAnsi="Avenir Roman"/>
          <w:b/>
          <w:sz w:val="17"/>
          <w:szCs w:val="17"/>
          <w:lang w:val="en-GB"/>
        </w:rPr>
        <w:t>4</w:t>
      </w:r>
      <w:r w:rsidR="00AD17BC" w:rsidRPr="004E7DF2">
        <w:rPr>
          <w:rFonts w:ascii="Avenir Roman" w:hAnsi="Avenir Roman"/>
          <w:b/>
          <w:sz w:val="17"/>
          <w:szCs w:val="17"/>
          <w:lang w:val="en-GB"/>
        </w:rPr>
        <w:t>b</w:t>
      </w:r>
      <w:r w:rsidR="00AA57C3" w:rsidRPr="004E7DF2">
        <w:rPr>
          <w:rFonts w:ascii="Avenir Roman" w:hAnsi="Avenir Roman"/>
          <w:sz w:val="17"/>
          <w:szCs w:val="17"/>
          <w:lang w:val="en-GB"/>
        </w:rPr>
        <w:t xml:space="preserve"> to the </w:t>
      </w:r>
      <w:r w:rsidR="00AA57C3" w:rsidRPr="004E7DF2">
        <w:rPr>
          <w:rFonts w:ascii="Symbol" w:hAnsi="Symbol"/>
          <w:sz w:val="17"/>
          <w:szCs w:val="17"/>
          <w:lang w:val="en-GB"/>
        </w:rPr>
        <w:t></w:t>
      </w:r>
      <w:r w:rsidR="00AA57C3" w:rsidRPr="004E7DF2">
        <w:rPr>
          <w:rFonts w:ascii="Avenir Roman" w:hAnsi="Avenir Roman"/>
          <w:sz w:val="17"/>
          <w:szCs w:val="17"/>
          <w:lang w:val="en-GB"/>
        </w:rPr>
        <w:t xml:space="preserve">-hydroxy iminium </w:t>
      </w:r>
      <w:r w:rsidR="009E1FEF" w:rsidRPr="004E7DF2">
        <w:rPr>
          <w:rFonts w:ascii="Avenir Roman" w:hAnsi="Avenir Roman"/>
          <w:sz w:val="17"/>
          <w:szCs w:val="17"/>
          <w:lang w:val="en-GB"/>
        </w:rPr>
        <w:t xml:space="preserve">tautomer </w:t>
      </w:r>
      <w:r w:rsidR="00545874" w:rsidRPr="004E7DF2">
        <w:rPr>
          <w:rFonts w:ascii="Avenir Roman" w:hAnsi="Avenir Roman"/>
          <w:b/>
          <w:sz w:val="17"/>
          <w:szCs w:val="17"/>
          <w:lang w:val="en-GB"/>
        </w:rPr>
        <w:t>5</w:t>
      </w:r>
      <w:r w:rsidR="00AD17BC" w:rsidRPr="004E7DF2">
        <w:rPr>
          <w:rFonts w:ascii="Avenir Roman" w:hAnsi="Avenir Roman"/>
          <w:b/>
          <w:sz w:val="17"/>
          <w:szCs w:val="17"/>
          <w:lang w:val="en-GB"/>
        </w:rPr>
        <w:t>b</w:t>
      </w:r>
      <w:r w:rsidR="00545874" w:rsidRPr="004E7DF2">
        <w:rPr>
          <w:rFonts w:ascii="Avenir Roman" w:hAnsi="Avenir Roman"/>
          <w:b/>
          <w:sz w:val="17"/>
          <w:szCs w:val="17"/>
          <w:lang w:val="en-GB"/>
        </w:rPr>
        <w:t xml:space="preserve"> </w:t>
      </w:r>
      <w:r w:rsidR="00DB4AD9" w:rsidRPr="004E7DF2">
        <w:rPr>
          <w:rFonts w:ascii="Avenir Roman" w:hAnsi="Avenir Roman"/>
          <w:sz w:val="17"/>
          <w:szCs w:val="17"/>
          <w:lang w:val="en-GB"/>
        </w:rPr>
        <w:t>with subsequent hydrolysis</w:t>
      </w:r>
      <w:r w:rsidR="00AA57C3" w:rsidRPr="004E7DF2">
        <w:rPr>
          <w:rFonts w:ascii="Avenir Roman" w:hAnsi="Avenir Roman"/>
          <w:sz w:val="17"/>
          <w:szCs w:val="17"/>
          <w:lang w:val="en-GB"/>
        </w:rPr>
        <w:t>.</w:t>
      </w:r>
    </w:p>
    <w:p w14:paraId="15927318" w14:textId="77777777" w:rsidR="005E1BE8" w:rsidRPr="004E7DF2" w:rsidRDefault="005E1BE8" w:rsidP="00DB0C64">
      <w:pPr>
        <w:jc w:val="both"/>
        <w:rPr>
          <w:rFonts w:ascii="Avenir Roman" w:hAnsi="Avenir Roman"/>
          <w:sz w:val="17"/>
          <w:szCs w:val="17"/>
          <w:lang w:val="en-GB"/>
        </w:rPr>
      </w:pPr>
    </w:p>
    <w:p w14:paraId="258F331C" w14:textId="34D08040" w:rsidR="00110386" w:rsidRPr="004E7DF2" w:rsidRDefault="00110386" w:rsidP="00110386">
      <w:pPr>
        <w:rPr>
          <w:rFonts w:ascii="Avenir Black" w:hAnsi="Avenir Black"/>
          <w:b/>
          <w:color w:val="1F736E"/>
          <w:sz w:val="14"/>
          <w:szCs w:val="14"/>
          <w:vertAlign w:val="subscript"/>
        </w:rPr>
      </w:pPr>
      <w:r w:rsidRPr="004E7DF2">
        <w:rPr>
          <w:rFonts w:ascii="Avenir Black" w:hAnsi="Avenir Black"/>
          <w:b/>
          <w:color w:val="1F736E"/>
          <w:sz w:val="14"/>
          <w:szCs w:val="14"/>
        </w:rPr>
        <w:t xml:space="preserve">Scheme </w:t>
      </w:r>
      <w:r w:rsidR="00261966" w:rsidRPr="004E7DF2">
        <w:rPr>
          <w:rFonts w:ascii="Avenir Black" w:hAnsi="Avenir Black"/>
          <w:b/>
          <w:color w:val="1F736E"/>
          <w:sz w:val="14"/>
          <w:szCs w:val="14"/>
        </w:rPr>
        <w:t>2</w:t>
      </w:r>
      <w:r w:rsidRPr="004E7DF2">
        <w:rPr>
          <w:rFonts w:ascii="Avenir Black" w:hAnsi="Avenir Black"/>
          <w:b/>
          <w:color w:val="1F736E"/>
          <w:sz w:val="14"/>
          <w:szCs w:val="14"/>
        </w:rPr>
        <w:t xml:space="preserve">. </w:t>
      </w:r>
      <w:r w:rsidR="00654737" w:rsidRPr="004E7DF2">
        <w:rPr>
          <w:rFonts w:ascii="Avenir Black" w:hAnsi="Avenir Black"/>
          <w:b/>
          <w:color w:val="1F736E"/>
          <w:sz w:val="14"/>
          <w:szCs w:val="14"/>
        </w:rPr>
        <w:t xml:space="preserve">Cleavage of the Chiral Auxiliary from </w:t>
      </w:r>
      <w:proofErr w:type="spellStart"/>
      <w:r w:rsidR="00654737" w:rsidRPr="004E7DF2">
        <w:rPr>
          <w:rFonts w:ascii="Avenir Black" w:hAnsi="Avenir Black"/>
          <w:b/>
          <w:color w:val="1F736E"/>
          <w:sz w:val="14"/>
          <w:szCs w:val="14"/>
        </w:rPr>
        <w:t>Catenane</w:t>
      </w:r>
      <w:proofErr w:type="spellEnd"/>
      <w:r w:rsidR="00654737" w:rsidRPr="004E7DF2">
        <w:rPr>
          <w:rFonts w:ascii="Avenir Black" w:hAnsi="Avenir Black"/>
          <w:b/>
          <w:color w:val="1F736E"/>
          <w:sz w:val="14"/>
          <w:szCs w:val="14"/>
        </w:rPr>
        <w:t xml:space="preserve"> </w:t>
      </w:r>
      <w:r w:rsidRPr="004E7DF2">
        <w:rPr>
          <w:rFonts w:ascii="Avenir Black" w:hAnsi="Avenir Black"/>
          <w:b/>
          <w:color w:val="1F736E"/>
          <w:sz w:val="14"/>
          <w:szCs w:val="14"/>
        </w:rPr>
        <w:t>(</w:t>
      </w:r>
      <w:proofErr w:type="spellStart"/>
      <w:proofErr w:type="gramStart"/>
      <w:r w:rsidR="00200C24" w:rsidRPr="004E7DF2">
        <w:rPr>
          <w:rFonts w:ascii="Avenir Black" w:hAnsi="Avenir Black"/>
          <w:b/>
          <w:i/>
          <w:color w:val="1F736E"/>
          <w:sz w:val="14"/>
          <w:szCs w:val="14"/>
        </w:rPr>
        <w:t>R</w:t>
      </w:r>
      <w:r w:rsidRPr="004E7DF2">
        <w:rPr>
          <w:rFonts w:ascii="Avenir Black" w:hAnsi="Avenir Black"/>
          <w:b/>
          <w:color w:val="1F736E"/>
          <w:sz w:val="14"/>
          <w:szCs w:val="14"/>
        </w:rPr>
        <w:t>,</w:t>
      </w:r>
      <w:r w:rsidR="00200C24" w:rsidRPr="004E7DF2">
        <w:rPr>
          <w:rFonts w:ascii="Avenir Black" w:hAnsi="Avenir Black"/>
          <w:b/>
          <w:i/>
          <w:color w:val="1F736E"/>
          <w:sz w:val="14"/>
          <w:szCs w:val="14"/>
        </w:rPr>
        <w:t>S</w:t>
      </w:r>
      <w:r w:rsidR="00200C24" w:rsidRPr="004E7DF2">
        <w:rPr>
          <w:rFonts w:ascii="Avenir Black" w:hAnsi="Avenir Black"/>
          <w:b/>
          <w:color w:val="1F736E"/>
          <w:sz w:val="14"/>
          <w:szCs w:val="14"/>
          <w:vertAlign w:val="subscript"/>
        </w:rPr>
        <w:t>mt</w:t>
      </w:r>
      <w:proofErr w:type="spellEnd"/>
      <w:proofErr w:type="gramEnd"/>
      <w:r w:rsidRPr="004E7DF2">
        <w:rPr>
          <w:rFonts w:ascii="Avenir Black" w:hAnsi="Avenir Black"/>
          <w:b/>
          <w:color w:val="1F736E"/>
          <w:sz w:val="14"/>
          <w:szCs w:val="14"/>
        </w:rPr>
        <w:t>)-</w:t>
      </w:r>
      <w:r w:rsidR="00545874" w:rsidRPr="004E7DF2">
        <w:rPr>
          <w:rFonts w:ascii="Avenir Black" w:hAnsi="Avenir Black"/>
          <w:b/>
          <w:color w:val="1F736E"/>
          <w:sz w:val="14"/>
          <w:szCs w:val="14"/>
        </w:rPr>
        <w:t>3</w:t>
      </w:r>
      <w:r w:rsidR="00AD17BC" w:rsidRPr="004E7DF2">
        <w:rPr>
          <w:rFonts w:ascii="Avenir Black" w:hAnsi="Avenir Black"/>
          <w:b/>
          <w:color w:val="1F736E"/>
          <w:sz w:val="14"/>
          <w:szCs w:val="14"/>
        </w:rPr>
        <w:t>b</w:t>
      </w:r>
      <w:r w:rsidR="00654737" w:rsidRPr="004E7DF2">
        <w:rPr>
          <w:rFonts w:ascii="Avenir Black" w:hAnsi="Avenir Black"/>
          <w:b/>
          <w:color w:val="1F736E"/>
          <w:sz w:val="14"/>
          <w:szCs w:val="14"/>
        </w:rPr>
        <w:t xml:space="preserve"> to give </w:t>
      </w:r>
      <w:proofErr w:type="spellStart"/>
      <w:r w:rsidR="00654737" w:rsidRPr="004E7DF2">
        <w:rPr>
          <w:rFonts w:ascii="Avenir Black" w:hAnsi="Avenir Black"/>
          <w:b/>
          <w:color w:val="1F736E"/>
          <w:sz w:val="14"/>
          <w:szCs w:val="14"/>
        </w:rPr>
        <w:t>Catenane</w:t>
      </w:r>
      <w:proofErr w:type="spellEnd"/>
      <w:r w:rsidR="00654737" w:rsidRPr="004E7DF2">
        <w:rPr>
          <w:rFonts w:ascii="Avenir Black" w:hAnsi="Avenir Black"/>
          <w:b/>
          <w:color w:val="1F736E"/>
          <w:sz w:val="14"/>
          <w:szCs w:val="14"/>
        </w:rPr>
        <w:t xml:space="preserve"> (</w:t>
      </w:r>
      <w:proofErr w:type="spellStart"/>
      <w:r w:rsidR="00200C24" w:rsidRPr="004E7DF2">
        <w:rPr>
          <w:rFonts w:ascii="Avenir Black" w:hAnsi="Avenir Black"/>
          <w:b/>
          <w:i/>
          <w:color w:val="1F736E"/>
          <w:sz w:val="14"/>
          <w:szCs w:val="14"/>
        </w:rPr>
        <w:t>S</w:t>
      </w:r>
      <w:r w:rsidR="00200C24" w:rsidRPr="004E7DF2">
        <w:rPr>
          <w:rFonts w:ascii="Avenir Black" w:hAnsi="Avenir Black"/>
          <w:b/>
          <w:color w:val="1F736E"/>
          <w:sz w:val="14"/>
          <w:szCs w:val="14"/>
          <w:vertAlign w:val="subscript"/>
        </w:rPr>
        <w:t>mt</w:t>
      </w:r>
      <w:proofErr w:type="spellEnd"/>
      <w:r w:rsidR="00654737" w:rsidRPr="004E7DF2">
        <w:rPr>
          <w:rFonts w:ascii="Avenir Black" w:hAnsi="Avenir Black"/>
          <w:b/>
          <w:color w:val="1F736E"/>
          <w:sz w:val="14"/>
          <w:szCs w:val="14"/>
        </w:rPr>
        <w:t>)-</w:t>
      </w:r>
      <w:r w:rsidR="00545874" w:rsidRPr="004E7DF2">
        <w:rPr>
          <w:rFonts w:ascii="Avenir Black" w:hAnsi="Avenir Black"/>
          <w:b/>
          <w:color w:val="1F736E"/>
          <w:sz w:val="14"/>
          <w:szCs w:val="14"/>
        </w:rPr>
        <w:t>6</w:t>
      </w:r>
      <w:r w:rsidR="00AD17BC" w:rsidRPr="004E7DF2">
        <w:rPr>
          <w:rFonts w:ascii="Avenir Black" w:hAnsi="Avenir Black"/>
          <w:b/>
          <w:color w:val="1F736E"/>
          <w:sz w:val="14"/>
          <w:szCs w:val="14"/>
        </w:rPr>
        <w:t>b</w:t>
      </w:r>
    </w:p>
    <w:p w14:paraId="01A8848E" w14:textId="769C415C" w:rsidR="00110386" w:rsidRPr="004E7DF2" w:rsidRDefault="0091382B" w:rsidP="00AE2A51">
      <w:pPr>
        <w:ind w:right="15"/>
        <w:rPr>
          <w:rFonts w:ascii="Avenir Roman" w:hAnsi="Avenir Roman"/>
          <w:sz w:val="17"/>
          <w:szCs w:val="17"/>
          <w:lang w:val="en-GB"/>
        </w:rPr>
      </w:pPr>
      <w:r w:rsidRPr="0091382B">
        <w:rPr>
          <w:rFonts w:ascii="Avenir Roman" w:hAnsi="Avenir Roman"/>
          <w:noProof/>
          <w:sz w:val="17"/>
          <w:szCs w:val="17"/>
          <w:lang w:val="en-GB"/>
        </w:rPr>
        <w:drawing>
          <wp:inline distT="0" distB="0" distL="0" distR="0" wp14:anchorId="638459CF" wp14:editId="67764FE9">
            <wp:extent cx="4025900" cy="1536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25900" cy="1536700"/>
                    </a:xfrm>
                    <a:prstGeom prst="rect">
                      <a:avLst/>
                    </a:prstGeom>
                  </pic:spPr>
                </pic:pic>
              </a:graphicData>
            </a:graphic>
          </wp:inline>
        </w:drawing>
      </w:r>
    </w:p>
    <w:p w14:paraId="38F1E4B9" w14:textId="2B110A18" w:rsidR="00110386" w:rsidRPr="004E7DF2" w:rsidRDefault="00110386" w:rsidP="00110386">
      <w:pPr>
        <w:rPr>
          <w:rFonts w:ascii="Avenir Light" w:hAnsi="Avenir Light"/>
          <w:sz w:val="14"/>
          <w:szCs w:val="14"/>
        </w:rPr>
      </w:pPr>
      <w:r w:rsidRPr="004E7DF2">
        <w:rPr>
          <w:rFonts w:ascii="Avenir Light" w:hAnsi="Avenir Light"/>
          <w:sz w:val="14"/>
          <w:szCs w:val="14"/>
        </w:rPr>
        <w:t>Reagents and conditions:</w:t>
      </w:r>
      <w:r w:rsidR="00AE2A51" w:rsidRPr="004E7DF2">
        <w:rPr>
          <w:rFonts w:ascii="Avenir Light" w:hAnsi="Avenir Light"/>
          <w:sz w:val="14"/>
          <w:szCs w:val="14"/>
        </w:rPr>
        <w:t xml:space="preserve"> (</w:t>
      </w:r>
      <w:proofErr w:type="spellStart"/>
      <w:r w:rsidR="00AE2A51" w:rsidRPr="004E7DF2">
        <w:rPr>
          <w:rFonts w:ascii="Avenir Light" w:hAnsi="Avenir Light"/>
          <w:sz w:val="14"/>
          <w:szCs w:val="14"/>
        </w:rPr>
        <w:t>i</w:t>
      </w:r>
      <w:proofErr w:type="spellEnd"/>
      <w:r w:rsidR="00AE2A51" w:rsidRPr="004E7DF2">
        <w:rPr>
          <w:rFonts w:ascii="Avenir Light" w:hAnsi="Avenir Light"/>
          <w:sz w:val="14"/>
          <w:szCs w:val="14"/>
        </w:rPr>
        <w:t>) (</w:t>
      </w:r>
      <w:proofErr w:type="spellStart"/>
      <w:r w:rsidR="00AE2A51" w:rsidRPr="004E7DF2">
        <w:rPr>
          <w:rFonts w:ascii="Avenir Light" w:hAnsi="Avenir Light"/>
          <w:sz w:val="14"/>
          <w:szCs w:val="14"/>
        </w:rPr>
        <w:t>COCl</w:t>
      </w:r>
      <w:proofErr w:type="spellEnd"/>
      <w:r w:rsidR="00AE2A51" w:rsidRPr="004E7DF2">
        <w:rPr>
          <w:rFonts w:ascii="Avenir Light" w:hAnsi="Avenir Light"/>
          <w:sz w:val="14"/>
          <w:szCs w:val="14"/>
        </w:rPr>
        <w:t>)</w:t>
      </w:r>
      <w:r w:rsidR="00AE2A51" w:rsidRPr="004E7DF2">
        <w:rPr>
          <w:rFonts w:ascii="Avenir Light" w:hAnsi="Avenir Light"/>
          <w:sz w:val="14"/>
          <w:szCs w:val="14"/>
          <w:vertAlign w:val="subscript"/>
        </w:rPr>
        <w:t>2</w:t>
      </w:r>
      <w:r w:rsidR="00AE2A51" w:rsidRPr="004E7DF2">
        <w:rPr>
          <w:rFonts w:ascii="Avenir Light" w:hAnsi="Avenir Light"/>
          <w:sz w:val="14"/>
          <w:szCs w:val="14"/>
        </w:rPr>
        <w:t>, DMSO, NEt</w:t>
      </w:r>
      <w:r w:rsidR="00AE2A51" w:rsidRPr="004E7DF2">
        <w:rPr>
          <w:rFonts w:ascii="Avenir Light" w:hAnsi="Avenir Light"/>
          <w:sz w:val="14"/>
          <w:szCs w:val="14"/>
          <w:vertAlign w:val="subscript"/>
        </w:rPr>
        <w:t>3</w:t>
      </w:r>
      <w:r w:rsidR="00AE2A51" w:rsidRPr="004E7DF2">
        <w:rPr>
          <w:rFonts w:ascii="Avenir Light" w:hAnsi="Avenir Light"/>
          <w:sz w:val="14"/>
          <w:szCs w:val="14"/>
        </w:rPr>
        <w:t>, CH</w:t>
      </w:r>
      <w:r w:rsidR="00AE2A51" w:rsidRPr="004E7DF2">
        <w:rPr>
          <w:rFonts w:ascii="Avenir Light" w:hAnsi="Avenir Light"/>
          <w:sz w:val="14"/>
          <w:szCs w:val="14"/>
          <w:vertAlign w:val="subscript"/>
        </w:rPr>
        <w:t>2</w:t>
      </w:r>
      <w:r w:rsidR="00AE2A51" w:rsidRPr="004E7DF2">
        <w:rPr>
          <w:rFonts w:ascii="Avenir Light" w:hAnsi="Avenir Light"/>
          <w:sz w:val="14"/>
          <w:szCs w:val="14"/>
        </w:rPr>
        <w:t>Cl</w:t>
      </w:r>
      <w:r w:rsidR="00AE2A51" w:rsidRPr="004E7DF2">
        <w:rPr>
          <w:rFonts w:ascii="Avenir Light" w:hAnsi="Avenir Light"/>
          <w:sz w:val="14"/>
          <w:szCs w:val="14"/>
          <w:vertAlign w:val="subscript"/>
        </w:rPr>
        <w:t>2</w:t>
      </w:r>
      <w:r w:rsidR="00AE2A51" w:rsidRPr="004E7DF2">
        <w:rPr>
          <w:rFonts w:ascii="Avenir Light" w:hAnsi="Avenir Light"/>
          <w:sz w:val="14"/>
          <w:szCs w:val="14"/>
        </w:rPr>
        <w:t xml:space="preserve">, </w:t>
      </w:r>
      <w:proofErr w:type="spellStart"/>
      <w:r w:rsidR="00AE2A51" w:rsidRPr="004E7DF2">
        <w:rPr>
          <w:rFonts w:ascii="Avenir Light" w:hAnsi="Avenir Light"/>
          <w:sz w:val="14"/>
          <w:szCs w:val="14"/>
        </w:rPr>
        <w:t>rt</w:t>
      </w:r>
      <w:proofErr w:type="spellEnd"/>
      <w:r w:rsidR="00AE2A51" w:rsidRPr="004E7DF2">
        <w:rPr>
          <w:rFonts w:ascii="Avenir Light" w:hAnsi="Avenir Light"/>
          <w:sz w:val="14"/>
          <w:szCs w:val="14"/>
        </w:rPr>
        <w:t xml:space="preserve">; (ii) </w:t>
      </w:r>
      <w:proofErr w:type="spellStart"/>
      <w:r w:rsidR="00AE2A51" w:rsidRPr="004E7DF2">
        <w:rPr>
          <w:rFonts w:ascii="Avenir Light" w:hAnsi="Avenir Light"/>
          <w:sz w:val="14"/>
          <w:szCs w:val="14"/>
        </w:rPr>
        <w:t>AcOH</w:t>
      </w:r>
      <w:proofErr w:type="spellEnd"/>
      <w:r w:rsidR="00AE2A51" w:rsidRPr="004E7DF2">
        <w:rPr>
          <w:rFonts w:ascii="Avenir Light" w:hAnsi="Avenir Light"/>
          <w:sz w:val="14"/>
          <w:szCs w:val="14"/>
        </w:rPr>
        <w:t>, CHCl</w:t>
      </w:r>
      <w:r w:rsidR="009C47D1" w:rsidRPr="004E7DF2">
        <w:rPr>
          <w:rFonts w:ascii="Avenir Light" w:hAnsi="Avenir Light"/>
          <w:sz w:val="14"/>
          <w:szCs w:val="14"/>
          <w:vertAlign w:val="subscript"/>
        </w:rPr>
        <w:t>3</w:t>
      </w:r>
      <w:r w:rsidR="00AE2A51" w:rsidRPr="004E7DF2">
        <w:rPr>
          <w:rFonts w:ascii="Avenir Light" w:hAnsi="Avenir Light"/>
          <w:sz w:val="14"/>
          <w:szCs w:val="14"/>
        </w:rPr>
        <w:t>, rt</w:t>
      </w:r>
      <w:r w:rsidR="00DB4AD9" w:rsidRPr="004E7DF2">
        <w:rPr>
          <w:rFonts w:ascii="Avenir Light" w:hAnsi="Avenir Light"/>
          <w:sz w:val="14"/>
          <w:szCs w:val="14"/>
        </w:rPr>
        <w:t xml:space="preserve">. </w:t>
      </w:r>
      <w:r w:rsidR="009C47D1" w:rsidRPr="004E7DF2">
        <w:rPr>
          <w:rFonts w:ascii="Avenir Light" w:hAnsi="Avenir Light"/>
          <w:sz w:val="14"/>
          <w:szCs w:val="14"/>
        </w:rPr>
        <w:t>68</w:t>
      </w:r>
      <w:r w:rsidR="00DB4AD9" w:rsidRPr="004E7DF2">
        <w:rPr>
          <w:rFonts w:ascii="Avenir Light" w:hAnsi="Avenir Light"/>
          <w:sz w:val="14"/>
          <w:szCs w:val="14"/>
        </w:rPr>
        <w:t>% over two steps.</w:t>
      </w:r>
    </w:p>
    <w:p w14:paraId="47BD0BA4" w14:textId="3A747303" w:rsidR="00205267" w:rsidRPr="004E7DF2" w:rsidRDefault="00205267" w:rsidP="00110386">
      <w:pPr>
        <w:rPr>
          <w:rFonts w:ascii="Avenir Light" w:hAnsi="Avenir Light"/>
          <w:sz w:val="14"/>
          <w:szCs w:val="14"/>
        </w:rPr>
      </w:pPr>
    </w:p>
    <w:p w14:paraId="6E0C0B63" w14:textId="1723A05D" w:rsidR="00205267" w:rsidRPr="004E7DF2" w:rsidRDefault="00205267" w:rsidP="00205267">
      <w:pPr>
        <w:rPr>
          <w:rFonts w:ascii="Avenir Black" w:hAnsi="Avenir Black"/>
          <w:b/>
          <w:color w:val="1F736E"/>
          <w:sz w:val="14"/>
          <w:szCs w:val="14"/>
          <w:vertAlign w:val="subscript"/>
        </w:rPr>
      </w:pPr>
      <w:r w:rsidRPr="004E7DF2">
        <w:rPr>
          <w:rFonts w:ascii="Avenir Black" w:hAnsi="Avenir Black"/>
          <w:b/>
          <w:color w:val="1F736E"/>
          <w:sz w:val="14"/>
          <w:szCs w:val="14"/>
        </w:rPr>
        <w:t>Figure 3. Characterization of Catenanes 6</w:t>
      </w:r>
      <w:r w:rsidR="00AD17BC" w:rsidRPr="004E7DF2">
        <w:rPr>
          <w:rFonts w:ascii="Avenir Black" w:hAnsi="Avenir Black"/>
          <w:b/>
          <w:color w:val="1F736E"/>
          <w:sz w:val="14"/>
          <w:szCs w:val="14"/>
        </w:rPr>
        <w:t>b</w:t>
      </w:r>
    </w:p>
    <w:p w14:paraId="12521244" w14:textId="065479CD" w:rsidR="00205267" w:rsidRPr="004E7DF2" w:rsidRDefault="0091382B" w:rsidP="00205267">
      <w:pPr>
        <w:rPr>
          <w:rFonts w:ascii="Avenir Roman" w:hAnsi="Avenir Roman"/>
          <w:sz w:val="17"/>
          <w:szCs w:val="17"/>
          <w:lang w:val="en-GB"/>
        </w:rPr>
      </w:pPr>
      <w:r>
        <w:rPr>
          <w:rFonts w:ascii="Avenir Roman" w:hAnsi="Avenir Roman"/>
          <w:noProof/>
          <w:sz w:val="17"/>
          <w:szCs w:val="17"/>
          <w:lang w:val="en-GB"/>
        </w:rPr>
        <w:drawing>
          <wp:inline distT="0" distB="0" distL="0" distR="0" wp14:anchorId="71D17421" wp14:editId="2283F6D4">
            <wp:extent cx="4025900" cy="3530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roduction Fig 3 chiral catenane-01.tif"/>
                    <pic:cNvPicPr/>
                  </pic:nvPicPr>
                  <pic:blipFill>
                    <a:blip r:embed="rId15"/>
                    <a:stretch>
                      <a:fillRect/>
                    </a:stretch>
                  </pic:blipFill>
                  <pic:spPr>
                    <a:xfrm>
                      <a:off x="0" y="0"/>
                      <a:ext cx="4025900" cy="3530600"/>
                    </a:xfrm>
                    <a:prstGeom prst="rect">
                      <a:avLst/>
                    </a:prstGeom>
                  </pic:spPr>
                </pic:pic>
              </a:graphicData>
            </a:graphic>
          </wp:inline>
        </w:drawing>
      </w:r>
    </w:p>
    <w:p w14:paraId="71938388" w14:textId="367C4C08" w:rsidR="00205267" w:rsidRPr="004E7DF2" w:rsidRDefault="00205267" w:rsidP="00205267">
      <w:pPr>
        <w:rPr>
          <w:rFonts w:ascii="Avenir Light" w:hAnsi="Avenir Light"/>
          <w:sz w:val="14"/>
          <w:szCs w:val="14"/>
        </w:rPr>
      </w:pPr>
      <w:r w:rsidRPr="004E7DF2">
        <w:rPr>
          <w:rFonts w:ascii="Avenir Light" w:hAnsi="Avenir Light"/>
          <w:sz w:val="14"/>
          <w:szCs w:val="14"/>
        </w:rPr>
        <w:t>(A) Analytical chiral stationary phase HPLC chromatograms (</w:t>
      </w:r>
      <w:proofErr w:type="spellStart"/>
      <w:r w:rsidRPr="004E7DF2">
        <w:rPr>
          <w:rFonts w:ascii="Avenir Light" w:hAnsi="Avenir Light"/>
          <w:sz w:val="14"/>
          <w:szCs w:val="14"/>
        </w:rPr>
        <w:t>RegisCell</w:t>
      </w:r>
      <w:proofErr w:type="spellEnd"/>
      <w:r w:rsidRPr="004E7DF2">
        <w:rPr>
          <w:rFonts w:ascii="Avenir Light" w:hAnsi="Avenir Light"/>
          <w:sz w:val="14"/>
          <w:szCs w:val="14"/>
        </w:rPr>
        <w:t>, 98:2 hexane-</w:t>
      </w:r>
      <w:proofErr w:type="spellStart"/>
      <w:r w:rsidRPr="004E7DF2">
        <w:rPr>
          <w:rFonts w:ascii="Avenir Light" w:hAnsi="Avenir Light"/>
          <w:i/>
          <w:sz w:val="14"/>
          <w:szCs w:val="14"/>
          <w:vertAlign w:val="superscript"/>
        </w:rPr>
        <w:t>i</w:t>
      </w:r>
      <w:r w:rsidRPr="004E7DF2">
        <w:rPr>
          <w:rFonts w:ascii="Avenir Light" w:hAnsi="Avenir Light"/>
          <w:sz w:val="14"/>
          <w:szCs w:val="14"/>
        </w:rPr>
        <w:t>PrOH</w:t>
      </w:r>
      <w:proofErr w:type="spellEnd"/>
      <w:r w:rsidRPr="004E7DF2">
        <w:rPr>
          <w:rFonts w:ascii="Avenir Light" w:hAnsi="Avenir Light"/>
          <w:sz w:val="14"/>
          <w:szCs w:val="14"/>
        </w:rPr>
        <w:t xml:space="preserve">, 0.5 mL/min), </w:t>
      </w:r>
      <w:r w:rsidRPr="004E7DF2">
        <w:rPr>
          <w:rFonts w:ascii="Avenir Light" w:hAnsi="Avenir Light"/>
          <w:sz w:val="14"/>
          <w:szCs w:val="14"/>
          <w:lang w:val="en-GB"/>
        </w:rPr>
        <w:t>(</w:t>
      </w:r>
      <w:proofErr w:type="spellStart"/>
      <w:r w:rsidR="00200C24" w:rsidRPr="004E7DF2">
        <w:rPr>
          <w:rFonts w:ascii="Avenir Light" w:hAnsi="Avenir Light"/>
          <w:i/>
          <w:sz w:val="14"/>
          <w:szCs w:val="14"/>
          <w:lang w:val="en-GB"/>
        </w:rPr>
        <w:t>R</w:t>
      </w:r>
      <w:r w:rsidR="00200C24" w:rsidRPr="004E7DF2">
        <w:rPr>
          <w:rFonts w:ascii="Avenir Light" w:hAnsi="Avenir Light"/>
          <w:sz w:val="14"/>
          <w:szCs w:val="14"/>
          <w:vertAlign w:val="subscript"/>
          <w:lang w:val="en-GB"/>
        </w:rPr>
        <w:t>mt</w:t>
      </w:r>
      <w:proofErr w:type="spellEnd"/>
      <w:r w:rsidRPr="004E7DF2">
        <w:rPr>
          <w:rFonts w:ascii="Avenir Light" w:hAnsi="Avenir Light"/>
          <w:sz w:val="14"/>
          <w:szCs w:val="14"/>
          <w:lang w:val="en-GB"/>
        </w:rPr>
        <w:t>)-</w:t>
      </w:r>
      <w:r w:rsidRPr="004E7DF2">
        <w:rPr>
          <w:rFonts w:ascii="Avenir Light" w:hAnsi="Avenir Light"/>
          <w:b/>
          <w:sz w:val="14"/>
          <w:szCs w:val="14"/>
          <w:lang w:val="en-GB"/>
        </w:rPr>
        <w:t>6</w:t>
      </w:r>
      <w:r w:rsidR="00AD17BC" w:rsidRPr="004E7DF2">
        <w:rPr>
          <w:rFonts w:ascii="Avenir Light" w:hAnsi="Avenir Light"/>
          <w:b/>
          <w:sz w:val="14"/>
          <w:szCs w:val="14"/>
          <w:lang w:val="en-GB"/>
        </w:rPr>
        <w:t>b</w:t>
      </w:r>
      <w:r w:rsidRPr="004E7DF2">
        <w:rPr>
          <w:rFonts w:ascii="Avenir Light" w:hAnsi="Avenir Light"/>
          <w:sz w:val="14"/>
          <w:szCs w:val="14"/>
          <w:lang w:val="en-GB"/>
        </w:rPr>
        <w:t xml:space="preserve"> (blue), (</w:t>
      </w:r>
      <w:proofErr w:type="spellStart"/>
      <w:r w:rsidR="00200C24" w:rsidRPr="004E7DF2">
        <w:rPr>
          <w:rFonts w:ascii="Avenir Light" w:hAnsi="Avenir Light"/>
          <w:i/>
          <w:sz w:val="14"/>
          <w:szCs w:val="14"/>
          <w:lang w:val="en-GB"/>
        </w:rPr>
        <w:t>S</w:t>
      </w:r>
      <w:r w:rsidR="00200C24" w:rsidRPr="004E7DF2">
        <w:rPr>
          <w:rFonts w:ascii="Avenir Light" w:hAnsi="Avenir Light"/>
          <w:sz w:val="14"/>
          <w:szCs w:val="14"/>
          <w:vertAlign w:val="subscript"/>
          <w:lang w:val="en-GB"/>
        </w:rPr>
        <w:t>mt</w:t>
      </w:r>
      <w:proofErr w:type="spellEnd"/>
      <w:r w:rsidRPr="004E7DF2">
        <w:rPr>
          <w:rFonts w:ascii="Avenir Light" w:hAnsi="Avenir Light"/>
          <w:sz w:val="14"/>
          <w:szCs w:val="14"/>
          <w:lang w:val="en-GB"/>
        </w:rPr>
        <w:t>)-</w:t>
      </w:r>
      <w:r w:rsidRPr="004E7DF2">
        <w:rPr>
          <w:rFonts w:ascii="Avenir Light" w:hAnsi="Avenir Light"/>
          <w:b/>
          <w:sz w:val="14"/>
          <w:szCs w:val="14"/>
          <w:lang w:val="en-GB"/>
        </w:rPr>
        <w:t>6</w:t>
      </w:r>
      <w:r w:rsidR="00AD17BC" w:rsidRPr="004E7DF2">
        <w:rPr>
          <w:rFonts w:ascii="Avenir Light" w:hAnsi="Avenir Light"/>
          <w:b/>
          <w:sz w:val="14"/>
          <w:szCs w:val="14"/>
          <w:lang w:val="en-GB"/>
        </w:rPr>
        <w:t>b</w:t>
      </w:r>
      <w:r w:rsidRPr="004E7DF2">
        <w:rPr>
          <w:rFonts w:ascii="Avenir Light" w:hAnsi="Avenir Light"/>
          <w:sz w:val="14"/>
          <w:szCs w:val="14"/>
          <w:lang w:val="en-GB"/>
        </w:rPr>
        <w:t xml:space="preserve"> (green), racemic </w:t>
      </w:r>
      <w:r w:rsidRPr="004E7DF2">
        <w:rPr>
          <w:rFonts w:ascii="Avenir Light" w:hAnsi="Avenir Light"/>
          <w:b/>
          <w:sz w:val="14"/>
          <w:szCs w:val="14"/>
          <w:lang w:val="en-GB"/>
        </w:rPr>
        <w:t>6</w:t>
      </w:r>
      <w:r w:rsidR="00AD17BC" w:rsidRPr="004E7DF2">
        <w:rPr>
          <w:rFonts w:ascii="Avenir Light" w:hAnsi="Avenir Light"/>
          <w:b/>
          <w:sz w:val="14"/>
          <w:szCs w:val="14"/>
          <w:lang w:val="en-GB"/>
        </w:rPr>
        <w:t>b</w:t>
      </w:r>
      <w:r w:rsidRPr="004E7DF2">
        <w:rPr>
          <w:rFonts w:ascii="Avenir Light" w:hAnsi="Avenir Light"/>
          <w:sz w:val="14"/>
          <w:szCs w:val="14"/>
          <w:lang w:val="en-GB"/>
        </w:rPr>
        <w:t xml:space="preserve"> (orange).</w:t>
      </w:r>
    </w:p>
    <w:p w14:paraId="4329E786" w14:textId="02B32F5A" w:rsidR="00205267" w:rsidRPr="004E7DF2" w:rsidRDefault="00205267" w:rsidP="00205267">
      <w:pPr>
        <w:rPr>
          <w:rFonts w:ascii="Avenir Light" w:hAnsi="Avenir Light"/>
          <w:sz w:val="14"/>
          <w:szCs w:val="14"/>
          <w:lang w:val="en-GB"/>
        </w:rPr>
      </w:pPr>
      <w:r w:rsidRPr="004E7DF2">
        <w:rPr>
          <w:rFonts w:ascii="Avenir Light" w:hAnsi="Avenir Light"/>
          <w:sz w:val="14"/>
          <w:szCs w:val="14"/>
        </w:rPr>
        <w:t>(B) Circular Dichroism spectra (35.0 µM inCHCl</w:t>
      </w:r>
      <w:r w:rsidRPr="004E7DF2">
        <w:rPr>
          <w:rFonts w:ascii="Avenir Light" w:hAnsi="Avenir Light"/>
          <w:sz w:val="14"/>
          <w:szCs w:val="14"/>
          <w:vertAlign w:val="subscript"/>
        </w:rPr>
        <w:t>3</w:t>
      </w:r>
      <w:r w:rsidRPr="004E7DF2">
        <w:rPr>
          <w:rFonts w:ascii="Avenir Light" w:hAnsi="Avenir Light"/>
          <w:sz w:val="14"/>
          <w:szCs w:val="14"/>
        </w:rPr>
        <w:t xml:space="preserve">, 293 K), </w:t>
      </w:r>
      <w:r w:rsidRPr="004E7DF2">
        <w:rPr>
          <w:rFonts w:ascii="Avenir Light" w:hAnsi="Avenir Light"/>
          <w:sz w:val="14"/>
          <w:szCs w:val="14"/>
          <w:lang w:val="en-GB"/>
        </w:rPr>
        <w:t>(</w:t>
      </w:r>
      <w:proofErr w:type="spellStart"/>
      <w:r w:rsidR="00200C24" w:rsidRPr="004E7DF2">
        <w:rPr>
          <w:rFonts w:ascii="Avenir Light" w:hAnsi="Avenir Light"/>
          <w:i/>
          <w:sz w:val="14"/>
          <w:szCs w:val="14"/>
          <w:lang w:val="en-GB"/>
        </w:rPr>
        <w:t>R</w:t>
      </w:r>
      <w:r w:rsidR="00200C24" w:rsidRPr="004E7DF2">
        <w:rPr>
          <w:rFonts w:ascii="Avenir Light" w:hAnsi="Avenir Light"/>
          <w:sz w:val="14"/>
          <w:szCs w:val="14"/>
          <w:vertAlign w:val="subscript"/>
          <w:lang w:val="en-GB"/>
        </w:rPr>
        <w:t>mt</w:t>
      </w:r>
      <w:proofErr w:type="spellEnd"/>
      <w:r w:rsidRPr="004E7DF2">
        <w:rPr>
          <w:rFonts w:ascii="Avenir Light" w:hAnsi="Avenir Light"/>
          <w:sz w:val="14"/>
          <w:szCs w:val="14"/>
          <w:lang w:val="en-GB"/>
        </w:rPr>
        <w:t>)-</w:t>
      </w:r>
      <w:r w:rsidRPr="004E7DF2">
        <w:rPr>
          <w:rFonts w:ascii="Avenir Light" w:hAnsi="Avenir Light"/>
          <w:b/>
          <w:sz w:val="14"/>
          <w:szCs w:val="14"/>
          <w:lang w:val="en-GB"/>
        </w:rPr>
        <w:t>6</w:t>
      </w:r>
      <w:r w:rsidR="00AD17BC" w:rsidRPr="004E7DF2">
        <w:rPr>
          <w:rFonts w:ascii="Avenir Light" w:hAnsi="Avenir Light"/>
          <w:b/>
          <w:sz w:val="14"/>
          <w:szCs w:val="14"/>
          <w:lang w:val="en-GB"/>
        </w:rPr>
        <w:t>b</w:t>
      </w:r>
      <w:r w:rsidRPr="004E7DF2">
        <w:rPr>
          <w:rFonts w:ascii="Avenir Light" w:hAnsi="Avenir Light"/>
          <w:sz w:val="14"/>
          <w:szCs w:val="14"/>
          <w:lang w:val="en-GB"/>
        </w:rPr>
        <w:t xml:space="preserve"> (blue), (</w:t>
      </w:r>
      <w:proofErr w:type="spellStart"/>
      <w:r w:rsidR="00200C24" w:rsidRPr="004E7DF2">
        <w:rPr>
          <w:rFonts w:ascii="Avenir Light" w:hAnsi="Avenir Light"/>
          <w:i/>
          <w:sz w:val="14"/>
          <w:szCs w:val="14"/>
          <w:lang w:val="en-GB"/>
        </w:rPr>
        <w:t>S</w:t>
      </w:r>
      <w:r w:rsidR="00200C24" w:rsidRPr="004E7DF2">
        <w:rPr>
          <w:rFonts w:ascii="Avenir Light" w:hAnsi="Avenir Light"/>
          <w:sz w:val="14"/>
          <w:szCs w:val="14"/>
          <w:vertAlign w:val="subscript"/>
          <w:lang w:val="en-GB"/>
        </w:rPr>
        <w:t>mt</w:t>
      </w:r>
      <w:proofErr w:type="spellEnd"/>
      <w:r w:rsidRPr="004E7DF2">
        <w:rPr>
          <w:rFonts w:ascii="Avenir Light" w:hAnsi="Avenir Light"/>
          <w:sz w:val="14"/>
          <w:szCs w:val="14"/>
          <w:lang w:val="en-GB"/>
        </w:rPr>
        <w:t>)-</w:t>
      </w:r>
      <w:r w:rsidRPr="004E7DF2">
        <w:rPr>
          <w:rFonts w:ascii="Avenir Light" w:hAnsi="Avenir Light"/>
          <w:b/>
          <w:sz w:val="14"/>
          <w:szCs w:val="14"/>
          <w:lang w:val="en-GB"/>
        </w:rPr>
        <w:t>6</w:t>
      </w:r>
      <w:r w:rsidR="00AD17BC" w:rsidRPr="004E7DF2">
        <w:rPr>
          <w:rFonts w:ascii="Avenir Light" w:hAnsi="Avenir Light"/>
          <w:b/>
          <w:sz w:val="14"/>
          <w:szCs w:val="14"/>
          <w:lang w:val="en-GB"/>
        </w:rPr>
        <w:t>b</w:t>
      </w:r>
      <w:r w:rsidRPr="004E7DF2">
        <w:rPr>
          <w:rFonts w:ascii="Avenir Light" w:hAnsi="Avenir Light"/>
          <w:sz w:val="14"/>
          <w:szCs w:val="14"/>
          <w:lang w:val="en-GB"/>
        </w:rPr>
        <w:t xml:space="preserve"> (green), racemic </w:t>
      </w:r>
      <w:r w:rsidRPr="004E7DF2">
        <w:rPr>
          <w:rFonts w:ascii="Avenir Light" w:hAnsi="Avenir Light"/>
          <w:b/>
          <w:sz w:val="14"/>
          <w:szCs w:val="14"/>
          <w:lang w:val="en-GB"/>
        </w:rPr>
        <w:t>6</w:t>
      </w:r>
      <w:r w:rsidR="00AD17BC" w:rsidRPr="004E7DF2">
        <w:rPr>
          <w:rFonts w:ascii="Avenir Light" w:hAnsi="Avenir Light"/>
          <w:b/>
          <w:sz w:val="14"/>
          <w:szCs w:val="14"/>
          <w:lang w:val="en-GB"/>
        </w:rPr>
        <w:t>b</w:t>
      </w:r>
      <w:r w:rsidRPr="004E7DF2">
        <w:rPr>
          <w:rFonts w:ascii="Avenir Light" w:hAnsi="Avenir Light"/>
          <w:sz w:val="14"/>
          <w:szCs w:val="14"/>
          <w:lang w:val="en-GB"/>
        </w:rPr>
        <w:t xml:space="preserve"> (orange).</w:t>
      </w:r>
    </w:p>
    <w:p w14:paraId="39A3E7E8" w14:textId="5047BE97" w:rsidR="00205267" w:rsidRPr="004E7DF2" w:rsidRDefault="00205267" w:rsidP="00205267">
      <w:pPr>
        <w:rPr>
          <w:rFonts w:ascii="Avenir Light" w:hAnsi="Avenir Light"/>
          <w:b/>
          <w:sz w:val="14"/>
          <w:szCs w:val="14"/>
        </w:rPr>
      </w:pPr>
      <w:r w:rsidRPr="004E7DF2">
        <w:rPr>
          <w:rFonts w:ascii="Avenir Light" w:hAnsi="Avenir Light"/>
          <w:sz w:val="14"/>
          <w:szCs w:val="14"/>
        </w:rPr>
        <w:t xml:space="preserve">(C) Partial stacked </w:t>
      </w:r>
      <w:r w:rsidRPr="004E7DF2">
        <w:rPr>
          <w:rFonts w:ascii="Avenir Light" w:hAnsi="Avenir Light"/>
          <w:sz w:val="14"/>
          <w:szCs w:val="14"/>
          <w:vertAlign w:val="superscript"/>
        </w:rPr>
        <w:t>1</w:t>
      </w:r>
      <w:r w:rsidRPr="004E7DF2">
        <w:rPr>
          <w:rFonts w:ascii="Avenir Light" w:hAnsi="Avenir Light"/>
          <w:sz w:val="14"/>
          <w:szCs w:val="14"/>
        </w:rPr>
        <w:t>H NMR spectra (</w:t>
      </w:r>
      <w:r w:rsidR="00776C66" w:rsidRPr="004E7DF2">
        <w:rPr>
          <w:rFonts w:ascii="Avenir Light" w:hAnsi="Avenir Light"/>
          <w:sz w:val="14"/>
          <w:szCs w:val="14"/>
        </w:rPr>
        <w:t xml:space="preserve">500 </w:t>
      </w:r>
      <w:r w:rsidRPr="004E7DF2">
        <w:rPr>
          <w:rFonts w:ascii="Avenir Light" w:hAnsi="Avenir Light"/>
          <w:sz w:val="14"/>
          <w:szCs w:val="14"/>
        </w:rPr>
        <w:t>MHz, 298 K, CDCl</w:t>
      </w:r>
      <w:r w:rsidRPr="004E7DF2">
        <w:rPr>
          <w:rFonts w:ascii="Avenir Light" w:hAnsi="Avenir Light"/>
          <w:sz w:val="14"/>
          <w:szCs w:val="14"/>
          <w:vertAlign w:val="subscript"/>
        </w:rPr>
        <w:t>3</w:t>
      </w:r>
      <w:r w:rsidRPr="004E7DF2">
        <w:rPr>
          <w:rFonts w:ascii="Avenir Light" w:hAnsi="Avenir Light"/>
          <w:sz w:val="14"/>
          <w:szCs w:val="14"/>
        </w:rPr>
        <w:t xml:space="preserve">) of (i) the corresponding non-interlocked triazole macrocycle of catenane </w:t>
      </w:r>
      <w:r w:rsidRPr="004E7DF2">
        <w:rPr>
          <w:rFonts w:ascii="Avenir Light" w:hAnsi="Avenir Light"/>
          <w:b/>
          <w:sz w:val="14"/>
          <w:szCs w:val="14"/>
        </w:rPr>
        <w:t>6</w:t>
      </w:r>
      <w:r w:rsidR="00AD17BC" w:rsidRPr="004E7DF2">
        <w:rPr>
          <w:rFonts w:ascii="Avenir Light" w:hAnsi="Avenir Light"/>
          <w:b/>
          <w:sz w:val="14"/>
          <w:szCs w:val="14"/>
        </w:rPr>
        <w:t>b</w:t>
      </w:r>
      <w:r w:rsidRPr="004E7DF2">
        <w:rPr>
          <w:rFonts w:ascii="Avenir Light" w:hAnsi="Avenir Light"/>
          <w:sz w:val="14"/>
          <w:szCs w:val="14"/>
        </w:rPr>
        <w:t xml:space="preserve">, (ii) catenane </w:t>
      </w:r>
      <w:r w:rsidRPr="004E7DF2">
        <w:rPr>
          <w:rFonts w:ascii="Avenir Light" w:hAnsi="Avenir Light"/>
          <w:sz w:val="14"/>
          <w:szCs w:val="14"/>
          <w:lang w:val="en-GB"/>
        </w:rPr>
        <w:t>(</w:t>
      </w:r>
      <w:proofErr w:type="spellStart"/>
      <w:r w:rsidR="00776C66" w:rsidRPr="004E7DF2">
        <w:rPr>
          <w:rFonts w:ascii="Avenir Light" w:hAnsi="Avenir Light"/>
          <w:i/>
          <w:sz w:val="14"/>
          <w:szCs w:val="14"/>
          <w:lang w:val="en-GB"/>
        </w:rPr>
        <w:t>S</w:t>
      </w:r>
      <w:r w:rsidR="00776C66" w:rsidRPr="004E7DF2">
        <w:rPr>
          <w:rFonts w:ascii="Avenir Light" w:hAnsi="Avenir Light"/>
          <w:sz w:val="14"/>
          <w:szCs w:val="14"/>
          <w:vertAlign w:val="subscript"/>
          <w:lang w:val="en-GB"/>
        </w:rPr>
        <w:t>mt</w:t>
      </w:r>
      <w:proofErr w:type="spellEnd"/>
      <w:r w:rsidRPr="004E7DF2">
        <w:rPr>
          <w:rFonts w:ascii="Avenir Light" w:hAnsi="Avenir Light"/>
          <w:sz w:val="14"/>
          <w:szCs w:val="14"/>
          <w:lang w:val="en-GB"/>
        </w:rPr>
        <w:t>)-</w:t>
      </w:r>
      <w:r w:rsidRPr="004E7DF2">
        <w:rPr>
          <w:rFonts w:ascii="Avenir Light" w:hAnsi="Avenir Light"/>
          <w:b/>
          <w:sz w:val="14"/>
          <w:szCs w:val="14"/>
          <w:lang w:val="en-GB"/>
        </w:rPr>
        <w:t>6</w:t>
      </w:r>
      <w:r w:rsidR="00AD17BC" w:rsidRPr="004E7DF2">
        <w:rPr>
          <w:rFonts w:ascii="Avenir Light" w:hAnsi="Avenir Light"/>
          <w:b/>
          <w:sz w:val="14"/>
          <w:szCs w:val="14"/>
          <w:lang w:val="en-GB"/>
        </w:rPr>
        <w:t>b</w:t>
      </w:r>
      <w:r w:rsidRPr="004E7DF2">
        <w:rPr>
          <w:rFonts w:ascii="Avenir Light" w:hAnsi="Avenir Light"/>
          <w:sz w:val="14"/>
          <w:szCs w:val="14"/>
          <w:lang w:val="en-GB"/>
        </w:rPr>
        <w:t xml:space="preserve">, (iii) macrocycle </w:t>
      </w:r>
      <w:r w:rsidRPr="004E7DF2">
        <w:rPr>
          <w:rFonts w:ascii="Avenir Light" w:hAnsi="Avenir Light"/>
          <w:b/>
          <w:sz w:val="14"/>
          <w:szCs w:val="14"/>
          <w:lang w:val="en-GB"/>
        </w:rPr>
        <w:t>2b</w:t>
      </w:r>
      <w:r w:rsidRPr="004E7DF2">
        <w:rPr>
          <w:rFonts w:ascii="Avenir Light" w:hAnsi="Avenir Light"/>
          <w:sz w:val="14"/>
          <w:szCs w:val="14"/>
          <w:lang w:val="en-GB"/>
        </w:rPr>
        <w:t xml:space="preserve">. Selected </w:t>
      </w:r>
      <w:r w:rsidRPr="004E7DF2">
        <w:rPr>
          <w:rFonts w:ascii="Avenir Light" w:hAnsi="Avenir Light"/>
          <w:sz w:val="14"/>
          <w:szCs w:val="14"/>
        </w:rPr>
        <w:t xml:space="preserve">signals are assigned and color coded (see Schemes 1 and 2). Signals corresponding to macrocycle </w:t>
      </w:r>
      <w:r w:rsidRPr="004E7DF2">
        <w:rPr>
          <w:rFonts w:ascii="Avenir Light" w:hAnsi="Avenir Light"/>
          <w:b/>
          <w:sz w:val="14"/>
          <w:szCs w:val="14"/>
        </w:rPr>
        <w:t>2b</w:t>
      </w:r>
      <w:r w:rsidRPr="004E7DF2">
        <w:rPr>
          <w:rFonts w:ascii="Avenir Light" w:hAnsi="Avenir Light"/>
          <w:sz w:val="14"/>
          <w:szCs w:val="14"/>
        </w:rPr>
        <w:t xml:space="preserve"> are all shown in blue for clarity.</w:t>
      </w:r>
    </w:p>
    <w:p w14:paraId="32E05C55" w14:textId="77777777" w:rsidR="00AA57C3" w:rsidRPr="004E7DF2" w:rsidRDefault="00AA57C3" w:rsidP="00AA57C3">
      <w:pPr>
        <w:rPr>
          <w:rFonts w:ascii="Avenir Roman" w:hAnsi="Avenir Roman"/>
          <w:sz w:val="17"/>
          <w:szCs w:val="17"/>
          <w:lang w:val="en-GB"/>
        </w:rPr>
      </w:pPr>
    </w:p>
    <w:p w14:paraId="644306FD" w14:textId="204C1E3F" w:rsidR="00AA57C3" w:rsidRPr="004E7DF2" w:rsidRDefault="005B21CC" w:rsidP="000E0F68">
      <w:pPr>
        <w:jc w:val="both"/>
        <w:rPr>
          <w:rFonts w:ascii="Avenir Roman" w:hAnsi="Avenir Roman"/>
          <w:sz w:val="17"/>
          <w:szCs w:val="17"/>
          <w:lang w:val="en-GB"/>
        </w:rPr>
      </w:pPr>
      <w:r w:rsidRPr="004E7DF2">
        <w:rPr>
          <w:rFonts w:ascii="Avenir Roman" w:hAnsi="Avenir Roman"/>
          <w:sz w:val="17"/>
          <w:szCs w:val="17"/>
          <w:lang w:val="en-GB"/>
        </w:rPr>
        <w:lastRenderedPageBreak/>
        <w:t xml:space="preserve">Catenane </w:t>
      </w:r>
      <w:r w:rsidR="00545874" w:rsidRPr="004E7DF2">
        <w:rPr>
          <w:rFonts w:ascii="Avenir Roman" w:hAnsi="Avenir Roman"/>
          <w:b/>
          <w:sz w:val="17"/>
          <w:szCs w:val="17"/>
          <w:lang w:val="en-GB"/>
        </w:rPr>
        <w:t>6</w:t>
      </w:r>
      <w:r w:rsidR="00AD17BC" w:rsidRPr="004E7DF2">
        <w:rPr>
          <w:rFonts w:ascii="Avenir Roman" w:hAnsi="Avenir Roman"/>
          <w:b/>
          <w:sz w:val="17"/>
          <w:szCs w:val="17"/>
          <w:lang w:val="en-GB"/>
        </w:rPr>
        <w:t>b</w:t>
      </w:r>
      <w:r w:rsidRPr="004E7DF2">
        <w:rPr>
          <w:rFonts w:ascii="Avenir Roman" w:hAnsi="Avenir Roman"/>
          <w:sz w:val="17"/>
          <w:szCs w:val="17"/>
          <w:lang w:val="en-GB"/>
        </w:rPr>
        <w:t xml:space="preserve"> no longer </w:t>
      </w:r>
      <w:r w:rsidR="00545874" w:rsidRPr="004E7DF2">
        <w:rPr>
          <w:rFonts w:ascii="Avenir Roman" w:hAnsi="Avenir Roman"/>
          <w:sz w:val="17"/>
          <w:szCs w:val="17"/>
          <w:lang w:val="en-GB"/>
        </w:rPr>
        <w:t>contains</w:t>
      </w:r>
      <w:r w:rsidRPr="004E7DF2">
        <w:rPr>
          <w:rFonts w:ascii="Avenir Roman" w:hAnsi="Avenir Roman"/>
          <w:sz w:val="17"/>
          <w:szCs w:val="17"/>
          <w:lang w:val="en-GB"/>
        </w:rPr>
        <w:t xml:space="preserve"> a covalent </w:t>
      </w:r>
      <w:proofErr w:type="spellStart"/>
      <w:r w:rsidRPr="004E7DF2">
        <w:rPr>
          <w:rFonts w:ascii="Avenir Roman" w:hAnsi="Avenir Roman"/>
          <w:sz w:val="17"/>
          <w:szCs w:val="17"/>
          <w:lang w:val="en-GB"/>
        </w:rPr>
        <w:t>stereogenic</w:t>
      </w:r>
      <w:proofErr w:type="spellEnd"/>
      <w:r w:rsidRPr="004E7DF2">
        <w:rPr>
          <w:rFonts w:ascii="Avenir Roman" w:hAnsi="Avenir Roman"/>
          <w:sz w:val="17"/>
          <w:szCs w:val="17"/>
          <w:lang w:val="en-GB"/>
        </w:rPr>
        <w:t xml:space="preserve"> </w:t>
      </w:r>
      <w:r w:rsidR="003E0A8D" w:rsidRPr="004E7DF2">
        <w:rPr>
          <w:rFonts w:ascii="Avenir Roman" w:hAnsi="Avenir Roman"/>
          <w:sz w:val="17"/>
          <w:szCs w:val="17"/>
          <w:lang w:val="en-GB"/>
        </w:rPr>
        <w:t xml:space="preserve">unit </w:t>
      </w:r>
      <w:r w:rsidRPr="004E7DF2">
        <w:rPr>
          <w:rFonts w:ascii="Avenir Roman" w:hAnsi="Avenir Roman"/>
          <w:sz w:val="17"/>
          <w:szCs w:val="17"/>
          <w:lang w:val="en-GB"/>
        </w:rPr>
        <w:t>and thus the topological stereogenic unit is the only r</w:t>
      </w:r>
      <w:r w:rsidR="00545874" w:rsidRPr="004E7DF2">
        <w:rPr>
          <w:rFonts w:ascii="Avenir Roman" w:hAnsi="Avenir Roman"/>
          <w:sz w:val="17"/>
          <w:szCs w:val="17"/>
          <w:lang w:val="en-GB"/>
        </w:rPr>
        <w:t xml:space="preserve">emaining </w:t>
      </w:r>
      <w:r w:rsidR="00E90448" w:rsidRPr="004E7DF2">
        <w:rPr>
          <w:rFonts w:ascii="Avenir Roman" w:hAnsi="Avenir Roman"/>
          <w:sz w:val="17"/>
          <w:szCs w:val="17"/>
          <w:lang w:val="en-GB"/>
        </w:rPr>
        <w:t xml:space="preserve">fixed </w:t>
      </w:r>
      <w:r w:rsidR="00545874" w:rsidRPr="004E7DF2">
        <w:rPr>
          <w:rFonts w:ascii="Avenir Roman" w:hAnsi="Avenir Roman"/>
          <w:sz w:val="17"/>
          <w:szCs w:val="17"/>
          <w:lang w:val="en-GB"/>
        </w:rPr>
        <w:t>stereochemical feature.</w:t>
      </w:r>
      <w:bookmarkStart w:id="9" w:name="_Ref2005648"/>
      <w:r w:rsidR="00E90448" w:rsidRPr="004E7DF2">
        <w:rPr>
          <w:rStyle w:val="EndnoteReference"/>
          <w:rFonts w:ascii="Avenir Roman" w:hAnsi="Avenir Roman"/>
          <w:sz w:val="17"/>
          <w:szCs w:val="17"/>
          <w:lang w:val="en-GB"/>
        </w:rPr>
        <w:endnoteReference w:id="40"/>
      </w:r>
      <w:bookmarkEnd w:id="9"/>
      <w:r w:rsidR="00545874" w:rsidRPr="004E7DF2">
        <w:rPr>
          <w:rFonts w:ascii="Avenir Roman" w:hAnsi="Avenir Roman"/>
          <w:sz w:val="17"/>
          <w:szCs w:val="17"/>
          <w:lang w:val="en-GB"/>
        </w:rPr>
        <w:t xml:space="preserve"> </w:t>
      </w:r>
      <w:r w:rsidR="002F6E44" w:rsidRPr="004E7DF2">
        <w:rPr>
          <w:rFonts w:ascii="Avenir Roman" w:hAnsi="Avenir Roman"/>
          <w:sz w:val="17"/>
          <w:szCs w:val="17"/>
          <w:lang w:val="en-GB"/>
        </w:rPr>
        <w:t>The stereochemical purity of the products was confirmed by analytical CSP-HPLC</w:t>
      </w:r>
      <w:r w:rsidR="00626623" w:rsidRPr="004E7DF2">
        <w:rPr>
          <w:rFonts w:ascii="Avenir Roman" w:hAnsi="Avenir Roman"/>
          <w:sz w:val="17"/>
          <w:szCs w:val="17"/>
          <w:lang w:val="en-GB"/>
        </w:rPr>
        <w:t xml:space="preserve"> (Figure 3A)</w:t>
      </w:r>
      <w:r w:rsidR="002F6E44" w:rsidRPr="004E7DF2">
        <w:rPr>
          <w:rFonts w:ascii="Avenir Roman" w:hAnsi="Avenir Roman"/>
          <w:sz w:val="17"/>
          <w:szCs w:val="17"/>
          <w:lang w:val="en-GB"/>
        </w:rPr>
        <w:t xml:space="preserve">. A racemic sample of </w:t>
      </w:r>
      <w:r w:rsidR="002F6E44" w:rsidRPr="004E7DF2">
        <w:rPr>
          <w:rFonts w:ascii="Avenir Roman" w:hAnsi="Avenir Roman"/>
          <w:b/>
          <w:sz w:val="17"/>
          <w:szCs w:val="17"/>
          <w:lang w:val="en-GB"/>
        </w:rPr>
        <w:t>6</w:t>
      </w:r>
      <w:r w:rsidR="00AD17BC" w:rsidRPr="004E7DF2">
        <w:rPr>
          <w:rFonts w:ascii="Avenir Roman" w:hAnsi="Avenir Roman"/>
          <w:b/>
          <w:sz w:val="17"/>
          <w:szCs w:val="17"/>
          <w:lang w:val="en-GB"/>
        </w:rPr>
        <w:t>b</w:t>
      </w:r>
      <w:r w:rsidR="002F6E44" w:rsidRPr="004E7DF2">
        <w:rPr>
          <w:rFonts w:ascii="Avenir Roman" w:hAnsi="Avenir Roman"/>
          <w:sz w:val="17"/>
          <w:szCs w:val="17"/>
          <w:lang w:val="en-GB"/>
        </w:rPr>
        <w:t xml:space="preserve"> displays two clear peaks in the chromatogram whereas single peaks (&lt;</w:t>
      </w:r>
      <w:proofErr w:type="gramStart"/>
      <w:r w:rsidR="002F6E44" w:rsidRPr="004E7DF2">
        <w:rPr>
          <w:rFonts w:ascii="Avenir Roman" w:hAnsi="Avenir Roman"/>
          <w:sz w:val="17"/>
          <w:szCs w:val="17"/>
          <w:lang w:val="en-GB"/>
        </w:rPr>
        <w:t>1 :</w:t>
      </w:r>
      <w:proofErr w:type="gramEnd"/>
      <w:r w:rsidR="002F6E44" w:rsidRPr="004E7DF2">
        <w:rPr>
          <w:rFonts w:ascii="Avenir Roman" w:hAnsi="Avenir Roman"/>
          <w:sz w:val="17"/>
          <w:szCs w:val="17"/>
          <w:lang w:val="en-GB"/>
        </w:rPr>
        <w:t xml:space="preserve"> 99 purity) are observed for the separated enantiomers. </w:t>
      </w:r>
      <w:r w:rsidR="00545874" w:rsidRPr="004E7DF2">
        <w:rPr>
          <w:rFonts w:ascii="Avenir Roman" w:hAnsi="Avenir Roman"/>
          <w:sz w:val="17"/>
          <w:szCs w:val="17"/>
          <w:lang w:val="en-GB"/>
        </w:rPr>
        <w:t xml:space="preserve">To assign the topological stereogenic unit we consider that the </w:t>
      </w:r>
      <w:r w:rsidRPr="004E7DF2">
        <w:rPr>
          <w:rFonts w:ascii="Avenir Roman" w:hAnsi="Avenir Roman"/>
          <w:sz w:val="17"/>
          <w:szCs w:val="17"/>
          <w:lang w:val="en-GB"/>
        </w:rPr>
        <w:t xml:space="preserve">relative orientation of the two rings </w:t>
      </w:r>
      <w:r w:rsidR="00545874" w:rsidRPr="004E7DF2">
        <w:rPr>
          <w:rFonts w:ascii="Avenir Roman" w:hAnsi="Avenir Roman"/>
          <w:sz w:val="17"/>
          <w:szCs w:val="17"/>
          <w:lang w:val="en-GB"/>
        </w:rPr>
        <w:t xml:space="preserve">remains unchanged during the cleavage of the auxiliary and apply the same approach discussed above for catenanes </w:t>
      </w:r>
      <w:r w:rsidR="00545874" w:rsidRPr="004E7DF2">
        <w:rPr>
          <w:rFonts w:ascii="Avenir Roman" w:hAnsi="Avenir Roman"/>
          <w:b/>
          <w:sz w:val="17"/>
          <w:szCs w:val="17"/>
          <w:lang w:val="en-GB"/>
        </w:rPr>
        <w:t>3</w:t>
      </w:r>
      <w:r w:rsidR="00545874" w:rsidRPr="004E7DF2">
        <w:rPr>
          <w:rFonts w:ascii="Avenir Roman" w:hAnsi="Avenir Roman"/>
          <w:sz w:val="17"/>
          <w:szCs w:val="17"/>
          <w:lang w:val="en-GB"/>
        </w:rPr>
        <w:t>; thus (</w:t>
      </w:r>
      <w:proofErr w:type="spellStart"/>
      <w:proofErr w:type="gramStart"/>
      <w:r w:rsidR="00545874" w:rsidRPr="004E7DF2">
        <w:rPr>
          <w:rFonts w:ascii="Avenir Roman" w:hAnsi="Avenir Roman"/>
          <w:i/>
          <w:sz w:val="17"/>
          <w:szCs w:val="17"/>
          <w:lang w:val="en-GB"/>
        </w:rPr>
        <w:t>R</w:t>
      </w:r>
      <w:r w:rsidR="00545874" w:rsidRPr="004E7DF2">
        <w:rPr>
          <w:rFonts w:ascii="Avenir Roman" w:hAnsi="Avenir Roman"/>
          <w:sz w:val="17"/>
          <w:szCs w:val="17"/>
          <w:lang w:val="en-GB"/>
        </w:rPr>
        <w:t>,</w:t>
      </w:r>
      <w:r w:rsidR="00545874" w:rsidRPr="004E7DF2">
        <w:rPr>
          <w:rFonts w:ascii="Avenir Roman" w:hAnsi="Avenir Roman"/>
          <w:i/>
          <w:sz w:val="17"/>
          <w:szCs w:val="17"/>
          <w:lang w:val="en-GB"/>
        </w:rPr>
        <w:t>S</w:t>
      </w:r>
      <w:r w:rsidR="00545874" w:rsidRPr="004E7DF2">
        <w:rPr>
          <w:rFonts w:ascii="Avenir Roman" w:hAnsi="Avenir Roman"/>
          <w:sz w:val="17"/>
          <w:szCs w:val="17"/>
          <w:vertAlign w:val="subscript"/>
          <w:lang w:val="en-GB"/>
        </w:rPr>
        <w:t>mt</w:t>
      </w:r>
      <w:proofErr w:type="spellEnd"/>
      <w:proofErr w:type="gramEnd"/>
      <w:r w:rsidR="00545874" w:rsidRPr="004E7DF2">
        <w:rPr>
          <w:rFonts w:ascii="Avenir Roman" w:hAnsi="Avenir Roman"/>
          <w:sz w:val="17"/>
          <w:szCs w:val="17"/>
          <w:lang w:val="en-GB"/>
        </w:rPr>
        <w:t>)-</w:t>
      </w:r>
      <w:r w:rsidR="00545874" w:rsidRPr="004E7DF2">
        <w:rPr>
          <w:rFonts w:ascii="Avenir Roman" w:hAnsi="Avenir Roman"/>
          <w:b/>
          <w:sz w:val="17"/>
          <w:szCs w:val="17"/>
          <w:lang w:val="en-GB"/>
        </w:rPr>
        <w:t>3b</w:t>
      </w:r>
      <w:r w:rsidR="00545874" w:rsidRPr="004E7DF2">
        <w:rPr>
          <w:rFonts w:ascii="Avenir Roman" w:hAnsi="Avenir Roman"/>
          <w:sz w:val="17"/>
          <w:szCs w:val="17"/>
          <w:lang w:val="en-GB"/>
        </w:rPr>
        <w:t xml:space="preserve"> gives rise to (</w:t>
      </w:r>
      <w:proofErr w:type="spellStart"/>
      <w:r w:rsidR="00545874" w:rsidRPr="004E7DF2">
        <w:rPr>
          <w:rFonts w:ascii="Avenir Roman" w:hAnsi="Avenir Roman"/>
          <w:i/>
          <w:sz w:val="17"/>
          <w:szCs w:val="17"/>
          <w:lang w:val="en-GB"/>
        </w:rPr>
        <w:t>S</w:t>
      </w:r>
      <w:r w:rsidR="00545874" w:rsidRPr="004E7DF2">
        <w:rPr>
          <w:rFonts w:ascii="Avenir Roman" w:hAnsi="Avenir Roman"/>
          <w:sz w:val="17"/>
          <w:szCs w:val="17"/>
          <w:vertAlign w:val="subscript"/>
          <w:lang w:val="en-GB"/>
        </w:rPr>
        <w:t>mt</w:t>
      </w:r>
      <w:proofErr w:type="spellEnd"/>
      <w:r w:rsidR="00545874" w:rsidRPr="004E7DF2">
        <w:rPr>
          <w:rFonts w:ascii="Avenir Roman" w:hAnsi="Avenir Roman"/>
          <w:sz w:val="17"/>
          <w:szCs w:val="17"/>
          <w:lang w:val="en-GB"/>
        </w:rPr>
        <w:t>)-</w:t>
      </w:r>
      <w:r w:rsidR="00545874" w:rsidRPr="004E7DF2">
        <w:rPr>
          <w:rFonts w:ascii="Avenir Roman" w:hAnsi="Avenir Roman"/>
          <w:b/>
          <w:sz w:val="17"/>
          <w:szCs w:val="17"/>
          <w:lang w:val="en-GB"/>
        </w:rPr>
        <w:t>6</w:t>
      </w:r>
      <w:r w:rsidR="00AD17BC" w:rsidRPr="004E7DF2">
        <w:rPr>
          <w:rFonts w:ascii="Avenir Roman" w:hAnsi="Avenir Roman"/>
          <w:b/>
          <w:sz w:val="17"/>
          <w:szCs w:val="17"/>
          <w:lang w:val="en-GB"/>
        </w:rPr>
        <w:t>b</w:t>
      </w:r>
      <w:r w:rsidR="00545874" w:rsidRPr="004E7DF2">
        <w:rPr>
          <w:rFonts w:ascii="Avenir Roman" w:hAnsi="Avenir Roman"/>
          <w:sz w:val="17"/>
          <w:szCs w:val="17"/>
          <w:lang w:val="en-GB"/>
        </w:rPr>
        <w:t>.</w:t>
      </w:r>
      <w:r w:rsidR="008F250F" w:rsidRPr="004E7DF2">
        <w:rPr>
          <w:rFonts w:ascii="Avenir Roman" w:hAnsi="Avenir Roman"/>
          <w:sz w:val="17"/>
          <w:szCs w:val="17"/>
          <w:lang w:val="en-GB"/>
        </w:rPr>
        <w:t xml:space="preserve"> </w:t>
      </w:r>
      <w:r w:rsidRPr="004E7DF2">
        <w:rPr>
          <w:rFonts w:ascii="Avenir Roman" w:hAnsi="Avenir Roman"/>
          <w:sz w:val="17"/>
          <w:szCs w:val="17"/>
          <w:lang w:val="en-GB"/>
        </w:rPr>
        <w:t>The mirror image isomer (</w:t>
      </w:r>
      <w:proofErr w:type="spellStart"/>
      <w:r w:rsidR="00654737" w:rsidRPr="004E7DF2">
        <w:rPr>
          <w:rFonts w:ascii="Avenir Roman" w:hAnsi="Avenir Roman"/>
          <w:i/>
          <w:sz w:val="17"/>
          <w:szCs w:val="17"/>
          <w:lang w:val="en-GB"/>
        </w:rPr>
        <w:t>R</w:t>
      </w:r>
      <w:r w:rsidRPr="004E7DF2">
        <w:rPr>
          <w:rFonts w:ascii="Avenir Roman" w:hAnsi="Avenir Roman"/>
          <w:sz w:val="17"/>
          <w:szCs w:val="17"/>
          <w:vertAlign w:val="subscript"/>
          <w:lang w:val="en-GB"/>
        </w:rPr>
        <w:t>mt</w:t>
      </w:r>
      <w:proofErr w:type="spellEnd"/>
      <w:r w:rsidRPr="004E7DF2">
        <w:rPr>
          <w:rFonts w:ascii="Avenir Roman" w:hAnsi="Avenir Roman"/>
          <w:sz w:val="17"/>
          <w:szCs w:val="17"/>
          <w:lang w:val="en-GB"/>
        </w:rPr>
        <w:t>)-</w:t>
      </w:r>
      <w:r w:rsidR="008F250F" w:rsidRPr="004E7DF2">
        <w:rPr>
          <w:rFonts w:ascii="Avenir Roman" w:hAnsi="Avenir Roman"/>
          <w:b/>
          <w:sz w:val="17"/>
          <w:szCs w:val="17"/>
          <w:lang w:val="en-GB"/>
        </w:rPr>
        <w:t>6</w:t>
      </w:r>
      <w:r w:rsidR="00AD17BC" w:rsidRPr="004E7DF2">
        <w:rPr>
          <w:rFonts w:ascii="Avenir Roman" w:hAnsi="Avenir Roman"/>
          <w:b/>
          <w:sz w:val="17"/>
          <w:szCs w:val="17"/>
          <w:lang w:val="en-GB"/>
        </w:rPr>
        <w:t>b</w:t>
      </w:r>
      <w:r w:rsidRPr="004E7DF2">
        <w:rPr>
          <w:rFonts w:ascii="Avenir Roman" w:hAnsi="Avenir Roman"/>
          <w:sz w:val="17"/>
          <w:szCs w:val="17"/>
          <w:lang w:val="en-GB"/>
        </w:rPr>
        <w:t xml:space="preserve"> was synthesised starting from (</w:t>
      </w:r>
      <w:r w:rsidR="00200C24" w:rsidRPr="004E7DF2">
        <w:rPr>
          <w:rFonts w:ascii="Avenir Roman" w:hAnsi="Avenir Roman"/>
          <w:i/>
          <w:sz w:val="17"/>
          <w:szCs w:val="17"/>
          <w:lang w:val="en-GB"/>
        </w:rPr>
        <w:t>S</w:t>
      </w:r>
      <w:r w:rsidRPr="004E7DF2">
        <w:rPr>
          <w:rFonts w:ascii="Avenir Roman" w:hAnsi="Avenir Roman"/>
          <w:sz w:val="17"/>
          <w:szCs w:val="17"/>
          <w:lang w:val="en-GB"/>
        </w:rPr>
        <w:t>)-</w:t>
      </w:r>
      <w:r w:rsidRPr="004E7DF2">
        <w:rPr>
          <w:rFonts w:ascii="Avenir Roman" w:hAnsi="Avenir Roman"/>
          <w:b/>
          <w:sz w:val="17"/>
          <w:szCs w:val="17"/>
          <w:lang w:val="en-GB"/>
        </w:rPr>
        <w:t>1</w:t>
      </w:r>
      <w:r w:rsidRPr="004E7DF2">
        <w:rPr>
          <w:rFonts w:ascii="Avenir Roman" w:hAnsi="Avenir Roman"/>
          <w:sz w:val="17"/>
          <w:szCs w:val="17"/>
          <w:lang w:val="en-GB"/>
        </w:rPr>
        <w:t>.</w:t>
      </w:r>
      <w:r w:rsidR="00DB4AD9" w:rsidRPr="004E7DF2">
        <w:rPr>
          <w:rFonts w:ascii="Avenir Roman" w:hAnsi="Avenir Roman"/>
          <w:sz w:val="17"/>
          <w:szCs w:val="17"/>
          <w:lang w:val="en-GB"/>
        </w:rPr>
        <w:t xml:space="preserve"> </w:t>
      </w:r>
      <w:r w:rsidR="00AA57C3" w:rsidRPr="004E7DF2">
        <w:rPr>
          <w:rFonts w:ascii="Avenir Roman" w:hAnsi="Avenir Roman"/>
          <w:sz w:val="17"/>
          <w:szCs w:val="17"/>
          <w:lang w:val="en-GB"/>
        </w:rPr>
        <w:t xml:space="preserve">Analysis of </w:t>
      </w:r>
      <w:proofErr w:type="spellStart"/>
      <w:r w:rsidR="00AA57C3" w:rsidRPr="004E7DF2">
        <w:rPr>
          <w:rFonts w:ascii="Avenir Roman" w:hAnsi="Avenir Roman"/>
          <w:sz w:val="17"/>
          <w:szCs w:val="17"/>
          <w:lang w:val="en-GB"/>
        </w:rPr>
        <w:t>catenanes</w:t>
      </w:r>
      <w:proofErr w:type="spellEnd"/>
      <w:r w:rsidR="00AA57C3" w:rsidRPr="004E7DF2">
        <w:rPr>
          <w:rFonts w:ascii="Avenir Roman" w:hAnsi="Avenir Roman"/>
          <w:sz w:val="17"/>
          <w:szCs w:val="17"/>
          <w:lang w:val="en-GB"/>
        </w:rPr>
        <w:t xml:space="preserve"> (</w:t>
      </w:r>
      <w:proofErr w:type="spellStart"/>
      <w:r w:rsidR="00AA57C3" w:rsidRPr="004E7DF2">
        <w:rPr>
          <w:rFonts w:ascii="Avenir Roman" w:hAnsi="Avenir Roman"/>
          <w:i/>
          <w:sz w:val="17"/>
          <w:szCs w:val="17"/>
          <w:lang w:val="en-GB"/>
        </w:rPr>
        <w:t>R</w:t>
      </w:r>
      <w:r w:rsidR="00AA57C3" w:rsidRPr="004E7DF2">
        <w:rPr>
          <w:rFonts w:ascii="Avenir Roman" w:hAnsi="Avenir Roman"/>
          <w:sz w:val="17"/>
          <w:szCs w:val="17"/>
          <w:vertAlign w:val="subscript"/>
          <w:lang w:val="en-GB"/>
        </w:rPr>
        <w:t>mt</w:t>
      </w:r>
      <w:proofErr w:type="spellEnd"/>
      <w:r w:rsidR="00AA57C3" w:rsidRPr="004E7DF2">
        <w:rPr>
          <w:rFonts w:ascii="Avenir Roman" w:hAnsi="Avenir Roman"/>
          <w:sz w:val="17"/>
          <w:szCs w:val="17"/>
          <w:lang w:val="en-GB"/>
        </w:rPr>
        <w:t>)-</w:t>
      </w:r>
      <w:r w:rsidR="00DB4AD9" w:rsidRPr="004E7DF2">
        <w:rPr>
          <w:rFonts w:ascii="Avenir Roman" w:hAnsi="Avenir Roman"/>
          <w:b/>
          <w:sz w:val="17"/>
          <w:szCs w:val="17"/>
          <w:lang w:val="en-GB"/>
        </w:rPr>
        <w:t>6</w:t>
      </w:r>
      <w:r w:rsidR="00AD17BC" w:rsidRPr="004E7DF2">
        <w:rPr>
          <w:rFonts w:ascii="Avenir Roman" w:hAnsi="Avenir Roman"/>
          <w:b/>
          <w:sz w:val="17"/>
          <w:szCs w:val="17"/>
          <w:lang w:val="en-GB"/>
        </w:rPr>
        <w:t>b</w:t>
      </w:r>
      <w:r w:rsidR="00AA57C3" w:rsidRPr="004E7DF2">
        <w:rPr>
          <w:rFonts w:ascii="Avenir Roman" w:hAnsi="Avenir Roman"/>
          <w:sz w:val="17"/>
          <w:szCs w:val="17"/>
          <w:lang w:val="en-GB"/>
        </w:rPr>
        <w:t xml:space="preserve"> </w:t>
      </w:r>
      <w:r w:rsidR="00D82E06" w:rsidRPr="004E7DF2">
        <w:rPr>
          <w:rFonts w:ascii="Avenir Roman" w:hAnsi="Avenir Roman"/>
          <w:sz w:val="17"/>
          <w:szCs w:val="17"/>
          <w:lang w:val="en-GB"/>
        </w:rPr>
        <w:t xml:space="preserve">(Figure 3C) </w:t>
      </w:r>
      <w:r w:rsidR="00AA57C3" w:rsidRPr="004E7DF2">
        <w:rPr>
          <w:rFonts w:ascii="Avenir Roman" w:hAnsi="Avenir Roman"/>
          <w:sz w:val="17"/>
          <w:szCs w:val="17"/>
          <w:lang w:val="en-GB"/>
        </w:rPr>
        <w:t>and (</w:t>
      </w:r>
      <w:proofErr w:type="spellStart"/>
      <w:r w:rsidR="00AA57C3" w:rsidRPr="004E7DF2">
        <w:rPr>
          <w:rFonts w:ascii="Avenir Roman" w:hAnsi="Avenir Roman"/>
          <w:i/>
          <w:sz w:val="17"/>
          <w:szCs w:val="17"/>
          <w:lang w:val="en-GB"/>
        </w:rPr>
        <w:t>S</w:t>
      </w:r>
      <w:r w:rsidR="00AA57C3" w:rsidRPr="004E7DF2">
        <w:rPr>
          <w:rFonts w:ascii="Avenir Roman" w:hAnsi="Avenir Roman"/>
          <w:sz w:val="17"/>
          <w:szCs w:val="17"/>
          <w:vertAlign w:val="subscript"/>
          <w:lang w:val="en-GB"/>
        </w:rPr>
        <w:t>mt</w:t>
      </w:r>
      <w:proofErr w:type="spellEnd"/>
      <w:r w:rsidR="00AA57C3" w:rsidRPr="004E7DF2">
        <w:rPr>
          <w:rFonts w:ascii="Avenir Roman" w:hAnsi="Avenir Roman"/>
          <w:sz w:val="17"/>
          <w:szCs w:val="17"/>
          <w:lang w:val="en-GB"/>
        </w:rPr>
        <w:t>)-</w:t>
      </w:r>
      <w:r w:rsidR="00DB4AD9" w:rsidRPr="004E7DF2">
        <w:rPr>
          <w:rFonts w:ascii="Avenir Roman" w:hAnsi="Avenir Roman"/>
          <w:b/>
          <w:sz w:val="17"/>
          <w:szCs w:val="17"/>
          <w:lang w:val="en-GB"/>
        </w:rPr>
        <w:t>6</w:t>
      </w:r>
      <w:r w:rsidR="00AD17BC" w:rsidRPr="004E7DF2">
        <w:rPr>
          <w:rFonts w:ascii="Avenir Roman" w:hAnsi="Avenir Roman"/>
          <w:b/>
          <w:sz w:val="17"/>
          <w:szCs w:val="17"/>
          <w:lang w:val="en-GB"/>
        </w:rPr>
        <w:t>b</w:t>
      </w:r>
      <w:r w:rsidR="00AA57C3" w:rsidRPr="004E7DF2">
        <w:rPr>
          <w:rFonts w:ascii="Avenir Roman" w:hAnsi="Avenir Roman"/>
          <w:sz w:val="17"/>
          <w:szCs w:val="17"/>
          <w:lang w:val="en-GB"/>
        </w:rPr>
        <w:t xml:space="preserve"> by </w:t>
      </w:r>
      <w:r w:rsidR="00AA57C3" w:rsidRPr="004E7DF2">
        <w:rPr>
          <w:rFonts w:ascii="Avenir Roman" w:hAnsi="Avenir Roman"/>
          <w:sz w:val="17"/>
          <w:szCs w:val="17"/>
          <w:vertAlign w:val="superscript"/>
          <w:lang w:val="en-GB"/>
        </w:rPr>
        <w:t>1</w:t>
      </w:r>
      <w:r w:rsidR="00AA57C3" w:rsidRPr="004E7DF2">
        <w:rPr>
          <w:rFonts w:ascii="Avenir Roman" w:hAnsi="Avenir Roman"/>
          <w:sz w:val="17"/>
          <w:szCs w:val="17"/>
          <w:lang w:val="en-GB"/>
        </w:rPr>
        <w:t>H NMR confirm</w:t>
      </w:r>
      <w:r w:rsidR="007C65E7" w:rsidRPr="004E7DF2">
        <w:rPr>
          <w:rFonts w:ascii="Avenir Roman" w:hAnsi="Avenir Roman"/>
          <w:sz w:val="17"/>
          <w:szCs w:val="17"/>
          <w:lang w:val="en-GB"/>
        </w:rPr>
        <w:t>ed</w:t>
      </w:r>
      <w:r w:rsidR="00AA57C3" w:rsidRPr="004E7DF2">
        <w:rPr>
          <w:rFonts w:ascii="Avenir Roman" w:hAnsi="Avenir Roman"/>
          <w:sz w:val="17"/>
          <w:szCs w:val="17"/>
          <w:lang w:val="en-GB"/>
        </w:rPr>
        <w:t xml:space="preserve"> that they are chemically identical with the exception of the topological element of stereochemistry</w:t>
      </w:r>
      <w:r w:rsidR="00DB4AD9" w:rsidRPr="004E7DF2">
        <w:rPr>
          <w:rFonts w:ascii="Avenir Roman" w:hAnsi="Avenir Roman"/>
          <w:sz w:val="17"/>
          <w:szCs w:val="17"/>
          <w:lang w:val="en-GB"/>
        </w:rPr>
        <w:t>;</w:t>
      </w:r>
      <w:r w:rsidR="004E5574" w:rsidRPr="004E7DF2">
        <w:rPr>
          <w:rFonts w:ascii="Avenir Roman" w:hAnsi="Avenir Roman"/>
          <w:sz w:val="17"/>
          <w:szCs w:val="17"/>
          <w:lang w:val="en-GB"/>
        </w:rPr>
        <w:t xml:space="preserve"> the spectra of the isomers were identical</w:t>
      </w:r>
      <w:r w:rsidR="00205267" w:rsidRPr="004E7DF2">
        <w:rPr>
          <w:rFonts w:ascii="Avenir Roman" w:hAnsi="Avenir Roman"/>
          <w:sz w:val="17"/>
          <w:szCs w:val="17"/>
          <w:lang w:val="en-GB"/>
        </w:rPr>
        <w:t xml:space="preserve"> and exhibit the expected changes in chemical shift compared with their non-interlocked components;</w:t>
      </w:r>
      <w:r w:rsidR="00AA57C3" w:rsidRPr="004E7DF2">
        <w:rPr>
          <w:rFonts w:ascii="Avenir Roman" w:hAnsi="Avenir Roman"/>
          <w:sz w:val="17"/>
          <w:szCs w:val="17"/>
          <w:lang w:val="en-GB"/>
        </w:rPr>
        <w:t xml:space="preserve"> </w:t>
      </w:r>
      <w:r w:rsidR="00205267" w:rsidRPr="004E7DF2">
        <w:rPr>
          <w:rFonts w:ascii="Avenir Roman" w:hAnsi="Avenir Roman"/>
          <w:sz w:val="17"/>
          <w:szCs w:val="17"/>
          <w:lang w:val="en-GB"/>
        </w:rPr>
        <w:t>H</w:t>
      </w:r>
      <w:r w:rsidR="00C7456C" w:rsidRPr="004E7DF2">
        <w:rPr>
          <w:rFonts w:ascii="Avenir Roman" w:hAnsi="Avenir Roman"/>
          <w:i/>
          <w:sz w:val="17"/>
          <w:szCs w:val="17"/>
          <w:vertAlign w:val="subscript"/>
          <w:lang w:val="en-GB"/>
        </w:rPr>
        <w:t>u</w:t>
      </w:r>
      <w:r w:rsidR="00C7456C" w:rsidRPr="004E7DF2">
        <w:rPr>
          <w:rFonts w:ascii="Avenir Roman" w:hAnsi="Avenir Roman"/>
          <w:sz w:val="17"/>
          <w:szCs w:val="17"/>
          <w:lang w:val="en-GB"/>
        </w:rPr>
        <w:t xml:space="preserve"> shifts to higher ppm, H</w:t>
      </w:r>
      <w:r w:rsidR="00C7456C" w:rsidRPr="004E7DF2">
        <w:rPr>
          <w:rFonts w:ascii="Avenir Roman" w:hAnsi="Avenir Roman"/>
          <w:i/>
          <w:sz w:val="17"/>
          <w:szCs w:val="17"/>
          <w:vertAlign w:val="subscript"/>
          <w:lang w:val="en-GB"/>
        </w:rPr>
        <w:t>D</w:t>
      </w:r>
      <w:r w:rsidR="00C7456C" w:rsidRPr="004E7DF2">
        <w:rPr>
          <w:rFonts w:ascii="Avenir Roman" w:hAnsi="Avenir Roman"/>
          <w:sz w:val="17"/>
          <w:szCs w:val="17"/>
          <w:lang w:val="en-GB"/>
        </w:rPr>
        <w:t>, H</w:t>
      </w:r>
      <w:r w:rsidR="00C7456C" w:rsidRPr="004E7DF2">
        <w:rPr>
          <w:rFonts w:ascii="Avenir Roman" w:hAnsi="Avenir Roman"/>
          <w:i/>
          <w:sz w:val="17"/>
          <w:szCs w:val="17"/>
          <w:vertAlign w:val="subscript"/>
          <w:lang w:val="en-GB"/>
        </w:rPr>
        <w:t>E</w:t>
      </w:r>
      <w:r w:rsidR="00C7456C" w:rsidRPr="004E7DF2">
        <w:rPr>
          <w:rFonts w:ascii="Avenir Roman" w:hAnsi="Avenir Roman"/>
          <w:sz w:val="17"/>
          <w:szCs w:val="17"/>
          <w:lang w:val="en-GB"/>
        </w:rPr>
        <w:t>, H</w:t>
      </w:r>
      <w:r w:rsidR="00C7456C" w:rsidRPr="004E7DF2">
        <w:rPr>
          <w:rFonts w:ascii="Avenir Roman" w:hAnsi="Avenir Roman"/>
          <w:i/>
          <w:sz w:val="17"/>
          <w:szCs w:val="17"/>
          <w:vertAlign w:val="subscript"/>
          <w:lang w:val="en-GB"/>
        </w:rPr>
        <w:t>L</w:t>
      </w:r>
      <w:r w:rsidR="00C7456C" w:rsidRPr="004E7DF2">
        <w:rPr>
          <w:rFonts w:ascii="Avenir Roman" w:hAnsi="Avenir Roman"/>
          <w:sz w:val="17"/>
          <w:szCs w:val="17"/>
          <w:lang w:val="en-GB"/>
        </w:rPr>
        <w:t xml:space="preserve"> a</w:t>
      </w:r>
      <w:r w:rsidR="00200C24" w:rsidRPr="004E7DF2">
        <w:rPr>
          <w:rFonts w:ascii="Avenir Roman" w:hAnsi="Avenir Roman"/>
          <w:sz w:val="17"/>
          <w:szCs w:val="17"/>
          <w:lang w:val="en-GB"/>
        </w:rPr>
        <w:t>n</w:t>
      </w:r>
      <w:r w:rsidR="00C7456C" w:rsidRPr="004E7DF2">
        <w:rPr>
          <w:rFonts w:ascii="Avenir Roman" w:hAnsi="Avenir Roman"/>
          <w:sz w:val="17"/>
          <w:szCs w:val="17"/>
          <w:lang w:val="en-GB"/>
        </w:rPr>
        <w:t>d H</w:t>
      </w:r>
      <w:r w:rsidR="00C7456C" w:rsidRPr="004E7DF2">
        <w:rPr>
          <w:rFonts w:ascii="Avenir Roman" w:hAnsi="Avenir Roman"/>
          <w:i/>
          <w:sz w:val="17"/>
          <w:szCs w:val="17"/>
          <w:vertAlign w:val="subscript"/>
          <w:lang w:val="en-GB"/>
        </w:rPr>
        <w:t>M</w:t>
      </w:r>
      <w:r w:rsidR="00C7456C" w:rsidRPr="004E7DF2">
        <w:rPr>
          <w:rFonts w:ascii="Avenir Roman" w:hAnsi="Avenir Roman"/>
          <w:sz w:val="17"/>
          <w:szCs w:val="17"/>
          <w:lang w:val="en-GB"/>
        </w:rPr>
        <w:t xml:space="preserve"> shift to lower ppm</w:t>
      </w:r>
      <w:r w:rsidR="00743E65" w:rsidRPr="004E7DF2">
        <w:rPr>
          <w:rFonts w:ascii="Avenir Roman" w:hAnsi="Avenir Roman"/>
          <w:sz w:val="17"/>
          <w:szCs w:val="17"/>
          <w:lang w:val="en-GB"/>
        </w:rPr>
        <w:t>,</w:t>
      </w:r>
      <w:r w:rsidR="00C7456C" w:rsidRPr="004E7DF2">
        <w:rPr>
          <w:rFonts w:ascii="Avenir Roman" w:hAnsi="Avenir Roman"/>
          <w:sz w:val="17"/>
          <w:szCs w:val="17"/>
          <w:lang w:val="en-GB"/>
        </w:rPr>
        <w:t xml:space="preserve"> and </w:t>
      </w:r>
      <w:r w:rsidR="00FA234F" w:rsidRPr="004E7DF2">
        <w:rPr>
          <w:rFonts w:ascii="Avenir Roman" w:hAnsi="Avenir Roman"/>
          <w:sz w:val="17"/>
          <w:szCs w:val="17"/>
          <w:lang w:val="en-GB"/>
        </w:rPr>
        <w:t>protons H</w:t>
      </w:r>
      <w:r w:rsidR="00FA234F" w:rsidRPr="004E7DF2">
        <w:rPr>
          <w:rFonts w:ascii="Avenir Roman" w:hAnsi="Avenir Roman"/>
          <w:i/>
          <w:sz w:val="17"/>
          <w:szCs w:val="17"/>
          <w:vertAlign w:val="subscript"/>
          <w:lang w:val="en-GB"/>
        </w:rPr>
        <w:t>s</w:t>
      </w:r>
      <w:r w:rsidR="00FA234F" w:rsidRPr="004E7DF2">
        <w:rPr>
          <w:rFonts w:ascii="Avenir Roman" w:hAnsi="Avenir Roman"/>
          <w:sz w:val="17"/>
          <w:szCs w:val="17"/>
          <w:lang w:val="en-GB"/>
        </w:rPr>
        <w:t xml:space="preserve"> and </w:t>
      </w:r>
      <w:proofErr w:type="spellStart"/>
      <w:r w:rsidR="00FA234F" w:rsidRPr="004E7DF2">
        <w:rPr>
          <w:rFonts w:ascii="Avenir Roman" w:hAnsi="Avenir Roman"/>
          <w:sz w:val="17"/>
          <w:szCs w:val="17"/>
          <w:lang w:val="en-GB"/>
        </w:rPr>
        <w:t>H</w:t>
      </w:r>
      <w:r w:rsidR="00FA234F" w:rsidRPr="004E7DF2">
        <w:rPr>
          <w:rFonts w:ascii="Avenir Roman" w:hAnsi="Avenir Roman"/>
          <w:i/>
          <w:sz w:val="17"/>
          <w:szCs w:val="17"/>
          <w:vertAlign w:val="subscript"/>
          <w:lang w:val="en-GB"/>
        </w:rPr>
        <w:t>t</w:t>
      </w:r>
      <w:proofErr w:type="spellEnd"/>
      <w:r w:rsidR="00FA234F" w:rsidRPr="004E7DF2">
        <w:rPr>
          <w:rFonts w:ascii="Avenir Roman" w:hAnsi="Avenir Roman"/>
          <w:sz w:val="17"/>
          <w:szCs w:val="17"/>
          <w:lang w:val="en-GB"/>
        </w:rPr>
        <w:t xml:space="preserve"> which are</w:t>
      </w:r>
      <w:r w:rsidR="002F6E44" w:rsidRPr="004E7DF2">
        <w:rPr>
          <w:rFonts w:ascii="Avenir Roman" w:hAnsi="Avenir Roman"/>
          <w:sz w:val="17"/>
          <w:szCs w:val="17"/>
          <w:lang w:val="en-GB"/>
        </w:rPr>
        <w:t xml:space="preserve"> </w:t>
      </w:r>
      <w:r w:rsidR="00FA234F" w:rsidRPr="004E7DF2">
        <w:rPr>
          <w:rFonts w:ascii="Avenir Roman" w:hAnsi="Avenir Roman"/>
          <w:sz w:val="17"/>
          <w:szCs w:val="17"/>
          <w:lang w:val="en-GB"/>
        </w:rPr>
        <w:t>singlets in the non-interlocked macrocycle, are split into diastereotopic signals in the interlocked structure.</w:t>
      </w:r>
      <w:r w:rsidR="002F6E44" w:rsidRPr="004E7DF2">
        <w:rPr>
          <w:rFonts w:ascii="Avenir Roman" w:hAnsi="Avenir Roman"/>
          <w:sz w:val="17"/>
          <w:szCs w:val="17"/>
          <w:lang w:val="en-GB"/>
        </w:rPr>
        <w:t xml:space="preserve"> </w:t>
      </w:r>
      <w:r w:rsidR="00AA57C3" w:rsidRPr="004E7DF2">
        <w:rPr>
          <w:rFonts w:ascii="Avenir Roman" w:hAnsi="Avenir Roman"/>
          <w:sz w:val="17"/>
          <w:szCs w:val="17"/>
          <w:lang w:val="en-GB"/>
        </w:rPr>
        <w:t xml:space="preserve">Circular dichroism spectroscopy </w:t>
      </w:r>
      <w:r w:rsidR="00626623" w:rsidRPr="004E7DF2">
        <w:rPr>
          <w:rFonts w:ascii="Avenir Roman" w:hAnsi="Avenir Roman"/>
          <w:sz w:val="17"/>
          <w:szCs w:val="17"/>
          <w:lang w:val="en-GB"/>
        </w:rPr>
        <w:t xml:space="preserve">(Figure 3B) </w:t>
      </w:r>
      <w:r w:rsidR="00AA57C3" w:rsidRPr="004E7DF2">
        <w:rPr>
          <w:rFonts w:ascii="Avenir Roman" w:hAnsi="Avenir Roman"/>
          <w:sz w:val="17"/>
          <w:szCs w:val="17"/>
          <w:lang w:val="en-GB"/>
        </w:rPr>
        <w:t>confirm</w:t>
      </w:r>
      <w:r w:rsidR="007C65E7" w:rsidRPr="004E7DF2">
        <w:rPr>
          <w:rFonts w:ascii="Avenir Roman" w:hAnsi="Avenir Roman"/>
          <w:sz w:val="17"/>
          <w:szCs w:val="17"/>
          <w:lang w:val="en-GB"/>
        </w:rPr>
        <w:t>ed</w:t>
      </w:r>
      <w:r w:rsidR="00AA57C3" w:rsidRPr="004E7DF2">
        <w:rPr>
          <w:rFonts w:ascii="Avenir Roman" w:hAnsi="Avenir Roman"/>
          <w:sz w:val="17"/>
          <w:szCs w:val="17"/>
          <w:lang w:val="en-GB"/>
        </w:rPr>
        <w:t xml:space="preserve"> the enantiomeric nature of the structures with identical but mirror image spectra observed for the two enantiomers.</w:t>
      </w:r>
    </w:p>
    <w:p w14:paraId="40FB0CFB" w14:textId="57E0C850" w:rsidR="0045201F" w:rsidRPr="004E7DF2" w:rsidRDefault="0045201F" w:rsidP="0045201F">
      <w:pPr>
        <w:rPr>
          <w:rFonts w:ascii="Avenir Roman" w:hAnsi="Avenir Roman"/>
          <w:sz w:val="17"/>
          <w:szCs w:val="17"/>
          <w:lang w:val="en-GB"/>
        </w:rPr>
      </w:pPr>
    </w:p>
    <w:p w14:paraId="099C9B30" w14:textId="2D17021C" w:rsidR="00886FA9" w:rsidRPr="004E7DF2" w:rsidRDefault="00886FA9" w:rsidP="00886FA9">
      <w:pPr>
        <w:rPr>
          <w:rFonts w:ascii="Avenir Black" w:hAnsi="Avenir Black"/>
          <w:b/>
          <w:color w:val="1F736E"/>
          <w:sz w:val="19"/>
          <w:szCs w:val="19"/>
        </w:rPr>
      </w:pPr>
      <w:commentRangeStart w:id="10"/>
      <w:r w:rsidRPr="004E7DF2">
        <w:rPr>
          <w:rFonts w:ascii="Avenir Black" w:hAnsi="Avenir Black"/>
          <w:b/>
          <w:color w:val="1F736E"/>
          <w:sz w:val="19"/>
          <w:szCs w:val="19"/>
        </w:rPr>
        <w:t>CONCLUSIONS</w:t>
      </w:r>
      <w:commentRangeEnd w:id="10"/>
      <w:r w:rsidR="00F672E3">
        <w:rPr>
          <w:rStyle w:val="CommentReference"/>
        </w:rPr>
        <w:commentReference w:id="10"/>
      </w:r>
    </w:p>
    <w:p w14:paraId="59055DDA" w14:textId="6580CF7A" w:rsidR="00AA57C3" w:rsidRPr="004E7DF2" w:rsidRDefault="00EF3BAA" w:rsidP="000E0F68">
      <w:pPr>
        <w:jc w:val="both"/>
        <w:rPr>
          <w:rFonts w:ascii="Avenir Roman" w:hAnsi="Avenir Roman"/>
          <w:sz w:val="17"/>
          <w:szCs w:val="17"/>
          <w:lang w:val="en-GB"/>
        </w:rPr>
      </w:pPr>
      <w:r w:rsidRPr="004E7DF2">
        <w:rPr>
          <w:rFonts w:ascii="Avenir Roman" w:hAnsi="Avenir Roman"/>
          <w:sz w:val="17"/>
          <w:szCs w:val="17"/>
          <w:lang w:val="en-GB"/>
        </w:rPr>
        <w:t>W</w:t>
      </w:r>
      <w:r w:rsidR="00AA57C3" w:rsidRPr="004E7DF2">
        <w:rPr>
          <w:rFonts w:ascii="Avenir Roman" w:hAnsi="Avenir Roman"/>
          <w:sz w:val="17"/>
          <w:szCs w:val="17"/>
          <w:lang w:val="en-GB"/>
        </w:rPr>
        <w:t xml:space="preserve">e have demonstrated that by combining a covalent stereogenic unit with a topological element of stereochemistry it is possible to </w:t>
      </w:r>
      <w:proofErr w:type="spellStart"/>
      <w:r w:rsidR="00AA57C3" w:rsidRPr="004E7DF2">
        <w:rPr>
          <w:rFonts w:ascii="Avenir Roman" w:hAnsi="Avenir Roman"/>
          <w:sz w:val="17"/>
          <w:szCs w:val="17"/>
          <w:lang w:val="en-GB"/>
        </w:rPr>
        <w:t>stereoselectively</w:t>
      </w:r>
      <w:proofErr w:type="spellEnd"/>
      <w:r w:rsidR="00AA57C3" w:rsidRPr="004E7DF2">
        <w:rPr>
          <w:rFonts w:ascii="Avenir Roman" w:hAnsi="Avenir Roman"/>
          <w:sz w:val="17"/>
          <w:szCs w:val="17"/>
          <w:lang w:val="en-GB"/>
        </w:rPr>
        <w:t xml:space="preserve"> produce separable </w:t>
      </w:r>
      <w:r w:rsidR="003E0A8D" w:rsidRPr="004E7DF2">
        <w:rPr>
          <w:rFonts w:ascii="Avenir Roman" w:hAnsi="Avenir Roman"/>
          <w:sz w:val="17"/>
          <w:szCs w:val="17"/>
          <w:lang w:val="en-GB"/>
        </w:rPr>
        <w:t xml:space="preserve">topological </w:t>
      </w:r>
      <w:proofErr w:type="spellStart"/>
      <w:r w:rsidR="00AA57C3" w:rsidRPr="004E7DF2">
        <w:rPr>
          <w:rFonts w:ascii="Avenir Roman" w:hAnsi="Avenir Roman"/>
          <w:sz w:val="17"/>
          <w:szCs w:val="17"/>
          <w:lang w:val="en-GB"/>
        </w:rPr>
        <w:t>catenane</w:t>
      </w:r>
      <w:proofErr w:type="spellEnd"/>
      <w:r w:rsidR="00AA57C3" w:rsidRPr="004E7DF2">
        <w:rPr>
          <w:rFonts w:ascii="Avenir Roman" w:hAnsi="Avenir Roman"/>
          <w:sz w:val="17"/>
          <w:szCs w:val="17"/>
          <w:lang w:val="en-GB"/>
        </w:rPr>
        <w:t xml:space="preserve"> </w:t>
      </w:r>
      <w:r w:rsidR="003E0A8D" w:rsidRPr="004E7DF2">
        <w:rPr>
          <w:rFonts w:ascii="Avenir Roman" w:hAnsi="Avenir Roman"/>
          <w:sz w:val="17"/>
          <w:szCs w:val="17"/>
          <w:lang w:val="en-GB"/>
        </w:rPr>
        <w:t>epimers</w:t>
      </w:r>
      <w:r w:rsidR="00031500" w:rsidRPr="004E7DF2">
        <w:rPr>
          <w:rFonts w:ascii="Avenir Roman" w:hAnsi="Avenir Roman"/>
          <w:sz w:val="17"/>
          <w:szCs w:val="17"/>
          <w:lang w:val="en-GB"/>
        </w:rPr>
        <w:t>. S</w:t>
      </w:r>
      <w:r w:rsidR="00AA57C3" w:rsidRPr="004E7DF2">
        <w:rPr>
          <w:rFonts w:ascii="Avenir Roman" w:hAnsi="Avenir Roman"/>
          <w:sz w:val="17"/>
          <w:szCs w:val="17"/>
          <w:lang w:val="en-GB"/>
        </w:rPr>
        <w:t>ubsequent cleav</w:t>
      </w:r>
      <w:r w:rsidR="00031500" w:rsidRPr="004E7DF2">
        <w:rPr>
          <w:rFonts w:ascii="Avenir Roman" w:hAnsi="Avenir Roman"/>
          <w:sz w:val="17"/>
          <w:szCs w:val="17"/>
          <w:lang w:val="en-GB"/>
        </w:rPr>
        <w:t>age</w:t>
      </w:r>
      <w:r w:rsidR="00AA57C3" w:rsidRPr="004E7DF2">
        <w:rPr>
          <w:rFonts w:ascii="Avenir Roman" w:hAnsi="Avenir Roman"/>
          <w:sz w:val="17"/>
          <w:szCs w:val="17"/>
          <w:lang w:val="en-GB"/>
        </w:rPr>
        <w:t xml:space="preserve"> of the covalent stereogenic element from the separated products gave enantiopure topologically chiral catenane products</w:t>
      </w:r>
      <w:r w:rsidR="000B6C89" w:rsidRPr="004E7DF2">
        <w:rPr>
          <w:rFonts w:ascii="Avenir Roman" w:hAnsi="Avenir Roman"/>
          <w:sz w:val="17"/>
          <w:szCs w:val="17"/>
          <w:lang w:val="en-GB"/>
        </w:rPr>
        <w:t>. Although Sanders,</w:t>
      </w:r>
      <w:r w:rsidR="000B6C89" w:rsidRPr="004E7DF2">
        <w:rPr>
          <w:rStyle w:val="EndnoteReference"/>
          <w:rFonts w:ascii="Avenir Roman" w:hAnsi="Avenir Roman"/>
          <w:sz w:val="17"/>
          <w:szCs w:val="17"/>
          <w:lang w:val="en-GB"/>
        </w:rPr>
        <w:endnoteReference w:id="41"/>
      </w:r>
      <w:r w:rsidR="000B6C89" w:rsidRPr="004E7DF2">
        <w:rPr>
          <w:rFonts w:ascii="Avenir Roman" w:hAnsi="Avenir Roman"/>
          <w:sz w:val="17"/>
          <w:szCs w:val="17"/>
          <w:lang w:val="en-GB"/>
        </w:rPr>
        <w:t xml:space="preserve"> Gagne</w:t>
      </w:r>
      <w:r w:rsidR="000B6C89" w:rsidRPr="004E7DF2">
        <w:rPr>
          <w:rStyle w:val="EndnoteReference"/>
          <w:rFonts w:ascii="Avenir Roman" w:hAnsi="Avenir Roman"/>
          <w:sz w:val="17"/>
          <w:szCs w:val="17"/>
          <w:lang w:val="en-GB"/>
        </w:rPr>
        <w:endnoteReference w:id="42"/>
      </w:r>
      <w:r w:rsidR="000B6C89" w:rsidRPr="004E7DF2">
        <w:rPr>
          <w:rFonts w:ascii="Avenir Roman" w:hAnsi="Avenir Roman"/>
          <w:sz w:val="17"/>
          <w:szCs w:val="17"/>
          <w:lang w:val="en-GB"/>
        </w:rPr>
        <w:t xml:space="preserve"> and </w:t>
      </w:r>
      <w:proofErr w:type="spellStart"/>
      <w:r w:rsidR="000B6C89" w:rsidRPr="004E7DF2">
        <w:rPr>
          <w:rFonts w:ascii="Avenir Roman" w:hAnsi="Avenir Roman"/>
          <w:sz w:val="17"/>
          <w:szCs w:val="17"/>
          <w:lang w:val="en-GB"/>
        </w:rPr>
        <w:t>Trabolsi</w:t>
      </w:r>
      <w:proofErr w:type="spellEnd"/>
      <w:r w:rsidR="000B6C89" w:rsidRPr="004E7DF2">
        <w:rPr>
          <w:rStyle w:val="EndnoteReference"/>
          <w:rFonts w:ascii="Avenir Roman" w:hAnsi="Avenir Roman"/>
          <w:sz w:val="17"/>
          <w:szCs w:val="17"/>
          <w:lang w:val="en-GB"/>
        </w:rPr>
        <w:endnoteReference w:id="43"/>
      </w:r>
      <w:r w:rsidR="000B6C89" w:rsidRPr="004E7DF2">
        <w:rPr>
          <w:rFonts w:ascii="Avenir Roman" w:hAnsi="Avenir Roman"/>
          <w:sz w:val="17"/>
          <w:szCs w:val="17"/>
          <w:lang w:val="en-GB"/>
        </w:rPr>
        <w:t xml:space="preserve"> have previously reported </w:t>
      </w:r>
      <w:r w:rsidR="00FF3D56" w:rsidRPr="004E7DF2">
        <w:rPr>
          <w:rFonts w:ascii="Avenir Roman" w:hAnsi="Avenir Roman"/>
          <w:sz w:val="17"/>
          <w:szCs w:val="17"/>
          <w:lang w:val="en-GB"/>
        </w:rPr>
        <w:t xml:space="preserve">isolated examples of </w:t>
      </w:r>
      <w:r w:rsidR="00031500" w:rsidRPr="004E7DF2">
        <w:rPr>
          <w:rFonts w:ascii="Avenir Roman" w:hAnsi="Avenir Roman"/>
          <w:sz w:val="17"/>
          <w:szCs w:val="17"/>
          <w:lang w:val="en-GB"/>
        </w:rPr>
        <w:t>the</w:t>
      </w:r>
      <w:r w:rsidR="000B6C89" w:rsidRPr="004E7DF2">
        <w:rPr>
          <w:rFonts w:ascii="Avenir Roman" w:hAnsi="Avenir Roman"/>
          <w:sz w:val="17"/>
          <w:szCs w:val="17"/>
          <w:lang w:val="en-GB"/>
        </w:rPr>
        <w:t xml:space="preserve"> </w:t>
      </w:r>
      <w:r w:rsidR="00676B06" w:rsidRPr="004E7DF2">
        <w:rPr>
          <w:rFonts w:ascii="Avenir Roman" w:hAnsi="Avenir Roman"/>
          <w:sz w:val="17"/>
          <w:szCs w:val="17"/>
          <w:lang w:val="en-GB"/>
        </w:rPr>
        <w:t xml:space="preserve">serendipitous </w:t>
      </w:r>
      <w:r w:rsidR="000B6C89" w:rsidRPr="004E7DF2">
        <w:rPr>
          <w:rFonts w:ascii="Avenir Roman" w:hAnsi="Avenir Roman"/>
          <w:sz w:val="17"/>
          <w:szCs w:val="17"/>
          <w:lang w:val="en-GB"/>
        </w:rPr>
        <w:t xml:space="preserve">stereoselective synthesis of topological </w:t>
      </w:r>
      <w:r w:rsidR="00031500" w:rsidRPr="004E7DF2">
        <w:rPr>
          <w:rFonts w:ascii="Avenir Roman" w:hAnsi="Avenir Roman"/>
          <w:sz w:val="17"/>
          <w:szCs w:val="17"/>
          <w:lang w:val="en-GB"/>
        </w:rPr>
        <w:t xml:space="preserve">homo[2]catenane </w:t>
      </w:r>
      <w:r w:rsidR="000B6C89" w:rsidRPr="004E7DF2">
        <w:rPr>
          <w:rFonts w:ascii="Avenir Roman" w:hAnsi="Avenir Roman"/>
          <w:sz w:val="17"/>
          <w:szCs w:val="17"/>
          <w:lang w:val="en-GB"/>
        </w:rPr>
        <w:t xml:space="preserve">diastereomers under thermodynamic control, </w:t>
      </w:r>
      <w:r w:rsidR="00CA7478" w:rsidRPr="004E7DF2">
        <w:rPr>
          <w:rFonts w:ascii="Avenir Roman" w:hAnsi="Avenir Roman"/>
          <w:sz w:val="17"/>
          <w:szCs w:val="17"/>
          <w:lang w:val="en-GB"/>
        </w:rPr>
        <w:t xml:space="preserve">the </w:t>
      </w:r>
      <w:r w:rsidR="000B6C89" w:rsidRPr="004E7DF2">
        <w:rPr>
          <w:rFonts w:ascii="Avenir Roman" w:hAnsi="Avenir Roman"/>
          <w:sz w:val="17"/>
          <w:szCs w:val="17"/>
          <w:lang w:val="en-GB"/>
        </w:rPr>
        <w:t xml:space="preserve">multiple elements of covalent stereochemistry </w:t>
      </w:r>
      <w:r w:rsidR="00CA7478" w:rsidRPr="004E7DF2">
        <w:rPr>
          <w:rFonts w:ascii="Avenir Roman" w:hAnsi="Avenir Roman"/>
          <w:sz w:val="17"/>
          <w:szCs w:val="17"/>
          <w:lang w:val="en-GB"/>
        </w:rPr>
        <w:t>used</w:t>
      </w:r>
      <w:r w:rsidRPr="004E7DF2">
        <w:rPr>
          <w:rFonts w:ascii="Avenir Roman" w:hAnsi="Avenir Roman"/>
          <w:sz w:val="17"/>
          <w:szCs w:val="17"/>
          <w:lang w:val="en-GB"/>
        </w:rPr>
        <w:t xml:space="preserve"> to direct the </w:t>
      </w:r>
      <w:r w:rsidR="00CA7478" w:rsidRPr="004E7DF2">
        <w:rPr>
          <w:rFonts w:ascii="Avenir Roman" w:hAnsi="Avenir Roman"/>
          <w:sz w:val="17"/>
          <w:szCs w:val="17"/>
          <w:lang w:val="en-GB"/>
        </w:rPr>
        <w:t xml:space="preserve">stereochemical outcome of the </w:t>
      </w:r>
      <w:r w:rsidRPr="004E7DF2">
        <w:rPr>
          <w:rFonts w:ascii="Avenir Roman" w:hAnsi="Avenir Roman"/>
          <w:sz w:val="17"/>
          <w:szCs w:val="17"/>
          <w:lang w:val="en-GB"/>
        </w:rPr>
        <w:t xml:space="preserve">reaction </w:t>
      </w:r>
      <w:r w:rsidR="00CA7478" w:rsidRPr="004E7DF2">
        <w:rPr>
          <w:rFonts w:ascii="Avenir Roman" w:hAnsi="Avenir Roman"/>
          <w:sz w:val="17"/>
          <w:szCs w:val="17"/>
          <w:lang w:val="en-GB"/>
        </w:rPr>
        <w:t>remained in the final product</w:t>
      </w:r>
      <w:r w:rsidR="00FF3D56" w:rsidRPr="004E7DF2">
        <w:rPr>
          <w:rFonts w:ascii="Avenir Roman" w:hAnsi="Avenir Roman"/>
          <w:sz w:val="17"/>
          <w:szCs w:val="17"/>
          <w:lang w:val="en-GB"/>
        </w:rPr>
        <w:t xml:space="preserve">, whereas our chiral auxiliary approach gives access to molecules in which the mechanical bond provides the sole </w:t>
      </w:r>
      <w:r w:rsidR="00E90448" w:rsidRPr="004E7DF2">
        <w:rPr>
          <w:rFonts w:ascii="Avenir Roman" w:hAnsi="Avenir Roman"/>
          <w:sz w:val="17"/>
          <w:szCs w:val="17"/>
          <w:lang w:val="en-GB"/>
        </w:rPr>
        <w:t xml:space="preserve">fixed </w:t>
      </w:r>
      <w:proofErr w:type="spellStart"/>
      <w:r w:rsidR="00FF3D56" w:rsidRPr="004E7DF2">
        <w:rPr>
          <w:rFonts w:ascii="Avenir Roman" w:hAnsi="Avenir Roman"/>
          <w:sz w:val="17"/>
          <w:szCs w:val="17"/>
          <w:lang w:val="en-GB"/>
        </w:rPr>
        <w:t>stereogenic</w:t>
      </w:r>
      <w:proofErr w:type="spellEnd"/>
      <w:r w:rsidR="00FF3D56" w:rsidRPr="004E7DF2">
        <w:rPr>
          <w:rFonts w:ascii="Avenir Roman" w:hAnsi="Avenir Roman"/>
          <w:sz w:val="17"/>
          <w:szCs w:val="17"/>
          <w:lang w:val="en-GB"/>
        </w:rPr>
        <w:t xml:space="preserve"> unit</w:t>
      </w:r>
      <w:r w:rsidR="00031500" w:rsidRPr="004E7DF2">
        <w:rPr>
          <w:rFonts w:ascii="Avenir Roman" w:hAnsi="Avenir Roman"/>
          <w:sz w:val="17"/>
          <w:szCs w:val="17"/>
          <w:lang w:val="en-GB"/>
        </w:rPr>
        <w:t>.</w:t>
      </w:r>
      <w:r w:rsidR="003E0A8D" w:rsidRPr="004E7DF2">
        <w:rPr>
          <w:rFonts w:ascii="Avenir Roman" w:hAnsi="Avenir Roman"/>
          <w:sz w:val="17"/>
          <w:szCs w:val="17"/>
          <w:vertAlign w:val="superscript"/>
          <w:lang w:val="en-GB"/>
        </w:rPr>
        <w:fldChar w:fldCharType="begin"/>
      </w:r>
      <w:r w:rsidR="003E0A8D" w:rsidRPr="004E7DF2">
        <w:rPr>
          <w:rFonts w:ascii="Avenir Roman" w:hAnsi="Avenir Roman"/>
          <w:sz w:val="17"/>
          <w:szCs w:val="17"/>
          <w:vertAlign w:val="superscript"/>
          <w:lang w:val="en-GB"/>
        </w:rPr>
        <w:instrText xml:space="preserve"> NOTEREF _Ref2005648 \h  \* MERGEFORMAT </w:instrText>
      </w:r>
      <w:r w:rsidR="003E0A8D" w:rsidRPr="004E7DF2">
        <w:rPr>
          <w:rFonts w:ascii="Avenir Roman" w:hAnsi="Avenir Roman"/>
          <w:sz w:val="17"/>
          <w:szCs w:val="17"/>
          <w:vertAlign w:val="superscript"/>
          <w:lang w:val="en-GB"/>
        </w:rPr>
      </w:r>
      <w:r w:rsidR="003E0A8D" w:rsidRPr="004E7DF2">
        <w:rPr>
          <w:rFonts w:ascii="Avenir Roman" w:hAnsi="Avenir Roman"/>
          <w:sz w:val="17"/>
          <w:szCs w:val="17"/>
          <w:vertAlign w:val="superscript"/>
          <w:lang w:val="en-GB"/>
        </w:rPr>
        <w:fldChar w:fldCharType="separate"/>
      </w:r>
      <w:r w:rsidR="00CB02C4">
        <w:rPr>
          <w:rFonts w:ascii="Avenir Roman" w:hAnsi="Avenir Roman"/>
          <w:sz w:val="17"/>
          <w:szCs w:val="17"/>
          <w:vertAlign w:val="superscript"/>
          <w:lang w:val="en-GB"/>
        </w:rPr>
        <w:t>39</w:t>
      </w:r>
      <w:r w:rsidR="003E0A8D" w:rsidRPr="004E7DF2">
        <w:rPr>
          <w:rFonts w:ascii="Avenir Roman" w:hAnsi="Avenir Roman"/>
          <w:sz w:val="17"/>
          <w:szCs w:val="17"/>
          <w:vertAlign w:val="superscript"/>
          <w:lang w:val="en-GB"/>
        </w:rPr>
        <w:fldChar w:fldCharType="end"/>
      </w:r>
      <w:r w:rsidR="00FF3D56" w:rsidRPr="004E7DF2">
        <w:rPr>
          <w:rFonts w:ascii="Avenir Roman" w:hAnsi="Avenir Roman"/>
          <w:sz w:val="17"/>
          <w:szCs w:val="17"/>
          <w:lang w:val="en-GB"/>
        </w:rPr>
        <w:t xml:space="preserve"> O</w:t>
      </w:r>
      <w:r w:rsidR="000B6C89" w:rsidRPr="004E7DF2">
        <w:rPr>
          <w:rFonts w:ascii="Avenir Roman" w:hAnsi="Avenir Roman"/>
          <w:sz w:val="17"/>
          <w:szCs w:val="17"/>
          <w:lang w:val="en-GB"/>
        </w:rPr>
        <w:t>ur</w:t>
      </w:r>
      <w:r w:rsidR="00AA57C3" w:rsidRPr="004E7DF2">
        <w:rPr>
          <w:rFonts w:ascii="Avenir Roman" w:hAnsi="Avenir Roman"/>
          <w:sz w:val="17"/>
          <w:szCs w:val="17"/>
          <w:lang w:val="en-GB"/>
        </w:rPr>
        <w:t xml:space="preserve"> chiral auxiliary </w:t>
      </w:r>
      <w:r w:rsidR="00031500" w:rsidRPr="004E7DF2">
        <w:rPr>
          <w:rFonts w:ascii="Avenir Roman" w:hAnsi="Avenir Roman"/>
          <w:sz w:val="17"/>
          <w:szCs w:val="17"/>
          <w:lang w:val="en-GB"/>
        </w:rPr>
        <w:t>concept</w:t>
      </w:r>
      <w:r w:rsidR="00AA57C3" w:rsidRPr="004E7DF2">
        <w:rPr>
          <w:rFonts w:ascii="Avenir Roman" w:hAnsi="Avenir Roman"/>
          <w:sz w:val="17"/>
          <w:szCs w:val="17"/>
          <w:lang w:val="en-GB"/>
        </w:rPr>
        <w:t xml:space="preserve"> is technically simple a</w:t>
      </w:r>
      <w:r w:rsidR="00234BB8" w:rsidRPr="004E7DF2">
        <w:rPr>
          <w:rFonts w:ascii="Avenir Roman" w:hAnsi="Avenir Roman"/>
          <w:sz w:val="17"/>
          <w:szCs w:val="17"/>
          <w:lang w:val="en-GB"/>
        </w:rPr>
        <w:t>nd, given the generality of the AT-</w:t>
      </w:r>
      <w:proofErr w:type="spellStart"/>
      <w:r w:rsidR="00200C24" w:rsidRPr="004E7DF2">
        <w:rPr>
          <w:rFonts w:ascii="Avenir Roman" w:hAnsi="Avenir Roman"/>
          <w:sz w:val="17"/>
          <w:szCs w:val="17"/>
          <w:lang w:val="en-GB"/>
        </w:rPr>
        <w:t>CuAAC</w:t>
      </w:r>
      <w:proofErr w:type="spellEnd"/>
      <w:r w:rsidR="00200C24" w:rsidRPr="004E7DF2">
        <w:rPr>
          <w:rFonts w:ascii="Avenir Roman" w:hAnsi="Avenir Roman"/>
          <w:sz w:val="17"/>
          <w:szCs w:val="17"/>
          <w:lang w:val="en-GB"/>
        </w:rPr>
        <w:t xml:space="preserve"> </w:t>
      </w:r>
      <w:proofErr w:type="spellStart"/>
      <w:r w:rsidR="00AA57C3" w:rsidRPr="004E7DF2">
        <w:rPr>
          <w:rFonts w:ascii="Avenir Roman" w:hAnsi="Avenir Roman"/>
          <w:sz w:val="17"/>
          <w:szCs w:val="17"/>
          <w:lang w:val="en-GB"/>
        </w:rPr>
        <w:t>catenane</w:t>
      </w:r>
      <w:proofErr w:type="spellEnd"/>
      <w:r w:rsidR="00AA57C3" w:rsidRPr="004E7DF2">
        <w:rPr>
          <w:rFonts w:ascii="Avenir Roman" w:hAnsi="Avenir Roman"/>
          <w:sz w:val="17"/>
          <w:szCs w:val="17"/>
          <w:lang w:val="en-GB"/>
        </w:rPr>
        <w:t xml:space="preserve"> forming reaction,</w:t>
      </w:r>
      <w:r w:rsidR="00676B06" w:rsidRPr="004E7DF2">
        <w:rPr>
          <w:rFonts w:ascii="Avenir Roman" w:hAnsi="Avenir Roman"/>
          <w:sz w:val="17"/>
          <w:szCs w:val="17"/>
          <w:vertAlign w:val="superscript"/>
          <w:lang w:val="en-GB"/>
        </w:rPr>
        <w:fldChar w:fldCharType="begin"/>
      </w:r>
      <w:r w:rsidR="00676B06" w:rsidRPr="004E7DF2">
        <w:rPr>
          <w:rFonts w:ascii="Avenir Roman" w:hAnsi="Avenir Roman"/>
          <w:sz w:val="17"/>
          <w:szCs w:val="17"/>
          <w:vertAlign w:val="superscript"/>
          <w:lang w:val="en-GB"/>
        </w:rPr>
        <w:instrText xml:space="preserve"> NOTEREF _Ref532482505 \h  \* MERGEFORMAT </w:instrText>
      </w:r>
      <w:r w:rsidR="00676B06" w:rsidRPr="004E7DF2">
        <w:rPr>
          <w:rFonts w:ascii="Avenir Roman" w:hAnsi="Avenir Roman"/>
          <w:sz w:val="17"/>
          <w:szCs w:val="17"/>
          <w:vertAlign w:val="superscript"/>
          <w:lang w:val="en-GB"/>
        </w:rPr>
      </w:r>
      <w:r w:rsidR="00676B06" w:rsidRPr="004E7DF2">
        <w:rPr>
          <w:rFonts w:ascii="Avenir Roman" w:hAnsi="Avenir Roman"/>
          <w:sz w:val="17"/>
          <w:szCs w:val="17"/>
          <w:vertAlign w:val="superscript"/>
          <w:lang w:val="en-GB"/>
        </w:rPr>
        <w:fldChar w:fldCharType="separate"/>
      </w:r>
      <w:r w:rsidR="00CB02C4">
        <w:rPr>
          <w:rFonts w:ascii="Avenir Roman" w:hAnsi="Avenir Roman"/>
          <w:sz w:val="17"/>
          <w:szCs w:val="17"/>
          <w:vertAlign w:val="superscript"/>
          <w:lang w:val="en-GB"/>
        </w:rPr>
        <w:t>29</w:t>
      </w:r>
      <w:r w:rsidR="00676B06" w:rsidRPr="004E7DF2">
        <w:rPr>
          <w:rFonts w:ascii="Avenir Roman" w:hAnsi="Avenir Roman"/>
          <w:sz w:val="17"/>
          <w:szCs w:val="17"/>
          <w:vertAlign w:val="superscript"/>
          <w:lang w:val="en-GB"/>
        </w:rPr>
        <w:fldChar w:fldCharType="end"/>
      </w:r>
      <w:r w:rsidR="00AA57C3" w:rsidRPr="004E7DF2">
        <w:rPr>
          <w:rFonts w:ascii="Avenir Roman" w:hAnsi="Avenir Roman"/>
          <w:sz w:val="17"/>
          <w:szCs w:val="17"/>
          <w:lang w:val="en-GB"/>
        </w:rPr>
        <w:t xml:space="preserve"> makes functionalised topologically chiral catenanes </w:t>
      </w:r>
      <w:r w:rsidR="00676B06" w:rsidRPr="004E7DF2">
        <w:rPr>
          <w:rFonts w:ascii="Avenir Roman" w:hAnsi="Avenir Roman"/>
          <w:sz w:val="17"/>
          <w:szCs w:val="17"/>
          <w:lang w:val="en-GB"/>
        </w:rPr>
        <w:t xml:space="preserve">in which the mechanical bond provides the only stereogenic unit </w:t>
      </w:r>
      <w:r w:rsidR="00AA57C3" w:rsidRPr="004E7DF2">
        <w:rPr>
          <w:rFonts w:ascii="Avenir Roman" w:hAnsi="Avenir Roman"/>
          <w:sz w:val="17"/>
          <w:szCs w:val="17"/>
          <w:lang w:val="en-GB"/>
        </w:rPr>
        <w:t>available for the first time without the need for CSP-HPLC separation.</w:t>
      </w:r>
    </w:p>
    <w:p w14:paraId="583186A0" w14:textId="77777777" w:rsidR="00D47EE7" w:rsidRPr="004E7DF2" w:rsidRDefault="00D47EE7" w:rsidP="00B75964">
      <w:pPr>
        <w:rPr>
          <w:rFonts w:ascii="Avenir Roman" w:hAnsi="Avenir Roman"/>
          <w:sz w:val="17"/>
          <w:szCs w:val="17"/>
        </w:rPr>
      </w:pPr>
    </w:p>
    <w:p w14:paraId="7F067BE4" w14:textId="77777777" w:rsidR="00B75964" w:rsidRPr="004E7DF2" w:rsidRDefault="00CB0137" w:rsidP="00B75964">
      <w:pPr>
        <w:rPr>
          <w:rFonts w:ascii="Avenir Roman" w:hAnsi="Avenir Roman"/>
          <w:sz w:val="17"/>
          <w:szCs w:val="17"/>
        </w:rPr>
      </w:pPr>
      <w:r w:rsidRPr="004E7DF2">
        <w:rPr>
          <w:rFonts w:ascii="Avenir Black" w:hAnsi="Avenir Black" w:hint="eastAsia"/>
          <w:b/>
          <w:color w:val="1F736E"/>
          <w:sz w:val="19"/>
          <w:szCs w:val="19"/>
        </w:rPr>
        <w:t>DATA AVAILABILITY</w:t>
      </w:r>
    </w:p>
    <w:p w14:paraId="36CBDCE1" w14:textId="16E93395" w:rsidR="00B75964" w:rsidRPr="004E7DF2" w:rsidRDefault="00B75964" w:rsidP="000E0F68">
      <w:pPr>
        <w:jc w:val="both"/>
        <w:rPr>
          <w:rFonts w:ascii="Avenir Black" w:hAnsi="Avenir Black"/>
          <w:b/>
          <w:color w:val="1F736E"/>
          <w:sz w:val="19"/>
          <w:szCs w:val="19"/>
        </w:rPr>
      </w:pPr>
      <w:r w:rsidRPr="004E7DF2">
        <w:rPr>
          <w:rFonts w:ascii="Avenir Roman" w:hAnsi="Avenir Roman" w:hint="eastAsia"/>
          <w:sz w:val="17"/>
          <w:szCs w:val="17"/>
        </w:rPr>
        <w:t>The</w:t>
      </w:r>
      <w:r w:rsidRPr="004E7DF2">
        <w:rPr>
          <w:rFonts w:ascii="Avenir Roman" w:hAnsi="Avenir Roman"/>
          <w:sz w:val="17"/>
          <w:szCs w:val="17"/>
        </w:rPr>
        <w:t xml:space="preserve"> accession number for the </w:t>
      </w:r>
      <w:r w:rsidR="00743E65" w:rsidRPr="004E7DF2">
        <w:rPr>
          <w:rFonts w:ascii="Avenir Roman" w:hAnsi="Avenir Roman"/>
          <w:sz w:val="17"/>
          <w:szCs w:val="17"/>
        </w:rPr>
        <w:t xml:space="preserve">solid state structure of </w:t>
      </w:r>
      <w:r w:rsidR="00BD17AD" w:rsidRPr="004E7DF2">
        <w:rPr>
          <w:rFonts w:ascii="Avenir Roman" w:hAnsi="Avenir Roman"/>
          <w:sz w:val="17"/>
          <w:szCs w:val="17"/>
          <w:lang w:val="en-GB"/>
        </w:rPr>
        <w:t>(</w:t>
      </w:r>
      <w:proofErr w:type="spellStart"/>
      <w:proofErr w:type="gramStart"/>
      <w:r w:rsidR="00BD17AD" w:rsidRPr="004E7DF2">
        <w:rPr>
          <w:rFonts w:ascii="Avenir Roman" w:hAnsi="Avenir Roman"/>
          <w:i/>
          <w:sz w:val="17"/>
          <w:szCs w:val="17"/>
          <w:lang w:val="en-GB"/>
        </w:rPr>
        <w:t>R</w:t>
      </w:r>
      <w:r w:rsidR="00BD17AD" w:rsidRPr="004E7DF2">
        <w:rPr>
          <w:rFonts w:ascii="Avenir Roman" w:hAnsi="Avenir Roman"/>
          <w:sz w:val="17"/>
          <w:szCs w:val="17"/>
          <w:lang w:val="en-GB"/>
        </w:rPr>
        <w:t>,</w:t>
      </w:r>
      <w:r w:rsidR="00BD17AD" w:rsidRPr="004E7DF2">
        <w:rPr>
          <w:rFonts w:ascii="Avenir Roman" w:hAnsi="Avenir Roman"/>
          <w:i/>
          <w:sz w:val="17"/>
          <w:szCs w:val="17"/>
          <w:lang w:val="en-GB"/>
        </w:rPr>
        <w:t>S</w:t>
      </w:r>
      <w:r w:rsidR="00BD17AD" w:rsidRPr="004E7DF2">
        <w:rPr>
          <w:rFonts w:ascii="Avenir Roman" w:hAnsi="Avenir Roman"/>
          <w:sz w:val="17"/>
          <w:szCs w:val="17"/>
          <w:vertAlign w:val="subscript"/>
          <w:lang w:val="en-GB"/>
        </w:rPr>
        <w:t>mt</w:t>
      </w:r>
      <w:proofErr w:type="spellEnd"/>
      <w:proofErr w:type="gramEnd"/>
      <w:r w:rsidR="00BD17AD" w:rsidRPr="004E7DF2">
        <w:rPr>
          <w:rFonts w:ascii="Avenir Roman" w:hAnsi="Avenir Roman"/>
          <w:sz w:val="17"/>
          <w:szCs w:val="17"/>
          <w:lang w:val="en-GB"/>
        </w:rPr>
        <w:t>)</w:t>
      </w:r>
      <w:r w:rsidR="00BD17AD" w:rsidRPr="004E7DF2">
        <w:rPr>
          <w:rFonts w:ascii="Avenir Roman" w:hAnsi="Avenir Roman"/>
          <w:b/>
          <w:sz w:val="17"/>
          <w:szCs w:val="17"/>
          <w:lang w:val="en-GB"/>
        </w:rPr>
        <w:t>-3b</w:t>
      </w:r>
      <w:r w:rsidR="00BD17AD" w:rsidRPr="004E7DF2">
        <w:rPr>
          <w:rFonts w:ascii="Avenir Roman" w:hAnsi="Avenir Roman"/>
          <w:sz w:val="17"/>
          <w:szCs w:val="17"/>
          <w:lang w:val="en-GB"/>
        </w:rPr>
        <w:t xml:space="preserve"> </w:t>
      </w:r>
      <w:r w:rsidRPr="004E7DF2">
        <w:rPr>
          <w:rFonts w:ascii="Avenir Roman" w:hAnsi="Avenir Roman"/>
          <w:sz w:val="17"/>
          <w:szCs w:val="17"/>
        </w:rPr>
        <w:t xml:space="preserve">reported in this paper is </w:t>
      </w:r>
      <w:r w:rsidR="00BD17AD" w:rsidRPr="004E7DF2">
        <w:rPr>
          <w:rFonts w:ascii="Avenir Roman" w:hAnsi="Avenir Roman"/>
          <w:sz w:val="17"/>
          <w:szCs w:val="17"/>
        </w:rPr>
        <w:t>CCDC</w:t>
      </w:r>
      <w:r w:rsidRPr="004E7DF2">
        <w:rPr>
          <w:rFonts w:ascii="Avenir Roman" w:hAnsi="Avenir Roman"/>
          <w:sz w:val="17"/>
          <w:szCs w:val="17"/>
        </w:rPr>
        <w:t xml:space="preserve">: </w:t>
      </w:r>
      <w:r w:rsidR="00BD17AD" w:rsidRPr="004E7DF2">
        <w:rPr>
          <w:rFonts w:ascii="Avenir Roman" w:hAnsi="Avenir Roman"/>
          <w:sz w:val="17"/>
          <w:szCs w:val="17"/>
          <w:lang w:val="en-GB"/>
        </w:rPr>
        <w:t>CCDC 1885204</w:t>
      </w:r>
      <w:r w:rsidRPr="004E7DF2">
        <w:rPr>
          <w:rFonts w:ascii="Avenir Roman" w:hAnsi="Avenir Roman"/>
          <w:sz w:val="17"/>
          <w:szCs w:val="17"/>
        </w:rPr>
        <w:t>.</w:t>
      </w:r>
      <w:r w:rsidR="00982AEE">
        <w:rPr>
          <w:rFonts w:ascii="Avenir Roman" w:hAnsi="Avenir Roman"/>
          <w:sz w:val="17"/>
          <w:szCs w:val="17"/>
        </w:rPr>
        <w:t xml:space="preserve"> Processed spectroscopic data (NMR, Circular Dichroism, HPLC, MS) is available from the University of Southampton </w:t>
      </w:r>
      <w:r w:rsidR="00D1275B">
        <w:rPr>
          <w:rFonts w:ascii="Avenir Roman" w:hAnsi="Avenir Roman"/>
          <w:sz w:val="17"/>
          <w:szCs w:val="17"/>
        </w:rPr>
        <w:t>repository</w:t>
      </w:r>
      <w:r w:rsidR="00982AEE">
        <w:rPr>
          <w:rFonts w:ascii="Avenir Roman" w:hAnsi="Avenir Roman"/>
          <w:sz w:val="17"/>
          <w:szCs w:val="17"/>
        </w:rPr>
        <w:t xml:space="preserve"> </w:t>
      </w:r>
      <w:commentRangeStart w:id="11"/>
      <w:r w:rsidR="00982AEE">
        <w:rPr>
          <w:rFonts w:ascii="Avenir Roman" w:hAnsi="Avenir Roman"/>
          <w:sz w:val="17"/>
          <w:szCs w:val="17"/>
        </w:rPr>
        <w:t>under DOI</w:t>
      </w:r>
      <w:proofErr w:type="gramStart"/>
      <w:r w:rsidR="00982AEE">
        <w:rPr>
          <w:rFonts w:ascii="Avenir Roman" w:hAnsi="Avenir Roman"/>
          <w:sz w:val="17"/>
          <w:szCs w:val="17"/>
        </w:rPr>
        <w:t>: .</w:t>
      </w:r>
      <w:commentRangeEnd w:id="11"/>
      <w:proofErr w:type="gramEnd"/>
      <w:r w:rsidR="008A725E">
        <w:rPr>
          <w:rStyle w:val="CommentReference"/>
        </w:rPr>
        <w:commentReference w:id="11"/>
      </w:r>
    </w:p>
    <w:p w14:paraId="45E571BD" w14:textId="77777777" w:rsidR="00B75964" w:rsidRPr="004E7DF2" w:rsidRDefault="00B75964" w:rsidP="00542A7C">
      <w:pPr>
        <w:rPr>
          <w:rFonts w:ascii="Avenir Black" w:hAnsi="Avenir Black"/>
          <w:b/>
          <w:color w:val="1F736E"/>
          <w:sz w:val="19"/>
          <w:szCs w:val="19"/>
        </w:rPr>
      </w:pPr>
    </w:p>
    <w:p w14:paraId="0E493CE0" w14:textId="77777777" w:rsidR="00542A7C" w:rsidRPr="004E7DF2" w:rsidRDefault="00542A7C" w:rsidP="00542A7C">
      <w:pPr>
        <w:rPr>
          <w:rFonts w:ascii="Avenir Black" w:hAnsi="Avenir Black"/>
          <w:b/>
          <w:color w:val="1F736E"/>
          <w:sz w:val="19"/>
          <w:szCs w:val="19"/>
        </w:rPr>
      </w:pPr>
      <w:r w:rsidRPr="004E7DF2">
        <w:rPr>
          <w:rFonts w:ascii="Avenir Black" w:hAnsi="Avenir Black"/>
          <w:b/>
          <w:color w:val="1F736E"/>
          <w:sz w:val="19"/>
          <w:szCs w:val="19"/>
        </w:rPr>
        <w:t>SUPPLEMENTAL INFORMATION</w:t>
      </w:r>
    </w:p>
    <w:p w14:paraId="2AB10F5B" w14:textId="26D5C4D1" w:rsidR="00A929E9" w:rsidRPr="004E7DF2" w:rsidRDefault="008B2006" w:rsidP="000E0F68">
      <w:pPr>
        <w:jc w:val="both"/>
        <w:rPr>
          <w:rFonts w:ascii="Avenir Roman" w:hAnsi="Avenir Roman"/>
          <w:sz w:val="17"/>
          <w:szCs w:val="17"/>
        </w:rPr>
      </w:pPr>
      <w:r w:rsidRPr="004E7DF2">
        <w:rPr>
          <w:rFonts w:ascii="Avenir Roman" w:hAnsi="Avenir Roman"/>
          <w:sz w:val="17"/>
          <w:szCs w:val="17"/>
        </w:rPr>
        <w:t>Supplemental Information include</w:t>
      </w:r>
      <w:r w:rsidR="00EC083A" w:rsidRPr="004E7DF2">
        <w:rPr>
          <w:rFonts w:ascii="Avenir Roman" w:hAnsi="Avenir Roman"/>
          <w:sz w:val="17"/>
          <w:szCs w:val="17"/>
        </w:rPr>
        <w:t>s</w:t>
      </w:r>
      <w:r w:rsidRPr="004E7DF2">
        <w:rPr>
          <w:rFonts w:ascii="Avenir Roman" w:hAnsi="Avenir Roman"/>
          <w:sz w:val="17"/>
          <w:szCs w:val="17"/>
        </w:rPr>
        <w:t xml:space="preserve"> </w:t>
      </w:r>
      <w:r w:rsidR="00654737" w:rsidRPr="004E7DF2">
        <w:rPr>
          <w:rFonts w:ascii="Avenir Roman" w:hAnsi="Avenir Roman"/>
          <w:sz w:val="17"/>
          <w:szCs w:val="17"/>
        </w:rPr>
        <w:t xml:space="preserve">experimental procedures and characterization data for catenanes </w:t>
      </w:r>
      <w:r w:rsidR="00654737" w:rsidRPr="004E7DF2">
        <w:rPr>
          <w:rFonts w:ascii="Avenir Roman" w:hAnsi="Avenir Roman"/>
          <w:b/>
          <w:sz w:val="17"/>
          <w:szCs w:val="17"/>
        </w:rPr>
        <w:t>3</w:t>
      </w:r>
      <w:r w:rsidR="00654737" w:rsidRPr="004E7DF2">
        <w:rPr>
          <w:rFonts w:ascii="Avenir Roman" w:hAnsi="Avenir Roman"/>
          <w:sz w:val="17"/>
          <w:szCs w:val="17"/>
        </w:rPr>
        <w:t xml:space="preserve"> and </w:t>
      </w:r>
      <w:r w:rsidR="007C65E7" w:rsidRPr="004E7DF2">
        <w:rPr>
          <w:rFonts w:ascii="Avenir Roman" w:hAnsi="Avenir Roman"/>
          <w:b/>
          <w:sz w:val="17"/>
          <w:szCs w:val="17"/>
        </w:rPr>
        <w:t>6</w:t>
      </w:r>
      <w:r w:rsidR="00AD17BC" w:rsidRPr="004E7DF2">
        <w:rPr>
          <w:rFonts w:ascii="Avenir Roman" w:hAnsi="Avenir Roman"/>
          <w:b/>
          <w:sz w:val="17"/>
          <w:szCs w:val="17"/>
        </w:rPr>
        <w:t>b</w:t>
      </w:r>
      <w:r w:rsidR="00654737" w:rsidRPr="004E7DF2">
        <w:rPr>
          <w:rFonts w:ascii="Avenir Roman" w:hAnsi="Avenir Roman"/>
          <w:b/>
          <w:sz w:val="17"/>
          <w:szCs w:val="17"/>
        </w:rPr>
        <w:t xml:space="preserve"> </w:t>
      </w:r>
      <w:r w:rsidR="00654737" w:rsidRPr="004E7DF2">
        <w:rPr>
          <w:rFonts w:ascii="Avenir Roman" w:hAnsi="Avenir Roman"/>
          <w:sz w:val="17"/>
          <w:szCs w:val="17"/>
        </w:rPr>
        <w:t xml:space="preserve">and their precursors. </w:t>
      </w:r>
    </w:p>
    <w:p w14:paraId="1071CA73" w14:textId="77777777" w:rsidR="00A929E9" w:rsidRPr="004E7DF2" w:rsidRDefault="00A929E9" w:rsidP="00542A7C">
      <w:pPr>
        <w:rPr>
          <w:rFonts w:ascii="Avenir Black" w:hAnsi="Avenir Black"/>
          <w:b/>
          <w:color w:val="1F736E"/>
          <w:sz w:val="19"/>
          <w:szCs w:val="19"/>
        </w:rPr>
      </w:pPr>
    </w:p>
    <w:p w14:paraId="787052D3" w14:textId="77777777" w:rsidR="00C74F97" w:rsidRPr="004E7DF2" w:rsidRDefault="00C74F97" w:rsidP="00C74F97">
      <w:pPr>
        <w:rPr>
          <w:rFonts w:ascii="Avenir Black" w:hAnsi="Avenir Black"/>
          <w:b/>
          <w:color w:val="1F736E"/>
          <w:sz w:val="19"/>
          <w:szCs w:val="19"/>
        </w:rPr>
      </w:pPr>
      <w:r w:rsidRPr="004E7DF2">
        <w:rPr>
          <w:rFonts w:ascii="Avenir Black" w:hAnsi="Avenir Black"/>
          <w:b/>
          <w:color w:val="1F736E"/>
          <w:sz w:val="19"/>
          <w:szCs w:val="19"/>
        </w:rPr>
        <w:t>ACKNOWLEDGMENTS</w:t>
      </w:r>
    </w:p>
    <w:p w14:paraId="31E95E3F" w14:textId="651F1DCB" w:rsidR="005A4F01" w:rsidRPr="004E7DF2" w:rsidRDefault="009E1FEF" w:rsidP="008A725E">
      <w:pPr>
        <w:jc w:val="both"/>
        <w:rPr>
          <w:rFonts w:ascii="Avenir Black" w:hAnsi="Avenir Black"/>
          <w:b/>
          <w:color w:val="1F736E"/>
          <w:sz w:val="19"/>
          <w:szCs w:val="19"/>
        </w:rPr>
      </w:pPr>
      <w:r w:rsidRPr="004E7DF2">
        <w:rPr>
          <w:rFonts w:ascii="Avenir Roman" w:hAnsi="Avenir Roman"/>
          <w:sz w:val="17"/>
          <w:szCs w:val="17"/>
        </w:rPr>
        <w:t xml:space="preserve">S.M.G thanks the European Research Council (Consolidator Grant Agreement no. 724987) and </w:t>
      </w:r>
      <w:proofErr w:type="spellStart"/>
      <w:r w:rsidRPr="004E7DF2">
        <w:rPr>
          <w:rFonts w:ascii="Avenir Roman" w:hAnsi="Avenir Roman"/>
          <w:sz w:val="17"/>
          <w:szCs w:val="17"/>
        </w:rPr>
        <w:t>Leverhulme</w:t>
      </w:r>
      <w:proofErr w:type="spellEnd"/>
      <w:r w:rsidRPr="004E7DF2">
        <w:rPr>
          <w:rFonts w:ascii="Avenir Roman" w:hAnsi="Avenir Roman"/>
          <w:sz w:val="17"/>
          <w:szCs w:val="17"/>
        </w:rPr>
        <w:t xml:space="preserve"> Trust (ORPG-2733) for funding and the Royal Society for a Research Fellowship. M.D. and F.M. thank the EPSRC for Doctoral Prize and studentship funding (</w:t>
      </w:r>
      <w:commentRangeStart w:id="12"/>
      <w:r w:rsidRPr="0050186A">
        <w:rPr>
          <w:rFonts w:ascii="Avenir Roman" w:hAnsi="Avenir Roman"/>
          <w:sz w:val="17"/>
          <w:szCs w:val="17"/>
          <w:highlight w:val="yellow"/>
        </w:rPr>
        <w:t>EP/L505067/</w:t>
      </w:r>
      <w:commentRangeEnd w:id="12"/>
      <w:r w:rsidR="008A725E">
        <w:rPr>
          <w:rStyle w:val="CommentReference"/>
        </w:rPr>
        <w:commentReference w:id="12"/>
      </w:r>
      <w:r w:rsidRPr="0050186A">
        <w:rPr>
          <w:rFonts w:ascii="Avenir Roman" w:hAnsi="Avenir Roman"/>
          <w:sz w:val="17"/>
          <w:szCs w:val="17"/>
          <w:highlight w:val="yellow"/>
        </w:rPr>
        <w:t>1</w:t>
      </w:r>
      <w:r w:rsidRPr="004E7DF2">
        <w:rPr>
          <w:rFonts w:ascii="Avenir Roman" w:hAnsi="Avenir Roman"/>
          <w:sz w:val="17"/>
          <w:szCs w:val="17"/>
        </w:rPr>
        <w:t xml:space="preserve">). </w:t>
      </w:r>
      <w:r w:rsidR="00654737" w:rsidRPr="004E7DF2">
        <w:rPr>
          <w:rFonts w:ascii="Calibri" w:hAnsi="Calibri" w:cs="Calibri"/>
          <w:sz w:val="17"/>
          <w:szCs w:val="17"/>
        </w:rPr>
        <w:t>﻿</w:t>
      </w:r>
      <w:r w:rsidR="00654737" w:rsidRPr="004E7DF2">
        <w:rPr>
          <w:rFonts w:ascii="Avenir Roman" w:hAnsi="Avenir Roman"/>
          <w:sz w:val="17"/>
          <w:szCs w:val="17"/>
        </w:rPr>
        <w:t xml:space="preserve">J. E. M. L. thanks the European Union’s Horizon 2020 research and innovation </w:t>
      </w:r>
      <w:proofErr w:type="spellStart"/>
      <w:r w:rsidR="00654737" w:rsidRPr="004E7DF2">
        <w:rPr>
          <w:rFonts w:ascii="Avenir Roman" w:hAnsi="Avenir Roman"/>
          <w:sz w:val="17"/>
          <w:szCs w:val="17"/>
        </w:rPr>
        <w:t>programme</w:t>
      </w:r>
      <w:proofErr w:type="spellEnd"/>
      <w:r w:rsidR="00654737" w:rsidRPr="004E7DF2">
        <w:rPr>
          <w:rFonts w:ascii="Avenir Roman" w:hAnsi="Avenir Roman"/>
          <w:sz w:val="17"/>
          <w:szCs w:val="17"/>
        </w:rPr>
        <w:t xml:space="preserve"> for a Marie </w:t>
      </w:r>
      <w:proofErr w:type="spellStart"/>
      <w:r w:rsidR="00654737" w:rsidRPr="004E7DF2">
        <w:rPr>
          <w:rFonts w:ascii="Avenir Roman" w:hAnsi="Avenir Roman"/>
          <w:sz w:val="17"/>
          <w:szCs w:val="17"/>
        </w:rPr>
        <w:t>Skłodowska</w:t>
      </w:r>
      <w:proofErr w:type="spellEnd"/>
      <w:r w:rsidR="00654737" w:rsidRPr="004E7DF2">
        <w:rPr>
          <w:rFonts w:ascii="Avenir Roman" w:hAnsi="Avenir Roman"/>
          <w:sz w:val="17"/>
          <w:szCs w:val="17"/>
        </w:rPr>
        <w:t xml:space="preserve">-Curie Fellowship (grant agreement No. 660731). </w:t>
      </w:r>
      <w:r w:rsidRPr="004E7DF2">
        <w:rPr>
          <w:rFonts w:ascii="Avenir Roman" w:hAnsi="Avenir Roman"/>
          <w:sz w:val="17"/>
          <w:szCs w:val="17"/>
        </w:rPr>
        <w:t>The authors thank Reach Separations for assistance with analytical CSP-HPLC.</w:t>
      </w:r>
      <w:r w:rsidR="005A4F01" w:rsidRPr="004E7DF2">
        <w:rPr>
          <w:rFonts w:ascii="Avenir Black" w:hAnsi="Avenir Black"/>
          <w:b/>
          <w:color w:val="1F736E"/>
          <w:sz w:val="19"/>
          <w:szCs w:val="19"/>
        </w:rPr>
        <w:br w:type="page"/>
      </w:r>
    </w:p>
    <w:p w14:paraId="39B20E00" w14:textId="7DFB6F4A" w:rsidR="00542A7C" w:rsidRPr="004E7DF2" w:rsidRDefault="00542A7C" w:rsidP="00542A7C">
      <w:pPr>
        <w:rPr>
          <w:rFonts w:ascii="Avenir Black" w:hAnsi="Avenir Black"/>
          <w:b/>
          <w:color w:val="1F736E"/>
          <w:sz w:val="19"/>
          <w:szCs w:val="19"/>
        </w:rPr>
      </w:pPr>
      <w:r w:rsidRPr="004E7DF2">
        <w:rPr>
          <w:rFonts w:ascii="Avenir Black" w:hAnsi="Avenir Black"/>
          <w:b/>
          <w:color w:val="1F736E"/>
          <w:sz w:val="19"/>
          <w:szCs w:val="19"/>
        </w:rPr>
        <w:lastRenderedPageBreak/>
        <w:t>AUTHOR CONTRIBUTIONS</w:t>
      </w:r>
    </w:p>
    <w:p w14:paraId="1AC4B132" w14:textId="60369CFD" w:rsidR="000C0F01" w:rsidRPr="004E7DF2" w:rsidRDefault="0015768E" w:rsidP="000E0F68">
      <w:pPr>
        <w:jc w:val="both"/>
        <w:rPr>
          <w:rFonts w:ascii="Avenir Black" w:hAnsi="Avenir Black"/>
          <w:b/>
          <w:color w:val="1F736E"/>
          <w:sz w:val="19"/>
          <w:szCs w:val="19"/>
        </w:rPr>
      </w:pPr>
      <w:r w:rsidRPr="004E7DF2">
        <w:rPr>
          <w:rFonts w:ascii="Avenir Roman" w:hAnsi="Avenir Roman"/>
          <w:sz w:val="17"/>
          <w:szCs w:val="17"/>
        </w:rPr>
        <w:t>S.M.G.</w:t>
      </w:r>
      <w:r w:rsidR="0087104E" w:rsidRPr="004E7DF2">
        <w:rPr>
          <w:rFonts w:ascii="Avenir Roman" w:hAnsi="Avenir Roman"/>
          <w:sz w:val="17"/>
          <w:szCs w:val="17"/>
        </w:rPr>
        <w:t xml:space="preserve"> conceived the project and secured </w:t>
      </w:r>
      <w:r w:rsidR="007873A4" w:rsidRPr="004E7DF2">
        <w:rPr>
          <w:rFonts w:ascii="Avenir Roman" w:hAnsi="Avenir Roman"/>
          <w:sz w:val="17"/>
          <w:szCs w:val="17"/>
        </w:rPr>
        <w:t xml:space="preserve">project </w:t>
      </w:r>
      <w:r w:rsidR="0087104E" w:rsidRPr="004E7DF2">
        <w:rPr>
          <w:rFonts w:ascii="Avenir Roman" w:hAnsi="Avenir Roman"/>
          <w:sz w:val="17"/>
          <w:szCs w:val="17"/>
        </w:rPr>
        <w:t>funding. M.D., J.E.M.L. and F.M. contributed equally to the design of experiments and methodology, and their execution. S.M.G. wrote the manuscript</w:t>
      </w:r>
      <w:r w:rsidR="00C36576" w:rsidRPr="004E7DF2">
        <w:rPr>
          <w:rFonts w:ascii="Avenir Roman" w:hAnsi="Avenir Roman"/>
          <w:sz w:val="17"/>
          <w:szCs w:val="17"/>
        </w:rPr>
        <w:t xml:space="preserve"> with input from all authors</w:t>
      </w:r>
      <w:r w:rsidR="0087104E" w:rsidRPr="004E7DF2">
        <w:rPr>
          <w:rFonts w:ascii="Avenir Roman" w:hAnsi="Avenir Roman"/>
          <w:sz w:val="17"/>
          <w:szCs w:val="17"/>
        </w:rPr>
        <w:t xml:space="preserve">. M.D., J.E.M.L. and F.M. contributed equally to the reviewing </w:t>
      </w:r>
      <w:r w:rsidR="007873A4" w:rsidRPr="004E7DF2">
        <w:rPr>
          <w:rFonts w:ascii="Avenir Roman" w:hAnsi="Avenir Roman"/>
          <w:sz w:val="17"/>
          <w:szCs w:val="17"/>
        </w:rPr>
        <w:t xml:space="preserve">and </w:t>
      </w:r>
      <w:r w:rsidR="0087104E" w:rsidRPr="004E7DF2">
        <w:rPr>
          <w:rFonts w:ascii="Avenir Roman" w:hAnsi="Avenir Roman"/>
          <w:sz w:val="17"/>
          <w:szCs w:val="17"/>
        </w:rPr>
        <w:t>editing of the manuscript.</w:t>
      </w:r>
      <w:r w:rsidR="000C0F01" w:rsidRPr="004E7DF2">
        <w:rPr>
          <w:rFonts w:ascii="Avenir Black" w:hAnsi="Avenir Black"/>
          <w:b/>
          <w:color w:val="1F736E"/>
          <w:sz w:val="19"/>
          <w:szCs w:val="19"/>
        </w:rPr>
        <w:t xml:space="preserve"> </w:t>
      </w:r>
    </w:p>
    <w:p w14:paraId="40ACBF0B" w14:textId="3E29CE01" w:rsidR="008D1BF8" w:rsidRPr="004E7DF2" w:rsidRDefault="008D1BF8" w:rsidP="000E0F68">
      <w:pPr>
        <w:jc w:val="both"/>
        <w:rPr>
          <w:rFonts w:ascii="Avenir Black" w:hAnsi="Avenir Black"/>
          <w:b/>
          <w:color w:val="1F736E"/>
          <w:sz w:val="19"/>
          <w:szCs w:val="19"/>
        </w:rPr>
      </w:pPr>
    </w:p>
    <w:p w14:paraId="52E96234" w14:textId="77777777" w:rsidR="00B9067C" w:rsidRPr="004E7DF2" w:rsidRDefault="00C74F97" w:rsidP="000513A1">
      <w:pPr>
        <w:rPr>
          <w:rFonts w:ascii="Avenir Black" w:hAnsi="Avenir Black"/>
          <w:b/>
          <w:color w:val="1F736E"/>
          <w:sz w:val="19"/>
          <w:szCs w:val="19"/>
        </w:rPr>
      </w:pPr>
      <w:r w:rsidRPr="004E7DF2">
        <w:rPr>
          <w:rFonts w:ascii="Avenir Black" w:hAnsi="Avenir Black"/>
          <w:b/>
          <w:color w:val="1F736E"/>
          <w:sz w:val="19"/>
          <w:szCs w:val="19"/>
        </w:rPr>
        <w:t>DECLARATION OF INTERESTS</w:t>
      </w:r>
    </w:p>
    <w:p w14:paraId="5E695907" w14:textId="60EB5EB0" w:rsidR="00C74F97" w:rsidRPr="004E7DF2" w:rsidRDefault="007C7CFF" w:rsidP="000513A1">
      <w:pPr>
        <w:rPr>
          <w:rFonts w:ascii="Avenir Roman" w:hAnsi="Avenir Roman"/>
          <w:sz w:val="17"/>
          <w:szCs w:val="17"/>
        </w:rPr>
      </w:pPr>
      <w:r w:rsidRPr="004E7DF2">
        <w:rPr>
          <w:rFonts w:ascii="Avenir Roman" w:hAnsi="Avenir Roman"/>
          <w:sz w:val="17"/>
          <w:szCs w:val="17"/>
        </w:rPr>
        <w:t>The authors declare no competing interests</w:t>
      </w:r>
      <w:r w:rsidR="0087104E" w:rsidRPr="004E7DF2">
        <w:rPr>
          <w:rFonts w:ascii="Avenir Roman" w:hAnsi="Avenir Roman"/>
          <w:sz w:val="17"/>
          <w:szCs w:val="17"/>
        </w:rPr>
        <w:t>.</w:t>
      </w:r>
      <w:r w:rsidR="00B5449B" w:rsidRPr="004E7DF2">
        <w:rPr>
          <w:rFonts w:ascii="Avenir Roman" w:hAnsi="Avenir Roman"/>
          <w:sz w:val="17"/>
          <w:szCs w:val="17"/>
        </w:rPr>
        <w:t xml:space="preserve"> </w:t>
      </w:r>
    </w:p>
    <w:p w14:paraId="06DF8C3E" w14:textId="77777777" w:rsidR="003A1AA9" w:rsidRPr="004E7DF2" w:rsidRDefault="003A1AA9" w:rsidP="000513A1">
      <w:pPr>
        <w:rPr>
          <w:rFonts w:ascii="Avenir Roman" w:hAnsi="Avenir Roman"/>
          <w:sz w:val="17"/>
          <w:szCs w:val="17"/>
        </w:rPr>
      </w:pPr>
    </w:p>
    <w:p w14:paraId="50D70C52" w14:textId="77777777" w:rsidR="000513A1" w:rsidRPr="00A0364D" w:rsidRDefault="00254ADE" w:rsidP="000513A1">
      <w:pPr>
        <w:rPr>
          <w:rFonts w:ascii="Avenir Black" w:hAnsi="Avenir Black"/>
          <w:b/>
          <w:color w:val="1F736E"/>
          <w:sz w:val="19"/>
          <w:szCs w:val="19"/>
        </w:rPr>
      </w:pPr>
      <w:r w:rsidRPr="004E7DF2">
        <w:rPr>
          <w:rFonts w:ascii="Avenir Black" w:hAnsi="Avenir Black"/>
          <w:b/>
          <w:color w:val="1F736E"/>
          <w:sz w:val="19"/>
          <w:szCs w:val="19"/>
        </w:rPr>
        <w:t>REFERENCES AND NOTES</w:t>
      </w:r>
    </w:p>
    <w:sectPr w:rsidR="000513A1" w:rsidRPr="00A0364D" w:rsidSect="00D74D14">
      <w:headerReference w:type="default" r:id="rId16"/>
      <w:footerReference w:type="even" r:id="rId17"/>
      <w:footerReference w:type="default" r:id="rId18"/>
      <w:endnotePr>
        <w:numFmt w:val="decimal"/>
      </w:endnotePr>
      <w:pgSz w:w="12024" w:h="15638"/>
      <w:pgMar w:top="1526" w:right="4507" w:bottom="1080" w:left="1123"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5" w:author="Goldup S." w:date="2019-03-01T13:40:00Z" w:initials="GS">
    <w:p w14:paraId="78D335D0" w14:textId="495AD202" w:rsidR="00F672E3" w:rsidRDefault="00F672E3">
      <w:pPr>
        <w:pStyle w:val="CommentText"/>
      </w:pPr>
      <w:r>
        <w:rPr>
          <w:rStyle w:val="CommentReference"/>
        </w:rPr>
        <w:annotationRef/>
      </w:r>
      <w:r>
        <w:t>Looking at the recommended headings I guess this should be changed to “results”?</w:t>
      </w:r>
    </w:p>
  </w:comment>
  <w:comment w:id="10" w:author="Goldup S." w:date="2019-03-01T13:40:00Z" w:initials="GS">
    <w:p w14:paraId="3C376268" w14:textId="289B1B92" w:rsidR="00F672E3" w:rsidRDefault="00F672E3">
      <w:pPr>
        <w:pStyle w:val="CommentText"/>
      </w:pPr>
      <w:r>
        <w:rPr>
          <w:rStyle w:val="CommentReference"/>
        </w:rPr>
        <w:annotationRef/>
      </w:r>
      <w:r>
        <w:t>Again, looking at the guidelines, this might be the “Discussion” section. I’d prefer to leave it as conclusions though…</w:t>
      </w:r>
    </w:p>
  </w:comment>
  <w:comment w:id="11" w:author="Goldup S." w:date="2019-03-01T14:05:00Z" w:initials="GS">
    <w:p w14:paraId="3D9F5BE5" w14:textId="259545DF" w:rsidR="008A725E" w:rsidRDefault="008A725E">
      <w:pPr>
        <w:pStyle w:val="CommentText"/>
      </w:pPr>
      <w:r>
        <w:rPr>
          <w:rStyle w:val="CommentReference"/>
        </w:rPr>
        <w:annotationRef/>
      </w:r>
    </w:p>
  </w:comment>
  <w:comment w:id="12" w:author="Goldup S." w:date="2019-03-01T14:05:00Z" w:initials="GS">
    <w:p w14:paraId="6AA64224" w14:textId="07445FE2" w:rsidR="008A725E" w:rsidRDefault="008A725E">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8D335D0" w15:done="0"/>
  <w15:commentEx w15:paraId="3C376268" w15:done="0"/>
  <w15:commentEx w15:paraId="3D9F5BE5" w15:done="0"/>
  <w15:commentEx w15:paraId="6AA6422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8D335D0" w16cid:durableId="2023B4B7"/>
  <w16cid:commentId w16cid:paraId="3C376268" w16cid:durableId="2023B4D9"/>
  <w16cid:commentId w16cid:paraId="3D9F5BE5" w16cid:durableId="2023BAA3"/>
  <w16cid:commentId w16cid:paraId="6AA64224" w16cid:durableId="2023BAA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52E8FD" w14:textId="77777777" w:rsidR="00FA4DE0" w:rsidRDefault="00FA4DE0" w:rsidP="00D501A2"/>
  </w:endnote>
  <w:endnote w:type="continuationSeparator" w:id="0">
    <w:p w14:paraId="5470226F" w14:textId="77777777" w:rsidR="00FA4DE0" w:rsidRDefault="00FA4DE0" w:rsidP="00D501A2"/>
  </w:endnote>
  <w:endnote w:type="continuationNotice" w:id="1">
    <w:p w14:paraId="473667DD" w14:textId="77777777" w:rsidR="00FA4DE0" w:rsidRDefault="00FA4DE0"/>
  </w:endnote>
  <w:endnote w:id="2">
    <w:p w14:paraId="3AF6C7CE" w14:textId="49A3CFDB" w:rsidR="005E3591" w:rsidRPr="001E7F25" w:rsidRDefault="008E2BE2" w:rsidP="00110386">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t xml:space="preserve">1,126 of 11,712 articles published in </w:t>
      </w:r>
      <w:r w:rsidRPr="001E7F25">
        <w:rPr>
          <w:rFonts w:ascii="Avenir Light" w:hAnsi="Avenir Light"/>
          <w:i/>
          <w:sz w:val="14"/>
          <w:szCs w:val="14"/>
        </w:rPr>
        <w:t>J. Am. Chem. Soc.</w:t>
      </w:r>
      <w:r w:rsidRPr="001E7F25">
        <w:rPr>
          <w:rFonts w:ascii="Avenir Light" w:hAnsi="Avenir Light"/>
          <w:sz w:val="14"/>
          <w:szCs w:val="14"/>
        </w:rPr>
        <w:t xml:space="preserve">, </w:t>
      </w:r>
      <w:proofErr w:type="spellStart"/>
      <w:r w:rsidRPr="001E7F25">
        <w:rPr>
          <w:rFonts w:ascii="Avenir Light" w:hAnsi="Avenir Light"/>
          <w:i/>
          <w:sz w:val="14"/>
          <w:szCs w:val="14"/>
        </w:rPr>
        <w:t>Angew</w:t>
      </w:r>
      <w:proofErr w:type="spellEnd"/>
      <w:r w:rsidRPr="001E7F25">
        <w:rPr>
          <w:rFonts w:ascii="Avenir Light" w:hAnsi="Avenir Light"/>
          <w:i/>
          <w:sz w:val="14"/>
          <w:szCs w:val="14"/>
        </w:rPr>
        <w:t>. Chem., Chem. Sci.</w:t>
      </w:r>
      <w:r w:rsidRPr="001E7F25">
        <w:rPr>
          <w:rFonts w:ascii="Avenir Light" w:hAnsi="Avenir Light"/>
          <w:sz w:val="14"/>
          <w:szCs w:val="14"/>
        </w:rPr>
        <w:t xml:space="preserve">, </w:t>
      </w:r>
      <w:r w:rsidRPr="001E7F25">
        <w:rPr>
          <w:rFonts w:ascii="Avenir Light" w:hAnsi="Avenir Light"/>
          <w:i/>
          <w:sz w:val="14"/>
          <w:szCs w:val="14"/>
        </w:rPr>
        <w:t xml:space="preserve">Chem. </w:t>
      </w:r>
      <w:proofErr w:type="spellStart"/>
      <w:r w:rsidRPr="001E7F25">
        <w:rPr>
          <w:rFonts w:ascii="Avenir Light" w:hAnsi="Avenir Light"/>
          <w:i/>
          <w:sz w:val="14"/>
          <w:szCs w:val="14"/>
        </w:rPr>
        <w:t>Commun</w:t>
      </w:r>
      <w:proofErr w:type="spellEnd"/>
      <w:r w:rsidRPr="001E7F25">
        <w:rPr>
          <w:rFonts w:ascii="Avenir Light" w:hAnsi="Avenir Light"/>
          <w:i/>
          <w:sz w:val="14"/>
          <w:szCs w:val="14"/>
        </w:rPr>
        <w:t>.</w:t>
      </w:r>
      <w:r w:rsidRPr="001E7F25">
        <w:rPr>
          <w:rFonts w:ascii="Avenir Light" w:hAnsi="Avenir Light"/>
          <w:sz w:val="14"/>
          <w:szCs w:val="14"/>
        </w:rPr>
        <w:t xml:space="preserve"> or </w:t>
      </w:r>
      <w:r w:rsidRPr="001E7F25">
        <w:rPr>
          <w:rFonts w:ascii="Avenir Light" w:hAnsi="Avenir Light"/>
          <w:i/>
          <w:sz w:val="14"/>
          <w:szCs w:val="14"/>
        </w:rPr>
        <w:t>Chem. –Eur. J.</w:t>
      </w:r>
      <w:r w:rsidRPr="001E7F25">
        <w:rPr>
          <w:rFonts w:ascii="Avenir Light" w:hAnsi="Avenir Light"/>
          <w:sz w:val="14"/>
          <w:szCs w:val="14"/>
        </w:rPr>
        <w:t xml:space="preserve"> in 2017 referred to ‘‘*chiral* OR enantio*’’ (title, abstract or keywords; source: Scopus).</w:t>
      </w:r>
      <w:r w:rsidR="005E3591" w:rsidRPr="001E7F25">
        <w:rPr>
          <w:rFonts w:ascii="Avenir Light" w:hAnsi="Avenir Light"/>
          <w:sz w:val="14"/>
          <w:szCs w:val="14"/>
        </w:rPr>
        <w:t xml:space="preserve"> </w:t>
      </w:r>
    </w:p>
  </w:endnote>
  <w:endnote w:id="3">
    <w:p w14:paraId="3C85E7F0" w14:textId="6B47AFAB" w:rsidR="00ED2D69" w:rsidRPr="001E7F25" w:rsidRDefault="00ED2D69" w:rsidP="00681CF6">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{"citationItems":[{"id":"ITEM-1","itemData":{"author":[{"dropping-particle":"","family":"Pasteur","given":"L.","non-dropping-particle":"","parse-names":false,"suffix":""}],"container-title":"C. R. Séances Acad. Sci.","id":"ITEM-1","issued":{"date-parts":[["1848"]]},"page":"535-538","title":"Mémoire sur la relation qui peut exister entre la forme cristalline et la composition chimique, et sur la cause de la polarisation rotatoire","type":"article-journal","volume":"26"},"uris":["http://www.mendeley.com/documents/?uuid=40253aed-845d-4976-b2ff-294c997fd7d7"]}],"mendeley":{"formattedCitation":"&lt;span style=\"baseline\"&gt;Pasteur, L. (1848). Mémoire sur la relation qui peut exister entre la forme cristalline et la composition chimique, et sur la cause de la polarisation rotatoire. &lt;i&gt;C. R. Séances Acad. Sci.&lt;/i&gt; &lt;b&gt;26&lt;/b&gt;, 535–538.&lt;/span&gt;","plainTextFormattedCitation":"Pasteur, L. (1848). Mémoire sur la relation qui peut exister entre la forme cristalline et la composition chimique, et sur la cause de la polarisation rotatoire. C. R. Séances Acad. Sci. 26, 535–538.","previouslyFormattedCitation":"&lt;span style=\"baseline\"&gt;Pasteur, L. (1848). Mémoire sur la relation qui peut exister entre la forme cristalline et la composition chimique, et sur la cause de la polarisation rotatoire. &lt;i&gt;C. R. Séances Acad. Sci.&lt;/i&gt; &lt;b&gt;26&lt;/b&gt;, 535–538.&lt;/span&gt;"},"properties":{"noteIndex":0},"schema":"https://github.com/citation-style-language/schema/raw/master/csl-citation.json"}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Pasteur, L. (1848). Mémoire sur la relation qui peut exister entre la forme cristalline et la composition chimique, et sur la cause de la polarisation rotatoire. </w:t>
      </w:r>
      <w:r w:rsidR="006375A3" w:rsidRPr="006375A3">
        <w:rPr>
          <w:rFonts w:ascii="Avenir Light" w:hAnsi="Avenir Light"/>
          <w:i/>
          <w:noProof/>
          <w:sz w:val="14"/>
          <w:szCs w:val="14"/>
        </w:rPr>
        <w:t>C. R. Séances Acad. Sci.</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26</w:t>
      </w:r>
      <w:r w:rsidR="006375A3" w:rsidRPr="006375A3">
        <w:rPr>
          <w:rFonts w:ascii="Avenir Light" w:hAnsi="Avenir Light"/>
          <w:noProof/>
          <w:sz w:val="14"/>
          <w:szCs w:val="14"/>
        </w:rPr>
        <w:t>, 535–538.</w:t>
      </w:r>
      <w:r w:rsidRPr="001E7F25">
        <w:rPr>
          <w:rFonts w:ascii="Avenir Light" w:hAnsi="Avenir Light"/>
          <w:sz w:val="14"/>
          <w:szCs w:val="14"/>
        </w:rPr>
        <w:fldChar w:fldCharType="end"/>
      </w:r>
      <w:r w:rsidRPr="001E7F25">
        <w:rPr>
          <w:rFonts w:ascii="Avenir Light" w:hAnsi="Avenir Light"/>
          <w:sz w:val="14"/>
          <w:szCs w:val="14"/>
        </w:rPr>
        <w:t xml:space="preserve"> </w:t>
      </w:r>
    </w:p>
  </w:endnote>
  <w:endnote w:id="4">
    <w:p w14:paraId="285C05A0" w14:textId="137E4530" w:rsidR="005E3591" w:rsidRPr="00BD17AD" w:rsidRDefault="008D1BF8" w:rsidP="00E2415D">
      <w:pPr>
        <w:pStyle w:val="ListParagraph"/>
        <w:numPr>
          <w:ilvl w:val="0"/>
          <w:numId w:val="1"/>
        </w:numPr>
        <w:ind w:left="270" w:hanging="270"/>
        <w:rPr>
          <w:rFonts w:ascii="Avenir Light" w:hAnsi="Avenir Light"/>
          <w:sz w:val="14"/>
          <w:szCs w:val="14"/>
        </w:rPr>
      </w:pPr>
      <w:r w:rsidRPr="00BD17AD">
        <w:rPr>
          <w:rFonts w:ascii="Avenir Light" w:hAnsi="Avenir Light"/>
          <w:b/>
          <w:sz w:val="14"/>
          <w:szCs w:val="14"/>
        </w:rPr>
        <w:fldChar w:fldCharType="begin" w:fldLock="1"/>
      </w:r>
      <w:r w:rsidR="006375A3">
        <w:rPr>
          <w:rFonts w:ascii="Avenir Light" w:hAnsi="Avenir Light"/>
          <w:b/>
          <w:sz w:val="14"/>
          <w:szCs w:val="14"/>
        </w:rPr>
        <w:instrText>ADDIN CSL_CITATION {"citationItems":[{"id":"ITEM-1","itemData":{"author":[{"dropping-particle":"","family":"LeBel","given":"J. A.","non-dropping-particle":"","parse-names":false,"suffix":""}],"container-title":"Bull. Soc. Chim. Fr.","id":"ITEM-1","issued":{"date-parts":[["1874"]]},"page":"337-347","title":"Sur les relations qui existent entre les formules atomiques des corps organiques et le pouvoir rotatoire de leurs dissolutions","type":"article-journal","volume":"22"},"uris":["http://www.mendeley.com/documents/?uuid=9b057541-b952-4ece-a2e1-3b752a9b2714"]}],"mendeley":{"formattedCitation":"&lt;span style=\"baseline\"&gt;LeBel, J. A. (1874). Sur les relations qui existent entre les formules atomiques des corps organiques et le pouvoir rotatoire de leurs dissolutions. &lt;i&gt;Bull. Soc. Chim. Fr.&lt;/i&gt; &lt;b&gt;22&lt;/b&gt;, 337–347.&lt;/span&gt;","plainTextFormattedCitation":"LeBel, J. A. (1874). Sur les relations qui existent entre les formules atomiques des corps organiques et le pouvoir rotatoire de leurs dissolutions. Bull. Soc. Chim. Fr. 22, 337–347.","previouslyFormattedCitation":"&lt;span style=\"baseline\"&gt;LeBel, J. A. (1874). Sur les relations qui existent entre les formules atomiques des corps organiques et le pouvoir rotatoire de leurs dissolutions. &lt;i&gt;Bull. Soc. Chim. Fr.&lt;/i&gt; &lt;b&gt;22&lt;/b&gt;, 337–347.&lt;/span&gt;"},"properties":{"noteIndex":0},"schema":"https://github.com/citation-style-language/schema/raw/master/csl-citation.json"}</w:instrText>
      </w:r>
      <w:r w:rsidRPr="00BD17AD">
        <w:rPr>
          <w:rFonts w:ascii="Avenir Light" w:hAnsi="Avenir Light"/>
          <w:b/>
          <w:sz w:val="14"/>
          <w:szCs w:val="14"/>
        </w:rPr>
        <w:fldChar w:fldCharType="separate"/>
      </w:r>
      <w:r w:rsidR="006375A3" w:rsidRPr="006375A3">
        <w:rPr>
          <w:rFonts w:ascii="Avenir Light" w:hAnsi="Avenir Light"/>
          <w:noProof/>
          <w:sz w:val="14"/>
          <w:szCs w:val="14"/>
        </w:rPr>
        <w:t xml:space="preserve">LeBel, J. A. (1874). Sur les relations qui existent entre les formules atomiques des corps organiques et le pouvoir rotatoire de leurs dissolutions. </w:t>
      </w:r>
      <w:r w:rsidR="006375A3" w:rsidRPr="006375A3">
        <w:rPr>
          <w:rFonts w:ascii="Avenir Light" w:hAnsi="Avenir Light"/>
          <w:i/>
          <w:noProof/>
          <w:sz w:val="14"/>
          <w:szCs w:val="14"/>
        </w:rPr>
        <w:t>Bull. Soc. Chim. Fr.</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22</w:t>
      </w:r>
      <w:r w:rsidR="006375A3" w:rsidRPr="006375A3">
        <w:rPr>
          <w:rFonts w:ascii="Avenir Light" w:hAnsi="Avenir Light"/>
          <w:noProof/>
          <w:sz w:val="14"/>
          <w:szCs w:val="14"/>
        </w:rPr>
        <w:t>, 337–347.</w:t>
      </w:r>
      <w:r w:rsidRPr="00BD17AD">
        <w:rPr>
          <w:rFonts w:ascii="Avenir Light" w:hAnsi="Avenir Light"/>
          <w:sz w:val="14"/>
          <w:szCs w:val="14"/>
        </w:rPr>
        <w:fldChar w:fldCharType="end"/>
      </w:r>
      <w:r w:rsidR="00BD17AD" w:rsidRPr="00BD17AD">
        <w:rPr>
          <w:rFonts w:ascii="Avenir Light" w:hAnsi="Avenir Light"/>
          <w:sz w:val="14"/>
          <w:szCs w:val="14"/>
        </w:rPr>
        <w:t xml:space="preserve"> </w:t>
      </w:r>
    </w:p>
  </w:endnote>
  <w:endnote w:id="5">
    <w:p w14:paraId="6C8196BE" w14:textId="3CCE66C1" w:rsidR="005E3591" w:rsidRPr="001E7F25" w:rsidRDefault="00BD17AD" w:rsidP="00BD17AD">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{"citationItems":[{"id":"ITEM-1","itemData":{"author":[{"dropping-particle":"","family":"‘t Hoff","given":"J. H.","non-dropping-particle":"van","parse-names":false,"suffix":""}],"container-title":"Arch. Neerl.","id":"ITEM-1","issue":"9","issued":{"date-parts":[["1874"]]},"page":"1-10","title":"Sur les formules de structure dans l’espace","type":"article-journal"},"uris":["http://www.mendeley.com/documents/?uuid=102adefd-9011-4fcb-9db5-b6d738e36da0"]}],"mendeley":{"formattedCitation":"&lt;span style=\"baseline\"&gt;van ‘t Hoff, J. H. (1874). Sur les formules de structure dans l’espace. &lt;i&gt;Arch. Neerl.&lt;/i&gt; 1–10.&lt;/span&gt;","plainTextFormattedCitation":"van ‘t Hoff, J. H. (1874). Sur les formules de structure dans l’espace. Arch. Neerl. 1–10.","previouslyFormattedCitation":"&lt;span style=\"baseline\"&gt;van ‘t Hoff, J. H. (1874). Sur les formules de structure dans l’espace. &lt;i&gt;Arch. Neerl.&lt;/i&gt; 1–10.&lt;/span&gt;"},"properties":{"noteIndex":0},"schema":"https://github.com/citation-style-language/schema/raw/master/csl-citation.json"}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van ‘t Hoff, J. H. (1874). Sur les formules de structure dans l’espace. </w:t>
      </w:r>
      <w:r w:rsidR="006375A3" w:rsidRPr="006375A3">
        <w:rPr>
          <w:rFonts w:ascii="Avenir Light" w:hAnsi="Avenir Light"/>
          <w:i/>
          <w:noProof/>
          <w:sz w:val="14"/>
          <w:szCs w:val="14"/>
        </w:rPr>
        <w:t>Arch. Neerl.</w:t>
      </w:r>
      <w:r w:rsidR="006375A3" w:rsidRPr="006375A3">
        <w:rPr>
          <w:rFonts w:ascii="Avenir Light" w:hAnsi="Avenir Light"/>
          <w:noProof/>
          <w:sz w:val="14"/>
          <w:szCs w:val="14"/>
        </w:rPr>
        <w:t xml:space="preserve"> 1–10.</w:t>
      </w:r>
      <w:r w:rsidRPr="001E7F25">
        <w:rPr>
          <w:rFonts w:ascii="Avenir Light" w:hAnsi="Avenir Light"/>
          <w:sz w:val="14"/>
          <w:szCs w:val="14"/>
        </w:rPr>
        <w:fldChar w:fldCharType="end"/>
      </w:r>
    </w:p>
  </w:endnote>
  <w:endnote w:id="6">
    <w:p w14:paraId="738222DD" w14:textId="32638F35" w:rsidR="00377723" w:rsidRPr="001E7F25" w:rsidRDefault="00377723" w:rsidP="00377723">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t xml:space="preserve">It should be noted that the presence of a stereogenic unit is a necessary but not sufficient condition for the appearance of chirality as molecular asymmetry is a whole molecule property: </w:t>
      </w: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{"citationItems":[{"id":"ITEM-1","itemData":{"DOI":"10.1021/ja00323a043","ISBN":"0002-7863","ISSN":"0002-7863","abstract":"The traditional linkage between stereoisomerism and local chirality that is expressed in terms such as “asymmetric carbon atom” or “element of chirality” represents a source of conceptual confusion in modern stereochemistry. Molecular segments must be viewed from two separate and distinct aspects: their character as stereogenic units and their local symmetry. The first is dependent on bonding connectivity (constitution) and is rooted in graph and permutation group theory, whereas the second is independent of constitution and is rooted in the theory of symmetry groups. Although these two aspects are in principle distinct and serve different purposes, they happen to overlap in the case of the regular tetrahedral permutation center. It is for this reason that the concepts of chirality and stereogenicity are most closely associated in organic stereochemistry where this center plays a dominant role. The present analysis clarifies stereochemical concepts, sheds new light on the meaning of stereochemical terminology, and ipso facto disposes of a number of notions introduced into stereochemistry since van ’t Hoffs day. To complete our analysis of stereochemical theory, a new treatment of prochirality is proposed. A theoretical framework is constructed that assigns membership in one of three classes of prochirality to any achiral molecular model according to symmetry.","author":[{"dropping-particle":"","family":"Mislow","given":"Kurt","non-dropping-particle":"","parse-names":false,"suffix":""},{"dropping-particle":"","family":"Siegel","given":"Jay","non-dropping-particle":"","parse-names":false,"suffix":""}],"container-title":"Journal of the American Chemical Society","id":"ITEM-1","issue":"11","issued":{"date-parts":[["1984","5"]]},"page":"3319-3328","title":"Stereoisomerism and local chirality","type":"article-journal","volume":"106"},"uris":["http://www.mendeley.com/documents/?uuid=2c486763-f7a3-455f-adf0-e9533e23381b"]}],"mendeley":{"formattedCitation":"&lt;span style=\"baseline\"&gt;Mislow, K. and Siegel, J. (1984). Stereoisomerism and local chirality. &lt;i&gt;J. Am. Chem. Soc.&lt;/i&gt; &lt;b&gt;106&lt;/b&gt;, 3319–3328.&lt;/span&gt;","plainTextFormattedCitation":"Mislow, K. and Siegel, J. (1984). Stereoisomerism and local chirality. J. Am. Chem. Soc. 106, 3319–3328.","previouslyFormattedCitation":"&lt;span style=\"baseline\"&gt;Mislow, K. and Siegel, J. (1984). Stereoisomerism and local chirality. &lt;i&gt;J. Am. Chem. Soc.&lt;/i&gt; &lt;b&gt;106&lt;/b&gt;, 3319–3328.&lt;/span&gt;"},"properties":{"noteIndex":0},"schema":"https://github.com/citation-style-language/schema/raw/master/csl-citation.json"}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Mislow, K. and Siegel, J. (1984). Stereoisomerism and local chirality. </w:t>
      </w:r>
      <w:r w:rsidR="006375A3" w:rsidRPr="006375A3">
        <w:rPr>
          <w:rFonts w:ascii="Avenir Light" w:hAnsi="Avenir Light"/>
          <w:i/>
          <w:noProof/>
          <w:sz w:val="14"/>
          <w:szCs w:val="14"/>
        </w:rPr>
        <w:t>J. Am. Chem. Soc.</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106</w:t>
      </w:r>
      <w:r w:rsidR="006375A3" w:rsidRPr="006375A3">
        <w:rPr>
          <w:rFonts w:ascii="Avenir Light" w:hAnsi="Avenir Light"/>
          <w:noProof/>
          <w:sz w:val="14"/>
          <w:szCs w:val="14"/>
        </w:rPr>
        <w:t>, 3319–3328.</w:t>
      </w:r>
      <w:r w:rsidRPr="001E7F25">
        <w:rPr>
          <w:rFonts w:ascii="Avenir Light" w:hAnsi="Avenir Light"/>
          <w:sz w:val="14"/>
          <w:szCs w:val="14"/>
        </w:rPr>
        <w:fldChar w:fldCharType="end"/>
      </w:r>
    </w:p>
  </w:endnote>
  <w:endnote w:id="7">
    <w:p w14:paraId="6D509228" w14:textId="5A966325" w:rsidR="005E3591" w:rsidRPr="001E7F25" w:rsidRDefault="00B5449B" w:rsidP="00110386">
      <w:pPr>
        <w:pStyle w:val="ListParagraph"/>
        <w:numPr>
          <w:ilvl w:val="0"/>
          <w:numId w:val="1"/>
        </w:numPr>
        <w:ind w:left="270" w:hanging="270"/>
        <w:rPr>
          <w:rFonts w:ascii="Avenir Light" w:hAnsi="Avenir Light"/>
          <w:sz w:val="14"/>
          <w:szCs w:val="14"/>
        </w:rPr>
      </w:pPr>
      <w:r w:rsidRPr="001E7F25">
        <w:rPr>
          <w:rFonts w:ascii="Avenir Light" w:hAnsi="Avenir Light"/>
          <w:sz w:val="14"/>
          <w:szCs w:val="14"/>
          <w:lang w:val="en-GB"/>
        </w:rPr>
        <w:fldChar w:fldCharType="begin" w:fldLock="1"/>
      </w:r>
      <w:r w:rsidR="006375A3">
        <w:rPr>
          <w:rFonts w:ascii="Avenir Light" w:hAnsi="Avenir Light"/>
          <w:sz w:val="14"/>
          <w:szCs w:val="14"/>
          <w:lang w:val="en-GB"/>
        </w:rPr>
        <w:instrText>ADDIN CSL_CITATION {"citationItems":[{"id":"ITEM-1","itemData":{"author":[{"dropping-particle":"","family":"Eliel","given":"EL","non-dropping-particle":"","parse-names":false,"suffix":""},{"dropping-particle":"","family":"Wilen","given":"SH","non-dropping-particle":"","parse-names":false,"suffix":""},{"dropping-particle":"","family":"Mander","given":"LN","non-dropping-particle":"","parse-names":false,"suffix":""}],"id":"ITEM-1","issued":{"date-parts":[["1994"]]},"publisher":"John Wiley and Sons, Inc.","publisher-place":"New York","title":"Stereochemistry of Organic Compounds","type":"book"},"uris":["http://www.mendeley.com/documents/?uuid=71fb16a4-e253-4a1d-8792-7fb4a6d6bc13"]}],"mendeley":{"formattedCitation":"&lt;span style=\"baseline\"&gt;Eliel, E., Wilen, S. and Mander, L. (John Wiley and Sons, Inc., 1994). &lt;i&gt;Stereochemistry of Organic Compounds&lt;/i&gt;.&lt;/span&gt;","plainTextFormattedCitation":"Eliel, E., Wilen, S. and Mander, L. (John Wiley and Sons, Inc., 1994). Stereochemistry of Organic Compounds.","previouslyFormattedCitation":"&lt;span style=\"baseline\"&gt;Eliel, E., Wilen, S. and Mander, L. (John Wiley and Sons, Inc., 1994). &lt;i&gt;Stereochemistry of Organic Compounds&lt;/i&gt;.&lt;/span&gt;"},"properties":{"noteIndex":0},"schema":"https://github.com/citation-style-language/schema/raw/master/csl-citation.json"}</w:instrText>
      </w:r>
      <w:r w:rsidRPr="001E7F25">
        <w:rPr>
          <w:rFonts w:ascii="Avenir Light" w:hAnsi="Avenir Light"/>
          <w:sz w:val="14"/>
          <w:szCs w:val="14"/>
          <w:lang w:val="en-GB"/>
        </w:rPr>
        <w:fldChar w:fldCharType="separate"/>
      </w:r>
      <w:r w:rsidR="006375A3" w:rsidRPr="006375A3">
        <w:rPr>
          <w:rFonts w:ascii="Avenir Light" w:hAnsi="Avenir Light"/>
          <w:noProof/>
          <w:sz w:val="14"/>
          <w:szCs w:val="14"/>
          <w:lang w:val="en-GB"/>
        </w:rPr>
        <w:t xml:space="preserve">Eliel, E., Wilen, S. and Mander, L. (John Wiley and Sons, Inc., 1994). </w:t>
      </w:r>
      <w:r w:rsidR="006375A3" w:rsidRPr="006375A3">
        <w:rPr>
          <w:rFonts w:ascii="Avenir Light" w:hAnsi="Avenir Light"/>
          <w:i/>
          <w:noProof/>
          <w:sz w:val="14"/>
          <w:szCs w:val="14"/>
          <w:lang w:val="en-GB"/>
        </w:rPr>
        <w:t>Stereochemistry of Organic Compounds</w:t>
      </w:r>
      <w:r w:rsidR="006375A3" w:rsidRPr="006375A3">
        <w:rPr>
          <w:rFonts w:ascii="Avenir Light" w:hAnsi="Avenir Light"/>
          <w:noProof/>
          <w:sz w:val="14"/>
          <w:szCs w:val="14"/>
          <w:lang w:val="en-GB"/>
        </w:rPr>
        <w:t>.</w:t>
      </w:r>
      <w:r w:rsidRPr="001E7F25">
        <w:rPr>
          <w:rFonts w:ascii="Avenir Light" w:hAnsi="Avenir Light"/>
          <w:sz w:val="14"/>
          <w:szCs w:val="14"/>
        </w:rPr>
        <w:fldChar w:fldCharType="end"/>
      </w:r>
    </w:p>
  </w:endnote>
  <w:endnote w:id="8">
    <w:p w14:paraId="4BD88EFD" w14:textId="57EF652C" w:rsidR="00F262DA" w:rsidRPr="001E7F25" w:rsidRDefault="00DC3875" w:rsidP="00F262DA">
      <w:pPr>
        <w:pStyle w:val="ListParagraph"/>
        <w:numPr>
          <w:ilvl w:val="0"/>
          <w:numId w:val="1"/>
        </w:numPr>
        <w:ind w:left="270" w:hanging="270"/>
        <w:rPr>
          <w:rFonts w:ascii="Avenir Light" w:hAnsi="Avenir Light"/>
          <w:sz w:val="14"/>
          <w:szCs w:val="14"/>
        </w:rPr>
      </w:pPr>
      <w:r>
        <w:rPr>
          <w:rFonts w:ascii="Avenir Light" w:hAnsi="Avenir Light"/>
          <w:sz w:val="14"/>
          <w:szCs w:val="14"/>
        </w:rPr>
        <w:t>I</w:t>
      </w:r>
      <w:r w:rsidR="00B27F87">
        <w:rPr>
          <w:rFonts w:ascii="Avenir Light" w:hAnsi="Avenir Light"/>
          <w:sz w:val="14"/>
          <w:szCs w:val="14"/>
        </w:rPr>
        <w:t>nterlocked molecules are better known as components of molecular machin</w:t>
      </w:r>
      <w:r w:rsidR="006375A3">
        <w:rPr>
          <w:rFonts w:ascii="Avenir Light" w:hAnsi="Avenir Light"/>
          <w:sz w:val="14"/>
          <w:szCs w:val="14"/>
        </w:rPr>
        <w:t>e</w:t>
      </w:r>
      <w:r w:rsidR="00B27F87">
        <w:rPr>
          <w:rFonts w:ascii="Avenir Light" w:hAnsi="Avenir Light"/>
          <w:sz w:val="14"/>
          <w:szCs w:val="14"/>
        </w:rPr>
        <w:t xml:space="preserve">s: </w:t>
      </w:r>
      <w:r w:rsidR="00F262DA"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{"citationItems":[{"id":"ITEM-1","itemData":{"DOI":"10.1002/anie.201703216","ISSN":"15213773","PMID":"28815900","author":[{"dropping-particle":"","family":"Stoddart","given":"J. Fraser","non-dropping-particle":"","parse-names":false,"suffix":""}],"container-title":"Angewandte Chemie - International Edition","id":"ITEM-1","issue":"37","issued":{"date-parts":[["2017"]]},"page":"11094-11125","title":"Mechanically Interlocked Molecules (MIMs)—Molecular Shuttles, Switches, and Machines (Nobel Lecture)","type":"article-journal","volume":"56"},"uris":["http://www.mendeley.com/documents/?uuid=bfd7e5cf-4430-4a03-a57a-ae8c0ae4558a"]}],"mendeley":{"formattedCitation":"&lt;span style=\"baseline\"&gt;Stoddart, J. F. (2017). Mechanically Interlocked Molecules (MIMs)—Molecular Shuttles, Switches, and Machines (Nobel Lecture). &lt;i&gt;Angew. Chem., Int. Ed.&lt;/i&gt; &lt;b&gt;56&lt;/b&gt;, 11094–11125.&lt;/span&gt;","plainTextFormattedCitation":"Stoddart, J. F. (2017). Mechanically Interlocked Molecules (MIMs)—Molecular Shuttles, Switches, and Machines (Nobel Lecture). Angew. Chem., Int. Ed. 56, 11094–11125.","previouslyFormattedCitation":"&lt;span style=\"baseline\"&gt;Stoddart, J. F. (2017). Mechanically Interlocked Molecules (MIMs)—Molecular Shuttles, Switches, and Machines (Nobel Lecture). &lt;i&gt;Angew. Chem., Int. Ed.&lt;/i&gt; &lt;b&gt;56&lt;/b&gt;, 11094–11125.&lt;/span&gt;"},"properties":{"noteIndex":0},"schema":"https://github.com/citation-style-language/schema/raw/master/csl-citation.json"}</w:instrText>
      </w:r>
      <w:r w:rsidR="00F262DA" w:rsidRPr="001E7F25">
        <w:rPr>
          <w:rFonts w:ascii="Avenir Light" w:hAnsi="Avenir Light"/>
          <w:sz w:val="14"/>
          <w:szCs w:val="14"/>
        </w:rPr>
        <w:fldChar w:fldCharType="separate"/>
      </w:r>
      <w:r w:rsidR="006375A3" w:rsidRPr="006375A3">
        <w:rPr>
          <w:rFonts w:ascii="Avenir Light" w:hAnsi="Avenir Light"/>
          <w:noProof/>
          <w:sz w:val="14"/>
          <w:szCs w:val="14"/>
        </w:rPr>
        <w:t xml:space="preserve">Stoddart, J. F. (2017). Mechanically Interlocked Molecules (MIMs)—Molecular Shuttles, Switches, and Machines (Nobel Lecture). </w:t>
      </w:r>
      <w:r w:rsidR="006375A3" w:rsidRPr="006375A3">
        <w:rPr>
          <w:rFonts w:ascii="Avenir Light" w:hAnsi="Avenir Light"/>
          <w:i/>
          <w:noProof/>
          <w:sz w:val="14"/>
          <w:szCs w:val="14"/>
        </w:rPr>
        <w:t>Angew. Chem., Int. Ed.</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56</w:t>
      </w:r>
      <w:r w:rsidR="006375A3" w:rsidRPr="006375A3">
        <w:rPr>
          <w:rFonts w:ascii="Avenir Light" w:hAnsi="Avenir Light"/>
          <w:noProof/>
          <w:sz w:val="14"/>
          <w:szCs w:val="14"/>
        </w:rPr>
        <w:t>, 11094–11125.</w:t>
      </w:r>
      <w:r w:rsidR="00F262DA" w:rsidRPr="001E7F25">
        <w:rPr>
          <w:rFonts w:ascii="Avenir Light" w:hAnsi="Avenir Light"/>
          <w:sz w:val="14"/>
          <w:szCs w:val="14"/>
        </w:rPr>
        <w:fldChar w:fldCharType="end"/>
      </w:r>
      <w:r w:rsidR="00F262DA" w:rsidRPr="001E7F25">
        <w:rPr>
          <w:rFonts w:ascii="Avenir Light" w:hAnsi="Avenir Light"/>
          <w:sz w:val="14"/>
          <w:szCs w:val="14"/>
        </w:rPr>
        <w:t xml:space="preserve"> </w:t>
      </w:r>
      <w:r w:rsidR="00F262DA"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{"citationItems":[{"id":"ITEM-1","itemData":{"DOI":"10.1002/anie.201702992","ISBN":"9783527323210","ISSN":"15213773","PMID":"28632333","abstract":"The chemistry of molecules displaying novel topologies has experienced an explosive development in the course of the last 25 years. The fast growth of this field originates to a large extent from the new templated synthetic methods which allow one to prepare these compounds at a real macroscopic level. Our group, in particular, has proposed a particularly efficient copper(I)-based template synthesis of a large variety of catenanes and rotaxanes at an early stage, participating in the revival of molecular topology. One of the highlights of the field has been the synthesis of the trefoil knot, a particularly challenging target. This object is not only an aesthetically attractive molecule but it also displays interesting properties in relation to coordination chemistry and chirality. A highly promising extension of molecular topology is that of molecular machines. By combining the specific properties of catenanes and rotaxanes, i.e., marked flexibility and propensity to undergo large amplitude motions, and coordination chemistry, it has been possible to elaborate and study a large variety of molecular machines. A recent example is that of an adjustable receptor, based on a [3]rotaxane attached to two mobile porphyrinic plates. This compound and related molecules will lead to \"molecular presses\" and, eventually, to molecular machines usable in solution to catalyse reactions or change the conformation of given substrates. © 2009 Académie des sciences.","author":[{"dropping-particle":"","family":"Sauvage","given":"Jean Pierre","non-dropping-particle":"","parse-names":false,"suffix":""}],"container-title":"Angewandte Chemie - International Edition","id":"ITEM-1","issue":"37","issued":{"date-parts":[["2017"]]},"page":"11080-11093","title":"From Chemical Topology to Molecular Machines (Nobel Lecture)","type":"article-journal","volume":"56"},"uris":["http://www.mendeley.com/documents/?uuid=59d8da55-8eff-4744-85c3-e4f71c84ba6b"]}],"mendeley":{"formattedCitation":"&lt;span style=\"baseline\"&gt;Sauvage, J. P. (2017). From Chemical Topology to Molecular Machines (Nobel Lecture). &lt;i&gt;Angew. Chem., Int. Ed.&lt;/i&gt; &lt;b&gt;56&lt;/b&gt;, 11080–11093.&lt;/span&gt;","plainTextFormattedCitation":"Sauvage, J. P. (2017). From Chemical Topology to Molecular Machines (Nobel Lecture). Angew. Chem., Int. Ed. 56, 11080–11093.","previouslyFormattedCitation":"&lt;span style=\"baseline\"&gt;Sauvage, J. P. (2017). From Chemical Topology to Molecular Machines (Nobel Lecture). &lt;i&gt;Angew. Chem., Int. Ed.&lt;/i&gt; &lt;b&gt;56&lt;/b&gt;, 11080–11093.&lt;/span&gt;"},"properties":{"noteIndex":0},"schema":"https://github.com/citation-style-language/schema/raw/master/csl-citation.json"}</w:instrText>
      </w:r>
      <w:r w:rsidR="00F262DA" w:rsidRPr="001E7F25">
        <w:rPr>
          <w:rFonts w:ascii="Avenir Light" w:hAnsi="Avenir Light"/>
          <w:sz w:val="14"/>
          <w:szCs w:val="14"/>
        </w:rPr>
        <w:fldChar w:fldCharType="separate"/>
      </w:r>
      <w:r w:rsidR="006375A3" w:rsidRPr="006375A3">
        <w:rPr>
          <w:rFonts w:ascii="Avenir Light" w:hAnsi="Avenir Light"/>
          <w:noProof/>
          <w:sz w:val="14"/>
          <w:szCs w:val="14"/>
        </w:rPr>
        <w:t xml:space="preserve">Sauvage, J. P. (2017). From Chemical Topology to Molecular Machines (Nobel Lecture). </w:t>
      </w:r>
      <w:r w:rsidR="006375A3" w:rsidRPr="006375A3">
        <w:rPr>
          <w:rFonts w:ascii="Avenir Light" w:hAnsi="Avenir Light"/>
          <w:i/>
          <w:noProof/>
          <w:sz w:val="14"/>
          <w:szCs w:val="14"/>
        </w:rPr>
        <w:t>Angew. Chem., Int. Ed.</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56</w:t>
      </w:r>
      <w:r w:rsidR="006375A3" w:rsidRPr="006375A3">
        <w:rPr>
          <w:rFonts w:ascii="Avenir Light" w:hAnsi="Avenir Light"/>
          <w:noProof/>
          <w:sz w:val="14"/>
          <w:szCs w:val="14"/>
        </w:rPr>
        <w:t>, 11080–11093.</w:t>
      </w:r>
      <w:r w:rsidR="00F262DA" w:rsidRPr="001E7F25">
        <w:rPr>
          <w:rFonts w:ascii="Avenir Light" w:hAnsi="Avenir Light"/>
          <w:sz w:val="14"/>
          <w:szCs w:val="14"/>
        </w:rPr>
        <w:fldChar w:fldCharType="end"/>
      </w:r>
      <w:r w:rsidR="00B27F87">
        <w:rPr>
          <w:rFonts w:ascii="Avenir Light" w:hAnsi="Avenir Light"/>
          <w:sz w:val="14"/>
          <w:szCs w:val="14"/>
        </w:rPr>
        <w:t xml:space="preserve"> </w:t>
      </w:r>
      <w:r>
        <w:rPr>
          <w:rFonts w:ascii="Avenir Light" w:hAnsi="Avenir Light"/>
          <w:sz w:val="14"/>
          <w:szCs w:val="14"/>
        </w:rPr>
        <w:fldChar w:fldCharType="begin" w:fldLock="1"/>
      </w:r>
      <w:r>
        <w:rPr>
          <w:rFonts w:ascii="Avenir Light" w:hAnsi="Avenir Light"/>
          <w:sz w:val="14"/>
          <w:szCs w:val="14"/>
        </w:rPr>
        <w:instrText>ADDIN CSL_CITATION {"citationItems":[{"id":"ITEM-1","itemData":{"DOI":"10.1021/acs.chemrev.5b00146","ISBN":"0512099456","ISSN":"0009-2665","PMID":"11091368","abstract":"The miniaturization of components used in the construction of working devices is being pursued currently by the large-downward (top-down) fabrication. This approach, however, which obliges solid-state physicists and electronic engineers to manipulate progressively smaller and smaller pieces of matter, has its intrinsic limitations. An alternative approach is a small-upward (bottom-up) one, starting from the smallest compositions of matter that have distinct shapes and unique properties-namely molecules. In the context of this particular challenge, chemists have been extending the concept of a macroscopic machine to the molecular level. A molecular-level machine can be defined as an assembly of a distinct number of molecular components that are designed to perform machinelike movements (output) as a result of an appropriate external stimulation (input). In common with their macroscopic counterparts, a molecular machine is characterized by 1) the kind of energy input supplied to make it work, 2) the nature of the movements of its component parts, 3) the way in which its operation can be monitored and controlled, 4) the ability to make it repeat its operation in a cyclic fashion, 5) the timescale needed to complete a full cycle of movements, and 6) the purpose of its operation. Undoubtedly, the best energy inputs to make molecular machines work are photons or electrons. Indeed, with appropriately chosen photochemically and electrochemically driven reactions, it is possible to design and synthesize molecular machines that do work. Moreover, the dramatic increase in our fundamental understanding of self-assembly and self-organizational processes in chemical synthesis has aided and abetted the construction of artificial molecular machines through the development of new methods of noncovalent synthesis and the emergence of supramolecular assistance to covalent synthesis as a uniquely powerful synthetic tool. The aim of this review is to present a unified view of the field of molecular machines by focusing on past achievements, present limitations, and future perspectives. After analyzing a few important examples of natural molecular machines, the most significant developments in the field of artificial molecular machines are highlighted. The systems reviewed include 1) chemical rotors, 2) photochemically and electrochemically induced molecular (conformational) rearrangements, and 3) chemically, photochemically, and electrochemically controllable (co-conformati…","author":[{"dropping-particle":"","family":"Erbas-Cakmak","given":"Sundus","non-dropping-particle":"","parse-names":false,"suffix":""},{"dropping-particle":"","family":"Leigh","given":"David A.","non-dropping-particle":"","parse-names":false,"suffix":""},{"dropping-particle":"","family":"McTernan","given":"Charlie T.","non-dropping-particle":"","parse-names":false,"suffix":""},{"dropping-particle":"","family":"Nussbaumer","given":"Alina L.","non-dropping-particle":"","parse-names":false,"suffix":""}],"container-title":"Chemical Reviews","id":"ITEM-1","issue":"18","issued":{"date-parts":[["2015","9","23"]]},"page":"10081-10206","publisher":"American Chemical Society","title":"Artificial Molecular Machines","type":"article-journal","volume":"115"},"uris":["http://www.mendeley.com/documents/?uuid=b3a03049-8b80-4171-a817-b54507ba03dd"]}],"mendeley":{"formattedCitation":"&lt;span style=\"baseline\"&gt;Erbas-Cakmak, S., Leigh, D. A., McTernan, C. T. and Nussbaumer, A. L. (2015). Artificial Molecular Machines. &lt;i&gt;Chem. Rev.&lt;/i&gt; &lt;b&gt;115&lt;/b&gt;, 10081–10206.&lt;/span&gt;","plainTextFormattedCitation":"Erbas-Cakmak, S., Leigh, D. A., McTernan, C. T. and Nussbaumer, A. L. (2015). Artificial Molecular Machines. Chem. Rev. 115, 10081–10206."},"properties":{"noteIndex":0},"schema":"https://github.com/citation-style-language/schema/raw/master/csl-citation.json"}</w:instrText>
      </w:r>
      <w:r>
        <w:rPr>
          <w:rFonts w:ascii="Avenir Light" w:hAnsi="Avenir Light"/>
          <w:sz w:val="14"/>
          <w:szCs w:val="14"/>
        </w:rPr>
        <w:fldChar w:fldCharType="separate"/>
      </w:r>
      <w:r w:rsidRPr="00DC3875">
        <w:rPr>
          <w:rFonts w:ascii="Avenir Light" w:hAnsi="Avenir Light"/>
          <w:noProof/>
          <w:sz w:val="14"/>
          <w:szCs w:val="14"/>
        </w:rPr>
        <w:t xml:space="preserve">Erbas-Cakmak, S., Leigh, D. A., McTernan, C. T. and Nussbaumer, A. L. (2015). Artificial Molecular Machines. </w:t>
      </w:r>
      <w:r w:rsidRPr="00DC3875">
        <w:rPr>
          <w:rFonts w:ascii="Avenir Light" w:hAnsi="Avenir Light"/>
          <w:i/>
          <w:noProof/>
          <w:sz w:val="14"/>
          <w:szCs w:val="14"/>
        </w:rPr>
        <w:t>Chem. Rev.</w:t>
      </w:r>
      <w:r w:rsidRPr="00DC3875">
        <w:rPr>
          <w:rFonts w:ascii="Avenir Light" w:hAnsi="Avenir Light"/>
          <w:noProof/>
          <w:sz w:val="14"/>
          <w:szCs w:val="14"/>
        </w:rPr>
        <w:t xml:space="preserve"> </w:t>
      </w:r>
      <w:r w:rsidRPr="00DC3875">
        <w:rPr>
          <w:rFonts w:ascii="Avenir Light" w:hAnsi="Avenir Light"/>
          <w:b/>
          <w:noProof/>
          <w:sz w:val="14"/>
          <w:szCs w:val="14"/>
        </w:rPr>
        <w:t>115</w:t>
      </w:r>
      <w:r w:rsidRPr="00DC3875">
        <w:rPr>
          <w:rFonts w:ascii="Avenir Light" w:hAnsi="Avenir Light"/>
          <w:noProof/>
          <w:sz w:val="14"/>
          <w:szCs w:val="14"/>
        </w:rPr>
        <w:t>, 10081–10206.</w:t>
      </w:r>
      <w:r>
        <w:rPr>
          <w:rFonts w:ascii="Avenir Light" w:hAnsi="Avenir Light"/>
          <w:sz w:val="14"/>
          <w:szCs w:val="14"/>
        </w:rPr>
        <w:fldChar w:fldCharType="end"/>
      </w:r>
    </w:p>
  </w:endnote>
  <w:endnote w:id="9">
    <w:p w14:paraId="4703E9DD" w14:textId="67CE8BC3" w:rsidR="005E3591" w:rsidRPr="001E7F25" w:rsidRDefault="00B5449B" w:rsidP="00110386">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{"citationItems":[{"id":"ITEM-1","itemData":{"DOI":"10.1039/C8CS00097B","ISSN":"0306-0012","abstract":"We discuss the stereogenic units that have been investigated in interlocked molecules, their application, absolute stereochemistry and propose future directions.","author":[{"dropping-particle":"","family":"Jamieson","given":"E. M. G.","non-dropping-particle":"","parse-names":false,"suffix":""},{"dropping-particle":"","family":"Modicom","given":"F.","non-dropping-particle":"","parse-names":false,"suffix":""},{"dropping-particle":"","family":"Goldup","given":"S. M.","non-dropping-particle":"","parse-names":false,"suffix":""}],"container-title":"Chemical Society Reviews","id":"ITEM-1","issue":"14","issued":{"date-parts":[["2018"]]},"page":"5266-5311","publisher":"Royal Society of Chemistry","title":"Chirality in rotaxanes and catenanes","type":"article-journal","volume":"47"},"uris":["http://www.mendeley.com/documents/?uuid=cbf791e5-ded6-4fd6-8808-a326b4faa268"]}],"mendeley":{"formattedCitation":"&lt;span style=\"baseline\"&gt;Jamieson, E. M. G., Modicom, F. and Goldup, S. M. (2018). Chirality in rotaxanes and catenanes. &lt;i&gt;Chem. Soc. Rev.&lt;/i&gt; &lt;b&gt;47&lt;/b&gt;, 5266–5311.&lt;/span&gt;","plainTextFormattedCitation":"Jamieson, E. M. G., Modicom, F. and Goldup, S. M. (2018). Chirality in rotaxanes and catenanes. Chem. Soc. Rev. 47, 5266–5311.","previouslyFormattedCitation":"&lt;span style=\"baseline\"&gt;Jamieson, E. M. G., Modicom, F. and Goldup, S. M. (2018). Chirality in rotaxanes and catenanes. &lt;i&gt;Chem. Soc. Rev.&lt;/i&gt; &lt;b&gt;47&lt;/b&gt;, 5266–5311.&lt;/span&gt;"},"properties":{"noteIndex":0},"schema":"https://github.com/citation-style-language/schema/raw/master/csl-citation.json"}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Jamieson, E. M. G., Modicom, F. and Goldup, S. M. (2018). Chirality in rotaxanes and catenanes. </w:t>
      </w:r>
      <w:r w:rsidR="006375A3" w:rsidRPr="006375A3">
        <w:rPr>
          <w:rFonts w:ascii="Avenir Light" w:hAnsi="Avenir Light"/>
          <w:i/>
          <w:noProof/>
          <w:sz w:val="14"/>
          <w:szCs w:val="14"/>
        </w:rPr>
        <w:t>Chem. Soc. Rev.</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47</w:t>
      </w:r>
      <w:r w:rsidR="006375A3" w:rsidRPr="006375A3">
        <w:rPr>
          <w:rFonts w:ascii="Avenir Light" w:hAnsi="Avenir Light"/>
          <w:noProof/>
          <w:sz w:val="14"/>
          <w:szCs w:val="14"/>
        </w:rPr>
        <w:t>, 5266–5311.</w:t>
      </w:r>
      <w:r w:rsidRPr="001E7F25">
        <w:rPr>
          <w:rFonts w:ascii="Avenir Light" w:hAnsi="Avenir Light"/>
          <w:sz w:val="14"/>
          <w:szCs w:val="14"/>
        </w:rPr>
        <w:fldChar w:fldCharType="end"/>
      </w:r>
      <w:r w:rsidR="005E3591" w:rsidRPr="001E7F25">
        <w:rPr>
          <w:rFonts w:ascii="Avenir Light" w:hAnsi="Avenir Light"/>
          <w:sz w:val="14"/>
          <w:szCs w:val="14"/>
        </w:rPr>
        <w:t xml:space="preserve"> </w:t>
      </w:r>
    </w:p>
  </w:endnote>
  <w:endnote w:id="10">
    <w:p w14:paraId="7C2F9B53" w14:textId="431DD41A" w:rsidR="005E3591" w:rsidRPr="001E7F25" w:rsidRDefault="00B5449B" w:rsidP="00B5449B">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{"citationItems":[{"id":"ITEM-1","itemData":{"DOI":"10.1021/ja01479a015","ISBN":"0002-7863","ISSN":"15205126","abstract":"The concept of topological isomerism of cyclic molecules is introduced, e.g., the isornerisiii between a knotted and unkriotted loop and between interlocked and non-interlocked rings. The application to various chemical systems such as knots, chains and Mobius’ strips is discussed. Calculations are given for the probability of formation and the stability of these materials","author":[{"dropping-particle":"","family":"Frisch","given":"H. L.","non-dropping-particle":"","parse-names":false,"suffix":""},{"dropping-particle":"","family":"Wasserman","given":"E.","non-dropping-particle":"","parse-names":false,"suffix":""}],"container-title":"Journal of the American Chemical Society","id":"ITEM-1","issue":"18","issued":{"date-parts":[["1961"]]},"page":"3789-3795","title":"Chemical Topology","type":"article-journal","volume":"83"},"uris":["http://www.mendeley.com/documents/?uuid=20e466bd-0f13-42fb-841a-bb235bc8e75f"]}],"mendeley":{"formattedCitation":"&lt;span style=\"baseline\"&gt;Frisch, H. L. and Wasserman, E. (1961). Chemical Topology. &lt;i&gt;J. Am. Chem. Soc.&lt;/i&gt; &lt;b&gt;83&lt;/b&gt;, 3789–3795.&lt;/span&gt;","plainTextFormattedCitation":"Frisch, H. L. and Wasserman, E. (1961). Chemical Topology. J. Am. Chem. Soc. 83, 3789–3795.","previouslyFormattedCitation":"&lt;span style=\"baseline\"&gt;Frisch, H. L. and Wasserman, E. (1961). Chemical Topology. &lt;i&gt;J. Am. Chem. Soc.&lt;/i&gt; &lt;b&gt;83&lt;/b&gt;, 3789–3795.&lt;/span&gt;"},"properties":{"noteIndex":0},"schema":"https://github.com/citation-style-language/schema/raw/master/csl-citation.json"}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Frisch, H. L. and Wasserman, E. (1961). Chemical Topology. </w:t>
      </w:r>
      <w:r w:rsidR="006375A3" w:rsidRPr="006375A3">
        <w:rPr>
          <w:rFonts w:ascii="Avenir Light" w:hAnsi="Avenir Light"/>
          <w:i/>
          <w:noProof/>
          <w:sz w:val="14"/>
          <w:szCs w:val="14"/>
        </w:rPr>
        <w:t>J. Am. Chem. Soc.</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83</w:t>
      </w:r>
      <w:r w:rsidR="006375A3" w:rsidRPr="006375A3">
        <w:rPr>
          <w:rFonts w:ascii="Avenir Light" w:hAnsi="Avenir Light"/>
          <w:noProof/>
          <w:sz w:val="14"/>
          <w:szCs w:val="14"/>
        </w:rPr>
        <w:t>, 3789–3795.</w:t>
      </w:r>
      <w:r w:rsidRPr="001E7F25">
        <w:rPr>
          <w:rFonts w:ascii="Avenir Light" w:hAnsi="Avenir Light"/>
          <w:sz w:val="14"/>
          <w:szCs w:val="14"/>
        </w:rPr>
        <w:fldChar w:fldCharType="end"/>
      </w:r>
    </w:p>
  </w:endnote>
  <w:endnote w:id="11">
    <w:p w14:paraId="454A3817" w14:textId="0CADFE5D" w:rsidR="002E4303" w:rsidRPr="002E4303" w:rsidRDefault="002E4303" w:rsidP="000863F3">
      <w:pPr>
        <w:pStyle w:val="ListParagraph"/>
        <w:numPr>
          <w:ilvl w:val="0"/>
          <w:numId w:val="1"/>
        </w:numPr>
        <w:ind w:left="270" w:hanging="270"/>
        <w:rPr>
          <w:rFonts w:ascii="Avenir Light" w:hAnsi="Avenir Light"/>
          <w:sz w:val="14"/>
          <w:szCs w:val="14"/>
        </w:rPr>
      </w:pPr>
      <w:r w:rsidRPr="002E4303">
        <w:rPr>
          <w:rFonts w:ascii="Avenir Light" w:hAnsi="Avenir Light"/>
          <w:sz w:val="14"/>
          <w:szCs w:val="14"/>
        </w:rPr>
        <w:t xml:space="preserve">Some knots also display topological stereochemistry. For a recent review see: </w:t>
      </w:r>
      <w:r w:rsidRPr="002E4303">
        <w:rPr>
          <w:rFonts w:ascii="Avenir Light" w:hAnsi="Avenir Light"/>
          <w:b/>
          <w:sz w:val="14"/>
          <w:szCs w:val="14"/>
        </w:rPr>
        <w:fldChar w:fldCharType="begin" w:fldLock="1"/>
      </w:r>
      <w:r w:rsidR="006375A3">
        <w:rPr>
          <w:rFonts w:ascii="Avenir Light" w:hAnsi="Avenir Light"/>
          <w:b/>
          <w:sz w:val="14"/>
          <w:szCs w:val="14"/>
        </w:rPr>
        <w:instrText>ADDIN CSL_CITATION {"citationItems":[{"id":"ITEM-1","itemData":{"DOI":"10.1002/anie.201702531","ISBN":"3540230874","ISSN":"14337851","PMID":"19077162","abstract":"The first synthetic molecular trefoil knot was prepared in the late 1980s. However, it is only in the last few years that more complex small-molecule knot topologies have been realized through chemical synthesis. The steric restrictions imposed on molecular strands by knotting can impart significant physical and chemical properties, including chirality, strong and selective ion binding, and catalytic activity. As the number and complexity of accessible molecular knot topologies increases, it will become increasingly useful for chemists to adopt the knot terminology employed by other disciplines. Here we give an overview of synthetic strategies towards molecular knots and outline the principles of knot, braid, and tangle theory appropriate to chemistry and molecular structure.","author":[{"dropping-particle":"","family":"Fielden","given":"Stephen D. P.","non-dropping-particle":"","parse-names":false,"suffix":""},{"dropping-particle":"","family":"Leigh","given":"David A.","non-dropping-particle":"","parse-names":false,"suffix":""},{"dropping-particle":"","family":"Woltering","given":"Steffen L.","non-dropping-particle":"","parse-names":false,"suffix":""}],"container-title":"Angewandte Chemie International Edition","id":"ITEM-1","issue":"37","issued":{"date-parts":[["2017","9","4"]]},"page":"11166-11194","title":"Molecular Knots","type":"article-journal","volume":"56"},"uris":["http://www.mendeley.com/documents/?uuid=a108f846-bb2e-4825-b3e6-520ae45d8c9b"]}],"mendeley":{"formattedCitation":"&lt;span style=\"baseline\"&gt;Fielden, S. D. P., Leigh, D. A. and Woltering, S. L. (2017). Molecular Knots. &lt;i&gt;Angew. Chem., Int. Ed.&lt;/i&gt; &lt;b&gt;56&lt;/b&gt;, 11166–11194.&lt;/span&gt;","plainTextFormattedCitation":"Fielden, S. D. P., Leigh, D. A. and Woltering, S. L. (2017). Molecular Knots. Angew. Chem., Int. Ed. 56, 11166–11194.","previouslyFormattedCitation":"&lt;span style=\"baseline\"&gt;Fielden, S. D. P., Leigh, D. A. and Woltering, S. L. (2017). Molecular Knots. &lt;i&gt;Angew. Chem., Int. Ed.&lt;/i&gt; &lt;b&gt;56&lt;/b&gt;, 11166–11194.&lt;/span&gt;"},"properties":{"noteIndex":0},"schema":"https://github.com/citation-style-language/schema/raw/master/csl-citation.json"}</w:instrText>
      </w:r>
      <w:r w:rsidRPr="002E4303">
        <w:rPr>
          <w:rFonts w:ascii="Avenir Light" w:hAnsi="Avenir Light"/>
          <w:b/>
          <w:sz w:val="14"/>
          <w:szCs w:val="14"/>
        </w:rPr>
        <w:fldChar w:fldCharType="separate"/>
      </w:r>
      <w:r w:rsidR="006375A3" w:rsidRPr="006375A3">
        <w:rPr>
          <w:rFonts w:ascii="Avenir Light" w:hAnsi="Avenir Light"/>
          <w:noProof/>
          <w:sz w:val="14"/>
          <w:szCs w:val="14"/>
        </w:rPr>
        <w:t xml:space="preserve">Fielden, S. D. P., Leigh, D. A. and Woltering, S. L. (2017). Molecular Knots. </w:t>
      </w:r>
      <w:r w:rsidR="006375A3" w:rsidRPr="006375A3">
        <w:rPr>
          <w:rFonts w:ascii="Avenir Light" w:hAnsi="Avenir Light"/>
          <w:i/>
          <w:noProof/>
          <w:sz w:val="14"/>
          <w:szCs w:val="14"/>
        </w:rPr>
        <w:t>Angew. Chem., Int. Ed.</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56</w:t>
      </w:r>
      <w:r w:rsidR="006375A3" w:rsidRPr="006375A3">
        <w:rPr>
          <w:rFonts w:ascii="Avenir Light" w:hAnsi="Avenir Light"/>
          <w:noProof/>
          <w:sz w:val="14"/>
          <w:szCs w:val="14"/>
        </w:rPr>
        <w:t>, 11166–11194.</w:t>
      </w:r>
      <w:r w:rsidRPr="002E4303">
        <w:rPr>
          <w:rFonts w:ascii="Avenir Light" w:hAnsi="Avenir Light"/>
          <w:sz w:val="14"/>
          <w:szCs w:val="14"/>
        </w:rPr>
        <w:fldChar w:fldCharType="end"/>
      </w:r>
    </w:p>
  </w:endnote>
  <w:endnote w:id="12">
    <w:p w14:paraId="5BF48A76" w14:textId="160926DF" w:rsidR="002E4303" w:rsidRPr="002E4303" w:rsidRDefault="002E4303" w:rsidP="008F72B9">
      <w:pPr>
        <w:pStyle w:val="ListParagraph"/>
        <w:numPr>
          <w:ilvl w:val="0"/>
          <w:numId w:val="1"/>
        </w:numPr>
        <w:ind w:left="270" w:hanging="270"/>
        <w:rPr>
          <w:rFonts w:ascii="Avenir Light" w:hAnsi="Avenir Light"/>
          <w:sz w:val="14"/>
          <w:szCs w:val="14"/>
        </w:rPr>
      </w:pPr>
      <w:r w:rsidRPr="002E4303">
        <w:rPr>
          <w:rFonts w:ascii="Avenir Light" w:hAnsi="Avenir Light"/>
          <w:sz w:val="14"/>
          <w:szCs w:val="14"/>
        </w:rPr>
        <w:t>Möbius-</w:t>
      </w:r>
      <w:r>
        <w:rPr>
          <w:rFonts w:ascii="Avenir Light" w:hAnsi="Avenir Light"/>
          <w:sz w:val="14"/>
          <w:szCs w:val="14"/>
        </w:rPr>
        <w:t>t</w:t>
      </w:r>
      <w:r w:rsidRPr="002E4303">
        <w:rPr>
          <w:rFonts w:ascii="Avenir Light" w:hAnsi="Avenir Light"/>
          <w:sz w:val="14"/>
          <w:szCs w:val="14"/>
        </w:rPr>
        <w:t xml:space="preserve">ype molecules display topological stereochemistry. For a recent example see: </w:t>
      </w:r>
      <w:r w:rsidRPr="002E4303">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{"citationItems":[{"id":"ITEM-1","itemData":{"DOI":"10.1021/ja304371j","ISBN":"1520-5126","ISSN":"00027863","PMID":"22759082","abstract":"Using Mo2S2O2(H2O)(6)](2+) and squarate dianion, we synthesized the thiometalate ring compounds (Mo2S2O2)(x)(OH)(y)(C4O4)(z)(Mo2O8)(o)(H2O)(p)](n-), where x,y,z,o,p,n] = 7,14,2,0,2,4] for 1, 6,8,2,2,4,8] for 2, and 4,6,1,1,0,4] for both 3a and 3b, which are chiral and nonchiral isomers, respectively. Not only do the four thiometalate clusters show decreasing symmetry at the molecular level across the series, but the incorporation of the ``addendum'' {Mo2O8}(o) unit also allows the thiometalate ring to twist. The reaction initially yields the chiral molecule 3a with a twisted ring, which undergoes spontaneous resolution upon crystallization; the reaction mixture later yields the intrinsically nonchiral isomer 3b with a nontwisted ring. In addition, the compounds are able to promote the electrocatalytic evolution of hydrogen.","author":[{"dropping-particle":"","family":"Zang","given":"Hongying","non-dropping-particle":"","parse-names":false,"suffix":""},{"dropping-particle":"","family":"Miras","given":"Haralampos N.","non-dropping-particle":"","parse-names":false,"suffix":""},{"dropping-particle":"","family":"Yan","given":"Jun","non-dropping-particle":"","parse-names":false,"suffix":""},{"dropping-particle":"","family":"Long","given":"De Liang","non-dropping-particle":"","parse-names":false,"suffix":""},{"dropping-particle":"","family":"Cronin","given":"Leroy","non-dropping-particle":"","parse-names":false,"suffix":""}],"container-title":"Journal of the American Chemical Society","id":"ITEM-1","issue":"28","issued":{"date-parts":[["2012"]]},"page":"11376-11379","title":"Assembly and autochirogenesis of a chiral inorganic polythioanion Möbius strip via symmetry breaking","type":"article-journal","volume":"134"},"uris":["http://www.mendeley.com/documents/?uuid=3520e55b-5a6a-4d4a-abea-0f5a8530a01d"]}],"mendeley":{"formattedCitation":"&lt;span style=\"baseline\"&gt;Zang, H., Miras, H. N., Yan, J., Long, D. L. and Cronin, L. (2012). Assembly and autochirogenesis of a chiral inorganic polythioanion Möbius strip via symmetry breaking. &lt;i&gt;J. Am. Chem. Soc.&lt;/i&gt; &lt;b&gt;134&lt;/b&gt;, 11376–11379.&lt;/span&gt;","plainTextFormattedCitation":"Zang, H., Miras, H. N., Yan, J., Long, D. L. and Cronin, L. (2012). Assembly and autochirogenesis of a chiral inorganic polythioanion Möbius strip via symmetry breaking. J. Am. Chem. Soc. 134, 11376–11379.","previouslyFormattedCitation":"&lt;span style=\"baseline\"&gt;Zang, H., Miras, H. N., Yan, J., Long, D. L. and Cronin, L. (2012). Assembly and autochirogenesis of a chiral inorganic polythioanion Möbius strip via symmetry breaking. &lt;i&gt;J. Am. Chem. Soc.&lt;/i&gt; &lt;b&gt;134&lt;/b&gt;, 11376–11379.&lt;/span&gt;"},"properties":{"noteIndex":0},"schema":"https://github.com/citation-style-language/schema/raw/master/csl-citation.json"}</w:instrText>
      </w:r>
      <w:r w:rsidRPr="002E4303">
        <w:rPr>
          <w:rFonts w:ascii="Avenir Light" w:hAnsi="Avenir Light"/>
          <w:sz w:val="14"/>
          <w:szCs w:val="14"/>
        </w:rPr>
        <w:fldChar w:fldCharType="separate"/>
      </w:r>
      <w:r w:rsidR="006375A3" w:rsidRPr="006375A3">
        <w:rPr>
          <w:rFonts w:ascii="Avenir Light" w:hAnsi="Avenir Light"/>
          <w:noProof/>
          <w:sz w:val="14"/>
          <w:szCs w:val="14"/>
        </w:rPr>
        <w:t xml:space="preserve">Zang, H., Miras, H. N., Yan, J., Long, D. L. and Cronin, L. (2012). Assembly and autochirogenesis of a chiral inorganic polythioanion Möbius strip via symmetry breaking. </w:t>
      </w:r>
      <w:r w:rsidR="006375A3" w:rsidRPr="006375A3">
        <w:rPr>
          <w:rFonts w:ascii="Avenir Light" w:hAnsi="Avenir Light"/>
          <w:i/>
          <w:noProof/>
          <w:sz w:val="14"/>
          <w:szCs w:val="14"/>
        </w:rPr>
        <w:t>J. Am. Chem. Soc.</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134</w:t>
      </w:r>
      <w:r w:rsidR="006375A3" w:rsidRPr="006375A3">
        <w:rPr>
          <w:rFonts w:ascii="Avenir Light" w:hAnsi="Avenir Light"/>
          <w:noProof/>
          <w:sz w:val="14"/>
          <w:szCs w:val="14"/>
        </w:rPr>
        <w:t>, 11376–11379.</w:t>
      </w:r>
      <w:r w:rsidRPr="002E4303">
        <w:rPr>
          <w:rFonts w:ascii="Avenir Light" w:hAnsi="Avenir Light"/>
          <w:sz w:val="14"/>
          <w:szCs w:val="14"/>
        </w:rPr>
        <w:fldChar w:fldCharType="end"/>
      </w:r>
    </w:p>
  </w:endnote>
  <w:endnote w:id="13">
    <w:p w14:paraId="4966A967" w14:textId="582AC6DB" w:rsidR="005E3591" w:rsidRPr="001E7F25" w:rsidRDefault="000C0F01" w:rsidP="00110386">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{"citationItems":[{"id":"ITEM-1","itemData":{"DOI":"10.1016/S0040-4039(00)77481-8","ISSN":"00404039","abstract":"The separation of optically active copper (I) catenates has been performed by HPLC on amylose tris(3,5-dimethylphenylcarbamate) coated on silica-gel.","author":[{"dropping-particle":"","family":"Kaida","given":"Yuriko","non-dropping-particle":"","parse-names":false,"suffix":""},{"dropping-particle":"","family":"Okamoto","given":"Yoshio","non-dropping-particle":"","parse-names":false,"suffix":""},{"dropping-particle":"","family":"Chambron","given":"Jean-Claude","non-dropping-particle":"","parse-names":false,"suffix":""},{"dropping-particle":"","family":"Mitchell","given":"Dennis K.","non-dropping-particle":"","parse-names":false,"suffix":""},{"dropping-particle":"","family":"Sauvage","given":"Jean-Pierre","non-dropping-particle":"","parse-names":false,"suffix":""}],"container-title":"Tetrahedron Letters","id":"ITEM-1","issue":"6","issued":{"date-parts":[["1993","2","5"]]},"page":"1019-1022","title":"The separation of optically active copper (I) catenates","type":"article-journal","volume":"34"},"uris":["http://www.mendeley.com/documents/?uuid=c5b583dc-8512-4acb-8df0-710e1aac8b71"]}],"mendeley":{"formattedCitation":"&lt;span style=\"baseline\"&gt;Kaida, Y., Okamoto, Y., Chambron, J.-C., Mitchell, D. K. and Sauvage, J.-P. (1993). The separation of optically active copper (I) catenates. &lt;i&gt;Tetrahedron Lett.&lt;/i&gt; &lt;b&gt;34&lt;/b&gt;, 1019–1022.&lt;/span&gt;","plainTextFormattedCitation":"Kaida, Y., Okamoto, Y., Chambron, J.-C., Mitchell, D. K. and Sauvage, J.-P. (1993). The separation of optically active copper (I) catenates. Tetrahedron Lett. 34, 1019–1022.","previouslyFormattedCitation":"&lt;span style=\"baseline\"&gt;Kaida, Y., Okamoto, Y., Chambron, J.-C., Mitchell, D. K. and Sauvage, J.-P. (1993). The separation of optically active copper (I) catenates. &lt;i&gt;Tetrahedron Lett.&lt;/i&gt; &lt;b&gt;34&lt;/b&gt;, 1019–1022.&lt;/span&gt;"},"properties":{"noteIndex":0},"schema":"https://github.com/citation-style-language/schema/raw/master/csl-citation.json"}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Kaida, Y., Okamoto, Y., Chambron, J.-C., Mitchell, D. K. and Sauvage, J.-P. (1993). The separation of optically active copper (I) catenates. </w:t>
      </w:r>
      <w:r w:rsidR="006375A3" w:rsidRPr="006375A3">
        <w:rPr>
          <w:rFonts w:ascii="Avenir Light" w:hAnsi="Avenir Light"/>
          <w:i/>
          <w:noProof/>
          <w:sz w:val="14"/>
          <w:szCs w:val="14"/>
        </w:rPr>
        <w:t>Tetrahedron Lett.</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34</w:t>
      </w:r>
      <w:r w:rsidR="006375A3" w:rsidRPr="006375A3">
        <w:rPr>
          <w:rFonts w:ascii="Avenir Light" w:hAnsi="Avenir Light"/>
          <w:noProof/>
          <w:sz w:val="14"/>
          <w:szCs w:val="14"/>
        </w:rPr>
        <w:t>, 1019–1022.</w:t>
      </w:r>
      <w:r w:rsidRPr="001E7F25">
        <w:rPr>
          <w:rFonts w:ascii="Avenir Light" w:hAnsi="Avenir Light"/>
          <w:sz w:val="14"/>
          <w:szCs w:val="14"/>
        </w:rPr>
        <w:fldChar w:fldCharType="end"/>
      </w:r>
      <w:r w:rsidR="005E3591" w:rsidRPr="001E7F25">
        <w:rPr>
          <w:rFonts w:ascii="Avenir Light" w:hAnsi="Avenir Light"/>
          <w:sz w:val="14"/>
          <w:szCs w:val="14"/>
        </w:rPr>
        <w:t xml:space="preserve"> </w:t>
      </w:r>
    </w:p>
  </w:endnote>
  <w:endnote w:id="14">
    <w:p w14:paraId="281A881A" w14:textId="1619A725" w:rsidR="005E3591" w:rsidRPr="001E7F25" w:rsidRDefault="001C04AD" w:rsidP="001C04AD">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 xml:space="preserve">ADDIN CSL_CITATION {"citationItems":[{"id":"ITEM-1","itemData":{"DOI":"10.1021/ja971764q","ISBN":"0002-7863","ISSN":"0002-7863","abstract":"Cycloenantiomerism has been obsd. in rotaxanes for the first time. The object and its mirror image of these mech. bonded mols. result from different sequences of the sulfonamide group and the three amide groups on the wheel in rotaxanes I (I = ring1 threaded by dumbbell1) and II, bearing an unsym. dumbbell. The corresponding racemates of II could be base-line sepd. by HPLC on Chiralcel OD. Under similar conditions the topol. chiral sulfonamide catenane III (= ring1 threaded through ring1) and the species IV (= ring1 threaded through ring1 and further intramolecularly bridged by an ethyleneoxy chain) possessing the topol. of a pretzel could be base-line sepd. The sepn. factor </w:instrText>
      </w:r>
      <w:r w:rsidR="006375A3">
        <w:rPr>
          <w:rFonts w:ascii="Avenir Heavy" w:hAnsi="Avenir Heavy" w:cs="Avenir Heavy"/>
          <w:sz w:val="14"/>
          <w:szCs w:val="14"/>
        </w:rPr>
        <w:instrText>α</w:instrText>
      </w:r>
      <w:r w:rsidR="006375A3">
        <w:rPr>
          <w:rFonts w:ascii="Avenir Light" w:hAnsi="Avenir Light"/>
          <w:sz w:val="14"/>
          <w:szCs w:val="14"/>
        </w:rPr>
        <w:instrText xml:space="preserve"> was found to be very large for compds. III and IV (6.95, 5.20 resp.), the optical rotations [</w:instrText>
      </w:r>
      <w:r w:rsidR="006375A3">
        <w:rPr>
          <w:rFonts w:ascii="Avenir Heavy" w:hAnsi="Avenir Heavy" w:cs="Avenir Heavy"/>
          <w:sz w:val="14"/>
          <w:szCs w:val="14"/>
        </w:rPr>
        <w:instrText>α</w:instrText>
      </w:r>
      <w:r w:rsidR="006375A3">
        <w:rPr>
          <w:rFonts w:ascii="Avenir Light" w:hAnsi="Avenir Light"/>
          <w:sz w:val="14"/>
          <w:szCs w:val="14"/>
        </w:rPr>
        <w:instrText>]D range from 20° to 168°. The pronounced CD curves of I-IV are reported. [on SciFinder(R)]","author":[{"dropping-particle":"","family":"Yamamoto","given":"Chiyo","non-dropping-particle":"","parse-names":false,"suffix":""},{"dropping-particle":"","family":"Okamoto","given":"Yoshio","non-dropping-particle":"","parse-names":false,"suffix":""},{"dropping-particle":"","family":"Schmidt","given":"Thomas","non-dropping-particle":"","parse-names":false,"suffix":""},{"dropping-particle":"","family":"Jäger","given":"Ralf","non-dropping-particle":"","parse-names":false,"suffix":""},{"dropping-particle":"","family":"Vögtle","given":"Fritz","non-dropping-particle":"","parse-names":false,"suffix":""}],"container-title":"Journal of the American Chemical Society","id":"ITEM-1","issue":"43","issued":{"date-parts":[["1997","10","1"]]},"note":"From Duplicate 4 (Enantiomeric Resolution of Cycloenantiomeric Rotaxane, Topologically Chiral Catenane, and Pretzel-Shaped Molecules: Observation of Pronounced Circular Dichroism - Yamamoto, Chiyo; Okamoto, Yoshio; Schmidt, Thomas; Vo, Fritz; Bonn, D-; May, Recei V; Re, V; Recei, Manuscript; September, V; Jager, R.; Vögtle, Fritz; Jäger, Ralf; Vögtle, Fritz; Jager, R.; Vögtle, Fritz; Jäger, Ralf; Vögtle, Fritz; Jager, R.; Vögtle, Fritz)\n\nFrom Duplicate 1 (Enantiomeric Resolution of Cycloenantiomeric Rotaxane, Topologically Chiral Catenane, and Pretzel-Shaped Molecules: Observation of Pronounced Circular Dichroism - Yamamoto, Chiyo; Okamoto, Yoshio; Schmidt, Thomas; Jäger, Ralf; Vögtle, Fritz; Jager, R.; Vögtle, Fritz; Jäger, Ralf; Vögtle, Fritz; Jager, R.; Vögtle, Fritz)\n\nFrom Duplicate 1 (Enantiomeric Resolution of Cycloenantiomeric Rotaxane, Topologically Chiral Catenane, and Pretzel-Shaped Molecules: Observation of Pronounced Circular Dichroism - Yamamoto, Chiyo; Okamoto, Yoshio; Schmidt, Thomas; Jäger, Ralf; Vögtle, Fritz; Jager, R.; Vögtle, Fritz)\n\nFrom Duplicate 2 (Enantiomeric Resolution of Cycloenantiomeric Rotaxane, Topologically Chiral Catenane, and Pretzel-Shaped Molecules: Observation of Pronounced Circular Dichroism - Yamamoto, Chiyo; Okamoto, Yoshio; Schmidt, Thomas; Jäger, Ralf; Vögtle, Fritz)\n\nFrom Duplicate 1 (Enantiomeric Resolution of Cycloenantiomeric Rotaxane, Topologically Chiral Catenane, and Pretzel-Shaped Molecules: Observation of Pronounced Circular Dichroism - Yamamoto, Chiyo; Okamoto, Yoshio; Schmidt, Thomas; Vo, Fritz; Bonn, D-; May, Recei V; Re, V; Recei, Manuscript; September, V; Jager, R.; Vögtle, F.)\n\nFrom Duplicate 1 ( \n\n\n\n\n\n\n\n\n\n\n\n\n\n\n\nEnantiomeric Resolution of Cycloenantiomeric Rotaxane, Topologically Chiral Catenane, and Pretzel-Shaped Molecules: Observation of Pronounced Circular Dichroism\n\n\n\n\n\n\n\n\n\n\n\n\n\n\n\n- Yamamoto, C.; Okamoto, Y.; Schmidt, T.; Jager, R.; Vögtle, F. )\n\n\n\n\n\n\n\n\n\n\n\n\n\n\n\ndoi: 10.1021/ja971764q\n\nFrom Duplicate 2 (Enantiomeric Resolution of Cycloenantiomeric Rotaxane, Topologically Chiral Catenane, and Pretzel-Shaped Molecules: Observation of Pronounced Circular Dichroism - Yamamoto, C.; Okamoto, Y.; Schmidt, T.; Jager, R.; Vögtle, F.)\n\ndoi: 10.1021/ja971764q\n\nFrom Duplicate 3 (Enantiomeric Resolution of Cycloenantiomeric Rotaxane, Topologically Chiral Catenane, and Pretzel-Shaped Molecules: Observation of Pronounced Circular Dichroism - Yamamoto, Chiyo; Okamoto, Yoshio; Schmidt, Thomas; Jäger, Ralf; Vögtle, Fritz)\n\nFrom Duplicate 1 ( \n\nEnantiomeric Resolution of Cycloenantiomeric Rotaxane, Topologically Chiral Catenane, and Pretzel-Shaped Molecules: Observation of Pronounced Circular Dichroism\n\n- Yamamoto, C.; Okamoto, Y.; Schmidt, T.; Jager, R.; Vögtle, F. )\n\n\n\ndoi: 10.1021/ja971764q\n\n\n\nFrom Duplicate 2 ( \n\nEnantiomeric Resolution of Cycloenantiomeric Rotaxane, Topologically Chiral Catenane, and Pretzel-Shaped Molecules: Observation of Pronounced Circular Dichroism\n\n- Yamamoto, Chiyo; Okamoto, Yoshio; Schmidt, Thomas; Vo, Fritz; Bonn, D-; May, Recei V; Re, V; Recei, Manuscript; September, V; Jager, R.; Vögtle, F. )\n\n\n\n\n\n\n\n\n\n\nFrom Duplicate 1 ( \n\n\n\n\n\n\n\n\n\n\n\n\n\n\n\nEnantiomeric Resolution of Cycloenantiomeric Rotaxane, Topologically Chiral Catenane, and Pretzel-Shaped Molecules: Observation of Pronounced Circular Dichroism\n\n\n\n\n\n\n\n\n\n\n\n\n\n\n\n- Yamamoto, C.; Okamoto, Y.; Schmidt, T.; Jager, R.; Vögtle, F. )\n\n\n\n\n\n\n\n\n\n\n\n\n\n\n\ndoi: 10.1021/ja971764q\n\nFrom Duplicate 2 (Enantiomeric Resolution of Cycloenantiomeric Rotaxane, Topologically Chiral Catenane, and Pretzel-Shaped Molecules: Observation of Pronounced Circular Dichroism - Yamamoto, C.; Okamoto, Y.; Schmidt, T.; Jager, R.; Vögtle, F.)\n\ndoi: 10.1021/ja971764q\n\nFrom Duplicate 3 (Enantiomeric Resolution of Cycloenantiomeric Rotaxane, Topologically Chiral Catenane, and Pretzel-Shaped Molecules: Observation of Pronounced Circular Dichroism - Yamamoto, Chiyo; Okamoto, Yoshio; Schmidt, Thomas; Jäger, Ralf; Vögtle, Fritz)\n\nFrom Duplicate 1 (Enantiomeric Resolution of Cycloenantiomeric Rotaxane, Topologically Chiral Catenane, and Pretzel-Shaped Molecules: Observation of Pronounced Circular Dichroism - Yamamoto, Chiyo; Okamoto, Yoshio; Schmidt, Thomas; Vo, Fritz; Bonn, D-; May, Recei V; Re, V; Recei, Manuscript; September, V; Jager, R.; Vögtle, F.)\n\nFrom Duplicate 1 ( \n\n\n\n\n\n\n\n\n\n\n\n\n\n\n\nEnantiomeric Resolution of Cycloenantiomeric Rotaxane, Topologically Chiral Catenane, and Pretzel-Shaped Molecules: Observation of Pronounced Circular Dichroism\n\n\n\n\n\n\n\n\n\n\n\n\n\n\n\n- Yamamoto, C.; Okamoto, Y.; Schmidt, T.; Jager, R.; Vögtle, F. )\n\n\n\n\n\n\n\n\n\n\n\n\n\n\n\ndoi: 10.1021/ja971764q\n\nFrom Duplicate 2 (Enantiomeric Resolution of Cycloenantiomeric Rotaxane, Topologically Chiral Catenane, and Pretzel-Shaped Molecules: Observation of Pronounced Circular Dichroism - Yamamoto, C.; Okamoto, Y.; Schmidt, T.; Jager, R.; Vögtle, F.)\n\ndoi: 10.1021/ja971764q\n\nFrom Duplicate 3 (Enantiomeric Resolution of Cycloenantiomeric Rotaxane, Topologically Chiral Catenane, and Pretzel-Shaped Molecules: Observation of Pronounced Circular Dichroism - Yamamoto, Chiyo; Okamoto, Yoshio; Schmidt, Thomas; Jäger, Ralf; Vögtle, Fritz)\n\nFrom Duplicate 1 ( \n\nEnantiomeric Resolution of Cycloenantiomeric Rotaxane, Topologically Chiral Catenane, and Pretzel-Shaped Molecules: Observation of Pronounced Circular Dichroism\n\n- Yamamoto, C.; Okamoto, Y.; Schmidt, T.; Jager, R.; Vögtle, F. )\n\n\n\ndoi: 10.1021/ja971764q\n\n\n\nFrom Duplicate 2 ( \n\nEnantiomeric Resolution of Cycloenantiomeric Rotaxane, Topologically Chiral Catenane, and Pretzel-Shaped Molecules: Observation of Pronounced Circular Dichroism\n\n- Yamamoto, Chiyo; Okamoto, Yoshio; Schmidt, Thomas; Vo, Fritz; Bonn, D-; May, Recei V; Re, V; Recei, Manuscript; September, V; Jager, R.; Vögtle, F. )\n\n\n\n\n\n\n\n\n\n\nFrom Duplicate 1 ( \n\n\n\n\n\n\n\n\n\n\n\n\n\n\n\nEnantiomeric Resolution of Cycloenantiomeric Rotaxane, Topologically Chiral Catenane, and Pretzel-Shaped Molecules: Observation of Pronounced Circular Dichroism\n\n\n\n\n\n\n\n\n\n\n\n\n\n\n\n- Yamamoto, C.; Okamoto, Y.; Schmidt, T.; Jager, R.; Vögtle, F. )\n\n\n\n\n\n\n\n\n\n\n\n\n\n\n\ndoi: 10.1021/ja971764q\n\nFrom Duplicate 2 (Enantiomeric Resolution of Cycloenantiomeric Rotaxane, Topologically Chiral Catenane, and Pretzel-Shaped Molecules: Observation of Pronounced Circular Dichroism - Yamamoto, C.; Okamoto, Y.; Schmidt, T.; Jager, R.; Vögtle, F.)\n\ndoi: 10.1021/ja971764q","page":"10547-10548","publisher":"American Chemical Society","title":"Enantiomeric Resolution of Cycloenantiomeric Rotaxane, Topologically Chiral Catenane, and Pretzel-Shaped Molecules: Observation of Pronounced Circular Dichroism","type":"article-journal","volume":"119"},"uris":["http://www.mendeley.com/documents/?uuid=39e92a9b-ead7-4239-b151-05d7c75297ca"]}],"mendeley":{"formattedCitation":"&lt;span style=\"baseline\"&gt;Yamamoto, C., Okamoto, Y., Schmidt, T., Jäger, R. and Vögtle, F. (1997). Enantiomeric Resolution of Cycloenantiomeric Rotaxane, Topologically Chiral Catenane, and Pretzel-Shaped Molecules: Observation of Pronounced Circular Dichroism. &lt;i&gt;J. Am. Chem. Soc.&lt;/i&gt; &lt;b&gt;119&lt;/b&gt;, 10547–10548.&lt;/span&gt;","plainTextFormattedCitation":"Yamamoto, C., Okamoto, Y., Schmidt, T., Jäger, R. and Vögtle, F. (1997). Enantiomeric Resolution of Cycloenantiomeric Rotaxane, Topologically Chiral Catenane, and Pretzel-Shaped Molecules: Observation of Pronounced Circular Dichroism. J. Am. Chem. Soc. 119, 10547–10548.","previouslyFormattedCitation":"&lt;span style=\"baseline\"&gt;Yamamoto, C., Okamoto, Y., Schmidt, T., Jäger, R. and Vögtle, F. (1997). Enantiomeric Resolution of Cycloenantiomeric Rotaxane, Topologically Chiral Catenane, and Pretzel-Shaped Molecules: Observation of Pronounced Circular Dichroism. &lt;i&gt;J. Am. Chem. Soc.&lt;/i&gt; &lt;b&gt;119&lt;/b&gt;, 10547–10548.&lt;/span&gt;"},"properties":{"noteIndex":0},"schema":"https://github.com/citation-style-language/schema/raw/master/csl-citation.json"}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Yamamoto, C., Okamoto, Y., Schmidt, T., Jäger, R. and Vögtle, F. (1997). Enantiomeric Resolution of Cycloenantiomeric Rotaxane, Topologically Chiral Catenane, and Pretzel-Shaped Molecules: Observation of Pronounced Circular Dichroism. </w:t>
      </w:r>
      <w:r w:rsidR="006375A3" w:rsidRPr="006375A3">
        <w:rPr>
          <w:rFonts w:ascii="Avenir Light" w:hAnsi="Avenir Light"/>
          <w:i/>
          <w:noProof/>
          <w:sz w:val="14"/>
          <w:szCs w:val="14"/>
        </w:rPr>
        <w:t>J. Am. Chem. Soc.</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119</w:t>
      </w:r>
      <w:r w:rsidR="006375A3" w:rsidRPr="006375A3">
        <w:rPr>
          <w:rFonts w:ascii="Avenir Light" w:hAnsi="Avenir Light"/>
          <w:noProof/>
          <w:sz w:val="14"/>
          <w:szCs w:val="14"/>
        </w:rPr>
        <w:t>, 10547–10548.</w:t>
      </w:r>
      <w:r w:rsidRPr="001E7F25">
        <w:rPr>
          <w:rFonts w:ascii="Avenir Light" w:hAnsi="Avenir Light"/>
          <w:sz w:val="14"/>
          <w:szCs w:val="14"/>
        </w:rPr>
        <w:fldChar w:fldCharType="end"/>
      </w:r>
      <w:r w:rsidR="005E3591" w:rsidRPr="001E7F25">
        <w:rPr>
          <w:rFonts w:ascii="Avenir Light" w:hAnsi="Avenir Light"/>
          <w:sz w:val="14"/>
          <w:szCs w:val="14"/>
        </w:rPr>
        <w:t xml:space="preserve"> </w:t>
      </w:r>
    </w:p>
  </w:endnote>
  <w:endnote w:id="15">
    <w:p w14:paraId="24CCC71B" w14:textId="251A162D" w:rsidR="00721339" w:rsidRPr="004F7FEB" w:rsidRDefault="00DC3875" w:rsidP="004F7FEB">
      <w:pPr>
        <w:pStyle w:val="ListParagraph"/>
        <w:numPr>
          <w:ilvl w:val="0"/>
          <w:numId w:val="1"/>
        </w:numPr>
        <w:ind w:left="270" w:hanging="270"/>
        <w:rPr>
          <w:rFonts w:ascii="Avenir Book" w:hAnsi="Avenir Book"/>
          <w:sz w:val="14"/>
          <w:szCs w:val="14"/>
          <w:lang w:val="en-GB"/>
        </w:rPr>
      </w:pPr>
      <w:r w:rsidRPr="004F7FEB">
        <w:rPr>
          <w:rFonts w:ascii="Avenir Book" w:hAnsi="Avenir Book"/>
          <w:sz w:val="14"/>
          <w:szCs w:val="14"/>
          <w:lang w:val="en-GB"/>
        </w:rPr>
        <w:fldChar w:fldCharType="begin" w:fldLock="1"/>
      </w:r>
      <w:r w:rsidRPr="004F7FEB">
        <w:rPr>
          <w:rFonts w:ascii="Avenir Book" w:hAnsi="Avenir Book"/>
          <w:sz w:val="14"/>
          <w:szCs w:val="14"/>
          <w:lang w:val="en-GB"/>
        </w:rPr>
        <w:instrText>ADDIN CSL_CITATION {"citationItems":[{"id":"ITEM-1","itemData":{"DOI":"10.1021/ja501561c","ISSN":"0002-7863","author":[{"dropping-particle":"","family":"Blanco","given":"Victor","non-dropping-particle":"","parse-names":false,"suffix":""},{"dropping-particle":"","family":"Leigh","given":"David A","non-dropping-particle":"","parse-names":false,"suffix":""},{"dropping-particle":"","family":"Marcos","given":"Vanesa","non-dropping-particle":"","parse-names":false,"suffix":""},{"dropping-particle":"","family":"Morales-Serna","given":"José A","non-dropping-particle":"","parse-names":false,"suffix":""},{"dropping-particle":"","family":"Nussbaumer","given":"Alina L","non-dropping-particle":"","parse-names":false,"suffix":""}],"container-title":"Journal of the American Chemical Society","id":"ITEM-1","issue":"13","issued":{"date-parts":[["2014","4","2"]]},"note":"doi: 10.1021/ja501561c","page":"4905-4908","publisher":"American Chemical Society","title":"A Switchable [2]Rotaxane Asymmetric Organocatalyst That Utilizes an Acyclic Chiral Secondary Amine","type":"article-journal","volume":"136"},"uris":["http://www.mendeley.com/documents/?uuid=6c67640b-1fa9-49f4-b24d-1e6098f8296f"]}],"mendeley":{"formattedCitation":"&lt;span style=\"baseline\"&gt;Blanco, V., Leigh, D. A., Marcos, V., Morales-Serna, J. A. and Nussbaumer, A. L. (2014). A Switchable [2]Rotaxane Asymmetric Organocatalyst That Utilizes an Acyclic Chiral Secondary Amine. &lt;i&gt;J. Am. Chem. Soc.&lt;/i&gt; &lt;b&gt;136&lt;/b&gt;, 4905–4908.&lt;/span&gt;","plainTextFormattedCitation":"Blanco, V., Leigh, D. A., Marcos, V., Morales-Serna, J. A. and Nussbaumer, A. L. (2014). A Switchable [2]Rotaxane Asymmetric Organocatalyst That Utilizes an Acyclic Chiral Secondary Amine. J. Am. Chem. Soc. 136, 4905–4908.","previouslyFormattedCitation":"&lt;span style=\"baseline\"&gt;Blanco, V., Leigh, D. A., Marcos, V., Morales-Serna, J. A. and Nussbaumer, A. L. (2014). A Switchable [2]Rotaxane Asymmetric Organocatalyst That Utilizes an Acyclic Chiral Secondary Amine. &lt;i&gt;J. Am. Chem. Soc.&lt;/i&gt; &lt;b&gt;136&lt;/b&gt;, 4905–4908.&lt;/span&gt;"},"properties":{"noteIndex":0},"schema":"https://github.com/citation-style-language/schema/raw/master/csl-citation.json"}</w:instrText>
      </w:r>
      <w:r w:rsidRPr="004F7FEB">
        <w:rPr>
          <w:rFonts w:ascii="Avenir Book" w:hAnsi="Avenir Book"/>
          <w:sz w:val="14"/>
          <w:szCs w:val="14"/>
          <w:lang w:val="en-GB"/>
        </w:rPr>
        <w:fldChar w:fldCharType="separate"/>
      </w:r>
      <w:r w:rsidRPr="004F7FEB">
        <w:rPr>
          <w:rFonts w:ascii="Avenir Book" w:hAnsi="Avenir Book"/>
          <w:noProof/>
          <w:sz w:val="14"/>
          <w:szCs w:val="14"/>
          <w:lang w:val="en-GB"/>
        </w:rPr>
        <w:t xml:space="preserve">Blanco, V., Leigh, D. A., Marcos, V., Morales-Serna, J. A. and Nussbaumer, A. L. (2014). A Switchable [2]Rotaxane Asymmetric Organocatalyst That Utilizes an Acyclic Chiral Secondary Amine. </w:t>
      </w:r>
      <w:r w:rsidRPr="004F7FEB">
        <w:rPr>
          <w:rFonts w:ascii="Avenir Book" w:hAnsi="Avenir Book"/>
          <w:i/>
          <w:noProof/>
          <w:sz w:val="14"/>
          <w:szCs w:val="14"/>
          <w:lang w:val="en-GB"/>
        </w:rPr>
        <w:t>J. Am. Chem. Soc.</w:t>
      </w:r>
      <w:r w:rsidRPr="004F7FEB">
        <w:rPr>
          <w:rFonts w:ascii="Avenir Book" w:hAnsi="Avenir Book"/>
          <w:noProof/>
          <w:sz w:val="14"/>
          <w:szCs w:val="14"/>
          <w:lang w:val="en-GB"/>
        </w:rPr>
        <w:t xml:space="preserve"> </w:t>
      </w:r>
      <w:r w:rsidRPr="004F7FEB">
        <w:rPr>
          <w:rFonts w:ascii="Avenir Book" w:hAnsi="Avenir Book"/>
          <w:b/>
          <w:noProof/>
          <w:sz w:val="14"/>
          <w:szCs w:val="14"/>
          <w:lang w:val="en-GB"/>
        </w:rPr>
        <w:t>136</w:t>
      </w:r>
      <w:r w:rsidRPr="004F7FEB">
        <w:rPr>
          <w:rFonts w:ascii="Avenir Book" w:hAnsi="Avenir Book"/>
          <w:noProof/>
          <w:sz w:val="14"/>
          <w:szCs w:val="14"/>
          <w:lang w:val="en-GB"/>
        </w:rPr>
        <w:t>, 4905–4908.</w:t>
      </w:r>
      <w:r w:rsidRPr="004F7FEB">
        <w:rPr>
          <w:rFonts w:ascii="Avenir Book" w:hAnsi="Avenir Book"/>
          <w:sz w:val="14"/>
          <w:szCs w:val="14"/>
          <w:lang w:val="en-GB"/>
        </w:rPr>
        <w:fldChar w:fldCharType="end"/>
      </w:r>
      <w:r w:rsidRPr="004F7FEB">
        <w:rPr>
          <w:rFonts w:ascii="Avenir Book" w:hAnsi="Avenir Book"/>
          <w:sz w:val="14"/>
          <w:szCs w:val="14"/>
          <w:lang w:val="en-GB"/>
        </w:rPr>
        <w:t xml:space="preserve"> </w:t>
      </w:r>
    </w:p>
  </w:endnote>
  <w:endnote w:id="16">
    <w:p w14:paraId="742C209B" w14:textId="25761864" w:rsidR="00721339" w:rsidRPr="004F7FEB" w:rsidRDefault="0024430E" w:rsidP="004F7FEB">
      <w:pPr>
        <w:pStyle w:val="ListParagraph"/>
        <w:numPr>
          <w:ilvl w:val="0"/>
          <w:numId w:val="1"/>
        </w:numPr>
        <w:ind w:left="270" w:hanging="270"/>
        <w:rPr>
          <w:rFonts w:ascii="Avenir Book" w:hAnsi="Avenir Book"/>
          <w:noProof/>
          <w:sz w:val="14"/>
          <w:szCs w:val="14"/>
          <w:lang w:val="en-GB"/>
        </w:rPr>
      </w:pPr>
      <w:r w:rsidRPr="004F7FEB">
        <w:rPr>
          <w:rFonts w:ascii="Avenir Book" w:hAnsi="Avenir Book"/>
          <w:noProof/>
          <w:sz w:val="14"/>
          <w:szCs w:val="14"/>
        </w:rPr>
        <w:fldChar w:fldCharType="begin" w:fldLock="1"/>
      </w:r>
      <w:r w:rsidR="00DC3875" w:rsidRPr="004F7FEB">
        <w:rPr>
          <w:rFonts w:ascii="Avenir Book" w:hAnsi="Avenir Book"/>
          <w:noProof/>
          <w:sz w:val="14"/>
          <w:szCs w:val="14"/>
        </w:rPr>
        <w:instrText>ADDIN CSL_CITATION {"citationItems":[{"id":"ITEM-1","itemData":{"DOI":"10.1002/anie.201704647","ISSN":"14337851","abstract":"Interlocked molecules, such as catenanes, rotaxanes and molecular knots, have become interesting candidates for the development of new chemical catalysts. Herein, we report the first application of a catenane-based catalyst in asymmetric organocatalysis, revealing that the catenated catalyst shows dramatically increased stereoselectivities in comparison to its non-interlocked analogues. A mechanistic rationale for the observed differences was developed by computational studies, which suggest that the involvement of two catalytically active groups in the stereodetermining reaction step is responsible for the superior selectivity of the interlocked catalyst. These results implicate that the mechanical bond can be used for a flexible, but permanent tethering of two functional groups in order to generate bifunctional catalyst systems. This paves the way for a new design principle for multifunctional and cooperative catalysts that are based on interlocked molecular structures.","author":[{"dropping-particle":"","family":"Mitra","given":"Raja","non-dropping-particle":"","parse-names":false,"suffix":""},{"dropping-particle":"","family":"Zhu","given":"Hui","non-dropping-particle":"","parse-names":false,"suffix":""},{"dropping-particle":"","family":"Grimme","given":"Stefan","non-dropping-particle":"","parse-names":false,"suffix":""},{"dropping-particle":"","family":"Niemeyer","given":"Jochen","non-dropping-particle":"","parse-names":false,"suffix":""}],"container-title":"Angewandte Chemie International Edition","id":"ITEM-1","issue":"38","issued":{"date-parts":[["2017","9","11"]]},"page":"11456-11459","title":"Functional Mechanically Interlocked Molecules: Asymmetric Organocatalysis with a Catenated Bifunctional Brønsted Acid","type":"article-journal","volume":"56"},"uris":["http://www.mendeley.com/documents/?uuid=4f755692-62e4-4a93-bbec-d8e963f105b0"]}],"mendeley":{"formattedCitation":"&lt;span style=\"baseline\"&gt;Mitra, R., Zhu, H., Grimme, S. and Niemeyer, J. (2017). Functional Mechanically Interlocked Molecules: Asymmetric Organocatalysis with a Catenated Bifunctional Brønsted Acid. &lt;i&gt;Angew. Chem., Int. Ed.&lt;/i&gt; &lt;b&gt;56&lt;/b&gt;, 11456–11459.&lt;/span&gt;","plainTextFormattedCitation":"Mitra, R., Zhu, H., Grimme, S. and Niemeyer, J. (2017). Functional Mechanically Interlocked Molecules: Asymmetric Organocatalysis with a Catenated Bifunctional Brønsted Acid. Angew. Chem., Int. Ed. 56, 11456–11459.","previouslyFormattedCitation":"&lt;span style=\"baseline\"&gt;Mitra, R., Zhu, H., Grimme, S. and Niemeyer, J. (2017). Functional Mechanically Interlocked Molecules: Asymmetric Organocatalysis with a Catenated Bifunctional Brønsted Acid. &lt;i&gt;Angew. Chem., Int. Ed.&lt;/i&gt; &lt;b&gt;56&lt;/b&gt;, 11456–11459.&lt;/span&gt;"},"properties":{"noteIndex":0},"schema":"https://github.com/citation-style-language/schema/raw/master/csl-citation.json"}</w:instrText>
      </w:r>
      <w:r w:rsidRPr="004F7FEB">
        <w:rPr>
          <w:rFonts w:ascii="Avenir Book" w:hAnsi="Avenir Book"/>
          <w:noProof/>
          <w:sz w:val="14"/>
          <w:szCs w:val="14"/>
        </w:rPr>
        <w:fldChar w:fldCharType="separate"/>
      </w:r>
      <w:r w:rsidRPr="004F7FEB">
        <w:rPr>
          <w:rFonts w:ascii="Avenir Book" w:hAnsi="Avenir Book"/>
          <w:noProof/>
          <w:sz w:val="14"/>
          <w:szCs w:val="14"/>
        </w:rPr>
        <w:t>Mitra</w:t>
      </w:r>
      <w:r w:rsidRPr="004F7FEB">
        <w:rPr>
          <w:rFonts w:ascii="Avenir Book" w:hAnsi="Avenir Book"/>
          <w:noProof/>
          <w:sz w:val="14"/>
          <w:szCs w:val="14"/>
          <w:lang w:val="en-GB"/>
        </w:rPr>
        <w:t xml:space="preserve">, R., Zhu, H., Grimme, S. and Niemeyer, J. (2017). Functional Mechanically Interlocked Molecules: Asymmetric Organocatalysis with a Catenated Bifunctional Brønsted Acid. </w:t>
      </w:r>
      <w:r w:rsidRPr="004F7FEB">
        <w:rPr>
          <w:rFonts w:ascii="Avenir Book" w:hAnsi="Avenir Book"/>
          <w:i/>
          <w:noProof/>
          <w:sz w:val="14"/>
          <w:szCs w:val="14"/>
          <w:lang w:val="en-GB"/>
        </w:rPr>
        <w:t>Angew. Chem., Int. Ed.</w:t>
      </w:r>
      <w:r w:rsidRPr="004F7FEB">
        <w:rPr>
          <w:rFonts w:ascii="Avenir Book" w:hAnsi="Avenir Book"/>
          <w:noProof/>
          <w:sz w:val="14"/>
          <w:szCs w:val="14"/>
          <w:lang w:val="en-GB"/>
        </w:rPr>
        <w:t xml:space="preserve"> </w:t>
      </w:r>
      <w:r w:rsidRPr="004F7FEB">
        <w:rPr>
          <w:rFonts w:ascii="Avenir Book" w:hAnsi="Avenir Book"/>
          <w:b/>
          <w:noProof/>
          <w:sz w:val="14"/>
          <w:szCs w:val="14"/>
          <w:lang w:val="en-GB"/>
        </w:rPr>
        <w:t>56</w:t>
      </w:r>
      <w:r w:rsidRPr="004F7FEB">
        <w:rPr>
          <w:rFonts w:ascii="Avenir Book" w:hAnsi="Avenir Book"/>
          <w:noProof/>
          <w:sz w:val="14"/>
          <w:szCs w:val="14"/>
          <w:lang w:val="en-GB"/>
        </w:rPr>
        <w:t>, 11456–11459.</w:t>
      </w:r>
      <w:r w:rsidRPr="004F7FEB">
        <w:rPr>
          <w:rFonts w:ascii="Avenir Book" w:hAnsi="Avenir Book"/>
          <w:sz w:val="14"/>
          <w:szCs w:val="14"/>
          <w:lang w:val="en-GB"/>
        </w:rPr>
        <w:fldChar w:fldCharType="end"/>
      </w:r>
    </w:p>
  </w:endnote>
  <w:endnote w:id="17">
    <w:p w14:paraId="4F395A35" w14:textId="25059F43" w:rsidR="00721339" w:rsidRPr="004F7FEB" w:rsidRDefault="0024430E" w:rsidP="004F7FEB">
      <w:pPr>
        <w:pStyle w:val="ListParagraph"/>
        <w:numPr>
          <w:ilvl w:val="0"/>
          <w:numId w:val="1"/>
        </w:numPr>
        <w:ind w:left="270" w:hanging="270"/>
        <w:rPr>
          <w:rFonts w:ascii="Avenir Book" w:hAnsi="Avenir Book"/>
          <w:noProof/>
          <w:sz w:val="14"/>
          <w:szCs w:val="14"/>
          <w:lang w:val="en-GB"/>
        </w:rPr>
      </w:pPr>
      <w:r w:rsidRPr="004F7FEB">
        <w:rPr>
          <w:rFonts w:ascii="Avenir Book" w:hAnsi="Avenir Book"/>
          <w:noProof/>
          <w:sz w:val="14"/>
          <w:szCs w:val="14"/>
          <w:lang w:val="en-GB"/>
        </w:rPr>
        <w:fldChar w:fldCharType="begin" w:fldLock="1"/>
      </w:r>
      <w:r w:rsidRPr="004F7FEB">
        <w:rPr>
          <w:rFonts w:ascii="Avenir Book" w:hAnsi="Avenir Book"/>
          <w:noProof/>
          <w:sz w:val="14"/>
          <w:szCs w:val="14"/>
          <w:lang w:val="en-GB"/>
        </w:rPr>
        <w:instrText>ADDIN CSL_CITATION {"citationItems":[{"id":"ITEM-1","itemData":{"DOI":"10.1002/anie.201711176","ISSN":"14337851","PMID":"29178623","abstract":"The unprecedented application of a chiral halogen- bonding [3]rotaxane host system for the discrimination of stereo- and E/Z geometric isomers of a dicarboxylate anion guest is described. Synthesised by a chloride anion templation strategy, the [3]rotaxane host recognises dicarboxylates through the formation of 1:1 stoichiometric sandwich com- plexes. This process was analysed by molecular dynamics simulations, which revealed the critical synergy of halogen and hydrogen bonding interactions in anion discrimination. In addition, the centrally located chiral (S)-BINOL motif of the [3]rotaxane axle component facilitates the complexed dicar- boxylate species to be sensed via a fluorescence response.","author":[{"dropping-particle":"","family":"Lim","given":"Jason Y.C. C.","non-dropping-particle":"","parse-names":false,"suffix":""},{"dropping-particle":"","family":"Marques","given":"Igor","non-dropping-particle":"","parse-names":false,"suffix":""},{"dropping-particle":"","family":"Félix","given":"Vítor","non-dropping-particle":"","parse-names":false,"suffix":""},{"dropping-particle":"","family":"Beer","given":"Paul D.","non-dropping-particle":"","parse-names":false,"suffix":""}],"container-title":"Angewandte Chemie International Edition","id":"ITEM-1","issue":"2","issued":{"date-parts":[["2017"]]},"page":"584-588","title":"A Chiral Halogen Bonding [3]Rotaxane for Recognition and Sensing of Biologically-relevant Dicarboxylate Anions","type":"article-journal","volume":"57"},"uris":["http://www.mendeley.com/documents/?uuid=08d6a697-ffe8-4e37-8f93-cb2c01102dd0"]}],"mendeley":{"formattedCitation":"&lt;span style=\"baseline\"&gt;Lim, J. Y. C. C., Marques, I., Félix, V. and Beer, P. D. (2017). A Chiral Halogen Bonding [3]Rotaxane for Recognition and Sensing of Biologically-relevant Dicarboxylate Anions. &lt;i&gt;Angew. Chem., Int. Ed.&lt;/i&gt; &lt;b&gt;57&lt;/b&gt;, 584–588.&lt;/span&gt;","plainTextFormattedCitation":"Lim, J. Y. C. C., Marques, I., Félix, V. and Beer, P. D. (2017). A Chiral Halogen Bonding [3]Rotaxane for Recognition and Sensing of Biologically-relevant Dicarboxylate Anions. Angew. Chem., Int. Ed. 57, 584–588.","previouslyFormattedCitation":"&lt;span style=\"baseline\"&gt;Lim, J. Y. C. C., Marques, I., Félix, V. and Beer, P. D. (2017). A Chiral Halogen Bonding [3]Rotaxane for Recognition and Sensing of Biologically-relevant Dicarboxylate Anions. &lt;i&gt;Angew. Chem., Int. Ed.&lt;/i&gt; &lt;b&gt;57&lt;/b&gt;, 584–588.&lt;/span&gt;"},"properties":{"noteIndex":0},"schema":"https://github.com/citation-style-language/schema/raw/master/csl-citation.json"}</w:instrText>
      </w:r>
      <w:r w:rsidRPr="004F7FEB">
        <w:rPr>
          <w:rFonts w:ascii="Avenir Book" w:hAnsi="Avenir Book"/>
          <w:noProof/>
          <w:sz w:val="14"/>
          <w:szCs w:val="14"/>
          <w:lang w:val="en-GB"/>
        </w:rPr>
        <w:fldChar w:fldCharType="separate"/>
      </w:r>
      <w:r w:rsidRPr="004F7FEB">
        <w:rPr>
          <w:rFonts w:ascii="Avenir Book" w:hAnsi="Avenir Book"/>
          <w:noProof/>
          <w:sz w:val="14"/>
          <w:szCs w:val="14"/>
          <w:lang w:val="en-GB"/>
        </w:rPr>
        <w:t xml:space="preserve">Lim, J. Y. C. C., Marques, I., Félix, V. and Beer, P. D. (2017). A Chiral Halogen Bonding [3]Rotaxane for Recognition and Sensing of Biologically-relevant Dicarboxylate Anions. </w:t>
      </w:r>
      <w:r w:rsidRPr="004F7FEB">
        <w:rPr>
          <w:rFonts w:ascii="Avenir Book" w:hAnsi="Avenir Book"/>
          <w:i/>
          <w:noProof/>
          <w:sz w:val="14"/>
          <w:szCs w:val="14"/>
          <w:lang w:val="en-GB"/>
        </w:rPr>
        <w:t>Angew.</w:t>
      </w:r>
      <w:r w:rsidRPr="004F7FEB">
        <w:rPr>
          <w:rFonts w:ascii="Avenir Book" w:hAnsi="Avenir Book"/>
          <w:noProof/>
          <w:sz w:val="14"/>
          <w:szCs w:val="14"/>
          <w:lang w:val="en-GB"/>
        </w:rPr>
        <w:t xml:space="preserve"> </w:t>
      </w:r>
      <w:r w:rsidRPr="004F7FEB">
        <w:rPr>
          <w:rFonts w:ascii="Avenir Book" w:hAnsi="Avenir Book"/>
          <w:i/>
          <w:noProof/>
          <w:sz w:val="14"/>
          <w:szCs w:val="14"/>
          <w:lang w:val="en-GB"/>
        </w:rPr>
        <w:t xml:space="preserve">Chem., Int. Ed. </w:t>
      </w:r>
      <w:r w:rsidRPr="004F7FEB">
        <w:rPr>
          <w:rFonts w:ascii="Avenir Book" w:hAnsi="Avenir Book"/>
          <w:b/>
          <w:noProof/>
          <w:sz w:val="14"/>
          <w:szCs w:val="14"/>
          <w:lang w:val="en-GB"/>
        </w:rPr>
        <w:t>57</w:t>
      </w:r>
      <w:r w:rsidRPr="004F7FEB">
        <w:rPr>
          <w:rFonts w:ascii="Avenir Book" w:hAnsi="Avenir Book"/>
          <w:noProof/>
          <w:sz w:val="14"/>
          <w:szCs w:val="14"/>
          <w:lang w:val="en-GB"/>
        </w:rPr>
        <w:t>, 584–588.</w:t>
      </w:r>
      <w:r w:rsidRPr="004F7FEB">
        <w:rPr>
          <w:rFonts w:ascii="Avenir Book" w:hAnsi="Avenir Book"/>
          <w:noProof/>
          <w:sz w:val="14"/>
          <w:szCs w:val="14"/>
          <w:lang w:val="en-GB"/>
        </w:rPr>
        <w:fldChar w:fldCharType="end"/>
      </w:r>
    </w:p>
  </w:endnote>
  <w:endnote w:id="18">
    <w:p w14:paraId="187E2608" w14:textId="200FB54A" w:rsidR="00721339" w:rsidRPr="004F7FEB" w:rsidRDefault="0024430E" w:rsidP="004F7FEB">
      <w:pPr>
        <w:pStyle w:val="ListParagraph"/>
        <w:numPr>
          <w:ilvl w:val="0"/>
          <w:numId w:val="1"/>
        </w:numPr>
        <w:ind w:left="270" w:hanging="270"/>
        <w:rPr>
          <w:rFonts w:ascii="Avenir Book" w:hAnsi="Avenir Book"/>
          <w:noProof/>
          <w:sz w:val="14"/>
          <w:szCs w:val="14"/>
          <w:lang w:val="en-GB"/>
        </w:rPr>
      </w:pPr>
      <w:r w:rsidRPr="004F7FEB">
        <w:rPr>
          <w:rFonts w:ascii="Avenir Book" w:hAnsi="Avenir Book"/>
          <w:noProof/>
          <w:sz w:val="14"/>
          <w:szCs w:val="14"/>
          <w:lang w:val="en-GB"/>
        </w:rPr>
        <w:fldChar w:fldCharType="begin" w:fldLock="1"/>
      </w:r>
      <w:r w:rsidRPr="004F7FEB">
        <w:rPr>
          <w:rFonts w:ascii="Avenir Book" w:hAnsi="Avenir Book"/>
          <w:noProof/>
          <w:sz w:val="14"/>
          <w:szCs w:val="14"/>
          <w:lang w:val="en-GB"/>
        </w:rPr>
        <w:instrText xml:space="preserve">ADDIN CSL_CITATION {"citationItems":[{"id":"ITEM-1","itemData":{"DOI":"10.1002/anie.201408193","ISBN":"1521-3773 (Electronic)\\r1433-7851 (Linking)","ISSN":"14337851","PMID":"25349047","abstract":"The Sonogashira coupling of </w:instrText>
      </w:r>
      <w:r w:rsidRPr="004F7FEB">
        <w:rPr>
          <w:rFonts w:ascii="Avenir Heavy" w:hAnsi="Avenir Heavy" w:cs="Avenir Heavy"/>
          <w:noProof/>
          <w:sz w:val="14"/>
          <w:szCs w:val="14"/>
          <w:lang w:val="en-GB"/>
        </w:rPr>
        <w:instrText>γ</w:instrText>
      </w:r>
      <w:r w:rsidRPr="004F7FEB">
        <w:rPr>
          <w:rFonts w:ascii="Avenir Book" w:hAnsi="Avenir Book"/>
          <w:noProof/>
          <w:sz w:val="14"/>
          <w:szCs w:val="14"/>
          <w:lang w:val="en-GB"/>
        </w:rPr>
        <w:instrText xml:space="preserve">-CD-encapsulated alkynylpyrenes with terphenyl-type stopper molecules gave a doubly alkynylpyrene-threaded [4]rotaxane. The rotaxane showed only excimer emission, with a high fluorescence quantum yield of </w:instrText>
      </w:r>
      <w:r w:rsidRPr="004F7FEB">
        <w:rPr>
          <w:rFonts w:ascii="Avenir Heavy" w:hAnsi="Avenir Heavy" w:cs="Avenir Heavy"/>
          <w:noProof/>
          <w:sz w:val="14"/>
          <w:szCs w:val="14"/>
          <w:lang w:val="en-GB"/>
        </w:rPr>
        <w:instrText>Φ</w:instrText>
      </w:r>
      <w:r w:rsidRPr="004F7FEB">
        <w:rPr>
          <w:rFonts w:ascii="Avenir Book" w:hAnsi="Avenir Book"/>
          <w:noProof/>
          <w:sz w:val="14"/>
          <w:szCs w:val="14"/>
          <w:lang w:val="en-GB"/>
        </w:rPr>
        <w:instrText xml:space="preserve">f =0.37, arising from the spatially restricted excimer within the cavity of the </w:instrText>
      </w:r>
      <w:r w:rsidRPr="004F7FEB">
        <w:rPr>
          <w:rFonts w:ascii="Avenir Heavy" w:hAnsi="Avenir Heavy" w:cs="Avenir Heavy"/>
          <w:noProof/>
          <w:sz w:val="14"/>
          <w:szCs w:val="14"/>
          <w:lang w:val="en-GB"/>
        </w:rPr>
        <w:instrText>γ</w:instrText>
      </w:r>
      <w:r w:rsidRPr="004F7FEB">
        <w:rPr>
          <w:rFonts w:ascii="Avenir Book" w:hAnsi="Avenir Book"/>
          <w:noProof/>
          <w:sz w:val="14"/>
          <w:szCs w:val="14"/>
          <w:lang w:val="en-GB"/>
        </w:rPr>
        <w:instrText>-CD. The excimer emission suffered little from self-quenching up to a concentration of 1.5×10(-5) M and was circularly polarized with a high glum value of -1.5×10(-2) . The strong circularly polarized luminescence may result from the two stacked pyrenes existing in the rotaxane in an asymmetrically twisted manner.","author":[{"dropping-particle":"","family":"Inouye","given":"Masahiko","non-dropping-particle":"","parse-names":false,"suffix":""},{"dropping-particle":"","family":"Hayashi","given":"Koichiro","non-dropping-particle":"","parse-names":false,"suffix":""},{"dropping-particle":"","family":"Yonenaga","given":"Yuki","non-dropping-particle":"","parse-names":false,"suffix":""},{"dropping-particle":"","family":"Itou","given":"Tatsuya","non-dropping-particle":"","parse-names":false,"suffix":""},{"dropping-particle":"","family":"Fujimoto","given":"Kazuhisa","non-dropping-particle":"","parse-names":false,"suffix":""},{"dropping-particle":"","family":"Uchida","given":"Taka-aki","non-dropping-particle":"","parse-names":false,"suffix":""},{"dropping-particle":"","family":"Iwamura","given":"Munetaka","non-dropping-particle":"","parse-names":false,"suffix":""},{"dropping-particle":"","family":"Nozaki","given":"Koichi","non-dropping-particle":"","parse-names":false,"suffix":""}],"container-title":"Angewandte Chemie International Edition","id":"ITEM-1","issue":"52","issued":{"date-parts":[["2014","12","22"]]},"page":"14392-14396","title":"A Doubly Alkynylpyrene-Threaded [4]Rotaxane That Exhibits Strong Circularly Polarized Luminescence from the Spatially Restricted Excimer","type":"article-journal","volume":"53"},"uris":["http://www.mendeley.com/documents/?uuid=758a47d5-2cca-4da6-b360-32eb94274ad5"]}],"mendeley":{"formattedCitation":"&lt;span style=\"baseline\"&gt;Inouye, M., Hayashi, K., Yonenaga, Y., Itou, T., Fujimoto, K., Uchida, T., Iwamura, M. and Nozaki, K. (2014). A Doubly Alkynylpyrene-Threaded [4]Rotaxane That Exhibits Strong Circularly Polarized Luminescence from the Spatially Restricted Excimer. &lt;i&gt;Angew. Chem., Int. Ed.&lt;/i&gt; &lt;b&gt;53&lt;/b&gt;, 14392–14396.&lt;/span&gt;","plainTextFormattedCitation":"Inouye, M., Hayashi, K., Yonenaga, Y., Itou, T., Fujimoto, K., Uchida, T., Iwamura, M. and Nozaki, K. (2014). A Doubly Alkynylpyrene-Threaded [4]Rotaxane That Exhibits Strong Circularly Polarized Luminescence from the Spatially Restricted Excimer. Angew. Chem., Int. Ed. 53, 14392–14396.","previouslyFormattedCitation":"&lt;span style=\"baseline\"&gt;Inouye, M., Hayashi, K., Yonenaga, Y., Itou, T., Fujimoto, K., Uchida, T., Iwamura, M. and Nozaki, K. (2014). A Doubly Alkynylpyrene-Threaded [4]Rotaxane That Exhibits Strong Circularly Polarized Luminescence from the Spatially Restricted Excimer. &lt;i&gt;Angew. Chem., Int. Ed.&lt;/i&gt; &lt;b&gt;53&lt;/b&gt;, 14392–14396.&lt;/span&gt;"},"properties":{"noteIndex":0},"schema":"https://github.com/citation-style-language/schema/raw/master/csl-citation.json"}</w:instrText>
      </w:r>
      <w:r w:rsidRPr="004F7FEB">
        <w:rPr>
          <w:rFonts w:ascii="Avenir Book" w:hAnsi="Avenir Book"/>
          <w:noProof/>
          <w:sz w:val="14"/>
          <w:szCs w:val="14"/>
          <w:lang w:val="en-GB"/>
        </w:rPr>
        <w:fldChar w:fldCharType="separate"/>
      </w:r>
      <w:r w:rsidRPr="004F7FEB">
        <w:rPr>
          <w:rFonts w:ascii="Avenir Book" w:hAnsi="Avenir Book"/>
          <w:noProof/>
          <w:sz w:val="14"/>
          <w:szCs w:val="14"/>
          <w:lang w:val="en-GB"/>
        </w:rPr>
        <w:t xml:space="preserve">Inouye, M., Hayashi, K., Yonenaga, Y., Itou, T., Fujimoto, K., Uchida, T., Iwamura, M. and Nozaki, K. (2014). A Doubly Alkynylpyrene-Threaded [4]Rotaxane That Exhibits Strong Circularly Polarized Luminescence from the Spatially Restricted Excimer. </w:t>
      </w:r>
      <w:r w:rsidRPr="004F7FEB">
        <w:rPr>
          <w:rFonts w:ascii="Avenir Book" w:hAnsi="Avenir Book"/>
          <w:i/>
          <w:noProof/>
          <w:sz w:val="14"/>
          <w:szCs w:val="14"/>
          <w:lang w:val="en-GB"/>
        </w:rPr>
        <w:t xml:space="preserve">Angew. Chem., Int. Ed. </w:t>
      </w:r>
      <w:r w:rsidRPr="004F7FEB">
        <w:rPr>
          <w:rFonts w:ascii="Avenir Book" w:hAnsi="Avenir Book"/>
          <w:b/>
          <w:noProof/>
          <w:sz w:val="14"/>
          <w:szCs w:val="14"/>
          <w:lang w:val="en-GB"/>
        </w:rPr>
        <w:t>53</w:t>
      </w:r>
      <w:r w:rsidRPr="004F7FEB">
        <w:rPr>
          <w:rFonts w:ascii="Avenir Book" w:hAnsi="Avenir Book"/>
          <w:noProof/>
          <w:sz w:val="14"/>
          <w:szCs w:val="14"/>
          <w:lang w:val="en-GB"/>
        </w:rPr>
        <w:t>, 14392–14396.</w:t>
      </w:r>
      <w:r w:rsidRPr="004F7FEB">
        <w:rPr>
          <w:rFonts w:ascii="Avenir Book" w:hAnsi="Avenir Book"/>
          <w:noProof/>
          <w:sz w:val="14"/>
          <w:szCs w:val="14"/>
          <w:lang w:val="en-GB"/>
        </w:rPr>
        <w:fldChar w:fldCharType="end"/>
      </w:r>
    </w:p>
  </w:endnote>
  <w:endnote w:id="19">
    <w:p w14:paraId="6F6A3611" w14:textId="39FFA953" w:rsidR="00721339" w:rsidRPr="004F7FEB" w:rsidRDefault="006375A3" w:rsidP="005A4F01">
      <w:pPr>
        <w:pStyle w:val="ListParagraph"/>
        <w:widowControl w:val="0"/>
        <w:numPr>
          <w:ilvl w:val="0"/>
          <w:numId w:val="1"/>
        </w:numPr>
        <w:ind w:left="272" w:hanging="272"/>
        <w:rPr>
          <w:rFonts w:ascii="Avenir Book" w:hAnsi="Avenir Book"/>
          <w:noProof/>
          <w:sz w:val="14"/>
          <w:szCs w:val="14"/>
          <w:lang w:val="en-GB"/>
        </w:rPr>
      </w:pPr>
      <w:r w:rsidRPr="004F7FEB">
        <w:rPr>
          <w:rFonts w:ascii="Avenir Book" w:hAnsi="Avenir Book"/>
          <w:noProof/>
          <w:sz w:val="14"/>
          <w:szCs w:val="14"/>
          <w:lang w:val="en-GB"/>
        </w:rPr>
        <w:fldChar w:fldCharType="begin" w:fldLock="1"/>
      </w:r>
      <w:r w:rsidR="0024430E" w:rsidRPr="004F7FEB">
        <w:rPr>
          <w:rFonts w:ascii="Avenir Book" w:hAnsi="Avenir Book"/>
          <w:noProof/>
          <w:sz w:val="14"/>
          <w:szCs w:val="14"/>
          <w:lang w:val="en-GB"/>
        </w:rPr>
        <w:instrText>ADDIN CSL_CITATION {"citationItems":[{"id":"ITEM-1","itemData":{"DOI":"10.1002/anie.201707926","ISBN":"1215421109","ISSN":"15213773","PMID":"22393313","abstract":"© 2017 Wiley-VCH Verlag GmbH  &amp;  Co. KGaA, Weinheim. Effective induction of preferred-handed helicity of polyacetylenes by pendant mechanically chiral rotaxanes is discussed. Polyacetylenes possessing optically active mechanically chiral rotaxanes in the side chains were synthesized by the polymerization of the corresponding enantiopure [2]rotaxane-type ethynyl monomers prepared by the chiral-phase HPLC separations. The CD Cotton effects revealed that the polyacetylenes took preferred-handed helical conformations depending on the rotaxane chirality. The preferred-handed helix was not disturbed by an additional chiral substituent on the rotaxane side chain. These results demonstrate the significance and utility of mechanically chiral rotaxanes for the effective construction of asymmetric fields.","author":[{"dropping-particle":"","family":"Ishiwari","given":"Fumitaka","non-dropping-particle":"","parse-names":false,"suffix":""},{"dropping-particle":"","family":"Nakazono","given":"Kazuko","non-dropping-particle":"","parse-names":false,"suffix":""},{"dropping-particle":"","family":"Koyama","given":"Yasuhito","non-dropping-particle":"","parse-names":false,"suffix":""},{"dropping-particle":"","family":"Takata","given":"Toshikazu","non-dropping-particle":"","parse-names":false,"suffix":""}],"container-title":"Angewandte Chemie - International Edition","id":"ITEM-1","issue":"47","issued":{"date-parts":[["2017"]]},"page":"14858-14862","title":"Induction of Single-Handed Helicity of Polyacetylenes Using Mechanically Chiral Rotaxanes as Chiral Sources","type":"article-journal","volume":"56"},"uris":["http://www.mendeley.com/documents/?uuid=2533f412-adee-4d98-8e75-feced6652e8d"]}],"mendeley":{"formattedCitation":"&lt;span style=\"baseline\"&gt;Ishiwari, F., Nakazono, K., Koyama, Y. and Takata, T. (2017). Induction of Single-Handed Helicity of Polyacetylenes Using Mechanically Chiral Rotaxanes as Chiral Sources. &lt;i&gt;Angew. Chem., Int. Ed.&lt;/i&gt; &lt;b&gt;56&lt;/b&gt;, 14858–14862.&lt;/span&gt;","plainTextFormattedCitation":"Ishiwari, F., Nakazono, K., Koyama, Y. and Takata, T. (2017). Induction of Single-Handed Helicity of Polyacetylenes Using Mechanically Chiral Rotaxanes as Chiral Sources. Angew. Chem., Int. Ed. 56, 14858–14862.","previouslyFormattedCitation":"&lt;span style=\"baseline\"&gt;Ishiwari, F., Nakazono, K., Koyama, Y. and Takata, T. (2017). Induction of Single-Handed Helicity of Polyacetylenes Using Mechanically Chiral Rotaxanes as Chiral Sources. &lt;i&gt;Angew. Chem., Int. Ed.&lt;/i&gt; &lt;b&gt;56&lt;/b&gt;, 14858–14862.&lt;/span&gt;"},"properties":{"noteIndex":0},"schema":"https://github.com/citation-style-language/schema/raw/master/csl-citation.json"}</w:instrText>
      </w:r>
      <w:r w:rsidRPr="004F7FEB">
        <w:rPr>
          <w:rFonts w:ascii="Avenir Book" w:hAnsi="Avenir Book"/>
          <w:noProof/>
          <w:sz w:val="14"/>
          <w:szCs w:val="14"/>
          <w:lang w:val="en-GB"/>
        </w:rPr>
        <w:fldChar w:fldCharType="separate"/>
      </w:r>
      <w:r w:rsidRPr="004F7FEB">
        <w:rPr>
          <w:rFonts w:ascii="Avenir Book" w:hAnsi="Avenir Book"/>
          <w:noProof/>
          <w:sz w:val="14"/>
          <w:szCs w:val="14"/>
          <w:lang w:val="en-GB"/>
        </w:rPr>
        <w:t xml:space="preserve">Ishiwari, F., Nakazono, K., Koyama, Y. and Takata, T. (2017). Induction of Single-Handed Helicity of Polyacetylenes Using Mechanically Chiral Rotaxanes as Chiral Sources. </w:t>
      </w:r>
      <w:r w:rsidRPr="004F7FEB">
        <w:rPr>
          <w:rFonts w:ascii="Avenir Book" w:hAnsi="Avenir Book"/>
          <w:i/>
          <w:noProof/>
          <w:sz w:val="14"/>
          <w:szCs w:val="14"/>
          <w:lang w:val="en-GB"/>
        </w:rPr>
        <w:t xml:space="preserve">Angew. Chem., Int. Ed. </w:t>
      </w:r>
      <w:r w:rsidRPr="004F7FEB">
        <w:rPr>
          <w:rFonts w:ascii="Avenir Book" w:hAnsi="Avenir Book"/>
          <w:b/>
          <w:noProof/>
          <w:sz w:val="14"/>
          <w:szCs w:val="14"/>
          <w:lang w:val="en-GB"/>
        </w:rPr>
        <w:t>56</w:t>
      </w:r>
      <w:r w:rsidRPr="004F7FEB">
        <w:rPr>
          <w:rFonts w:ascii="Avenir Book" w:hAnsi="Avenir Book"/>
          <w:noProof/>
          <w:sz w:val="14"/>
          <w:szCs w:val="14"/>
          <w:lang w:val="en-GB"/>
        </w:rPr>
        <w:t>, 14858–14862.</w:t>
      </w:r>
      <w:r w:rsidRPr="004F7FEB">
        <w:rPr>
          <w:rFonts w:ascii="Avenir Book" w:hAnsi="Avenir Book"/>
          <w:noProof/>
          <w:sz w:val="14"/>
          <w:szCs w:val="14"/>
          <w:lang w:val="en-GB"/>
        </w:rPr>
        <w:fldChar w:fldCharType="end"/>
      </w:r>
    </w:p>
  </w:endnote>
  <w:endnote w:id="20">
    <w:p w14:paraId="41B6DA92" w14:textId="4E1941D7" w:rsidR="00721339" w:rsidRPr="000A4386" w:rsidRDefault="00DC3875" w:rsidP="004F7FEB">
      <w:pPr>
        <w:pStyle w:val="ListParagraph"/>
        <w:numPr>
          <w:ilvl w:val="0"/>
          <w:numId w:val="1"/>
        </w:numPr>
        <w:ind w:left="270" w:hanging="270"/>
        <w:rPr>
          <w:lang w:val="en-GB"/>
        </w:rPr>
      </w:pPr>
      <w:r w:rsidRPr="004F7FEB">
        <w:rPr>
          <w:rFonts w:ascii="Avenir Book" w:hAnsi="Avenir Book"/>
          <w:noProof/>
          <w:sz w:val="14"/>
          <w:szCs w:val="14"/>
          <w:lang w:val="en-GB"/>
        </w:rPr>
        <w:fldChar w:fldCharType="begin" w:fldLock="1"/>
      </w:r>
      <w:r w:rsidRPr="004F7FEB">
        <w:rPr>
          <w:rFonts w:ascii="Avenir Book" w:hAnsi="Avenir Book"/>
          <w:noProof/>
          <w:sz w:val="14"/>
          <w:szCs w:val="14"/>
          <w:lang w:val="en-GB"/>
        </w:rPr>
        <w:instrText>ADDIN CSL_CITATION {"citationItems":[{"id":"ITEM-1","itemData":{"DOI":"10.1021/jacs.6b00303","ISSN":"0002-7863","author":[{"dropping-particle":"","family":"Cakmak","given":"Yusuf","non-dropping-particle":"","parse-names":false,"suffix":""},{"dropping-particle":"","family":"Erbas-Cakmak","given":"Sundus","non-dropping-particle":"","parse-names":false,"suffix":""},{"dropping-particle":"","family":"Leigh","given":"David A.","non-dropping-particle":"","parse-names":false,"suffix":""}],"container-title":"Journal of the American Chemical Society","id":"ITEM-1","issue":"6","issued":{"date-parts":[["2016","2","17"]]},"page":"1749-1751","title":"Asymmetric Catalysis with a Mechanically Point-Chiral Rotaxane","type":"article-journal","volume":"138"},"uris":["http://www.mendeley.com/documents/?uuid=ba36b405-9968-4376-9990-cdc63bab251a"]}],"mendeley":{"formattedCitation":"&lt;span style=\"baseline\"&gt;Cakmak, Y., Erbas-Cakmak, S. and Leigh, D. A. (2016). Asymmetric Catalysis with a Mechanically Point-Chiral Rotaxane. &lt;i&gt;J. Am. Chem. Soc.&lt;/i&gt; &lt;b&gt;138&lt;/b&gt;, 1749–1751.&lt;/span&gt;","plainTextFormattedCitation":"Cakmak, Y., Erbas-Cakmak, S. and Leigh, D. A. (2016). Asymmetric Catalysis with a Mechanically Point-Chiral Rotaxane. J. Am. Chem. Soc. 138, 1749–1751.","previouslyFormattedCitation":"&lt;span style=\"baseline\"&gt;Cakmak, Y., Erbas-Cakmak, S. and Leigh, D. A. (2016). Asymmetric Catalysis with a Mechanically Point-Chiral Rotaxane. &lt;i&gt;J. Am. Chem. Soc.&lt;/i&gt; &lt;b&gt;138&lt;/b&gt;, 1749–1751.&lt;/span&gt;"},"properties":{"noteIndex":0},"schema":"https://github.com/citation-style-language/schema/raw/master/csl-citation.json"}</w:instrText>
      </w:r>
      <w:r w:rsidRPr="004F7FEB">
        <w:rPr>
          <w:rFonts w:ascii="Avenir Book" w:hAnsi="Avenir Book"/>
          <w:noProof/>
          <w:sz w:val="14"/>
          <w:szCs w:val="14"/>
          <w:lang w:val="en-GB"/>
        </w:rPr>
        <w:fldChar w:fldCharType="separate"/>
      </w:r>
      <w:r w:rsidRPr="004F7FEB">
        <w:rPr>
          <w:rFonts w:ascii="Avenir Book" w:hAnsi="Avenir Book"/>
          <w:noProof/>
          <w:sz w:val="14"/>
          <w:szCs w:val="14"/>
          <w:lang w:val="en-GB"/>
        </w:rPr>
        <w:t xml:space="preserve">Cakmak, Y., Erbas-Cakmak, S. and Leigh, D. A. (2016). Asymmetric Catalysis with a Mechanically Point-Chiral Rotaxane. </w:t>
      </w:r>
      <w:r w:rsidRPr="004F7FEB">
        <w:rPr>
          <w:rFonts w:ascii="Avenir Book" w:hAnsi="Avenir Book"/>
          <w:i/>
          <w:noProof/>
          <w:sz w:val="14"/>
          <w:szCs w:val="14"/>
          <w:lang w:val="en-GB"/>
        </w:rPr>
        <w:t xml:space="preserve">J. Am. Chem. Soc. </w:t>
      </w:r>
      <w:r w:rsidRPr="004F7FEB">
        <w:rPr>
          <w:rFonts w:ascii="Avenir Book" w:hAnsi="Avenir Book"/>
          <w:b/>
          <w:noProof/>
          <w:sz w:val="14"/>
          <w:szCs w:val="14"/>
          <w:lang w:val="en-GB"/>
        </w:rPr>
        <w:t>138</w:t>
      </w:r>
      <w:r w:rsidRPr="004F7FEB">
        <w:rPr>
          <w:rFonts w:ascii="Avenir Book" w:hAnsi="Avenir Book"/>
          <w:noProof/>
          <w:sz w:val="14"/>
          <w:szCs w:val="14"/>
          <w:lang w:val="en-GB"/>
        </w:rPr>
        <w:t>, 1749–1751.</w:t>
      </w:r>
      <w:r w:rsidRPr="004F7FEB">
        <w:rPr>
          <w:rFonts w:ascii="Avenir Book" w:hAnsi="Avenir Book"/>
          <w:noProof/>
          <w:sz w:val="14"/>
          <w:szCs w:val="14"/>
          <w:lang w:val="en-GB"/>
        </w:rPr>
        <w:fldChar w:fldCharType="end"/>
      </w:r>
    </w:p>
  </w:endnote>
  <w:endnote w:id="21">
    <w:p w14:paraId="1CE418C1" w14:textId="18284BD6" w:rsidR="005E3591" w:rsidRPr="001E7F25" w:rsidRDefault="000C0F01" w:rsidP="00110386">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{"citationItems":[{"id":"ITEM-1","itemData":{"DOI":"10.1021/ja412715m","ISBN":"0002-7863","ISSN":"0002-7863","PMID":"24559064","abstract":"We describe the first method for production of mechanically planar chiral rotaxanes in excellent enantiopurity without the use of chiral separation techniques and, for the first time, unambiguously assign the absolute stereochemistry of the products. This proof-of-concept study, which employs a chiral pool sugar as the source of asymmetry and a high-yielding active template reaction for mechanical bond formation, finally opens the door to detailed investigation of these challenging targets.","author":[{"dropping-particle":"","family":"Bordoli","given":"Robert J.","non-dropping-particle":"","parse-names":false,"suffix":""},{"dropping-particle":"","family":"Goldup","given":"Stephen M.","non-dropping-particle":"","parse-names":false,"suffix":""}],"container-title":"Journal of the American Chemical Society","id":"ITEM-1","issue":"13","issued":{"date-parts":[["2014","4","2"]]},"page":"4817-4820","title":"An Efficient Approach to Mechanically Planar Chiral Rotaxanes","type":"article-journal","volume":"136"},"uris":["http://www.mendeley.com/documents/?uuid=321cfe1c-8a17-440b-bfce-bc50235638dc"]}],"mendeley":{"formattedCitation":"&lt;span style=\"baseline\"&gt;Bordoli, R. J. and Goldup, S. M. (2014). An Efficient Approach to Mechanically Planar Chiral Rotaxanes. &lt;i&gt;J. Am. Chem. Soc.&lt;/i&gt; &lt;b&gt;136&lt;/b&gt;, 4817–4820.&lt;/span&gt;","plainTextFormattedCitation":"Bordoli, R. J. and Goldup, S. M. (2014). An Efficient Approach to Mechanically Planar Chiral Rotaxanes. J. Am. Chem. Soc. 136, 4817–4820.","previouslyFormattedCitation":"&lt;span style=\"baseline\"&gt;Bordoli, R. J. and Goldup, S. M. (2014). An Efficient Approach to Mechanically Planar Chiral Rotaxanes. &lt;i&gt;J. Am. Chem. Soc.&lt;/i&gt; &lt;b&gt;136&lt;/b&gt;, 4817–4820.&lt;/span&gt;"},"properties":{"noteIndex":0},"schema":"https://github.com/citation-style-language/schema/raw/master/csl-citation.json"}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Bordoli, R. J. and Goldup, S. M. (2014). An Efficient Approach to Mechanically Planar Chiral Rotaxanes. </w:t>
      </w:r>
      <w:r w:rsidR="006375A3" w:rsidRPr="004F7FEB">
        <w:rPr>
          <w:rFonts w:ascii="Avenir Light" w:hAnsi="Avenir Light"/>
          <w:i/>
          <w:noProof/>
          <w:sz w:val="14"/>
          <w:szCs w:val="14"/>
        </w:rPr>
        <w:t xml:space="preserve">J. Am. Chem. Soc. </w:t>
      </w:r>
      <w:r w:rsidR="006375A3" w:rsidRPr="006375A3">
        <w:rPr>
          <w:rFonts w:ascii="Avenir Light" w:hAnsi="Avenir Light"/>
          <w:b/>
          <w:noProof/>
          <w:sz w:val="14"/>
          <w:szCs w:val="14"/>
        </w:rPr>
        <w:t>136</w:t>
      </w:r>
      <w:r w:rsidR="006375A3" w:rsidRPr="006375A3">
        <w:rPr>
          <w:rFonts w:ascii="Avenir Light" w:hAnsi="Avenir Light"/>
          <w:noProof/>
          <w:sz w:val="14"/>
          <w:szCs w:val="14"/>
        </w:rPr>
        <w:t>, 4817–4820.</w:t>
      </w:r>
      <w:r w:rsidRPr="001E7F25">
        <w:rPr>
          <w:rFonts w:ascii="Avenir Light" w:hAnsi="Avenir Light"/>
          <w:sz w:val="14"/>
          <w:szCs w:val="14"/>
        </w:rPr>
        <w:fldChar w:fldCharType="end"/>
      </w:r>
      <w:r w:rsidR="005E3591" w:rsidRPr="001E7F25">
        <w:rPr>
          <w:rFonts w:ascii="Avenir Light" w:hAnsi="Avenir Light"/>
          <w:sz w:val="14"/>
          <w:szCs w:val="14"/>
        </w:rPr>
        <w:t xml:space="preserve"> </w:t>
      </w:r>
    </w:p>
  </w:endnote>
  <w:endnote w:id="22">
    <w:p w14:paraId="4D6C4BEA" w14:textId="182AD575" w:rsidR="005E3591" w:rsidRPr="001E7F25" w:rsidRDefault="00E81DD0" w:rsidP="002F7B8A">
      <w:pPr>
        <w:pStyle w:val="ListParagraph"/>
        <w:numPr>
          <w:ilvl w:val="0"/>
          <w:numId w:val="1"/>
        </w:numPr>
        <w:ind w:left="270" w:hanging="270"/>
        <w:rPr>
          <w:rFonts w:ascii="Avenir Light" w:hAnsi="Avenir Light"/>
          <w:b/>
          <w:sz w:val="14"/>
          <w:szCs w:val="14"/>
        </w:rPr>
      </w:pPr>
      <w:r w:rsidRPr="001E7F25">
        <w:rPr>
          <w:rFonts w:ascii="Avenir Light" w:hAnsi="Avenir Light"/>
          <w:noProof/>
          <w:sz w:val="14"/>
          <w:szCs w:val="14"/>
        </w:rPr>
        <w:t>Jinks</w:t>
      </w:r>
      <w:r w:rsidRPr="001E7F25">
        <w:rPr>
          <w:rFonts w:ascii="Avenir Light" w:hAnsi="Avenir Light"/>
          <w:b/>
          <w:sz w:val="14"/>
          <w:szCs w:val="14"/>
        </w:rPr>
        <w:t xml:space="preserve"> </w:t>
      </w:r>
      <w:r w:rsidR="002F7B8A" w:rsidRPr="001E7F25">
        <w:rPr>
          <w:rFonts w:ascii="Avenir Light" w:hAnsi="Avenir Light"/>
          <w:b/>
          <w:sz w:val="14"/>
          <w:szCs w:val="14"/>
        </w:rPr>
        <w:fldChar w:fldCharType="begin" w:fldLock="1"/>
      </w:r>
      <w:r w:rsidR="006375A3">
        <w:rPr>
          <w:rFonts w:ascii="Avenir Light" w:hAnsi="Avenir Light"/>
          <w:b/>
          <w:sz w:val="14"/>
          <w:szCs w:val="14"/>
        </w:rPr>
        <w:instrText>ADDIN CSL_CITATION {"citationItems":[{"id":"ITEM-1","itemData":{"DOI":"10.1002/anie.201808990","ISSN":"15213773","abstract":"Chiral interlocked molecules in which the mechanical bond provides the sole stereogenic unit are typically produced with no control over the mechanical stereochemistry. Here we report a stereoselective approach to mechanically planar chiral rotaxanes in up to 98:2 d.r. using a readily available a-amino acid-derived azide. Symmetrization of the covalent stereocenter yields a rotaxane in which the mechanical bond provides the only stereogenic element. Chiral molecules occupy a central role in chemistry due to their applications across a range of areas and thus the development of efficient, stereoselective syntheses of these targets is a central challenge for synthetic chemists. [1, 2] In contrast, although mechanically interlocked molecules (MIMs) [3] have long been known [4, 5] to display stereogenic units [6] as a result of the fixed relative orientation of achiral interlocked components, [7, 8] or the topology of the mechanical bond itself, [9, 10] the stereoselective synthesis of rotaxanes and catenanes exhibiting such stereochemistry remains largely unexplored, [11] with the vast majority reported as racemic mixtures, or separated using preparative chiral stationary phase HPLC (PCSP-HPLC). [12] The development of stereoselective syntheses of mechanically planar chiral (MPC) rotaxanes, the stereogenic unit of which arises when a rotationally oriented macrocycle encircles a non-centrosymmetric axle, has proved challenging. Takata, Okamoto and co-workers reported an enantioselec-tive synthesis of an MPC rotaxane by dynamic kinetic resolution in % 4 % e.e. [7e] Lacour and co-workers reported the diastereoselective formation of a pseudorotaxane possessing a covalent and an MPC stereogenic element in % 8 % d.e. [13] Indeed, the only highly stereoselective syntheses of MPC rotaxanes are not widely recognized as such; [5c] the threading of a cyclodextrin (CD) ring onto a non-centrosym-metric axle produces an MPC stereogenic element. Thus, the selective formation of the different threading orientations corresponding to the stereoselective synthesis of MPC/ covalent diastereomers. [14] Unfortunately, the dense array of covalent stereogenic centers of the glucose-derived CD macrocycle obscures the role of the MPC stereogenic element in the properties of these products. Despite the lack of a general stereoselective approach to MPC rotaxanes, limited intriguing reports of the properties and potential applications of the MPC stereogenic unit have been disclosed. […","author":[{"dropping-particle":"","family":"Jinks","given":"Michael A.","non-dropping-particle":"","parse-names":false,"suffix":""},{"dropping-particle":"","family":"Juan","given":"Alberto","non-dropping-particle":"de","parse-names":false,"suffix":""},{"dropping-particle":"","family":"Denis","given":"Mathieu","non-dropping-particle":"","parse-names":false,"suffix":""},{"dropping-particle":"","family":"Fletcher","given":"Catherine J.","non-dropping-particle":"","parse-names":false,"suffix":""},{"dropping-particle":"","family":"Galli","given":"Marzia","non-dropping-particle":"","parse-names":false,"suffix":""},{"dropping-particle":"","family":"Jamieson","given":"Ellen M.G.","non-dropping-particle":"","parse-names":false,"suffix":""},{"dropping-particle":"","family":"Modicom","given":"Florian","non-dropping-particle":"","parse-names":false,"suffix":""},{"dropping-particle":"","family":"Zhang","given":"Zhihui","non-dropping-particle":"","parse-names":false,"suffix":""},{"dropping-particle":"","family":"Goldup","given":"Stephen M.","non-dropping-particle":"","parse-names":false,"suffix":""}],"container-title":"Angewandte Chemie - International Edition","id":"ITEM-1","issue":"45","issued":{"date-parts":[["2018"]]},"page":"14806-14810","title":"Stereoselective Synthesis of Mechanically Planar Chiral Rotaxanes","type":"article-journal","volume":"57"},"uris":["http://www.mendeley.com/documents/?uuid=06f87a73-b015-4a1a-9f73-5a04d0276d39"]}],"mendeley":{"formattedCitation":"&lt;span style=\"baseline\"&gt;Jinks, M. A., de Juan, A., Denis, M., Fletcher, C. J., Galli, M., Jamieson, E. M. G., Modicom, F., Zhang, Z. and Goldup, S. M. (2018). Stereoselective Synthesis of Mechanically Planar Chiral Rotaxanes. &lt;i&gt;Angew. Chem., Int. Ed.&lt;/i&gt; &lt;b&gt;57&lt;/b&gt;, 14806–14810.&lt;/span&gt;","manualFormatting":", M.A., de Juan, A., Denis, M., Fletcher, C.J., Galli, M., Jamieson, E.M.G., Modicom, F., Zhang, Z. and Goldup, S.M. (2018). Stereoselective Synthesis of Mechanically Planar Chiral Rotaxanes. Angew. Chem. Int. Ed. 57, 14806–14810.","plainTextFormattedCitation":"Jinks, M. A., de Juan, A., Denis, M., Fletcher, C. J., Galli, M., Jamieson, E. M. G., Modicom, F., Zhang, Z. and Goldup, S. M. (2018). Stereoselective Synthesis of Mechanically Planar Chiral Rotaxanes. Angew. Chem., Int. Ed. 57, 14806–14810.","previouslyFormattedCitation":"&lt;span style=\"baseline\"&gt;Jinks, M. A., de Juan, A., Denis, M., Fletcher, C. J., Galli, M., Jamieson, E. M. G., Modicom, F., Zhang, Z. and Goldup, S. M. (2018). Stereoselective Synthesis of Mechanically Planar Chiral Rotaxanes. &lt;i&gt;Angew. Chem., Int. Ed.&lt;/i&gt; &lt;b&gt;57&lt;/b&gt;, 14806–14810.&lt;/span&gt;"},"properties":{"noteIndex":0},"schema":"https://github.com/citation-style-language/schema/raw/master/csl-citation.json"}</w:instrText>
      </w:r>
      <w:r w:rsidR="002F7B8A" w:rsidRPr="001E7F25">
        <w:rPr>
          <w:rFonts w:ascii="Avenir Light" w:hAnsi="Avenir Light"/>
          <w:b/>
          <w:sz w:val="14"/>
          <w:szCs w:val="14"/>
        </w:rPr>
        <w:fldChar w:fldCharType="separate"/>
      </w:r>
      <w:r w:rsidR="002F7B8A" w:rsidRPr="001E7F25">
        <w:rPr>
          <w:rFonts w:ascii="Avenir Light" w:hAnsi="Avenir Light"/>
          <w:noProof/>
          <w:sz w:val="14"/>
          <w:szCs w:val="14"/>
        </w:rPr>
        <w:t xml:space="preserve">, M.A., de Juan, A., Denis, M., Fletcher, C.J., Galli, M., Jamieson, E.M.G., Modicom, F., Zhang, Z. and Goldup, S.M. (2018). Stereoselective Synthesis of Mechanically Planar Chiral Rotaxanes. </w:t>
      </w:r>
      <w:r w:rsidR="002F7B8A" w:rsidRPr="001E7F25">
        <w:rPr>
          <w:rFonts w:ascii="Avenir Light" w:hAnsi="Avenir Light"/>
          <w:i/>
          <w:noProof/>
          <w:sz w:val="14"/>
          <w:szCs w:val="14"/>
        </w:rPr>
        <w:t>Angew. Chem. Int. Ed.</w:t>
      </w:r>
      <w:r w:rsidR="002F7B8A" w:rsidRPr="001E7F25">
        <w:rPr>
          <w:rFonts w:ascii="Avenir Light" w:hAnsi="Avenir Light"/>
          <w:noProof/>
          <w:sz w:val="14"/>
          <w:szCs w:val="14"/>
        </w:rPr>
        <w:t xml:space="preserve"> </w:t>
      </w:r>
      <w:r w:rsidR="002F7B8A" w:rsidRPr="001E7F25">
        <w:rPr>
          <w:rFonts w:ascii="Avenir Light" w:hAnsi="Avenir Light"/>
          <w:b/>
          <w:noProof/>
          <w:sz w:val="14"/>
          <w:szCs w:val="14"/>
        </w:rPr>
        <w:t>57</w:t>
      </w:r>
      <w:r w:rsidR="002F7B8A" w:rsidRPr="001E7F25">
        <w:rPr>
          <w:rFonts w:ascii="Avenir Light" w:hAnsi="Avenir Light"/>
          <w:noProof/>
          <w:sz w:val="14"/>
          <w:szCs w:val="14"/>
        </w:rPr>
        <w:t>, 14806–14810.</w:t>
      </w:r>
      <w:r w:rsidR="002F7B8A" w:rsidRPr="001E7F25">
        <w:rPr>
          <w:rFonts w:ascii="Avenir Light" w:hAnsi="Avenir Light"/>
          <w:sz w:val="14"/>
          <w:szCs w:val="14"/>
        </w:rPr>
        <w:fldChar w:fldCharType="end"/>
      </w:r>
    </w:p>
  </w:endnote>
  <w:endnote w:id="23">
    <w:p w14:paraId="5A39CF87" w14:textId="0FB3CDFC" w:rsidR="005E3591" w:rsidRPr="001E7F25" w:rsidRDefault="005E3591" w:rsidP="00E51CAF">
      <w:pPr>
        <w:pStyle w:val="ListParagraph"/>
        <w:numPr>
          <w:ilvl w:val="0"/>
          <w:numId w:val="1"/>
        </w:numPr>
        <w:ind w:left="270" w:hanging="270"/>
        <w:rPr>
          <w:rFonts w:ascii="Avenir Light" w:hAnsi="Avenir Light"/>
          <w:sz w:val="14"/>
          <w:szCs w:val="14"/>
        </w:rPr>
      </w:pPr>
      <w:r w:rsidRPr="001E7F25">
        <w:rPr>
          <w:rFonts w:ascii="Avenir Light" w:hAnsi="Avenir Light"/>
          <w:sz w:val="14"/>
          <w:szCs w:val="14"/>
          <w:lang w:val="en-GB"/>
        </w:rPr>
        <w:t>This is directly analogous to the same approach in covalent systems:</w:t>
      </w:r>
      <w:r w:rsidRPr="001E7F25">
        <w:rPr>
          <w:rFonts w:ascii="Avenir Light" w:hAnsi="Avenir Light"/>
          <w:sz w:val="14"/>
          <w:szCs w:val="14"/>
        </w:rPr>
        <w:t xml:space="preserve"> </w:t>
      </w:r>
      <w:r w:rsidR="000C0F01"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10.1055/s-2006-942399","ISSN":"0039-7881","author":[{"dropping-particle":"","family":"Gnas","given":"Yvonne","non-dropping-particle":"","parse-names":false,"suffix":""},{"dropping-particle":"","family":"Glorius","given":"Frank","non-dropping-particle":"","parse-names":false,"suffix":""}],"container-title":"Synthesis","edition":"17.05.2006","id":"ITEM-1","issue":"12","issued":{"date-parts":[["2006","6"]]},"language":"EN","page":"1899-1930","title":"Chiral Auxiliaries - Principles and Recent Applications","type":"article-journal"},"uris":["http://www.mendeley.com/documents/?uuid=117068ae-8c7f-48ff-85a8-19b143a36217"]}],"mendeley":{"formattedCitation":"&lt;span style=\"baseline\"&gt;Gnas, Y. and Glorius, F. (2006). Chiral Auxiliaries - Principles and Recent Applications. &lt;i&gt;Synthesis (Stuttg).&lt;/i&gt; 1899–1930 doi:10.1055/s-2006-942399.&lt;/span&gt;","plainTextFormattedCitation":"Gnas, Y. and Glorius, F. (2006). Chiral Auxiliaries - Principles and Recent Applications. Synthesis (Stuttg). 1899–1930 doi:10.1055/s-2006-942399.","previouslyFormattedCitation":"&lt;span style=\"baseline\"&gt;Gnas, Y. and Glorius, F. (2006). Chiral Auxiliaries - Principles and Recent Applications. &lt;i&gt;Synthesis (Stuttg).&lt;/i&gt; 1899–1930 doi:10.1055/s-2006-942399.&lt;/span&gt;"},"properties":{"noteIndex":0},"schema":"https://github.com/citation-style-language/schema/raw/master/csl-citation.json"}</w:instrText>
      </w:r>
      <w:r w:rsidR="000C0F01" w:rsidRPr="001E7F25">
        <w:rPr>
          <w:rFonts w:ascii="Avenir Light" w:hAnsi="Avenir Light"/>
          <w:sz w:val="14"/>
          <w:szCs w:val="14"/>
        </w:rPr>
        <w:fldChar w:fldCharType="separate"/>
      </w:r>
      <w:r w:rsidR="006375A3" w:rsidRPr="006375A3">
        <w:rPr>
          <w:rFonts w:ascii="Avenir Light" w:hAnsi="Avenir Light"/>
          <w:noProof/>
          <w:sz w:val="14"/>
          <w:szCs w:val="14"/>
        </w:rPr>
        <w:t xml:space="preserve">Gnas, Y. and Glorius, F. (2006). Chiral Auxiliaries - Principles and Recent Applications. </w:t>
      </w:r>
      <w:r w:rsidR="006375A3" w:rsidRPr="006375A3">
        <w:rPr>
          <w:rFonts w:ascii="Avenir Light" w:hAnsi="Avenir Light"/>
          <w:i/>
          <w:noProof/>
          <w:sz w:val="14"/>
          <w:szCs w:val="14"/>
        </w:rPr>
        <w:t>Synthesis (Stuttg).</w:t>
      </w:r>
      <w:r w:rsidR="006375A3" w:rsidRPr="006375A3">
        <w:rPr>
          <w:rFonts w:ascii="Avenir Light" w:hAnsi="Avenir Light"/>
          <w:noProof/>
          <w:sz w:val="14"/>
          <w:szCs w:val="14"/>
        </w:rPr>
        <w:t xml:space="preserve"> 1899–1930 doi:10.1055/s-2006-942399.</w:t>
      </w:r>
      <w:r w:rsidR="000C0F01" w:rsidRPr="001E7F25">
        <w:rPr>
          <w:rFonts w:ascii="Avenir Light" w:hAnsi="Avenir Light"/>
          <w:sz w:val="14"/>
          <w:szCs w:val="14"/>
        </w:rPr>
        <w:fldChar w:fldCharType="end"/>
      </w:r>
    </w:p>
  </w:endnote>
  <w:endnote w:id="24">
    <w:p w14:paraId="71A0C175" w14:textId="77824D7A" w:rsidR="005E3591" w:rsidRPr="001E7F25" w:rsidRDefault="00D26CA2" w:rsidP="00547866">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{"citationItems":[{"id":"ITEM-1","itemData":{"DOI":"10.1021/ja9070317","ISBN":"0002-7863","ISSN":"0002-7863","PMID":"19807083","abstract":"The synthesis of [2]catenanes by single macrocyclization and double macrocyclization strategies using Cu(I) ions to catalyze covalent bond formation while simultaneously acting as the template for the mechanically interlocked structure is reported. These \"active metal template\" strategies employ appropriately functionalized pyridine ether or bipyridine ligands and either the CuAAC \"click\" reaction of azides with terminal alkynes or the Cu(I)-mediated Cadiot-Chodkiewicz heterocoupling of an alkyne halide with a terminal alkyne. Using one macrocyclic and one acyclic building block, heterocircuit (the rings are constitutionally different) [2]catenanes are produced via the single macrocyclization route in up to 53% yield by optimizing the reaction conditions and relative stoichiometry of the starting materials. Alternatively, with the active template CuAAC reaction, a single acyclic unit can be used to form a homocircuit (two identical rings) [2]catenane in 46% yield through a one-pot, double macrocyclization, procedure. Remarkably, &lt;7% of the corresponding noninterlocked macrocycle is isolated from this reaction, indicating the efficacy of Cu(I) as both a template for the catenane and a catalyst for covalent bond formation in the reaction.","author":[{"dropping-particle":"","family":"Goldup","given":"Stephen M.","non-dropping-particle":"","parse-names":false,"suffix":""},{"dropping-particle":"","family":"Leigh","given":"David A.","non-dropping-particle":"","parse-names":false,"suffix":""},{"dropping-particle":"","family":"Long","given":"Tao","non-dropping-particle":"","parse-names":false,"suffix":""},{"dropping-particle":"","family":"McGonigal","given":"Paul R.","non-dropping-particle":"","parse-names":false,"suffix":""},{"dropping-particle":"","family":"Symes","given":"Mark D.","non-dropping-particle":"","parse-names":false,"suffix":""},{"dropping-particle":"","family":"Wu","given":"Jhenyi","non-dropping-particle":"","parse-names":false,"suffix":""}],"container-title":"Journal of the American Chemical Society","id":"ITEM-1","issue":"43","issued":{"date-parts":[["2009","11","4"]]},"page":"15924-15929","publisher":"American Chemical Society","title":"Active Metal Template Synthesis of [2]Catenanes","type":"article-journal","volume":"131"},"uris":["http://www.mendeley.com/documents/?uuid=e433db8f-e9be-4c29-846f-d3343ed5a8c6"]}],"mendeley":{"formattedCitation":"&lt;span style=\"baseline\"&gt;Goldup, S. M., Leigh, D. A., Long, T., McGonigal, P. R., Symes, M. D. and Wu, J. (2009). Active Metal Template Synthesis of [2]Catenanes. &lt;i&gt;J. Am. Chem. Soc.&lt;/i&gt; &lt;b&gt;131&lt;/b&gt;, 15924–15929.&lt;/span&gt;","plainTextFormattedCitation":"Goldup, S. M., Leigh, D. A., Long, T., McGonigal, P. R., Symes, M. D. and Wu, J. (2009). Active Metal Template Synthesis of [2]Catenanes. J. Am. Chem. Soc. 131, 15924–15929.","previouslyFormattedCitation":"&lt;span style=\"baseline\"&gt;Goldup, S. M., Leigh, D. A., Long, T., McGonigal, P. R., Symes, M. D. and Wu, J. (2009). Active Metal Template Synthesis of [2]Catenanes. &lt;i&gt;J. Am. Chem. Soc.&lt;/i&gt; &lt;b&gt;131&lt;/b&gt;, 15924–15929.&lt;/span&gt;"},"properties":{"noteIndex":0},"schema":"https://github.com/citation-style-language/schema/raw/master/csl-citation.json"}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Goldup, S. M., Leigh, D. A., Long, T., McGonigal, P. R., Symes, M. D. and Wu, J. (2009). Active Metal Template Synthesis of [2]Catenanes. </w:t>
      </w:r>
      <w:r w:rsidR="006375A3" w:rsidRPr="006375A3">
        <w:rPr>
          <w:rFonts w:ascii="Avenir Light" w:hAnsi="Avenir Light"/>
          <w:i/>
          <w:noProof/>
          <w:sz w:val="14"/>
          <w:szCs w:val="14"/>
        </w:rPr>
        <w:t>J. Am. Chem. Soc.</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131</w:t>
      </w:r>
      <w:r w:rsidR="006375A3" w:rsidRPr="006375A3">
        <w:rPr>
          <w:rFonts w:ascii="Avenir Light" w:hAnsi="Avenir Light"/>
          <w:noProof/>
          <w:sz w:val="14"/>
          <w:szCs w:val="14"/>
        </w:rPr>
        <w:t>, 15924–15929.</w:t>
      </w:r>
      <w:r w:rsidRPr="001E7F25">
        <w:rPr>
          <w:rFonts w:ascii="Avenir Light" w:hAnsi="Avenir Light"/>
          <w:sz w:val="14"/>
          <w:szCs w:val="14"/>
        </w:rPr>
        <w:fldChar w:fldCharType="end"/>
      </w:r>
    </w:p>
  </w:endnote>
  <w:endnote w:id="25">
    <w:p w14:paraId="42E9039C" w14:textId="0FC46882" w:rsidR="005E3591" w:rsidRPr="001E7F25" w:rsidRDefault="00D26CA2" w:rsidP="00547866">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{"citationItems":[{"id":"ITEM-1","itemData":{"DOI":"10.1002/anie.200804864","ISSN":"14337851","PMID":"19067444","abstract":"The catalytic activity of macrocyclic phenanthroline-CuI complexes was utilized to synthesize [2]catenanes by intramolecular Sonogashira-type reaction. The high reactivity of the acyclic starting material was critical to synthesize the [2]catenane in acceptable yields. The relationship between the yield of the [2]catenane and the structure of the starting materials was disclosed.","author":[{"dropping-particle":"","family":"Sato","given":"Yuta","non-dropping-particle":"","parse-names":false,"suffix":""},{"dropping-particle":"","family":"Yamasaki","given":"Ryu","non-dropping-particle":"","parse-names":false,"suffix":""},{"dropping-particle":"","family":"Saito","given":"Shinichi","non-dropping-particle":"","parse-names":false,"suffix":""}],"container-title":"Angewandte Chemie International Edition","id":"ITEM-1","issue":"3","issued":{"date-parts":[["2009","1","5"]]},"page":"504-507","title":"Synthesis of [2]Catenanes by Oxidative Intramolecular Diyne Coupling Mediated by Macrocyclic Copper(I) Complexes","type":"article-journal","volume":"48"},"uris":["http://www.mendeley.com/documents/?uuid=cfd1abff-4a82-40e8-8314-43e5bef7df20"]}],"mendeley":{"formattedCitation":"&lt;span style=\"baseline\"&gt;Sato, Y., Yamasaki, R. and Saito, S. (2009). Synthesis of [2]Catenanes by Oxidative Intramolecular Diyne Coupling Mediated by Macrocyclic Copper(I) Complexes. &lt;i&gt;Angew. Chem., Int. Ed.&lt;/i&gt; &lt;b&gt;48&lt;/b&gt;, 504–507.&lt;/span&gt;","plainTextFormattedCitation":"Sato, Y., Yamasaki, R. and Saito, S. (2009). Synthesis of [2]Catenanes by Oxidative Intramolecular Diyne Coupling Mediated by Macrocyclic Copper(I) Complexes. Angew. Chem., Int. Ed. 48, 504–507.","previouslyFormattedCitation":"&lt;span style=\"baseline\"&gt;Sato, Y., Yamasaki, R. and Saito, S. (2009). Synthesis of [2]Catenanes by Oxidative Intramolecular Diyne Coupling Mediated by Macrocyclic Copper(I) Complexes. &lt;i&gt;Angew. Chem., Int. Ed.&lt;/i&gt; &lt;b&gt;48&lt;/b&gt;, 504–507.&lt;/span&gt;"},"properties":{"noteIndex":0},"schema":"https://github.com/citation-style-language/schema/raw/master/csl-citation.json"}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Sato, Y., Yamasaki, R. and Saito, S. (2009). Synthesis of [2]Catenanes by Oxidative Intramolecular Diyne Coupling Mediated by Macrocyclic Copper(I) Complexes. </w:t>
      </w:r>
      <w:r w:rsidR="006375A3" w:rsidRPr="006375A3">
        <w:rPr>
          <w:rFonts w:ascii="Avenir Light" w:hAnsi="Avenir Light"/>
          <w:i/>
          <w:noProof/>
          <w:sz w:val="14"/>
          <w:szCs w:val="14"/>
        </w:rPr>
        <w:t>Angew. Chem., Int. Ed.</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48</w:t>
      </w:r>
      <w:r w:rsidR="006375A3" w:rsidRPr="006375A3">
        <w:rPr>
          <w:rFonts w:ascii="Avenir Light" w:hAnsi="Avenir Light"/>
          <w:noProof/>
          <w:sz w:val="14"/>
          <w:szCs w:val="14"/>
        </w:rPr>
        <w:t>, 504–507.</w:t>
      </w:r>
      <w:r w:rsidRPr="001E7F25">
        <w:rPr>
          <w:rFonts w:ascii="Avenir Light" w:hAnsi="Avenir Light"/>
          <w:sz w:val="14"/>
          <w:szCs w:val="14"/>
        </w:rPr>
        <w:fldChar w:fldCharType="end"/>
      </w:r>
    </w:p>
  </w:endnote>
  <w:endnote w:id="26">
    <w:p w14:paraId="2CF39FA1" w14:textId="65DCA3E3" w:rsidR="005E3591" w:rsidRPr="001E7F25" w:rsidRDefault="00B75A60" w:rsidP="00547866">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{"citationItems":[{"id":"ITEM-1","itemData":{"DOI":"10.1038/s41570-017-0061","ISSN":"2397-3358","abstract":"© 2017 Macmillan Publishers Limited. The active template approach to interlocked molecules takes advantage of the ability of metal ions to both organize precursor fragments for mechanical bond formation and to mediate the final covalent bond-forming reaction that captures the interlocked structure. Since its inception just a decade ago, this new methodology has expanded rapidly from a single reaction for rotaxane synthesis to a range of metal-mediated bond formations for the synthesis of complex interlocked molecules. In this Review, we introduce the active template concept, its key advantages for the synthesis of interlocked molecules and outline recent advances that have been made using this technology. We will conclude with comments about future directions and challenges.","author":[{"dropping-particle":"","family":"Denis","given":"Mathieu","non-dropping-particle":"","parse-names":false,"suffix":""},{"dropping-particle":"","family":"Goldup","given":"Stephen M.","non-dropping-particle":"","parse-names":false,"suffix":""}],"container-title":"Nature Reviews Chemistry","id":"ITEM-1","issue":"8","issued":{"date-parts":[["2017","8","9"]]},"page":"0061","publisher":"Macmillan Publishers Limited","title":"The active template approach to interlocked molecules","type":"article-journal","volume":"1"},"uris":["http://www.mendeley.com/documents/?uuid=20eef749-05f8-4a32-b261-87104509bab8"]}],"mendeley":{"formattedCitation":"&lt;span style=\"baseline\"&gt;Denis, M. and Goldup, S. M. (2017). The active template approach to interlocked molecules. &lt;i&gt;Nat. Rev. Chem.&lt;/i&gt; &lt;b&gt;1&lt;/b&gt;, 0061.&lt;/span&gt;","plainTextFormattedCitation":"Denis, M. and Goldup, S. M. (2017). The active template approach to interlocked molecules. Nat. Rev. Chem. 1, 0061.","previouslyFormattedCitation":"&lt;span style=\"baseline\"&gt;Denis, M. and Goldup, S. M. (2017). The active template approach to interlocked molecules. &lt;i&gt;Nat. Rev. Chem.&lt;/i&gt; &lt;b&gt;1&lt;/b&gt;, 0061.&lt;/span&gt;"},"properties":{"noteIndex":0},"schema":"https://github.com/citation-style-language/schema/raw/master/csl-citation.json"}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Denis, M. and Goldup, S. M. (2017). The active template approach to interlocked molecules. </w:t>
      </w:r>
      <w:r w:rsidR="006375A3" w:rsidRPr="006375A3">
        <w:rPr>
          <w:rFonts w:ascii="Avenir Light" w:hAnsi="Avenir Light"/>
          <w:i/>
          <w:noProof/>
          <w:sz w:val="14"/>
          <w:szCs w:val="14"/>
        </w:rPr>
        <w:t>Nat. Rev. Chem.</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1</w:t>
      </w:r>
      <w:r w:rsidR="006375A3" w:rsidRPr="006375A3">
        <w:rPr>
          <w:rFonts w:ascii="Avenir Light" w:hAnsi="Avenir Light"/>
          <w:noProof/>
          <w:sz w:val="14"/>
          <w:szCs w:val="14"/>
        </w:rPr>
        <w:t>, 0061.</w:t>
      </w:r>
      <w:r w:rsidRPr="001E7F25">
        <w:rPr>
          <w:rFonts w:ascii="Avenir Light" w:hAnsi="Avenir Light"/>
          <w:sz w:val="14"/>
          <w:szCs w:val="14"/>
        </w:rPr>
        <w:fldChar w:fldCharType="end"/>
      </w:r>
      <w:r w:rsidR="005E3591" w:rsidRPr="001E7F25">
        <w:rPr>
          <w:rFonts w:ascii="Avenir Light" w:hAnsi="Avenir Light"/>
          <w:sz w:val="14"/>
          <w:szCs w:val="14"/>
        </w:rPr>
        <w:t xml:space="preserve"> </w:t>
      </w:r>
    </w:p>
  </w:endnote>
  <w:endnote w:id="27">
    <w:p w14:paraId="56AB199A" w14:textId="1107932C" w:rsidR="005E3591" w:rsidRPr="001E7F25" w:rsidRDefault="00B75A60" w:rsidP="00FA2CD5">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{"citationItems":[{"id":"ITEM-1","itemData":{"ISSN":"0022-3263","PMID":"11975567","abstract":"The cycloaddition of azides to alkynes is one of the most important synthetic routes to 1H-[1,2,3]-triazoles. Here a novel regiospecific copper(I)-catalyzed 1,3-dipolar cycloaddition of terminal alkynes to azides on solid-phase is reported. Primary, secondary, and tertiary alkyl azides, aryl azides, and an azido sugar were used successfully in the copper(I)-catalyzed cycloaddition producing diversely 1,4-substituted [1,2,3]-triazoles in peptide backbones or side chains. The reaction conditions were fully compatible with solid-phase peptide synthesis on polar supports. The copper(I) catalysis is mild and efficient (&gt;95% conversion and purity in most cases) and furthermore, the X-ray structure of 2-azido-2-methylpropanoic acid has been solved, to yield structural information on the 1,3-dipoles entering the reaction. Novel Fmoc-protected amino azides derived from Fmoc-amino alcohols were prepared by the Mitsunobu reaction.","author":[{"dropping-particle":"","family":"Tornøe","given":"Christian W","non-dropping-particle":"","parse-names":false,"suffix":""},{"dropping-particle":"","family":"Christensen","given":"Caspar","non-dropping-particle":"","parse-names":false,"suffix":""},{"dropping-particle":"","family":"Meldal","given":"Morten","non-dropping-particle":"","parse-names":false,"suffix":""}],"container-title":"J. Org. Chem.","id":"ITEM-1","issue":"9","issued":{"date-parts":[["2002","5","3"]]},"page":"3057-3064","title":"Peptidotriazoles on solid phase: [1,2,3]-triazoles by regiospecific copper(i)-catalyzed 1,3-dipolar cycloadditions of terminal alkynes to azides.","type":"article-journal","volume":"67"},"uris":["http://www.mendeley.com/documents/?uuid=76e30ab1-41d5-4616-a068-79ac68d759eb"]}],"mendeley":{"formattedCitation":"&lt;span style=\"baseline\"&gt;Tornøe, C. W., Christensen, C. and Meldal, M. (2002). Peptidotriazoles on solid phase: [1,2,3]-triazoles by regiospecific copper(i)-catalyzed 1,3-dipolar cycloadditions of terminal alkynes to azides. &lt;i&gt;J. Org. Chem.&lt;/i&gt; &lt;b&gt;67&lt;/b&gt;, 3057–3064.&lt;/span&gt;","plainTextFormattedCitation":"Tornøe, C. W., Christensen, C. and Meldal, M. (2002). Peptidotriazoles on solid phase: [1,2,3]-triazoles by regiospecific copper(i)-catalyzed 1,3-dipolar cycloadditions of terminal alkynes to azides. J. Org. Chem. 67, 3057–3064.","previouslyFormattedCitation":"&lt;span style=\"baseline\"&gt;Tornøe, C. W., Christensen, C. and Meldal, M. (2002). Peptidotriazoles on solid phase: [1,2,3]-triazoles by regiospecific copper(i)-catalyzed 1,3-dipolar cycloadditions of terminal alkynes to azides. &lt;i&gt;J. Org. Chem.&lt;/i&gt; &lt;b&gt;67&lt;/b&gt;, 3057–3064.&lt;/span&gt;"},"properties":{"noteIndex":0},"schema":"https://github.com/citation-style-language/schema/raw/master/csl-citation.json"}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Tornøe, C. W., Christensen, C. and Meldal, M. (2002). Peptidotriazoles on solid phase: [1,2,3]-triazoles by regiospecific copper(i)-catalyzed 1,3-dipolar cycloadditions of terminal alkynes to azides. </w:t>
      </w:r>
      <w:r w:rsidR="006375A3" w:rsidRPr="006375A3">
        <w:rPr>
          <w:rFonts w:ascii="Avenir Light" w:hAnsi="Avenir Light"/>
          <w:i/>
          <w:noProof/>
          <w:sz w:val="14"/>
          <w:szCs w:val="14"/>
        </w:rPr>
        <w:t>J. Org. Chem.</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67</w:t>
      </w:r>
      <w:r w:rsidR="006375A3" w:rsidRPr="006375A3">
        <w:rPr>
          <w:rFonts w:ascii="Avenir Light" w:hAnsi="Avenir Light"/>
          <w:noProof/>
          <w:sz w:val="14"/>
          <w:szCs w:val="14"/>
        </w:rPr>
        <w:t>, 3057–3064.</w:t>
      </w:r>
      <w:r w:rsidRPr="001E7F25">
        <w:rPr>
          <w:rFonts w:ascii="Avenir Light" w:hAnsi="Avenir Light"/>
          <w:sz w:val="14"/>
          <w:szCs w:val="14"/>
        </w:rPr>
        <w:fldChar w:fldCharType="end"/>
      </w:r>
      <w:r w:rsidR="005E3591" w:rsidRPr="001E7F25">
        <w:rPr>
          <w:rFonts w:ascii="Avenir Light" w:hAnsi="Avenir Light"/>
          <w:sz w:val="14"/>
          <w:szCs w:val="14"/>
        </w:rPr>
        <w:t xml:space="preserve"> </w:t>
      </w:r>
    </w:p>
  </w:endnote>
  <w:endnote w:id="28">
    <w:p w14:paraId="6D2AFDA2" w14:textId="32B9DC58" w:rsidR="005E3591" w:rsidRPr="001E7F25" w:rsidRDefault="00B75A60" w:rsidP="00547866">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10.1002/1521-3773(20020715)41:14&lt;2596::AID-ANIE2596&gt;3.0.CO;2-4","ISBN":"8587847562","ISSN":"1433-7851","PMID":"12203546","author":[{"dropping-particle":"V","family":"Rostovtsev","given":"Vsevolod","non-dropping-particle":"","parse-names":false,"suffix":""},{"dropping-particle":"","family":"Green","given":"Luke G","non-dropping-particle":"","parse-names":false,"suffix":""},{"dropping-particle":"V","family":"Fokin","given":"Valery","non-dropping-particle":"","parse-names":false,"suffix":""},{"dropping-particle":"","family":"Sharpless","given":"K Barry","non-dropping-particle":"","parse-names":false,"suffix":""}],"container-title":"Angew. Chem., Int. Ed.","id":"ITEM-1","issue":"14","issued":{"date-parts":[["2002","7","15"]]},"page":"2596-2599","title":"A stepwise huisgen cycloaddition process: copper(I)-catalyzed regioselective \"ligation\" of azides and terminal alkynes.","type":"article-journal","volume":"41"},"uris":["http://www.mendeley.com/documents/?uuid=a0f37425-c2e5-47df-8d4e-a7661f0e5192"]}],"mendeley":{"formattedCitation":"&lt;span style=\"baseline\"&gt;Rostovtsev, V. V, Green, L. G., Fokin, V. V and Sharpless, K. B. (2002). A stepwise huisgen cycloaddition process: copper(I)-catalyzed regioselective ‘ligation’ of azides and terminal alkynes. &lt;i&gt;Angew. Chem., Int. Ed.&lt;/i&gt; &lt;b&gt;41&lt;/b&gt;, 2596–2599.&lt;/span&gt;","plainTextFormattedCitation":"Rostovtsev, V. V, Green, L. G., Fokin, V. V and Sharpless, K. B. (2002). A stepwise huisgen cycloaddition process: copper(I)-catalyzed regioselective ‘ligation’ of azides and terminal alkynes. Angew. Chem., Int. Ed. 41, 2596–2599.","previouslyFormattedCitation":"&lt;span style=\"baseline\"&gt;Rostovtsev, V. V, Green, L. G., Fokin, V. V and Sharpless, K. B. (2002). A stepwise huisgen cycloaddition process: copper(I)-catalyzed regioselective ‘ligation’ of azides and terminal alkynes. &lt;i&gt;Angew. Chem., Int. Ed.&lt;/i&gt; &lt;b&gt;41&lt;/b&gt;, 2596–2599.&lt;/span&gt;"},"properties":{"noteIndex":0},"schema":"https://github.com/citation-style-language/schema/raw/master/csl-citation.json"}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Rostovtsev, V. V, Green, L. G., Fokin, V. V and Sharpless, K. B. (2002). A stepwise huisgen cycloaddition process: copper(I)-catalyzed regioselective ‘ligation’ of azides and terminal alkynes. </w:t>
      </w:r>
      <w:r w:rsidR="006375A3" w:rsidRPr="006375A3">
        <w:rPr>
          <w:rFonts w:ascii="Avenir Light" w:hAnsi="Avenir Light"/>
          <w:i/>
          <w:noProof/>
          <w:sz w:val="14"/>
          <w:szCs w:val="14"/>
        </w:rPr>
        <w:t>Angew. Chem., Int. Ed.</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41</w:t>
      </w:r>
      <w:r w:rsidR="006375A3" w:rsidRPr="006375A3">
        <w:rPr>
          <w:rFonts w:ascii="Avenir Light" w:hAnsi="Avenir Light"/>
          <w:noProof/>
          <w:sz w:val="14"/>
          <w:szCs w:val="14"/>
        </w:rPr>
        <w:t>, 2596–2599.</w:t>
      </w:r>
      <w:r w:rsidRPr="001E7F25">
        <w:rPr>
          <w:rFonts w:ascii="Avenir Light" w:hAnsi="Avenir Light"/>
          <w:sz w:val="14"/>
          <w:szCs w:val="14"/>
        </w:rPr>
        <w:fldChar w:fldCharType="end"/>
      </w:r>
    </w:p>
  </w:endnote>
  <w:endnote w:id="29">
    <w:p w14:paraId="10B5DA29" w14:textId="184924D6" w:rsidR="005E3591" w:rsidRPr="001E7F25" w:rsidRDefault="00B75A60" w:rsidP="00547866">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{"citationItems":[{"id":"ITEM-1","itemData":{"DOI":"10.1021/ja056903f","ISBN":"0002-7863","ISSN":"0002-7863","PMID":"16478152","abstract":"A route to mechanically interlocked architectures that requires only a catalytic quantity of template is described. The strategy utilizes the Cu(I)-catalyzed 1,3-cycloaddition of azides with terminal alkynes. Chelating the Cu(I) to an endotopic-binding macrocycle means that the metal atom binds to the alkyne and azide in such a way that the metal-mediated bond-forming reaction occurs through the cavity of the macrocycle, forming a rotaxane. Addition of pyridine to the reaction mixture enables the Cu(I) to turn over during the reaction, permitting substoichiometric amounts of the metal to be used. The yields are very high for a rotaxane-forming reaction (up to 94% with stoichiometric Cu(I); 82% with 20 mol % of Cu(I)), and the procedure is practically simple to do (no requirement for an inert atmosphere nor dried or distilled solvents).","author":[{"dropping-particle":"","family":"Aucagne","given":"Vincent","non-dropping-particle":"","parse-names":false,"suffix":""},{"dropping-particle":"","family":"Hänni","given":"Kevin D","non-dropping-particle":"","parse-names":false,"suffix":""},{"dropping-particle":"","family":"Leigh","given":"David A","non-dropping-particle":"","parse-names":false,"suffix":""},{"dropping-particle":"","family":"Lusby","given":"Paul J","non-dropping-particle":"","parse-names":false,"suffix":""},{"dropping-particle":"","family":"Walker","given":"D Barney","non-dropping-particle":"","parse-names":false,"suffix":""}],"container-title":"Journal of the American Chemical Society","id":"ITEM-1","issue":"7","issued":{"date-parts":[["2006","2","22"]]},"page":"2186-2187","publisher":"American Chemical Society","title":"Catalytic “Click” Rotaxanes:</w:instrText>
      </w:r>
      <w:r w:rsidR="006375A3">
        <w:rPr>
          <w:rFonts w:ascii="Arial" w:hAnsi="Arial" w:cs="Arial"/>
          <w:sz w:val="14"/>
          <w:szCs w:val="14"/>
        </w:rPr>
        <w:instrText> </w:instrText>
      </w:r>
      <w:r w:rsidR="006375A3">
        <w:rPr>
          <w:rFonts w:ascii="Avenir Light" w:hAnsi="Avenir Light"/>
          <w:sz w:val="14"/>
          <w:szCs w:val="14"/>
        </w:rPr>
        <w:instrText xml:space="preserve"> A Substoichiometric Metal-Template Pathway to Mechanically Interlocked Architectures","type":"article-journal","volume":"128"},"uris":["http://www.mendeley.com/documents/?uuid=15a16e0e-58ef-439b-aff3-026f70d0d7ab"]}],"mendeley":{"formattedCitation":"&lt;span style=\"baseline\"&gt;Aucagne, V., Hänni, K. D., Leigh, D. A., Lusby, P. J. and Walker, D. B. (2006). Catalytic “Click” Rotaxanes:  A Substoichiometric Metal-Template Pathway to Mechanically Interlocked Architectures. &lt;i&gt;J. Am. Chem. Soc.&lt;/i&gt; &lt;b&gt;128&lt;/b&gt;, 2186–2187.&lt;/span&gt;","plainTextFormattedCitation":"Aucagne, V., Hänni, K. D., Leigh, D. A., Lusby, P. J. and Walker, D. B. (2006). Catalytic “Click” Rotaxanes:  A Substoichiometric Metal-Template Pathway to Mechanically Interlocked Architectures. J. Am. Chem. Soc. 128, 2186–2187.","previouslyFormattedCitation":"&lt;span style=\"baseline\"&gt;Aucagne, V., Hänni, K. D., Leigh, D. A., Lusby, P. J. and Walker, D. B. (2006). Catalytic “Click” Rotaxanes:  A Substoichiometric Metal-Template Pathway to Mechanically Interlocked Architectures. &lt;i&gt;J. Am. Chem. Soc.&lt;/i&gt; &lt;b&gt;128&lt;/b&gt;, 2186–2187.&lt;/span&gt;"},"properties":{"noteIndex":0},"schema":"https://github.com/citation-style-language/schema/raw/master/csl-citation.json"}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Aucagne, V., Hänni, K. D., Leigh, D. A., Lusby, P. J. and Walker, D. B. (2006). Catalytic “Click” Rotaxanes:  A Substoichiometric Metal-Template Pathway to Mechanically Interlocked Architectures. </w:t>
      </w:r>
      <w:r w:rsidR="006375A3" w:rsidRPr="006375A3">
        <w:rPr>
          <w:rFonts w:ascii="Avenir Light" w:hAnsi="Avenir Light"/>
          <w:i/>
          <w:noProof/>
          <w:sz w:val="14"/>
          <w:szCs w:val="14"/>
        </w:rPr>
        <w:t>J. Am. Chem. Soc.</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128</w:t>
      </w:r>
      <w:r w:rsidR="006375A3" w:rsidRPr="006375A3">
        <w:rPr>
          <w:rFonts w:ascii="Avenir Light" w:hAnsi="Avenir Light"/>
          <w:noProof/>
          <w:sz w:val="14"/>
          <w:szCs w:val="14"/>
        </w:rPr>
        <w:t>, 2186–2187.</w:t>
      </w:r>
      <w:r w:rsidRPr="001E7F25">
        <w:rPr>
          <w:rFonts w:ascii="Avenir Light" w:hAnsi="Avenir Light"/>
          <w:sz w:val="14"/>
          <w:szCs w:val="14"/>
        </w:rPr>
        <w:fldChar w:fldCharType="end"/>
      </w:r>
      <w:r w:rsidR="005E3591" w:rsidRPr="001E7F25">
        <w:rPr>
          <w:rFonts w:ascii="Avenir Light" w:hAnsi="Avenir Light"/>
          <w:sz w:val="14"/>
          <w:szCs w:val="14"/>
        </w:rPr>
        <w:t xml:space="preserve"> </w:t>
      </w:r>
    </w:p>
  </w:endnote>
  <w:endnote w:id="30">
    <w:p w14:paraId="107A012B" w14:textId="78B0FF73" w:rsidR="005E3591" w:rsidRPr="001E7F25" w:rsidRDefault="00B75A60" w:rsidP="00547866">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{"citationItems":[{"id":"ITEM-1","itemData":{"DOI":"10.1021/jacs.8b01602","ISSN":"0002-7863","PMID":"29558129","abstract":"We describe an operationally simple, general and high yielding active template synthesis of [2]catenanes. In addition to mechanical bond formation using a single pre-macrocycle bearing an azide and alkyne moiety, our method is also suitable for the co-macrocyclisation of readily available bis-alkyne and bis-azide co-monomers and even short alkyne/azide components which oligomerise prior to mechanical bond formation.","author":[{"dropping-particle":"","family":"Lewis","given":"James E. M.","non-dropping-particle":"","parse-names":false,"suffix":""},{"dropping-particle":"","family":"Modicom","given":"Florian","non-dropping-particle":"","parse-names":false,"suffix":""},{"dropping-particle":"","family":"Goldup","given":"Stephen M.","non-dropping-particle":"","parse-names":false,"suffix":""}],"container-title":"Journal of the American Chemical Society","id":"ITEM-1","issue":"14","issued":{"date-parts":[["2018","4","11"]]},"page":"4787-4791","title":"Efficient Multicomponent Active Template Synthesis of Catenanes","type":"article-journal","volume":"140"},"uris":["http://www.mendeley.com/documents/?uuid=a38f168b-7c60-4727-ab17-8257fecf9573"]}],"mendeley":{"formattedCitation":"&lt;span style=\"baseline\"&gt;Lewis, J. E. M., Modicom, F. and Goldup, S. M. (2018). Efficient Multicomponent Active Template Synthesis of Catenanes. &lt;i&gt;J. Am. Chem. Soc.&lt;/i&gt; &lt;b&gt;140&lt;/b&gt;, 4787–4791.&lt;/span&gt;","plainTextFormattedCitation":"Lewis, J. E. M., Modicom, F. and Goldup, S. M. (2018). Efficient Multicomponent Active Template Synthesis of Catenanes. J. Am. Chem. Soc. 140, 4787–4791.","previouslyFormattedCitation":"&lt;span style=\"baseline\"&gt;Lewis, J. E. M., Modicom, F. and Goldup, S. M. (2018). Efficient Multicomponent Active Template Synthesis of Catenanes. &lt;i&gt;J. Am. Chem. Soc.&lt;/i&gt; &lt;b&gt;140&lt;/b&gt;, 4787–4791.&lt;/span&gt;"},"properties":{"noteIndex":0},"schema":"https://github.com/citation-style-language/schema/raw/master/csl-citation.json"}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Lewis, J. E. M., Modicom, F. and Goldup, S. M. (2018). Efficient Multicomponent Active Template Synthesis of Catenanes. </w:t>
      </w:r>
      <w:r w:rsidR="006375A3" w:rsidRPr="006375A3">
        <w:rPr>
          <w:rFonts w:ascii="Avenir Light" w:hAnsi="Avenir Light"/>
          <w:i/>
          <w:noProof/>
          <w:sz w:val="14"/>
          <w:szCs w:val="14"/>
        </w:rPr>
        <w:t>J. Am. Chem. Soc.</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140</w:t>
      </w:r>
      <w:r w:rsidR="006375A3" w:rsidRPr="006375A3">
        <w:rPr>
          <w:rFonts w:ascii="Avenir Light" w:hAnsi="Avenir Light"/>
          <w:noProof/>
          <w:sz w:val="14"/>
          <w:szCs w:val="14"/>
        </w:rPr>
        <w:t>, 4787–4791.</w:t>
      </w:r>
      <w:r w:rsidRPr="001E7F25">
        <w:rPr>
          <w:rFonts w:ascii="Avenir Light" w:hAnsi="Avenir Light"/>
          <w:sz w:val="14"/>
          <w:szCs w:val="14"/>
        </w:rPr>
        <w:fldChar w:fldCharType="end"/>
      </w:r>
    </w:p>
  </w:endnote>
  <w:endnote w:id="31">
    <w:p w14:paraId="2498344A" w14:textId="61011A03" w:rsidR="005E3591" w:rsidRPr="001E7F25" w:rsidRDefault="00B75A60" w:rsidP="00D04711">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{"citationItems":[{"id":"ITEM-1","itemData":{"DOI":"10.1039/C6SC00011H","ISSN":"2041-6520","abstract":"We present a simple approach to bipyridine macrocycles in remarkable yields (typically &gt;65%) and demonstrate their application in efficient rotaxane synthesis.","author":[{"dropping-particle":"","family":"Lewis","given":"J. E. M.","non-dropping-particle":"","parse-names":false,"suffix":""},{"dropping-particle":"","family":"Bordoli","given":"R. J.","non-dropping-particle":"","parse-names":false,"suffix":""},{"dropping-particle":"","family":"Denis","given":"Mathieu","non-dropping-particle":"","parse-names":false,"suffix":""},{"dropping-particle":"","family":"Fletcher","given":"C.J.","non-dropping-particle":"","parse-names":false,"suffix":""},{"dropping-particle":"","family":"Galli","given":"Marzia","non-dropping-particle":"","parse-names":false,"suffix":""},{"dropping-particle":"","family":"Neal","given":"E. A.","non-dropping-particle":"","parse-names":false,"suffix":""},{"dropping-particle":"","family":"Rochette","given":"E. M.","non-dropping-particle":"","parse-names":false,"suffix":""},{"dropping-particle":"","family":"Goldup","given":"S.M.","non-dropping-particle":"","parse-names":false,"suffix":""}],"container-title":"Chemical Scien</w:instrText>
      </w:r>
      <w:r w:rsidR="006375A3">
        <w:rPr>
          <w:rFonts w:ascii="Avenir Light" w:hAnsi="Avenir Light" w:hint="eastAsia"/>
          <w:sz w:val="14"/>
          <w:szCs w:val="14"/>
        </w:rPr>
        <w:instrText>ce","id":"ITEM-1","issue":"5","issued":{"date-parts":[["2016"]]},"page":"3154-3161","publisher":"Royal Society of Chemistry","title":"High yielding synthesis of 2,2</w:instrText>
      </w:r>
      <w:r w:rsidR="006375A3">
        <w:rPr>
          <w:rFonts w:ascii="Avenir Light" w:hAnsi="Avenir Light" w:hint="eastAsia"/>
          <w:sz w:val="14"/>
          <w:szCs w:val="14"/>
        </w:rPr>
        <w:instrText>′</w:instrText>
      </w:r>
      <w:r w:rsidR="006375A3">
        <w:rPr>
          <w:rFonts w:ascii="Avenir Light" w:hAnsi="Avenir Light" w:hint="eastAsia"/>
          <w:sz w:val="14"/>
          <w:szCs w:val="14"/>
        </w:rPr>
        <w:instrText>-bipyridine macrocycles, versatile intermediates in the synthesis of rotaxanes","type":"ar</w:instrText>
      </w:r>
      <w:r w:rsidR="006375A3">
        <w:rPr>
          <w:rFonts w:ascii="Avenir Light" w:hAnsi="Avenir Light"/>
          <w:sz w:val="14"/>
          <w:szCs w:val="14"/>
        </w:rPr>
        <w:instrText xml:space="preserve">ticle-journal","volume":"7"},"uris":["http://www.mendeley.com/documents/?uuid=98b94df1-38a1-4754-ab6e-15840f3053fa"]}],"mendeley":{"formattedCitation":"&lt;span style=\"baseline\"&gt;Lewis, J. E. M., Bordoli, R. J., Denis, M., Fletcher, C. J., Galli, M., Neal, </w:instrText>
      </w:r>
      <w:r w:rsidR="006375A3">
        <w:rPr>
          <w:rFonts w:ascii="Avenir Light" w:hAnsi="Avenir Light" w:hint="eastAsia"/>
          <w:sz w:val="14"/>
          <w:szCs w:val="14"/>
        </w:rPr>
        <w:instrText>E. A., Rochette, E. M. and Goldup, S. M. (2016). High yielding synthesis of 2,2</w:instrText>
      </w:r>
      <w:r w:rsidR="006375A3">
        <w:rPr>
          <w:rFonts w:ascii="Avenir Light" w:hAnsi="Avenir Light" w:hint="eastAsia"/>
          <w:sz w:val="14"/>
          <w:szCs w:val="14"/>
        </w:rPr>
        <w:instrText>′</w:instrText>
      </w:r>
      <w:r w:rsidR="006375A3">
        <w:rPr>
          <w:rFonts w:ascii="Avenir Light" w:hAnsi="Avenir Light" w:hint="eastAsia"/>
          <w:sz w:val="14"/>
          <w:szCs w:val="14"/>
        </w:rPr>
        <w:instrText>-bipyridine macrocycles, versatile intermediates in the synthesis of rotaxanes. &lt;i&gt;Chem. Sci.&lt;/i&gt; &lt;b&gt;7&lt;/b&gt;, 3154</w:instrText>
      </w:r>
      <w:r w:rsidR="006375A3">
        <w:rPr>
          <w:rFonts w:ascii="Avenir Light" w:hAnsi="Avenir Light" w:hint="eastAsia"/>
          <w:sz w:val="14"/>
          <w:szCs w:val="14"/>
        </w:rPr>
        <w:instrText>–</w:instrText>
      </w:r>
      <w:r w:rsidR="006375A3">
        <w:rPr>
          <w:rFonts w:ascii="Avenir Light" w:hAnsi="Avenir Light" w:hint="eastAsia"/>
          <w:sz w:val="14"/>
          <w:szCs w:val="14"/>
        </w:rPr>
        <w:instrText>3161.&lt;/span&gt;","plainTextFormattedCitation":"Lewis, J. E. M., Bordoli, R. J., Denis, M., Fletcher, C. J., Galli, M., Neal, E. A., Rochette, E. M. and Goldup, S. M. (2016). High yielding synthesis of 2,2</w:instrText>
      </w:r>
      <w:r w:rsidR="006375A3">
        <w:rPr>
          <w:rFonts w:ascii="Avenir Light" w:hAnsi="Avenir Light" w:hint="eastAsia"/>
          <w:sz w:val="14"/>
          <w:szCs w:val="14"/>
        </w:rPr>
        <w:instrText>′</w:instrText>
      </w:r>
      <w:r w:rsidR="006375A3">
        <w:rPr>
          <w:rFonts w:ascii="Avenir Light" w:hAnsi="Avenir Light" w:hint="eastAsia"/>
          <w:sz w:val="14"/>
          <w:szCs w:val="14"/>
        </w:rPr>
        <w:instrText>-bipyridine macrocycles, versatile intermediates in the synthesis of rotaxanes. Chem. Sci. 7, 3154</w:instrText>
      </w:r>
      <w:r w:rsidR="006375A3">
        <w:rPr>
          <w:rFonts w:ascii="Avenir Light" w:hAnsi="Avenir Light" w:hint="eastAsia"/>
          <w:sz w:val="14"/>
          <w:szCs w:val="14"/>
        </w:rPr>
        <w:instrText>–</w:instrText>
      </w:r>
      <w:r w:rsidR="006375A3">
        <w:rPr>
          <w:rFonts w:ascii="Avenir Light" w:hAnsi="Avenir Light" w:hint="eastAsia"/>
          <w:sz w:val="14"/>
          <w:szCs w:val="14"/>
        </w:rPr>
        <w:instrText>3161.","previouslyFormattedCitation":"&lt;span style=\"baseline\"&gt;Lewis, J. E. M., Bordoli, R. J., Denis, M., Fletcher, C. J., Galli, M., Neal, E. A., Rochette, E. M. and Goldup, S. M. (2016). High yielding synthesis of 2,2</w:instrText>
      </w:r>
      <w:r w:rsidR="006375A3">
        <w:rPr>
          <w:rFonts w:ascii="Avenir Light" w:hAnsi="Avenir Light" w:hint="eastAsia"/>
          <w:sz w:val="14"/>
          <w:szCs w:val="14"/>
        </w:rPr>
        <w:instrText>′</w:instrText>
      </w:r>
      <w:r w:rsidR="006375A3">
        <w:rPr>
          <w:rFonts w:ascii="Avenir Light" w:hAnsi="Avenir Light" w:hint="eastAsia"/>
          <w:sz w:val="14"/>
          <w:szCs w:val="14"/>
        </w:rPr>
        <w:instrText>-bipyridine macrocycles, versatile intermediates i</w:instrText>
      </w:r>
      <w:r w:rsidR="006375A3">
        <w:rPr>
          <w:rFonts w:ascii="Avenir Light" w:hAnsi="Avenir Light"/>
          <w:sz w:val="14"/>
          <w:szCs w:val="14"/>
        </w:rPr>
        <w:instrText>n the synthesis of rotaxanes. &lt;i&gt;Chem. Sci.&lt;/i&gt; &lt;b&gt;7&lt;/b&gt;, 3154–3161.&lt;/span&gt;"},"properties":{"noteIndex":0},"schema":"https://github.com/citation-style-language/schema/raw/master/csl-citation.json"}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hint="eastAsia"/>
          <w:noProof/>
          <w:sz w:val="14"/>
          <w:szCs w:val="14"/>
        </w:rPr>
        <w:t>Lewis, J. E. M., Bordoli, R. J., Denis, M., Fletcher, C. J., Galli, M., Neal, E. A., Rochette, E. M. and Goldup, S. M. (2016). High yielding synthesis of 2,2</w:t>
      </w:r>
      <w:r w:rsidR="006375A3" w:rsidRPr="006375A3">
        <w:rPr>
          <w:rFonts w:ascii="Avenir Light" w:hAnsi="Avenir Light" w:hint="eastAsia"/>
          <w:noProof/>
          <w:sz w:val="14"/>
          <w:szCs w:val="14"/>
        </w:rPr>
        <w:t>′</w:t>
      </w:r>
      <w:r w:rsidR="006375A3" w:rsidRPr="006375A3">
        <w:rPr>
          <w:rFonts w:ascii="Avenir Light" w:hAnsi="Avenir Light" w:hint="eastAsia"/>
          <w:noProof/>
          <w:sz w:val="14"/>
          <w:szCs w:val="14"/>
        </w:rPr>
        <w:t>-bipyridine macrocycles, versatile intermediates in the synthesis of rotax</w:t>
      </w:r>
      <w:r w:rsidR="006375A3" w:rsidRPr="006375A3">
        <w:rPr>
          <w:rFonts w:ascii="Avenir Light" w:hAnsi="Avenir Light"/>
          <w:noProof/>
          <w:sz w:val="14"/>
          <w:szCs w:val="14"/>
        </w:rPr>
        <w:t xml:space="preserve">anes. </w:t>
      </w:r>
      <w:r w:rsidR="006375A3" w:rsidRPr="006375A3">
        <w:rPr>
          <w:rFonts w:ascii="Avenir Light" w:hAnsi="Avenir Light"/>
          <w:i/>
          <w:noProof/>
          <w:sz w:val="14"/>
          <w:szCs w:val="14"/>
        </w:rPr>
        <w:t>Chem. Sci.</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7</w:t>
      </w:r>
      <w:r w:rsidR="006375A3" w:rsidRPr="006375A3">
        <w:rPr>
          <w:rFonts w:ascii="Avenir Light" w:hAnsi="Avenir Light"/>
          <w:noProof/>
          <w:sz w:val="14"/>
          <w:szCs w:val="14"/>
        </w:rPr>
        <w:t>, 3154–3161.</w:t>
      </w:r>
      <w:r w:rsidRPr="001E7F25">
        <w:rPr>
          <w:rFonts w:ascii="Avenir Light" w:hAnsi="Avenir Light"/>
          <w:sz w:val="14"/>
          <w:szCs w:val="14"/>
        </w:rPr>
        <w:fldChar w:fldCharType="end"/>
      </w:r>
      <w:r w:rsidR="005E3591" w:rsidRPr="001E7F25">
        <w:rPr>
          <w:rFonts w:ascii="Avenir Light" w:hAnsi="Avenir Light"/>
          <w:sz w:val="14"/>
          <w:szCs w:val="14"/>
        </w:rPr>
        <w:t xml:space="preserve"> </w:t>
      </w:r>
    </w:p>
  </w:endnote>
  <w:endnote w:id="32">
    <w:p w14:paraId="1388C082" w14:textId="277B2CA6" w:rsidR="005E1BE8" w:rsidRPr="001E7F25" w:rsidRDefault="005E1BE8" w:rsidP="005E1BE8">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t xml:space="preserve">The conversion of macrocycle </w:t>
      </w:r>
      <w:r w:rsidRPr="001E7F25">
        <w:rPr>
          <w:rFonts w:ascii="Avenir Light" w:hAnsi="Avenir Light"/>
          <w:b/>
          <w:sz w:val="14"/>
          <w:szCs w:val="14"/>
        </w:rPr>
        <w:t>2c</w:t>
      </w:r>
      <w:r w:rsidRPr="001E7F25">
        <w:rPr>
          <w:rFonts w:ascii="Avenir Light" w:hAnsi="Avenir Light"/>
          <w:sz w:val="14"/>
          <w:szCs w:val="14"/>
        </w:rPr>
        <w:t xml:space="preserve"> to catenane</w:t>
      </w:r>
      <w:r>
        <w:rPr>
          <w:rFonts w:ascii="Avenir Light" w:hAnsi="Avenir Light"/>
          <w:sz w:val="14"/>
          <w:szCs w:val="14"/>
        </w:rPr>
        <w:t>s</w:t>
      </w:r>
      <w:r w:rsidRPr="001E7F25">
        <w:rPr>
          <w:rFonts w:ascii="Avenir Light" w:hAnsi="Avenir Light"/>
          <w:sz w:val="14"/>
          <w:szCs w:val="14"/>
        </w:rPr>
        <w:t xml:space="preserve"> </w:t>
      </w:r>
      <w:r w:rsidRPr="001E7F25">
        <w:rPr>
          <w:rFonts w:ascii="Avenir Light" w:hAnsi="Avenir Light"/>
          <w:b/>
          <w:sz w:val="14"/>
          <w:szCs w:val="14"/>
        </w:rPr>
        <w:t>3c</w:t>
      </w:r>
      <w:r w:rsidRPr="001E7F25">
        <w:rPr>
          <w:rFonts w:ascii="Avenir Light" w:hAnsi="Avenir Light"/>
          <w:sz w:val="14"/>
          <w:szCs w:val="14"/>
        </w:rPr>
        <w:t xml:space="preserve"> was extremely low and as a result it was not possible to isolate the interlocked product. </w:t>
      </w:r>
      <w:r w:rsidRPr="001E7F25">
        <w:rPr>
          <w:rFonts w:ascii="Avenir Light" w:hAnsi="Avenir Light"/>
          <w:sz w:val="14"/>
          <w:szCs w:val="14"/>
        </w:rPr>
        <w:t xml:space="preserve">However, </w:t>
      </w:r>
      <w:r w:rsidRPr="001E7F25">
        <w:rPr>
          <w:rFonts w:ascii="Avenir Light" w:hAnsi="Avenir Light"/>
          <w:sz w:val="14"/>
          <w:szCs w:val="14"/>
          <w:vertAlign w:val="superscript"/>
        </w:rPr>
        <w:t>1</w:t>
      </w:r>
      <w:r w:rsidRPr="001E7F25">
        <w:rPr>
          <w:rFonts w:ascii="Avenir Light" w:hAnsi="Avenir Light"/>
          <w:sz w:val="14"/>
          <w:szCs w:val="14"/>
        </w:rPr>
        <w:t xml:space="preserve">H NMR analysis of the crude reaction mixture revealed signals consistent with the two diastereomers of catenanes </w:t>
      </w:r>
      <w:r w:rsidRPr="001E7F25">
        <w:rPr>
          <w:rFonts w:ascii="Avenir Light" w:hAnsi="Avenir Light"/>
          <w:b/>
          <w:sz w:val="14"/>
          <w:szCs w:val="14"/>
        </w:rPr>
        <w:t>3c</w:t>
      </w:r>
      <w:r w:rsidRPr="001E7F25">
        <w:rPr>
          <w:rFonts w:ascii="Avenir Light" w:hAnsi="Avenir Light"/>
          <w:sz w:val="14"/>
          <w:szCs w:val="14"/>
        </w:rPr>
        <w:t xml:space="preserve"> in equal proportions</w:t>
      </w:r>
      <w:r w:rsidR="00034DC7">
        <w:rPr>
          <w:rFonts w:ascii="Avenir Light" w:hAnsi="Avenir Light"/>
          <w:sz w:val="14"/>
          <w:szCs w:val="14"/>
        </w:rPr>
        <w:t xml:space="preserve"> (Figure </w:t>
      </w:r>
      <w:r w:rsidR="00034DC7">
        <w:rPr>
          <w:rFonts w:ascii="Avenir Light" w:hAnsi="Avenir Light"/>
          <w:sz w:val="14"/>
          <w:szCs w:val="14"/>
        </w:rPr>
        <w:t>S80)</w:t>
      </w:r>
      <w:bookmarkStart w:id="7" w:name="_GoBack"/>
      <w:bookmarkEnd w:id="7"/>
      <w:r w:rsidRPr="001E7F25">
        <w:rPr>
          <w:rFonts w:ascii="Avenir Light" w:hAnsi="Avenir Light"/>
          <w:sz w:val="14"/>
          <w:szCs w:val="14"/>
        </w:rPr>
        <w:t>.</w:t>
      </w:r>
    </w:p>
  </w:endnote>
  <w:endnote w:id="33">
    <w:p w14:paraId="1CB441C8" w14:textId="51EAC5FA" w:rsidR="00161587" w:rsidRPr="001E7F25" w:rsidRDefault="00CB02C4" w:rsidP="00CB02C4">
      <w:pPr>
        <w:pStyle w:val="ListParagraph"/>
        <w:numPr>
          <w:ilvl w:val="0"/>
          <w:numId w:val="1"/>
        </w:numPr>
        <w:shd w:val="clear" w:color="auto" w:fill="FFFFFF" w:themeFill="background1"/>
        <w:ind w:left="270" w:hanging="270"/>
        <w:rPr>
          <w:rFonts w:ascii="Avenir Light" w:hAnsi="Avenir Light"/>
          <w:sz w:val="14"/>
          <w:szCs w:val="14"/>
        </w:rPr>
      </w:pPr>
      <w:r w:rsidRPr="00CB02C4">
        <w:rPr>
          <w:rFonts w:ascii="Avenir Light" w:hAnsi="Avenir Light"/>
          <w:sz w:val="14"/>
          <w:szCs w:val="14"/>
          <w:lang w:val="en-GB"/>
        </w:rPr>
        <w:t xml:space="preserve">The origin of the observed stereoselectivity in the case of </w:t>
      </w:r>
      <w:r w:rsidRPr="00CB02C4">
        <w:rPr>
          <w:rFonts w:ascii="Avenir Light" w:hAnsi="Avenir Light"/>
          <w:b/>
          <w:sz w:val="14"/>
          <w:szCs w:val="14"/>
          <w:lang w:val="en-GB"/>
        </w:rPr>
        <w:t>3b</w:t>
      </w:r>
      <w:r w:rsidRPr="00CB02C4">
        <w:rPr>
          <w:rFonts w:ascii="Avenir Light" w:hAnsi="Avenir Light"/>
          <w:sz w:val="14"/>
          <w:szCs w:val="14"/>
          <w:lang w:val="en-GB"/>
        </w:rPr>
        <w:t xml:space="preserve"> is unclear at this stage, although preliminary molecular modelling (see ESI for further details) suggests that, as previously observed,</w:t>
      </w:r>
      <w:r w:rsidRPr="00CB02C4">
        <w:rPr>
          <w:rFonts w:ascii="Avenir Light" w:hAnsi="Avenir Light"/>
          <w:sz w:val="14"/>
          <w:szCs w:val="14"/>
          <w:vertAlign w:val="superscript"/>
          <w:lang w:val="en-GB"/>
        </w:rPr>
        <w:fldChar w:fldCharType="begin"/>
      </w:r>
      <w:r w:rsidRPr="00CB02C4">
        <w:rPr>
          <w:rFonts w:ascii="Avenir Light" w:hAnsi="Avenir Light"/>
          <w:sz w:val="14"/>
          <w:szCs w:val="14"/>
          <w:vertAlign w:val="superscript"/>
          <w:lang w:val="en-GB"/>
        </w:rPr>
        <w:instrText xml:space="preserve"> NOTEREF _Ref2016268 \h  \* MERGEFORMAT </w:instrText>
      </w:r>
      <w:r w:rsidRPr="00CB02C4">
        <w:rPr>
          <w:rFonts w:ascii="Avenir Light" w:hAnsi="Avenir Light"/>
          <w:sz w:val="14"/>
          <w:szCs w:val="14"/>
          <w:vertAlign w:val="superscript"/>
          <w:lang w:val="en-GB"/>
        </w:rPr>
      </w:r>
      <w:r w:rsidRPr="00CB02C4">
        <w:rPr>
          <w:rFonts w:ascii="Avenir Light" w:hAnsi="Avenir Light"/>
          <w:sz w:val="14"/>
          <w:szCs w:val="14"/>
          <w:vertAlign w:val="superscript"/>
          <w:lang w:val="en-GB"/>
        </w:rPr>
        <w:fldChar w:fldCharType="separate"/>
      </w:r>
      <w:r>
        <w:rPr>
          <w:rFonts w:ascii="Avenir Light" w:hAnsi="Avenir Light"/>
          <w:sz w:val="14"/>
          <w:szCs w:val="14"/>
          <w:vertAlign w:val="superscript"/>
          <w:lang w:val="en-GB"/>
        </w:rPr>
        <w:t>21</w:t>
      </w:r>
      <w:r w:rsidRPr="00CB02C4">
        <w:rPr>
          <w:rFonts w:ascii="Avenir Light" w:hAnsi="Avenir Light"/>
          <w:sz w:val="14"/>
          <w:szCs w:val="14"/>
          <w:lang w:val="en-GB"/>
        </w:rPr>
        <w:fldChar w:fldCharType="end"/>
      </w:r>
      <w:r w:rsidRPr="00CB02C4">
        <w:rPr>
          <w:rFonts w:ascii="Avenir Light" w:hAnsi="Avenir Light"/>
          <w:sz w:val="14"/>
          <w:szCs w:val="14"/>
          <w:lang w:val="en-GB"/>
        </w:rPr>
        <w:t xml:space="preserve"> selectivity arises due to a biased pre-equilibrium, which in this case is perhaps opposed by the kinetic selectivity of the key bond forming step. However, given the size of the molecules and the relatively small stereochemical bias observed, significantly more detailed modelling, including the identification of a suitable transition state and the inclusion of explicit solvent, alongside extensive corroborating experimental data, would be required in order to fully understand, and hopefully optimise the stereoselectivity of the reaction.</w:t>
      </w:r>
    </w:p>
  </w:endnote>
  <w:endnote w:id="34">
    <w:p w14:paraId="78922D24" w14:textId="12E5EEB6" w:rsidR="005E3591" w:rsidRPr="001E7F25" w:rsidRDefault="005E3591" w:rsidP="00F55FA2">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t>Attempts to grow single crystals of enantiopure (</w:t>
      </w:r>
      <w:proofErr w:type="spellStart"/>
      <w:proofErr w:type="gramStart"/>
      <w:r w:rsidRPr="001E7F25">
        <w:rPr>
          <w:rFonts w:ascii="Avenir Light" w:hAnsi="Avenir Light"/>
          <w:i/>
          <w:sz w:val="14"/>
          <w:szCs w:val="14"/>
        </w:rPr>
        <w:t>R</w:t>
      </w:r>
      <w:r w:rsidRPr="001E7F25">
        <w:rPr>
          <w:rFonts w:ascii="Avenir Light" w:hAnsi="Avenir Light"/>
          <w:sz w:val="14"/>
          <w:szCs w:val="14"/>
        </w:rPr>
        <w:t>,</w:t>
      </w:r>
      <w:r w:rsidRPr="001E7F25">
        <w:rPr>
          <w:rFonts w:ascii="Avenir Light" w:hAnsi="Avenir Light"/>
          <w:i/>
          <w:sz w:val="14"/>
          <w:szCs w:val="14"/>
        </w:rPr>
        <w:t>S</w:t>
      </w:r>
      <w:r w:rsidRPr="001E7F25">
        <w:rPr>
          <w:rFonts w:ascii="Avenir Light" w:hAnsi="Avenir Light"/>
          <w:sz w:val="14"/>
          <w:szCs w:val="14"/>
          <w:vertAlign w:val="subscript"/>
        </w:rPr>
        <w:t>mt</w:t>
      </w:r>
      <w:proofErr w:type="spellEnd"/>
      <w:proofErr w:type="gramEnd"/>
      <w:r w:rsidRPr="001E7F25">
        <w:rPr>
          <w:rFonts w:ascii="Avenir Light" w:hAnsi="Avenir Light"/>
          <w:sz w:val="14"/>
          <w:szCs w:val="14"/>
        </w:rPr>
        <w:t>)-</w:t>
      </w:r>
      <w:r w:rsidRPr="001E7F25">
        <w:rPr>
          <w:rFonts w:ascii="Avenir Light" w:hAnsi="Avenir Light"/>
          <w:b/>
          <w:sz w:val="14"/>
          <w:szCs w:val="14"/>
        </w:rPr>
        <w:t>3b</w:t>
      </w:r>
      <w:r w:rsidRPr="001E7F25">
        <w:rPr>
          <w:rFonts w:ascii="Avenir Light" w:hAnsi="Avenir Light"/>
          <w:sz w:val="14"/>
          <w:szCs w:val="14"/>
        </w:rPr>
        <w:t xml:space="preserve"> failed. Both enantiomers were observed in the solid state structure </w:t>
      </w:r>
      <w:r w:rsidR="0032333A">
        <w:rPr>
          <w:rFonts w:ascii="Avenir Light" w:hAnsi="Avenir Light"/>
          <w:sz w:val="14"/>
          <w:szCs w:val="14"/>
        </w:rPr>
        <w:t xml:space="preserve">of </w:t>
      </w:r>
      <w:r w:rsidR="00591539" w:rsidRPr="001E7F25">
        <w:rPr>
          <w:rFonts w:ascii="Avenir Light" w:hAnsi="Avenir Light"/>
          <w:sz w:val="14"/>
          <w:szCs w:val="14"/>
        </w:rPr>
        <w:t xml:space="preserve">racemic </w:t>
      </w:r>
      <w:r w:rsidRPr="001E7F25">
        <w:rPr>
          <w:rFonts w:ascii="Avenir Light" w:hAnsi="Avenir Light"/>
          <w:sz w:val="14"/>
          <w:szCs w:val="14"/>
        </w:rPr>
        <w:t>(</w:t>
      </w:r>
      <w:r w:rsidRPr="001E7F25">
        <w:rPr>
          <w:rFonts w:ascii="Avenir Light" w:hAnsi="Avenir Light"/>
          <w:i/>
          <w:sz w:val="14"/>
          <w:szCs w:val="14"/>
        </w:rPr>
        <w:t>R</w:t>
      </w:r>
      <w:proofErr w:type="gramStart"/>
      <w:r w:rsidRPr="001E7F25">
        <w:rPr>
          <w:rFonts w:ascii="Avenir Light" w:hAnsi="Avenir Light"/>
          <w:i/>
          <w:sz w:val="14"/>
          <w:szCs w:val="14"/>
        </w:rPr>
        <w:t>*</w:t>
      </w:r>
      <w:r w:rsidRPr="001E7F25">
        <w:rPr>
          <w:rFonts w:ascii="Avenir Light" w:hAnsi="Avenir Light"/>
          <w:sz w:val="14"/>
          <w:szCs w:val="14"/>
        </w:rPr>
        <w:t>,</w:t>
      </w:r>
      <w:r w:rsidRPr="001E7F25">
        <w:rPr>
          <w:rFonts w:ascii="Avenir Light" w:hAnsi="Avenir Light"/>
          <w:i/>
          <w:sz w:val="14"/>
          <w:szCs w:val="14"/>
        </w:rPr>
        <w:t>S</w:t>
      </w:r>
      <w:proofErr w:type="gramEnd"/>
      <w:r w:rsidRPr="001E7F25">
        <w:rPr>
          <w:rFonts w:ascii="Avenir Light" w:hAnsi="Avenir Light"/>
          <w:i/>
          <w:sz w:val="14"/>
          <w:szCs w:val="14"/>
        </w:rPr>
        <w:t>*</w:t>
      </w:r>
      <w:proofErr w:type="spellStart"/>
      <w:r w:rsidRPr="001E7F25">
        <w:rPr>
          <w:rFonts w:ascii="Avenir Light" w:hAnsi="Avenir Light"/>
          <w:sz w:val="14"/>
          <w:szCs w:val="14"/>
          <w:vertAlign w:val="subscript"/>
        </w:rPr>
        <w:t>mt</w:t>
      </w:r>
      <w:proofErr w:type="spellEnd"/>
      <w:r w:rsidRPr="001E7F25">
        <w:rPr>
          <w:rFonts w:ascii="Avenir Light" w:hAnsi="Avenir Light"/>
          <w:sz w:val="14"/>
          <w:szCs w:val="14"/>
        </w:rPr>
        <w:t>)-</w:t>
      </w:r>
      <w:r w:rsidRPr="001E7F25">
        <w:rPr>
          <w:rFonts w:ascii="Avenir Light" w:hAnsi="Avenir Light"/>
          <w:b/>
          <w:sz w:val="14"/>
          <w:szCs w:val="14"/>
        </w:rPr>
        <w:t>3b</w:t>
      </w:r>
      <w:r w:rsidR="00591539" w:rsidRPr="001E7F25">
        <w:rPr>
          <w:rFonts w:ascii="Avenir Light" w:hAnsi="Avenir Light"/>
          <w:sz w:val="14"/>
          <w:szCs w:val="14"/>
        </w:rPr>
        <w:t xml:space="preserve"> (</w:t>
      </w:r>
      <w:r w:rsidR="0032333A">
        <w:rPr>
          <w:rFonts w:ascii="Avenir Light" w:hAnsi="Avenir Light"/>
          <w:sz w:val="14"/>
          <w:szCs w:val="14"/>
        </w:rPr>
        <w:t xml:space="preserve">see ESI for details; </w:t>
      </w:r>
      <w:r w:rsidR="00591539" w:rsidRPr="001E7F25">
        <w:rPr>
          <w:rFonts w:ascii="Avenir Light" w:hAnsi="Avenir Light"/>
          <w:sz w:val="14"/>
          <w:szCs w:val="14"/>
        </w:rPr>
        <w:t>“*” indicates that the assigned stereochemistry is relative, not absolute).</w:t>
      </w:r>
      <w:r w:rsidRPr="001E7F25">
        <w:rPr>
          <w:rFonts w:ascii="Avenir Light" w:hAnsi="Avenir Light"/>
          <w:sz w:val="14"/>
          <w:szCs w:val="14"/>
        </w:rPr>
        <w:t xml:space="preserve"> The </w:t>
      </w:r>
      <w:r w:rsidRPr="001E7F25">
        <w:rPr>
          <w:rFonts w:ascii="Avenir Light" w:hAnsi="Avenir Light"/>
          <w:sz w:val="14"/>
          <w:szCs w:val="14"/>
          <w:vertAlign w:val="superscript"/>
        </w:rPr>
        <w:t>1</w:t>
      </w:r>
      <w:r w:rsidRPr="001E7F25">
        <w:rPr>
          <w:rFonts w:ascii="Avenir Light" w:hAnsi="Avenir Light"/>
          <w:sz w:val="14"/>
          <w:szCs w:val="14"/>
        </w:rPr>
        <w:t>H NMR spectrum of (</w:t>
      </w:r>
      <w:r w:rsidRPr="001E7F25">
        <w:rPr>
          <w:rFonts w:ascii="Avenir Light" w:hAnsi="Avenir Light"/>
          <w:i/>
          <w:sz w:val="14"/>
          <w:szCs w:val="14"/>
        </w:rPr>
        <w:t>R</w:t>
      </w:r>
      <w:proofErr w:type="gramStart"/>
      <w:r w:rsidRPr="001E7F25">
        <w:rPr>
          <w:rFonts w:ascii="Avenir Light" w:hAnsi="Avenir Light"/>
          <w:i/>
          <w:sz w:val="14"/>
          <w:szCs w:val="14"/>
        </w:rPr>
        <w:t>*</w:t>
      </w:r>
      <w:r w:rsidRPr="001E7F25">
        <w:rPr>
          <w:rFonts w:ascii="Avenir Light" w:hAnsi="Avenir Light"/>
          <w:sz w:val="14"/>
          <w:szCs w:val="14"/>
        </w:rPr>
        <w:t>,</w:t>
      </w:r>
      <w:r w:rsidRPr="001E7F25">
        <w:rPr>
          <w:rFonts w:ascii="Avenir Light" w:hAnsi="Avenir Light"/>
          <w:i/>
          <w:sz w:val="14"/>
          <w:szCs w:val="14"/>
        </w:rPr>
        <w:t>S</w:t>
      </w:r>
      <w:proofErr w:type="gramEnd"/>
      <w:r w:rsidRPr="001E7F25">
        <w:rPr>
          <w:rFonts w:ascii="Avenir Light" w:hAnsi="Avenir Light"/>
          <w:i/>
          <w:sz w:val="14"/>
          <w:szCs w:val="14"/>
        </w:rPr>
        <w:t>*</w:t>
      </w:r>
      <w:proofErr w:type="spellStart"/>
      <w:r w:rsidRPr="001E7F25">
        <w:rPr>
          <w:rFonts w:ascii="Avenir Light" w:hAnsi="Avenir Light"/>
          <w:sz w:val="14"/>
          <w:szCs w:val="14"/>
          <w:vertAlign w:val="subscript"/>
        </w:rPr>
        <w:t>mt</w:t>
      </w:r>
      <w:proofErr w:type="spellEnd"/>
      <w:r w:rsidRPr="001E7F25">
        <w:rPr>
          <w:rFonts w:ascii="Avenir Light" w:hAnsi="Avenir Light"/>
          <w:sz w:val="14"/>
          <w:szCs w:val="14"/>
        </w:rPr>
        <w:t>)-</w:t>
      </w:r>
      <w:r w:rsidRPr="001E7F25">
        <w:rPr>
          <w:rFonts w:ascii="Avenir Light" w:hAnsi="Avenir Light"/>
          <w:b/>
          <w:sz w:val="14"/>
          <w:szCs w:val="14"/>
        </w:rPr>
        <w:t>3b</w:t>
      </w:r>
      <w:r w:rsidRPr="001E7F25">
        <w:rPr>
          <w:rFonts w:ascii="Avenir Light" w:hAnsi="Avenir Light"/>
          <w:sz w:val="14"/>
          <w:szCs w:val="14"/>
        </w:rPr>
        <w:t xml:space="preserve"> was identical to that of (</w:t>
      </w:r>
      <w:proofErr w:type="spellStart"/>
      <w:r w:rsidRPr="001E7F25">
        <w:rPr>
          <w:rFonts w:ascii="Avenir Light" w:hAnsi="Avenir Light"/>
          <w:i/>
          <w:sz w:val="14"/>
          <w:szCs w:val="14"/>
        </w:rPr>
        <w:t>R</w:t>
      </w:r>
      <w:r w:rsidRPr="001E7F25">
        <w:rPr>
          <w:rFonts w:ascii="Avenir Light" w:hAnsi="Avenir Light"/>
          <w:sz w:val="14"/>
          <w:szCs w:val="14"/>
        </w:rPr>
        <w:t>,</w:t>
      </w:r>
      <w:r w:rsidRPr="001E7F25">
        <w:rPr>
          <w:rFonts w:ascii="Avenir Light" w:hAnsi="Avenir Light"/>
          <w:i/>
          <w:sz w:val="14"/>
          <w:szCs w:val="14"/>
        </w:rPr>
        <w:t>S</w:t>
      </w:r>
      <w:r w:rsidRPr="001E7F25">
        <w:rPr>
          <w:rFonts w:ascii="Avenir Light" w:hAnsi="Avenir Light"/>
          <w:sz w:val="14"/>
          <w:szCs w:val="14"/>
          <w:vertAlign w:val="subscript"/>
        </w:rPr>
        <w:t>mt</w:t>
      </w:r>
      <w:proofErr w:type="spellEnd"/>
      <w:r w:rsidRPr="001E7F25">
        <w:rPr>
          <w:rFonts w:ascii="Avenir Light" w:hAnsi="Avenir Light"/>
          <w:sz w:val="14"/>
          <w:szCs w:val="14"/>
        </w:rPr>
        <w:t>)-</w:t>
      </w:r>
      <w:r w:rsidRPr="001E7F25">
        <w:rPr>
          <w:rFonts w:ascii="Avenir Light" w:hAnsi="Avenir Light"/>
          <w:b/>
          <w:sz w:val="14"/>
          <w:szCs w:val="14"/>
        </w:rPr>
        <w:t>3b</w:t>
      </w:r>
      <w:r w:rsidRPr="001E7F25">
        <w:rPr>
          <w:rFonts w:ascii="Avenir Light" w:hAnsi="Avenir Light"/>
          <w:sz w:val="14"/>
          <w:szCs w:val="14"/>
        </w:rPr>
        <w:t>.</w:t>
      </w:r>
    </w:p>
  </w:endnote>
  <w:endnote w:id="35">
    <w:p w14:paraId="6255AA7A" w14:textId="057CBD74" w:rsidR="00261966" w:rsidRPr="001E7F25" w:rsidRDefault="00261966" w:rsidP="00261966">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{"citationItems":[{"id":"ITEM-1","itemData":{"DOI":"10.1002/anie.201100415","ISBN":"1521-3773","ISSN":"14337851","abstract":"By shrinking the macrocycle in the CuAAC active template reaction not only is it demonstrated to be possible to use smaller macrocycles, but, surprisingly, that smaller macrocycles lead to higher yields of rotaxane product (see scheme). The synthesis of \"small\" functionalized [2]rotaxanes showcases this as a method for the production of materials with potential applications in molecular electronics, drug delivery, sensing, and enantioselective catalysis. Copyright © 2011 WILEY-VCH Verlag GmbH &amp; Co. KGaA, Weinheim.","author":[{"dropping-particle":"","family":"Lahlali","given":"Hicham","non-dropping-particle":"","parse-names":false,"suffix":""},{"dropping-particle":"","family":"Jobe","given":"Kajally","non-dropping-particle":"","parse-names":false,"suffix":""},{"dropping-particle":"","family":"Watkinson","given":"Michael","non-dropping-particle":"","parse-names":false,"suffix":""},{"dropping-particle":"","family":"Goldup","given":"Stephen M.","non-dropping-particle":"","parse-names":false,"suffix":""}],"container-title":"Angewandte Chemie International Edition","id":"ITEM-1","issue":"18","issued":{"date-parts":[["2011","4","26"]]},"page":"4151-4155","publisher":"WILEY-VCH Verlag","title":"Macrocycle Size Matters: “Small” Functionalized Rotaxanes in Excellent Yield Using the CuAAC Active Template Approach","type":"article-journal","volume":"50"},"uris":["http://www.mendeley.com/documents/?uuid=0ccd6ac5-ad55-44c9-9739-640a2bb1328c"]}],"mendeley":{"formattedCitation":"&lt;span style=\"baseline\"&gt;Lahlali, H., Jobe, K., Watkinson, M. and Goldup, S. M. (2011). Macrocycle Size Matters: “Small” Functionalized Rotaxanes in Excellent Yield Using the CuAAC Active Template Approach. &lt;i&gt;Angew. Chem., Int. Ed.&lt;/i&gt; &lt;b&gt;50&lt;/b&gt;, 4151–4155.&lt;/span&gt;","plainTextFormattedCitation":"Lahlali, H., Jobe, K., Watkinson, M. and Goldup, S. M. (2011). Macrocycle Size Matters: “Small” Functionalized Rotaxanes in Excellent Yield Using the CuAAC Active Template Approach. Angew. Chem., Int. Ed. 50, 4151–4155.","previouslyFormattedCitation":"&lt;span style=\"baseline\"&gt;Lahlali, H., Jobe, K., Watkinson, M. and Goldup, S. M. (2011). Macrocycle Size Matters: “Small” Functionalized Rotaxanes in Excellent Yield Using the CuAAC Active Template Approach. &lt;i&gt;Angew. Chem., Int. Ed.&lt;/i&gt; &lt;b&gt;50&lt;/b&gt;, 4151–4155.&lt;/span&gt;"},"properties":{"noteIndex":0},"schema":"https://github.com/citation-style-language/schema/raw/master/csl-citation.json"}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Lahlali, H., Jobe, K., Watkinson, M. and Goldup, S. M. (2011). Macrocycle Size Matters: “Small” Functionalized Rotaxanes in Excellent Yield Using the CuAAC Active Template Approach. </w:t>
      </w:r>
      <w:r w:rsidR="006375A3" w:rsidRPr="006375A3">
        <w:rPr>
          <w:rFonts w:ascii="Avenir Light" w:hAnsi="Avenir Light"/>
          <w:i/>
          <w:noProof/>
          <w:sz w:val="14"/>
          <w:szCs w:val="14"/>
        </w:rPr>
        <w:t>Angew. Chem., Int. Ed.</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50</w:t>
      </w:r>
      <w:r w:rsidR="006375A3" w:rsidRPr="006375A3">
        <w:rPr>
          <w:rFonts w:ascii="Avenir Light" w:hAnsi="Avenir Light"/>
          <w:noProof/>
          <w:sz w:val="14"/>
          <w:szCs w:val="14"/>
        </w:rPr>
        <w:t>, 4151–4155.</w:t>
      </w:r>
      <w:r w:rsidRPr="001E7F25">
        <w:rPr>
          <w:rFonts w:ascii="Avenir Light" w:hAnsi="Avenir Light"/>
          <w:sz w:val="14"/>
          <w:szCs w:val="14"/>
        </w:rPr>
        <w:fldChar w:fldCharType="end"/>
      </w:r>
    </w:p>
  </w:endnote>
  <w:endnote w:id="36">
    <w:p w14:paraId="3B8A0078" w14:textId="42FF98E7" w:rsidR="005E3591" w:rsidRPr="001E7F25" w:rsidRDefault="000B4987" w:rsidP="005B21CC">
      <w:pPr>
        <w:pStyle w:val="ListParagraph"/>
        <w:numPr>
          <w:ilvl w:val="0"/>
          <w:numId w:val="1"/>
        </w:numPr>
        <w:ind w:left="270" w:hanging="270"/>
        <w:rPr>
          <w:rFonts w:ascii="Avenir Light" w:hAnsi="Avenir Light"/>
          <w:sz w:val="14"/>
          <w:szCs w:val="14"/>
        </w:rPr>
      </w:pPr>
      <w:r w:rsidRPr="001E7F25">
        <w:rPr>
          <w:rFonts w:ascii="Avenir Light" w:hAnsi="Avenir Light"/>
          <w:sz w:val="14"/>
          <w:szCs w:val="14"/>
          <w:lang w:val="en-GB"/>
        </w:rPr>
        <w:fldChar w:fldCharType="begin" w:fldLock="1"/>
      </w:r>
      <w:r w:rsidR="006375A3">
        <w:rPr>
          <w:rFonts w:ascii="Avenir Light" w:hAnsi="Avenir Light"/>
          <w:sz w:val="14"/>
          <w:szCs w:val="14"/>
          <w:lang w:val="en-GB"/>
        </w:rPr>
        <w:instrText>ADDIN CSL_CITATION {"citationItems":[{"id":"ITEM-1","itemData":{"DOI":"10.1002/0470053488","ISBN":"9780470053485","author":[{"dropping-particle":"","family":"Wuts","given":"Peter G. M.","non-dropping-particle":"","parse-names":false,"suffix":""},{"dropping-particle":"","family":"Greene","given":"Theodora W.","non-dropping-particle":"","parse-names":false,"suffix":""}],"id":"ITEM-1","issued":{"date-parts":[["2006","10","20"]]},"publisher":"John Wiley &amp; Sons, Inc.","publisher-place":"Hoboken, NJ, USA","title":"Greene's Protective Groups in Organic Synthesis","type":"book"},"uris":["http://www.mendeley.com/documents/?uuid=b92fc92e-a5c1-4d00-a205-fe4b8a7e28a7"]}],"mendeley":{"formattedCitation":"&lt;span style=\"baseline\"&gt;Wuts, P. G. M. and Greene, T. W. (John Wiley &amp; Sons, Inc., 2006). &lt;i&gt;Greene’s Protective Groups in Organic Synthesis&lt;/i&gt;. doi:10.1002/0470053488.&lt;/span&gt;","manualFormatting":"Wuts, P.G.M. and Greene, T.W. (John Wiley &amp; Sons, Inc., 2006). Greene’s Protective Groups in Organic Synthesis.","plainTextFormattedCitation":"Wuts, P. G. M. and Greene, T. W. (John Wiley &amp; Sons, Inc., 2006). Greene’s Protective Groups in Organic Synthesis. doi:10.1002/0470053488.","previouslyFormattedCitation":"&lt;span style=\"baseline\"&gt;Wuts, P. G. M. and Greene, T. W. (John Wiley &amp; Sons, Inc., 2006). &lt;i&gt;Greene’s Protective Groups in Organic Synthesis&lt;/i&gt;. doi:10.1002/0470053488.&lt;/span&gt;"},"properties":{"noteIndex":0},"schema":"https://github.com/citation-style-language/schema/raw/master/csl-citation.json"}</w:instrText>
      </w:r>
      <w:r w:rsidRPr="001E7F25">
        <w:rPr>
          <w:rFonts w:ascii="Avenir Light" w:hAnsi="Avenir Light"/>
          <w:sz w:val="14"/>
          <w:szCs w:val="14"/>
          <w:lang w:val="en-GB"/>
        </w:rPr>
        <w:fldChar w:fldCharType="separate"/>
      </w:r>
      <w:r w:rsidRPr="001E7F25">
        <w:rPr>
          <w:rFonts w:ascii="Avenir Light" w:hAnsi="Avenir Light"/>
          <w:noProof/>
          <w:sz w:val="14"/>
          <w:szCs w:val="14"/>
          <w:lang w:val="en-GB"/>
        </w:rPr>
        <w:t xml:space="preserve">Wuts, P.G.M. and Greene, T.W. (John Wiley &amp; Sons, Inc., 2006). </w:t>
      </w:r>
      <w:r w:rsidRPr="001E7F25">
        <w:rPr>
          <w:rFonts w:ascii="Avenir Light" w:hAnsi="Avenir Light"/>
          <w:i/>
          <w:noProof/>
          <w:sz w:val="14"/>
          <w:szCs w:val="14"/>
          <w:lang w:val="en-GB"/>
        </w:rPr>
        <w:t>Greene’s Protective Groups in Organic Synthesis</w:t>
      </w:r>
      <w:r w:rsidRPr="001E7F25">
        <w:rPr>
          <w:rFonts w:ascii="Avenir Light" w:hAnsi="Avenir Light"/>
          <w:noProof/>
          <w:sz w:val="14"/>
          <w:szCs w:val="14"/>
          <w:lang w:val="en-GB"/>
        </w:rPr>
        <w:t>.</w:t>
      </w:r>
      <w:r w:rsidRPr="001E7F25">
        <w:rPr>
          <w:rFonts w:ascii="Avenir Light" w:hAnsi="Avenir Light"/>
          <w:sz w:val="14"/>
          <w:szCs w:val="14"/>
        </w:rPr>
        <w:fldChar w:fldCharType="end"/>
      </w:r>
      <w:r w:rsidR="005E3591" w:rsidRPr="001E7F25">
        <w:rPr>
          <w:rFonts w:ascii="Avenir Light" w:hAnsi="Avenir Light"/>
          <w:sz w:val="14"/>
          <w:szCs w:val="14"/>
        </w:rPr>
        <w:t xml:space="preserve"> </w:t>
      </w:r>
    </w:p>
  </w:endnote>
  <w:endnote w:id="37">
    <w:p w14:paraId="2BA5CF63" w14:textId="51B580C4" w:rsidR="005E3591" w:rsidRPr="001E7F25" w:rsidRDefault="00DB0C64" w:rsidP="006C19FE">
      <w:pPr>
        <w:pStyle w:val="ListParagraph"/>
        <w:numPr>
          <w:ilvl w:val="0"/>
          <w:numId w:val="1"/>
        </w:numPr>
        <w:ind w:left="270" w:hanging="270"/>
        <w:rPr>
          <w:rFonts w:ascii="Avenir Light" w:hAnsi="Avenir Light"/>
          <w:sz w:val="14"/>
          <w:szCs w:val="14"/>
        </w:rPr>
      </w:pPr>
      <w:r w:rsidRPr="001E7F25">
        <w:rPr>
          <w:rFonts w:ascii="Avenir Light" w:hAnsi="Avenir Light"/>
          <w:sz w:val="14"/>
          <w:szCs w:val="14"/>
          <w:lang w:val="en-GB"/>
        </w:rPr>
        <w:fldChar w:fldCharType="begin" w:fldLock="1"/>
      </w:r>
      <w:r w:rsidR="006375A3">
        <w:rPr>
          <w:rFonts w:ascii="Avenir Light" w:hAnsi="Avenir Light"/>
          <w:sz w:val="14"/>
          <w:szCs w:val="14"/>
          <w:lang w:val="en-GB"/>
        </w:rPr>
        <w:instrText>ADDIN CSL_CITATION {"citationItems":[{"id":"ITEM-1","itemData":{"DOI":"10.1039/c39890001185","ISBN":"0022-4936","ISSN":"0022-4936","author":[{"dropping-particle":"","family":"Mehmandoust","given":"Maryam","non-dropping-particle":"","parse-names":false,"suffix":""},{"dropping-particle":"","family":"Marazano","given":"Christian","non-dropping-particle":"","parse-names":false,"suffix":""},{"dropping-particle":"","family":"Das","given":"Bhupesh C.","non-dropping-particle":"","parse-names":false,"suffix":""}],"container-title":"Journal of the Chemical Society, Chemical Communications","id":"ITEM-1","issue":"16","issued":{"date-parts":[["1989"]]},"page":"1185-1187","title":"A stereoselective route to enantiomeric 2-alkyl-1,2,3,6-tetrahydropyridines","type":"article-journal"},"uris":["http://www.mendeley.com/documents/?uuid=2fa7f2dd-4aaf-4796-af2a-645474948622"]}],"mendeley":{"formattedCitation":"&lt;span style=\"baseline\"&gt;Mehmandoust, M., Marazano, C. and Das, B. C. (1989). A stereoselective route to enantiomeric 2-alkyl-1,2,3,6-tetrahydropyridines. &lt;i&gt;J. Chem. Soc. Chem. Commun.&lt;/i&gt; 1185–1187 doi:10.1039/c39890001185.&lt;/span&gt;","manualFormatting":"Mehmandoust, M., Marazano, C. and Das, B.C. (1989). A stereoselective route to enantiomeric 2-alkyl-1,2,3,6-tetrahydropyridines. J. Chem. Soc. Chem. Commun. 1185.","plainTextFormattedCitation":"Mehmandoust, M., Marazano, C. and Das, B. C. (1989). A stereoselective route to enantiomeric 2-alkyl-1,2,3,6-tetrahydropyridines. J. Chem. Soc. Chem. Commun. 1185–1187 doi:10.1039/c39890001185.","previouslyFormattedCitation":"&lt;span style=\"baseline\"&gt;Mehmandoust, M., Marazano, C. and Das, B. C. (1989). A stereoselective route to enantiomeric 2-alkyl-1,2,3,6-tetrahydropyridines. &lt;i&gt;J. Chem. Soc. Chem. Commun.&lt;/i&gt; 1185–1187 doi:10.1039/c39890001185.&lt;/span&gt;"},"properties":{"noteIndex":0},"schema":"https://github.com/citation-style-language/schema/raw/master/csl-citation.json"}</w:instrText>
      </w:r>
      <w:r w:rsidRPr="001E7F25">
        <w:rPr>
          <w:rFonts w:ascii="Avenir Light" w:hAnsi="Avenir Light"/>
          <w:sz w:val="14"/>
          <w:szCs w:val="14"/>
          <w:lang w:val="en-GB"/>
        </w:rPr>
        <w:fldChar w:fldCharType="separate"/>
      </w:r>
      <w:r w:rsidRPr="001E7F25">
        <w:rPr>
          <w:rFonts w:ascii="Avenir Light" w:hAnsi="Avenir Light"/>
          <w:noProof/>
          <w:sz w:val="14"/>
          <w:szCs w:val="14"/>
          <w:lang w:val="en-GB"/>
        </w:rPr>
        <w:t xml:space="preserve">Mehmandoust, M., Marazano, C. and Das, B.C. (1989). A stereoselective route to enantiomeric 2-alkyl-1,2,3,6-tetrahydropyridines. </w:t>
      </w:r>
      <w:r w:rsidRPr="001E7F25">
        <w:rPr>
          <w:rFonts w:ascii="Avenir Light" w:hAnsi="Avenir Light"/>
          <w:i/>
          <w:noProof/>
          <w:sz w:val="14"/>
          <w:szCs w:val="14"/>
          <w:lang w:val="en-GB"/>
        </w:rPr>
        <w:t>J. Chem. Soc. Chem. Commun.</w:t>
      </w:r>
      <w:r w:rsidRPr="001E7F25">
        <w:rPr>
          <w:rFonts w:ascii="Avenir Light" w:hAnsi="Avenir Light"/>
          <w:noProof/>
          <w:sz w:val="14"/>
          <w:szCs w:val="14"/>
          <w:lang w:val="en-GB"/>
        </w:rPr>
        <w:t xml:space="preserve"> 1185.</w:t>
      </w:r>
      <w:r w:rsidRPr="001E7F25">
        <w:rPr>
          <w:rFonts w:ascii="Avenir Light" w:hAnsi="Avenir Light"/>
          <w:sz w:val="14"/>
          <w:szCs w:val="14"/>
        </w:rPr>
        <w:fldChar w:fldCharType="end"/>
      </w:r>
      <w:r w:rsidR="005E3591" w:rsidRPr="001E7F25">
        <w:rPr>
          <w:rFonts w:ascii="Avenir Light" w:hAnsi="Avenir Light"/>
          <w:sz w:val="14"/>
          <w:szCs w:val="14"/>
        </w:rPr>
        <w:t xml:space="preserve"> </w:t>
      </w:r>
    </w:p>
  </w:endnote>
  <w:endnote w:id="38">
    <w:p w14:paraId="5008F71F" w14:textId="34FAFEF9" w:rsidR="00DB0C64" w:rsidRPr="001E7F25" w:rsidRDefault="00531504" w:rsidP="00DB0C64">
      <w:pPr>
        <w:pStyle w:val="ListParagraph"/>
        <w:numPr>
          <w:ilvl w:val="0"/>
          <w:numId w:val="1"/>
        </w:numPr>
        <w:ind w:left="270" w:hanging="270"/>
        <w:rPr>
          <w:rFonts w:ascii="Avenir Light" w:hAnsi="Avenir Light"/>
          <w:sz w:val="14"/>
          <w:szCs w:val="14"/>
        </w:rPr>
      </w:pPr>
      <w:r w:rsidRPr="001E7F25">
        <w:rPr>
          <w:rFonts w:ascii="Avenir Light" w:hAnsi="Avenir Light"/>
          <w:b/>
          <w:sz w:val="14"/>
          <w:szCs w:val="14"/>
        </w:rPr>
        <w:fldChar w:fldCharType="begin" w:fldLock="1"/>
      </w:r>
      <w:r w:rsidR="006375A3">
        <w:rPr>
          <w:rFonts w:ascii="Avenir Light" w:hAnsi="Avenir Light"/>
          <w:b/>
          <w:sz w:val="14"/>
          <w:szCs w:val="14"/>
        </w:rPr>
        <w:instrText xml:space="preserve">ADDIN CSL_CITATION {"citationItems":[{"id":"ITEM-1","itemData":{"DOI":"https://doi.org/10.1016/S0096-5332(08)60392-6","ISBN":"0096-5332","abstract":"Publisher Summary This chapter discusses the reaction that is the isomerization of an aldosylamine to a 1-amino-1-deoxy-2-ketose. This rearrangement was named after Amadori by Kuhn and Weygand, for Amadori was the first to demonstrate that condensation of D-glucose with an aromatic amine (p-phenetidine, p-anisidine, or p-toluidine) would yield, according to experimental conditions, two structurally different isomers, which are not members of an </w:instrText>
      </w:r>
      <w:r w:rsidR="006375A3">
        <w:rPr>
          <w:rFonts w:ascii="Avenir Heavy" w:hAnsi="Avenir Heavy" w:cs="Avenir Heavy"/>
          <w:b/>
          <w:sz w:val="14"/>
          <w:szCs w:val="14"/>
        </w:rPr>
        <w:instrText>α</w:instrText>
      </w:r>
      <w:r w:rsidR="006375A3">
        <w:rPr>
          <w:rFonts w:ascii="Avenir Light" w:hAnsi="Avenir Light"/>
          <w:b/>
          <w:sz w:val="14"/>
          <w:szCs w:val="14"/>
        </w:rPr>
        <w:instrText xml:space="preserve">, </w:instrText>
      </w:r>
      <w:r w:rsidR="006375A3">
        <w:rPr>
          <w:rFonts w:ascii="Avenir Heavy" w:hAnsi="Avenir Heavy" w:cs="Avenir Heavy"/>
          <w:b/>
          <w:sz w:val="14"/>
          <w:szCs w:val="14"/>
        </w:rPr>
        <w:instrText>β</w:instrText>
      </w:r>
      <w:r w:rsidR="006375A3">
        <w:rPr>
          <w:rFonts w:ascii="Avenir Light" w:hAnsi="Avenir Light"/>
          <w:b/>
          <w:sz w:val="14"/>
          <w:szCs w:val="14"/>
        </w:rPr>
        <w:instrText xml:space="preserve"> anomeric pair. Amadori did not realize that an isomerization (“rearrangement”) from an aldose to a ketose configuration had occurred. However, he did discern (by change of optical rotation in acid solution) that one isomer is much more labile than the other toward hydrolysis and more susceptible to decomposition on standing in the solid state in air. He recognized correctly that the labile isomer is the N-substituted glucosylamine, but he mistakenly thought that the stable isomer was a compound of the Schiff-base type. Authentic crystalline products of the Amadori rearrangement have so far been obtained only from D-glucose, D-mannose, and 5-O-trityl-D-xylose as the sugar components. Occurrence of the rearrangement (or at least 1, 2-enolization of the N-substituted glycosylamine) was demonstrated indirectly, however, by isolation and characterization of crystalline epimeric hydrogenation products derived from D- and L-arabinose and also from D-xylose.","author":[{"dropping-particle":"","family":"Hodge","given":"John E","non-dropping-particle":"","parse-names":false,"suffix":""}],"container-title":"Adv. Carbohydr. Chem.","editor":[{"dropping-particle":"","family":"Wolfrom","given":"Melville L B T - Advances in Carbohydrate Chemistry","non-dropping-particle":"","parse-names":false,"suffix":""}],"id":"ITEM-1","issued":{"date-parts":[["1955"]]},"page":"169-205","publisher":"Academic Press","title":"The Amadori Rearrangement","type":"article-journal","volume":"10"},"uris":["http://www.mendeley.com/documents/?uuid=d8989304-ca6c-4d57-b782-8cef556e7aba"]}],"mendeley":{"formattedCitation":"&lt;span style=\"baseline\"&gt;Hodge, J. E. (1955). The Amadori Rearrangement. &lt;i&gt;Adv. Carbohydr. Chem.&lt;/i&gt; &lt;b&gt;10&lt;/b&gt;, 169–205.&lt;/span&gt;","plainTextFormattedCitation":"Hodge, J. E. (1955). The Amadori Rearrangement. Adv. Carbohydr. Chem. 10, 169–205.","previouslyFormattedCitation":"&lt;span style=\"baseline\"&gt;Hodge, J. E. (1955). The Amadori Rearrangement. &lt;i&gt;Adv. Carbohydr. Chem.&lt;/i&gt; &lt;b&gt;10&lt;/b&gt;, 169–205.&lt;/span&gt;"},"properties":{"noteIndex":0},"schema":"https://github.com/citation-style-language/schema/raw/master/csl-citation.json"}</w:instrText>
      </w:r>
      <w:r w:rsidRPr="001E7F25">
        <w:rPr>
          <w:rFonts w:ascii="Avenir Light" w:hAnsi="Avenir Light"/>
          <w:b/>
          <w:sz w:val="14"/>
          <w:szCs w:val="14"/>
        </w:rPr>
        <w:fldChar w:fldCharType="separate"/>
      </w:r>
      <w:r w:rsidR="006375A3" w:rsidRPr="006375A3">
        <w:rPr>
          <w:rFonts w:ascii="Avenir Light" w:hAnsi="Avenir Light"/>
          <w:noProof/>
          <w:sz w:val="14"/>
          <w:szCs w:val="14"/>
        </w:rPr>
        <w:t xml:space="preserve">Hodge, J. E. (1955). The Amadori Rearrangement. </w:t>
      </w:r>
      <w:r w:rsidR="006375A3" w:rsidRPr="006375A3">
        <w:rPr>
          <w:rFonts w:ascii="Avenir Light" w:hAnsi="Avenir Light"/>
          <w:i/>
          <w:noProof/>
          <w:sz w:val="14"/>
          <w:szCs w:val="14"/>
        </w:rPr>
        <w:t>Adv. Carbohydr. Chem.</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10</w:t>
      </w:r>
      <w:r w:rsidR="006375A3" w:rsidRPr="006375A3">
        <w:rPr>
          <w:rFonts w:ascii="Avenir Light" w:hAnsi="Avenir Light"/>
          <w:noProof/>
          <w:sz w:val="14"/>
          <w:szCs w:val="14"/>
        </w:rPr>
        <w:t>, 169–205.</w:t>
      </w:r>
      <w:r w:rsidRPr="001E7F25">
        <w:rPr>
          <w:rFonts w:ascii="Avenir Light" w:hAnsi="Avenir Light"/>
          <w:sz w:val="14"/>
          <w:szCs w:val="14"/>
        </w:rPr>
        <w:fldChar w:fldCharType="end"/>
      </w:r>
    </w:p>
  </w:endnote>
  <w:endnote w:id="39">
    <w:p w14:paraId="3495004D" w14:textId="5C3A4DB9" w:rsidR="005E3591" w:rsidRPr="001E7F25" w:rsidRDefault="00DB0C64" w:rsidP="006842F7">
      <w:pPr>
        <w:pStyle w:val="ListParagraph"/>
        <w:numPr>
          <w:ilvl w:val="0"/>
          <w:numId w:val="1"/>
        </w:numPr>
        <w:ind w:left="270" w:hanging="270"/>
        <w:rPr>
          <w:rFonts w:ascii="Avenir Light" w:hAnsi="Avenir Light"/>
          <w:sz w:val="14"/>
          <w:szCs w:val="14"/>
        </w:rPr>
      </w:pPr>
      <w:r w:rsidRPr="001E7F25">
        <w:rPr>
          <w:rFonts w:ascii="Avenir Light" w:hAnsi="Avenir Light"/>
          <w:sz w:val="14"/>
          <w:szCs w:val="14"/>
          <w:lang w:val="en-GB"/>
        </w:rPr>
        <w:fldChar w:fldCharType="begin" w:fldLock="1"/>
      </w:r>
      <w:r w:rsidR="006375A3">
        <w:rPr>
          <w:rFonts w:ascii="Avenir Light" w:hAnsi="Avenir Light"/>
          <w:sz w:val="14"/>
          <w:szCs w:val="14"/>
          <w:lang w:val="en-GB"/>
        </w:rPr>
        <w:instrText>ADDIN CSL_CITATION {"citationItems":[{"id":"ITEM-1","itemData":{"DOI":"10.1016/0040-4020(78)80197-5","ISBN":"0040-4020","ISSN":"00404020","abstract":"The oxidation of primary, secondary, allylic, benzylic, hindered and bicyclic alcohols with dimethyl sulfoxide (DMSO) \"activated\" by numerous electrophiles was studied: yields of carbonyls, by-products and recovered alcohols were quantitatively determined. Pathways for carbonyl and by-product formation are presented. Generally, yields of carbonyls increase with increased steric hindrance in the alcohols. Steric effects of tertiary amines, used for basification, were also investigated, and the results are consistent with the suggested reaction pathways. Among previously unreported \"activators,\" oxalyl chloride is the most generally effective; yields of carbonyls are typically over 95%. Thionyl chloride is also a satisfactory \"activator\" although yields of carbonyls are not quite as high. An improved method of preparation of alkyl methylthiomethyl ethers, by-products of the oxidation process, is reported. © 1978.","author":[{"dropping-particle":"","family":"Omura","given":"Kanji","non-dropping-particle":"","parse-names":false,"suffix":""},{"dropping-particle":"","family":"Swern","given":"Daniel","non-dropping-particle":"","parse-names":false,"suffix":""}],"container-title":"Tetrahedron","id":"ITEM-1","issue":"11","issued":{"date-parts":[["1978","1"]]},"page":"1651-1660","title":"Oxidation of alcohols by “activated” dimethyl sulfoxide. a preparative, steric and mechanistic study","type":"article-journal","volume":"34"},"uris":["http://www.mendeley.com/documents/?uuid=70ae6bc0-1094-46f1-bcc8-44c9407a9a6d"]}],"mendeley":{"formattedCitation":"&lt;span style=\"baseline\"&gt;Omura, K. and Swern, D. (1978). Oxidation of alcohols by “activated” dimethyl sulfoxide. a preparative, steric and mechanistic study. &lt;i&gt;Tetrahedron&lt;/i&gt; &lt;b&gt;34&lt;/b&gt;, 1651–1660.&lt;/span&gt;","plainTextFormattedCitation":"Omura, K. and Swern, D. (1978). Oxidation of alcohols by “activated” dimethyl sulfoxide. a preparative, steric and mechanistic study. Tetrahedron 34, 1651–1660.","previouslyFormattedCitation":"&lt;span style=\"baseline\"&gt;Omura, K. and Swern, D. (1978). Oxidation of alcohols by “activated” dimethyl sulfoxide. a preparative, steric and mechanistic study. &lt;i&gt;Tetrahedron&lt;/i&gt; &lt;b&gt;34&lt;/b&gt;, 1651–1660.&lt;/span&gt;"},"properties":{"noteIndex":0},"schema":"https://github.com/citation-style-language/schema/raw/master/csl-citation.json"}</w:instrText>
      </w:r>
      <w:r w:rsidRPr="001E7F25">
        <w:rPr>
          <w:rFonts w:ascii="Avenir Light" w:hAnsi="Avenir Light"/>
          <w:sz w:val="14"/>
          <w:szCs w:val="14"/>
          <w:lang w:val="en-GB"/>
        </w:rPr>
        <w:fldChar w:fldCharType="separate"/>
      </w:r>
      <w:r w:rsidR="006375A3" w:rsidRPr="006375A3">
        <w:rPr>
          <w:rFonts w:ascii="Avenir Light" w:hAnsi="Avenir Light"/>
          <w:noProof/>
          <w:sz w:val="14"/>
          <w:szCs w:val="14"/>
          <w:lang w:val="en-GB"/>
        </w:rPr>
        <w:t xml:space="preserve">Omura, K. and Swern, D. (1978). Oxidation of alcohols by “activated” dimethyl sulfoxide. a preparative, steric and mechanistic study. </w:t>
      </w:r>
      <w:r w:rsidR="006375A3" w:rsidRPr="006375A3">
        <w:rPr>
          <w:rFonts w:ascii="Avenir Light" w:hAnsi="Avenir Light"/>
          <w:i/>
          <w:noProof/>
          <w:sz w:val="14"/>
          <w:szCs w:val="14"/>
          <w:lang w:val="en-GB"/>
        </w:rPr>
        <w:t>Tetrahedron</w:t>
      </w:r>
      <w:r w:rsidR="006375A3" w:rsidRPr="006375A3">
        <w:rPr>
          <w:rFonts w:ascii="Avenir Light" w:hAnsi="Avenir Light"/>
          <w:noProof/>
          <w:sz w:val="14"/>
          <w:szCs w:val="14"/>
          <w:lang w:val="en-GB"/>
        </w:rPr>
        <w:t xml:space="preserve"> </w:t>
      </w:r>
      <w:r w:rsidR="006375A3" w:rsidRPr="006375A3">
        <w:rPr>
          <w:rFonts w:ascii="Avenir Light" w:hAnsi="Avenir Light"/>
          <w:b/>
          <w:noProof/>
          <w:sz w:val="14"/>
          <w:szCs w:val="14"/>
          <w:lang w:val="en-GB"/>
        </w:rPr>
        <w:t>34</w:t>
      </w:r>
      <w:r w:rsidR="006375A3" w:rsidRPr="006375A3">
        <w:rPr>
          <w:rFonts w:ascii="Avenir Light" w:hAnsi="Avenir Light"/>
          <w:noProof/>
          <w:sz w:val="14"/>
          <w:szCs w:val="14"/>
          <w:lang w:val="en-GB"/>
        </w:rPr>
        <w:t>, 1651–1660.</w:t>
      </w:r>
      <w:r w:rsidRPr="001E7F25">
        <w:rPr>
          <w:rFonts w:ascii="Avenir Light" w:hAnsi="Avenir Light"/>
          <w:sz w:val="14"/>
          <w:szCs w:val="14"/>
        </w:rPr>
        <w:fldChar w:fldCharType="end"/>
      </w:r>
      <w:r w:rsidR="005E3591" w:rsidRPr="001E7F25">
        <w:rPr>
          <w:rFonts w:ascii="Avenir Light" w:hAnsi="Avenir Light"/>
          <w:sz w:val="14"/>
          <w:szCs w:val="14"/>
        </w:rPr>
        <w:t xml:space="preserve"> </w:t>
      </w:r>
    </w:p>
  </w:endnote>
  <w:endnote w:id="40">
    <w:p w14:paraId="631337A0" w14:textId="2143B6B2" w:rsidR="00E90448" w:rsidRPr="00E90448" w:rsidRDefault="00E90448" w:rsidP="00E90448">
      <w:pPr>
        <w:pStyle w:val="ListParagraph"/>
        <w:numPr>
          <w:ilvl w:val="0"/>
          <w:numId w:val="1"/>
        </w:numPr>
        <w:ind w:left="270" w:hanging="270"/>
        <w:rPr>
          <w:rFonts w:ascii="Avenir Light" w:hAnsi="Avenir Light"/>
          <w:noProof/>
          <w:sz w:val="14"/>
          <w:szCs w:val="14"/>
          <w:lang w:val="en-GB"/>
        </w:rPr>
      </w:pPr>
      <w:r w:rsidRPr="00CB02C4">
        <w:rPr>
          <w:rFonts w:ascii="Avenir Light" w:hAnsi="Avenir Light"/>
          <w:noProof/>
          <w:sz w:val="14"/>
          <w:szCs w:val="14"/>
          <w:lang w:val="en-GB"/>
        </w:rPr>
        <w:t xml:space="preserve">Although the mechanical stereogenic element is the only remaining fixed </w:t>
      </w:r>
      <w:r w:rsidR="00492B8B" w:rsidRPr="00CB02C4">
        <w:rPr>
          <w:rFonts w:ascii="Avenir Light" w:hAnsi="Avenir Light"/>
          <w:noProof/>
          <w:sz w:val="14"/>
          <w:szCs w:val="14"/>
          <w:lang w:val="en-GB"/>
        </w:rPr>
        <w:t>source of stereochemistry</w:t>
      </w:r>
      <w:r w:rsidR="007224DC" w:rsidRPr="00CB02C4">
        <w:rPr>
          <w:rFonts w:ascii="Avenir Light" w:hAnsi="Avenir Light"/>
          <w:noProof/>
          <w:sz w:val="14"/>
          <w:szCs w:val="14"/>
          <w:lang w:val="en-GB"/>
        </w:rPr>
        <w:t xml:space="preserve"> in </w:t>
      </w:r>
      <w:r w:rsidR="007224DC" w:rsidRPr="00CB02C4">
        <w:rPr>
          <w:rFonts w:ascii="Avenir Light" w:hAnsi="Avenir Light"/>
          <w:b/>
          <w:noProof/>
          <w:sz w:val="14"/>
          <w:szCs w:val="14"/>
          <w:lang w:val="en-GB"/>
        </w:rPr>
        <w:t>6b</w:t>
      </w:r>
      <w:r w:rsidRPr="00CB02C4">
        <w:rPr>
          <w:rFonts w:ascii="Avenir Light" w:hAnsi="Avenir Light"/>
          <w:noProof/>
          <w:sz w:val="14"/>
          <w:szCs w:val="14"/>
          <w:lang w:val="en-GB"/>
        </w:rPr>
        <w:t xml:space="preserve">, as with most molecules, multiple sources of dynamic stereochemistry </w:t>
      </w:r>
      <w:r w:rsidR="0032333A" w:rsidRPr="00CB02C4">
        <w:rPr>
          <w:rFonts w:ascii="Avenir Light" w:hAnsi="Avenir Light"/>
          <w:noProof/>
          <w:sz w:val="14"/>
          <w:szCs w:val="14"/>
          <w:lang w:val="en-GB"/>
        </w:rPr>
        <w:t>are present</w:t>
      </w:r>
      <w:r w:rsidRPr="00CB02C4">
        <w:rPr>
          <w:rFonts w:ascii="Avenir Light" w:hAnsi="Avenir Light"/>
          <w:noProof/>
          <w:sz w:val="14"/>
          <w:szCs w:val="14"/>
          <w:lang w:val="en-GB"/>
        </w:rPr>
        <w:t xml:space="preserve">, including </w:t>
      </w:r>
      <w:r w:rsidR="00492B8B" w:rsidRPr="00CB02C4">
        <w:rPr>
          <w:rFonts w:ascii="Avenir Light" w:hAnsi="Avenir Light"/>
          <w:noProof/>
          <w:sz w:val="14"/>
          <w:szCs w:val="14"/>
          <w:lang w:val="en-GB"/>
        </w:rPr>
        <w:t xml:space="preserve">the </w:t>
      </w:r>
      <w:r w:rsidR="007224DC" w:rsidRPr="00CB02C4">
        <w:rPr>
          <w:rFonts w:ascii="Avenir Light" w:hAnsi="Avenir Light"/>
          <w:noProof/>
          <w:sz w:val="14"/>
          <w:szCs w:val="14"/>
          <w:lang w:val="en-GB"/>
        </w:rPr>
        <w:t xml:space="preserve">stereogenic </w:t>
      </w:r>
      <w:r w:rsidR="00492B8B" w:rsidRPr="00CB02C4">
        <w:rPr>
          <w:rFonts w:ascii="Avenir Light" w:hAnsi="Avenir Light"/>
          <w:noProof/>
          <w:sz w:val="14"/>
          <w:szCs w:val="14"/>
          <w:lang w:val="en-GB"/>
        </w:rPr>
        <w:t>sp</w:t>
      </w:r>
      <w:r w:rsidR="00492B8B" w:rsidRPr="00CB02C4">
        <w:rPr>
          <w:rFonts w:ascii="Avenir Light" w:hAnsi="Avenir Light"/>
          <w:noProof/>
          <w:sz w:val="14"/>
          <w:szCs w:val="14"/>
          <w:vertAlign w:val="superscript"/>
          <w:lang w:val="en-GB"/>
        </w:rPr>
        <w:t>3</w:t>
      </w:r>
      <w:r w:rsidR="00492B8B" w:rsidRPr="00CB02C4">
        <w:rPr>
          <w:rFonts w:ascii="Avenir Light" w:hAnsi="Avenir Light"/>
          <w:noProof/>
          <w:sz w:val="14"/>
          <w:szCs w:val="14"/>
          <w:lang w:val="en-GB"/>
        </w:rPr>
        <w:t xml:space="preserve"> hybridised N atom</w:t>
      </w:r>
      <w:r w:rsidR="007224DC" w:rsidRPr="00CB02C4">
        <w:rPr>
          <w:rFonts w:ascii="Avenir Light" w:hAnsi="Avenir Light"/>
          <w:noProof/>
          <w:sz w:val="14"/>
          <w:szCs w:val="14"/>
          <w:lang w:val="en-GB"/>
        </w:rPr>
        <w:t xml:space="preserve">, which can undergo inversion between </w:t>
      </w:r>
      <w:r w:rsidR="007224DC" w:rsidRPr="00CB02C4">
        <w:rPr>
          <w:rFonts w:ascii="Avenir Light" w:hAnsi="Avenir Light"/>
          <w:i/>
          <w:noProof/>
          <w:sz w:val="14"/>
          <w:szCs w:val="14"/>
          <w:lang w:val="en-GB"/>
        </w:rPr>
        <w:t>R</w:t>
      </w:r>
      <w:r w:rsidR="007224DC" w:rsidRPr="00CB02C4">
        <w:rPr>
          <w:rFonts w:ascii="Avenir Light" w:hAnsi="Avenir Light"/>
          <w:noProof/>
          <w:sz w:val="14"/>
          <w:szCs w:val="14"/>
          <w:lang w:val="en-GB"/>
        </w:rPr>
        <w:t xml:space="preserve"> and </w:t>
      </w:r>
      <w:r w:rsidR="007224DC" w:rsidRPr="00CB02C4">
        <w:rPr>
          <w:rFonts w:ascii="Avenir Light" w:hAnsi="Avenir Light"/>
          <w:i/>
          <w:noProof/>
          <w:sz w:val="14"/>
          <w:szCs w:val="14"/>
          <w:lang w:val="en-GB"/>
        </w:rPr>
        <w:t>S</w:t>
      </w:r>
      <w:r w:rsidR="007224DC" w:rsidRPr="00CB02C4">
        <w:rPr>
          <w:rFonts w:ascii="Avenir Light" w:hAnsi="Avenir Light"/>
          <w:noProof/>
          <w:sz w:val="14"/>
          <w:szCs w:val="14"/>
          <w:lang w:val="en-GB"/>
        </w:rPr>
        <w:t xml:space="preserve"> configurations, </w:t>
      </w:r>
      <w:r w:rsidR="00492B8B" w:rsidRPr="00CB02C4">
        <w:rPr>
          <w:rFonts w:ascii="Avenir Light" w:hAnsi="Avenir Light"/>
          <w:noProof/>
          <w:sz w:val="14"/>
          <w:szCs w:val="14"/>
          <w:lang w:val="en-GB"/>
        </w:rPr>
        <w:t>and conformational stereo</w:t>
      </w:r>
      <w:r w:rsidR="007224DC" w:rsidRPr="00CB02C4">
        <w:rPr>
          <w:rFonts w:ascii="Avenir Light" w:hAnsi="Avenir Light"/>
          <w:noProof/>
          <w:sz w:val="14"/>
          <w:szCs w:val="14"/>
          <w:lang w:val="en-GB"/>
        </w:rPr>
        <w:t>isomerism</w:t>
      </w:r>
      <w:r w:rsidR="00492B8B" w:rsidRPr="00CB02C4">
        <w:rPr>
          <w:rFonts w:ascii="Avenir Light" w:hAnsi="Avenir Light"/>
          <w:noProof/>
          <w:sz w:val="14"/>
          <w:szCs w:val="14"/>
          <w:lang w:val="en-GB"/>
        </w:rPr>
        <w:t xml:space="preserve"> due to rotatation of C-C bonds</w:t>
      </w:r>
      <w:r w:rsidR="007224DC" w:rsidRPr="00CB02C4">
        <w:rPr>
          <w:rFonts w:ascii="Avenir Light" w:hAnsi="Avenir Light"/>
          <w:noProof/>
          <w:sz w:val="14"/>
          <w:szCs w:val="14"/>
          <w:lang w:val="en-GB"/>
        </w:rPr>
        <w:t>, for example between the pyridine rings and in the alkyl chains of the two macrocycles.</w:t>
      </w:r>
    </w:p>
  </w:endnote>
  <w:endnote w:id="41">
    <w:p w14:paraId="754185B5" w14:textId="0AE009BC" w:rsidR="000B6C89" w:rsidRPr="001E7F25" w:rsidRDefault="000B6C89" w:rsidP="000B6C89">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{"citationItems":[{"id":"ITEM-1","itemData":{"DOI":"10.1126/science.1109999","ISBN":"0036-8075","ISSN":"0036-8075","PMID":"15761119","abstract":"Directed chemical synthesis can produce a vast range of molecular structures, but the intended product must be known at the outset. In contrast, evolution in nature can lead to efficient receptors and catalysts whose structures defy prediction. To access such unpredictable structures, we prepared dynamic combinatorial libraries in which reversibly binding building blocks assemble around a receptor target. We selected for an acetylcholine receptor by adding the neurotransmitter to solutions of dipeptide hydrazones [proline-phenylalanine or proline-(cyclohexyl)alanine], which reversibly combine through hydrazone linkages. At thermodynamic equilibrium, the dominant receptor structure was an elaborate [2]-catenane consisting of two interlocked macrocyclic trimers. This complex receptor with a 100 nM affinity for acetylcholine could be isolated on a preparative scale in 67% yield.","author":[{"dropping-particle":"","family":"Lam","given":"Ruby T. S.","non-dropping-particle":"","parse-names":false,"suffix":""}],"container-title":"Science","id":"ITEM-1","issue":"5722","issued":{"date-parts":[["2005","4","29"]]},"page":"667-669","title":"Amplification of Acetylcholine-Binding Catenanes from Dynamic Combinatorial Libraries","type":"article-journal","volume":"308"},"uris":["http://www.mendeley.com/documents/?uuid=d9546907-7304-4593-9fb1-ffedbf199b8e"]}],"mendeley":{"formattedCitation":"&lt;span style=\"baseline\"&gt;Lam, R. T. S. (2005). Amplification of Acetylcholine-Binding Catenanes from Dynamic Combinatorial Libraries. &lt;i&gt;Science (80-. ).&lt;/i&gt; &lt;b&gt;308&lt;/b&gt;, 667–669.&lt;/span&gt;","plainTextFormattedCitation":"Lam, R. T. S. (2005). Amplification of Acetylcholine-Binding Catenanes from Dynamic Combinatorial Libraries. Science (80-. ). 308, 667–669.","previouslyFormattedCitation":"&lt;span style=\"baseline\"&gt;Lam, R. T. S. (2005). Amplification of Acetylcholine-Binding Catenanes from Dynamic Combinatorial Libraries. &lt;i&gt;Science (80-. ).&lt;/i&gt; &lt;b&gt;308&lt;/b&gt;, 667–669.&lt;/span&gt;"},"properties":{"noteIndex":0},"schema":"https://github.com/citation-style-language/schema/raw/master/csl-citation.json"}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Lam, R. T. S. (2005). Amplification of Acetylcholine-Binding Catenanes from Dynamic Combinatorial Libraries. </w:t>
      </w:r>
      <w:r w:rsidR="006375A3" w:rsidRPr="006375A3">
        <w:rPr>
          <w:rFonts w:ascii="Avenir Light" w:hAnsi="Avenir Light"/>
          <w:i/>
          <w:noProof/>
          <w:sz w:val="14"/>
          <w:szCs w:val="14"/>
        </w:rPr>
        <w:t>Science (80-. ).</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308</w:t>
      </w:r>
      <w:r w:rsidR="006375A3" w:rsidRPr="006375A3">
        <w:rPr>
          <w:rFonts w:ascii="Avenir Light" w:hAnsi="Avenir Light"/>
          <w:noProof/>
          <w:sz w:val="14"/>
          <w:szCs w:val="14"/>
        </w:rPr>
        <w:t>, 667–669.</w:t>
      </w:r>
      <w:r w:rsidRPr="001E7F25">
        <w:rPr>
          <w:rFonts w:ascii="Avenir Light" w:hAnsi="Avenir Light"/>
          <w:sz w:val="14"/>
          <w:szCs w:val="14"/>
        </w:rPr>
        <w:fldChar w:fldCharType="end"/>
      </w:r>
      <w:r w:rsidRPr="001E7F25">
        <w:rPr>
          <w:rFonts w:ascii="Avenir Light" w:hAnsi="Avenir Light"/>
          <w:sz w:val="14"/>
          <w:szCs w:val="14"/>
        </w:rPr>
        <w:t xml:space="preserve"> </w:t>
      </w:r>
    </w:p>
  </w:endnote>
  <w:endnote w:id="42">
    <w:p w14:paraId="6DB368A3" w14:textId="4E744A18" w:rsidR="000B6C89" w:rsidRPr="001E7F25" w:rsidRDefault="000B6C89" w:rsidP="000B6C89">
      <w:pPr>
        <w:pStyle w:val="ListParagraph"/>
        <w:numPr>
          <w:ilvl w:val="0"/>
          <w:numId w:val="1"/>
        </w:numPr>
        <w:ind w:left="270" w:hanging="270"/>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{"citationItems":[{"id":"ITEM-1","itemData":{"DOI":"10.1002/anie.200903478","ISBN":"1521-3773 (Electronic)","ISSN":"14337851","PMID":"19816896","abstract":"dclhydr40","author":[{"dropping-particle":"","family":"Chung","given":"Mee-Kyung","non-dropping-particle":"","parse-names":false,"suffix":""},{"dropping-particle":"","family":"White","given":"Peter S.","non-dropping-particle":"","parse-names":false,"suffix":""},{"dropping-particle":"","family":"Lee","given":"Stephen J.","non-dropping-particle":"","parse-names":false,"suffix":""},{"dropping-particle":"","family":"Gagné","given":"Michel R.","non-dropping-particle":"","parse-names":false,"suffix":""}],"container-title":"Angewandte Chemie International Edition","id":"ITEM-1","issue":"46","issued":{"date-parts":[["2009","11","2"]]},"page":"8683-8686","title":"Synthesis of Interlocked 56-Membered Rings by Dynamic Self-Templating","type":"article-journal","volume":"48"},"uris":["http://www.mendeley.com/documents/?uuid=3256536d-6cd8-4b69-bea3-72e1880b3e18"]}],"mendeley":{"formattedCitation":"&lt;span style=\"baseline\"&gt;Chung, M.-K., White, P. S., Lee, S. J. and Gagné, M. R. (2009). Synthesis of Interlocked 56-Membered Rings by Dynamic Self-Templating. &lt;i&gt;Angew. Chem., Int. Ed.&lt;/i&gt; &lt;b&gt;48&lt;/b&gt;, 8683–8686.&lt;/span&gt;","plainTextFormattedCitation":"Chung, M.-K., White, P. S., Lee, S. J. and Gagné, M. R. (2009). Synthesis of Interlocked 56-Membered Rings by Dynamic Self-Templating. Angew. Chem., Int. Ed. 48, 8683–8686.","previouslyFormattedCitation":"&lt;span style=\"baseline\"&gt;Chung, M.-K., White, P. S., Lee, S. J. and Gagné, M. R. (2009). Synthesis of Interlocked 56-Membered Rings by Dynamic Self-Templating. &lt;i&gt;Angew. Chem., Int. Ed.&lt;/i&gt; &lt;b&gt;48&lt;/b&gt;, 8683–8686.&lt;/span&gt;"},"properties":{"noteIndex":0},"schema":"https://github.com/citation-style-language/schema/raw/master/csl-citation.json"}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Chung, M.-K., White, P. S., Lee, S. J. and Gagné, M. R. (2009). Synthesis of Interlocked 56-Membered Rings by Dynamic Self-Templating. </w:t>
      </w:r>
      <w:r w:rsidR="006375A3" w:rsidRPr="006375A3">
        <w:rPr>
          <w:rFonts w:ascii="Avenir Light" w:hAnsi="Avenir Light"/>
          <w:i/>
          <w:noProof/>
          <w:sz w:val="14"/>
          <w:szCs w:val="14"/>
        </w:rPr>
        <w:t>Angew. Chem., Int. Ed.</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48</w:t>
      </w:r>
      <w:r w:rsidR="006375A3" w:rsidRPr="006375A3">
        <w:rPr>
          <w:rFonts w:ascii="Avenir Light" w:hAnsi="Avenir Light"/>
          <w:noProof/>
          <w:sz w:val="14"/>
          <w:szCs w:val="14"/>
        </w:rPr>
        <w:t>, 8683–8686.</w:t>
      </w:r>
      <w:r w:rsidRPr="001E7F25">
        <w:rPr>
          <w:rFonts w:ascii="Avenir Light" w:hAnsi="Avenir Light"/>
          <w:sz w:val="14"/>
          <w:szCs w:val="14"/>
        </w:rPr>
        <w:fldChar w:fldCharType="end"/>
      </w:r>
      <w:r w:rsidRPr="001E7F25">
        <w:rPr>
          <w:rFonts w:ascii="Avenir Light" w:hAnsi="Avenir Light"/>
          <w:sz w:val="14"/>
          <w:szCs w:val="14"/>
        </w:rPr>
        <w:t xml:space="preserve"> </w:t>
      </w:r>
    </w:p>
  </w:endnote>
  <w:endnote w:id="43">
    <w:p w14:paraId="16C22709" w14:textId="22E6F1A2" w:rsidR="000B6C89" w:rsidRPr="00110386" w:rsidRDefault="000B6C89" w:rsidP="00DA76D4">
      <w:pPr>
        <w:pStyle w:val="ListParagraph"/>
        <w:widowControl w:val="0"/>
        <w:numPr>
          <w:ilvl w:val="0"/>
          <w:numId w:val="1"/>
        </w:numPr>
        <w:ind w:left="272" w:hanging="272"/>
        <w:rPr>
          <w:rFonts w:ascii="Avenir Light" w:hAnsi="Avenir Light"/>
          <w:sz w:val="14"/>
          <w:szCs w:val="14"/>
        </w:rPr>
      </w:pPr>
      <w:r w:rsidRPr="001E7F25">
        <w:rPr>
          <w:rFonts w:ascii="Avenir Light" w:hAnsi="Avenir Light"/>
          <w:sz w:val="14"/>
          <w:szCs w:val="14"/>
        </w:rPr>
        <w:fldChar w:fldCharType="begin" w:fldLock="1"/>
      </w:r>
      <w:r w:rsidR="006375A3">
        <w:rPr>
          <w:rFonts w:ascii="Avenir Light" w:hAnsi="Avenir Light"/>
          <w:sz w:val="14"/>
          <w:szCs w:val="14"/>
        </w:rPr>
        <w:instrText>ADDIN CSL_CITATION {"citationItems":[{"id":"ITEM-1","itemData":{"DOI":"10.1039/C4CC07392D","ISSN":"1359-7345","abstract":"Stereoisomerization and the unprecedented phenomenon of metal translocation in the absence of redox processes were probed in two inherently chiral bimetallic [2]catenanes by using a combination of variable-temperature 1 H NMR and CD spectroscopies, X-ray crystallography, and DFT calculations.","author":[{"dropping-particle":"","family":"Prakasam","given":"Thirumurugan","non-dropping-particle":"","parse-names":false,"suffix":""},{"dropping-particle":"","family":"Lusi","given":"Matteo","non-dropping-particle":"","parse-names":false,"suffix":""},{"dropping-particle":"","family":"Nauha","given":"Elisa","non-dropping-particle":"","parse-names":false,"suffix":""},{"dropping-particle":"","family":"Olsen","given":"John-Carl","non-dropping-particle":"","parse-names":false,"suffix":""},{"dropping-particle":"","family":"Sy","given":"Mohamadou","non-dropping-particle":"","parse-names":false,"suffix":""},{"dropping-particle":"","family":"Platas-Iglesias","given":"Carlos","non-dropping-particle":"","parse-names":false,"suffix":""},{"dropping-particle":"","family":"Charbonnière","given":"Loïc J.","non-dropping-particle":"","parse-names":false,"suffix":""},{"dropping-particle":"","family":"Trabolsi","given":"Ali","non-dropping-particle":"","parse-names":false,"suffix":""}],"container-title":"Chemical Communications","id":"ITEM-1","issue":"27","issued":{"date-parts":[["2015"]]},"page":"5840-5843","title":"Dynamic stereoisomerization in inherently chiral bimetallic [2]catenanes","type":"article-journal","volume":"51"},"uris":["http://www.mendeley.com/documents/?uuid=6448157a-2b6c-4a25-92a9-3b8453e7bc1a"]}],"mendeley":{"formattedCitation":"&lt;span style=\"baseline\"&gt;Prakasam, T., Lusi, M., Nauha, E., Olsen, J.-C., Sy, M., Platas-Iglesias, C., Charbonnière, L. J. and Trabolsi, A. (2015). Dynamic stereoisomerization in inherently chiral bimetallic [2]catenanes. &lt;i&gt;Chem. Commun.&lt;/i&gt; &lt;b&gt;51&lt;/b&gt;, 5840–5843.&lt;/span&gt;","plainTextFormattedCitation":"Prakasam, T., Lusi, M., Nauha, E., Olsen, J.-C., Sy, M., Platas-Iglesias, C., Charbonnière, L. J. and Trabolsi, A. (2015). Dynamic stereoisomerization in inherently chiral bimetallic [2]catenanes. Chem. Commun. 51, 5840–5843.","previouslyFormattedCitation":"&lt;span style=\"baseline\"&gt;Prakasam, T., Lusi, M., Nauha, E., Olsen, J.-C., Sy, M., Platas-Iglesias, C., Charbonnière, L. J. and Trabolsi, A. (2015). Dynamic stereoisomerization in inherently chiral bimetallic [2]catenanes. &lt;i&gt;Chem. Commun.&lt;/i&gt; &lt;b&gt;51&lt;/b&gt;, 5840–5843.&lt;/span&gt;"},"properties":{"noteIndex":0},"schema":"https://github.com/citation-style-language/schema/raw/master/csl-citation.json"}</w:instrText>
      </w:r>
      <w:r w:rsidRPr="001E7F25">
        <w:rPr>
          <w:rFonts w:ascii="Avenir Light" w:hAnsi="Avenir Light"/>
          <w:sz w:val="14"/>
          <w:szCs w:val="14"/>
        </w:rPr>
        <w:fldChar w:fldCharType="separate"/>
      </w:r>
      <w:r w:rsidR="006375A3" w:rsidRPr="006375A3">
        <w:rPr>
          <w:rFonts w:ascii="Avenir Light" w:hAnsi="Avenir Light"/>
          <w:noProof/>
          <w:sz w:val="14"/>
          <w:szCs w:val="14"/>
        </w:rPr>
        <w:t xml:space="preserve">Prakasam, T., Lusi, M., Nauha, E., Olsen, J.-C., Sy, M., Platas-Iglesias, C., Charbonnière, L. J. and Trabolsi, A. (2015). Dynamic stereoisomerization in inherently chiral bimetallic [2]catenanes. </w:t>
      </w:r>
      <w:r w:rsidR="006375A3" w:rsidRPr="006375A3">
        <w:rPr>
          <w:rFonts w:ascii="Avenir Light" w:hAnsi="Avenir Light"/>
          <w:i/>
          <w:noProof/>
          <w:sz w:val="14"/>
          <w:szCs w:val="14"/>
        </w:rPr>
        <w:t>Chem. Commun.</w:t>
      </w:r>
      <w:r w:rsidR="006375A3" w:rsidRPr="006375A3">
        <w:rPr>
          <w:rFonts w:ascii="Avenir Light" w:hAnsi="Avenir Light"/>
          <w:noProof/>
          <w:sz w:val="14"/>
          <w:szCs w:val="14"/>
        </w:rPr>
        <w:t xml:space="preserve"> </w:t>
      </w:r>
      <w:r w:rsidR="006375A3" w:rsidRPr="006375A3">
        <w:rPr>
          <w:rFonts w:ascii="Avenir Light" w:hAnsi="Avenir Light"/>
          <w:b/>
          <w:noProof/>
          <w:sz w:val="14"/>
          <w:szCs w:val="14"/>
        </w:rPr>
        <w:t>51</w:t>
      </w:r>
      <w:r w:rsidR="006375A3" w:rsidRPr="006375A3">
        <w:rPr>
          <w:rFonts w:ascii="Avenir Light" w:hAnsi="Avenir Light"/>
          <w:noProof/>
          <w:sz w:val="14"/>
          <w:szCs w:val="14"/>
        </w:rPr>
        <w:t>, 5840–5843.</w:t>
      </w:r>
      <w:r w:rsidRPr="001E7F25">
        <w:rPr>
          <w:rFonts w:ascii="Avenir Light" w:hAnsi="Avenir Light"/>
          <w:sz w:val="14"/>
          <w:szCs w:val="14"/>
        </w:rPr>
        <w:fldChar w:fldCharType="end"/>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venir Book">
    <w:panose1 w:val="02000503020000020003"/>
    <w:charset w:val="00"/>
    <w:family w:val="auto"/>
    <w:pitch w:val="variable"/>
    <w:sig w:usb0="800000AF" w:usb1="5000204A" w:usb2="00000000" w:usb3="00000000" w:csb0="0000009B"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notTrueType/>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Avenir Light">
    <w:panose1 w:val="020B0402020203020204"/>
    <w:charset w:val="4D"/>
    <w:family w:val="swiss"/>
    <w:pitch w:val="variable"/>
    <w:sig w:usb0="800000AF" w:usb1="5000204A" w:usb2="00000000" w:usb3="00000000" w:csb0="0000009B" w:csb1="00000000"/>
  </w:font>
  <w:font w:name="Avenir Black">
    <w:panose1 w:val="020B0803020203020204"/>
    <w:charset w:val="4D"/>
    <w:family w:val="swiss"/>
    <w:pitch w:val="variable"/>
    <w:sig w:usb0="800000AF" w:usb1="5000204A" w:usb2="00000000" w:usb3="00000000" w:csb0="0000009B" w:csb1="00000000"/>
  </w:font>
  <w:font w:name="Avenir Heavy">
    <w:panose1 w:val="020B0703020203020204"/>
    <w:charset w:val="4D"/>
    <w:family w:val="swiss"/>
    <w:pitch w:val="variable"/>
    <w:sig w:usb0="800000AF" w:usb1="5000204A" w:usb2="00000000" w:usb3="00000000" w:csb0="0000009B" w:csb1="00000000"/>
  </w:font>
  <w:font w:name="Avenir Roman">
    <w:panose1 w:val="020B0503020203020204"/>
    <w:charset w:val="4D"/>
    <w:family w:val="swiss"/>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47001900"/>
      <w:docPartObj>
        <w:docPartGallery w:val="Page Numbers (Bottom of Page)"/>
        <w:docPartUnique/>
      </w:docPartObj>
    </w:sdtPr>
    <w:sdtEndPr>
      <w:rPr>
        <w:rStyle w:val="PageNumber"/>
      </w:rPr>
    </w:sdtEndPr>
    <w:sdtContent>
      <w:p w14:paraId="6B246CCC" w14:textId="072D38FD" w:rsidR="00176226" w:rsidRDefault="00176226" w:rsidP="000C651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7F0C78D" w14:textId="77777777" w:rsidR="00176226" w:rsidRDefault="0017622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45256893"/>
      <w:docPartObj>
        <w:docPartGallery w:val="Page Numbers (Bottom of Page)"/>
        <w:docPartUnique/>
      </w:docPartObj>
    </w:sdtPr>
    <w:sdtEndPr>
      <w:rPr>
        <w:rStyle w:val="PageNumber"/>
        <w:rFonts w:ascii="Avenir Roman" w:hAnsi="Avenir Roman"/>
        <w:sz w:val="17"/>
        <w:szCs w:val="17"/>
      </w:rPr>
    </w:sdtEndPr>
    <w:sdtContent>
      <w:p w14:paraId="5B728D75" w14:textId="700EA184" w:rsidR="00176226" w:rsidRPr="00176226" w:rsidRDefault="00176226" w:rsidP="000C6512">
        <w:pPr>
          <w:pStyle w:val="Footer"/>
          <w:framePr w:wrap="none" w:vAnchor="text" w:hAnchor="margin" w:xAlign="center" w:y="1"/>
          <w:rPr>
            <w:rStyle w:val="PageNumber"/>
            <w:rFonts w:ascii="Avenir Roman" w:hAnsi="Avenir Roman"/>
            <w:sz w:val="17"/>
            <w:szCs w:val="17"/>
          </w:rPr>
        </w:pPr>
        <w:r w:rsidRPr="00176226">
          <w:rPr>
            <w:rStyle w:val="PageNumber"/>
            <w:rFonts w:ascii="Avenir Roman" w:hAnsi="Avenir Roman"/>
            <w:sz w:val="17"/>
            <w:szCs w:val="17"/>
          </w:rPr>
          <w:fldChar w:fldCharType="begin"/>
        </w:r>
        <w:r w:rsidRPr="00176226">
          <w:rPr>
            <w:rStyle w:val="PageNumber"/>
            <w:rFonts w:ascii="Avenir Roman" w:hAnsi="Avenir Roman"/>
            <w:sz w:val="17"/>
            <w:szCs w:val="17"/>
          </w:rPr>
          <w:instrText xml:space="preserve"> PAGE </w:instrText>
        </w:r>
        <w:r w:rsidRPr="00176226">
          <w:rPr>
            <w:rStyle w:val="PageNumber"/>
            <w:rFonts w:ascii="Avenir Roman" w:hAnsi="Avenir Roman"/>
            <w:sz w:val="17"/>
            <w:szCs w:val="17"/>
          </w:rPr>
          <w:fldChar w:fldCharType="separate"/>
        </w:r>
        <w:r w:rsidR="00FF5952">
          <w:rPr>
            <w:rStyle w:val="PageNumber"/>
            <w:rFonts w:ascii="Avenir Roman" w:hAnsi="Avenir Roman"/>
            <w:noProof/>
            <w:sz w:val="17"/>
            <w:szCs w:val="17"/>
          </w:rPr>
          <w:t>5</w:t>
        </w:r>
        <w:r w:rsidRPr="00176226">
          <w:rPr>
            <w:rStyle w:val="PageNumber"/>
            <w:rFonts w:ascii="Avenir Roman" w:hAnsi="Avenir Roman"/>
            <w:sz w:val="17"/>
            <w:szCs w:val="17"/>
          </w:rPr>
          <w:fldChar w:fldCharType="end"/>
        </w:r>
      </w:p>
    </w:sdtContent>
  </w:sdt>
  <w:p w14:paraId="3FD4A2B3" w14:textId="77777777" w:rsidR="00176226" w:rsidRPr="00176226" w:rsidRDefault="00176226">
    <w:pPr>
      <w:pStyle w:val="Footer"/>
      <w:rPr>
        <w:rFonts w:ascii="Avenir Roman" w:hAnsi="Avenir Roman"/>
        <w:sz w:val="17"/>
        <w:szCs w:val="1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B0B249" w14:textId="77777777" w:rsidR="00FA4DE0" w:rsidRDefault="00FA4DE0" w:rsidP="00D501A2">
      <w:r>
        <w:separator/>
      </w:r>
    </w:p>
  </w:footnote>
  <w:footnote w:type="continuationSeparator" w:id="0">
    <w:p w14:paraId="05310FF7" w14:textId="77777777" w:rsidR="00FA4DE0" w:rsidRDefault="00FA4DE0" w:rsidP="00D501A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70779F" w14:textId="77777777" w:rsidR="005E3591" w:rsidRDefault="005E3591" w:rsidP="009E68FE">
    <w:pPr>
      <w:pStyle w:val="Header"/>
      <w:ind w:hanging="1080"/>
    </w:pPr>
    <w:r>
      <w:rPr>
        <w:noProof/>
      </w:rPr>
      <w:drawing>
        <wp:inline distT="0" distB="0" distL="0" distR="0" wp14:anchorId="2594F99C" wp14:editId="5F38901D">
          <wp:extent cx="6843490" cy="438150"/>
          <wp:effectExtent l="0" t="0" r="0" b="0"/>
          <wp:docPr id="7" name="Picture 7" descr="C:\Users\mcgrorye\AppData\Local\Microsoft\Windows\Temporary Internet Files\Content.Word\top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cgrorye\AppData\Local\Microsoft\Windows\Temporary Internet Files\Content.Word\topheader.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49709" cy="438548"/>
                  </a:xfrm>
                  <a:prstGeom prst="rect">
                    <a:avLst/>
                  </a:prstGeom>
                  <a:noFill/>
                  <a:ln>
                    <a:noFill/>
                  </a:ln>
                </pic:spPr>
              </pic:pic>
            </a:graphicData>
          </a:graphic>
        </wp:inline>
      </w:drawing>
    </w:r>
  </w:p>
  <w:p w14:paraId="3DA9ECCC" w14:textId="77777777" w:rsidR="005E3591" w:rsidRDefault="005E3591">
    <w:pPr>
      <w:pStyle w:val="Header"/>
    </w:pPr>
  </w:p>
  <w:p w14:paraId="3AEE2660" w14:textId="77777777" w:rsidR="005E3591" w:rsidRDefault="005E359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F83DD2"/>
    <w:multiLevelType w:val="hybridMultilevel"/>
    <w:tmpl w:val="D7F45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904653B"/>
    <w:multiLevelType w:val="hybridMultilevel"/>
    <w:tmpl w:val="58923870"/>
    <w:lvl w:ilvl="0" w:tplc="81EEE64C">
      <w:start w:val="1"/>
      <w:numFmt w:val="decimal"/>
      <w:lvlText w:val="%1."/>
      <w:lvlJc w:val="left"/>
      <w:pPr>
        <w:ind w:left="720" w:hanging="360"/>
      </w:pPr>
      <w:rPr>
        <w:rFonts w:ascii="Avenir Book" w:hAnsi="Avenir Book" w:hint="default"/>
        <w:b w:val="0"/>
        <w:sz w:val="14"/>
        <w:szCs w:val="1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Goldup S.">
    <w15:presenceInfo w15:providerId="AD" w15:userId="S::sg17g14@soton.ac.uk::c4b5a20c-d138-4f28-87ec-c8b3146dca0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0"/>
  <w:proofState w:spelling="clean" w:grammar="clean"/>
  <w:attachedTemplate r:id="rId1"/>
  <w:defaultTabStop w:val="720"/>
  <w:characterSpacingControl w:val="doNotCompress"/>
  <w:hdrShapeDefaults>
    <o:shapedefaults v:ext="edit" spidmax="2049"/>
  </w:hdrShapeDefaults>
  <w:footnotePr>
    <w:footnote w:id="-1"/>
    <w:footnote w:id="0"/>
  </w:footnotePr>
  <w:endnotePr>
    <w:numFmt w:val="decimal"/>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0479"/>
    <w:rsid w:val="00002BA4"/>
    <w:rsid w:val="0001081D"/>
    <w:rsid w:val="00017693"/>
    <w:rsid w:val="0002703B"/>
    <w:rsid w:val="00031500"/>
    <w:rsid w:val="00034DC7"/>
    <w:rsid w:val="000513A1"/>
    <w:rsid w:val="000521A8"/>
    <w:rsid w:val="00055BD9"/>
    <w:rsid w:val="000850A8"/>
    <w:rsid w:val="00086744"/>
    <w:rsid w:val="000A0A5D"/>
    <w:rsid w:val="000A1186"/>
    <w:rsid w:val="000B0244"/>
    <w:rsid w:val="000B4987"/>
    <w:rsid w:val="000B6C89"/>
    <w:rsid w:val="000C0F01"/>
    <w:rsid w:val="000E0F68"/>
    <w:rsid w:val="000E1903"/>
    <w:rsid w:val="000E454A"/>
    <w:rsid w:val="000F3B11"/>
    <w:rsid w:val="000F732C"/>
    <w:rsid w:val="001018F6"/>
    <w:rsid w:val="00110386"/>
    <w:rsid w:val="00113ACD"/>
    <w:rsid w:val="00114A95"/>
    <w:rsid w:val="001222FC"/>
    <w:rsid w:val="001572F1"/>
    <w:rsid w:val="0015768E"/>
    <w:rsid w:val="00161587"/>
    <w:rsid w:val="001615E6"/>
    <w:rsid w:val="00171C38"/>
    <w:rsid w:val="00176226"/>
    <w:rsid w:val="00185EC5"/>
    <w:rsid w:val="00195B43"/>
    <w:rsid w:val="001A0FA8"/>
    <w:rsid w:val="001A2176"/>
    <w:rsid w:val="001B72F5"/>
    <w:rsid w:val="001C04AD"/>
    <w:rsid w:val="001C1BDC"/>
    <w:rsid w:val="001C3D09"/>
    <w:rsid w:val="001C7A06"/>
    <w:rsid w:val="001E6DFA"/>
    <w:rsid w:val="001E7F25"/>
    <w:rsid w:val="001F2CE8"/>
    <w:rsid w:val="00200C24"/>
    <w:rsid w:val="002013EC"/>
    <w:rsid w:val="00205267"/>
    <w:rsid w:val="00224E98"/>
    <w:rsid w:val="002252E8"/>
    <w:rsid w:val="00234BB8"/>
    <w:rsid w:val="00237C8C"/>
    <w:rsid w:val="00242EC3"/>
    <w:rsid w:val="0024430E"/>
    <w:rsid w:val="00254ADE"/>
    <w:rsid w:val="00261966"/>
    <w:rsid w:val="00262026"/>
    <w:rsid w:val="002746D1"/>
    <w:rsid w:val="00280F4F"/>
    <w:rsid w:val="00285B0D"/>
    <w:rsid w:val="002904EB"/>
    <w:rsid w:val="002B466D"/>
    <w:rsid w:val="002B6DE9"/>
    <w:rsid w:val="002C369E"/>
    <w:rsid w:val="002E4303"/>
    <w:rsid w:val="002F0410"/>
    <w:rsid w:val="002F6E44"/>
    <w:rsid w:val="002F7B8A"/>
    <w:rsid w:val="00304631"/>
    <w:rsid w:val="00313939"/>
    <w:rsid w:val="0032333A"/>
    <w:rsid w:val="003308E5"/>
    <w:rsid w:val="0033533E"/>
    <w:rsid w:val="00340479"/>
    <w:rsid w:val="00342CC5"/>
    <w:rsid w:val="0035337B"/>
    <w:rsid w:val="00353C5F"/>
    <w:rsid w:val="00354D1D"/>
    <w:rsid w:val="003612B6"/>
    <w:rsid w:val="003632E5"/>
    <w:rsid w:val="00377723"/>
    <w:rsid w:val="003816D9"/>
    <w:rsid w:val="00384703"/>
    <w:rsid w:val="003A04BA"/>
    <w:rsid w:val="003A18EA"/>
    <w:rsid w:val="003A1AA9"/>
    <w:rsid w:val="003B33F6"/>
    <w:rsid w:val="003C17D5"/>
    <w:rsid w:val="003D5D7F"/>
    <w:rsid w:val="003E0A8D"/>
    <w:rsid w:val="003E67CC"/>
    <w:rsid w:val="003F7934"/>
    <w:rsid w:val="003F7FE5"/>
    <w:rsid w:val="00405F54"/>
    <w:rsid w:val="004175AE"/>
    <w:rsid w:val="004211A5"/>
    <w:rsid w:val="00422815"/>
    <w:rsid w:val="00422A7D"/>
    <w:rsid w:val="004255E4"/>
    <w:rsid w:val="00426A13"/>
    <w:rsid w:val="00437B3D"/>
    <w:rsid w:val="004434E8"/>
    <w:rsid w:val="00450B28"/>
    <w:rsid w:val="0045201F"/>
    <w:rsid w:val="00484214"/>
    <w:rsid w:val="0048483F"/>
    <w:rsid w:val="00486D98"/>
    <w:rsid w:val="00492B8B"/>
    <w:rsid w:val="004B2152"/>
    <w:rsid w:val="004C30B8"/>
    <w:rsid w:val="004C79D8"/>
    <w:rsid w:val="004E3E29"/>
    <w:rsid w:val="004E5574"/>
    <w:rsid w:val="004E7DF2"/>
    <w:rsid w:val="004F7FEB"/>
    <w:rsid w:val="0050186A"/>
    <w:rsid w:val="005205D6"/>
    <w:rsid w:val="00525D30"/>
    <w:rsid w:val="005269B7"/>
    <w:rsid w:val="00531504"/>
    <w:rsid w:val="00542A7C"/>
    <w:rsid w:val="00544132"/>
    <w:rsid w:val="00545874"/>
    <w:rsid w:val="00547197"/>
    <w:rsid w:val="00547866"/>
    <w:rsid w:val="00552D11"/>
    <w:rsid w:val="00554F98"/>
    <w:rsid w:val="00591539"/>
    <w:rsid w:val="005A1CF8"/>
    <w:rsid w:val="005A4F01"/>
    <w:rsid w:val="005B0331"/>
    <w:rsid w:val="005B21CC"/>
    <w:rsid w:val="005B7D08"/>
    <w:rsid w:val="005E1BE8"/>
    <w:rsid w:val="005E3591"/>
    <w:rsid w:val="005F33DB"/>
    <w:rsid w:val="0060450A"/>
    <w:rsid w:val="00626623"/>
    <w:rsid w:val="00627BB8"/>
    <w:rsid w:val="006375A3"/>
    <w:rsid w:val="006525EB"/>
    <w:rsid w:val="00654737"/>
    <w:rsid w:val="00673A76"/>
    <w:rsid w:val="00676B06"/>
    <w:rsid w:val="00680D29"/>
    <w:rsid w:val="006B49E4"/>
    <w:rsid w:val="006B5D38"/>
    <w:rsid w:val="006B6D32"/>
    <w:rsid w:val="006C15B7"/>
    <w:rsid w:val="006E2184"/>
    <w:rsid w:val="007018D2"/>
    <w:rsid w:val="007040C1"/>
    <w:rsid w:val="0070777A"/>
    <w:rsid w:val="00714AC9"/>
    <w:rsid w:val="00721339"/>
    <w:rsid w:val="007224DC"/>
    <w:rsid w:val="00740BCF"/>
    <w:rsid w:val="00743E65"/>
    <w:rsid w:val="00774171"/>
    <w:rsid w:val="00776C66"/>
    <w:rsid w:val="007873A4"/>
    <w:rsid w:val="0079439C"/>
    <w:rsid w:val="007A081D"/>
    <w:rsid w:val="007A0AB6"/>
    <w:rsid w:val="007A0E4E"/>
    <w:rsid w:val="007A5B06"/>
    <w:rsid w:val="007A5F76"/>
    <w:rsid w:val="007B174A"/>
    <w:rsid w:val="007C65E7"/>
    <w:rsid w:val="007C7CFF"/>
    <w:rsid w:val="007D2087"/>
    <w:rsid w:val="007E17AC"/>
    <w:rsid w:val="00807F22"/>
    <w:rsid w:val="0081356F"/>
    <w:rsid w:val="00814408"/>
    <w:rsid w:val="008160B8"/>
    <w:rsid w:val="00821783"/>
    <w:rsid w:val="00835ED5"/>
    <w:rsid w:val="00847226"/>
    <w:rsid w:val="00851400"/>
    <w:rsid w:val="0087104E"/>
    <w:rsid w:val="00886FA9"/>
    <w:rsid w:val="0089507B"/>
    <w:rsid w:val="008A725E"/>
    <w:rsid w:val="008B2006"/>
    <w:rsid w:val="008C28BF"/>
    <w:rsid w:val="008D1BF8"/>
    <w:rsid w:val="008E2BE2"/>
    <w:rsid w:val="008E5610"/>
    <w:rsid w:val="008F172A"/>
    <w:rsid w:val="008F250F"/>
    <w:rsid w:val="008F4CE8"/>
    <w:rsid w:val="009033E8"/>
    <w:rsid w:val="009044CE"/>
    <w:rsid w:val="009110B7"/>
    <w:rsid w:val="00911185"/>
    <w:rsid w:val="00913682"/>
    <w:rsid w:val="0091382B"/>
    <w:rsid w:val="00914298"/>
    <w:rsid w:val="00916E16"/>
    <w:rsid w:val="009315CF"/>
    <w:rsid w:val="009377AA"/>
    <w:rsid w:val="00941ED1"/>
    <w:rsid w:val="0094366A"/>
    <w:rsid w:val="009448C8"/>
    <w:rsid w:val="009478B0"/>
    <w:rsid w:val="00964DBC"/>
    <w:rsid w:val="009667CF"/>
    <w:rsid w:val="0097098E"/>
    <w:rsid w:val="00970FC7"/>
    <w:rsid w:val="009745AD"/>
    <w:rsid w:val="00982AEE"/>
    <w:rsid w:val="00990C8E"/>
    <w:rsid w:val="0099721E"/>
    <w:rsid w:val="009A6C80"/>
    <w:rsid w:val="009B0F76"/>
    <w:rsid w:val="009B7568"/>
    <w:rsid w:val="009C2E32"/>
    <w:rsid w:val="009C47D1"/>
    <w:rsid w:val="009D12E0"/>
    <w:rsid w:val="009D2F48"/>
    <w:rsid w:val="009E1FEF"/>
    <w:rsid w:val="009E68FE"/>
    <w:rsid w:val="009F00BB"/>
    <w:rsid w:val="009F324D"/>
    <w:rsid w:val="00A0364D"/>
    <w:rsid w:val="00A170D2"/>
    <w:rsid w:val="00A36DAF"/>
    <w:rsid w:val="00A451A5"/>
    <w:rsid w:val="00A56BD6"/>
    <w:rsid w:val="00A6300A"/>
    <w:rsid w:val="00A921F1"/>
    <w:rsid w:val="00A929E9"/>
    <w:rsid w:val="00A93BA7"/>
    <w:rsid w:val="00AA33FD"/>
    <w:rsid w:val="00AA57C3"/>
    <w:rsid w:val="00AB3D1A"/>
    <w:rsid w:val="00AC044E"/>
    <w:rsid w:val="00AC1C91"/>
    <w:rsid w:val="00AC42EC"/>
    <w:rsid w:val="00AD17BC"/>
    <w:rsid w:val="00AE1530"/>
    <w:rsid w:val="00AE2A51"/>
    <w:rsid w:val="00AE5CE6"/>
    <w:rsid w:val="00AF018E"/>
    <w:rsid w:val="00AF0D1B"/>
    <w:rsid w:val="00B0205F"/>
    <w:rsid w:val="00B21F4C"/>
    <w:rsid w:val="00B27F87"/>
    <w:rsid w:val="00B342B3"/>
    <w:rsid w:val="00B365BD"/>
    <w:rsid w:val="00B378BD"/>
    <w:rsid w:val="00B431B7"/>
    <w:rsid w:val="00B47715"/>
    <w:rsid w:val="00B507E4"/>
    <w:rsid w:val="00B5449B"/>
    <w:rsid w:val="00B6257A"/>
    <w:rsid w:val="00B63293"/>
    <w:rsid w:val="00B63DA5"/>
    <w:rsid w:val="00B75964"/>
    <w:rsid w:val="00B75A60"/>
    <w:rsid w:val="00B9067C"/>
    <w:rsid w:val="00B90F74"/>
    <w:rsid w:val="00BA0B44"/>
    <w:rsid w:val="00BA30E8"/>
    <w:rsid w:val="00BD17AD"/>
    <w:rsid w:val="00BD1832"/>
    <w:rsid w:val="00BD4358"/>
    <w:rsid w:val="00BD5B62"/>
    <w:rsid w:val="00BE76D8"/>
    <w:rsid w:val="00BF02CF"/>
    <w:rsid w:val="00BF2E3D"/>
    <w:rsid w:val="00BF6761"/>
    <w:rsid w:val="00C128AA"/>
    <w:rsid w:val="00C25E5A"/>
    <w:rsid w:val="00C34522"/>
    <w:rsid w:val="00C36576"/>
    <w:rsid w:val="00C4126F"/>
    <w:rsid w:val="00C47D48"/>
    <w:rsid w:val="00C56F31"/>
    <w:rsid w:val="00C65103"/>
    <w:rsid w:val="00C74346"/>
    <w:rsid w:val="00C7456C"/>
    <w:rsid w:val="00C74F97"/>
    <w:rsid w:val="00C830EC"/>
    <w:rsid w:val="00C86716"/>
    <w:rsid w:val="00C876C0"/>
    <w:rsid w:val="00C9504C"/>
    <w:rsid w:val="00CA7478"/>
    <w:rsid w:val="00CB0137"/>
    <w:rsid w:val="00CB02C4"/>
    <w:rsid w:val="00CB1B30"/>
    <w:rsid w:val="00CB500A"/>
    <w:rsid w:val="00CC12B0"/>
    <w:rsid w:val="00CC3A8E"/>
    <w:rsid w:val="00CD67F4"/>
    <w:rsid w:val="00CD75EA"/>
    <w:rsid w:val="00CF3481"/>
    <w:rsid w:val="00CF4D0E"/>
    <w:rsid w:val="00CF7264"/>
    <w:rsid w:val="00D04246"/>
    <w:rsid w:val="00D04711"/>
    <w:rsid w:val="00D05EDA"/>
    <w:rsid w:val="00D064E0"/>
    <w:rsid w:val="00D115A8"/>
    <w:rsid w:val="00D1189C"/>
    <w:rsid w:val="00D1275B"/>
    <w:rsid w:val="00D26CA2"/>
    <w:rsid w:val="00D27595"/>
    <w:rsid w:val="00D438A5"/>
    <w:rsid w:val="00D47EE7"/>
    <w:rsid w:val="00D501A2"/>
    <w:rsid w:val="00D54CAB"/>
    <w:rsid w:val="00D63531"/>
    <w:rsid w:val="00D656CB"/>
    <w:rsid w:val="00D74D14"/>
    <w:rsid w:val="00D82E06"/>
    <w:rsid w:val="00D830B2"/>
    <w:rsid w:val="00D937EA"/>
    <w:rsid w:val="00DA17A0"/>
    <w:rsid w:val="00DA1BC5"/>
    <w:rsid w:val="00DA30FD"/>
    <w:rsid w:val="00DA76D4"/>
    <w:rsid w:val="00DB0C64"/>
    <w:rsid w:val="00DB4AD9"/>
    <w:rsid w:val="00DB4FD9"/>
    <w:rsid w:val="00DC3875"/>
    <w:rsid w:val="00DC5F37"/>
    <w:rsid w:val="00DE6790"/>
    <w:rsid w:val="00E00342"/>
    <w:rsid w:val="00E00C42"/>
    <w:rsid w:val="00E07540"/>
    <w:rsid w:val="00E117C4"/>
    <w:rsid w:val="00E4659B"/>
    <w:rsid w:val="00E51CAF"/>
    <w:rsid w:val="00E66D9B"/>
    <w:rsid w:val="00E727F7"/>
    <w:rsid w:val="00E74D74"/>
    <w:rsid w:val="00E81DD0"/>
    <w:rsid w:val="00E82CEE"/>
    <w:rsid w:val="00E8512A"/>
    <w:rsid w:val="00E90255"/>
    <w:rsid w:val="00E90448"/>
    <w:rsid w:val="00E95E96"/>
    <w:rsid w:val="00EA138C"/>
    <w:rsid w:val="00EB4E07"/>
    <w:rsid w:val="00EB66F1"/>
    <w:rsid w:val="00EC083A"/>
    <w:rsid w:val="00ED2D69"/>
    <w:rsid w:val="00ED3ED2"/>
    <w:rsid w:val="00ED4EE3"/>
    <w:rsid w:val="00EE063E"/>
    <w:rsid w:val="00EF3BAA"/>
    <w:rsid w:val="00EF5348"/>
    <w:rsid w:val="00F077F9"/>
    <w:rsid w:val="00F11846"/>
    <w:rsid w:val="00F144B7"/>
    <w:rsid w:val="00F22162"/>
    <w:rsid w:val="00F262DA"/>
    <w:rsid w:val="00F32BF0"/>
    <w:rsid w:val="00F41451"/>
    <w:rsid w:val="00F42EA6"/>
    <w:rsid w:val="00F45728"/>
    <w:rsid w:val="00F51E59"/>
    <w:rsid w:val="00F52B65"/>
    <w:rsid w:val="00F54670"/>
    <w:rsid w:val="00F557B1"/>
    <w:rsid w:val="00F55FA2"/>
    <w:rsid w:val="00F672E3"/>
    <w:rsid w:val="00F71377"/>
    <w:rsid w:val="00F75CA3"/>
    <w:rsid w:val="00F75ECB"/>
    <w:rsid w:val="00F8647E"/>
    <w:rsid w:val="00F9205B"/>
    <w:rsid w:val="00FA03D6"/>
    <w:rsid w:val="00FA234F"/>
    <w:rsid w:val="00FA4DE0"/>
    <w:rsid w:val="00FB40C6"/>
    <w:rsid w:val="00FB4235"/>
    <w:rsid w:val="00FC258C"/>
    <w:rsid w:val="00FC45A4"/>
    <w:rsid w:val="00FF3D56"/>
    <w:rsid w:val="00FF5952"/>
    <w:rsid w:val="00FF627D"/>
    <w:rsid w:val="00FF65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CE44994"/>
  <w14:defaultImageDpi w14:val="300"/>
  <w15:docId w15:val="{1F21BDA9-AE5F-914E-A18F-C5AD96C520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AF0D1B"/>
    <w:rPr>
      <w:sz w:val="16"/>
      <w:szCs w:val="16"/>
    </w:rPr>
  </w:style>
  <w:style w:type="paragraph" w:styleId="CommentText">
    <w:name w:val="annotation text"/>
    <w:basedOn w:val="Normal"/>
    <w:link w:val="CommentTextChar"/>
    <w:uiPriority w:val="99"/>
    <w:semiHidden/>
    <w:unhideWhenUsed/>
    <w:rsid w:val="00AF0D1B"/>
    <w:rPr>
      <w:sz w:val="20"/>
      <w:szCs w:val="20"/>
    </w:rPr>
  </w:style>
  <w:style w:type="character" w:customStyle="1" w:styleId="CommentTextChar">
    <w:name w:val="Comment Text Char"/>
    <w:basedOn w:val="DefaultParagraphFont"/>
    <w:link w:val="CommentText"/>
    <w:uiPriority w:val="99"/>
    <w:semiHidden/>
    <w:rsid w:val="00AF0D1B"/>
    <w:rPr>
      <w:sz w:val="20"/>
      <w:szCs w:val="20"/>
    </w:rPr>
  </w:style>
  <w:style w:type="paragraph" w:styleId="CommentSubject">
    <w:name w:val="annotation subject"/>
    <w:basedOn w:val="CommentText"/>
    <w:next w:val="CommentText"/>
    <w:link w:val="CommentSubjectChar"/>
    <w:uiPriority w:val="99"/>
    <w:semiHidden/>
    <w:unhideWhenUsed/>
    <w:rsid w:val="00AF0D1B"/>
    <w:rPr>
      <w:b/>
      <w:bCs/>
    </w:rPr>
  </w:style>
  <w:style w:type="character" w:customStyle="1" w:styleId="CommentSubjectChar">
    <w:name w:val="Comment Subject Char"/>
    <w:basedOn w:val="CommentTextChar"/>
    <w:link w:val="CommentSubject"/>
    <w:uiPriority w:val="99"/>
    <w:semiHidden/>
    <w:rsid w:val="00AF0D1B"/>
    <w:rPr>
      <w:b/>
      <w:bCs/>
      <w:sz w:val="20"/>
      <w:szCs w:val="20"/>
    </w:rPr>
  </w:style>
  <w:style w:type="paragraph" w:styleId="BalloonText">
    <w:name w:val="Balloon Text"/>
    <w:basedOn w:val="Normal"/>
    <w:link w:val="BalloonTextChar"/>
    <w:uiPriority w:val="99"/>
    <w:semiHidden/>
    <w:unhideWhenUsed/>
    <w:rsid w:val="00AF0D1B"/>
    <w:rPr>
      <w:rFonts w:ascii="Tahoma" w:hAnsi="Tahoma" w:cs="Tahoma"/>
      <w:sz w:val="16"/>
      <w:szCs w:val="16"/>
    </w:rPr>
  </w:style>
  <w:style w:type="character" w:customStyle="1" w:styleId="BalloonTextChar">
    <w:name w:val="Balloon Text Char"/>
    <w:basedOn w:val="DefaultParagraphFont"/>
    <w:link w:val="BalloonText"/>
    <w:uiPriority w:val="99"/>
    <w:semiHidden/>
    <w:rsid w:val="00AF0D1B"/>
    <w:rPr>
      <w:rFonts w:ascii="Tahoma" w:hAnsi="Tahoma" w:cs="Tahoma"/>
      <w:sz w:val="16"/>
      <w:szCs w:val="16"/>
    </w:rPr>
  </w:style>
  <w:style w:type="paragraph" w:styleId="ListParagraph">
    <w:name w:val="List Paragraph"/>
    <w:basedOn w:val="Normal"/>
    <w:uiPriority w:val="34"/>
    <w:qFormat/>
    <w:rsid w:val="008E5610"/>
    <w:pPr>
      <w:ind w:left="720"/>
      <w:contextualSpacing/>
    </w:pPr>
  </w:style>
  <w:style w:type="character" w:styleId="Hyperlink">
    <w:name w:val="Hyperlink"/>
    <w:basedOn w:val="DefaultParagraphFont"/>
    <w:uiPriority w:val="99"/>
    <w:unhideWhenUsed/>
    <w:rsid w:val="009B7568"/>
    <w:rPr>
      <w:color w:val="0000FF" w:themeColor="hyperlink"/>
      <w:u w:val="single"/>
    </w:rPr>
  </w:style>
  <w:style w:type="paragraph" w:styleId="Header">
    <w:name w:val="header"/>
    <w:basedOn w:val="Normal"/>
    <w:link w:val="HeaderChar"/>
    <w:uiPriority w:val="99"/>
    <w:unhideWhenUsed/>
    <w:rsid w:val="00D501A2"/>
    <w:pPr>
      <w:tabs>
        <w:tab w:val="center" w:pos="4680"/>
        <w:tab w:val="right" w:pos="9360"/>
      </w:tabs>
    </w:pPr>
  </w:style>
  <w:style w:type="character" w:customStyle="1" w:styleId="HeaderChar">
    <w:name w:val="Header Char"/>
    <w:basedOn w:val="DefaultParagraphFont"/>
    <w:link w:val="Header"/>
    <w:uiPriority w:val="99"/>
    <w:rsid w:val="00D501A2"/>
  </w:style>
  <w:style w:type="paragraph" w:styleId="Footer">
    <w:name w:val="footer"/>
    <w:basedOn w:val="Normal"/>
    <w:link w:val="FooterChar"/>
    <w:uiPriority w:val="99"/>
    <w:unhideWhenUsed/>
    <w:rsid w:val="00D501A2"/>
    <w:pPr>
      <w:tabs>
        <w:tab w:val="center" w:pos="4680"/>
        <w:tab w:val="right" w:pos="9360"/>
      </w:tabs>
    </w:pPr>
  </w:style>
  <w:style w:type="character" w:customStyle="1" w:styleId="FooterChar">
    <w:name w:val="Footer Char"/>
    <w:basedOn w:val="DefaultParagraphFont"/>
    <w:link w:val="Footer"/>
    <w:uiPriority w:val="99"/>
    <w:rsid w:val="00D501A2"/>
  </w:style>
  <w:style w:type="table" w:styleId="TableGrid">
    <w:name w:val="Table Grid"/>
    <w:basedOn w:val="TableNormal"/>
    <w:uiPriority w:val="59"/>
    <w:rsid w:val="00055B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15768E"/>
    <w:rPr>
      <w:b/>
      <w:bCs/>
    </w:rPr>
  </w:style>
  <w:style w:type="character" w:styleId="FollowedHyperlink">
    <w:name w:val="FollowedHyperlink"/>
    <w:basedOn w:val="DefaultParagraphFont"/>
    <w:uiPriority w:val="99"/>
    <w:semiHidden/>
    <w:unhideWhenUsed/>
    <w:rsid w:val="0015768E"/>
    <w:rPr>
      <w:color w:val="800080" w:themeColor="followedHyperlink"/>
      <w:u w:val="single"/>
    </w:rPr>
  </w:style>
  <w:style w:type="paragraph" w:styleId="EndnoteText">
    <w:name w:val="endnote text"/>
    <w:basedOn w:val="Normal"/>
    <w:link w:val="EndnoteTextChar"/>
    <w:uiPriority w:val="99"/>
    <w:semiHidden/>
    <w:unhideWhenUsed/>
    <w:rsid w:val="00AA57C3"/>
    <w:rPr>
      <w:sz w:val="20"/>
      <w:szCs w:val="20"/>
    </w:rPr>
  </w:style>
  <w:style w:type="character" w:customStyle="1" w:styleId="EndnoteTextChar">
    <w:name w:val="Endnote Text Char"/>
    <w:basedOn w:val="DefaultParagraphFont"/>
    <w:link w:val="EndnoteText"/>
    <w:uiPriority w:val="99"/>
    <w:semiHidden/>
    <w:rsid w:val="00AA57C3"/>
    <w:rPr>
      <w:sz w:val="20"/>
      <w:szCs w:val="20"/>
    </w:rPr>
  </w:style>
  <w:style w:type="character" w:styleId="EndnoteReference">
    <w:name w:val="endnote reference"/>
    <w:basedOn w:val="DefaultParagraphFont"/>
    <w:uiPriority w:val="99"/>
    <w:semiHidden/>
    <w:unhideWhenUsed/>
    <w:rsid w:val="00AA57C3"/>
    <w:rPr>
      <w:vertAlign w:val="superscript"/>
    </w:rPr>
  </w:style>
  <w:style w:type="character" w:styleId="PageNumber">
    <w:name w:val="page number"/>
    <w:basedOn w:val="DefaultParagraphFont"/>
    <w:uiPriority w:val="99"/>
    <w:semiHidden/>
    <w:unhideWhenUsed/>
    <w:rsid w:val="00176226"/>
  </w:style>
  <w:style w:type="paragraph" w:customStyle="1" w:styleId="p1">
    <w:name w:val="p1"/>
    <w:basedOn w:val="Normal"/>
    <w:rsid w:val="007A5B06"/>
    <w:rPr>
      <w:rFonts w:ascii="Times" w:hAnsi="Times" w:cs="Times New Roman"/>
      <w:sz w:val="13"/>
      <w:szCs w:val="13"/>
      <w:lang w:val="en-GB" w:eastAsia="en-GB"/>
    </w:rPr>
  </w:style>
  <w:style w:type="character" w:customStyle="1" w:styleId="s1">
    <w:name w:val="s1"/>
    <w:basedOn w:val="DefaultParagraphFont"/>
    <w:rsid w:val="007A5B06"/>
    <w:rPr>
      <w:rFonts w:ascii="Helvetica" w:hAnsi="Helvetica" w:hint="default"/>
      <w:sz w:val="13"/>
      <w:szCs w:val="13"/>
    </w:rPr>
  </w:style>
  <w:style w:type="paragraph" w:styleId="Revision">
    <w:name w:val="Revision"/>
    <w:hidden/>
    <w:uiPriority w:val="99"/>
    <w:semiHidden/>
    <w:rsid w:val="000B02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273511">
      <w:bodyDiv w:val="1"/>
      <w:marLeft w:val="0"/>
      <w:marRight w:val="0"/>
      <w:marTop w:val="0"/>
      <w:marBottom w:val="0"/>
      <w:divBdr>
        <w:top w:val="none" w:sz="0" w:space="0" w:color="auto"/>
        <w:left w:val="none" w:sz="0" w:space="0" w:color="auto"/>
        <w:bottom w:val="none" w:sz="0" w:space="0" w:color="auto"/>
        <w:right w:val="none" w:sz="0" w:space="0" w:color="auto"/>
      </w:divBdr>
    </w:div>
    <w:div w:id="216430068">
      <w:bodyDiv w:val="1"/>
      <w:marLeft w:val="0"/>
      <w:marRight w:val="0"/>
      <w:marTop w:val="0"/>
      <w:marBottom w:val="0"/>
      <w:divBdr>
        <w:top w:val="none" w:sz="0" w:space="0" w:color="auto"/>
        <w:left w:val="none" w:sz="0" w:space="0" w:color="auto"/>
        <w:bottom w:val="none" w:sz="0" w:space="0" w:color="auto"/>
        <w:right w:val="none" w:sz="0" w:space="0" w:color="auto"/>
      </w:divBdr>
    </w:div>
    <w:div w:id="778842787">
      <w:bodyDiv w:val="1"/>
      <w:marLeft w:val="0"/>
      <w:marRight w:val="0"/>
      <w:marTop w:val="0"/>
      <w:marBottom w:val="0"/>
      <w:divBdr>
        <w:top w:val="none" w:sz="0" w:space="0" w:color="auto"/>
        <w:left w:val="none" w:sz="0" w:space="0" w:color="auto"/>
        <w:bottom w:val="none" w:sz="0" w:space="0" w:color="auto"/>
        <w:right w:val="none" w:sz="0" w:space="0" w:color="auto"/>
      </w:divBdr>
    </w:div>
    <w:div w:id="788082758">
      <w:bodyDiv w:val="1"/>
      <w:marLeft w:val="0"/>
      <w:marRight w:val="0"/>
      <w:marTop w:val="0"/>
      <w:marBottom w:val="0"/>
      <w:divBdr>
        <w:top w:val="none" w:sz="0" w:space="0" w:color="auto"/>
        <w:left w:val="none" w:sz="0" w:space="0" w:color="auto"/>
        <w:bottom w:val="none" w:sz="0" w:space="0" w:color="auto"/>
        <w:right w:val="none" w:sz="0" w:space="0" w:color="auto"/>
      </w:divBdr>
    </w:div>
    <w:div w:id="933975162">
      <w:bodyDiv w:val="1"/>
      <w:marLeft w:val="0"/>
      <w:marRight w:val="0"/>
      <w:marTop w:val="0"/>
      <w:marBottom w:val="0"/>
      <w:divBdr>
        <w:top w:val="none" w:sz="0" w:space="0" w:color="auto"/>
        <w:left w:val="none" w:sz="0" w:space="0" w:color="auto"/>
        <w:bottom w:val="none" w:sz="0" w:space="0" w:color="auto"/>
        <w:right w:val="none" w:sz="0" w:space="0" w:color="auto"/>
      </w:divBdr>
    </w:div>
    <w:div w:id="1349259475">
      <w:bodyDiv w:val="1"/>
      <w:marLeft w:val="0"/>
      <w:marRight w:val="0"/>
      <w:marTop w:val="0"/>
      <w:marBottom w:val="0"/>
      <w:divBdr>
        <w:top w:val="none" w:sz="0" w:space="0" w:color="auto"/>
        <w:left w:val="none" w:sz="0" w:space="0" w:color="auto"/>
        <w:bottom w:val="none" w:sz="0" w:space="0" w:color="auto"/>
        <w:right w:val="none" w:sz="0" w:space="0" w:color="auto"/>
      </w:divBdr>
    </w:div>
    <w:div w:id="1749686929">
      <w:bodyDiv w:val="1"/>
      <w:marLeft w:val="0"/>
      <w:marRight w:val="0"/>
      <w:marTop w:val="0"/>
      <w:marBottom w:val="0"/>
      <w:divBdr>
        <w:top w:val="none" w:sz="0" w:space="0" w:color="auto"/>
        <w:left w:val="none" w:sz="0" w:space="0" w:color="auto"/>
        <w:bottom w:val="none" w:sz="0" w:space="0" w:color="auto"/>
        <w:right w:val="none" w:sz="0" w:space="0" w:color="auto"/>
      </w:divBdr>
    </w:div>
    <w:div w:id="20366856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3.tif"/><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5.tif"/><Relationship Id="rId10" Type="http://schemas.microsoft.com/office/2011/relationships/commentsExtended" Target="commentsExtended.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smg/Dropbox/Publications%20in%20preparation/chem-style-shee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A05ACC-978C-7441-91BA-CE38298DB6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chem-style-sheet.dotx</Template>
  <TotalTime>42</TotalTime>
  <Pages>10</Pages>
  <Words>2722</Words>
  <Characters>15522</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Elsevier</Company>
  <LinksUpToDate>false</LinksUpToDate>
  <CharactersWithSpaces>18208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 Goldup</dc:creator>
  <cp:lastModifiedBy>Goldup S.</cp:lastModifiedBy>
  <cp:revision>6</cp:revision>
  <cp:lastPrinted>2019-02-27T16:31:00Z</cp:lastPrinted>
  <dcterms:created xsi:type="dcterms:W3CDTF">2019-03-01T09:53:00Z</dcterms:created>
  <dcterms:modified xsi:type="dcterms:W3CDTF">2019-03-01T15:26:00Z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6th edition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http://www.zotero.org/styles/ieee</vt:lpwstr>
  </property>
  <property fmtid="{D5CDD505-2E9C-101B-9397-08002B2CF9AE}" pid="9" name="Mendeley Recent Style Name 3_1">
    <vt:lpwstr>IEEE</vt:lpwstr>
  </property>
  <property fmtid="{D5CDD505-2E9C-101B-9397-08002B2CF9AE}" pid="10" name="Mendeley Recent Style Id 4_1">
    <vt:lpwstr>http://www.zotero.org/styles/modern-humanities-research-association</vt:lpwstr>
  </property>
  <property fmtid="{D5CDD505-2E9C-101B-9397-08002B2CF9AE}" pid="11" name="Mendeley Recent Style Name 4_1">
    <vt:lpwstr>Modern Humanities Research Association 3rd edition (note with bibliography)</vt:lpwstr>
  </property>
  <property fmtid="{D5CDD505-2E9C-101B-9397-08002B2CF9AE}" pid="12" name="Mendeley Recent Style Id 5_1">
    <vt:lpwstr>http://www.zotero.org/styles/modern-language-association</vt:lpwstr>
  </property>
  <property fmtid="{D5CDD505-2E9C-101B-9397-08002B2CF9AE}" pid="13" name="Mendeley Recent Style Name 5_1">
    <vt:lpwstr>Modern Language Association 7th edition</vt:lpwstr>
  </property>
  <property fmtid="{D5CDD505-2E9C-101B-9397-08002B2CF9AE}" pid="14" name="Mendeley Recent Style Id 6_1">
    <vt:lpwstr>http://www.zotero.org/styles/nature</vt:lpwstr>
  </property>
  <property fmtid="{D5CDD505-2E9C-101B-9397-08002B2CF9AE}" pid="15" name="Mendeley Recent Style Name 6_1">
    <vt:lpwstr>Nature</vt:lpwstr>
  </property>
  <property fmtid="{D5CDD505-2E9C-101B-9397-08002B2CF9AE}" pid="16" name="Mendeley Recent Style Id 7_1">
    <vt:lpwstr>http://csl.mendeley.com/styles/20484711/nature</vt:lpwstr>
  </property>
  <property fmtid="{D5CDD505-2E9C-101B-9397-08002B2CF9AE}" pid="17" name="Mendeley Recent Style Name 7_1">
    <vt:lpwstr>Nature - Steve Goldup</vt:lpwstr>
  </property>
  <property fmtid="{D5CDD505-2E9C-101B-9397-08002B2CF9AE}" pid="18" name="Mendeley Recent Style Id 8_1">
    <vt:lpwstr>https://csl.mendeley.com/styles/20484711/nature</vt:lpwstr>
  </property>
  <property fmtid="{D5CDD505-2E9C-101B-9397-08002B2CF9AE}" pid="19" name="Mendeley Recent Style Name 8_1">
    <vt:lpwstr>Nature - Steve Goldup</vt:lpwstr>
  </property>
  <property fmtid="{D5CDD505-2E9C-101B-9397-08002B2CF9AE}" pid="20" name="Mendeley Recent Style Id 9_1">
    <vt:lpwstr>https://csl.mendeley.com/styles/20484711/Chem</vt:lpwstr>
  </property>
  <property fmtid="{D5CDD505-2E9C-101B-9397-08002B2CF9AE}" pid="21" name="Mendeley Recent Style Name 9_1">
    <vt:lpwstr>Nature - Steve Goldup</vt:lpwstr>
  </property>
  <property fmtid="{D5CDD505-2E9C-101B-9397-08002B2CF9AE}" pid="22" name="Mendeley Document_1">
    <vt:lpwstr>True</vt:lpwstr>
  </property>
  <property fmtid="{D5CDD505-2E9C-101B-9397-08002B2CF9AE}" pid="23" name="Mendeley Unique User Id_1">
    <vt:lpwstr>80a1318e-de2e-3351-9035-d59f9528d00b</vt:lpwstr>
  </property>
  <property fmtid="{D5CDD505-2E9C-101B-9397-08002B2CF9AE}" pid="24" name="Mendeley Citation Style_1">
    <vt:lpwstr>https://csl.mendeley.com/styles/20484711/nature</vt:lpwstr>
  </property>
</Properties>
</file>