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66CF" w14:textId="5A07F8D5" w:rsidR="00A57D19" w:rsidRPr="0034589D" w:rsidRDefault="00967F23" w:rsidP="00871AC3">
      <w:pPr>
        <w:spacing w:line="480" w:lineRule="auto"/>
        <w:jc w:val="center"/>
        <w:rPr>
          <w:rFonts w:asciiTheme="minorHAnsi" w:hAnsiTheme="minorHAnsi"/>
          <w:b/>
          <w:bCs/>
          <w:color w:val="000000" w:themeColor="text1"/>
          <w:sz w:val="28"/>
          <w:szCs w:val="28"/>
        </w:rPr>
      </w:pPr>
      <w:r w:rsidRPr="0034589D">
        <w:rPr>
          <w:rFonts w:asciiTheme="minorHAnsi" w:hAnsiTheme="minorHAnsi"/>
          <w:b/>
          <w:bCs/>
          <w:color w:val="000000" w:themeColor="text1"/>
          <w:sz w:val="28"/>
          <w:szCs w:val="28"/>
        </w:rPr>
        <w:t>Genome-wide</w:t>
      </w:r>
      <w:r w:rsidR="5D498E17" w:rsidRPr="0034589D">
        <w:rPr>
          <w:rFonts w:asciiTheme="minorHAnsi" w:hAnsiTheme="minorHAnsi"/>
          <w:b/>
          <w:bCs/>
          <w:color w:val="000000" w:themeColor="text1"/>
          <w:sz w:val="28"/>
          <w:szCs w:val="28"/>
        </w:rPr>
        <w:t xml:space="preserve"> association study </w:t>
      </w:r>
      <w:r w:rsidR="008A1888" w:rsidRPr="0034589D">
        <w:rPr>
          <w:rFonts w:asciiTheme="minorHAnsi" w:hAnsiTheme="minorHAnsi"/>
          <w:b/>
          <w:bCs/>
          <w:color w:val="000000" w:themeColor="text1"/>
          <w:sz w:val="28"/>
          <w:szCs w:val="28"/>
        </w:rPr>
        <w:t xml:space="preserve">in frontal fibrosing alopecia </w:t>
      </w:r>
      <w:r w:rsidR="0060586F" w:rsidRPr="0034589D">
        <w:rPr>
          <w:rFonts w:asciiTheme="minorHAnsi" w:hAnsiTheme="minorHAnsi"/>
          <w:b/>
          <w:bCs/>
          <w:color w:val="000000" w:themeColor="text1"/>
          <w:sz w:val="28"/>
          <w:szCs w:val="28"/>
        </w:rPr>
        <w:t xml:space="preserve">identifies </w:t>
      </w:r>
      <w:r w:rsidR="008A1888" w:rsidRPr="0034589D">
        <w:rPr>
          <w:rFonts w:asciiTheme="minorHAnsi" w:hAnsiTheme="minorHAnsi"/>
          <w:b/>
          <w:bCs/>
          <w:color w:val="000000" w:themeColor="text1"/>
          <w:sz w:val="28"/>
          <w:szCs w:val="28"/>
        </w:rPr>
        <w:t>four susceptibility loci</w:t>
      </w:r>
      <w:r w:rsidR="006A2B20">
        <w:rPr>
          <w:rFonts w:asciiTheme="minorHAnsi" w:hAnsiTheme="minorHAnsi"/>
          <w:b/>
          <w:bCs/>
          <w:color w:val="000000" w:themeColor="text1"/>
          <w:sz w:val="28"/>
          <w:szCs w:val="28"/>
        </w:rPr>
        <w:t xml:space="preserve"> including</w:t>
      </w:r>
      <w:r w:rsidR="008A1888" w:rsidRPr="0034589D">
        <w:rPr>
          <w:rFonts w:asciiTheme="minorHAnsi" w:hAnsiTheme="minorHAnsi"/>
          <w:b/>
          <w:bCs/>
          <w:color w:val="000000" w:themeColor="text1"/>
          <w:sz w:val="28"/>
          <w:szCs w:val="28"/>
        </w:rPr>
        <w:t xml:space="preserve"> </w:t>
      </w:r>
      <w:r w:rsidR="008A1888" w:rsidRPr="0034589D">
        <w:rPr>
          <w:rFonts w:asciiTheme="minorHAnsi" w:hAnsiTheme="minorHAnsi"/>
          <w:b/>
          <w:bCs/>
          <w:i/>
          <w:color w:val="000000" w:themeColor="text1"/>
          <w:sz w:val="28"/>
          <w:szCs w:val="28"/>
        </w:rPr>
        <w:t>HLA-B*07:02</w:t>
      </w:r>
    </w:p>
    <w:p w14:paraId="0B7724DD" w14:textId="77777777" w:rsidR="00481D89" w:rsidRPr="0034589D" w:rsidRDefault="00481D89" w:rsidP="00871AC3">
      <w:pPr>
        <w:spacing w:line="480" w:lineRule="auto"/>
        <w:jc w:val="center"/>
        <w:rPr>
          <w:rFonts w:asciiTheme="minorHAnsi" w:hAnsiTheme="minorHAnsi"/>
          <w:b/>
          <w:bCs/>
          <w:color w:val="000000" w:themeColor="text1"/>
          <w:sz w:val="28"/>
          <w:szCs w:val="28"/>
        </w:rPr>
      </w:pPr>
    </w:p>
    <w:p w14:paraId="5AAF825B" w14:textId="4A6D35DA" w:rsidR="00482B67" w:rsidRPr="0034589D" w:rsidRDefault="00482B67" w:rsidP="001B43AC">
      <w:pPr>
        <w:spacing w:line="480" w:lineRule="auto"/>
        <w:jc w:val="center"/>
        <w:rPr>
          <w:rFonts w:asciiTheme="minorHAnsi" w:eastAsia="Times New Roman" w:hAnsiTheme="minorHAnsi"/>
          <w:color w:val="000000" w:themeColor="text1"/>
        </w:rPr>
      </w:pPr>
      <w:r w:rsidRPr="0034589D">
        <w:rPr>
          <w:rFonts w:asciiTheme="minorHAnsi" w:hAnsiTheme="minorHAnsi" w:cstheme="minorHAnsi"/>
          <w:color w:val="000000" w:themeColor="text1"/>
        </w:rPr>
        <w:t>Christos Tziotzios</w:t>
      </w:r>
      <w:r w:rsidR="00303B70" w:rsidRPr="000D6A27">
        <w:rPr>
          <w:rFonts w:asciiTheme="minorHAnsi" w:hAnsiTheme="minorHAnsi" w:cstheme="minorHAnsi"/>
          <w:color w:val="000000" w:themeColor="text1"/>
          <w:vertAlign w:val="superscript"/>
        </w:rPr>
        <w:t>1</w:t>
      </w:r>
      <w:r w:rsidRPr="0034589D">
        <w:rPr>
          <w:rFonts w:asciiTheme="minorHAnsi" w:hAnsiTheme="minorHAnsi" w:cstheme="minorHAnsi"/>
          <w:color w:val="000000" w:themeColor="text1"/>
        </w:rPr>
        <w:t>, Christos Petridis</w:t>
      </w:r>
      <w:r w:rsidR="000F0FCE">
        <w:rPr>
          <w:rFonts w:asciiTheme="minorHAnsi" w:hAnsiTheme="minorHAnsi" w:cstheme="minorHAnsi"/>
          <w:color w:val="000000" w:themeColor="text1"/>
          <w:vertAlign w:val="superscript"/>
        </w:rPr>
        <w:t>2</w:t>
      </w:r>
      <w:r w:rsidRPr="0034589D">
        <w:rPr>
          <w:rFonts w:asciiTheme="minorHAnsi" w:hAnsiTheme="minorHAnsi" w:cstheme="minorHAnsi"/>
          <w:color w:val="000000" w:themeColor="text1"/>
        </w:rPr>
        <w:t>, Nick Dand</w:t>
      </w:r>
      <w:r w:rsidR="000F0FCE">
        <w:rPr>
          <w:rFonts w:asciiTheme="minorHAnsi" w:hAnsiTheme="minorHAnsi" w:cstheme="minorHAnsi"/>
          <w:color w:val="000000" w:themeColor="text1"/>
          <w:vertAlign w:val="superscript"/>
        </w:rPr>
        <w:t>2</w:t>
      </w:r>
      <w:r w:rsidR="00702B12" w:rsidRPr="0034589D">
        <w:rPr>
          <w:rFonts w:asciiTheme="minorHAnsi" w:hAnsiTheme="minorHAnsi" w:cstheme="minorHAnsi"/>
          <w:color w:val="000000" w:themeColor="text1"/>
        </w:rPr>
        <w:t xml:space="preserve">, </w:t>
      </w:r>
      <w:r w:rsidR="005A27CF" w:rsidRPr="0034589D">
        <w:rPr>
          <w:rFonts w:asciiTheme="minorHAnsi" w:hAnsiTheme="minorHAnsi" w:cstheme="minorHAnsi"/>
          <w:color w:val="000000" w:themeColor="text1"/>
        </w:rPr>
        <w:t>Chrysanthi Ainali</w:t>
      </w:r>
      <w:r w:rsidR="000150D2" w:rsidRPr="000D6A27">
        <w:rPr>
          <w:rFonts w:asciiTheme="minorHAnsi" w:hAnsiTheme="minorHAnsi" w:cstheme="minorHAnsi"/>
          <w:color w:val="000000" w:themeColor="text1"/>
          <w:vertAlign w:val="superscript"/>
        </w:rPr>
        <w:t>1</w:t>
      </w:r>
      <w:r w:rsidR="005A27CF" w:rsidRPr="0034589D">
        <w:rPr>
          <w:rFonts w:asciiTheme="minorHAnsi" w:hAnsiTheme="minorHAnsi" w:cstheme="minorHAnsi"/>
          <w:color w:val="000000" w:themeColor="text1"/>
        </w:rPr>
        <w:t xml:space="preserve">, </w:t>
      </w:r>
      <w:r w:rsidR="00702B12" w:rsidRPr="0034589D">
        <w:rPr>
          <w:rFonts w:asciiTheme="minorHAnsi" w:hAnsiTheme="minorHAnsi" w:cstheme="minorHAnsi"/>
          <w:color w:val="000000" w:themeColor="text1"/>
        </w:rPr>
        <w:t>Jake R. Saklatvala</w:t>
      </w:r>
      <w:r w:rsidR="000F0FCE">
        <w:rPr>
          <w:rFonts w:asciiTheme="minorHAnsi" w:hAnsiTheme="minorHAnsi" w:cstheme="minorHAnsi"/>
          <w:color w:val="000000" w:themeColor="text1"/>
          <w:vertAlign w:val="superscript"/>
        </w:rPr>
        <w:t>2</w:t>
      </w:r>
      <w:r w:rsidRPr="0034589D">
        <w:rPr>
          <w:rFonts w:asciiTheme="minorHAnsi" w:hAnsiTheme="minorHAnsi" w:cstheme="minorHAnsi"/>
          <w:color w:val="000000" w:themeColor="text1"/>
        </w:rPr>
        <w:t>, Venu Pullabhatla</w:t>
      </w:r>
      <w:r w:rsidR="00A672EC" w:rsidRPr="000D6A27">
        <w:rPr>
          <w:rFonts w:asciiTheme="minorHAnsi" w:hAnsiTheme="minorHAnsi" w:cstheme="minorHAnsi"/>
          <w:color w:val="000000" w:themeColor="text1"/>
          <w:vertAlign w:val="superscript"/>
        </w:rPr>
        <w:t>3</w:t>
      </w:r>
      <w:r w:rsidRPr="0034589D">
        <w:rPr>
          <w:rFonts w:asciiTheme="minorHAnsi" w:hAnsiTheme="minorHAnsi" w:cstheme="minorHAnsi"/>
          <w:color w:val="000000" w:themeColor="text1"/>
        </w:rPr>
        <w:t xml:space="preserve">, </w:t>
      </w:r>
      <w:r w:rsidR="00D035C1" w:rsidRPr="0034589D">
        <w:rPr>
          <w:rFonts w:asciiTheme="minorHAnsi" w:hAnsiTheme="minorHAnsi" w:cstheme="minorHAnsi"/>
          <w:color w:val="000000" w:themeColor="text1"/>
        </w:rPr>
        <w:t>Alexandros Onoufriadis</w:t>
      </w:r>
      <w:r w:rsidR="000150D2" w:rsidRPr="000D6A27">
        <w:rPr>
          <w:rFonts w:asciiTheme="minorHAnsi" w:hAnsiTheme="minorHAnsi" w:cstheme="minorHAnsi"/>
          <w:color w:val="000000" w:themeColor="text1"/>
          <w:vertAlign w:val="superscript"/>
        </w:rPr>
        <w:t>1</w:t>
      </w:r>
      <w:r w:rsidR="00D035C1" w:rsidRPr="0034589D">
        <w:rPr>
          <w:rFonts w:asciiTheme="minorHAnsi" w:hAnsiTheme="minorHAnsi" w:cstheme="minorHAnsi"/>
          <w:color w:val="000000" w:themeColor="text1"/>
        </w:rPr>
        <w:t xml:space="preserve">, </w:t>
      </w:r>
      <w:r w:rsidR="00464F7A" w:rsidRPr="0034589D">
        <w:rPr>
          <w:rFonts w:asciiTheme="minorHAnsi" w:hAnsiTheme="minorHAnsi" w:cstheme="minorHAnsi"/>
          <w:color w:val="000000" w:themeColor="text1"/>
        </w:rPr>
        <w:t>Rashida Pramanik</w:t>
      </w:r>
      <w:r w:rsidR="00A672EC" w:rsidRPr="0007756B">
        <w:rPr>
          <w:rFonts w:asciiTheme="minorHAnsi" w:hAnsiTheme="minorHAnsi" w:cstheme="minorHAnsi"/>
          <w:color w:val="000000" w:themeColor="text1"/>
          <w:vertAlign w:val="superscript"/>
        </w:rPr>
        <w:t>3</w:t>
      </w:r>
      <w:r w:rsidR="00464F7A" w:rsidRPr="0034589D">
        <w:rPr>
          <w:rFonts w:asciiTheme="minorHAnsi" w:hAnsiTheme="minorHAnsi" w:cstheme="minorHAnsi"/>
          <w:color w:val="000000" w:themeColor="text1"/>
        </w:rPr>
        <w:t>, David Baudry</w:t>
      </w:r>
      <w:r w:rsidR="00A672EC" w:rsidRPr="0007756B">
        <w:rPr>
          <w:rFonts w:asciiTheme="minorHAnsi" w:hAnsiTheme="minorHAnsi" w:cstheme="minorHAnsi"/>
          <w:color w:val="000000" w:themeColor="text1"/>
          <w:vertAlign w:val="superscript"/>
        </w:rPr>
        <w:t>3</w:t>
      </w:r>
      <w:r w:rsidR="00464F7A" w:rsidRPr="0034589D">
        <w:rPr>
          <w:rFonts w:asciiTheme="minorHAnsi" w:hAnsiTheme="minorHAnsi" w:cstheme="minorHAnsi"/>
          <w:color w:val="000000" w:themeColor="text1"/>
        </w:rPr>
        <w:t>,</w:t>
      </w:r>
      <w:r w:rsidR="005A0BCA" w:rsidRPr="0034589D">
        <w:rPr>
          <w:rFonts w:asciiTheme="minorHAnsi" w:hAnsiTheme="minorHAnsi" w:cstheme="minorHAnsi"/>
          <w:color w:val="000000" w:themeColor="text1"/>
        </w:rPr>
        <w:t xml:space="preserve"> </w:t>
      </w:r>
      <w:r w:rsidR="007D78DE" w:rsidRPr="0034589D">
        <w:rPr>
          <w:rFonts w:asciiTheme="minorHAnsi" w:hAnsiTheme="minorHAnsi" w:cstheme="minorHAnsi"/>
          <w:color w:val="000000" w:themeColor="text1"/>
        </w:rPr>
        <w:t>Sang Hyuck Lee</w:t>
      </w:r>
      <w:r w:rsidR="00A672EC">
        <w:rPr>
          <w:rFonts w:asciiTheme="minorHAnsi" w:hAnsiTheme="minorHAnsi" w:cstheme="minorHAnsi"/>
          <w:color w:val="000000" w:themeColor="text1"/>
          <w:vertAlign w:val="superscript"/>
        </w:rPr>
        <w:t>4</w:t>
      </w:r>
      <w:r w:rsidR="007D78DE" w:rsidRPr="0034589D">
        <w:rPr>
          <w:rFonts w:asciiTheme="minorHAnsi" w:hAnsiTheme="minorHAnsi" w:cstheme="minorHAnsi"/>
          <w:color w:val="000000" w:themeColor="text1"/>
        </w:rPr>
        <w:t xml:space="preserve">, </w:t>
      </w:r>
      <w:r w:rsidRPr="0034589D">
        <w:rPr>
          <w:rFonts w:asciiTheme="minorHAnsi" w:hAnsiTheme="minorHAnsi" w:cstheme="minorHAnsi"/>
          <w:color w:val="000000" w:themeColor="text1"/>
        </w:rPr>
        <w:t>Kristie Wood</w:t>
      </w:r>
      <w:r w:rsidR="00A672EC" w:rsidRPr="0007756B">
        <w:rPr>
          <w:rFonts w:asciiTheme="minorHAnsi" w:hAnsiTheme="minorHAnsi" w:cstheme="minorHAnsi"/>
          <w:color w:val="000000" w:themeColor="text1"/>
          <w:vertAlign w:val="superscript"/>
        </w:rPr>
        <w:t>3</w:t>
      </w:r>
      <w:r w:rsidRPr="0034589D">
        <w:rPr>
          <w:rFonts w:asciiTheme="minorHAnsi" w:hAnsiTheme="minorHAnsi" w:cstheme="minorHAnsi"/>
          <w:color w:val="000000" w:themeColor="text1"/>
        </w:rPr>
        <w:t>, Lu Liu</w:t>
      </w:r>
      <w:r w:rsidR="00AF3FED">
        <w:rPr>
          <w:rFonts w:asciiTheme="minorHAnsi" w:hAnsiTheme="minorHAnsi" w:cstheme="minorHAnsi"/>
          <w:color w:val="000000" w:themeColor="text1"/>
          <w:vertAlign w:val="superscript"/>
        </w:rPr>
        <w:t>5</w:t>
      </w:r>
      <w:r w:rsidRPr="0034589D">
        <w:rPr>
          <w:rFonts w:asciiTheme="minorHAnsi" w:hAnsiTheme="minorHAnsi" w:cstheme="minorHAnsi"/>
          <w:color w:val="000000" w:themeColor="text1"/>
        </w:rPr>
        <w:t xml:space="preserve">, </w:t>
      </w:r>
      <w:r w:rsidR="00F76B92" w:rsidRPr="0034589D">
        <w:rPr>
          <w:rFonts w:asciiTheme="minorHAnsi" w:hAnsiTheme="minorHAnsi" w:cstheme="minorHAnsi"/>
          <w:color w:val="000000" w:themeColor="text1"/>
        </w:rPr>
        <w:t>Seth Seegobin</w:t>
      </w:r>
      <w:r w:rsidR="003F6D44" w:rsidRPr="0007756B">
        <w:rPr>
          <w:rFonts w:asciiTheme="minorHAnsi" w:hAnsiTheme="minorHAnsi" w:cstheme="minorHAnsi"/>
          <w:color w:val="000000" w:themeColor="text1"/>
          <w:vertAlign w:val="superscript"/>
        </w:rPr>
        <w:t>1</w:t>
      </w:r>
      <w:r w:rsidR="00F76B92" w:rsidRPr="0034589D">
        <w:rPr>
          <w:rFonts w:asciiTheme="minorHAnsi" w:hAnsiTheme="minorHAnsi" w:cstheme="minorHAnsi"/>
          <w:color w:val="000000" w:themeColor="text1"/>
        </w:rPr>
        <w:t>, Gregory Michelotti</w:t>
      </w:r>
      <w:r w:rsidR="009B7DC1">
        <w:rPr>
          <w:rFonts w:asciiTheme="minorHAnsi" w:hAnsiTheme="minorHAnsi" w:cstheme="minorHAnsi"/>
          <w:color w:val="000000" w:themeColor="text1"/>
          <w:vertAlign w:val="superscript"/>
        </w:rPr>
        <w:t>6</w:t>
      </w:r>
      <w:r w:rsidR="00F76B92" w:rsidRPr="0034589D">
        <w:rPr>
          <w:rFonts w:asciiTheme="minorHAnsi" w:hAnsiTheme="minorHAnsi" w:cstheme="minorHAnsi"/>
          <w:color w:val="000000" w:themeColor="text1"/>
        </w:rPr>
        <w:t xml:space="preserve">, </w:t>
      </w:r>
      <w:r w:rsidRPr="0034589D">
        <w:rPr>
          <w:rFonts w:asciiTheme="minorHAnsi" w:hAnsiTheme="minorHAnsi" w:cstheme="minorHAnsi"/>
          <w:color w:val="000000" w:themeColor="text1"/>
        </w:rPr>
        <w:t>Su M. Lwin</w:t>
      </w:r>
      <w:r w:rsidR="003F6D44" w:rsidRPr="0007756B">
        <w:rPr>
          <w:rFonts w:asciiTheme="minorHAnsi" w:hAnsiTheme="minorHAnsi" w:cstheme="minorHAnsi"/>
          <w:color w:val="000000" w:themeColor="text1"/>
          <w:vertAlign w:val="superscript"/>
        </w:rPr>
        <w:t>1</w:t>
      </w:r>
      <w:r w:rsidRPr="0034589D">
        <w:rPr>
          <w:rFonts w:asciiTheme="minorHAnsi" w:hAnsiTheme="minorHAnsi" w:cstheme="minorHAnsi"/>
          <w:color w:val="000000" w:themeColor="text1"/>
        </w:rPr>
        <w:t>, Evangelos A. A. Christou</w:t>
      </w:r>
      <w:r w:rsidR="003F6D44" w:rsidRPr="0007756B">
        <w:rPr>
          <w:rFonts w:asciiTheme="minorHAnsi" w:hAnsiTheme="minorHAnsi" w:cstheme="minorHAnsi"/>
          <w:color w:val="000000" w:themeColor="text1"/>
          <w:vertAlign w:val="superscript"/>
        </w:rPr>
        <w:t>1</w:t>
      </w:r>
      <w:r w:rsidRPr="0034589D">
        <w:rPr>
          <w:rFonts w:asciiTheme="minorHAnsi" w:hAnsiTheme="minorHAnsi" w:cstheme="minorHAnsi"/>
          <w:color w:val="000000" w:themeColor="text1"/>
        </w:rPr>
        <w:t xml:space="preserve">, </w:t>
      </w:r>
      <w:r w:rsidR="005A27CF" w:rsidRPr="0034589D">
        <w:rPr>
          <w:rFonts w:asciiTheme="minorHAnsi" w:hAnsiTheme="minorHAnsi" w:cstheme="minorHAnsi"/>
          <w:color w:val="000000" w:themeColor="text1"/>
        </w:rPr>
        <w:t>Charles J. Curtis</w:t>
      </w:r>
      <w:r w:rsidR="00A672EC" w:rsidRPr="0007756B">
        <w:rPr>
          <w:rFonts w:asciiTheme="minorHAnsi" w:hAnsiTheme="minorHAnsi" w:cstheme="minorHAnsi"/>
          <w:color w:val="000000" w:themeColor="text1"/>
          <w:vertAlign w:val="superscript"/>
        </w:rPr>
        <w:t>3</w:t>
      </w:r>
      <w:r w:rsidR="005A27CF" w:rsidRPr="0034589D">
        <w:rPr>
          <w:rFonts w:asciiTheme="minorHAnsi" w:hAnsiTheme="minorHAnsi" w:cstheme="minorHAnsi"/>
          <w:color w:val="000000" w:themeColor="text1"/>
        </w:rPr>
        <w:t xml:space="preserve">, </w:t>
      </w:r>
      <w:r w:rsidR="00897D98">
        <w:rPr>
          <w:rFonts w:asciiTheme="minorHAnsi" w:hAnsiTheme="minorHAnsi" w:cstheme="minorHAnsi"/>
          <w:color w:val="000000" w:themeColor="text1"/>
        </w:rPr>
        <w:t>Emanue</w:t>
      </w:r>
      <w:r w:rsidRPr="0034589D">
        <w:rPr>
          <w:rFonts w:asciiTheme="minorHAnsi" w:hAnsiTheme="minorHAnsi" w:cstheme="minorHAnsi"/>
          <w:color w:val="000000" w:themeColor="text1"/>
        </w:rPr>
        <w:t>le de Rina</w:t>
      </w:r>
      <w:r w:rsidR="005A27CF" w:rsidRPr="0034589D">
        <w:rPr>
          <w:rFonts w:asciiTheme="minorHAnsi" w:hAnsiTheme="minorHAnsi" w:cstheme="minorHAnsi"/>
          <w:color w:val="000000" w:themeColor="text1"/>
        </w:rPr>
        <w:t>ldis</w:t>
      </w:r>
      <w:r w:rsidR="00A672EC" w:rsidRPr="0007756B">
        <w:rPr>
          <w:rFonts w:asciiTheme="minorHAnsi" w:hAnsiTheme="minorHAnsi" w:cstheme="minorHAnsi"/>
          <w:color w:val="000000" w:themeColor="text1"/>
          <w:vertAlign w:val="superscript"/>
        </w:rPr>
        <w:t>3</w:t>
      </w:r>
      <w:r w:rsidR="005A27CF" w:rsidRPr="0034589D">
        <w:rPr>
          <w:rFonts w:asciiTheme="minorHAnsi" w:hAnsiTheme="minorHAnsi" w:cstheme="minorHAnsi"/>
          <w:color w:val="000000" w:themeColor="text1"/>
        </w:rPr>
        <w:t>, Alka Saxena</w:t>
      </w:r>
      <w:r w:rsidR="00A672EC" w:rsidRPr="0007756B">
        <w:rPr>
          <w:rFonts w:asciiTheme="minorHAnsi" w:hAnsiTheme="minorHAnsi" w:cstheme="minorHAnsi"/>
          <w:color w:val="000000" w:themeColor="text1"/>
          <w:vertAlign w:val="superscript"/>
        </w:rPr>
        <w:t>3</w:t>
      </w:r>
      <w:r w:rsidR="005A27CF" w:rsidRPr="0034589D">
        <w:rPr>
          <w:rFonts w:asciiTheme="minorHAnsi" w:hAnsiTheme="minorHAnsi" w:cstheme="minorHAnsi"/>
          <w:color w:val="000000" w:themeColor="text1"/>
        </w:rPr>
        <w:t xml:space="preserve">, </w:t>
      </w:r>
      <w:r w:rsidR="003C6BDB" w:rsidRPr="0034589D">
        <w:rPr>
          <w:rFonts w:asciiTheme="minorHAnsi" w:hAnsiTheme="minorHAnsi" w:cstheme="minorHAnsi"/>
          <w:color w:val="000000" w:themeColor="text1"/>
        </w:rPr>
        <w:t>S</w:t>
      </w:r>
      <w:r w:rsidRPr="0034589D">
        <w:rPr>
          <w:rFonts w:asciiTheme="minorHAnsi" w:hAnsiTheme="minorHAnsi" w:cstheme="minorHAnsi"/>
          <w:color w:val="000000" w:themeColor="text1"/>
        </w:rPr>
        <w:t>usan Holmes</w:t>
      </w:r>
      <w:r w:rsidR="009B7DC1">
        <w:rPr>
          <w:rFonts w:asciiTheme="minorHAnsi" w:hAnsiTheme="minorHAnsi" w:cstheme="minorHAnsi"/>
          <w:color w:val="000000" w:themeColor="text1"/>
          <w:vertAlign w:val="superscript"/>
        </w:rPr>
        <w:t>7</w:t>
      </w:r>
      <w:r w:rsidRPr="0034589D">
        <w:rPr>
          <w:rFonts w:asciiTheme="minorHAnsi" w:hAnsiTheme="minorHAnsi" w:cstheme="minorHAnsi"/>
          <w:color w:val="000000" w:themeColor="text1"/>
        </w:rPr>
        <w:t>, Matthew Harries</w:t>
      </w:r>
      <w:r w:rsidR="008F1CDD">
        <w:rPr>
          <w:rFonts w:asciiTheme="minorHAnsi" w:hAnsiTheme="minorHAnsi" w:cstheme="minorHAnsi"/>
          <w:color w:val="000000" w:themeColor="text1"/>
          <w:vertAlign w:val="superscript"/>
        </w:rPr>
        <w:t>8</w:t>
      </w:r>
      <w:r w:rsidRPr="0034589D">
        <w:rPr>
          <w:rFonts w:asciiTheme="minorHAnsi" w:hAnsiTheme="minorHAnsi" w:cstheme="minorHAnsi"/>
          <w:color w:val="000000" w:themeColor="text1"/>
        </w:rPr>
        <w:t>, Ioulios Palamaras</w:t>
      </w:r>
      <w:r w:rsidR="008F1CDD">
        <w:rPr>
          <w:rFonts w:asciiTheme="minorHAnsi" w:hAnsiTheme="minorHAnsi" w:cstheme="minorHAnsi"/>
          <w:color w:val="000000" w:themeColor="text1"/>
          <w:vertAlign w:val="superscript"/>
        </w:rPr>
        <w:t>9</w:t>
      </w:r>
      <w:r w:rsidRPr="0034589D">
        <w:rPr>
          <w:rFonts w:asciiTheme="minorHAnsi" w:hAnsiTheme="minorHAnsi" w:cstheme="minorHAnsi"/>
          <w:color w:val="000000" w:themeColor="text1"/>
        </w:rPr>
        <w:t>, Fiona Cunningham</w:t>
      </w:r>
      <w:r w:rsidR="004C227C">
        <w:rPr>
          <w:rFonts w:asciiTheme="minorHAnsi" w:hAnsiTheme="minorHAnsi" w:cstheme="minorHAnsi"/>
          <w:color w:val="000000" w:themeColor="text1"/>
          <w:vertAlign w:val="superscript"/>
        </w:rPr>
        <w:t>7</w:t>
      </w:r>
      <w:r w:rsidRPr="0034589D">
        <w:rPr>
          <w:rFonts w:asciiTheme="minorHAnsi" w:hAnsiTheme="minorHAnsi" w:cstheme="minorHAnsi"/>
          <w:color w:val="000000" w:themeColor="text1"/>
        </w:rPr>
        <w:t>, Gregory Parkins</w:t>
      </w:r>
      <w:r w:rsidR="004C227C">
        <w:rPr>
          <w:rFonts w:asciiTheme="minorHAnsi" w:hAnsiTheme="minorHAnsi" w:cstheme="minorHAnsi"/>
          <w:color w:val="000000" w:themeColor="text1"/>
          <w:vertAlign w:val="superscript"/>
        </w:rPr>
        <w:t>7</w:t>
      </w:r>
      <w:r w:rsidRPr="0034589D">
        <w:rPr>
          <w:rFonts w:asciiTheme="minorHAnsi" w:hAnsiTheme="minorHAnsi" w:cstheme="minorHAnsi"/>
          <w:color w:val="000000" w:themeColor="text1"/>
        </w:rPr>
        <w:t>, Manjit Kaur</w:t>
      </w:r>
      <w:r w:rsidR="008F1CDD">
        <w:rPr>
          <w:rFonts w:asciiTheme="minorHAnsi" w:hAnsiTheme="minorHAnsi" w:cstheme="minorHAnsi"/>
          <w:color w:val="000000" w:themeColor="text1"/>
          <w:vertAlign w:val="superscript"/>
        </w:rPr>
        <w:t>10</w:t>
      </w:r>
      <w:r w:rsidRPr="0034589D">
        <w:rPr>
          <w:rFonts w:asciiTheme="minorHAnsi" w:hAnsiTheme="minorHAnsi" w:cstheme="minorHAnsi"/>
          <w:color w:val="000000" w:themeColor="text1"/>
        </w:rPr>
        <w:t>, Paul Farrant</w:t>
      </w:r>
      <w:r w:rsidR="008F1CDD">
        <w:rPr>
          <w:rFonts w:asciiTheme="minorHAnsi" w:hAnsiTheme="minorHAnsi" w:cstheme="minorHAnsi"/>
          <w:color w:val="000000" w:themeColor="text1"/>
          <w:vertAlign w:val="superscript"/>
        </w:rPr>
        <w:t>11</w:t>
      </w:r>
      <w:r w:rsidRPr="0034589D">
        <w:rPr>
          <w:rFonts w:asciiTheme="minorHAnsi" w:hAnsiTheme="minorHAnsi" w:cstheme="minorHAnsi"/>
          <w:color w:val="000000" w:themeColor="text1"/>
        </w:rPr>
        <w:t>, Andrew McDonagh</w:t>
      </w:r>
      <w:r w:rsidR="008F1CDD">
        <w:rPr>
          <w:rFonts w:asciiTheme="minorHAnsi" w:hAnsiTheme="minorHAnsi" w:cstheme="minorHAnsi"/>
          <w:color w:val="000000" w:themeColor="text1"/>
          <w:vertAlign w:val="superscript"/>
        </w:rPr>
        <w:t>12</w:t>
      </w:r>
      <w:r w:rsidRPr="0034589D">
        <w:rPr>
          <w:rFonts w:asciiTheme="minorHAnsi" w:hAnsiTheme="minorHAnsi" w:cstheme="minorHAnsi"/>
          <w:color w:val="000000" w:themeColor="text1"/>
        </w:rPr>
        <w:t>, Andrew Messenger</w:t>
      </w:r>
      <w:r w:rsidR="008F1CDD">
        <w:rPr>
          <w:rFonts w:asciiTheme="minorHAnsi" w:hAnsiTheme="minorHAnsi" w:cstheme="minorHAnsi"/>
          <w:color w:val="000000" w:themeColor="text1"/>
          <w:vertAlign w:val="superscript"/>
        </w:rPr>
        <w:t>12</w:t>
      </w:r>
      <w:r w:rsidRPr="0034589D">
        <w:rPr>
          <w:rFonts w:asciiTheme="minorHAnsi" w:hAnsiTheme="minorHAnsi" w:cstheme="minorHAnsi"/>
          <w:color w:val="000000" w:themeColor="text1"/>
        </w:rPr>
        <w:t>, Jennifer Jones</w:t>
      </w:r>
      <w:r w:rsidR="008F1CDD">
        <w:rPr>
          <w:rFonts w:asciiTheme="minorHAnsi" w:hAnsiTheme="minorHAnsi" w:cstheme="minorHAnsi"/>
          <w:color w:val="000000" w:themeColor="text1"/>
          <w:vertAlign w:val="superscript"/>
        </w:rPr>
        <w:t>13</w:t>
      </w:r>
      <w:r w:rsidRPr="0034589D">
        <w:rPr>
          <w:rFonts w:asciiTheme="minorHAnsi" w:hAnsiTheme="minorHAnsi" w:cstheme="minorHAnsi"/>
          <w:color w:val="000000" w:themeColor="text1"/>
        </w:rPr>
        <w:t>, Victoria Jolliffe</w:t>
      </w:r>
      <w:r w:rsidR="008F1CDD">
        <w:rPr>
          <w:rFonts w:asciiTheme="minorHAnsi" w:hAnsiTheme="minorHAnsi" w:cstheme="minorHAnsi"/>
          <w:color w:val="000000" w:themeColor="text1"/>
          <w:vertAlign w:val="superscript"/>
        </w:rPr>
        <w:t>14</w:t>
      </w:r>
      <w:r w:rsidRPr="0034589D">
        <w:rPr>
          <w:rFonts w:asciiTheme="minorHAnsi" w:hAnsiTheme="minorHAnsi" w:cstheme="minorHAnsi"/>
          <w:color w:val="000000" w:themeColor="text1"/>
        </w:rPr>
        <w:t>, Iaisha Ali</w:t>
      </w:r>
      <w:r w:rsidR="008F1CDD">
        <w:rPr>
          <w:rFonts w:asciiTheme="minorHAnsi" w:hAnsiTheme="minorHAnsi" w:cstheme="minorHAnsi"/>
          <w:color w:val="000000" w:themeColor="text1"/>
          <w:vertAlign w:val="superscript"/>
        </w:rPr>
        <w:t>15</w:t>
      </w:r>
      <w:r w:rsidRPr="0034589D">
        <w:rPr>
          <w:rFonts w:asciiTheme="minorHAnsi" w:hAnsiTheme="minorHAnsi" w:cstheme="minorHAnsi"/>
          <w:color w:val="000000" w:themeColor="text1"/>
        </w:rPr>
        <w:t>, Michael Ardern-Jones</w:t>
      </w:r>
      <w:r w:rsidR="008F1CDD">
        <w:rPr>
          <w:rFonts w:asciiTheme="minorHAnsi" w:hAnsiTheme="minorHAnsi" w:cstheme="minorHAnsi"/>
          <w:color w:val="000000" w:themeColor="text1"/>
          <w:vertAlign w:val="superscript"/>
        </w:rPr>
        <w:t>16</w:t>
      </w:r>
      <w:r w:rsidRPr="0034589D">
        <w:rPr>
          <w:rFonts w:asciiTheme="minorHAnsi" w:hAnsiTheme="minorHAnsi" w:cstheme="minorHAnsi"/>
          <w:color w:val="000000" w:themeColor="text1"/>
        </w:rPr>
        <w:t>, Charles Mitchell</w:t>
      </w:r>
      <w:r w:rsidR="00473C0E">
        <w:rPr>
          <w:rFonts w:asciiTheme="minorHAnsi" w:hAnsiTheme="minorHAnsi" w:cstheme="minorHAnsi"/>
          <w:color w:val="000000" w:themeColor="text1"/>
          <w:vertAlign w:val="superscript"/>
        </w:rPr>
        <w:t>17</w:t>
      </w:r>
      <w:r w:rsidRPr="0034589D">
        <w:rPr>
          <w:rFonts w:asciiTheme="minorHAnsi" w:hAnsiTheme="minorHAnsi" w:cstheme="minorHAnsi"/>
          <w:color w:val="000000" w:themeColor="text1"/>
        </w:rPr>
        <w:t>, Nigel Burrows</w:t>
      </w:r>
      <w:r w:rsidR="00473C0E">
        <w:rPr>
          <w:rFonts w:asciiTheme="minorHAnsi" w:hAnsiTheme="minorHAnsi" w:cstheme="minorHAnsi"/>
          <w:color w:val="000000" w:themeColor="text1"/>
          <w:vertAlign w:val="superscript"/>
        </w:rPr>
        <w:t>18</w:t>
      </w:r>
      <w:r w:rsidRPr="0034589D">
        <w:rPr>
          <w:rFonts w:asciiTheme="minorHAnsi" w:hAnsiTheme="minorHAnsi" w:cstheme="minorHAnsi"/>
          <w:color w:val="000000" w:themeColor="text1"/>
        </w:rPr>
        <w:t>, Ravinder Atkar</w:t>
      </w:r>
      <w:r w:rsidR="00473C0E">
        <w:rPr>
          <w:rFonts w:asciiTheme="minorHAnsi" w:hAnsiTheme="minorHAnsi" w:cstheme="minorHAnsi"/>
          <w:color w:val="000000" w:themeColor="text1"/>
          <w:vertAlign w:val="superscript"/>
        </w:rPr>
        <w:t>18</w:t>
      </w:r>
      <w:r w:rsidRPr="0034589D">
        <w:rPr>
          <w:rFonts w:asciiTheme="minorHAnsi" w:hAnsiTheme="minorHAnsi" w:cstheme="minorHAnsi"/>
          <w:color w:val="000000" w:themeColor="text1"/>
        </w:rPr>
        <w:t>, Cedric Banfield</w:t>
      </w:r>
      <w:r w:rsidR="00473C0E">
        <w:rPr>
          <w:rFonts w:asciiTheme="minorHAnsi" w:hAnsiTheme="minorHAnsi" w:cstheme="minorHAnsi"/>
          <w:color w:val="000000" w:themeColor="text1"/>
          <w:vertAlign w:val="superscript"/>
        </w:rPr>
        <w:t>19</w:t>
      </w:r>
      <w:r w:rsidRPr="0034589D">
        <w:rPr>
          <w:rFonts w:asciiTheme="minorHAnsi" w:hAnsiTheme="minorHAnsi" w:cstheme="minorHAnsi"/>
          <w:color w:val="000000" w:themeColor="text1"/>
        </w:rPr>
        <w:t>, Anton Alexandroff</w:t>
      </w:r>
      <w:r w:rsidR="00473C0E">
        <w:rPr>
          <w:rFonts w:asciiTheme="minorHAnsi" w:hAnsiTheme="minorHAnsi" w:cstheme="minorHAnsi"/>
          <w:color w:val="000000" w:themeColor="text1"/>
          <w:vertAlign w:val="superscript"/>
        </w:rPr>
        <w:t>20</w:t>
      </w:r>
      <w:r w:rsidRPr="0034589D">
        <w:rPr>
          <w:rFonts w:asciiTheme="minorHAnsi" w:hAnsiTheme="minorHAnsi" w:cstheme="minorHAnsi"/>
          <w:color w:val="000000" w:themeColor="text1"/>
        </w:rPr>
        <w:t>, Caroline Champagne</w:t>
      </w:r>
      <w:r w:rsidR="00473C0E">
        <w:rPr>
          <w:rFonts w:asciiTheme="minorHAnsi" w:hAnsiTheme="minorHAnsi" w:cstheme="minorHAnsi"/>
          <w:color w:val="000000" w:themeColor="text1"/>
          <w:vertAlign w:val="superscript"/>
        </w:rPr>
        <w:t>21</w:t>
      </w:r>
      <w:r w:rsidRPr="0034589D">
        <w:rPr>
          <w:rFonts w:asciiTheme="minorHAnsi" w:hAnsiTheme="minorHAnsi" w:cstheme="minorHAnsi"/>
          <w:color w:val="000000" w:themeColor="text1"/>
        </w:rPr>
        <w:t>, Hywel Cooper</w:t>
      </w:r>
      <w:r w:rsidR="00473C0E">
        <w:rPr>
          <w:rFonts w:asciiTheme="minorHAnsi" w:hAnsiTheme="minorHAnsi" w:cstheme="minorHAnsi"/>
          <w:color w:val="000000" w:themeColor="text1"/>
          <w:vertAlign w:val="superscript"/>
        </w:rPr>
        <w:t>17</w:t>
      </w:r>
      <w:r w:rsidRPr="0034589D">
        <w:rPr>
          <w:rFonts w:asciiTheme="minorHAnsi" w:hAnsiTheme="minorHAnsi" w:cstheme="minorHAnsi"/>
          <w:color w:val="000000" w:themeColor="text1"/>
        </w:rPr>
        <w:t xml:space="preserve">, </w:t>
      </w:r>
      <w:r w:rsidR="001B43AC" w:rsidRPr="0034589D">
        <w:rPr>
          <w:rFonts w:asciiTheme="minorHAnsi" w:eastAsia="Times New Roman" w:hAnsiTheme="minorHAnsi"/>
          <w:color w:val="000000" w:themeColor="text1"/>
          <w:shd w:val="clear" w:color="auto" w:fill="FFFFFF"/>
        </w:rPr>
        <w:t>Sergio Vañó-Galván</w:t>
      </w:r>
      <w:r w:rsidR="00473C0E">
        <w:rPr>
          <w:rFonts w:asciiTheme="minorHAnsi" w:hAnsiTheme="minorHAnsi" w:cstheme="minorHAnsi"/>
          <w:color w:val="000000" w:themeColor="text1"/>
          <w:vertAlign w:val="superscript"/>
        </w:rPr>
        <w:t>22</w:t>
      </w:r>
      <w:r w:rsidRPr="0034589D">
        <w:rPr>
          <w:rFonts w:asciiTheme="minorHAnsi" w:hAnsiTheme="minorHAnsi" w:cstheme="minorHAnsi"/>
          <w:color w:val="000000" w:themeColor="text1"/>
        </w:rPr>
        <w:t>, Ana Maria Molina-Ruiz</w:t>
      </w:r>
      <w:r w:rsidR="00473C0E">
        <w:rPr>
          <w:rFonts w:asciiTheme="minorHAnsi" w:hAnsiTheme="minorHAnsi" w:cstheme="minorHAnsi"/>
          <w:color w:val="000000" w:themeColor="text1"/>
          <w:vertAlign w:val="superscript"/>
        </w:rPr>
        <w:t>23</w:t>
      </w:r>
      <w:r w:rsidRPr="0034589D">
        <w:rPr>
          <w:rFonts w:asciiTheme="minorHAnsi" w:hAnsiTheme="minorHAnsi" w:cstheme="minorHAnsi"/>
          <w:color w:val="000000" w:themeColor="text1"/>
        </w:rPr>
        <w:t xml:space="preserve">, </w:t>
      </w:r>
      <w:r w:rsidRPr="0034589D">
        <w:rPr>
          <w:rFonts w:asciiTheme="minorHAnsi" w:eastAsia="Times New Roman" w:hAnsiTheme="minorHAnsi"/>
          <w:color w:val="000000" w:themeColor="text1"/>
          <w:shd w:val="clear" w:color="auto" w:fill="FFFFFF"/>
        </w:rPr>
        <w:t>Nerea Ormaechea Perez</w:t>
      </w:r>
      <w:r w:rsidR="00473C0E">
        <w:rPr>
          <w:rFonts w:asciiTheme="minorHAnsi" w:hAnsiTheme="minorHAnsi" w:cstheme="minorHAnsi"/>
          <w:color w:val="000000" w:themeColor="text1"/>
          <w:vertAlign w:val="superscript"/>
        </w:rPr>
        <w:t>24</w:t>
      </w:r>
      <w:r w:rsidRPr="0034589D">
        <w:rPr>
          <w:rFonts w:asciiTheme="minorHAnsi" w:hAnsiTheme="minorHAnsi" w:cstheme="minorHAnsi"/>
          <w:color w:val="000000" w:themeColor="text1"/>
        </w:rPr>
        <w:t>, Girish K</w:t>
      </w:r>
      <w:r w:rsidR="004A5FD6" w:rsidRPr="0034589D">
        <w:rPr>
          <w:rFonts w:asciiTheme="minorHAnsi" w:hAnsiTheme="minorHAnsi" w:cstheme="minorHAnsi"/>
          <w:color w:val="000000" w:themeColor="text1"/>
        </w:rPr>
        <w:t>.</w:t>
      </w:r>
      <w:r w:rsidRPr="0034589D">
        <w:rPr>
          <w:rFonts w:asciiTheme="minorHAnsi" w:hAnsiTheme="minorHAnsi" w:cstheme="minorHAnsi"/>
          <w:color w:val="000000" w:themeColor="text1"/>
        </w:rPr>
        <w:t xml:space="preserve"> Patel</w:t>
      </w:r>
      <w:r w:rsidR="00473C0E">
        <w:rPr>
          <w:rFonts w:asciiTheme="minorHAnsi" w:hAnsiTheme="minorHAnsi" w:cstheme="minorHAnsi"/>
          <w:color w:val="000000" w:themeColor="text1"/>
          <w:vertAlign w:val="superscript"/>
        </w:rPr>
        <w:t>25</w:t>
      </w:r>
      <w:r w:rsidRPr="0034589D">
        <w:rPr>
          <w:rFonts w:asciiTheme="minorHAnsi" w:hAnsiTheme="minorHAnsi" w:cstheme="minorHAnsi"/>
          <w:color w:val="000000" w:themeColor="text1"/>
        </w:rPr>
        <w:t>, Abby Macbeth</w:t>
      </w:r>
      <w:r w:rsidR="00473C0E">
        <w:rPr>
          <w:rFonts w:asciiTheme="minorHAnsi" w:hAnsiTheme="minorHAnsi" w:cstheme="minorHAnsi"/>
          <w:color w:val="000000" w:themeColor="text1"/>
          <w:vertAlign w:val="superscript"/>
        </w:rPr>
        <w:t>26</w:t>
      </w:r>
      <w:r w:rsidRPr="0034589D">
        <w:rPr>
          <w:rFonts w:asciiTheme="minorHAnsi" w:hAnsiTheme="minorHAnsi" w:cstheme="minorHAnsi"/>
          <w:color w:val="000000" w:themeColor="text1"/>
        </w:rPr>
        <w:t>, Melanie Page</w:t>
      </w:r>
      <w:r w:rsidR="00473C0E">
        <w:rPr>
          <w:rFonts w:asciiTheme="minorHAnsi" w:hAnsiTheme="minorHAnsi" w:cstheme="minorHAnsi"/>
          <w:color w:val="000000" w:themeColor="text1"/>
          <w:vertAlign w:val="superscript"/>
        </w:rPr>
        <w:t>26</w:t>
      </w:r>
      <w:r w:rsidRPr="0034589D">
        <w:rPr>
          <w:rFonts w:asciiTheme="minorHAnsi" w:hAnsiTheme="minorHAnsi" w:cstheme="minorHAnsi"/>
          <w:color w:val="000000" w:themeColor="text1"/>
        </w:rPr>
        <w:t>, Alyson Bryden</w:t>
      </w:r>
      <w:r w:rsidR="00473C0E">
        <w:rPr>
          <w:rFonts w:asciiTheme="minorHAnsi" w:hAnsiTheme="minorHAnsi" w:cstheme="minorHAnsi"/>
          <w:color w:val="000000" w:themeColor="text1"/>
          <w:vertAlign w:val="superscript"/>
        </w:rPr>
        <w:t>27</w:t>
      </w:r>
      <w:r w:rsidRPr="0034589D">
        <w:rPr>
          <w:rFonts w:asciiTheme="minorHAnsi" w:hAnsiTheme="minorHAnsi" w:cstheme="minorHAnsi"/>
          <w:color w:val="000000" w:themeColor="text1"/>
        </w:rPr>
        <w:t>, Megan Mowbray</w:t>
      </w:r>
      <w:r w:rsidR="00473C0E">
        <w:rPr>
          <w:rFonts w:asciiTheme="minorHAnsi" w:hAnsiTheme="minorHAnsi" w:cstheme="minorHAnsi"/>
          <w:color w:val="000000" w:themeColor="text1"/>
          <w:vertAlign w:val="superscript"/>
        </w:rPr>
        <w:t>28</w:t>
      </w:r>
      <w:r w:rsidRPr="0034589D">
        <w:rPr>
          <w:rFonts w:asciiTheme="minorHAnsi" w:hAnsiTheme="minorHAnsi" w:cstheme="minorHAnsi"/>
          <w:color w:val="000000" w:themeColor="text1"/>
        </w:rPr>
        <w:t>, Shyamal Wahie</w:t>
      </w:r>
      <w:r w:rsidR="00473C0E">
        <w:rPr>
          <w:rFonts w:asciiTheme="minorHAnsi" w:hAnsiTheme="minorHAnsi" w:cstheme="minorHAnsi"/>
          <w:color w:val="000000" w:themeColor="text1"/>
          <w:vertAlign w:val="superscript"/>
        </w:rPr>
        <w:t>29</w:t>
      </w:r>
      <w:r w:rsidRPr="0034589D">
        <w:rPr>
          <w:rFonts w:asciiTheme="minorHAnsi" w:hAnsiTheme="minorHAnsi" w:cstheme="minorHAnsi"/>
          <w:color w:val="000000" w:themeColor="text1"/>
        </w:rPr>
        <w:t>, Keith Armstrong</w:t>
      </w:r>
      <w:r w:rsidR="00473C0E">
        <w:rPr>
          <w:rFonts w:asciiTheme="minorHAnsi" w:hAnsiTheme="minorHAnsi" w:cstheme="minorHAnsi"/>
          <w:color w:val="000000" w:themeColor="text1"/>
          <w:vertAlign w:val="superscript"/>
        </w:rPr>
        <w:t>30</w:t>
      </w:r>
      <w:r w:rsidRPr="0034589D">
        <w:rPr>
          <w:rFonts w:asciiTheme="minorHAnsi" w:hAnsiTheme="minorHAnsi" w:cstheme="minorHAnsi"/>
          <w:color w:val="000000" w:themeColor="text1"/>
        </w:rPr>
        <w:t>, Nicola Cooke</w:t>
      </w:r>
      <w:r w:rsidR="00473C0E">
        <w:rPr>
          <w:rFonts w:asciiTheme="minorHAnsi" w:hAnsiTheme="minorHAnsi" w:cstheme="minorHAnsi"/>
          <w:color w:val="000000" w:themeColor="text1"/>
          <w:vertAlign w:val="superscript"/>
        </w:rPr>
        <w:t>31</w:t>
      </w:r>
      <w:r w:rsidRPr="0034589D">
        <w:rPr>
          <w:rFonts w:asciiTheme="minorHAnsi" w:hAnsiTheme="minorHAnsi" w:cstheme="minorHAnsi"/>
          <w:color w:val="000000" w:themeColor="text1"/>
        </w:rPr>
        <w:t>, Mark Goodfield</w:t>
      </w:r>
      <w:r w:rsidR="00473C0E">
        <w:rPr>
          <w:rFonts w:asciiTheme="minorHAnsi" w:hAnsiTheme="minorHAnsi" w:cstheme="minorHAnsi"/>
          <w:color w:val="000000" w:themeColor="text1"/>
          <w:vertAlign w:val="superscript"/>
        </w:rPr>
        <w:t>32</w:t>
      </w:r>
      <w:r w:rsidRPr="0034589D">
        <w:rPr>
          <w:rFonts w:asciiTheme="minorHAnsi" w:hAnsiTheme="minorHAnsi" w:cstheme="minorHAnsi"/>
          <w:color w:val="000000" w:themeColor="text1"/>
        </w:rPr>
        <w:t>, Irene Man</w:t>
      </w:r>
      <w:r w:rsidR="00473C0E">
        <w:rPr>
          <w:rFonts w:asciiTheme="minorHAnsi" w:hAnsiTheme="minorHAnsi" w:cstheme="minorHAnsi"/>
          <w:color w:val="000000" w:themeColor="text1"/>
          <w:vertAlign w:val="superscript"/>
        </w:rPr>
        <w:t>33</w:t>
      </w:r>
      <w:r w:rsidRPr="0034589D">
        <w:rPr>
          <w:rFonts w:asciiTheme="minorHAnsi" w:hAnsiTheme="minorHAnsi" w:cstheme="minorHAnsi"/>
          <w:color w:val="000000" w:themeColor="text1"/>
        </w:rPr>
        <w:t>, David de Berker</w:t>
      </w:r>
      <w:r w:rsidR="00473C0E">
        <w:rPr>
          <w:rFonts w:asciiTheme="minorHAnsi" w:hAnsiTheme="minorHAnsi" w:cstheme="minorHAnsi"/>
          <w:color w:val="000000" w:themeColor="text1"/>
          <w:vertAlign w:val="superscript"/>
        </w:rPr>
        <w:t>34</w:t>
      </w:r>
      <w:r w:rsidRPr="0034589D">
        <w:rPr>
          <w:rFonts w:asciiTheme="minorHAnsi" w:hAnsiTheme="minorHAnsi" w:cstheme="minorHAnsi"/>
          <w:color w:val="000000" w:themeColor="text1"/>
        </w:rPr>
        <w:t>, Giles Dunhill</w:t>
      </w:r>
      <w:r w:rsidR="00473C0E">
        <w:rPr>
          <w:rFonts w:asciiTheme="minorHAnsi" w:hAnsiTheme="minorHAnsi" w:cstheme="minorHAnsi"/>
          <w:color w:val="000000" w:themeColor="text1"/>
          <w:vertAlign w:val="superscript"/>
        </w:rPr>
        <w:t>3</w:t>
      </w:r>
      <w:r w:rsidR="00724806">
        <w:rPr>
          <w:rFonts w:asciiTheme="minorHAnsi" w:hAnsiTheme="minorHAnsi" w:cstheme="minorHAnsi"/>
          <w:color w:val="000000" w:themeColor="text1"/>
          <w:vertAlign w:val="superscript"/>
        </w:rPr>
        <w:t>4</w:t>
      </w:r>
      <w:r w:rsidRPr="0034589D">
        <w:rPr>
          <w:rFonts w:asciiTheme="minorHAnsi" w:hAnsiTheme="minorHAnsi" w:cstheme="minorHAnsi"/>
          <w:color w:val="000000" w:themeColor="text1"/>
        </w:rPr>
        <w:t>, Anita Takwale</w:t>
      </w:r>
      <w:r w:rsidR="00473C0E">
        <w:rPr>
          <w:rFonts w:asciiTheme="minorHAnsi" w:hAnsiTheme="minorHAnsi" w:cstheme="minorHAnsi"/>
          <w:color w:val="000000" w:themeColor="text1"/>
          <w:vertAlign w:val="superscript"/>
        </w:rPr>
        <w:t>3</w:t>
      </w:r>
      <w:r w:rsidR="00724806">
        <w:rPr>
          <w:rFonts w:asciiTheme="minorHAnsi" w:hAnsiTheme="minorHAnsi" w:cstheme="minorHAnsi"/>
          <w:color w:val="000000" w:themeColor="text1"/>
          <w:vertAlign w:val="superscript"/>
        </w:rPr>
        <w:t>5</w:t>
      </w:r>
      <w:r w:rsidRPr="0034589D">
        <w:rPr>
          <w:rFonts w:asciiTheme="minorHAnsi" w:hAnsiTheme="minorHAnsi" w:cstheme="minorHAnsi"/>
          <w:color w:val="000000" w:themeColor="text1"/>
        </w:rPr>
        <w:t>, Archana Rao</w:t>
      </w:r>
      <w:r w:rsidR="00473C0E">
        <w:rPr>
          <w:rFonts w:asciiTheme="minorHAnsi" w:hAnsiTheme="minorHAnsi" w:cstheme="minorHAnsi"/>
          <w:color w:val="000000" w:themeColor="text1"/>
          <w:vertAlign w:val="superscript"/>
        </w:rPr>
        <w:t>3</w:t>
      </w:r>
      <w:r w:rsidR="00724806">
        <w:rPr>
          <w:rFonts w:asciiTheme="minorHAnsi" w:hAnsiTheme="minorHAnsi" w:cstheme="minorHAnsi"/>
          <w:color w:val="000000" w:themeColor="text1"/>
          <w:vertAlign w:val="superscript"/>
        </w:rPr>
        <w:t>6</w:t>
      </w:r>
      <w:r w:rsidRPr="0034589D">
        <w:rPr>
          <w:rFonts w:asciiTheme="minorHAnsi" w:hAnsiTheme="minorHAnsi" w:cstheme="minorHAnsi"/>
          <w:color w:val="000000" w:themeColor="text1"/>
        </w:rPr>
        <w:t>, Tee-Wei Siah</w:t>
      </w:r>
      <w:r w:rsidR="00473C0E">
        <w:rPr>
          <w:rFonts w:asciiTheme="minorHAnsi" w:hAnsiTheme="minorHAnsi" w:cstheme="minorHAnsi"/>
          <w:color w:val="000000" w:themeColor="text1"/>
          <w:vertAlign w:val="superscript"/>
        </w:rPr>
        <w:t>3</w:t>
      </w:r>
      <w:r w:rsidR="00724806">
        <w:rPr>
          <w:rFonts w:asciiTheme="minorHAnsi" w:hAnsiTheme="minorHAnsi" w:cstheme="minorHAnsi"/>
          <w:color w:val="000000" w:themeColor="text1"/>
          <w:vertAlign w:val="superscript"/>
        </w:rPr>
        <w:t>7</w:t>
      </w:r>
      <w:r w:rsidRPr="0034589D">
        <w:rPr>
          <w:rFonts w:asciiTheme="minorHAnsi" w:hAnsiTheme="minorHAnsi" w:cstheme="minorHAnsi"/>
          <w:color w:val="000000" w:themeColor="text1"/>
        </w:rPr>
        <w:t>, Rodney Sinclair</w:t>
      </w:r>
      <w:r w:rsidR="00473C0E">
        <w:rPr>
          <w:rFonts w:asciiTheme="minorHAnsi" w:hAnsiTheme="minorHAnsi" w:cstheme="minorHAnsi"/>
          <w:color w:val="000000" w:themeColor="text1"/>
          <w:vertAlign w:val="superscript"/>
        </w:rPr>
        <w:t>3</w:t>
      </w:r>
      <w:r w:rsidR="00724806">
        <w:rPr>
          <w:rFonts w:asciiTheme="minorHAnsi" w:hAnsiTheme="minorHAnsi" w:cstheme="minorHAnsi"/>
          <w:color w:val="000000" w:themeColor="text1"/>
          <w:vertAlign w:val="superscript"/>
        </w:rPr>
        <w:t>8</w:t>
      </w:r>
      <w:r w:rsidRPr="0034589D">
        <w:rPr>
          <w:rFonts w:asciiTheme="minorHAnsi" w:hAnsiTheme="minorHAnsi" w:cstheme="minorHAnsi"/>
          <w:color w:val="000000" w:themeColor="text1"/>
        </w:rPr>
        <w:t>, Martin S. Wade</w:t>
      </w:r>
      <w:r w:rsidR="00724806">
        <w:rPr>
          <w:rFonts w:asciiTheme="minorHAnsi" w:hAnsiTheme="minorHAnsi" w:cstheme="minorHAnsi"/>
          <w:color w:val="000000" w:themeColor="text1"/>
          <w:vertAlign w:val="superscript"/>
        </w:rPr>
        <w:t>39</w:t>
      </w:r>
      <w:r w:rsidRPr="0034589D">
        <w:rPr>
          <w:rFonts w:asciiTheme="minorHAnsi" w:hAnsiTheme="minorHAnsi" w:cstheme="minorHAnsi"/>
          <w:color w:val="000000" w:themeColor="text1"/>
        </w:rPr>
        <w:t>, Ncoza Dlova</w:t>
      </w:r>
      <w:r w:rsidR="00473C0E">
        <w:rPr>
          <w:rFonts w:asciiTheme="minorHAnsi" w:hAnsiTheme="minorHAnsi" w:cstheme="minorHAnsi"/>
          <w:color w:val="000000" w:themeColor="text1"/>
          <w:vertAlign w:val="superscript"/>
        </w:rPr>
        <w:t>4</w:t>
      </w:r>
      <w:r w:rsidR="00724806">
        <w:rPr>
          <w:rFonts w:asciiTheme="minorHAnsi" w:hAnsiTheme="minorHAnsi" w:cstheme="minorHAnsi"/>
          <w:color w:val="000000" w:themeColor="text1"/>
          <w:vertAlign w:val="superscript"/>
        </w:rPr>
        <w:t>0</w:t>
      </w:r>
      <w:r w:rsidRPr="0034589D">
        <w:rPr>
          <w:rFonts w:asciiTheme="minorHAnsi" w:hAnsiTheme="minorHAnsi" w:cstheme="minorHAnsi"/>
          <w:color w:val="000000" w:themeColor="text1"/>
        </w:rPr>
        <w:t>, Jane Setterfield</w:t>
      </w:r>
      <w:r w:rsidR="003F6D44" w:rsidRPr="0007756B">
        <w:rPr>
          <w:rFonts w:asciiTheme="minorHAnsi" w:hAnsiTheme="minorHAnsi" w:cstheme="minorHAnsi"/>
          <w:color w:val="000000" w:themeColor="text1"/>
          <w:vertAlign w:val="superscript"/>
        </w:rPr>
        <w:t>1</w:t>
      </w:r>
      <w:r w:rsidRPr="0034589D">
        <w:rPr>
          <w:rFonts w:asciiTheme="minorHAnsi" w:hAnsiTheme="minorHAnsi" w:cstheme="minorHAnsi"/>
          <w:color w:val="000000" w:themeColor="text1"/>
        </w:rPr>
        <w:t>, Fiona Lewis</w:t>
      </w:r>
      <w:r w:rsidR="003F6D44" w:rsidRPr="0007756B">
        <w:rPr>
          <w:rFonts w:asciiTheme="minorHAnsi" w:hAnsiTheme="minorHAnsi" w:cstheme="minorHAnsi"/>
          <w:color w:val="000000" w:themeColor="text1"/>
          <w:vertAlign w:val="superscript"/>
        </w:rPr>
        <w:t>1</w:t>
      </w:r>
      <w:r w:rsidRPr="0034589D">
        <w:rPr>
          <w:rFonts w:asciiTheme="minorHAnsi" w:hAnsiTheme="minorHAnsi" w:cstheme="minorHAnsi"/>
          <w:color w:val="000000" w:themeColor="text1"/>
        </w:rPr>
        <w:t>, Kapil Bhargava</w:t>
      </w:r>
      <w:r w:rsidR="003F6D44" w:rsidRPr="0007756B">
        <w:rPr>
          <w:rFonts w:asciiTheme="minorHAnsi" w:hAnsiTheme="minorHAnsi" w:cstheme="minorHAnsi"/>
          <w:color w:val="000000" w:themeColor="text1"/>
          <w:vertAlign w:val="superscript"/>
        </w:rPr>
        <w:t>1</w:t>
      </w:r>
      <w:r w:rsidRPr="0034589D">
        <w:rPr>
          <w:rFonts w:asciiTheme="minorHAnsi" w:hAnsiTheme="minorHAnsi" w:cstheme="minorHAnsi"/>
          <w:color w:val="000000" w:themeColor="text1"/>
        </w:rPr>
        <w:t>, Niall Kirkpatrick</w:t>
      </w:r>
      <w:r w:rsidR="00473C0E">
        <w:rPr>
          <w:rFonts w:asciiTheme="minorHAnsi" w:hAnsiTheme="minorHAnsi" w:cstheme="minorHAnsi"/>
          <w:color w:val="000000" w:themeColor="text1"/>
          <w:vertAlign w:val="superscript"/>
        </w:rPr>
        <w:t>4</w:t>
      </w:r>
      <w:r w:rsidR="00724806">
        <w:rPr>
          <w:rFonts w:asciiTheme="minorHAnsi" w:hAnsiTheme="minorHAnsi" w:cstheme="minorHAnsi"/>
          <w:color w:val="000000" w:themeColor="text1"/>
          <w:vertAlign w:val="superscript"/>
        </w:rPr>
        <w:t>1</w:t>
      </w:r>
      <w:r w:rsidRPr="0034589D">
        <w:rPr>
          <w:rFonts w:asciiTheme="minorHAnsi" w:hAnsiTheme="minorHAnsi" w:cstheme="minorHAnsi"/>
          <w:color w:val="000000" w:themeColor="text1"/>
        </w:rPr>
        <w:t xml:space="preserve">, </w:t>
      </w:r>
      <w:r w:rsidR="00992812" w:rsidRPr="0034589D">
        <w:rPr>
          <w:rFonts w:asciiTheme="minorHAnsi" w:hAnsiTheme="minorHAnsi" w:cstheme="minorHAnsi"/>
          <w:color w:val="000000" w:themeColor="text1"/>
        </w:rPr>
        <w:t>Xavier Estivill</w:t>
      </w:r>
      <w:r w:rsidR="00473C0E">
        <w:rPr>
          <w:rFonts w:asciiTheme="minorHAnsi" w:hAnsiTheme="minorHAnsi" w:cstheme="minorHAnsi"/>
          <w:color w:val="000000" w:themeColor="text1"/>
          <w:vertAlign w:val="superscript"/>
        </w:rPr>
        <w:t>4</w:t>
      </w:r>
      <w:r w:rsidR="00724806">
        <w:rPr>
          <w:rFonts w:asciiTheme="minorHAnsi" w:hAnsiTheme="minorHAnsi" w:cstheme="minorHAnsi"/>
          <w:color w:val="000000" w:themeColor="text1"/>
          <w:vertAlign w:val="superscript"/>
        </w:rPr>
        <w:t>2</w:t>
      </w:r>
      <w:r w:rsidR="00992812" w:rsidRPr="0034589D">
        <w:rPr>
          <w:rFonts w:asciiTheme="minorHAnsi" w:hAnsiTheme="minorHAnsi" w:cstheme="minorHAnsi"/>
          <w:color w:val="000000" w:themeColor="text1"/>
        </w:rPr>
        <w:t xml:space="preserve">, </w:t>
      </w:r>
      <w:r w:rsidRPr="0034589D">
        <w:rPr>
          <w:rFonts w:asciiTheme="minorHAnsi" w:hAnsiTheme="minorHAnsi" w:cstheme="minorHAnsi"/>
          <w:color w:val="000000" w:themeColor="text1"/>
        </w:rPr>
        <w:t>Catherine M. Stefanato</w:t>
      </w:r>
      <w:r w:rsidR="00473C0E">
        <w:rPr>
          <w:rFonts w:asciiTheme="minorHAnsi" w:hAnsiTheme="minorHAnsi" w:cstheme="minorHAnsi"/>
          <w:color w:val="000000" w:themeColor="text1"/>
          <w:vertAlign w:val="superscript"/>
        </w:rPr>
        <w:t>4</w:t>
      </w:r>
      <w:r w:rsidR="00724806">
        <w:rPr>
          <w:rFonts w:asciiTheme="minorHAnsi" w:hAnsiTheme="minorHAnsi" w:cstheme="minorHAnsi"/>
          <w:color w:val="000000" w:themeColor="text1"/>
          <w:vertAlign w:val="superscript"/>
        </w:rPr>
        <w:t>3</w:t>
      </w:r>
      <w:r w:rsidRPr="0034589D">
        <w:rPr>
          <w:rFonts w:asciiTheme="minorHAnsi" w:hAnsiTheme="minorHAnsi" w:cstheme="minorHAnsi"/>
          <w:color w:val="000000" w:themeColor="text1"/>
        </w:rPr>
        <w:t>, Carsten Flohr</w:t>
      </w:r>
      <w:r w:rsidR="003F6D44" w:rsidRPr="0007756B">
        <w:rPr>
          <w:rFonts w:asciiTheme="minorHAnsi" w:hAnsiTheme="minorHAnsi" w:cstheme="minorHAnsi"/>
          <w:color w:val="000000" w:themeColor="text1"/>
          <w:vertAlign w:val="superscript"/>
        </w:rPr>
        <w:t>1</w:t>
      </w:r>
      <w:r w:rsidRPr="0034589D">
        <w:rPr>
          <w:rFonts w:asciiTheme="minorHAnsi" w:hAnsiTheme="minorHAnsi" w:cstheme="minorHAnsi"/>
          <w:color w:val="000000" w:themeColor="text1"/>
        </w:rPr>
        <w:t>, Timothy Spector</w:t>
      </w:r>
      <w:r w:rsidR="00473C0E">
        <w:rPr>
          <w:rFonts w:asciiTheme="minorHAnsi" w:hAnsiTheme="minorHAnsi" w:cstheme="minorHAnsi"/>
          <w:color w:val="000000" w:themeColor="text1"/>
          <w:vertAlign w:val="superscript"/>
        </w:rPr>
        <w:t>4</w:t>
      </w:r>
      <w:r w:rsidR="00724806">
        <w:rPr>
          <w:rFonts w:asciiTheme="minorHAnsi" w:hAnsiTheme="minorHAnsi" w:cstheme="minorHAnsi"/>
          <w:color w:val="000000" w:themeColor="text1"/>
          <w:vertAlign w:val="superscript"/>
        </w:rPr>
        <w:t>4</w:t>
      </w:r>
      <w:r w:rsidRPr="0034589D">
        <w:rPr>
          <w:rFonts w:asciiTheme="minorHAnsi" w:hAnsiTheme="minorHAnsi" w:cstheme="minorHAnsi"/>
          <w:color w:val="000000" w:themeColor="text1"/>
        </w:rPr>
        <w:t>, Fiona M. Watt</w:t>
      </w:r>
      <w:r w:rsidR="00473C0E">
        <w:rPr>
          <w:rFonts w:asciiTheme="minorHAnsi" w:hAnsiTheme="minorHAnsi" w:cstheme="minorHAnsi"/>
          <w:color w:val="000000" w:themeColor="text1"/>
          <w:vertAlign w:val="superscript"/>
        </w:rPr>
        <w:t>4</w:t>
      </w:r>
      <w:r w:rsidR="00724806">
        <w:rPr>
          <w:rFonts w:asciiTheme="minorHAnsi" w:hAnsiTheme="minorHAnsi" w:cstheme="minorHAnsi"/>
          <w:color w:val="000000" w:themeColor="text1"/>
          <w:vertAlign w:val="superscript"/>
        </w:rPr>
        <w:t>5</w:t>
      </w:r>
      <w:r w:rsidRPr="0034589D">
        <w:rPr>
          <w:rFonts w:asciiTheme="minorHAnsi" w:hAnsiTheme="minorHAnsi" w:cstheme="minorHAnsi"/>
          <w:color w:val="000000" w:themeColor="text1"/>
        </w:rPr>
        <w:t>, Catherine H. Smith</w:t>
      </w:r>
      <w:r w:rsidR="003F6D44" w:rsidRPr="0007756B">
        <w:rPr>
          <w:rFonts w:asciiTheme="minorHAnsi" w:hAnsiTheme="minorHAnsi" w:cstheme="minorHAnsi"/>
          <w:color w:val="000000" w:themeColor="text1"/>
          <w:vertAlign w:val="superscript"/>
        </w:rPr>
        <w:t>1</w:t>
      </w:r>
      <w:r w:rsidRPr="0034589D">
        <w:rPr>
          <w:rFonts w:asciiTheme="minorHAnsi" w:hAnsiTheme="minorHAnsi" w:cstheme="minorHAnsi"/>
          <w:color w:val="000000" w:themeColor="text1"/>
        </w:rPr>
        <w:t>, Jonathan N. Barker</w:t>
      </w:r>
      <w:r w:rsidR="003F6D44" w:rsidRPr="0007756B">
        <w:rPr>
          <w:rFonts w:asciiTheme="minorHAnsi" w:hAnsiTheme="minorHAnsi" w:cstheme="minorHAnsi"/>
          <w:color w:val="000000" w:themeColor="text1"/>
          <w:vertAlign w:val="superscript"/>
        </w:rPr>
        <w:t>1</w:t>
      </w:r>
      <w:r w:rsidRPr="0034589D">
        <w:rPr>
          <w:rFonts w:asciiTheme="minorHAnsi" w:hAnsiTheme="minorHAnsi" w:cstheme="minorHAnsi"/>
          <w:color w:val="000000" w:themeColor="text1"/>
        </w:rPr>
        <w:t>, David A. Fenton</w:t>
      </w:r>
      <w:r w:rsidR="003F6D44" w:rsidRPr="0007756B">
        <w:rPr>
          <w:rFonts w:asciiTheme="minorHAnsi" w:hAnsiTheme="minorHAnsi" w:cstheme="minorHAnsi"/>
          <w:color w:val="000000" w:themeColor="text1"/>
          <w:vertAlign w:val="superscript"/>
        </w:rPr>
        <w:t>1</w:t>
      </w:r>
      <w:r w:rsidRPr="0034589D">
        <w:rPr>
          <w:rFonts w:asciiTheme="minorHAnsi" w:hAnsiTheme="minorHAnsi" w:cstheme="minorHAnsi"/>
          <w:color w:val="000000" w:themeColor="text1"/>
        </w:rPr>
        <w:t>, Michael A. Simpson</w:t>
      </w:r>
      <w:r w:rsidR="000F0FCE">
        <w:rPr>
          <w:rFonts w:asciiTheme="minorHAnsi" w:hAnsiTheme="minorHAnsi" w:cstheme="minorHAnsi"/>
          <w:color w:val="000000" w:themeColor="text1"/>
          <w:vertAlign w:val="superscript"/>
        </w:rPr>
        <w:t>2</w:t>
      </w:r>
      <w:r w:rsidR="00A82CBE">
        <w:rPr>
          <w:rFonts w:asciiTheme="minorHAnsi" w:hAnsiTheme="minorHAnsi" w:cstheme="minorHAnsi"/>
          <w:color w:val="000000" w:themeColor="text1"/>
          <w:vertAlign w:val="superscript"/>
        </w:rPr>
        <w:t>,*</w:t>
      </w:r>
      <w:r w:rsidRPr="0034589D">
        <w:rPr>
          <w:rFonts w:asciiTheme="minorHAnsi" w:hAnsiTheme="minorHAnsi" w:cstheme="minorHAnsi"/>
          <w:color w:val="000000" w:themeColor="text1"/>
        </w:rPr>
        <w:t>, John A. McGrath</w:t>
      </w:r>
      <w:r w:rsidR="003F6D44" w:rsidRPr="0007756B">
        <w:rPr>
          <w:rFonts w:asciiTheme="minorHAnsi" w:hAnsiTheme="minorHAnsi" w:cstheme="minorHAnsi"/>
          <w:color w:val="000000" w:themeColor="text1"/>
          <w:vertAlign w:val="superscript"/>
        </w:rPr>
        <w:t>1</w:t>
      </w:r>
      <w:r w:rsidR="00A82CBE">
        <w:rPr>
          <w:rFonts w:asciiTheme="minorHAnsi" w:hAnsiTheme="minorHAnsi" w:cstheme="minorHAnsi"/>
          <w:color w:val="000000" w:themeColor="text1"/>
          <w:vertAlign w:val="superscript"/>
        </w:rPr>
        <w:t>,*</w:t>
      </w:r>
    </w:p>
    <w:p w14:paraId="6C22CB93" w14:textId="77777777" w:rsidR="005750C2" w:rsidRPr="0034589D" w:rsidRDefault="005750C2" w:rsidP="005750C2">
      <w:pPr>
        <w:tabs>
          <w:tab w:val="left" w:pos="2977"/>
        </w:tabs>
        <w:spacing w:line="480" w:lineRule="auto"/>
        <w:rPr>
          <w:rFonts w:asciiTheme="minorHAnsi" w:hAnsiTheme="minorHAnsi" w:cstheme="minorHAnsi"/>
        </w:rPr>
      </w:pPr>
    </w:p>
    <w:p w14:paraId="60208C2F" w14:textId="77777777" w:rsidR="000D6A27" w:rsidRDefault="00303B70" w:rsidP="00303B70">
      <w:pPr>
        <w:tabs>
          <w:tab w:val="left" w:pos="2977"/>
        </w:tabs>
        <w:spacing w:line="480" w:lineRule="auto"/>
        <w:jc w:val="both"/>
        <w:rPr>
          <w:rFonts w:asciiTheme="minorHAnsi" w:eastAsia="Times New Roman" w:hAnsiTheme="minorHAnsi"/>
          <w:color w:val="000000" w:themeColor="text1"/>
          <w:sz w:val="20"/>
          <w:szCs w:val="20"/>
        </w:rPr>
      </w:pPr>
      <w:r w:rsidRPr="000D6A27">
        <w:rPr>
          <w:rFonts w:asciiTheme="minorHAnsi" w:hAnsiTheme="minorHAnsi"/>
          <w:color w:val="000000" w:themeColor="text1"/>
          <w:sz w:val="20"/>
          <w:szCs w:val="20"/>
          <w:vertAlign w:val="superscript"/>
          <w:lang w:eastAsia="ja-JP"/>
        </w:rPr>
        <w:t>1</w:t>
      </w:r>
      <w:r w:rsidRPr="00724806">
        <w:rPr>
          <w:rFonts w:asciiTheme="minorHAnsi" w:hAnsiTheme="minorHAnsi"/>
          <w:color w:val="000000" w:themeColor="text1"/>
          <w:sz w:val="20"/>
          <w:szCs w:val="20"/>
          <w:lang w:eastAsia="ja-JP"/>
        </w:rPr>
        <w:t xml:space="preserve">St. John’s Institute of Dermatology, King’s College London, London, Guy’s Hospital, London SE1 9RT, UK. </w:t>
      </w:r>
      <w:r w:rsidR="000F0FCE" w:rsidRPr="00724806">
        <w:rPr>
          <w:rFonts w:asciiTheme="minorHAnsi" w:hAnsiTheme="minorHAnsi"/>
          <w:color w:val="000000" w:themeColor="text1"/>
          <w:sz w:val="20"/>
          <w:szCs w:val="20"/>
          <w:lang w:eastAsia="ja-JP"/>
        </w:rPr>
        <w:t xml:space="preserve"> </w:t>
      </w:r>
      <w:r w:rsidR="000F0FCE" w:rsidRPr="000D6A27">
        <w:rPr>
          <w:rFonts w:asciiTheme="minorHAnsi" w:hAnsiTheme="minorHAnsi" w:cstheme="minorHAnsi"/>
          <w:color w:val="000000" w:themeColor="text1"/>
          <w:sz w:val="20"/>
          <w:szCs w:val="20"/>
          <w:vertAlign w:val="superscript"/>
        </w:rPr>
        <w:t>2</w:t>
      </w:r>
      <w:r w:rsidR="000F0FCE" w:rsidRPr="00724806">
        <w:rPr>
          <w:rFonts w:asciiTheme="minorHAnsi" w:hAnsiTheme="minorHAnsi"/>
          <w:color w:val="000000" w:themeColor="text1"/>
          <w:sz w:val="20"/>
          <w:szCs w:val="20"/>
          <w:lang w:eastAsia="ja-JP"/>
        </w:rPr>
        <w:t>Department of Genetics, King’s College London, Guy’s Hospital, London SE1 9RT, UK.</w:t>
      </w:r>
      <w:r w:rsidRPr="00724806">
        <w:rPr>
          <w:rFonts w:asciiTheme="minorHAnsi" w:hAnsiTheme="minorHAnsi"/>
          <w:color w:val="000000" w:themeColor="text1"/>
          <w:sz w:val="20"/>
          <w:szCs w:val="20"/>
          <w:lang w:eastAsia="ja-JP"/>
        </w:rPr>
        <w:t xml:space="preserve"> </w:t>
      </w:r>
      <w:r w:rsidR="00B03564" w:rsidRPr="000D6A27">
        <w:rPr>
          <w:rFonts w:asciiTheme="minorHAnsi" w:hAnsiTheme="minorHAnsi"/>
          <w:color w:val="000000" w:themeColor="text1"/>
          <w:sz w:val="20"/>
          <w:szCs w:val="20"/>
          <w:vertAlign w:val="superscript"/>
          <w:lang w:eastAsia="ja-JP"/>
        </w:rPr>
        <w:t>3</w:t>
      </w:r>
      <w:r w:rsidR="00A672EC" w:rsidRPr="00724806">
        <w:rPr>
          <w:rFonts w:asciiTheme="minorHAnsi" w:eastAsia="Times New Roman" w:hAnsiTheme="minorHAnsi"/>
          <w:color w:val="000000" w:themeColor="text1"/>
          <w:sz w:val="20"/>
          <w:szCs w:val="20"/>
        </w:rPr>
        <w:t>UK NIHR GSTFT/KCL Comprehensive Biomedical Research Centre, Guy's &amp; St. Thomas' NHS Foundation Trust, London</w:t>
      </w:r>
      <w:r w:rsidR="009B7DC1" w:rsidRPr="00724806">
        <w:rPr>
          <w:rFonts w:asciiTheme="minorHAnsi" w:eastAsia="Times New Roman" w:hAnsiTheme="minorHAnsi"/>
          <w:color w:val="000000" w:themeColor="text1"/>
          <w:sz w:val="20"/>
          <w:szCs w:val="20"/>
        </w:rPr>
        <w:t xml:space="preserve"> SE1 9RT, UK</w:t>
      </w:r>
      <w:r w:rsidR="00A672EC" w:rsidRPr="00724806">
        <w:rPr>
          <w:rFonts w:asciiTheme="minorHAnsi" w:eastAsia="Times New Roman" w:hAnsiTheme="minorHAnsi"/>
          <w:color w:val="000000" w:themeColor="text1"/>
          <w:sz w:val="20"/>
          <w:szCs w:val="20"/>
        </w:rPr>
        <w:t xml:space="preserve">; </w:t>
      </w:r>
      <w:r w:rsidR="00A672EC" w:rsidRPr="000D6A27">
        <w:rPr>
          <w:rFonts w:asciiTheme="minorHAnsi" w:hAnsiTheme="minorHAnsi" w:cstheme="minorHAnsi"/>
          <w:color w:val="000000" w:themeColor="text1"/>
          <w:sz w:val="20"/>
          <w:szCs w:val="20"/>
          <w:vertAlign w:val="superscript"/>
        </w:rPr>
        <w:t>4</w:t>
      </w:r>
      <w:r w:rsidRPr="00724806">
        <w:rPr>
          <w:rFonts w:asciiTheme="minorHAnsi" w:hAnsiTheme="minorHAnsi"/>
          <w:color w:val="000000" w:themeColor="text1"/>
          <w:sz w:val="20"/>
          <w:szCs w:val="20"/>
          <w:lang w:eastAsia="ja-JP"/>
        </w:rPr>
        <w:t xml:space="preserve">NIHR Maudsley Biomedical Research Centre at South London and Maudsley NHS Foundation Trust (SLaM) &amp; </w:t>
      </w:r>
      <w:r w:rsidRPr="00724806">
        <w:rPr>
          <w:rFonts w:asciiTheme="minorHAnsi" w:hAnsiTheme="minorHAnsi"/>
          <w:color w:val="000000" w:themeColor="text1"/>
          <w:sz w:val="20"/>
          <w:szCs w:val="20"/>
          <w:lang w:eastAsia="ja-JP"/>
        </w:rPr>
        <w:lastRenderedPageBreak/>
        <w:t xml:space="preserve">Institute of Psychiatry, Psychology and Neuroscience (IoPPN), King’s College London, </w:t>
      </w:r>
      <w:r w:rsidR="00D97AF4" w:rsidRPr="00724806">
        <w:rPr>
          <w:rFonts w:asciiTheme="minorHAnsi" w:hAnsiTheme="minorHAnsi"/>
          <w:color w:val="000000" w:themeColor="text1"/>
          <w:sz w:val="20"/>
          <w:szCs w:val="20"/>
          <w:lang w:eastAsia="ja-JP"/>
        </w:rPr>
        <w:t xml:space="preserve">Denmark Hill Campus, </w:t>
      </w:r>
      <w:r w:rsidRPr="00724806">
        <w:rPr>
          <w:rFonts w:asciiTheme="minorHAnsi" w:hAnsiTheme="minorHAnsi"/>
          <w:color w:val="000000" w:themeColor="text1"/>
          <w:sz w:val="20"/>
          <w:szCs w:val="20"/>
          <w:lang w:eastAsia="ja-JP"/>
        </w:rPr>
        <w:t>London</w:t>
      </w:r>
      <w:r w:rsidR="009B7DC1" w:rsidRPr="00724806">
        <w:rPr>
          <w:rFonts w:asciiTheme="minorHAnsi" w:hAnsiTheme="minorHAnsi"/>
          <w:color w:val="000000" w:themeColor="text1"/>
          <w:sz w:val="20"/>
          <w:szCs w:val="20"/>
          <w:lang w:eastAsia="ja-JP"/>
        </w:rPr>
        <w:t xml:space="preserve"> SE</w:t>
      </w:r>
      <w:r w:rsidR="00D97AF4" w:rsidRPr="00724806">
        <w:rPr>
          <w:rFonts w:asciiTheme="minorHAnsi" w:hAnsiTheme="minorHAnsi"/>
          <w:color w:val="000000" w:themeColor="text1"/>
          <w:sz w:val="20"/>
          <w:szCs w:val="20"/>
          <w:lang w:eastAsia="ja-JP"/>
        </w:rPr>
        <w:t>5</w:t>
      </w:r>
      <w:r w:rsidR="009B7DC1" w:rsidRPr="00724806">
        <w:rPr>
          <w:rFonts w:asciiTheme="minorHAnsi" w:hAnsiTheme="minorHAnsi"/>
          <w:color w:val="000000" w:themeColor="text1"/>
          <w:sz w:val="20"/>
          <w:szCs w:val="20"/>
          <w:lang w:eastAsia="ja-JP"/>
        </w:rPr>
        <w:t xml:space="preserve"> </w:t>
      </w:r>
      <w:r w:rsidR="00D97AF4" w:rsidRPr="00724806">
        <w:rPr>
          <w:rFonts w:asciiTheme="minorHAnsi" w:hAnsiTheme="minorHAnsi"/>
          <w:color w:val="000000" w:themeColor="text1"/>
          <w:sz w:val="20"/>
          <w:szCs w:val="20"/>
          <w:lang w:eastAsia="ja-JP"/>
        </w:rPr>
        <w:t>8EF</w:t>
      </w:r>
      <w:r w:rsidR="009B7DC1" w:rsidRPr="00724806">
        <w:rPr>
          <w:rFonts w:asciiTheme="minorHAnsi" w:hAnsiTheme="minorHAnsi"/>
          <w:color w:val="000000" w:themeColor="text1"/>
          <w:sz w:val="20"/>
          <w:szCs w:val="20"/>
          <w:lang w:eastAsia="ja-JP"/>
        </w:rPr>
        <w:t>, UK</w:t>
      </w:r>
      <w:r w:rsidRPr="00724806">
        <w:rPr>
          <w:rFonts w:asciiTheme="minorHAnsi" w:hAnsiTheme="minorHAnsi"/>
          <w:color w:val="000000" w:themeColor="text1"/>
          <w:sz w:val="20"/>
          <w:szCs w:val="20"/>
          <w:lang w:eastAsia="ja-JP"/>
        </w:rPr>
        <w:t xml:space="preserve">; </w:t>
      </w:r>
      <w:r w:rsidR="009B7DC1" w:rsidRPr="000D6A27">
        <w:rPr>
          <w:rFonts w:asciiTheme="minorHAnsi" w:hAnsiTheme="minorHAnsi" w:cstheme="minorHAnsi"/>
          <w:color w:val="000000" w:themeColor="text1"/>
          <w:sz w:val="20"/>
          <w:szCs w:val="20"/>
          <w:vertAlign w:val="superscript"/>
        </w:rPr>
        <w:t>5</w:t>
      </w:r>
      <w:r w:rsidRPr="00724806">
        <w:rPr>
          <w:rFonts w:asciiTheme="minorHAnsi" w:eastAsia="Times New Roman" w:hAnsiTheme="minorHAnsi"/>
          <w:color w:val="000000" w:themeColor="text1"/>
          <w:sz w:val="20"/>
          <w:szCs w:val="20"/>
        </w:rPr>
        <w:t>National Diagnostic EB Laboratory, St. Thomas Hospital, London</w:t>
      </w:r>
      <w:r w:rsidR="00D97AF4" w:rsidRPr="00724806">
        <w:rPr>
          <w:rFonts w:asciiTheme="minorHAnsi" w:eastAsia="Times New Roman" w:hAnsiTheme="minorHAnsi"/>
          <w:color w:val="000000" w:themeColor="text1"/>
          <w:sz w:val="20"/>
          <w:szCs w:val="20"/>
        </w:rPr>
        <w:t xml:space="preserve"> SE1 7EH</w:t>
      </w:r>
      <w:r w:rsidR="009B7DC1" w:rsidRPr="00724806">
        <w:rPr>
          <w:rFonts w:asciiTheme="minorHAnsi" w:eastAsia="Times New Roman" w:hAnsiTheme="minorHAnsi"/>
          <w:color w:val="000000" w:themeColor="text1"/>
          <w:sz w:val="20"/>
          <w:szCs w:val="20"/>
        </w:rPr>
        <w:t>, UK</w:t>
      </w:r>
      <w:r w:rsidRPr="00724806">
        <w:rPr>
          <w:rFonts w:asciiTheme="minorHAnsi" w:eastAsia="Times New Roman" w:hAnsiTheme="minorHAnsi"/>
          <w:color w:val="000000" w:themeColor="text1"/>
          <w:sz w:val="20"/>
          <w:szCs w:val="20"/>
        </w:rPr>
        <w:t xml:space="preserve"> </w:t>
      </w:r>
      <w:r w:rsidR="009B7DC1" w:rsidRPr="000D6A27">
        <w:rPr>
          <w:rFonts w:asciiTheme="minorHAnsi" w:hAnsiTheme="minorHAnsi" w:cstheme="minorHAnsi"/>
          <w:color w:val="000000" w:themeColor="text1"/>
          <w:sz w:val="20"/>
          <w:szCs w:val="20"/>
          <w:vertAlign w:val="superscript"/>
        </w:rPr>
        <w:t>6</w:t>
      </w:r>
      <w:r w:rsidRPr="00724806">
        <w:rPr>
          <w:rFonts w:asciiTheme="minorHAnsi" w:eastAsia="Times New Roman" w:hAnsiTheme="minorHAnsi"/>
          <w:color w:val="000000" w:themeColor="text1"/>
          <w:sz w:val="20"/>
          <w:szCs w:val="20"/>
        </w:rPr>
        <w:t xml:space="preserve">Metabolon, Inc., </w:t>
      </w:r>
      <w:r w:rsidR="00B530D2" w:rsidRPr="00724806">
        <w:rPr>
          <w:rFonts w:asciiTheme="minorHAnsi" w:eastAsia="Times New Roman" w:hAnsiTheme="minorHAnsi"/>
          <w:color w:val="000000" w:themeColor="text1"/>
          <w:sz w:val="20"/>
          <w:szCs w:val="20"/>
        </w:rPr>
        <w:t>Morrisville, NC 27560</w:t>
      </w:r>
      <w:r w:rsidR="009B7DC1" w:rsidRPr="00724806">
        <w:rPr>
          <w:rFonts w:asciiTheme="minorHAnsi" w:eastAsia="Times New Roman" w:hAnsiTheme="minorHAnsi"/>
          <w:color w:val="000000" w:themeColor="text1"/>
          <w:sz w:val="20"/>
          <w:szCs w:val="20"/>
        </w:rPr>
        <w:t>, USA</w:t>
      </w:r>
      <w:r w:rsidRPr="00724806">
        <w:rPr>
          <w:rFonts w:asciiTheme="minorHAnsi" w:eastAsia="Times New Roman" w:hAnsiTheme="minorHAnsi"/>
          <w:color w:val="000000" w:themeColor="text1"/>
          <w:sz w:val="20"/>
          <w:szCs w:val="20"/>
        </w:rPr>
        <w:t xml:space="preserve">; </w:t>
      </w:r>
      <w:r w:rsidR="009B7DC1" w:rsidRPr="000D6A27">
        <w:rPr>
          <w:rFonts w:asciiTheme="minorHAnsi" w:hAnsiTheme="minorHAnsi" w:cstheme="minorHAnsi"/>
          <w:color w:val="000000" w:themeColor="text1"/>
          <w:sz w:val="20"/>
          <w:szCs w:val="20"/>
          <w:vertAlign w:val="superscript"/>
        </w:rPr>
        <w:t>7</w:t>
      </w:r>
      <w:r w:rsidRPr="00724806">
        <w:rPr>
          <w:rFonts w:asciiTheme="minorHAnsi" w:eastAsia="Times New Roman" w:hAnsiTheme="minorHAnsi"/>
          <w:color w:val="000000" w:themeColor="text1"/>
          <w:sz w:val="20"/>
          <w:szCs w:val="20"/>
        </w:rPr>
        <w:t>Alan Lyell Centre for Dermatology, Queen Elizabeth University Hospital, Glasgow</w:t>
      </w:r>
      <w:r w:rsidR="00971BAC" w:rsidRPr="00724806">
        <w:rPr>
          <w:rFonts w:asciiTheme="minorHAnsi" w:eastAsia="Times New Roman" w:hAnsiTheme="minorHAnsi"/>
          <w:color w:val="000000" w:themeColor="text1"/>
          <w:sz w:val="20"/>
          <w:szCs w:val="20"/>
        </w:rPr>
        <w:t xml:space="preserve"> G51 4TF</w:t>
      </w:r>
      <w:r w:rsidR="009B7DC1" w:rsidRPr="00724806">
        <w:rPr>
          <w:rFonts w:asciiTheme="minorHAnsi" w:eastAsia="Times New Roman" w:hAnsiTheme="minorHAnsi"/>
          <w:color w:val="000000" w:themeColor="text1"/>
          <w:sz w:val="20"/>
          <w:szCs w:val="20"/>
        </w:rPr>
        <w:t>, UK</w:t>
      </w:r>
      <w:r w:rsidRPr="00724806">
        <w:rPr>
          <w:rFonts w:asciiTheme="minorHAnsi" w:eastAsia="Times New Roman" w:hAnsiTheme="minorHAnsi"/>
          <w:color w:val="000000" w:themeColor="text1"/>
          <w:sz w:val="20"/>
          <w:szCs w:val="20"/>
        </w:rPr>
        <w:t xml:space="preserve">; </w:t>
      </w:r>
      <w:r w:rsidR="008F1CDD" w:rsidRPr="000D6A27">
        <w:rPr>
          <w:rFonts w:asciiTheme="minorHAnsi" w:eastAsia="Times New Roman" w:hAnsiTheme="minorHAnsi"/>
          <w:color w:val="000000" w:themeColor="text1"/>
          <w:sz w:val="20"/>
          <w:szCs w:val="20"/>
          <w:vertAlign w:val="superscript"/>
        </w:rPr>
        <w:t>8</w:t>
      </w:r>
      <w:r w:rsidRPr="00724806">
        <w:rPr>
          <w:rFonts w:asciiTheme="minorHAnsi" w:eastAsia="Times New Roman" w:hAnsiTheme="minorHAnsi"/>
          <w:color w:val="000000" w:themeColor="text1"/>
          <w:sz w:val="20"/>
          <w:szCs w:val="20"/>
        </w:rPr>
        <w:t xml:space="preserve">The Dermatology Centre, The University of Manchester, Salford Royal NHS Foundation Trust, </w:t>
      </w:r>
      <w:r w:rsidR="00692990" w:rsidRPr="00724806">
        <w:rPr>
          <w:rFonts w:asciiTheme="minorHAnsi" w:eastAsia="Times New Roman" w:hAnsiTheme="minorHAnsi"/>
          <w:color w:val="000000" w:themeColor="text1"/>
          <w:sz w:val="20"/>
          <w:szCs w:val="20"/>
        </w:rPr>
        <w:t>Salford M6 8HD</w:t>
      </w:r>
      <w:r w:rsidR="008F1CDD" w:rsidRPr="00724806">
        <w:rPr>
          <w:rFonts w:asciiTheme="minorHAnsi" w:eastAsia="Times New Roman" w:hAnsiTheme="minorHAnsi"/>
          <w:color w:val="000000" w:themeColor="text1"/>
          <w:sz w:val="20"/>
          <w:szCs w:val="20"/>
        </w:rPr>
        <w:t>, UK</w:t>
      </w:r>
      <w:r w:rsidRPr="00724806">
        <w:rPr>
          <w:rFonts w:asciiTheme="minorHAnsi" w:eastAsia="Times New Roman" w:hAnsiTheme="minorHAnsi"/>
          <w:color w:val="000000" w:themeColor="text1"/>
          <w:sz w:val="20"/>
          <w:szCs w:val="20"/>
        </w:rPr>
        <w:t xml:space="preserve">; </w:t>
      </w:r>
      <w:r w:rsidR="00473C0E" w:rsidRPr="000D6A27">
        <w:rPr>
          <w:rFonts w:asciiTheme="minorHAnsi" w:eastAsia="Times New Roman" w:hAnsiTheme="minorHAnsi"/>
          <w:color w:val="000000" w:themeColor="text1"/>
          <w:sz w:val="20"/>
          <w:szCs w:val="20"/>
          <w:vertAlign w:val="superscript"/>
        </w:rPr>
        <w:t>9</w:t>
      </w:r>
      <w:r w:rsidRPr="00724806">
        <w:rPr>
          <w:rFonts w:asciiTheme="minorHAnsi" w:eastAsia="Times New Roman" w:hAnsiTheme="minorHAnsi"/>
          <w:color w:val="000000" w:themeColor="text1"/>
          <w:sz w:val="20"/>
          <w:szCs w:val="20"/>
        </w:rPr>
        <w:t>Department of Dermatology, Barnet General Hospital, Royal Free Foundation Trust, London</w:t>
      </w:r>
      <w:r w:rsidR="00357B9F" w:rsidRPr="00724806">
        <w:rPr>
          <w:rFonts w:asciiTheme="minorHAnsi" w:eastAsia="Times New Roman" w:hAnsiTheme="minorHAnsi"/>
          <w:color w:val="000000" w:themeColor="text1"/>
          <w:sz w:val="20"/>
          <w:szCs w:val="20"/>
        </w:rPr>
        <w:t xml:space="preserve"> EN</w:t>
      </w:r>
      <w:r w:rsidR="00900A6F" w:rsidRPr="00724806">
        <w:rPr>
          <w:rFonts w:asciiTheme="minorHAnsi" w:eastAsia="Times New Roman" w:hAnsiTheme="minorHAnsi"/>
          <w:color w:val="000000" w:themeColor="text1"/>
          <w:sz w:val="20"/>
          <w:szCs w:val="20"/>
        </w:rPr>
        <w:t>5 3DJ</w:t>
      </w:r>
      <w:r w:rsidR="008F1CDD" w:rsidRPr="00724806">
        <w:rPr>
          <w:rFonts w:asciiTheme="minorHAnsi" w:eastAsia="Times New Roman" w:hAnsiTheme="minorHAnsi"/>
          <w:color w:val="000000" w:themeColor="text1"/>
          <w:sz w:val="20"/>
          <w:szCs w:val="20"/>
        </w:rPr>
        <w:t>, UK</w:t>
      </w:r>
      <w:r w:rsidRPr="00724806">
        <w:rPr>
          <w:rFonts w:asciiTheme="minorHAnsi" w:eastAsia="Times New Roman" w:hAnsiTheme="minorHAnsi"/>
          <w:color w:val="000000" w:themeColor="text1"/>
          <w:sz w:val="20"/>
          <w:szCs w:val="20"/>
        </w:rPr>
        <w:t xml:space="preserve">; </w:t>
      </w:r>
      <w:r w:rsidR="00473C0E" w:rsidRPr="000D6A27">
        <w:rPr>
          <w:rFonts w:asciiTheme="minorHAnsi" w:hAnsiTheme="minorHAnsi" w:cstheme="minorHAnsi"/>
          <w:color w:val="000000" w:themeColor="text1"/>
          <w:sz w:val="20"/>
          <w:szCs w:val="20"/>
          <w:vertAlign w:val="superscript"/>
        </w:rPr>
        <w:t>10</w:t>
      </w:r>
      <w:r w:rsidRPr="00724806">
        <w:rPr>
          <w:rFonts w:asciiTheme="minorHAnsi" w:eastAsia="Times New Roman" w:hAnsiTheme="minorHAnsi"/>
          <w:color w:val="000000" w:themeColor="text1"/>
          <w:sz w:val="20"/>
          <w:szCs w:val="20"/>
        </w:rPr>
        <w:t>Department of Dermatology, Solihull Hospital, Solihull</w:t>
      </w:r>
      <w:r w:rsidR="00F92083" w:rsidRPr="00724806">
        <w:rPr>
          <w:rFonts w:asciiTheme="minorHAnsi" w:eastAsia="Times New Roman" w:hAnsiTheme="minorHAnsi"/>
          <w:color w:val="000000" w:themeColor="text1"/>
          <w:sz w:val="20"/>
          <w:szCs w:val="20"/>
        </w:rPr>
        <w:t xml:space="preserve"> B91 2JL, UK</w:t>
      </w:r>
      <w:r w:rsidRPr="00724806">
        <w:rPr>
          <w:rFonts w:asciiTheme="minorHAnsi" w:eastAsia="Times New Roman" w:hAnsiTheme="minorHAnsi"/>
          <w:color w:val="000000" w:themeColor="text1"/>
          <w:sz w:val="20"/>
          <w:szCs w:val="20"/>
        </w:rPr>
        <w:t xml:space="preserve">; </w:t>
      </w:r>
      <w:r w:rsidR="00473C0E" w:rsidRPr="000D6A27">
        <w:rPr>
          <w:rFonts w:asciiTheme="minorHAnsi" w:hAnsiTheme="minorHAnsi" w:cstheme="minorHAnsi"/>
          <w:color w:val="000000" w:themeColor="text1"/>
          <w:sz w:val="20"/>
          <w:szCs w:val="20"/>
          <w:vertAlign w:val="superscript"/>
        </w:rPr>
        <w:t>11</w:t>
      </w:r>
      <w:r w:rsidRPr="00724806">
        <w:rPr>
          <w:rFonts w:asciiTheme="minorHAnsi" w:eastAsia="Times New Roman" w:hAnsiTheme="minorHAnsi"/>
          <w:color w:val="000000" w:themeColor="text1"/>
          <w:sz w:val="20"/>
          <w:szCs w:val="20"/>
        </w:rPr>
        <w:t>Department of Dermatology, Brighton and Sussex University Hospitals NHS Trust, Brighton</w:t>
      </w:r>
      <w:r w:rsidR="002D69D1" w:rsidRPr="00724806">
        <w:rPr>
          <w:rFonts w:asciiTheme="minorHAnsi" w:eastAsia="Times New Roman" w:hAnsiTheme="minorHAnsi"/>
          <w:color w:val="000000" w:themeColor="text1"/>
          <w:sz w:val="20"/>
          <w:szCs w:val="20"/>
        </w:rPr>
        <w:t xml:space="preserve"> BN2 3EW, UK</w:t>
      </w:r>
      <w:r w:rsidRPr="00724806">
        <w:rPr>
          <w:rFonts w:asciiTheme="minorHAnsi" w:eastAsia="Times New Roman" w:hAnsiTheme="minorHAnsi"/>
          <w:color w:val="000000" w:themeColor="text1"/>
          <w:sz w:val="20"/>
          <w:szCs w:val="20"/>
        </w:rPr>
        <w:t xml:space="preserve">; </w:t>
      </w:r>
      <w:r w:rsidR="00473C0E" w:rsidRPr="000D6A27">
        <w:rPr>
          <w:rFonts w:asciiTheme="minorHAnsi" w:hAnsiTheme="minorHAnsi" w:cstheme="minorHAnsi"/>
          <w:color w:val="000000" w:themeColor="text1"/>
          <w:sz w:val="20"/>
          <w:szCs w:val="20"/>
          <w:vertAlign w:val="superscript"/>
        </w:rPr>
        <w:t>12</w:t>
      </w:r>
      <w:r w:rsidRPr="00724806">
        <w:rPr>
          <w:rFonts w:asciiTheme="minorHAnsi" w:eastAsia="Times New Roman" w:hAnsiTheme="minorHAnsi"/>
          <w:color w:val="000000" w:themeColor="text1"/>
          <w:sz w:val="20"/>
          <w:szCs w:val="20"/>
        </w:rPr>
        <w:t>Department of Dermatology, Royal Hallamshire Hospital, Sheffield</w:t>
      </w:r>
      <w:r w:rsidR="008B5895" w:rsidRPr="00724806">
        <w:rPr>
          <w:rFonts w:asciiTheme="minorHAnsi" w:eastAsia="Times New Roman" w:hAnsiTheme="minorHAnsi"/>
          <w:color w:val="000000" w:themeColor="text1"/>
          <w:sz w:val="20"/>
          <w:szCs w:val="20"/>
        </w:rPr>
        <w:t xml:space="preserve"> S10 2JF, UK</w:t>
      </w:r>
      <w:r w:rsidRPr="00724806">
        <w:rPr>
          <w:rFonts w:asciiTheme="minorHAnsi" w:eastAsia="Times New Roman" w:hAnsiTheme="minorHAnsi"/>
          <w:color w:val="000000" w:themeColor="text1"/>
          <w:sz w:val="20"/>
          <w:szCs w:val="20"/>
        </w:rPr>
        <w:t xml:space="preserve">; </w:t>
      </w:r>
      <w:r w:rsidR="00473C0E" w:rsidRPr="000D6A27">
        <w:rPr>
          <w:rFonts w:asciiTheme="minorHAnsi" w:hAnsiTheme="minorHAnsi" w:cstheme="minorHAnsi"/>
          <w:color w:val="000000" w:themeColor="text1"/>
          <w:sz w:val="20"/>
          <w:szCs w:val="20"/>
          <w:vertAlign w:val="superscript"/>
        </w:rPr>
        <w:t>13</w:t>
      </w:r>
      <w:r w:rsidRPr="00724806">
        <w:rPr>
          <w:rFonts w:asciiTheme="minorHAnsi" w:eastAsia="Times New Roman" w:hAnsiTheme="minorHAnsi"/>
          <w:color w:val="000000" w:themeColor="text1"/>
          <w:sz w:val="20"/>
          <w:szCs w:val="20"/>
        </w:rPr>
        <w:t>Department of Dermatology, Royal Free Hospital, Londo</w:t>
      </w:r>
      <w:r w:rsidR="00473C0E" w:rsidRPr="00724806">
        <w:rPr>
          <w:rFonts w:asciiTheme="minorHAnsi" w:eastAsia="Times New Roman" w:hAnsiTheme="minorHAnsi"/>
          <w:color w:val="000000" w:themeColor="text1"/>
          <w:sz w:val="20"/>
          <w:szCs w:val="20"/>
        </w:rPr>
        <w:t>n</w:t>
      </w:r>
      <w:r w:rsidR="001977E0" w:rsidRPr="00724806">
        <w:rPr>
          <w:rFonts w:asciiTheme="minorHAnsi" w:eastAsia="Times New Roman" w:hAnsiTheme="minorHAnsi"/>
          <w:color w:val="000000" w:themeColor="text1"/>
          <w:sz w:val="20"/>
          <w:szCs w:val="20"/>
        </w:rPr>
        <w:t xml:space="preserve"> NW3 2QG, UK</w:t>
      </w:r>
      <w:r w:rsidRPr="00724806">
        <w:rPr>
          <w:rFonts w:asciiTheme="minorHAnsi" w:eastAsia="Times New Roman" w:hAnsiTheme="minorHAnsi"/>
          <w:color w:val="000000" w:themeColor="text1"/>
          <w:sz w:val="20"/>
          <w:szCs w:val="20"/>
        </w:rPr>
        <w:t xml:space="preserve">; </w:t>
      </w:r>
      <w:r w:rsidR="00473C0E" w:rsidRPr="000D6A27">
        <w:rPr>
          <w:rFonts w:asciiTheme="minorHAnsi" w:hAnsiTheme="minorHAnsi" w:cstheme="minorHAnsi"/>
          <w:color w:val="000000" w:themeColor="text1"/>
          <w:sz w:val="20"/>
          <w:szCs w:val="20"/>
          <w:vertAlign w:val="superscript"/>
        </w:rPr>
        <w:t>14</w:t>
      </w:r>
      <w:r w:rsidRPr="00724806">
        <w:rPr>
          <w:rFonts w:asciiTheme="minorHAnsi" w:eastAsia="Times New Roman" w:hAnsiTheme="minorHAnsi"/>
          <w:color w:val="000000" w:themeColor="text1"/>
          <w:sz w:val="20"/>
          <w:szCs w:val="20"/>
        </w:rPr>
        <w:t>Department of Dermatology, Royal London Hospital, Barts Health NHS Trust, London</w:t>
      </w:r>
      <w:r w:rsidR="001977E0" w:rsidRPr="00724806">
        <w:rPr>
          <w:rFonts w:asciiTheme="minorHAnsi" w:eastAsia="Times New Roman" w:hAnsiTheme="minorHAnsi"/>
          <w:color w:val="000000" w:themeColor="text1"/>
          <w:sz w:val="20"/>
          <w:szCs w:val="20"/>
        </w:rPr>
        <w:t xml:space="preserve"> E1 1BB, UK</w:t>
      </w:r>
      <w:r w:rsidRPr="00724806">
        <w:rPr>
          <w:rFonts w:asciiTheme="minorHAnsi" w:eastAsia="Times New Roman" w:hAnsiTheme="minorHAnsi"/>
          <w:color w:val="000000" w:themeColor="text1"/>
          <w:sz w:val="20"/>
          <w:szCs w:val="20"/>
        </w:rPr>
        <w:t xml:space="preserve">; </w:t>
      </w:r>
      <w:r w:rsidR="00473C0E" w:rsidRPr="000D6A27">
        <w:rPr>
          <w:rFonts w:asciiTheme="minorHAnsi" w:hAnsiTheme="minorHAnsi" w:cstheme="minorHAnsi"/>
          <w:color w:val="000000" w:themeColor="text1"/>
          <w:sz w:val="20"/>
          <w:szCs w:val="20"/>
          <w:vertAlign w:val="superscript"/>
        </w:rPr>
        <w:t>15</w:t>
      </w:r>
      <w:r w:rsidRPr="00724806">
        <w:rPr>
          <w:rFonts w:asciiTheme="minorHAnsi" w:eastAsia="Times New Roman" w:hAnsiTheme="minorHAnsi"/>
          <w:color w:val="000000" w:themeColor="text1"/>
          <w:sz w:val="20"/>
          <w:szCs w:val="20"/>
        </w:rPr>
        <w:t>Department of Dermatology, Imperial College Healthcare NHS Trust, London</w:t>
      </w:r>
      <w:r w:rsidR="00C505DA" w:rsidRPr="00724806">
        <w:rPr>
          <w:rFonts w:asciiTheme="minorHAnsi" w:eastAsia="Times New Roman" w:hAnsiTheme="minorHAnsi"/>
          <w:color w:val="000000" w:themeColor="text1"/>
          <w:sz w:val="20"/>
          <w:szCs w:val="20"/>
        </w:rPr>
        <w:t xml:space="preserve"> W12 0HS, UK</w:t>
      </w:r>
      <w:r w:rsidRPr="00724806">
        <w:rPr>
          <w:rFonts w:asciiTheme="minorHAnsi" w:eastAsia="Times New Roman" w:hAnsiTheme="minorHAnsi"/>
          <w:color w:val="000000" w:themeColor="text1"/>
          <w:sz w:val="20"/>
          <w:szCs w:val="20"/>
        </w:rPr>
        <w:t xml:space="preserve">; </w:t>
      </w:r>
      <w:r w:rsidR="00473C0E" w:rsidRPr="000D6A27">
        <w:rPr>
          <w:rFonts w:asciiTheme="minorHAnsi" w:hAnsiTheme="minorHAnsi" w:cstheme="minorHAnsi"/>
          <w:color w:val="000000" w:themeColor="text1"/>
          <w:sz w:val="20"/>
          <w:szCs w:val="20"/>
          <w:vertAlign w:val="superscript"/>
        </w:rPr>
        <w:t>16</w:t>
      </w:r>
      <w:r w:rsidRPr="00724806">
        <w:rPr>
          <w:rFonts w:asciiTheme="minorHAnsi" w:eastAsia="Times New Roman" w:hAnsiTheme="minorHAnsi"/>
          <w:color w:val="000000" w:themeColor="text1"/>
          <w:sz w:val="20"/>
          <w:szCs w:val="20"/>
        </w:rPr>
        <w:t>Department of Dermatology, University Hospitals Southampton NHS Foundation Trust, Southampton</w:t>
      </w:r>
      <w:r w:rsidR="00C505DA" w:rsidRPr="00724806">
        <w:rPr>
          <w:rFonts w:asciiTheme="minorHAnsi" w:eastAsia="Times New Roman" w:hAnsiTheme="minorHAnsi"/>
          <w:color w:val="000000" w:themeColor="text1"/>
          <w:sz w:val="20"/>
          <w:szCs w:val="20"/>
        </w:rPr>
        <w:t xml:space="preserve"> </w:t>
      </w:r>
      <w:r w:rsidR="00590622" w:rsidRPr="00724806">
        <w:rPr>
          <w:rFonts w:asciiTheme="minorHAnsi" w:eastAsia="Times New Roman" w:hAnsiTheme="minorHAnsi"/>
          <w:color w:val="000000" w:themeColor="text1"/>
          <w:sz w:val="20"/>
          <w:szCs w:val="20"/>
        </w:rPr>
        <w:t>SO16 6YD, UK</w:t>
      </w:r>
      <w:r w:rsidRPr="00724806">
        <w:rPr>
          <w:rFonts w:asciiTheme="minorHAnsi" w:eastAsia="Times New Roman" w:hAnsiTheme="minorHAnsi"/>
          <w:color w:val="000000" w:themeColor="text1"/>
          <w:sz w:val="20"/>
          <w:szCs w:val="20"/>
        </w:rPr>
        <w:t xml:space="preserve">; </w:t>
      </w:r>
      <w:r w:rsidR="00473C0E" w:rsidRPr="000D6A27">
        <w:rPr>
          <w:rFonts w:asciiTheme="minorHAnsi" w:hAnsiTheme="minorHAnsi" w:cstheme="minorHAnsi"/>
          <w:color w:val="000000" w:themeColor="text1"/>
          <w:sz w:val="20"/>
          <w:szCs w:val="20"/>
          <w:vertAlign w:val="superscript"/>
        </w:rPr>
        <w:t>17</w:t>
      </w:r>
      <w:r w:rsidRPr="00724806">
        <w:rPr>
          <w:rFonts w:asciiTheme="minorHAnsi" w:eastAsia="Times New Roman" w:hAnsiTheme="minorHAnsi"/>
          <w:color w:val="000000" w:themeColor="text1"/>
          <w:sz w:val="20"/>
          <w:szCs w:val="20"/>
        </w:rPr>
        <w:t>Department of Dermatology, Portsmouth Hospitals NHS Trust, Portsmouth</w:t>
      </w:r>
      <w:r w:rsidR="00590622" w:rsidRPr="00724806">
        <w:rPr>
          <w:rFonts w:asciiTheme="minorHAnsi" w:eastAsia="Times New Roman" w:hAnsiTheme="minorHAnsi"/>
          <w:color w:val="000000" w:themeColor="text1"/>
          <w:sz w:val="20"/>
          <w:szCs w:val="20"/>
        </w:rPr>
        <w:t xml:space="preserve"> </w:t>
      </w:r>
      <w:r w:rsidR="009E566D" w:rsidRPr="00724806">
        <w:rPr>
          <w:rFonts w:asciiTheme="minorHAnsi" w:eastAsia="Times New Roman" w:hAnsiTheme="minorHAnsi"/>
          <w:color w:val="000000" w:themeColor="text1"/>
          <w:sz w:val="20"/>
          <w:szCs w:val="20"/>
        </w:rPr>
        <w:t>PO6 3LY, UK</w:t>
      </w:r>
      <w:r w:rsidRPr="00724806">
        <w:rPr>
          <w:rFonts w:asciiTheme="minorHAnsi" w:eastAsia="Times New Roman" w:hAnsiTheme="minorHAnsi"/>
          <w:color w:val="000000" w:themeColor="text1"/>
          <w:sz w:val="20"/>
          <w:szCs w:val="20"/>
        </w:rPr>
        <w:t xml:space="preserve">; </w:t>
      </w:r>
      <w:r w:rsidR="005314EE" w:rsidRPr="000D6A27">
        <w:rPr>
          <w:rFonts w:asciiTheme="minorHAnsi" w:hAnsiTheme="minorHAnsi" w:cstheme="minorHAnsi"/>
          <w:color w:val="000000" w:themeColor="text1"/>
          <w:sz w:val="20"/>
          <w:szCs w:val="20"/>
          <w:vertAlign w:val="superscript"/>
        </w:rPr>
        <w:t>18</w:t>
      </w:r>
      <w:r w:rsidRPr="00724806">
        <w:rPr>
          <w:rFonts w:asciiTheme="minorHAnsi" w:eastAsia="Times New Roman" w:hAnsiTheme="minorHAnsi"/>
          <w:color w:val="000000" w:themeColor="text1"/>
          <w:sz w:val="20"/>
          <w:szCs w:val="20"/>
        </w:rPr>
        <w:t>Department of Dermatology, Addenbrooke’s Hospital, Cambridge University Hospitals NHS Foundation Trust, Cambridge</w:t>
      </w:r>
      <w:r w:rsidR="009E566D" w:rsidRPr="00724806">
        <w:rPr>
          <w:rFonts w:asciiTheme="minorHAnsi" w:eastAsia="Times New Roman" w:hAnsiTheme="minorHAnsi"/>
          <w:color w:val="000000" w:themeColor="text1"/>
          <w:sz w:val="20"/>
          <w:szCs w:val="20"/>
        </w:rPr>
        <w:t xml:space="preserve"> CB2 0QQ, UK</w:t>
      </w:r>
      <w:r w:rsidRPr="00724806">
        <w:rPr>
          <w:rFonts w:asciiTheme="minorHAnsi" w:eastAsia="Times New Roman" w:hAnsiTheme="minorHAnsi"/>
          <w:color w:val="000000" w:themeColor="text1"/>
          <w:sz w:val="20"/>
          <w:szCs w:val="20"/>
        </w:rPr>
        <w:t xml:space="preserve">; </w:t>
      </w:r>
      <w:r w:rsidR="00473C0E" w:rsidRPr="000D6A27">
        <w:rPr>
          <w:rFonts w:asciiTheme="minorHAnsi" w:eastAsia="Times New Roman" w:hAnsiTheme="minorHAnsi"/>
          <w:color w:val="000000" w:themeColor="text1"/>
          <w:sz w:val="20"/>
          <w:szCs w:val="20"/>
          <w:vertAlign w:val="superscript"/>
        </w:rPr>
        <w:t>1</w:t>
      </w:r>
      <w:r w:rsidR="005314EE" w:rsidRPr="00724806">
        <w:rPr>
          <w:rFonts w:asciiTheme="minorHAnsi" w:eastAsia="Times New Roman" w:hAnsiTheme="minorHAnsi"/>
          <w:color w:val="000000" w:themeColor="text1"/>
          <w:sz w:val="20"/>
          <w:szCs w:val="20"/>
          <w:vertAlign w:val="superscript"/>
        </w:rPr>
        <w:t>9</w:t>
      </w:r>
      <w:r w:rsidRPr="00724806">
        <w:rPr>
          <w:rFonts w:asciiTheme="minorHAnsi" w:eastAsia="Times New Roman" w:hAnsiTheme="minorHAnsi"/>
          <w:color w:val="000000" w:themeColor="text1"/>
          <w:sz w:val="20"/>
          <w:szCs w:val="20"/>
        </w:rPr>
        <w:t xml:space="preserve">Department of Dermatology, </w:t>
      </w:r>
      <w:r w:rsidR="00785393" w:rsidRPr="00724806">
        <w:rPr>
          <w:rFonts w:asciiTheme="minorHAnsi" w:eastAsia="Times New Roman" w:hAnsiTheme="minorHAnsi"/>
          <w:color w:val="000000" w:themeColor="text1"/>
          <w:sz w:val="20"/>
          <w:szCs w:val="20"/>
        </w:rPr>
        <w:t>Peterborough City Hospital</w:t>
      </w:r>
      <w:r w:rsidRPr="00724806">
        <w:rPr>
          <w:rFonts w:asciiTheme="minorHAnsi" w:eastAsia="Times New Roman" w:hAnsiTheme="minorHAnsi"/>
          <w:color w:val="000000" w:themeColor="text1"/>
          <w:sz w:val="20"/>
          <w:szCs w:val="20"/>
        </w:rPr>
        <w:t>, Peterborough</w:t>
      </w:r>
      <w:r w:rsidR="00785393" w:rsidRPr="00724806">
        <w:rPr>
          <w:rFonts w:asciiTheme="minorHAnsi" w:eastAsia="Times New Roman" w:hAnsiTheme="minorHAnsi"/>
          <w:color w:val="000000" w:themeColor="text1"/>
          <w:sz w:val="20"/>
          <w:szCs w:val="20"/>
        </w:rPr>
        <w:t xml:space="preserve"> PE3 9GZ, UK</w:t>
      </w:r>
      <w:r w:rsidRPr="00724806">
        <w:rPr>
          <w:rFonts w:asciiTheme="minorHAnsi" w:eastAsia="Times New Roman" w:hAnsiTheme="minorHAnsi"/>
          <w:color w:val="000000" w:themeColor="text1"/>
          <w:sz w:val="20"/>
          <w:szCs w:val="20"/>
        </w:rPr>
        <w:t xml:space="preserve">; </w:t>
      </w:r>
      <w:r w:rsidR="005314EE" w:rsidRPr="00724806">
        <w:rPr>
          <w:rFonts w:asciiTheme="minorHAnsi" w:eastAsia="Times New Roman" w:hAnsiTheme="minorHAnsi"/>
          <w:color w:val="000000" w:themeColor="text1"/>
          <w:sz w:val="20"/>
          <w:szCs w:val="20"/>
          <w:vertAlign w:val="superscript"/>
        </w:rPr>
        <w:t>20</w:t>
      </w:r>
      <w:r w:rsidRPr="00724806">
        <w:rPr>
          <w:rFonts w:asciiTheme="minorHAnsi" w:eastAsia="Times New Roman" w:hAnsiTheme="minorHAnsi"/>
          <w:color w:val="000000" w:themeColor="text1"/>
          <w:sz w:val="20"/>
          <w:szCs w:val="20"/>
        </w:rPr>
        <w:t>Department of Dermatology, University Hospitals of Leicester, Leicester Royal Infirmary, Leicester</w:t>
      </w:r>
      <w:r w:rsidR="000A64D7" w:rsidRPr="00724806">
        <w:rPr>
          <w:rFonts w:asciiTheme="minorHAnsi" w:eastAsia="Times New Roman" w:hAnsiTheme="minorHAnsi"/>
          <w:color w:val="000000" w:themeColor="text1"/>
          <w:sz w:val="20"/>
          <w:szCs w:val="20"/>
        </w:rPr>
        <w:t xml:space="preserve"> LE3 9QP, UK</w:t>
      </w:r>
      <w:r w:rsidRPr="00724806">
        <w:rPr>
          <w:rFonts w:asciiTheme="minorHAnsi" w:eastAsia="Times New Roman" w:hAnsiTheme="minorHAnsi"/>
          <w:color w:val="000000" w:themeColor="text1"/>
          <w:sz w:val="20"/>
          <w:szCs w:val="20"/>
        </w:rPr>
        <w:t xml:space="preserve">; </w:t>
      </w:r>
      <w:r w:rsidR="00473C0E" w:rsidRPr="00724806">
        <w:rPr>
          <w:rFonts w:asciiTheme="minorHAnsi" w:eastAsia="Times New Roman" w:hAnsiTheme="minorHAnsi"/>
          <w:color w:val="000000" w:themeColor="text1"/>
          <w:sz w:val="20"/>
          <w:szCs w:val="20"/>
          <w:vertAlign w:val="superscript"/>
        </w:rPr>
        <w:t>2</w:t>
      </w:r>
      <w:r w:rsidR="005314EE" w:rsidRPr="00724806">
        <w:rPr>
          <w:rFonts w:asciiTheme="minorHAnsi" w:eastAsia="Times New Roman" w:hAnsiTheme="minorHAnsi"/>
          <w:color w:val="000000" w:themeColor="text1"/>
          <w:sz w:val="20"/>
          <w:szCs w:val="20"/>
          <w:vertAlign w:val="superscript"/>
        </w:rPr>
        <w:t>1</w:t>
      </w:r>
      <w:r w:rsidRPr="00724806">
        <w:rPr>
          <w:rFonts w:asciiTheme="minorHAnsi" w:eastAsia="Times New Roman" w:hAnsiTheme="minorHAnsi"/>
          <w:color w:val="000000" w:themeColor="text1"/>
          <w:sz w:val="20"/>
          <w:szCs w:val="20"/>
        </w:rPr>
        <w:t>Department of Dermatology, The Churchill Hospital, Oxford</w:t>
      </w:r>
      <w:r w:rsidR="000A64D7" w:rsidRPr="00724806">
        <w:rPr>
          <w:rFonts w:asciiTheme="minorHAnsi" w:eastAsia="Times New Roman" w:hAnsiTheme="minorHAnsi"/>
          <w:color w:val="000000" w:themeColor="text1"/>
          <w:sz w:val="20"/>
          <w:szCs w:val="20"/>
        </w:rPr>
        <w:t xml:space="preserve"> OX3 7LE, UK</w:t>
      </w:r>
      <w:r w:rsidRPr="00724806">
        <w:rPr>
          <w:rFonts w:asciiTheme="minorHAnsi" w:eastAsia="Times New Roman" w:hAnsiTheme="minorHAnsi"/>
          <w:color w:val="000000" w:themeColor="text1"/>
          <w:sz w:val="20"/>
          <w:szCs w:val="20"/>
        </w:rPr>
        <w:t xml:space="preserve">; </w:t>
      </w:r>
      <w:r w:rsidR="00473C0E" w:rsidRPr="00724806">
        <w:rPr>
          <w:rFonts w:asciiTheme="minorHAnsi" w:eastAsia="Times New Roman" w:hAnsiTheme="minorHAnsi"/>
          <w:color w:val="000000" w:themeColor="text1"/>
          <w:sz w:val="20"/>
          <w:szCs w:val="20"/>
          <w:vertAlign w:val="superscript"/>
        </w:rPr>
        <w:t>2</w:t>
      </w:r>
      <w:r w:rsidR="005314EE" w:rsidRPr="00724806">
        <w:rPr>
          <w:rFonts w:asciiTheme="minorHAnsi" w:eastAsia="Times New Roman" w:hAnsiTheme="minorHAnsi"/>
          <w:color w:val="000000" w:themeColor="text1"/>
          <w:sz w:val="20"/>
          <w:szCs w:val="20"/>
          <w:vertAlign w:val="superscript"/>
        </w:rPr>
        <w:t>2</w:t>
      </w:r>
      <w:r w:rsidRPr="00724806">
        <w:rPr>
          <w:rFonts w:asciiTheme="minorHAnsi" w:eastAsia="Times New Roman" w:hAnsiTheme="minorHAnsi"/>
          <w:color w:val="000000" w:themeColor="text1"/>
          <w:sz w:val="20"/>
          <w:szCs w:val="20"/>
        </w:rPr>
        <w:t>Trichology Unit, Dermatology Department, Ramon y Cajal Hospital, University of Alcala, Madrid</w:t>
      </w:r>
      <w:r w:rsidR="000A64D7" w:rsidRPr="00724806">
        <w:rPr>
          <w:rFonts w:asciiTheme="minorHAnsi" w:eastAsia="Times New Roman" w:hAnsiTheme="minorHAnsi"/>
          <w:color w:val="000000" w:themeColor="text1"/>
          <w:sz w:val="20"/>
          <w:szCs w:val="20"/>
        </w:rPr>
        <w:t>, Spain</w:t>
      </w:r>
      <w:r w:rsidRPr="00724806">
        <w:rPr>
          <w:rFonts w:asciiTheme="minorHAnsi" w:eastAsia="Times New Roman" w:hAnsiTheme="minorHAnsi"/>
          <w:color w:val="000000" w:themeColor="text1"/>
          <w:sz w:val="20"/>
          <w:szCs w:val="20"/>
        </w:rPr>
        <w:t xml:space="preserve">; </w:t>
      </w:r>
      <w:r w:rsidR="00473C0E" w:rsidRPr="00724806">
        <w:rPr>
          <w:rFonts w:asciiTheme="minorHAnsi" w:eastAsia="Times New Roman" w:hAnsiTheme="minorHAnsi"/>
          <w:color w:val="000000" w:themeColor="text1"/>
          <w:sz w:val="20"/>
          <w:szCs w:val="20"/>
          <w:vertAlign w:val="superscript"/>
        </w:rPr>
        <w:t>2</w:t>
      </w:r>
      <w:r w:rsidR="005314EE" w:rsidRPr="00724806">
        <w:rPr>
          <w:rFonts w:asciiTheme="minorHAnsi" w:eastAsia="Times New Roman" w:hAnsiTheme="minorHAnsi"/>
          <w:color w:val="000000" w:themeColor="text1"/>
          <w:sz w:val="20"/>
          <w:szCs w:val="20"/>
          <w:vertAlign w:val="superscript"/>
        </w:rPr>
        <w:t>3</w:t>
      </w:r>
      <w:r w:rsidRPr="00B4398E">
        <w:rPr>
          <w:rFonts w:asciiTheme="minorHAnsi" w:eastAsia="Times New Roman" w:hAnsiTheme="minorHAnsi"/>
          <w:color w:val="000000" w:themeColor="text1"/>
          <w:sz w:val="20"/>
          <w:szCs w:val="20"/>
        </w:rPr>
        <w:t>Hospital Universitario Fundación Jiménez Díaz</w:t>
      </w:r>
      <w:r w:rsidR="000A64D7" w:rsidRPr="00B4398E">
        <w:rPr>
          <w:rFonts w:asciiTheme="minorHAnsi" w:eastAsia="Times New Roman" w:hAnsiTheme="minorHAnsi"/>
          <w:color w:val="000000" w:themeColor="text1"/>
          <w:sz w:val="20"/>
          <w:szCs w:val="20"/>
        </w:rPr>
        <w:t>, Spain</w:t>
      </w:r>
      <w:r w:rsidRPr="00B4398E">
        <w:rPr>
          <w:rFonts w:asciiTheme="minorHAnsi" w:eastAsia="Times New Roman" w:hAnsiTheme="minorHAnsi"/>
          <w:color w:val="000000" w:themeColor="text1"/>
          <w:sz w:val="20"/>
          <w:szCs w:val="20"/>
        </w:rPr>
        <w:t xml:space="preserve">; </w:t>
      </w:r>
      <w:r w:rsidR="00473C0E" w:rsidRPr="00B4398E">
        <w:rPr>
          <w:rFonts w:asciiTheme="minorHAnsi" w:eastAsia="Times New Roman" w:hAnsiTheme="minorHAnsi"/>
          <w:color w:val="000000" w:themeColor="text1"/>
          <w:sz w:val="20"/>
          <w:szCs w:val="20"/>
          <w:vertAlign w:val="superscript"/>
        </w:rPr>
        <w:t>2</w:t>
      </w:r>
      <w:r w:rsidR="005314EE" w:rsidRPr="00B4398E">
        <w:rPr>
          <w:rFonts w:asciiTheme="minorHAnsi" w:eastAsia="Times New Roman" w:hAnsiTheme="minorHAnsi"/>
          <w:color w:val="000000" w:themeColor="text1"/>
          <w:sz w:val="20"/>
          <w:szCs w:val="20"/>
          <w:vertAlign w:val="superscript"/>
        </w:rPr>
        <w:t>4</w:t>
      </w:r>
      <w:r w:rsidRPr="00B4398E">
        <w:rPr>
          <w:rFonts w:asciiTheme="minorHAnsi" w:eastAsia="Times New Roman" w:hAnsiTheme="minorHAnsi"/>
          <w:color w:val="000000" w:themeColor="text1"/>
          <w:sz w:val="20"/>
          <w:szCs w:val="20"/>
        </w:rPr>
        <w:t xml:space="preserve">Department of Dermatology, Hospital Donostia, San Sebastian, Spain; </w:t>
      </w:r>
      <w:r w:rsidR="00473C0E" w:rsidRPr="00B4398E">
        <w:rPr>
          <w:rFonts w:asciiTheme="minorHAnsi" w:eastAsia="Times New Roman" w:hAnsiTheme="minorHAnsi"/>
          <w:color w:val="000000" w:themeColor="text1"/>
          <w:sz w:val="20"/>
          <w:szCs w:val="20"/>
          <w:vertAlign w:val="superscript"/>
        </w:rPr>
        <w:t>2</w:t>
      </w:r>
      <w:r w:rsidR="005314EE" w:rsidRPr="00B4398E">
        <w:rPr>
          <w:rFonts w:asciiTheme="minorHAnsi" w:eastAsia="Times New Roman" w:hAnsiTheme="minorHAnsi"/>
          <w:color w:val="000000" w:themeColor="text1"/>
          <w:sz w:val="20"/>
          <w:szCs w:val="20"/>
          <w:vertAlign w:val="superscript"/>
        </w:rPr>
        <w:t>5</w:t>
      </w:r>
      <w:r w:rsidRPr="00B4398E">
        <w:rPr>
          <w:rFonts w:asciiTheme="minorHAnsi" w:eastAsia="Times New Roman" w:hAnsiTheme="minorHAnsi"/>
          <w:color w:val="000000" w:themeColor="text1"/>
          <w:sz w:val="20"/>
          <w:szCs w:val="20"/>
        </w:rPr>
        <w:t>Hywel Dda University Health Board, Cardiff</w:t>
      </w:r>
      <w:r w:rsidR="000826BE" w:rsidRPr="00C072E8">
        <w:rPr>
          <w:rFonts w:asciiTheme="minorHAnsi" w:eastAsia="Times New Roman" w:hAnsiTheme="minorHAnsi"/>
          <w:color w:val="000000" w:themeColor="text1"/>
          <w:sz w:val="20"/>
          <w:szCs w:val="20"/>
        </w:rPr>
        <w:t xml:space="preserve"> SA31 3BB, UK</w:t>
      </w:r>
      <w:r w:rsidR="00473C0E" w:rsidRPr="00C072E8">
        <w:rPr>
          <w:rFonts w:asciiTheme="minorHAnsi" w:eastAsia="Times New Roman" w:hAnsiTheme="minorHAnsi"/>
          <w:color w:val="000000" w:themeColor="text1"/>
          <w:sz w:val="20"/>
          <w:szCs w:val="20"/>
        </w:rPr>
        <w:t xml:space="preserve">; </w:t>
      </w:r>
      <w:r w:rsidR="00473C0E" w:rsidRPr="00C072E8">
        <w:rPr>
          <w:rFonts w:asciiTheme="minorHAnsi" w:eastAsia="Times New Roman" w:hAnsiTheme="minorHAnsi"/>
          <w:color w:val="000000" w:themeColor="text1"/>
          <w:sz w:val="20"/>
          <w:szCs w:val="20"/>
          <w:vertAlign w:val="superscript"/>
        </w:rPr>
        <w:t>2</w:t>
      </w:r>
      <w:r w:rsidR="005314EE" w:rsidRPr="00C072E8">
        <w:rPr>
          <w:rFonts w:asciiTheme="minorHAnsi" w:eastAsia="Times New Roman" w:hAnsiTheme="minorHAnsi"/>
          <w:color w:val="000000" w:themeColor="text1"/>
          <w:sz w:val="20"/>
          <w:szCs w:val="20"/>
          <w:vertAlign w:val="superscript"/>
        </w:rPr>
        <w:t>6</w:t>
      </w:r>
      <w:r w:rsidRPr="00724806">
        <w:rPr>
          <w:rFonts w:asciiTheme="minorHAnsi" w:eastAsia="Times New Roman" w:hAnsiTheme="minorHAnsi"/>
          <w:color w:val="000000" w:themeColor="text1"/>
          <w:sz w:val="20"/>
          <w:szCs w:val="20"/>
        </w:rPr>
        <w:t>Department of Dermatology, Norfolk &amp; Norwich University Hospitals NHS Foundation Trust, Norwich</w:t>
      </w:r>
      <w:r w:rsidR="000826BE" w:rsidRPr="00724806">
        <w:rPr>
          <w:rFonts w:asciiTheme="minorHAnsi" w:eastAsia="Times New Roman" w:hAnsiTheme="minorHAnsi"/>
          <w:color w:val="000000" w:themeColor="text1"/>
          <w:sz w:val="20"/>
          <w:szCs w:val="20"/>
        </w:rPr>
        <w:t xml:space="preserve"> NR4 7UY, UK</w:t>
      </w:r>
      <w:r w:rsidRPr="00724806">
        <w:rPr>
          <w:rFonts w:asciiTheme="minorHAnsi" w:eastAsia="Times New Roman" w:hAnsiTheme="minorHAnsi"/>
          <w:color w:val="000000" w:themeColor="text1"/>
          <w:sz w:val="20"/>
          <w:szCs w:val="20"/>
        </w:rPr>
        <w:t xml:space="preserve">; </w:t>
      </w:r>
      <w:r w:rsidR="00473C0E" w:rsidRPr="00724806">
        <w:rPr>
          <w:rFonts w:asciiTheme="minorHAnsi" w:eastAsia="Times New Roman" w:hAnsiTheme="minorHAnsi"/>
          <w:color w:val="000000" w:themeColor="text1"/>
          <w:sz w:val="20"/>
          <w:szCs w:val="20"/>
          <w:vertAlign w:val="superscript"/>
        </w:rPr>
        <w:t>2</w:t>
      </w:r>
      <w:r w:rsidR="005314EE" w:rsidRPr="00724806">
        <w:rPr>
          <w:rFonts w:asciiTheme="minorHAnsi" w:eastAsia="Times New Roman" w:hAnsiTheme="minorHAnsi"/>
          <w:color w:val="000000" w:themeColor="text1"/>
          <w:sz w:val="20"/>
          <w:szCs w:val="20"/>
          <w:vertAlign w:val="superscript"/>
        </w:rPr>
        <w:t>7</w:t>
      </w:r>
      <w:r w:rsidRPr="00724806">
        <w:rPr>
          <w:rFonts w:asciiTheme="minorHAnsi" w:eastAsia="Times New Roman" w:hAnsiTheme="minorHAnsi"/>
          <w:color w:val="000000" w:themeColor="text1"/>
          <w:sz w:val="20"/>
          <w:szCs w:val="20"/>
        </w:rPr>
        <w:t>Department of Dermatology, Ninewells Hospital, Dundee</w:t>
      </w:r>
      <w:r w:rsidR="00A900CB" w:rsidRPr="00724806">
        <w:rPr>
          <w:rFonts w:asciiTheme="minorHAnsi" w:eastAsia="Times New Roman" w:hAnsiTheme="minorHAnsi"/>
          <w:color w:val="000000" w:themeColor="text1"/>
          <w:sz w:val="20"/>
          <w:szCs w:val="20"/>
        </w:rPr>
        <w:t xml:space="preserve"> DD1 9SY, UK</w:t>
      </w:r>
      <w:r w:rsidRPr="00724806">
        <w:rPr>
          <w:rFonts w:asciiTheme="minorHAnsi" w:eastAsia="Times New Roman" w:hAnsiTheme="minorHAnsi"/>
          <w:color w:val="000000" w:themeColor="text1"/>
          <w:sz w:val="20"/>
          <w:szCs w:val="20"/>
        </w:rPr>
        <w:t xml:space="preserve">; </w:t>
      </w:r>
      <w:r w:rsidR="00473C0E" w:rsidRPr="00724806">
        <w:rPr>
          <w:rFonts w:asciiTheme="minorHAnsi" w:eastAsia="Times New Roman" w:hAnsiTheme="minorHAnsi"/>
          <w:color w:val="000000" w:themeColor="text1"/>
          <w:sz w:val="20"/>
          <w:szCs w:val="20"/>
          <w:vertAlign w:val="superscript"/>
        </w:rPr>
        <w:t>2</w:t>
      </w:r>
      <w:r w:rsidR="005314EE" w:rsidRPr="00724806">
        <w:rPr>
          <w:rFonts w:asciiTheme="minorHAnsi" w:eastAsia="Times New Roman" w:hAnsiTheme="minorHAnsi"/>
          <w:color w:val="000000" w:themeColor="text1"/>
          <w:sz w:val="20"/>
          <w:szCs w:val="20"/>
          <w:vertAlign w:val="superscript"/>
        </w:rPr>
        <w:t>8</w:t>
      </w:r>
      <w:r w:rsidRPr="00724806">
        <w:rPr>
          <w:rFonts w:asciiTheme="minorHAnsi" w:eastAsia="Times New Roman" w:hAnsiTheme="minorHAnsi"/>
          <w:color w:val="000000" w:themeColor="text1"/>
          <w:sz w:val="20"/>
          <w:szCs w:val="20"/>
        </w:rPr>
        <w:t>Department of Dermatology, Queen Margaret Hospital, Dunfermline</w:t>
      </w:r>
      <w:r w:rsidR="00642423" w:rsidRPr="00724806">
        <w:rPr>
          <w:rFonts w:asciiTheme="minorHAnsi" w:eastAsia="Times New Roman" w:hAnsiTheme="minorHAnsi"/>
          <w:color w:val="000000" w:themeColor="text1"/>
          <w:sz w:val="20"/>
          <w:szCs w:val="20"/>
        </w:rPr>
        <w:t xml:space="preserve"> KY12 0SU, UK</w:t>
      </w:r>
      <w:r w:rsidRPr="00724806">
        <w:rPr>
          <w:rFonts w:asciiTheme="minorHAnsi" w:eastAsia="Times New Roman" w:hAnsiTheme="minorHAnsi"/>
          <w:color w:val="000000" w:themeColor="text1"/>
          <w:sz w:val="20"/>
          <w:szCs w:val="20"/>
        </w:rPr>
        <w:t xml:space="preserve">; </w:t>
      </w:r>
      <w:r w:rsidR="00473C0E" w:rsidRPr="00724806">
        <w:rPr>
          <w:rFonts w:asciiTheme="minorHAnsi" w:eastAsia="Times New Roman" w:hAnsiTheme="minorHAnsi"/>
          <w:color w:val="000000" w:themeColor="text1"/>
          <w:sz w:val="20"/>
          <w:szCs w:val="20"/>
          <w:vertAlign w:val="superscript"/>
        </w:rPr>
        <w:t>2</w:t>
      </w:r>
      <w:r w:rsidR="005314EE" w:rsidRPr="00724806">
        <w:rPr>
          <w:rFonts w:asciiTheme="minorHAnsi" w:eastAsia="Times New Roman" w:hAnsiTheme="minorHAnsi"/>
          <w:color w:val="000000" w:themeColor="text1"/>
          <w:sz w:val="20"/>
          <w:szCs w:val="20"/>
          <w:vertAlign w:val="superscript"/>
        </w:rPr>
        <w:t>9</w:t>
      </w:r>
      <w:r w:rsidRPr="00724806">
        <w:rPr>
          <w:rFonts w:asciiTheme="minorHAnsi" w:eastAsia="Times New Roman" w:hAnsiTheme="minorHAnsi"/>
          <w:color w:val="000000" w:themeColor="text1"/>
          <w:sz w:val="20"/>
          <w:szCs w:val="20"/>
        </w:rPr>
        <w:t>Department of Dermatology, County Durham and Darlington NHS Foundation Trust</w:t>
      </w:r>
      <w:r w:rsidR="00642423" w:rsidRPr="00724806">
        <w:rPr>
          <w:rFonts w:asciiTheme="minorHAnsi" w:eastAsia="Times New Roman" w:hAnsiTheme="minorHAnsi"/>
          <w:color w:val="000000" w:themeColor="text1"/>
          <w:sz w:val="20"/>
          <w:szCs w:val="20"/>
        </w:rPr>
        <w:t>,</w:t>
      </w:r>
      <w:r w:rsidR="00473C0E" w:rsidRPr="00724806">
        <w:rPr>
          <w:rFonts w:asciiTheme="minorHAnsi" w:eastAsia="Times New Roman" w:hAnsiTheme="minorHAnsi"/>
          <w:color w:val="000000" w:themeColor="text1"/>
          <w:sz w:val="20"/>
          <w:szCs w:val="20"/>
        </w:rPr>
        <w:t xml:space="preserve"> </w:t>
      </w:r>
      <w:r w:rsidRPr="00724806">
        <w:rPr>
          <w:rFonts w:asciiTheme="minorHAnsi" w:eastAsia="Times New Roman" w:hAnsiTheme="minorHAnsi"/>
          <w:color w:val="000000" w:themeColor="text1"/>
          <w:sz w:val="20"/>
          <w:szCs w:val="20"/>
        </w:rPr>
        <w:t>Darlington</w:t>
      </w:r>
      <w:r w:rsidR="00642423" w:rsidRPr="00724806">
        <w:rPr>
          <w:rFonts w:asciiTheme="minorHAnsi" w:eastAsia="Times New Roman" w:hAnsiTheme="minorHAnsi"/>
          <w:color w:val="000000" w:themeColor="text1"/>
          <w:sz w:val="20"/>
          <w:szCs w:val="20"/>
        </w:rPr>
        <w:t xml:space="preserve"> </w:t>
      </w:r>
      <w:r w:rsidR="003C52BF" w:rsidRPr="00724806">
        <w:rPr>
          <w:rFonts w:asciiTheme="minorHAnsi" w:eastAsia="Times New Roman" w:hAnsiTheme="minorHAnsi"/>
          <w:color w:val="000000" w:themeColor="text1"/>
          <w:sz w:val="20"/>
          <w:szCs w:val="20"/>
        </w:rPr>
        <w:t>DL3 6HX, UK</w:t>
      </w:r>
      <w:r w:rsidRPr="00724806">
        <w:rPr>
          <w:rFonts w:asciiTheme="minorHAnsi" w:eastAsia="Times New Roman" w:hAnsiTheme="minorHAnsi"/>
          <w:color w:val="000000" w:themeColor="text1"/>
          <w:sz w:val="20"/>
          <w:szCs w:val="20"/>
        </w:rPr>
        <w:t xml:space="preserve">; </w:t>
      </w:r>
      <w:r w:rsidR="005314EE" w:rsidRPr="00724806">
        <w:rPr>
          <w:rFonts w:asciiTheme="minorHAnsi" w:eastAsia="Times New Roman" w:hAnsiTheme="minorHAnsi"/>
          <w:color w:val="000000" w:themeColor="text1"/>
          <w:sz w:val="20"/>
          <w:szCs w:val="20"/>
          <w:vertAlign w:val="superscript"/>
        </w:rPr>
        <w:t>30</w:t>
      </w:r>
      <w:r w:rsidRPr="00724806">
        <w:rPr>
          <w:rFonts w:asciiTheme="minorHAnsi" w:eastAsia="Times New Roman" w:hAnsiTheme="minorHAnsi"/>
          <w:color w:val="000000" w:themeColor="text1"/>
          <w:sz w:val="20"/>
          <w:szCs w:val="20"/>
        </w:rPr>
        <w:t>Department of Dermatology, Royal Victoria Hospital, Belfast</w:t>
      </w:r>
      <w:r w:rsidR="003C52BF" w:rsidRPr="00724806">
        <w:rPr>
          <w:rFonts w:asciiTheme="minorHAnsi" w:eastAsia="Times New Roman" w:hAnsiTheme="minorHAnsi"/>
          <w:color w:val="000000" w:themeColor="text1"/>
          <w:sz w:val="20"/>
          <w:szCs w:val="20"/>
        </w:rPr>
        <w:t xml:space="preserve"> BT12 6BA, UK </w:t>
      </w:r>
      <w:r w:rsidRPr="00724806">
        <w:rPr>
          <w:rFonts w:asciiTheme="minorHAnsi" w:eastAsia="Times New Roman" w:hAnsiTheme="minorHAnsi"/>
          <w:color w:val="000000" w:themeColor="text1"/>
          <w:sz w:val="20"/>
          <w:szCs w:val="20"/>
        </w:rPr>
        <w:t xml:space="preserve">; </w:t>
      </w:r>
      <w:r w:rsidR="00473C0E" w:rsidRPr="00724806">
        <w:rPr>
          <w:rFonts w:asciiTheme="minorHAnsi" w:eastAsia="Times New Roman" w:hAnsiTheme="minorHAnsi"/>
          <w:color w:val="000000" w:themeColor="text1"/>
          <w:sz w:val="20"/>
          <w:szCs w:val="20"/>
          <w:vertAlign w:val="superscript"/>
        </w:rPr>
        <w:t>3</w:t>
      </w:r>
      <w:r w:rsidR="005314EE" w:rsidRPr="00724806">
        <w:rPr>
          <w:rFonts w:asciiTheme="minorHAnsi" w:eastAsia="Times New Roman" w:hAnsiTheme="minorHAnsi"/>
          <w:color w:val="000000" w:themeColor="text1"/>
          <w:sz w:val="20"/>
          <w:szCs w:val="20"/>
          <w:vertAlign w:val="superscript"/>
        </w:rPr>
        <w:t>1</w:t>
      </w:r>
      <w:r w:rsidRPr="00724806">
        <w:rPr>
          <w:rFonts w:asciiTheme="minorHAnsi" w:eastAsia="Times New Roman" w:hAnsiTheme="minorHAnsi"/>
          <w:color w:val="000000" w:themeColor="text1"/>
          <w:sz w:val="20"/>
          <w:szCs w:val="20"/>
        </w:rPr>
        <w:t>Department of Dermatology, Whiteabbey Hospital, Northern Health &amp; Social Care Trust, Co Antrim</w:t>
      </w:r>
      <w:r w:rsidR="003C52BF" w:rsidRPr="00724806">
        <w:rPr>
          <w:rFonts w:asciiTheme="minorHAnsi" w:eastAsia="Times New Roman" w:hAnsiTheme="minorHAnsi"/>
          <w:color w:val="000000" w:themeColor="text1"/>
          <w:sz w:val="20"/>
          <w:szCs w:val="20"/>
        </w:rPr>
        <w:t xml:space="preserve"> BT37 9RH, UK</w:t>
      </w:r>
      <w:r w:rsidRPr="00724806">
        <w:rPr>
          <w:rFonts w:asciiTheme="minorHAnsi" w:eastAsia="Times New Roman" w:hAnsiTheme="minorHAnsi"/>
          <w:color w:val="000000" w:themeColor="text1"/>
          <w:sz w:val="20"/>
          <w:szCs w:val="20"/>
        </w:rPr>
        <w:t xml:space="preserve">; </w:t>
      </w:r>
      <w:r w:rsidR="00473C0E" w:rsidRPr="00724806">
        <w:rPr>
          <w:rFonts w:asciiTheme="minorHAnsi" w:eastAsia="Times New Roman" w:hAnsiTheme="minorHAnsi"/>
          <w:color w:val="000000" w:themeColor="text1"/>
          <w:sz w:val="20"/>
          <w:szCs w:val="20"/>
          <w:vertAlign w:val="superscript"/>
        </w:rPr>
        <w:t>3</w:t>
      </w:r>
      <w:r w:rsidR="00CE700D" w:rsidRPr="00724806">
        <w:rPr>
          <w:rFonts w:asciiTheme="minorHAnsi" w:eastAsia="Times New Roman" w:hAnsiTheme="minorHAnsi"/>
          <w:color w:val="000000" w:themeColor="text1"/>
          <w:sz w:val="20"/>
          <w:szCs w:val="20"/>
          <w:vertAlign w:val="superscript"/>
        </w:rPr>
        <w:t>2</w:t>
      </w:r>
      <w:r w:rsidRPr="00724806">
        <w:rPr>
          <w:rFonts w:asciiTheme="minorHAnsi" w:eastAsia="Times New Roman" w:hAnsiTheme="minorHAnsi"/>
          <w:color w:val="000000" w:themeColor="text1"/>
          <w:sz w:val="20"/>
          <w:szCs w:val="20"/>
        </w:rPr>
        <w:t>Department of Dermatology, Chapel Allerton Hospital, Leeds teaching Hospitals NHS Trust, Leeds</w:t>
      </w:r>
      <w:r w:rsidR="003C52BF" w:rsidRPr="00724806">
        <w:rPr>
          <w:rFonts w:asciiTheme="minorHAnsi" w:eastAsia="Times New Roman" w:hAnsiTheme="minorHAnsi"/>
          <w:color w:val="000000" w:themeColor="text1"/>
          <w:sz w:val="20"/>
          <w:szCs w:val="20"/>
        </w:rPr>
        <w:t xml:space="preserve"> </w:t>
      </w:r>
      <w:r w:rsidR="00FC249A" w:rsidRPr="00724806">
        <w:rPr>
          <w:rFonts w:asciiTheme="minorHAnsi" w:eastAsia="Times New Roman" w:hAnsiTheme="minorHAnsi"/>
          <w:color w:val="000000" w:themeColor="text1"/>
          <w:sz w:val="20"/>
          <w:szCs w:val="20"/>
        </w:rPr>
        <w:t>LS7 4SA, UK</w:t>
      </w:r>
      <w:r w:rsidRPr="00724806">
        <w:rPr>
          <w:rFonts w:asciiTheme="minorHAnsi" w:eastAsia="Times New Roman" w:hAnsiTheme="minorHAnsi"/>
          <w:color w:val="000000" w:themeColor="text1"/>
          <w:sz w:val="20"/>
          <w:szCs w:val="20"/>
        </w:rPr>
        <w:t xml:space="preserve">; </w:t>
      </w:r>
      <w:r w:rsidR="00473C0E" w:rsidRPr="00724806">
        <w:rPr>
          <w:rFonts w:asciiTheme="minorHAnsi" w:eastAsia="Times New Roman" w:hAnsiTheme="minorHAnsi"/>
          <w:color w:val="000000" w:themeColor="text1"/>
          <w:sz w:val="20"/>
          <w:szCs w:val="20"/>
          <w:vertAlign w:val="superscript"/>
        </w:rPr>
        <w:t>3</w:t>
      </w:r>
      <w:r w:rsidR="00CE700D" w:rsidRPr="00724806">
        <w:rPr>
          <w:rFonts w:asciiTheme="minorHAnsi" w:eastAsia="Times New Roman" w:hAnsiTheme="minorHAnsi"/>
          <w:color w:val="000000" w:themeColor="text1"/>
          <w:sz w:val="20"/>
          <w:szCs w:val="20"/>
          <w:vertAlign w:val="superscript"/>
        </w:rPr>
        <w:t>3</w:t>
      </w:r>
      <w:r w:rsidRPr="00724806">
        <w:rPr>
          <w:rFonts w:asciiTheme="minorHAnsi" w:eastAsia="Times New Roman" w:hAnsiTheme="minorHAnsi"/>
          <w:color w:val="000000" w:themeColor="text1"/>
          <w:sz w:val="20"/>
          <w:szCs w:val="20"/>
        </w:rPr>
        <w:t>Department of Dermatology, Surrey and Sussex Healthcare NHS Trust, Surrey</w:t>
      </w:r>
      <w:r w:rsidR="00FC249A" w:rsidRPr="00724806">
        <w:rPr>
          <w:rFonts w:asciiTheme="minorHAnsi" w:eastAsia="Times New Roman" w:hAnsiTheme="minorHAnsi"/>
          <w:color w:val="000000" w:themeColor="text1"/>
          <w:sz w:val="20"/>
          <w:szCs w:val="20"/>
        </w:rPr>
        <w:t xml:space="preserve"> </w:t>
      </w:r>
      <w:r w:rsidR="00193BD4" w:rsidRPr="00724806">
        <w:rPr>
          <w:rFonts w:asciiTheme="minorHAnsi" w:eastAsia="Times New Roman" w:hAnsiTheme="minorHAnsi"/>
          <w:color w:val="000000" w:themeColor="text1"/>
          <w:sz w:val="20"/>
          <w:szCs w:val="20"/>
        </w:rPr>
        <w:t>RH1 5RH, UK</w:t>
      </w:r>
      <w:r w:rsidRPr="00724806">
        <w:rPr>
          <w:rFonts w:asciiTheme="minorHAnsi" w:eastAsia="Times New Roman" w:hAnsiTheme="minorHAnsi"/>
          <w:color w:val="000000" w:themeColor="text1"/>
          <w:sz w:val="20"/>
          <w:szCs w:val="20"/>
        </w:rPr>
        <w:t xml:space="preserve">; </w:t>
      </w:r>
      <w:r w:rsidR="004736B5" w:rsidRPr="00724806">
        <w:rPr>
          <w:rFonts w:asciiTheme="minorHAnsi" w:eastAsia="Times New Roman" w:hAnsiTheme="minorHAnsi"/>
          <w:color w:val="000000" w:themeColor="text1"/>
          <w:sz w:val="20"/>
          <w:szCs w:val="20"/>
          <w:vertAlign w:val="superscript"/>
        </w:rPr>
        <w:t>3</w:t>
      </w:r>
      <w:r w:rsidR="00724806" w:rsidRPr="00724806">
        <w:rPr>
          <w:rFonts w:asciiTheme="minorHAnsi" w:eastAsia="Times New Roman" w:hAnsiTheme="minorHAnsi"/>
          <w:color w:val="000000" w:themeColor="text1"/>
          <w:sz w:val="20"/>
          <w:szCs w:val="20"/>
          <w:vertAlign w:val="superscript"/>
        </w:rPr>
        <w:t>4</w:t>
      </w:r>
      <w:r w:rsidRPr="00724806">
        <w:rPr>
          <w:rFonts w:asciiTheme="minorHAnsi" w:eastAsia="Times New Roman" w:hAnsiTheme="minorHAnsi"/>
          <w:color w:val="000000" w:themeColor="text1"/>
          <w:sz w:val="20"/>
          <w:szCs w:val="20"/>
        </w:rPr>
        <w:t>Department of Dermatology, University Hospitals Bristol</w:t>
      </w:r>
      <w:r w:rsidR="00E912F5" w:rsidRPr="00724806">
        <w:rPr>
          <w:rFonts w:asciiTheme="minorHAnsi" w:eastAsia="Times New Roman" w:hAnsiTheme="minorHAnsi"/>
          <w:color w:val="000000" w:themeColor="text1"/>
          <w:sz w:val="20"/>
          <w:szCs w:val="20"/>
        </w:rPr>
        <w:t xml:space="preserve"> NHS Foundation Trust, Bristol BS2 8HW, UK</w:t>
      </w:r>
      <w:r w:rsidRPr="00724806">
        <w:rPr>
          <w:rFonts w:asciiTheme="minorHAnsi" w:eastAsia="Times New Roman" w:hAnsiTheme="minorHAnsi"/>
          <w:color w:val="000000" w:themeColor="text1"/>
          <w:sz w:val="20"/>
          <w:szCs w:val="20"/>
        </w:rPr>
        <w:t xml:space="preserve">; </w:t>
      </w:r>
      <w:r w:rsidR="004736B5" w:rsidRPr="00724806">
        <w:rPr>
          <w:rFonts w:asciiTheme="minorHAnsi" w:eastAsia="Times New Roman" w:hAnsiTheme="minorHAnsi"/>
          <w:color w:val="000000" w:themeColor="text1"/>
          <w:sz w:val="20"/>
          <w:szCs w:val="20"/>
          <w:vertAlign w:val="superscript"/>
        </w:rPr>
        <w:t>35</w:t>
      </w:r>
      <w:r w:rsidRPr="00724806">
        <w:rPr>
          <w:rFonts w:asciiTheme="minorHAnsi" w:eastAsia="Times New Roman" w:hAnsiTheme="minorHAnsi"/>
          <w:color w:val="000000" w:themeColor="text1"/>
          <w:sz w:val="20"/>
          <w:szCs w:val="20"/>
        </w:rPr>
        <w:t>Department of Dermatology, Gloucestershire Hospitals NHS Foundation Trust</w:t>
      </w:r>
      <w:r w:rsidR="004736B5" w:rsidRPr="00724806">
        <w:rPr>
          <w:rFonts w:asciiTheme="minorHAnsi" w:eastAsia="Times New Roman" w:hAnsiTheme="minorHAnsi"/>
          <w:color w:val="000000" w:themeColor="text1"/>
          <w:sz w:val="20"/>
          <w:szCs w:val="20"/>
        </w:rPr>
        <w:t>,</w:t>
      </w:r>
      <w:r w:rsidRPr="00724806">
        <w:rPr>
          <w:rFonts w:asciiTheme="minorHAnsi" w:eastAsia="Times New Roman" w:hAnsiTheme="minorHAnsi"/>
          <w:color w:val="000000" w:themeColor="text1"/>
          <w:sz w:val="20"/>
          <w:szCs w:val="20"/>
        </w:rPr>
        <w:t xml:space="preserve"> Gloucester</w:t>
      </w:r>
      <w:r w:rsidR="00724806">
        <w:rPr>
          <w:rFonts w:asciiTheme="minorHAnsi" w:eastAsia="Times New Roman" w:hAnsiTheme="minorHAnsi"/>
          <w:color w:val="000000" w:themeColor="text1"/>
          <w:sz w:val="20"/>
          <w:szCs w:val="20"/>
        </w:rPr>
        <w:t xml:space="preserve"> GL1 3NN, UK</w:t>
      </w:r>
      <w:r w:rsidRPr="00724806">
        <w:rPr>
          <w:rFonts w:asciiTheme="minorHAnsi" w:eastAsia="Times New Roman" w:hAnsiTheme="minorHAnsi"/>
          <w:color w:val="000000" w:themeColor="text1"/>
          <w:sz w:val="20"/>
          <w:szCs w:val="20"/>
        </w:rPr>
        <w:t xml:space="preserve">; </w:t>
      </w:r>
      <w:r w:rsidR="004736B5" w:rsidRPr="00724806">
        <w:rPr>
          <w:rFonts w:asciiTheme="minorHAnsi" w:eastAsia="Times New Roman" w:hAnsiTheme="minorHAnsi"/>
          <w:color w:val="000000" w:themeColor="text1"/>
          <w:sz w:val="20"/>
          <w:szCs w:val="20"/>
          <w:vertAlign w:val="superscript"/>
        </w:rPr>
        <w:t>36</w:t>
      </w:r>
      <w:r w:rsidRPr="00724806">
        <w:rPr>
          <w:rFonts w:asciiTheme="minorHAnsi" w:eastAsia="Times New Roman" w:hAnsiTheme="minorHAnsi"/>
          <w:color w:val="000000" w:themeColor="text1"/>
          <w:sz w:val="20"/>
          <w:szCs w:val="20"/>
        </w:rPr>
        <w:t>Department of Dermatology, Kingston Hospital NHS Foundation Trust, Kingston upon Thames</w:t>
      </w:r>
      <w:r w:rsidR="00724806">
        <w:rPr>
          <w:rFonts w:asciiTheme="minorHAnsi" w:eastAsia="Times New Roman" w:hAnsiTheme="minorHAnsi"/>
          <w:color w:val="000000" w:themeColor="text1"/>
          <w:sz w:val="20"/>
          <w:szCs w:val="20"/>
        </w:rPr>
        <w:t xml:space="preserve"> KT2 7QB, UK</w:t>
      </w:r>
      <w:r w:rsidRPr="00724806">
        <w:rPr>
          <w:rFonts w:asciiTheme="minorHAnsi" w:eastAsia="Times New Roman" w:hAnsiTheme="minorHAnsi"/>
          <w:color w:val="000000" w:themeColor="text1"/>
          <w:sz w:val="20"/>
          <w:szCs w:val="20"/>
        </w:rPr>
        <w:t xml:space="preserve">; </w:t>
      </w:r>
      <w:r w:rsidR="004736B5" w:rsidRPr="00724806">
        <w:rPr>
          <w:rFonts w:asciiTheme="minorHAnsi" w:eastAsia="Times New Roman" w:hAnsiTheme="minorHAnsi"/>
          <w:color w:val="000000" w:themeColor="text1"/>
          <w:sz w:val="20"/>
          <w:szCs w:val="20"/>
          <w:vertAlign w:val="superscript"/>
        </w:rPr>
        <w:t>37</w:t>
      </w:r>
      <w:r w:rsidRPr="00724806">
        <w:rPr>
          <w:rFonts w:asciiTheme="minorHAnsi" w:eastAsia="Times New Roman" w:hAnsiTheme="minorHAnsi"/>
          <w:color w:val="000000" w:themeColor="text1"/>
          <w:sz w:val="20"/>
          <w:szCs w:val="20"/>
        </w:rPr>
        <w:t xml:space="preserve">Department of Dermatology, </w:t>
      </w:r>
      <w:r w:rsidRPr="00724806">
        <w:rPr>
          <w:rFonts w:asciiTheme="minorHAnsi" w:eastAsia="Times New Roman" w:hAnsiTheme="minorHAnsi"/>
          <w:color w:val="000000" w:themeColor="text1"/>
          <w:sz w:val="20"/>
          <w:szCs w:val="20"/>
        </w:rPr>
        <w:lastRenderedPageBreak/>
        <w:t>Royal Victoria Infirmary, Newcastle upon Tyne</w:t>
      </w:r>
      <w:r w:rsidR="00B4398E">
        <w:rPr>
          <w:rFonts w:asciiTheme="minorHAnsi" w:eastAsia="Times New Roman" w:hAnsiTheme="minorHAnsi"/>
          <w:color w:val="000000" w:themeColor="text1"/>
          <w:sz w:val="20"/>
          <w:szCs w:val="20"/>
        </w:rPr>
        <w:t xml:space="preserve"> NE1 4LP, UK</w:t>
      </w:r>
      <w:r w:rsidRPr="00724806">
        <w:rPr>
          <w:rFonts w:asciiTheme="minorHAnsi" w:eastAsia="Times New Roman" w:hAnsiTheme="minorHAnsi"/>
          <w:color w:val="000000" w:themeColor="text1"/>
          <w:sz w:val="20"/>
          <w:szCs w:val="20"/>
        </w:rPr>
        <w:t xml:space="preserve">; </w:t>
      </w:r>
      <w:r w:rsidR="004736B5" w:rsidRPr="00724806">
        <w:rPr>
          <w:rFonts w:asciiTheme="minorHAnsi" w:eastAsia="Times New Roman" w:hAnsiTheme="minorHAnsi"/>
          <w:color w:val="000000" w:themeColor="text1"/>
          <w:sz w:val="20"/>
          <w:szCs w:val="20"/>
          <w:vertAlign w:val="superscript"/>
        </w:rPr>
        <w:t>38</w:t>
      </w:r>
      <w:r w:rsidRPr="00724806">
        <w:rPr>
          <w:rFonts w:asciiTheme="minorHAnsi" w:eastAsia="Times New Roman" w:hAnsiTheme="minorHAnsi"/>
          <w:color w:val="000000" w:themeColor="text1"/>
          <w:sz w:val="20"/>
          <w:szCs w:val="20"/>
        </w:rPr>
        <w:t>Department of Dermatology, University of Melbourne, East Melbourne</w:t>
      </w:r>
      <w:r w:rsidR="00B4398E">
        <w:rPr>
          <w:rFonts w:asciiTheme="minorHAnsi" w:eastAsia="Times New Roman" w:hAnsiTheme="minorHAnsi"/>
          <w:color w:val="000000" w:themeColor="text1"/>
          <w:sz w:val="20"/>
          <w:szCs w:val="20"/>
        </w:rPr>
        <w:t>, Australia</w:t>
      </w:r>
      <w:r w:rsidRPr="00724806">
        <w:rPr>
          <w:rFonts w:asciiTheme="minorHAnsi" w:eastAsia="Times New Roman" w:hAnsiTheme="minorHAnsi"/>
          <w:color w:val="000000" w:themeColor="text1"/>
          <w:sz w:val="20"/>
          <w:szCs w:val="20"/>
        </w:rPr>
        <w:t xml:space="preserve">; </w:t>
      </w:r>
      <w:r w:rsidR="004736B5" w:rsidRPr="00B4398E">
        <w:rPr>
          <w:rFonts w:asciiTheme="minorHAnsi" w:eastAsia="Times New Roman" w:hAnsiTheme="minorHAnsi"/>
          <w:color w:val="000000" w:themeColor="text1"/>
          <w:sz w:val="20"/>
          <w:szCs w:val="20"/>
          <w:vertAlign w:val="superscript"/>
        </w:rPr>
        <w:t>39</w:t>
      </w:r>
      <w:r w:rsidRPr="00B4398E">
        <w:rPr>
          <w:rFonts w:asciiTheme="minorHAnsi" w:eastAsia="Times New Roman" w:hAnsiTheme="minorHAnsi"/>
          <w:color w:val="000000" w:themeColor="text1"/>
          <w:sz w:val="20"/>
          <w:szCs w:val="20"/>
        </w:rPr>
        <w:t>The London Skin and Hair Clinic, London</w:t>
      </w:r>
      <w:r w:rsidR="007E4FB2">
        <w:rPr>
          <w:rFonts w:asciiTheme="minorHAnsi" w:eastAsia="Times New Roman" w:hAnsiTheme="minorHAnsi"/>
          <w:color w:val="000000" w:themeColor="text1"/>
          <w:sz w:val="20"/>
          <w:szCs w:val="20"/>
        </w:rPr>
        <w:t xml:space="preserve"> WC1V 7DN, UK</w:t>
      </w:r>
      <w:r w:rsidRPr="00B4398E">
        <w:rPr>
          <w:rFonts w:asciiTheme="minorHAnsi" w:eastAsia="Times New Roman" w:hAnsiTheme="minorHAnsi"/>
          <w:color w:val="000000" w:themeColor="text1"/>
          <w:sz w:val="20"/>
          <w:szCs w:val="20"/>
        </w:rPr>
        <w:t xml:space="preserve">; </w:t>
      </w:r>
      <w:r w:rsidR="004736B5" w:rsidRPr="00B4398E">
        <w:rPr>
          <w:rFonts w:asciiTheme="minorHAnsi" w:eastAsia="Times New Roman" w:hAnsiTheme="minorHAnsi"/>
          <w:color w:val="000000" w:themeColor="text1"/>
          <w:sz w:val="20"/>
          <w:szCs w:val="20"/>
          <w:vertAlign w:val="superscript"/>
        </w:rPr>
        <w:t>40</w:t>
      </w:r>
      <w:r w:rsidRPr="00B4398E">
        <w:rPr>
          <w:rFonts w:asciiTheme="minorHAnsi" w:eastAsia="Times New Roman" w:hAnsiTheme="minorHAnsi"/>
          <w:color w:val="000000" w:themeColor="text1"/>
          <w:sz w:val="20"/>
          <w:szCs w:val="20"/>
        </w:rPr>
        <w:t>Department of Dermatology, School of Clinical Medicine, Nelson R Mandela School of Medicine, Durban</w:t>
      </w:r>
      <w:r w:rsidR="007E4FB2">
        <w:rPr>
          <w:rFonts w:asciiTheme="minorHAnsi" w:eastAsia="Times New Roman" w:hAnsiTheme="minorHAnsi"/>
          <w:color w:val="000000" w:themeColor="text1"/>
          <w:sz w:val="20"/>
          <w:szCs w:val="20"/>
        </w:rPr>
        <w:t>, South Africa</w:t>
      </w:r>
      <w:r w:rsidRPr="00B4398E">
        <w:rPr>
          <w:rFonts w:asciiTheme="minorHAnsi" w:eastAsia="Times New Roman" w:hAnsiTheme="minorHAnsi"/>
          <w:color w:val="000000" w:themeColor="text1"/>
          <w:sz w:val="20"/>
          <w:szCs w:val="20"/>
        </w:rPr>
        <w:t xml:space="preserve">; </w:t>
      </w:r>
      <w:r w:rsidR="004736B5" w:rsidRPr="00B4398E">
        <w:rPr>
          <w:rFonts w:asciiTheme="minorHAnsi" w:eastAsia="Times New Roman" w:hAnsiTheme="minorHAnsi"/>
          <w:color w:val="000000" w:themeColor="text1"/>
          <w:sz w:val="20"/>
          <w:szCs w:val="20"/>
          <w:vertAlign w:val="superscript"/>
        </w:rPr>
        <w:t>41</w:t>
      </w:r>
      <w:r w:rsidRPr="00B4398E">
        <w:rPr>
          <w:rFonts w:asciiTheme="minorHAnsi" w:eastAsia="Times New Roman" w:hAnsiTheme="minorHAnsi"/>
          <w:color w:val="000000" w:themeColor="text1"/>
          <w:sz w:val="20"/>
          <w:szCs w:val="20"/>
        </w:rPr>
        <w:t>Craniofacial Surgery Unit, Chelsea &amp; Westminster Hospital, London</w:t>
      </w:r>
      <w:r w:rsidR="007E4FB2">
        <w:rPr>
          <w:rFonts w:asciiTheme="minorHAnsi" w:eastAsia="Times New Roman" w:hAnsiTheme="minorHAnsi"/>
          <w:color w:val="000000" w:themeColor="text1"/>
          <w:sz w:val="20"/>
          <w:szCs w:val="20"/>
        </w:rPr>
        <w:t xml:space="preserve"> SW10 9NH, UK</w:t>
      </w:r>
      <w:r w:rsidRPr="00B4398E">
        <w:rPr>
          <w:rFonts w:asciiTheme="minorHAnsi" w:eastAsia="Times New Roman" w:hAnsiTheme="minorHAnsi"/>
          <w:color w:val="000000" w:themeColor="text1"/>
          <w:sz w:val="20"/>
          <w:szCs w:val="20"/>
        </w:rPr>
        <w:t xml:space="preserve">; </w:t>
      </w:r>
      <w:r w:rsidR="004736B5" w:rsidRPr="00B4398E">
        <w:rPr>
          <w:rFonts w:asciiTheme="minorHAnsi" w:eastAsia="Times New Roman" w:hAnsiTheme="minorHAnsi"/>
          <w:color w:val="000000" w:themeColor="text1"/>
          <w:sz w:val="20"/>
          <w:szCs w:val="20"/>
          <w:vertAlign w:val="superscript"/>
        </w:rPr>
        <w:t>42</w:t>
      </w:r>
      <w:r w:rsidRPr="00B4398E">
        <w:rPr>
          <w:rFonts w:asciiTheme="minorHAnsi" w:eastAsia="Times New Roman" w:hAnsiTheme="minorHAnsi"/>
          <w:color w:val="000000" w:themeColor="text1"/>
          <w:sz w:val="20"/>
          <w:szCs w:val="20"/>
        </w:rPr>
        <w:t>Genetics Unit, Dexeus Women’s Health, Barcelona</w:t>
      </w:r>
      <w:r w:rsidR="007E4FB2">
        <w:rPr>
          <w:rFonts w:asciiTheme="minorHAnsi" w:eastAsia="Times New Roman" w:hAnsiTheme="minorHAnsi"/>
          <w:color w:val="000000" w:themeColor="text1"/>
          <w:sz w:val="20"/>
          <w:szCs w:val="20"/>
        </w:rPr>
        <w:t>, Spain</w:t>
      </w:r>
      <w:r w:rsidRPr="00B4398E">
        <w:rPr>
          <w:rFonts w:asciiTheme="minorHAnsi" w:eastAsia="Times New Roman" w:hAnsiTheme="minorHAnsi"/>
          <w:color w:val="000000" w:themeColor="text1"/>
          <w:sz w:val="20"/>
          <w:szCs w:val="20"/>
        </w:rPr>
        <w:t xml:space="preserve">; </w:t>
      </w:r>
      <w:r w:rsidR="004736B5" w:rsidRPr="00B4398E">
        <w:rPr>
          <w:rFonts w:asciiTheme="minorHAnsi" w:eastAsia="Times New Roman" w:hAnsiTheme="minorHAnsi"/>
          <w:color w:val="000000" w:themeColor="text1"/>
          <w:sz w:val="20"/>
          <w:szCs w:val="20"/>
          <w:vertAlign w:val="superscript"/>
        </w:rPr>
        <w:t>43</w:t>
      </w:r>
      <w:r w:rsidRPr="00B4398E">
        <w:rPr>
          <w:rFonts w:asciiTheme="minorHAnsi" w:eastAsia="Times New Roman" w:hAnsiTheme="minorHAnsi"/>
          <w:color w:val="000000" w:themeColor="text1"/>
          <w:sz w:val="20"/>
          <w:szCs w:val="20"/>
        </w:rPr>
        <w:t>Department of Dermatopathology, St. John’s Institute of Dermatology, St. Thomas’ Hospital, London</w:t>
      </w:r>
      <w:r w:rsidR="007E4FB2">
        <w:rPr>
          <w:rFonts w:asciiTheme="minorHAnsi" w:eastAsia="Times New Roman" w:hAnsiTheme="minorHAnsi"/>
          <w:color w:val="000000" w:themeColor="text1"/>
          <w:sz w:val="20"/>
          <w:szCs w:val="20"/>
        </w:rPr>
        <w:t xml:space="preserve"> SE1 7EH, UK</w:t>
      </w:r>
      <w:r w:rsidRPr="00B4398E">
        <w:rPr>
          <w:rFonts w:asciiTheme="minorHAnsi" w:eastAsia="Times New Roman" w:hAnsiTheme="minorHAnsi"/>
          <w:color w:val="000000" w:themeColor="text1"/>
          <w:sz w:val="20"/>
          <w:szCs w:val="20"/>
        </w:rPr>
        <w:t xml:space="preserve">; </w:t>
      </w:r>
      <w:r w:rsidR="004736B5" w:rsidRPr="00B4398E">
        <w:rPr>
          <w:rFonts w:asciiTheme="minorHAnsi" w:eastAsia="Times New Roman" w:hAnsiTheme="minorHAnsi"/>
          <w:color w:val="000000" w:themeColor="text1"/>
          <w:sz w:val="20"/>
          <w:szCs w:val="20"/>
          <w:vertAlign w:val="superscript"/>
        </w:rPr>
        <w:t>44</w:t>
      </w:r>
      <w:r w:rsidRPr="00B4398E">
        <w:rPr>
          <w:rFonts w:asciiTheme="minorHAnsi" w:eastAsia="Times New Roman" w:hAnsiTheme="minorHAnsi"/>
          <w:color w:val="000000" w:themeColor="text1"/>
          <w:sz w:val="20"/>
          <w:szCs w:val="20"/>
        </w:rPr>
        <w:t>The Department of Twin Research &amp; Genetic Epidemiology, King's College London,</w:t>
      </w:r>
      <w:r w:rsidR="00537418">
        <w:rPr>
          <w:rFonts w:asciiTheme="minorHAnsi" w:eastAsia="Times New Roman" w:hAnsiTheme="minorHAnsi"/>
          <w:color w:val="000000" w:themeColor="text1"/>
          <w:sz w:val="20"/>
          <w:szCs w:val="20"/>
        </w:rPr>
        <w:t xml:space="preserve"> </w:t>
      </w:r>
      <w:r w:rsidRPr="00B4398E">
        <w:rPr>
          <w:rFonts w:asciiTheme="minorHAnsi" w:eastAsia="Times New Roman" w:hAnsiTheme="minorHAnsi"/>
          <w:color w:val="000000" w:themeColor="text1"/>
          <w:sz w:val="20"/>
          <w:szCs w:val="20"/>
        </w:rPr>
        <w:t>London</w:t>
      </w:r>
      <w:r w:rsidR="00537418">
        <w:rPr>
          <w:rFonts w:asciiTheme="minorHAnsi" w:eastAsia="Times New Roman" w:hAnsiTheme="minorHAnsi"/>
          <w:color w:val="000000" w:themeColor="text1"/>
          <w:sz w:val="20"/>
          <w:szCs w:val="20"/>
        </w:rPr>
        <w:t xml:space="preserve"> SE1 7EH, UK</w:t>
      </w:r>
      <w:r w:rsidRPr="00B4398E">
        <w:rPr>
          <w:rFonts w:asciiTheme="minorHAnsi" w:eastAsia="Times New Roman" w:hAnsiTheme="minorHAnsi"/>
          <w:color w:val="000000" w:themeColor="text1"/>
          <w:sz w:val="20"/>
          <w:szCs w:val="20"/>
        </w:rPr>
        <w:t xml:space="preserve">; </w:t>
      </w:r>
      <w:r w:rsidR="004736B5" w:rsidRPr="00B4398E">
        <w:rPr>
          <w:rFonts w:asciiTheme="minorHAnsi" w:eastAsia="Times New Roman" w:hAnsiTheme="minorHAnsi"/>
          <w:color w:val="000000" w:themeColor="text1"/>
          <w:sz w:val="20"/>
          <w:szCs w:val="20"/>
          <w:vertAlign w:val="superscript"/>
        </w:rPr>
        <w:t>4</w:t>
      </w:r>
      <w:r w:rsidR="00724806">
        <w:rPr>
          <w:rFonts w:asciiTheme="minorHAnsi" w:eastAsia="Times New Roman" w:hAnsiTheme="minorHAnsi"/>
          <w:color w:val="000000" w:themeColor="text1"/>
          <w:sz w:val="20"/>
          <w:szCs w:val="20"/>
          <w:vertAlign w:val="superscript"/>
        </w:rPr>
        <w:t>5</w:t>
      </w:r>
      <w:r w:rsidRPr="00724806">
        <w:rPr>
          <w:rFonts w:asciiTheme="minorHAnsi" w:eastAsia="Times New Roman" w:hAnsiTheme="minorHAnsi"/>
          <w:color w:val="000000" w:themeColor="text1"/>
          <w:sz w:val="20"/>
          <w:szCs w:val="20"/>
        </w:rPr>
        <w:t>Centre for Stem Cells and Regenerative Medicine, King's College London, Guy's Hospital, London</w:t>
      </w:r>
      <w:r w:rsidR="00537418">
        <w:rPr>
          <w:rFonts w:asciiTheme="minorHAnsi" w:eastAsia="Times New Roman" w:hAnsiTheme="minorHAnsi"/>
          <w:color w:val="000000" w:themeColor="text1"/>
          <w:sz w:val="20"/>
          <w:szCs w:val="20"/>
        </w:rPr>
        <w:t xml:space="preserve"> SE1 9RT, UK</w:t>
      </w:r>
      <w:r w:rsidR="004736B5" w:rsidRPr="00B4398E">
        <w:rPr>
          <w:rFonts w:asciiTheme="minorHAnsi" w:eastAsia="Times New Roman" w:hAnsiTheme="minorHAnsi"/>
          <w:color w:val="000000" w:themeColor="text1"/>
          <w:sz w:val="20"/>
          <w:szCs w:val="20"/>
        </w:rPr>
        <w:t xml:space="preserve">. </w:t>
      </w:r>
    </w:p>
    <w:p w14:paraId="5D19E0ED" w14:textId="4C493815" w:rsidR="000D6A27" w:rsidRDefault="000D6A27" w:rsidP="00303B70">
      <w:pPr>
        <w:tabs>
          <w:tab w:val="left" w:pos="2977"/>
        </w:tabs>
        <w:spacing w:line="480" w:lineRule="auto"/>
        <w:jc w:val="both"/>
        <w:rPr>
          <w:rFonts w:asciiTheme="minorHAnsi" w:eastAsia="Times New Roman" w:hAnsiTheme="minorHAnsi"/>
          <w:color w:val="000000" w:themeColor="text1"/>
          <w:sz w:val="20"/>
          <w:szCs w:val="20"/>
        </w:rPr>
      </w:pPr>
      <w:r>
        <w:rPr>
          <w:rFonts w:asciiTheme="minorHAnsi" w:eastAsia="Times New Roman" w:hAnsiTheme="minorHAnsi"/>
          <w:color w:val="000000" w:themeColor="text1"/>
          <w:sz w:val="20"/>
          <w:szCs w:val="20"/>
        </w:rPr>
        <w:t>* These authors</w:t>
      </w:r>
      <w:r w:rsidRPr="00724806">
        <w:rPr>
          <w:rFonts w:asciiTheme="minorHAnsi" w:eastAsia="Times New Roman" w:hAnsiTheme="minorHAnsi"/>
          <w:color w:val="000000" w:themeColor="text1"/>
          <w:sz w:val="20"/>
          <w:szCs w:val="20"/>
        </w:rPr>
        <w:t xml:space="preserve"> contributed equally to this work.</w:t>
      </w:r>
    </w:p>
    <w:p w14:paraId="3B8B4192" w14:textId="6405C451" w:rsidR="00303B70" w:rsidRPr="000D6A27" w:rsidRDefault="004736B5" w:rsidP="00303B70">
      <w:pPr>
        <w:tabs>
          <w:tab w:val="left" w:pos="2977"/>
        </w:tabs>
        <w:spacing w:line="480" w:lineRule="auto"/>
        <w:jc w:val="both"/>
        <w:rPr>
          <w:rFonts w:ascii="Segoe UI" w:eastAsia="Times New Roman" w:hAnsi="Segoe UI" w:cs="Segoe UI"/>
          <w:color w:val="212121"/>
          <w:sz w:val="20"/>
          <w:szCs w:val="20"/>
          <w:shd w:val="clear" w:color="auto" w:fill="FFFFFF"/>
        </w:rPr>
      </w:pPr>
      <w:r w:rsidRPr="00B4398E">
        <w:rPr>
          <w:rFonts w:asciiTheme="minorHAnsi" w:eastAsia="Times New Roman" w:hAnsiTheme="minorHAnsi"/>
          <w:color w:val="000000" w:themeColor="text1"/>
          <w:sz w:val="20"/>
          <w:szCs w:val="20"/>
        </w:rPr>
        <w:t xml:space="preserve">Correspondence and requests for materials should be sent to C.T. (email: </w:t>
      </w:r>
      <w:hyperlink r:id="rId8" w:history="1">
        <w:r w:rsidRPr="00724806">
          <w:rPr>
            <w:rStyle w:val="Hyperlink"/>
            <w:rFonts w:asciiTheme="minorHAnsi" w:eastAsia="Times New Roman" w:hAnsiTheme="minorHAnsi"/>
            <w:sz w:val="20"/>
            <w:szCs w:val="20"/>
          </w:rPr>
          <w:t>christos.tziotzios@kcl.ac.uk)</w:t>
        </w:r>
      </w:hyperlink>
      <w:r w:rsidRPr="00724806">
        <w:rPr>
          <w:rFonts w:asciiTheme="minorHAnsi" w:eastAsia="Times New Roman" w:hAnsiTheme="minorHAnsi"/>
          <w:color w:val="000000" w:themeColor="text1"/>
          <w:sz w:val="20"/>
          <w:szCs w:val="20"/>
        </w:rPr>
        <w:t xml:space="preserve"> or J.A.M. (email: </w:t>
      </w:r>
      <w:hyperlink r:id="rId9" w:history="1">
        <w:r w:rsidRPr="00724806">
          <w:rPr>
            <w:rStyle w:val="Hyperlink"/>
            <w:rFonts w:asciiTheme="minorHAnsi" w:eastAsia="Times New Roman" w:hAnsiTheme="minorHAnsi"/>
            <w:sz w:val="20"/>
            <w:szCs w:val="20"/>
          </w:rPr>
          <w:t>john.mcgrath@kcl.ac.uk)</w:t>
        </w:r>
      </w:hyperlink>
      <w:r w:rsidRPr="00724806">
        <w:rPr>
          <w:rFonts w:asciiTheme="minorHAnsi" w:eastAsia="Times New Roman" w:hAnsiTheme="minorHAnsi"/>
          <w:color w:val="000000" w:themeColor="text1"/>
          <w:sz w:val="20"/>
          <w:szCs w:val="20"/>
        </w:rPr>
        <w:t xml:space="preserve">. </w:t>
      </w:r>
    </w:p>
    <w:p w14:paraId="685F4C90" w14:textId="77777777" w:rsidR="00303B70" w:rsidRDefault="00303B70" w:rsidP="00AB430E">
      <w:pPr>
        <w:spacing w:line="480" w:lineRule="auto"/>
        <w:jc w:val="both"/>
        <w:outlineLvl w:val="0"/>
        <w:rPr>
          <w:rFonts w:asciiTheme="minorHAnsi" w:hAnsiTheme="minorHAnsi"/>
          <w:b/>
          <w:bCs/>
          <w:color w:val="000000" w:themeColor="text1"/>
          <w:sz w:val="28"/>
          <w:szCs w:val="28"/>
        </w:rPr>
      </w:pPr>
    </w:p>
    <w:p w14:paraId="381BA357" w14:textId="175E93F4" w:rsidR="00AE3FE3" w:rsidRPr="0034589D" w:rsidRDefault="00B45C4D" w:rsidP="00AB430E">
      <w:pPr>
        <w:spacing w:line="480" w:lineRule="auto"/>
        <w:jc w:val="both"/>
        <w:outlineLvl w:val="0"/>
        <w:rPr>
          <w:rFonts w:asciiTheme="minorHAnsi" w:hAnsiTheme="minorHAnsi"/>
          <w:b/>
          <w:bCs/>
          <w:color w:val="000000" w:themeColor="text1"/>
          <w:sz w:val="28"/>
          <w:szCs w:val="28"/>
        </w:rPr>
      </w:pPr>
      <w:r w:rsidRPr="0034589D">
        <w:rPr>
          <w:rFonts w:asciiTheme="minorHAnsi" w:hAnsiTheme="minorHAnsi"/>
          <w:b/>
          <w:bCs/>
          <w:color w:val="000000" w:themeColor="text1"/>
          <w:sz w:val="28"/>
          <w:szCs w:val="28"/>
        </w:rPr>
        <w:t>Abstract</w:t>
      </w:r>
    </w:p>
    <w:p w14:paraId="36DD5FAD" w14:textId="5FB86B6F" w:rsidR="009F68DD" w:rsidRDefault="00080059" w:rsidP="007D1FFF">
      <w:pPr>
        <w:spacing w:line="480" w:lineRule="auto"/>
        <w:jc w:val="both"/>
        <w:rPr>
          <w:rFonts w:asciiTheme="minorHAnsi" w:hAnsiTheme="minorHAnsi"/>
          <w:color w:val="000000" w:themeColor="text1"/>
        </w:rPr>
      </w:pPr>
      <w:bookmarkStart w:id="0" w:name="_GoBack"/>
      <w:r w:rsidRPr="0034589D">
        <w:rPr>
          <w:rFonts w:asciiTheme="minorHAnsi" w:hAnsiTheme="minorHAnsi"/>
          <w:color w:val="000000" w:themeColor="text1"/>
        </w:rPr>
        <w:t>F</w:t>
      </w:r>
      <w:r w:rsidR="0037476D">
        <w:rPr>
          <w:rFonts w:asciiTheme="minorHAnsi" w:hAnsiTheme="minorHAnsi"/>
          <w:color w:val="000000" w:themeColor="text1"/>
        </w:rPr>
        <w:t>rontal fibrosing alopecia (FFA)</w:t>
      </w:r>
      <w:r w:rsidR="00D022B6" w:rsidRPr="0034589D">
        <w:rPr>
          <w:rFonts w:asciiTheme="minorHAnsi" w:hAnsiTheme="minorHAnsi"/>
          <w:color w:val="000000" w:themeColor="text1"/>
        </w:rPr>
        <w:t xml:space="preserve"> is</w:t>
      </w:r>
      <w:r w:rsidRPr="0034589D">
        <w:rPr>
          <w:rFonts w:asciiTheme="minorHAnsi" w:hAnsiTheme="minorHAnsi"/>
          <w:color w:val="000000" w:themeColor="text1"/>
        </w:rPr>
        <w:t xml:space="preserve"> a</w:t>
      </w:r>
      <w:r w:rsidR="00856604" w:rsidRPr="0034589D">
        <w:rPr>
          <w:rFonts w:asciiTheme="minorHAnsi" w:hAnsiTheme="minorHAnsi"/>
          <w:color w:val="000000" w:themeColor="text1"/>
        </w:rPr>
        <w:t xml:space="preserve"> recently </w:t>
      </w:r>
      <w:r w:rsidR="00F455FF" w:rsidRPr="0034589D">
        <w:rPr>
          <w:rFonts w:asciiTheme="minorHAnsi" w:hAnsiTheme="minorHAnsi"/>
          <w:color w:val="000000" w:themeColor="text1"/>
        </w:rPr>
        <w:t xml:space="preserve">described </w:t>
      </w:r>
      <w:r w:rsidR="00F90CAC" w:rsidRPr="0034589D">
        <w:rPr>
          <w:rFonts w:asciiTheme="minorHAnsi" w:hAnsiTheme="minorHAnsi"/>
          <w:color w:val="000000" w:themeColor="text1"/>
        </w:rPr>
        <w:t>inflammatory</w:t>
      </w:r>
      <w:r w:rsidR="008024E7" w:rsidRPr="0034589D">
        <w:rPr>
          <w:rFonts w:asciiTheme="minorHAnsi" w:hAnsiTheme="minorHAnsi"/>
          <w:color w:val="000000" w:themeColor="text1"/>
        </w:rPr>
        <w:t xml:space="preserve"> and</w:t>
      </w:r>
      <w:r w:rsidR="002715BC" w:rsidRPr="0034589D">
        <w:rPr>
          <w:rFonts w:asciiTheme="minorHAnsi" w:hAnsiTheme="minorHAnsi"/>
          <w:color w:val="000000" w:themeColor="text1"/>
        </w:rPr>
        <w:t xml:space="preserve"> </w:t>
      </w:r>
      <w:r w:rsidR="00134CD9" w:rsidRPr="0034589D">
        <w:rPr>
          <w:rFonts w:asciiTheme="minorHAnsi" w:hAnsiTheme="minorHAnsi"/>
          <w:color w:val="000000" w:themeColor="text1"/>
        </w:rPr>
        <w:t xml:space="preserve">scarring type of </w:t>
      </w:r>
      <w:r w:rsidR="00BD411E" w:rsidRPr="0034589D">
        <w:rPr>
          <w:rFonts w:asciiTheme="minorHAnsi" w:hAnsiTheme="minorHAnsi"/>
          <w:color w:val="000000" w:themeColor="text1"/>
        </w:rPr>
        <w:t>hair loss</w:t>
      </w:r>
      <w:r w:rsidR="00134CD9" w:rsidRPr="0034589D">
        <w:rPr>
          <w:rFonts w:asciiTheme="minorHAnsi" w:hAnsiTheme="minorHAnsi"/>
          <w:color w:val="000000" w:themeColor="text1"/>
        </w:rPr>
        <w:t xml:space="preserve"> </w:t>
      </w:r>
      <w:r w:rsidRPr="0034589D">
        <w:rPr>
          <w:rFonts w:asciiTheme="minorHAnsi" w:hAnsiTheme="minorHAnsi"/>
          <w:color w:val="000000" w:themeColor="text1"/>
        </w:rPr>
        <w:t xml:space="preserve">affecting almost exclusively women. </w:t>
      </w:r>
      <w:r w:rsidR="005F530E" w:rsidRPr="0034589D">
        <w:rPr>
          <w:rFonts w:asciiTheme="minorHAnsi" w:hAnsiTheme="minorHAnsi"/>
          <w:color w:val="000000" w:themeColor="text1"/>
        </w:rPr>
        <w:t xml:space="preserve">Despite </w:t>
      </w:r>
      <w:r w:rsidR="00E969F5" w:rsidRPr="0034589D">
        <w:rPr>
          <w:rFonts w:asciiTheme="minorHAnsi" w:hAnsiTheme="minorHAnsi"/>
          <w:color w:val="000000" w:themeColor="text1"/>
        </w:rPr>
        <w:t>a</w:t>
      </w:r>
      <w:r w:rsidR="00F455FF" w:rsidRPr="0034589D">
        <w:rPr>
          <w:rFonts w:asciiTheme="minorHAnsi" w:hAnsiTheme="minorHAnsi"/>
          <w:color w:val="000000" w:themeColor="text1"/>
        </w:rPr>
        <w:t xml:space="preserve"> dramatic recent</w:t>
      </w:r>
      <w:r w:rsidR="005F530E" w:rsidRPr="0034589D">
        <w:rPr>
          <w:rFonts w:asciiTheme="minorHAnsi" w:hAnsiTheme="minorHAnsi"/>
          <w:color w:val="000000" w:themeColor="text1"/>
        </w:rPr>
        <w:t xml:space="preserve"> increas</w:t>
      </w:r>
      <w:r w:rsidR="00F455FF" w:rsidRPr="0034589D">
        <w:rPr>
          <w:rFonts w:asciiTheme="minorHAnsi" w:hAnsiTheme="minorHAnsi"/>
          <w:color w:val="000000" w:themeColor="text1"/>
        </w:rPr>
        <w:t xml:space="preserve">e in </w:t>
      </w:r>
      <w:r w:rsidR="005F530E" w:rsidRPr="0034589D">
        <w:rPr>
          <w:rFonts w:asciiTheme="minorHAnsi" w:hAnsiTheme="minorHAnsi"/>
          <w:color w:val="000000" w:themeColor="text1"/>
        </w:rPr>
        <w:t>incidence</w:t>
      </w:r>
      <w:r w:rsidRPr="0034589D">
        <w:rPr>
          <w:rFonts w:asciiTheme="minorHAnsi" w:hAnsiTheme="minorHAnsi"/>
          <w:color w:val="000000" w:themeColor="text1"/>
        </w:rPr>
        <w:t xml:space="preserve"> </w:t>
      </w:r>
      <w:r w:rsidR="00A36D50" w:rsidRPr="0034589D">
        <w:rPr>
          <w:rFonts w:asciiTheme="minorHAnsi" w:hAnsiTheme="minorHAnsi"/>
          <w:color w:val="000000" w:themeColor="text1"/>
        </w:rPr>
        <w:t xml:space="preserve">the </w:t>
      </w:r>
      <w:r w:rsidR="005F530E" w:rsidRPr="0034589D">
        <w:rPr>
          <w:rFonts w:asciiTheme="minorHAnsi" w:hAnsiTheme="minorHAnsi"/>
          <w:color w:val="000000" w:themeColor="text1"/>
        </w:rPr>
        <w:t xml:space="preserve">aetiopathogenesis </w:t>
      </w:r>
      <w:r w:rsidR="00703D65" w:rsidRPr="0034589D">
        <w:rPr>
          <w:rFonts w:asciiTheme="minorHAnsi" w:hAnsiTheme="minorHAnsi"/>
          <w:color w:val="000000" w:themeColor="text1"/>
        </w:rPr>
        <w:t xml:space="preserve">of FFA </w:t>
      </w:r>
      <w:r w:rsidR="005F530E" w:rsidRPr="0034589D">
        <w:rPr>
          <w:rFonts w:asciiTheme="minorHAnsi" w:hAnsiTheme="minorHAnsi"/>
          <w:color w:val="000000" w:themeColor="text1"/>
        </w:rPr>
        <w:t>remains</w:t>
      </w:r>
      <w:r w:rsidR="00A36D50" w:rsidRPr="0034589D">
        <w:rPr>
          <w:rFonts w:asciiTheme="minorHAnsi" w:hAnsiTheme="minorHAnsi"/>
          <w:color w:val="000000" w:themeColor="text1"/>
        </w:rPr>
        <w:t xml:space="preserve"> </w:t>
      </w:r>
      <w:r w:rsidR="005F530E" w:rsidRPr="0034589D">
        <w:rPr>
          <w:rFonts w:asciiTheme="minorHAnsi" w:hAnsiTheme="minorHAnsi"/>
          <w:color w:val="000000" w:themeColor="text1"/>
        </w:rPr>
        <w:t>unknown</w:t>
      </w:r>
      <w:r w:rsidRPr="0034589D">
        <w:rPr>
          <w:rFonts w:asciiTheme="minorHAnsi" w:hAnsiTheme="minorHAnsi"/>
          <w:color w:val="000000" w:themeColor="text1"/>
        </w:rPr>
        <w:t xml:space="preserve">. </w:t>
      </w:r>
      <w:r w:rsidR="00326659" w:rsidRPr="0034589D">
        <w:rPr>
          <w:rFonts w:asciiTheme="minorHAnsi" w:hAnsiTheme="minorHAnsi"/>
          <w:color w:val="000000" w:themeColor="text1"/>
        </w:rPr>
        <w:t>We</w:t>
      </w:r>
      <w:r w:rsidR="00F455FF" w:rsidRPr="0034589D">
        <w:rPr>
          <w:rFonts w:asciiTheme="minorHAnsi" w:hAnsiTheme="minorHAnsi"/>
          <w:color w:val="000000" w:themeColor="text1"/>
        </w:rPr>
        <w:t xml:space="preserve"> </w:t>
      </w:r>
      <w:r w:rsidR="00326659" w:rsidRPr="0034589D">
        <w:rPr>
          <w:rFonts w:asciiTheme="minorHAnsi" w:hAnsiTheme="minorHAnsi"/>
          <w:color w:val="000000" w:themeColor="text1"/>
        </w:rPr>
        <w:t>undert</w:t>
      </w:r>
      <w:r w:rsidR="00F455FF" w:rsidRPr="0034589D">
        <w:rPr>
          <w:rFonts w:asciiTheme="minorHAnsi" w:hAnsiTheme="minorHAnsi"/>
          <w:color w:val="000000" w:themeColor="text1"/>
        </w:rPr>
        <w:t>ake</w:t>
      </w:r>
      <w:r w:rsidR="00326659" w:rsidRPr="0034589D">
        <w:rPr>
          <w:rFonts w:asciiTheme="minorHAnsi" w:hAnsiTheme="minorHAnsi"/>
          <w:color w:val="000000" w:themeColor="text1"/>
        </w:rPr>
        <w:t xml:space="preserve"> genome</w:t>
      </w:r>
      <w:r w:rsidR="00CF517A" w:rsidRPr="0034589D">
        <w:rPr>
          <w:rFonts w:asciiTheme="minorHAnsi" w:hAnsiTheme="minorHAnsi"/>
          <w:color w:val="000000" w:themeColor="text1"/>
        </w:rPr>
        <w:t>-</w:t>
      </w:r>
      <w:r w:rsidR="00326659" w:rsidRPr="0034589D">
        <w:rPr>
          <w:rFonts w:asciiTheme="minorHAnsi" w:hAnsiTheme="minorHAnsi"/>
          <w:color w:val="000000" w:themeColor="text1"/>
        </w:rPr>
        <w:t>wide association stud</w:t>
      </w:r>
      <w:r w:rsidR="00F455FF" w:rsidRPr="0034589D">
        <w:rPr>
          <w:rFonts w:asciiTheme="minorHAnsi" w:hAnsiTheme="minorHAnsi"/>
          <w:color w:val="000000" w:themeColor="text1"/>
        </w:rPr>
        <w:t>ies</w:t>
      </w:r>
      <w:r w:rsidR="00326659" w:rsidRPr="0034589D">
        <w:rPr>
          <w:rFonts w:asciiTheme="minorHAnsi" w:hAnsiTheme="minorHAnsi"/>
          <w:color w:val="000000" w:themeColor="text1"/>
        </w:rPr>
        <w:t xml:space="preserve"> in</w:t>
      </w:r>
      <w:r w:rsidR="00631125" w:rsidRPr="0034589D">
        <w:rPr>
          <w:rFonts w:asciiTheme="minorHAnsi" w:hAnsiTheme="minorHAnsi"/>
          <w:color w:val="000000" w:themeColor="text1"/>
        </w:rPr>
        <w:t xml:space="preserve"> </w:t>
      </w:r>
      <w:r w:rsidR="00F455FF" w:rsidRPr="0034589D">
        <w:rPr>
          <w:rFonts w:asciiTheme="minorHAnsi" w:hAnsiTheme="minorHAnsi"/>
          <w:color w:val="000000" w:themeColor="text1"/>
        </w:rPr>
        <w:t xml:space="preserve">females from </w:t>
      </w:r>
      <w:r w:rsidR="00326659" w:rsidRPr="0034589D">
        <w:rPr>
          <w:rFonts w:asciiTheme="minorHAnsi" w:hAnsiTheme="minorHAnsi"/>
          <w:color w:val="000000" w:themeColor="text1"/>
        </w:rPr>
        <w:t>a U</w:t>
      </w:r>
      <w:r w:rsidR="00F36DD4" w:rsidRPr="0034589D">
        <w:rPr>
          <w:rFonts w:asciiTheme="minorHAnsi" w:hAnsiTheme="minorHAnsi"/>
          <w:color w:val="000000" w:themeColor="text1"/>
        </w:rPr>
        <w:t>K cohort, comprising 844</w:t>
      </w:r>
      <w:r w:rsidR="00F455FF" w:rsidRPr="0034589D">
        <w:rPr>
          <w:rFonts w:asciiTheme="minorHAnsi" w:hAnsiTheme="minorHAnsi"/>
          <w:color w:val="000000" w:themeColor="text1"/>
        </w:rPr>
        <w:t xml:space="preserve"> </w:t>
      </w:r>
      <w:r w:rsidR="00326659" w:rsidRPr="0034589D">
        <w:rPr>
          <w:rFonts w:asciiTheme="minorHAnsi" w:hAnsiTheme="minorHAnsi"/>
          <w:color w:val="000000" w:themeColor="text1"/>
        </w:rPr>
        <w:t>ca</w:t>
      </w:r>
      <w:r w:rsidR="00F36DD4" w:rsidRPr="0034589D">
        <w:rPr>
          <w:rFonts w:asciiTheme="minorHAnsi" w:hAnsiTheme="minorHAnsi"/>
          <w:color w:val="000000" w:themeColor="text1"/>
        </w:rPr>
        <w:t xml:space="preserve">ses and 3,760 </w:t>
      </w:r>
      <w:r w:rsidR="00A56AC9" w:rsidRPr="0034589D">
        <w:rPr>
          <w:rFonts w:asciiTheme="minorHAnsi" w:hAnsiTheme="minorHAnsi"/>
          <w:color w:val="000000" w:themeColor="text1"/>
        </w:rPr>
        <w:t>controls,</w:t>
      </w:r>
      <w:r w:rsidR="00326659" w:rsidRPr="0034589D">
        <w:rPr>
          <w:rFonts w:asciiTheme="minorHAnsi" w:hAnsiTheme="minorHAnsi"/>
          <w:color w:val="000000" w:themeColor="text1"/>
        </w:rPr>
        <w:t xml:space="preserve"> a Spanish cohort of 172 cases a</w:t>
      </w:r>
      <w:r w:rsidR="00010D30" w:rsidRPr="0034589D">
        <w:rPr>
          <w:rFonts w:asciiTheme="minorHAnsi" w:hAnsiTheme="minorHAnsi"/>
          <w:color w:val="000000" w:themeColor="text1"/>
        </w:rPr>
        <w:t>nd 385 controls</w:t>
      </w:r>
      <w:r w:rsidR="00BD411E" w:rsidRPr="0034589D">
        <w:rPr>
          <w:rFonts w:asciiTheme="minorHAnsi" w:hAnsiTheme="minorHAnsi"/>
          <w:color w:val="000000" w:themeColor="text1"/>
        </w:rPr>
        <w:t>,</w:t>
      </w:r>
      <w:r w:rsidR="00010D30" w:rsidRPr="0034589D">
        <w:rPr>
          <w:rFonts w:asciiTheme="minorHAnsi" w:hAnsiTheme="minorHAnsi"/>
          <w:color w:val="000000" w:themeColor="text1"/>
        </w:rPr>
        <w:t xml:space="preserve"> and perform </w:t>
      </w:r>
      <w:r w:rsidR="00326659" w:rsidRPr="0034589D">
        <w:rPr>
          <w:rFonts w:asciiTheme="minorHAnsi" w:hAnsiTheme="minorHAnsi"/>
          <w:color w:val="000000" w:themeColor="text1"/>
        </w:rPr>
        <w:t xml:space="preserve">statistical meta-analysis. </w:t>
      </w:r>
      <w:r w:rsidR="00574A47" w:rsidRPr="0034589D">
        <w:rPr>
          <w:rFonts w:asciiTheme="minorHAnsi" w:hAnsiTheme="minorHAnsi"/>
          <w:color w:val="000000" w:themeColor="text1"/>
        </w:rPr>
        <w:t>We observe genome-wide significant association with FFA at four genomic loci: 2p22.2, 6p21.1, 8q24.22 and 15q2.1</w:t>
      </w:r>
      <w:r w:rsidR="00EB12FA" w:rsidRPr="0034589D">
        <w:rPr>
          <w:rFonts w:asciiTheme="minorHAnsi" w:hAnsiTheme="minorHAnsi"/>
          <w:color w:val="000000" w:themeColor="text1"/>
        </w:rPr>
        <w:t xml:space="preserve">. Within the </w:t>
      </w:r>
      <w:r w:rsidR="00DF718C" w:rsidRPr="0034589D">
        <w:rPr>
          <w:rFonts w:asciiTheme="minorHAnsi" w:hAnsiTheme="minorHAnsi"/>
          <w:color w:val="000000" w:themeColor="text1"/>
        </w:rPr>
        <w:t>6p21.1 locus</w:t>
      </w:r>
      <w:r w:rsidR="00E2647D" w:rsidRPr="0034589D">
        <w:rPr>
          <w:rFonts w:asciiTheme="minorHAnsi" w:hAnsiTheme="minorHAnsi"/>
          <w:color w:val="000000" w:themeColor="text1"/>
        </w:rPr>
        <w:t>,</w:t>
      </w:r>
      <w:r w:rsidR="00EB12FA" w:rsidRPr="0034589D">
        <w:rPr>
          <w:rFonts w:asciiTheme="minorHAnsi" w:hAnsiTheme="minorHAnsi"/>
          <w:color w:val="000000" w:themeColor="text1"/>
        </w:rPr>
        <w:t xml:space="preserve"> f</w:t>
      </w:r>
      <w:r w:rsidR="00215BC4" w:rsidRPr="0034589D">
        <w:rPr>
          <w:rFonts w:asciiTheme="minorHAnsi" w:hAnsiTheme="minorHAnsi"/>
          <w:color w:val="000000" w:themeColor="text1"/>
        </w:rPr>
        <w:t>ine-</w:t>
      </w:r>
      <w:r w:rsidR="00574A47" w:rsidRPr="0034589D">
        <w:rPr>
          <w:rFonts w:asciiTheme="minorHAnsi" w:hAnsiTheme="minorHAnsi"/>
          <w:color w:val="000000" w:themeColor="text1"/>
        </w:rPr>
        <w:t xml:space="preserve">mapping </w:t>
      </w:r>
      <w:r w:rsidR="00EB12FA" w:rsidRPr="0034589D">
        <w:rPr>
          <w:rFonts w:asciiTheme="minorHAnsi" w:hAnsiTheme="minorHAnsi"/>
          <w:color w:val="000000" w:themeColor="text1"/>
        </w:rPr>
        <w:t xml:space="preserve">indicates </w:t>
      </w:r>
      <w:r w:rsidR="00236243" w:rsidRPr="0034589D">
        <w:rPr>
          <w:rFonts w:asciiTheme="minorHAnsi" w:hAnsiTheme="minorHAnsi"/>
          <w:color w:val="000000" w:themeColor="text1"/>
        </w:rPr>
        <w:t xml:space="preserve">that </w:t>
      </w:r>
      <w:r w:rsidR="00EB12FA" w:rsidRPr="0034589D">
        <w:rPr>
          <w:rFonts w:asciiTheme="minorHAnsi" w:hAnsiTheme="minorHAnsi"/>
          <w:color w:val="000000" w:themeColor="text1"/>
        </w:rPr>
        <w:t xml:space="preserve">the association is driven by the </w:t>
      </w:r>
      <w:r w:rsidR="00574A47" w:rsidRPr="0034589D">
        <w:rPr>
          <w:rFonts w:asciiTheme="minorHAnsi" w:hAnsiTheme="minorHAnsi"/>
          <w:i/>
          <w:iCs/>
          <w:color w:val="000000" w:themeColor="text1"/>
        </w:rPr>
        <w:t>HLA-B*07:</w:t>
      </w:r>
      <w:r w:rsidR="00574A47" w:rsidRPr="0034589D">
        <w:rPr>
          <w:rFonts w:asciiTheme="minorHAnsi" w:hAnsiTheme="minorHAnsi"/>
          <w:iCs/>
          <w:color w:val="000000" w:themeColor="text1"/>
        </w:rPr>
        <w:t>02</w:t>
      </w:r>
      <w:r w:rsidR="00EB12FA" w:rsidRPr="0034589D">
        <w:rPr>
          <w:rFonts w:asciiTheme="minorHAnsi" w:hAnsiTheme="minorHAnsi"/>
          <w:iCs/>
          <w:color w:val="000000" w:themeColor="text1"/>
        </w:rPr>
        <w:t xml:space="preserve"> allele</w:t>
      </w:r>
      <w:r w:rsidR="003A7B76" w:rsidRPr="0034589D">
        <w:rPr>
          <w:rFonts w:asciiTheme="minorHAnsi" w:hAnsiTheme="minorHAnsi"/>
          <w:iCs/>
          <w:color w:val="000000" w:themeColor="text1"/>
        </w:rPr>
        <w:t>.</w:t>
      </w:r>
      <w:r w:rsidR="00EB12FA" w:rsidRPr="0034589D">
        <w:rPr>
          <w:rFonts w:asciiTheme="minorHAnsi" w:hAnsiTheme="minorHAnsi"/>
          <w:iCs/>
          <w:color w:val="000000" w:themeColor="text1"/>
        </w:rPr>
        <w:t xml:space="preserve"> </w:t>
      </w:r>
      <w:r w:rsidR="003A7B76" w:rsidRPr="0034589D">
        <w:rPr>
          <w:rFonts w:asciiTheme="minorHAnsi" w:hAnsiTheme="minorHAnsi"/>
          <w:color w:val="000000" w:themeColor="text1"/>
        </w:rPr>
        <w:t xml:space="preserve">At </w:t>
      </w:r>
      <w:r w:rsidR="00CC2005" w:rsidRPr="0034589D">
        <w:rPr>
          <w:rFonts w:asciiTheme="minorHAnsi" w:hAnsiTheme="minorHAnsi"/>
          <w:color w:val="000000" w:themeColor="text1"/>
        </w:rPr>
        <w:t>2p22.1</w:t>
      </w:r>
      <w:r w:rsidR="00215BC4" w:rsidRPr="0034589D">
        <w:rPr>
          <w:rFonts w:asciiTheme="minorHAnsi" w:hAnsiTheme="minorHAnsi"/>
          <w:color w:val="000000" w:themeColor="text1"/>
        </w:rPr>
        <w:t xml:space="preserve">, </w:t>
      </w:r>
      <w:r w:rsidR="00E33A63" w:rsidRPr="0034589D">
        <w:rPr>
          <w:rFonts w:asciiTheme="minorHAnsi" w:hAnsiTheme="minorHAnsi"/>
          <w:color w:val="000000" w:themeColor="text1"/>
        </w:rPr>
        <w:t xml:space="preserve">we implicate </w:t>
      </w:r>
      <w:r w:rsidR="003A7B76" w:rsidRPr="0034589D">
        <w:rPr>
          <w:rFonts w:asciiTheme="minorHAnsi" w:hAnsiTheme="minorHAnsi"/>
          <w:color w:val="000000" w:themeColor="text1"/>
        </w:rPr>
        <w:t xml:space="preserve">a </w:t>
      </w:r>
      <w:r w:rsidR="00F41E63" w:rsidRPr="0034589D">
        <w:rPr>
          <w:rFonts w:asciiTheme="minorHAnsi" w:hAnsiTheme="minorHAnsi"/>
          <w:color w:val="000000" w:themeColor="text1"/>
        </w:rPr>
        <w:t xml:space="preserve">putative causal </w:t>
      </w:r>
      <w:r w:rsidR="003A7B76" w:rsidRPr="0034589D">
        <w:rPr>
          <w:rFonts w:asciiTheme="minorHAnsi" w:hAnsiTheme="minorHAnsi"/>
          <w:color w:val="000000" w:themeColor="text1"/>
        </w:rPr>
        <w:t xml:space="preserve">missense variant in </w:t>
      </w:r>
      <w:r w:rsidR="003A7B76" w:rsidRPr="0034589D">
        <w:rPr>
          <w:rFonts w:asciiTheme="minorHAnsi" w:hAnsiTheme="minorHAnsi"/>
          <w:i/>
          <w:color w:val="000000" w:themeColor="text1"/>
        </w:rPr>
        <w:t>CYP1B1</w:t>
      </w:r>
      <w:r w:rsidR="003A7B76" w:rsidRPr="0034589D">
        <w:rPr>
          <w:rFonts w:asciiTheme="minorHAnsi" w:hAnsiTheme="minorHAnsi"/>
          <w:color w:val="000000" w:themeColor="text1"/>
        </w:rPr>
        <w:t xml:space="preserve">, </w:t>
      </w:r>
      <w:r w:rsidR="00F41E63" w:rsidRPr="0034589D">
        <w:rPr>
          <w:rFonts w:asciiTheme="minorHAnsi" w:hAnsiTheme="minorHAnsi"/>
          <w:color w:val="000000" w:themeColor="text1"/>
        </w:rPr>
        <w:t>encod</w:t>
      </w:r>
      <w:r w:rsidR="00AA71C9" w:rsidRPr="0034589D">
        <w:rPr>
          <w:rFonts w:asciiTheme="minorHAnsi" w:hAnsiTheme="minorHAnsi"/>
          <w:color w:val="000000" w:themeColor="text1"/>
        </w:rPr>
        <w:t>ing</w:t>
      </w:r>
      <w:r w:rsidR="00F41E63" w:rsidRPr="0034589D">
        <w:rPr>
          <w:rFonts w:asciiTheme="minorHAnsi" w:hAnsiTheme="minorHAnsi"/>
          <w:color w:val="000000" w:themeColor="text1"/>
        </w:rPr>
        <w:t xml:space="preserve"> </w:t>
      </w:r>
      <w:r w:rsidR="00134CD9" w:rsidRPr="0034589D">
        <w:rPr>
          <w:rFonts w:asciiTheme="minorHAnsi" w:hAnsiTheme="minorHAnsi"/>
          <w:color w:val="000000" w:themeColor="text1"/>
        </w:rPr>
        <w:t>the homonymous</w:t>
      </w:r>
      <w:r w:rsidR="001261F5" w:rsidRPr="0034589D">
        <w:rPr>
          <w:rFonts w:asciiTheme="minorHAnsi" w:hAnsiTheme="minorHAnsi"/>
          <w:color w:val="000000" w:themeColor="text1"/>
        </w:rPr>
        <w:t xml:space="preserve"> </w:t>
      </w:r>
      <w:r w:rsidR="003A7B76" w:rsidRPr="0034589D">
        <w:rPr>
          <w:rFonts w:asciiTheme="minorHAnsi" w:hAnsiTheme="minorHAnsi"/>
          <w:color w:val="000000" w:themeColor="text1"/>
        </w:rPr>
        <w:t>xenobiotic</w:t>
      </w:r>
      <w:r w:rsidR="00134CD9" w:rsidRPr="0034589D">
        <w:rPr>
          <w:rFonts w:asciiTheme="minorHAnsi" w:hAnsiTheme="minorHAnsi"/>
          <w:color w:val="000000" w:themeColor="text1"/>
        </w:rPr>
        <w:t>-</w:t>
      </w:r>
      <w:r w:rsidR="00071F21" w:rsidRPr="0034589D" w:rsidDel="00071F21">
        <w:rPr>
          <w:rFonts w:asciiTheme="minorHAnsi" w:hAnsiTheme="minorHAnsi"/>
          <w:color w:val="000000" w:themeColor="text1"/>
        </w:rPr>
        <w:t xml:space="preserve"> </w:t>
      </w:r>
      <w:r w:rsidR="00134CD9" w:rsidRPr="0034589D">
        <w:rPr>
          <w:rFonts w:asciiTheme="minorHAnsi" w:hAnsiTheme="minorHAnsi"/>
          <w:color w:val="000000" w:themeColor="text1"/>
        </w:rPr>
        <w:t>and hormone-</w:t>
      </w:r>
      <w:r w:rsidR="003A7B76" w:rsidRPr="0034589D">
        <w:rPr>
          <w:rFonts w:asciiTheme="minorHAnsi" w:hAnsiTheme="minorHAnsi"/>
          <w:color w:val="000000" w:themeColor="text1"/>
        </w:rPr>
        <w:t>processing enzyme</w:t>
      </w:r>
      <w:r w:rsidR="00F41E63" w:rsidRPr="0034589D">
        <w:rPr>
          <w:rFonts w:asciiTheme="minorHAnsi" w:hAnsiTheme="minorHAnsi"/>
          <w:color w:val="000000" w:themeColor="text1"/>
        </w:rPr>
        <w:t>.</w:t>
      </w:r>
      <w:r w:rsidR="003A7B76" w:rsidRPr="0034589D">
        <w:rPr>
          <w:rFonts w:asciiTheme="minorHAnsi" w:hAnsiTheme="minorHAnsi"/>
          <w:color w:val="000000" w:themeColor="text1"/>
        </w:rPr>
        <w:t xml:space="preserve"> </w:t>
      </w:r>
      <w:r w:rsidR="00F455FF" w:rsidRPr="0034589D">
        <w:rPr>
          <w:rFonts w:asciiTheme="minorHAnsi" w:hAnsiTheme="minorHAnsi"/>
          <w:iCs/>
          <w:color w:val="000000" w:themeColor="text1"/>
        </w:rPr>
        <w:t>T</w:t>
      </w:r>
      <w:r w:rsidR="00DF718C" w:rsidRPr="0034589D">
        <w:rPr>
          <w:rFonts w:asciiTheme="minorHAnsi" w:hAnsiTheme="minorHAnsi"/>
          <w:iCs/>
          <w:color w:val="000000" w:themeColor="text1"/>
        </w:rPr>
        <w:t xml:space="preserve">ranscriptomic analysis of </w:t>
      </w:r>
      <w:r w:rsidR="00633820" w:rsidRPr="0034589D">
        <w:rPr>
          <w:rFonts w:asciiTheme="minorHAnsi" w:hAnsiTheme="minorHAnsi"/>
          <w:iCs/>
          <w:color w:val="000000" w:themeColor="text1"/>
        </w:rPr>
        <w:t xml:space="preserve">affected scalp tissue highlights </w:t>
      </w:r>
      <w:r w:rsidR="00F4610D" w:rsidRPr="0034589D">
        <w:rPr>
          <w:rFonts w:asciiTheme="minorHAnsi" w:hAnsiTheme="minorHAnsi"/>
          <w:iCs/>
          <w:color w:val="000000" w:themeColor="text1"/>
        </w:rPr>
        <w:t xml:space="preserve">overrepresentation of </w:t>
      </w:r>
      <w:r w:rsidR="00905F3A" w:rsidRPr="0034589D">
        <w:rPr>
          <w:rFonts w:asciiTheme="minorHAnsi" w:hAnsiTheme="minorHAnsi"/>
          <w:iCs/>
          <w:color w:val="000000" w:themeColor="text1"/>
        </w:rPr>
        <w:t xml:space="preserve">transcripts encoding components of innate and adaptive </w:t>
      </w:r>
      <w:r w:rsidR="00905F3A" w:rsidRPr="0034589D">
        <w:rPr>
          <w:rFonts w:asciiTheme="minorHAnsi" w:hAnsiTheme="minorHAnsi"/>
          <w:color w:val="000000" w:themeColor="text1"/>
        </w:rPr>
        <w:t>immune response pathway</w:t>
      </w:r>
      <w:r w:rsidR="00F4610D" w:rsidRPr="0034589D">
        <w:rPr>
          <w:rFonts w:asciiTheme="minorHAnsi" w:hAnsiTheme="minorHAnsi"/>
          <w:color w:val="000000" w:themeColor="text1"/>
        </w:rPr>
        <w:t>s</w:t>
      </w:r>
      <w:r w:rsidR="00905F3A" w:rsidRPr="0034589D">
        <w:rPr>
          <w:rFonts w:asciiTheme="minorHAnsi" w:hAnsiTheme="minorHAnsi"/>
          <w:color w:val="000000" w:themeColor="text1"/>
        </w:rPr>
        <w:t xml:space="preserve">. </w:t>
      </w:r>
      <w:r w:rsidR="003A7B76" w:rsidRPr="0034589D">
        <w:rPr>
          <w:rFonts w:asciiTheme="minorHAnsi" w:hAnsiTheme="minorHAnsi"/>
          <w:iCs/>
          <w:color w:val="000000" w:themeColor="text1"/>
        </w:rPr>
        <w:t>These</w:t>
      </w:r>
      <w:r w:rsidR="00326659" w:rsidRPr="0034589D">
        <w:rPr>
          <w:rFonts w:asciiTheme="minorHAnsi" w:hAnsiTheme="minorHAnsi"/>
          <w:iCs/>
          <w:color w:val="000000" w:themeColor="text1"/>
        </w:rPr>
        <w:t xml:space="preserve"> findings </w:t>
      </w:r>
      <w:r w:rsidR="00432599" w:rsidRPr="0034589D">
        <w:rPr>
          <w:rFonts w:asciiTheme="minorHAnsi" w:hAnsiTheme="minorHAnsi"/>
          <w:iCs/>
          <w:color w:val="000000" w:themeColor="text1"/>
        </w:rPr>
        <w:t xml:space="preserve">provide </w:t>
      </w:r>
      <w:r w:rsidR="00432599" w:rsidRPr="0034589D">
        <w:rPr>
          <w:rFonts w:asciiTheme="minorHAnsi" w:hAnsiTheme="minorHAnsi"/>
          <w:iCs/>
          <w:color w:val="000000" w:themeColor="text1"/>
        </w:rPr>
        <w:lastRenderedPageBreak/>
        <w:t xml:space="preserve">insight into disease pathogenesis and </w:t>
      </w:r>
      <w:r w:rsidR="00537418">
        <w:rPr>
          <w:rFonts w:asciiTheme="minorHAnsi" w:hAnsiTheme="minorHAnsi"/>
          <w:iCs/>
          <w:color w:val="000000" w:themeColor="text1"/>
        </w:rPr>
        <w:t>characterise</w:t>
      </w:r>
      <w:r w:rsidR="00537418" w:rsidRPr="0034589D">
        <w:rPr>
          <w:rFonts w:asciiTheme="minorHAnsi" w:hAnsiTheme="minorHAnsi"/>
          <w:iCs/>
          <w:color w:val="000000" w:themeColor="text1"/>
        </w:rPr>
        <w:t xml:space="preserve"> </w:t>
      </w:r>
      <w:r w:rsidR="00215BC4" w:rsidRPr="0034589D">
        <w:rPr>
          <w:rFonts w:asciiTheme="minorHAnsi" w:hAnsiTheme="minorHAnsi"/>
          <w:iCs/>
          <w:color w:val="000000" w:themeColor="text1"/>
        </w:rPr>
        <w:t xml:space="preserve">FFA as a genetically </w:t>
      </w:r>
      <w:r w:rsidR="0080445B">
        <w:rPr>
          <w:rFonts w:asciiTheme="minorHAnsi" w:hAnsiTheme="minorHAnsi"/>
          <w:iCs/>
          <w:color w:val="000000" w:themeColor="text1"/>
        </w:rPr>
        <w:t>predisposed</w:t>
      </w:r>
      <w:r w:rsidR="00236243" w:rsidRPr="0034589D">
        <w:rPr>
          <w:rFonts w:asciiTheme="minorHAnsi" w:hAnsiTheme="minorHAnsi"/>
          <w:iCs/>
          <w:color w:val="000000" w:themeColor="text1"/>
        </w:rPr>
        <w:t xml:space="preserve"> immuno</w:t>
      </w:r>
      <w:r w:rsidR="003A7B76" w:rsidRPr="0034589D">
        <w:rPr>
          <w:rFonts w:asciiTheme="minorHAnsi" w:hAnsiTheme="minorHAnsi"/>
          <w:iCs/>
          <w:color w:val="000000" w:themeColor="text1"/>
        </w:rPr>
        <w:t>-inflam</w:t>
      </w:r>
      <w:r w:rsidR="00236243" w:rsidRPr="0034589D">
        <w:rPr>
          <w:rFonts w:asciiTheme="minorHAnsi" w:hAnsiTheme="minorHAnsi"/>
          <w:iCs/>
          <w:color w:val="000000" w:themeColor="text1"/>
        </w:rPr>
        <w:t>m</w:t>
      </w:r>
      <w:r w:rsidR="003A7B76" w:rsidRPr="0034589D">
        <w:rPr>
          <w:rFonts w:asciiTheme="minorHAnsi" w:hAnsiTheme="minorHAnsi"/>
          <w:iCs/>
          <w:color w:val="000000" w:themeColor="text1"/>
        </w:rPr>
        <w:t xml:space="preserve">atory disorder driven by </w:t>
      </w:r>
      <w:r w:rsidR="003A7B76" w:rsidRPr="0034589D">
        <w:rPr>
          <w:rFonts w:asciiTheme="minorHAnsi" w:hAnsiTheme="minorHAnsi"/>
          <w:i/>
          <w:iCs/>
          <w:color w:val="000000" w:themeColor="text1"/>
        </w:rPr>
        <w:t>HLA-B*07:</w:t>
      </w:r>
      <w:r w:rsidR="003A7B76" w:rsidRPr="0034589D">
        <w:rPr>
          <w:rFonts w:asciiTheme="minorHAnsi" w:hAnsiTheme="minorHAnsi"/>
          <w:iCs/>
          <w:color w:val="000000" w:themeColor="text1"/>
        </w:rPr>
        <w:t>02</w:t>
      </w:r>
      <w:r w:rsidR="00432599" w:rsidRPr="0034589D">
        <w:rPr>
          <w:rFonts w:asciiTheme="minorHAnsi" w:hAnsiTheme="minorHAnsi"/>
          <w:iCs/>
          <w:color w:val="000000" w:themeColor="text1"/>
        </w:rPr>
        <w:t>.</w:t>
      </w:r>
      <w:r w:rsidR="0009724A" w:rsidRPr="0034589D">
        <w:rPr>
          <w:rFonts w:asciiTheme="minorHAnsi" w:hAnsiTheme="minorHAnsi"/>
          <w:color w:val="000000" w:themeColor="text1"/>
        </w:rPr>
        <w:t xml:space="preserve"> </w:t>
      </w:r>
    </w:p>
    <w:bookmarkEnd w:id="0"/>
    <w:p w14:paraId="76638FED" w14:textId="77777777" w:rsidR="000D6A27" w:rsidRDefault="000D6A27" w:rsidP="007D1FFF">
      <w:pPr>
        <w:spacing w:line="480" w:lineRule="auto"/>
        <w:jc w:val="both"/>
        <w:rPr>
          <w:rFonts w:asciiTheme="minorHAnsi" w:hAnsiTheme="minorHAnsi"/>
          <w:color w:val="000000" w:themeColor="text1"/>
        </w:rPr>
      </w:pPr>
    </w:p>
    <w:p w14:paraId="64956D68" w14:textId="539327CA" w:rsidR="000D6A27" w:rsidRPr="000D6A27" w:rsidRDefault="000D6A27" w:rsidP="007D1FFF">
      <w:pPr>
        <w:spacing w:line="480" w:lineRule="auto"/>
        <w:jc w:val="both"/>
        <w:rPr>
          <w:rFonts w:asciiTheme="minorHAnsi" w:eastAsia="Times New Roman" w:hAnsiTheme="minorHAnsi" w:cs="Arial"/>
          <w:b/>
          <w:color w:val="000000" w:themeColor="text1"/>
          <w:sz w:val="28"/>
          <w:shd w:val="clear" w:color="auto" w:fill="FFFFFF"/>
        </w:rPr>
      </w:pPr>
      <w:r w:rsidRPr="000D6A27">
        <w:rPr>
          <w:rFonts w:asciiTheme="minorHAnsi" w:hAnsiTheme="minorHAnsi"/>
          <w:b/>
          <w:color w:val="000000" w:themeColor="text1"/>
          <w:sz w:val="28"/>
        </w:rPr>
        <w:t>Introduction</w:t>
      </w:r>
    </w:p>
    <w:p w14:paraId="28D3F414" w14:textId="23D12AF3" w:rsidR="000D4C23" w:rsidRPr="0034589D" w:rsidRDefault="5D498E17" w:rsidP="00981D7E">
      <w:pPr>
        <w:spacing w:line="480" w:lineRule="auto"/>
        <w:jc w:val="both"/>
        <w:rPr>
          <w:rFonts w:asciiTheme="minorHAnsi" w:hAnsiTheme="minorHAnsi"/>
          <w:color w:val="000000" w:themeColor="text1"/>
        </w:rPr>
      </w:pPr>
      <w:r w:rsidRPr="0034589D">
        <w:rPr>
          <w:rFonts w:asciiTheme="minorHAnsi" w:hAnsiTheme="minorHAnsi"/>
          <w:color w:val="000000" w:themeColor="text1"/>
        </w:rPr>
        <w:t xml:space="preserve">Frontal fibrosing alopecia (FFA) is a recently reported lichenoid and scarring inflammatory </w:t>
      </w:r>
      <w:r w:rsidR="00AA71C9" w:rsidRPr="0034589D">
        <w:rPr>
          <w:rFonts w:asciiTheme="minorHAnsi" w:hAnsiTheme="minorHAnsi"/>
          <w:color w:val="000000" w:themeColor="text1"/>
        </w:rPr>
        <w:t>skin disorder</w:t>
      </w:r>
      <w:r w:rsidRPr="0034589D">
        <w:rPr>
          <w:rFonts w:asciiTheme="minorHAnsi" w:hAnsiTheme="minorHAnsi"/>
          <w:color w:val="000000" w:themeColor="text1"/>
        </w:rPr>
        <w:t xml:space="preserve"> associated with </w:t>
      </w:r>
      <w:r w:rsidR="00A67F3D" w:rsidRPr="0034589D">
        <w:rPr>
          <w:rFonts w:asciiTheme="minorHAnsi" w:hAnsiTheme="minorHAnsi"/>
          <w:color w:val="000000" w:themeColor="text1"/>
        </w:rPr>
        <w:t>widespread</w:t>
      </w:r>
      <w:r w:rsidRPr="0034589D">
        <w:rPr>
          <w:rFonts w:asciiTheme="minorHAnsi" w:hAnsiTheme="minorHAnsi"/>
          <w:color w:val="000000" w:themeColor="text1"/>
        </w:rPr>
        <w:t xml:space="preserve"> cutaneous inflammation and irreversible hair loss</w:t>
      </w:r>
      <w:r w:rsidR="00521063">
        <w:rPr>
          <w:rFonts w:asciiTheme="minorHAnsi" w:hAnsiTheme="minorHAnsi"/>
          <w:color w:val="000000" w:themeColor="text1"/>
        </w:rPr>
        <w:t xml:space="preserve"> which occurs</w:t>
      </w:r>
      <w:r w:rsidRPr="0034589D">
        <w:rPr>
          <w:rFonts w:asciiTheme="minorHAnsi" w:hAnsiTheme="minorHAnsi"/>
          <w:color w:val="000000" w:themeColor="text1"/>
        </w:rPr>
        <w:t xml:space="preserve"> predominantly in women of postmenopausal age (</w:t>
      </w:r>
      <w:r w:rsidRPr="0034589D">
        <w:rPr>
          <w:rFonts w:asciiTheme="minorHAnsi" w:hAnsiTheme="minorHAnsi"/>
          <w:b/>
          <w:color w:val="000000" w:themeColor="text1"/>
        </w:rPr>
        <w:t>Fig</w:t>
      </w:r>
      <w:r w:rsidR="00460CB4" w:rsidRPr="0034589D">
        <w:rPr>
          <w:rFonts w:asciiTheme="minorHAnsi" w:hAnsiTheme="minorHAnsi"/>
          <w:b/>
          <w:color w:val="000000" w:themeColor="text1"/>
        </w:rPr>
        <w:t>ure</w:t>
      </w:r>
      <w:r w:rsidRPr="0034589D">
        <w:rPr>
          <w:rFonts w:asciiTheme="minorHAnsi" w:hAnsiTheme="minorHAnsi"/>
          <w:b/>
          <w:color w:val="000000" w:themeColor="text1"/>
        </w:rPr>
        <w:t xml:space="preserve"> 1</w:t>
      </w:r>
      <w:r w:rsidRPr="0034589D">
        <w:rPr>
          <w:rFonts w:asciiTheme="minorHAnsi" w:hAnsiTheme="minorHAnsi"/>
          <w:color w:val="000000" w:themeColor="text1"/>
        </w:rPr>
        <w:t>).</w:t>
      </w:r>
      <w:r w:rsidRPr="0034589D">
        <w:rPr>
          <w:rFonts w:asciiTheme="minorHAnsi" w:hAnsiTheme="minorHAnsi"/>
          <w:color w:val="000000" w:themeColor="text1"/>
          <w:vertAlign w:val="superscript"/>
        </w:rPr>
        <w:t>1,2</w:t>
      </w:r>
      <w:r w:rsidRPr="0034589D">
        <w:rPr>
          <w:rFonts w:asciiTheme="minorHAnsi" w:hAnsiTheme="minorHAnsi"/>
          <w:color w:val="000000" w:themeColor="text1"/>
        </w:rPr>
        <w:t xml:space="preserve"> Since </w:t>
      </w:r>
      <w:r w:rsidR="00242FF2" w:rsidRPr="0034589D">
        <w:rPr>
          <w:rFonts w:asciiTheme="minorHAnsi" w:hAnsiTheme="minorHAnsi"/>
          <w:color w:val="000000" w:themeColor="text1"/>
        </w:rPr>
        <w:t xml:space="preserve">FFA was first </w:t>
      </w:r>
      <w:r w:rsidR="00521063">
        <w:rPr>
          <w:rFonts w:asciiTheme="minorHAnsi" w:hAnsiTheme="minorHAnsi"/>
          <w:color w:val="000000" w:themeColor="text1"/>
        </w:rPr>
        <w:t>identified by Kossard in 1994</w:t>
      </w:r>
      <w:r w:rsidRPr="0034589D">
        <w:rPr>
          <w:rFonts w:asciiTheme="minorHAnsi" w:hAnsiTheme="minorHAnsi"/>
          <w:color w:val="000000" w:themeColor="text1"/>
        </w:rPr>
        <w:t xml:space="preserve"> there has been rapid</w:t>
      </w:r>
      <w:r w:rsidR="00521063">
        <w:rPr>
          <w:rFonts w:asciiTheme="minorHAnsi" w:hAnsiTheme="minorHAnsi"/>
          <w:color w:val="000000" w:themeColor="text1"/>
        </w:rPr>
        <w:t xml:space="preserve"> increase in reported incidence</w:t>
      </w:r>
      <w:r w:rsidRPr="0034589D">
        <w:rPr>
          <w:rFonts w:asciiTheme="minorHAnsi" w:hAnsiTheme="minorHAnsi"/>
          <w:color w:val="000000" w:themeColor="text1"/>
        </w:rPr>
        <w:t xml:space="preserve"> culminating in intense cli</w:t>
      </w:r>
      <w:r w:rsidR="00010D30" w:rsidRPr="0034589D">
        <w:rPr>
          <w:rFonts w:asciiTheme="minorHAnsi" w:hAnsiTheme="minorHAnsi"/>
          <w:color w:val="000000" w:themeColor="text1"/>
        </w:rPr>
        <w:t xml:space="preserve">nical and public interest in the </w:t>
      </w:r>
      <w:r w:rsidRPr="0034589D">
        <w:rPr>
          <w:rFonts w:asciiTheme="minorHAnsi" w:hAnsiTheme="minorHAnsi"/>
          <w:color w:val="000000" w:themeColor="text1"/>
        </w:rPr>
        <w:t>condition</w:t>
      </w:r>
      <w:r w:rsidR="00521063">
        <w:rPr>
          <w:rFonts w:asciiTheme="minorHAnsi" w:hAnsiTheme="minorHAnsi"/>
          <w:color w:val="000000" w:themeColor="text1"/>
        </w:rPr>
        <w:t>. FFA</w:t>
      </w:r>
      <w:r w:rsidR="00010D30" w:rsidRPr="0034589D">
        <w:rPr>
          <w:rFonts w:asciiTheme="minorHAnsi" w:hAnsiTheme="minorHAnsi"/>
          <w:color w:val="000000" w:themeColor="text1"/>
        </w:rPr>
        <w:t xml:space="preserve"> is often referred to as a dermatological epidemic</w:t>
      </w:r>
      <w:r w:rsidR="00521063">
        <w:rPr>
          <w:rFonts w:asciiTheme="minorHAnsi" w:hAnsiTheme="minorHAnsi"/>
          <w:color w:val="000000" w:themeColor="text1"/>
        </w:rPr>
        <w:t xml:space="preserve"> with possible</w:t>
      </w:r>
      <w:r w:rsidRPr="0034589D">
        <w:rPr>
          <w:rFonts w:asciiTheme="minorHAnsi" w:hAnsiTheme="minorHAnsi"/>
          <w:color w:val="000000" w:themeColor="text1"/>
        </w:rPr>
        <w:t xml:space="preserve"> environmental trigger</w:t>
      </w:r>
      <w:r w:rsidR="00521063">
        <w:rPr>
          <w:rFonts w:asciiTheme="minorHAnsi" w:hAnsiTheme="minorHAnsi"/>
          <w:color w:val="000000" w:themeColor="text1"/>
        </w:rPr>
        <w:t>(s) implicated</w:t>
      </w:r>
      <w:r w:rsidRPr="0034589D">
        <w:rPr>
          <w:rFonts w:asciiTheme="minorHAnsi" w:hAnsiTheme="minorHAnsi"/>
          <w:color w:val="000000" w:themeColor="text1"/>
        </w:rPr>
        <w:t>.</w:t>
      </w:r>
      <w:r w:rsidRPr="0034589D">
        <w:rPr>
          <w:rFonts w:asciiTheme="minorHAnsi" w:hAnsiTheme="minorHAnsi"/>
          <w:color w:val="000000" w:themeColor="text1"/>
          <w:vertAlign w:val="superscript"/>
        </w:rPr>
        <w:t>3</w:t>
      </w:r>
      <w:r w:rsidRPr="0034589D">
        <w:rPr>
          <w:rFonts w:asciiTheme="minorHAnsi" w:hAnsiTheme="minorHAnsi"/>
          <w:color w:val="000000" w:themeColor="text1"/>
        </w:rPr>
        <w:t xml:space="preserve"> </w:t>
      </w:r>
      <w:r w:rsidR="00154F3B" w:rsidRPr="0034589D">
        <w:rPr>
          <w:rFonts w:asciiTheme="minorHAnsi" w:hAnsiTheme="minorHAnsi"/>
          <w:color w:val="000000" w:themeColor="text1"/>
        </w:rPr>
        <w:t>Nevertheless, the</w:t>
      </w:r>
      <w:r w:rsidRPr="0034589D">
        <w:rPr>
          <w:rFonts w:asciiTheme="minorHAnsi" w:hAnsiTheme="minorHAnsi"/>
          <w:color w:val="000000" w:themeColor="text1"/>
        </w:rPr>
        <w:t xml:space="preserve"> pathogenesis of FFA </w:t>
      </w:r>
      <w:r w:rsidR="00154F3B" w:rsidRPr="0034589D">
        <w:rPr>
          <w:rFonts w:asciiTheme="minorHAnsi" w:hAnsiTheme="minorHAnsi"/>
          <w:color w:val="000000" w:themeColor="text1"/>
        </w:rPr>
        <w:t xml:space="preserve">also </w:t>
      </w:r>
      <w:r w:rsidRPr="0034589D">
        <w:rPr>
          <w:rFonts w:asciiTheme="minorHAnsi" w:hAnsiTheme="minorHAnsi"/>
          <w:color w:val="000000" w:themeColor="text1"/>
        </w:rPr>
        <w:t xml:space="preserve">includes a genetic component, as evidenced by </w:t>
      </w:r>
      <w:r w:rsidR="005F67D0" w:rsidRPr="0034589D">
        <w:rPr>
          <w:rFonts w:asciiTheme="minorHAnsi" w:hAnsiTheme="minorHAnsi"/>
          <w:color w:val="000000" w:themeColor="text1"/>
        </w:rPr>
        <w:t xml:space="preserve">frequent </w:t>
      </w:r>
      <w:r w:rsidRPr="0034589D">
        <w:rPr>
          <w:rFonts w:asciiTheme="minorHAnsi" w:hAnsiTheme="minorHAnsi"/>
          <w:color w:val="000000" w:themeColor="text1"/>
        </w:rPr>
        <w:t>familial segregation.</w:t>
      </w:r>
      <w:r w:rsidRPr="0034589D">
        <w:rPr>
          <w:rFonts w:asciiTheme="minorHAnsi" w:hAnsiTheme="minorHAnsi"/>
          <w:color w:val="000000" w:themeColor="text1"/>
          <w:vertAlign w:val="superscript"/>
        </w:rPr>
        <w:t>4</w:t>
      </w:r>
      <w:r w:rsidR="00CA02F8" w:rsidRPr="0034589D">
        <w:rPr>
          <w:rFonts w:asciiTheme="minorHAnsi" w:hAnsiTheme="minorHAnsi"/>
          <w:color w:val="000000" w:themeColor="text1"/>
          <w:vertAlign w:val="superscript"/>
        </w:rPr>
        <w:t>-11</w:t>
      </w:r>
    </w:p>
    <w:p w14:paraId="51CABE09" w14:textId="77777777" w:rsidR="009320EA" w:rsidRPr="0034589D" w:rsidRDefault="009320EA" w:rsidP="009320EA">
      <w:pPr>
        <w:spacing w:line="480" w:lineRule="auto"/>
        <w:jc w:val="both"/>
        <w:rPr>
          <w:rFonts w:asciiTheme="minorHAnsi" w:hAnsiTheme="minorHAnsi"/>
          <w:color w:val="000000" w:themeColor="text1"/>
        </w:rPr>
      </w:pPr>
    </w:p>
    <w:p w14:paraId="63E5E771" w14:textId="72D8E28D" w:rsidR="000C4E67" w:rsidRPr="0034589D" w:rsidRDefault="5D498E17" w:rsidP="009320EA">
      <w:pPr>
        <w:spacing w:line="480" w:lineRule="auto"/>
        <w:jc w:val="both"/>
        <w:rPr>
          <w:rFonts w:asciiTheme="minorHAnsi" w:hAnsiTheme="minorHAnsi"/>
          <w:color w:val="000000" w:themeColor="text1"/>
        </w:rPr>
      </w:pPr>
      <w:r w:rsidRPr="0034589D">
        <w:rPr>
          <w:rFonts w:asciiTheme="minorHAnsi" w:hAnsiTheme="minorHAnsi"/>
          <w:color w:val="000000" w:themeColor="text1"/>
        </w:rPr>
        <w:t xml:space="preserve">FFA is considered to be a clinical sub-variant of lichen planus, </w:t>
      </w:r>
      <w:r w:rsidR="001B43AC" w:rsidRPr="0034589D">
        <w:rPr>
          <w:rFonts w:asciiTheme="minorHAnsi" w:hAnsiTheme="minorHAnsi"/>
          <w:color w:val="000000" w:themeColor="text1"/>
        </w:rPr>
        <w:t xml:space="preserve">a </w:t>
      </w:r>
      <w:r w:rsidR="008D4B64" w:rsidRPr="0034589D">
        <w:rPr>
          <w:rFonts w:asciiTheme="minorHAnsi" w:hAnsiTheme="minorHAnsi"/>
          <w:color w:val="000000" w:themeColor="text1"/>
        </w:rPr>
        <w:t xml:space="preserve">more common </w:t>
      </w:r>
      <w:r w:rsidRPr="0034589D">
        <w:rPr>
          <w:rFonts w:asciiTheme="minorHAnsi" w:hAnsiTheme="minorHAnsi"/>
          <w:color w:val="000000" w:themeColor="text1"/>
        </w:rPr>
        <w:t>inflammatory skin condition</w:t>
      </w:r>
      <w:r w:rsidR="005E2980" w:rsidRPr="0034589D">
        <w:rPr>
          <w:rFonts w:asciiTheme="minorHAnsi" w:hAnsiTheme="minorHAnsi"/>
          <w:color w:val="000000" w:themeColor="text1"/>
        </w:rPr>
        <w:t xml:space="preserve"> of unresolved </w:t>
      </w:r>
      <w:r w:rsidR="00D110A5" w:rsidRPr="0034589D">
        <w:rPr>
          <w:rFonts w:asciiTheme="minorHAnsi" w:hAnsiTheme="minorHAnsi"/>
          <w:color w:val="000000" w:themeColor="text1"/>
        </w:rPr>
        <w:t>a</w:t>
      </w:r>
      <w:r w:rsidR="005E2980" w:rsidRPr="0034589D">
        <w:rPr>
          <w:rFonts w:asciiTheme="minorHAnsi" w:hAnsiTheme="minorHAnsi"/>
          <w:color w:val="000000" w:themeColor="text1"/>
        </w:rPr>
        <w:t>etiology</w:t>
      </w:r>
      <w:r w:rsidRPr="0034589D">
        <w:rPr>
          <w:rFonts w:asciiTheme="minorHAnsi" w:hAnsiTheme="minorHAnsi"/>
          <w:color w:val="000000" w:themeColor="text1"/>
        </w:rPr>
        <w:t>, while also representing a variant of the prototypic</w:t>
      </w:r>
      <w:r w:rsidR="00AA71C9" w:rsidRPr="0034589D">
        <w:rPr>
          <w:rFonts w:asciiTheme="minorHAnsi" w:hAnsiTheme="minorHAnsi"/>
          <w:color w:val="000000" w:themeColor="text1"/>
        </w:rPr>
        <w:t xml:space="preserve"> primary lymphocytic </w:t>
      </w:r>
      <w:r w:rsidR="00A11DB4" w:rsidRPr="0034589D">
        <w:rPr>
          <w:rFonts w:asciiTheme="minorHAnsi" w:hAnsiTheme="minorHAnsi"/>
          <w:color w:val="000000" w:themeColor="text1"/>
        </w:rPr>
        <w:t>cicatricial (</w:t>
      </w:r>
      <w:r w:rsidR="001B3A16" w:rsidRPr="0034589D">
        <w:rPr>
          <w:rFonts w:asciiTheme="minorHAnsi" w:hAnsiTheme="minorHAnsi"/>
          <w:color w:val="000000" w:themeColor="text1"/>
        </w:rPr>
        <w:t xml:space="preserve">or </w:t>
      </w:r>
      <w:r w:rsidR="00AA71C9" w:rsidRPr="0034589D">
        <w:rPr>
          <w:rFonts w:asciiTheme="minorHAnsi" w:hAnsiTheme="minorHAnsi"/>
          <w:color w:val="000000" w:themeColor="text1"/>
        </w:rPr>
        <w:t>scarring</w:t>
      </w:r>
      <w:r w:rsidR="00A11DB4" w:rsidRPr="0034589D">
        <w:rPr>
          <w:rFonts w:asciiTheme="minorHAnsi" w:hAnsiTheme="minorHAnsi"/>
          <w:color w:val="000000" w:themeColor="text1"/>
        </w:rPr>
        <w:t>)</w:t>
      </w:r>
      <w:r w:rsidRPr="0034589D">
        <w:rPr>
          <w:rFonts w:asciiTheme="minorHAnsi" w:hAnsiTheme="minorHAnsi"/>
          <w:color w:val="000000" w:themeColor="text1"/>
        </w:rPr>
        <w:t xml:space="preserve"> alopecia lichen planopilaris (LPP). A key molecular event in the pathology of </w:t>
      </w:r>
      <w:r w:rsidR="00AA71C9" w:rsidRPr="0034589D">
        <w:rPr>
          <w:rFonts w:asciiTheme="minorHAnsi" w:hAnsiTheme="minorHAnsi"/>
          <w:color w:val="000000" w:themeColor="text1"/>
        </w:rPr>
        <w:t>scarring</w:t>
      </w:r>
      <w:r w:rsidRPr="0034589D">
        <w:rPr>
          <w:rFonts w:asciiTheme="minorHAnsi" w:hAnsiTheme="minorHAnsi"/>
          <w:color w:val="000000" w:themeColor="text1"/>
        </w:rPr>
        <w:t xml:space="preserve"> hair loss has been postulated to be the immune privilege collapse at the level of the immunologically shielded hair follicle bulge, which is home to epithelial hair follicle stem cells (eHFSC): T-cell mediated inflammatory </w:t>
      </w:r>
      <w:r w:rsidR="00521063">
        <w:rPr>
          <w:rFonts w:asciiTheme="minorHAnsi" w:hAnsiTheme="minorHAnsi"/>
          <w:color w:val="000000" w:themeColor="text1"/>
        </w:rPr>
        <w:t xml:space="preserve">presence culminates in </w:t>
      </w:r>
      <w:r w:rsidRPr="0034589D">
        <w:rPr>
          <w:rFonts w:asciiTheme="minorHAnsi" w:hAnsiTheme="minorHAnsi"/>
          <w:color w:val="000000" w:themeColor="text1"/>
        </w:rPr>
        <w:t xml:space="preserve">stem cell </w:t>
      </w:r>
      <w:r w:rsidR="00521063">
        <w:rPr>
          <w:rFonts w:asciiTheme="minorHAnsi" w:hAnsiTheme="minorHAnsi"/>
          <w:color w:val="000000" w:themeColor="text1"/>
        </w:rPr>
        <w:t>apoptosis</w:t>
      </w:r>
      <w:r w:rsidRPr="0034589D">
        <w:rPr>
          <w:rFonts w:asciiTheme="minorHAnsi" w:hAnsiTheme="minorHAnsi"/>
          <w:color w:val="000000" w:themeColor="text1"/>
        </w:rPr>
        <w:t xml:space="preserve"> and irreversible alopecia.</w:t>
      </w:r>
      <w:r w:rsidR="00CA02F8" w:rsidRPr="0034589D">
        <w:rPr>
          <w:rFonts w:asciiTheme="minorHAnsi" w:hAnsiTheme="minorHAnsi"/>
          <w:color w:val="000000" w:themeColor="text1"/>
          <w:vertAlign w:val="superscript"/>
        </w:rPr>
        <w:t>12</w:t>
      </w:r>
      <w:r w:rsidRPr="0034589D">
        <w:rPr>
          <w:rFonts w:asciiTheme="minorHAnsi" w:hAnsiTheme="minorHAnsi"/>
          <w:color w:val="000000" w:themeColor="text1"/>
          <w:vertAlign w:val="superscript"/>
        </w:rPr>
        <w:t xml:space="preserve"> </w:t>
      </w:r>
      <w:r w:rsidR="00521063">
        <w:rPr>
          <w:rFonts w:asciiTheme="minorHAnsi" w:hAnsiTheme="minorHAnsi"/>
          <w:color w:val="000000" w:themeColor="text1"/>
        </w:rPr>
        <w:t>D</w:t>
      </w:r>
      <w:r w:rsidRPr="0034589D">
        <w:rPr>
          <w:rFonts w:asciiTheme="minorHAnsi" w:hAnsiTheme="minorHAnsi"/>
          <w:color w:val="000000" w:themeColor="text1"/>
        </w:rPr>
        <w:t xml:space="preserve">issection of the genetic </w:t>
      </w:r>
      <w:r w:rsidR="00242FF2" w:rsidRPr="0034589D">
        <w:rPr>
          <w:rFonts w:asciiTheme="minorHAnsi" w:hAnsiTheme="minorHAnsi"/>
          <w:color w:val="000000" w:themeColor="text1"/>
        </w:rPr>
        <w:t>basis</w:t>
      </w:r>
      <w:r w:rsidRPr="0034589D">
        <w:rPr>
          <w:rFonts w:asciiTheme="minorHAnsi" w:hAnsiTheme="minorHAnsi"/>
          <w:color w:val="000000" w:themeColor="text1"/>
        </w:rPr>
        <w:t xml:space="preserve"> of FFA and its interplay with environmental risk factors</w:t>
      </w:r>
      <w:r w:rsidR="00521063">
        <w:rPr>
          <w:rFonts w:asciiTheme="minorHAnsi" w:hAnsiTheme="minorHAnsi"/>
          <w:color w:val="000000" w:themeColor="text1"/>
        </w:rPr>
        <w:t>, therefore,</w:t>
      </w:r>
      <w:r w:rsidRPr="0034589D">
        <w:rPr>
          <w:rFonts w:asciiTheme="minorHAnsi" w:hAnsiTheme="minorHAnsi"/>
          <w:color w:val="000000" w:themeColor="text1"/>
        </w:rPr>
        <w:t xml:space="preserve"> </w:t>
      </w:r>
      <w:r w:rsidR="00242FF2" w:rsidRPr="0034589D">
        <w:rPr>
          <w:rFonts w:asciiTheme="minorHAnsi" w:hAnsiTheme="minorHAnsi"/>
          <w:color w:val="000000" w:themeColor="text1"/>
        </w:rPr>
        <w:t>c</w:t>
      </w:r>
      <w:r w:rsidRPr="0034589D">
        <w:rPr>
          <w:rFonts w:asciiTheme="minorHAnsi" w:hAnsiTheme="minorHAnsi"/>
          <w:color w:val="000000" w:themeColor="text1"/>
        </w:rPr>
        <w:t xml:space="preserve">ould provide insight into the molecular </w:t>
      </w:r>
      <w:r w:rsidR="00242FF2" w:rsidRPr="0034589D">
        <w:rPr>
          <w:rFonts w:asciiTheme="minorHAnsi" w:hAnsiTheme="minorHAnsi"/>
          <w:color w:val="000000" w:themeColor="text1"/>
        </w:rPr>
        <w:t>profile</w:t>
      </w:r>
      <w:r w:rsidRPr="0034589D">
        <w:rPr>
          <w:rFonts w:asciiTheme="minorHAnsi" w:hAnsiTheme="minorHAnsi"/>
          <w:color w:val="000000" w:themeColor="text1"/>
        </w:rPr>
        <w:t xml:space="preserve"> of lichenoid inflammation, scarring and mechanisms of immune privilege collapse. Furthermore, the identification of environmental triggers that interact with FFA </w:t>
      </w:r>
      <w:r w:rsidRPr="0034589D">
        <w:rPr>
          <w:rFonts w:asciiTheme="minorHAnsi" w:hAnsiTheme="minorHAnsi"/>
          <w:color w:val="000000" w:themeColor="text1"/>
        </w:rPr>
        <w:lastRenderedPageBreak/>
        <w:t>genetic susceptibility loci could ultimately contribute to disease prevention by avoidance of exposures in gene</w:t>
      </w:r>
      <w:r w:rsidR="00363CAC" w:rsidRPr="0034589D">
        <w:rPr>
          <w:rFonts w:asciiTheme="minorHAnsi" w:hAnsiTheme="minorHAnsi"/>
          <w:color w:val="000000" w:themeColor="text1"/>
        </w:rPr>
        <w:t>tically predisposed individuals (</w:t>
      </w:r>
      <w:r w:rsidR="004A5FD6" w:rsidRPr="0034589D">
        <w:rPr>
          <w:rFonts w:asciiTheme="minorHAnsi" w:hAnsiTheme="minorHAnsi"/>
          <w:b/>
          <w:color w:val="000000" w:themeColor="text1"/>
        </w:rPr>
        <w:t xml:space="preserve">Supplementary </w:t>
      </w:r>
      <w:r w:rsidR="004B55F6" w:rsidRPr="0034589D">
        <w:rPr>
          <w:rFonts w:asciiTheme="minorHAnsi" w:hAnsiTheme="minorHAnsi"/>
          <w:b/>
          <w:color w:val="000000" w:themeColor="text1"/>
        </w:rPr>
        <w:t>Note</w:t>
      </w:r>
      <w:r w:rsidR="004623EA">
        <w:rPr>
          <w:rFonts w:asciiTheme="minorHAnsi" w:hAnsiTheme="minorHAnsi"/>
          <w:b/>
          <w:color w:val="000000" w:themeColor="text1"/>
        </w:rPr>
        <w:t xml:space="preserve"> 1</w:t>
      </w:r>
      <w:r w:rsidR="00363CAC" w:rsidRPr="0034589D">
        <w:rPr>
          <w:rFonts w:asciiTheme="minorHAnsi" w:hAnsiTheme="minorHAnsi"/>
          <w:color w:val="000000" w:themeColor="text1"/>
        </w:rPr>
        <w:t>).</w:t>
      </w:r>
    </w:p>
    <w:p w14:paraId="69E92E77" w14:textId="77777777" w:rsidR="009320EA" w:rsidRPr="0034589D" w:rsidRDefault="009320EA" w:rsidP="009320EA">
      <w:pPr>
        <w:spacing w:line="480" w:lineRule="auto"/>
        <w:jc w:val="both"/>
        <w:rPr>
          <w:rFonts w:asciiTheme="minorHAnsi" w:hAnsiTheme="minorHAnsi"/>
          <w:color w:val="000000" w:themeColor="text1"/>
        </w:rPr>
      </w:pPr>
    </w:p>
    <w:p w14:paraId="2A783ABC" w14:textId="75F9AE9A" w:rsidR="0018500F" w:rsidRPr="0034589D" w:rsidRDefault="00521063" w:rsidP="007332C2">
      <w:pPr>
        <w:spacing w:line="480" w:lineRule="auto"/>
        <w:jc w:val="both"/>
        <w:rPr>
          <w:rFonts w:asciiTheme="minorHAnsi" w:hAnsiTheme="minorHAnsi"/>
          <w:color w:val="000000" w:themeColor="text1"/>
        </w:rPr>
      </w:pPr>
      <w:r>
        <w:rPr>
          <w:rFonts w:asciiTheme="minorHAnsi" w:hAnsiTheme="minorHAnsi"/>
          <w:color w:val="000000" w:themeColor="text1"/>
        </w:rPr>
        <w:t>To date</w:t>
      </w:r>
      <w:r w:rsidR="5D498E17" w:rsidRPr="0034589D">
        <w:rPr>
          <w:rFonts w:asciiTheme="minorHAnsi" w:hAnsiTheme="minorHAnsi"/>
          <w:color w:val="000000" w:themeColor="text1"/>
        </w:rPr>
        <w:t xml:space="preserve"> there have been no systematic investigations into the molecular genetic basis of FFA or any other </w:t>
      </w:r>
      <w:r w:rsidR="005E2980" w:rsidRPr="0034589D">
        <w:rPr>
          <w:rFonts w:asciiTheme="minorHAnsi" w:hAnsiTheme="minorHAnsi"/>
          <w:color w:val="000000" w:themeColor="text1"/>
        </w:rPr>
        <w:t>lichenoid inflammatory disorder</w:t>
      </w:r>
      <w:r w:rsidR="5D498E17" w:rsidRPr="0034589D">
        <w:rPr>
          <w:rFonts w:asciiTheme="minorHAnsi" w:hAnsiTheme="minorHAnsi"/>
          <w:color w:val="000000" w:themeColor="text1"/>
        </w:rPr>
        <w:t>. We hypothesi</w:t>
      </w:r>
      <w:r w:rsidR="00047C45">
        <w:rPr>
          <w:rFonts w:asciiTheme="minorHAnsi" w:hAnsiTheme="minorHAnsi"/>
          <w:color w:val="000000" w:themeColor="text1"/>
        </w:rPr>
        <w:t>se</w:t>
      </w:r>
      <w:r w:rsidR="5D498E17" w:rsidRPr="0034589D">
        <w:rPr>
          <w:rFonts w:asciiTheme="minorHAnsi" w:hAnsiTheme="minorHAnsi"/>
          <w:color w:val="000000" w:themeColor="text1"/>
        </w:rPr>
        <w:t xml:space="preserve"> that </w:t>
      </w:r>
      <w:r w:rsidR="003E7E6B" w:rsidRPr="0034589D">
        <w:rPr>
          <w:rFonts w:asciiTheme="minorHAnsi" w:hAnsiTheme="minorHAnsi"/>
          <w:color w:val="000000" w:themeColor="text1"/>
        </w:rPr>
        <w:t xml:space="preserve">common genetic variation contributes to </w:t>
      </w:r>
      <w:r w:rsidR="5D498E17" w:rsidRPr="0034589D">
        <w:rPr>
          <w:rFonts w:asciiTheme="minorHAnsi" w:hAnsiTheme="minorHAnsi"/>
          <w:color w:val="000000" w:themeColor="text1"/>
        </w:rPr>
        <w:t xml:space="preserve">FFA </w:t>
      </w:r>
      <w:r w:rsidR="003E7E6B" w:rsidRPr="0034589D">
        <w:rPr>
          <w:rFonts w:asciiTheme="minorHAnsi" w:hAnsiTheme="minorHAnsi"/>
          <w:color w:val="000000" w:themeColor="text1"/>
        </w:rPr>
        <w:t>susceptibility and</w:t>
      </w:r>
      <w:r w:rsidR="5D498E17" w:rsidRPr="0034589D">
        <w:rPr>
          <w:rFonts w:asciiTheme="minorHAnsi" w:hAnsiTheme="minorHAnsi"/>
          <w:color w:val="000000" w:themeColor="text1"/>
        </w:rPr>
        <w:t xml:space="preserve"> </w:t>
      </w:r>
      <w:r w:rsidR="00047C45" w:rsidRPr="0034589D">
        <w:rPr>
          <w:rFonts w:asciiTheme="minorHAnsi" w:hAnsiTheme="minorHAnsi"/>
          <w:color w:val="000000" w:themeColor="text1"/>
        </w:rPr>
        <w:t>undert</w:t>
      </w:r>
      <w:r w:rsidR="00047C45">
        <w:rPr>
          <w:rFonts w:asciiTheme="minorHAnsi" w:hAnsiTheme="minorHAnsi"/>
          <w:color w:val="000000" w:themeColor="text1"/>
        </w:rPr>
        <w:t>ake</w:t>
      </w:r>
      <w:r w:rsidR="00047C45" w:rsidRPr="0034589D">
        <w:rPr>
          <w:rFonts w:asciiTheme="minorHAnsi" w:hAnsiTheme="minorHAnsi"/>
          <w:color w:val="000000" w:themeColor="text1"/>
        </w:rPr>
        <w:t xml:space="preserve"> </w:t>
      </w:r>
      <w:r w:rsidR="00037860" w:rsidRPr="0034589D">
        <w:rPr>
          <w:rFonts w:asciiTheme="minorHAnsi" w:hAnsiTheme="minorHAnsi"/>
          <w:color w:val="000000" w:themeColor="text1"/>
        </w:rPr>
        <w:t xml:space="preserve">a </w:t>
      </w:r>
      <w:r w:rsidR="00967F23" w:rsidRPr="0034589D">
        <w:rPr>
          <w:rFonts w:asciiTheme="minorHAnsi" w:hAnsiTheme="minorHAnsi"/>
          <w:color w:val="000000" w:themeColor="text1"/>
        </w:rPr>
        <w:t>genome-wide</w:t>
      </w:r>
      <w:r w:rsidR="5D498E17" w:rsidRPr="0034589D">
        <w:rPr>
          <w:rFonts w:asciiTheme="minorHAnsi" w:hAnsiTheme="minorHAnsi"/>
          <w:color w:val="000000" w:themeColor="text1"/>
        </w:rPr>
        <w:t xml:space="preserve"> association study </w:t>
      </w:r>
      <w:r w:rsidR="003E7E6B" w:rsidRPr="0034589D">
        <w:rPr>
          <w:rFonts w:asciiTheme="minorHAnsi" w:hAnsiTheme="minorHAnsi"/>
          <w:color w:val="000000" w:themeColor="text1"/>
        </w:rPr>
        <w:t xml:space="preserve">and meta-analysis </w:t>
      </w:r>
      <w:r w:rsidR="00037860" w:rsidRPr="0034589D">
        <w:rPr>
          <w:rFonts w:asciiTheme="minorHAnsi" w:hAnsiTheme="minorHAnsi"/>
          <w:color w:val="000000" w:themeColor="text1"/>
        </w:rPr>
        <w:t>of two independent European cohorts</w:t>
      </w:r>
      <w:r w:rsidR="5D498E17" w:rsidRPr="0034589D">
        <w:rPr>
          <w:rFonts w:asciiTheme="minorHAnsi" w:hAnsiTheme="minorHAnsi"/>
          <w:color w:val="000000" w:themeColor="text1"/>
        </w:rPr>
        <w:t xml:space="preserve"> </w:t>
      </w:r>
      <w:r w:rsidR="003E7E6B" w:rsidRPr="0034589D">
        <w:rPr>
          <w:rFonts w:asciiTheme="minorHAnsi" w:hAnsiTheme="minorHAnsi"/>
          <w:color w:val="000000" w:themeColor="text1"/>
        </w:rPr>
        <w:t xml:space="preserve">of females </w:t>
      </w:r>
      <w:r w:rsidR="5D498E17" w:rsidRPr="0034589D">
        <w:rPr>
          <w:rFonts w:asciiTheme="minorHAnsi" w:hAnsiTheme="minorHAnsi"/>
          <w:color w:val="000000" w:themeColor="text1"/>
        </w:rPr>
        <w:t>with FFA and controls</w:t>
      </w:r>
      <w:r w:rsidR="00071F21" w:rsidRPr="0034589D">
        <w:rPr>
          <w:rFonts w:asciiTheme="minorHAnsi" w:hAnsiTheme="minorHAnsi"/>
          <w:color w:val="000000" w:themeColor="text1"/>
        </w:rPr>
        <w:t xml:space="preserve"> and investigate </w:t>
      </w:r>
      <w:r w:rsidR="00037860" w:rsidRPr="0034589D">
        <w:rPr>
          <w:rFonts w:asciiTheme="minorHAnsi" w:hAnsiTheme="minorHAnsi"/>
          <w:color w:val="000000" w:themeColor="text1"/>
        </w:rPr>
        <w:t xml:space="preserve">transcriptomic and metabolomic </w:t>
      </w:r>
      <w:r w:rsidR="00071F21" w:rsidRPr="0034589D">
        <w:rPr>
          <w:rFonts w:asciiTheme="minorHAnsi" w:hAnsiTheme="minorHAnsi"/>
          <w:color w:val="000000" w:themeColor="text1"/>
        </w:rPr>
        <w:t>involvement in the disease</w:t>
      </w:r>
      <w:r w:rsidR="5D498E17" w:rsidRPr="0034589D">
        <w:rPr>
          <w:rFonts w:asciiTheme="minorHAnsi" w:hAnsiTheme="minorHAnsi"/>
          <w:color w:val="000000" w:themeColor="text1"/>
        </w:rPr>
        <w:t>.</w:t>
      </w:r>
    </w:p>
    <w:p w14:paraId="2E1733AA" w14:textId="77777777" w:rsidR="00A56AC9" w:rsidRPr="0034589D" w:rsidRDefault="00A56AC9" w:rsidP="000C6B54">
      <w:pPr>
        <w:spacing w:line="480" w:lineRule="auto"/>
        <w:jc w:val="both"/>
        <w:rPr>
          <w:rFonts w:asciiTheme="minorHAnsi" w:hAnsiTheme="minorHAnsi"/>
          <w:b/>
          <w:bCs/>
          <w:color w:val="000000" w:themeColor="text1"/>
          <w:sz w:val="28"/>
          <w:szCs w:val="28"/>
        </w:rPr>
      </w:pPr>
    </w:p>
    <w:p w14:paraId="5A3A5103" w14:textId="460BC661" w:rsidR="00FB7C80" w:rsidRPr="0034589D" w:rsidRDefault="00967F23" w:rsidP="00AB430E">
      <w:pPr>
        <w:pStyle w:val="NormalWeb"/>
        <w:shd w:val="clear" w:color="auto" w:fill="FFFFFF" w:themeFill="background1"/>
        <w:outlineLvl w:val="0"/>
        <w:rPr>
          <w:rFonts w:asciiTheme="minorHAnsi" w:hAnsiTheme="minorHAnsi" w:cs="Arial"/>
          <w:b/>
          <w:bCs/>
          <w:color w:val="000000" w:themeColor="text1"/>
          <w:sz w:val="28"/>
          <w:szCs w:val="28"/>
        </w:rPr>
      </w:pPr>
      <w:r w:rsidRPr="0034589D">
        <w:rPr>
          <w:rFonts w:asciiTheme="minorHAnsi" w:hAnsiTheme="minorHAnsi" w:cs="Arial"/>
          <w:b/>
          <w:bCs/>
          <w:color w:val="000000" w:themeColor="text1"/>
          <w:sz w:val="28"/>
          <w:szCs w:val="28"/>
        </w:rPr>
        <w:t>Results</w:t>
      </w:r>
    </w:p>
    <w:p w14:paraId="73F8514F" w14:textId="44694D61" w:rsidR="00FB7C80" w:rsidRPr="0034589D" w:rsidRDefault="00967F23" w:rsidP="00AB430E">
      <w:pPr>
        <w:pStyle w:val="NormalWeb"/>
        <w:shd w:val="clear" w:color="auto" w:fill="FFFFFF" w:themeFill="background1"/>
        <w:outlineLvl w:val="0"/>
        <w:rPr>
          <w:rFonts w:asciiTheme="minorHAnsi" w:hAnsiTheme="minorHAnsi" w:cs="Arial"/>
          <w:b/>
          <w:color w:val="000000" w:themeColor="text1"/>
        </w:rPr>
      </w:pPr>
      <w:r w:rsidRPr="0034589D">
        <w:rPr>
          <w:rFonts w:asciiTheme="minorHAnsi" w:hAnsiTheme="minorHAnsi" w:cs="Arial"/>
          <w:b/>
          <w:color w:val="000000" w:themeColor="text1"/>
        </w:rPr>
        <w:t>Genome-wide association study</w:t>
      </w:r>
    </w:p>
    <w:p w14:paraId="12CC8A06" w14:textId="6BD1B323" w:rsidR="00D67392" w:rsidRPr="0034589D" w:rsidRDefault="003E7E6B" w:rsidP="00D67392">
      <w:pPr>
        <w:spacing w:line="480" w:lineRule="auto"/>
        <w:jc w:val="both"/>
        <w:rPr>
          <w:rFonts w:asciiTheme="minorHAnsi" w:hAnsiTheme="minorHAnsi" w:cs="Tahoma"/>
          <w:color w:val="000000" w:themeColor="text1"/>
        </w:rPr>
      </w:pPr>
      <w:r w:rsidRPr="0034589D">
        <w:rPr>
          <w:rFonts w:asciiTheme="minorHAnsi" w:hAnsiTheme="minorHAnsi"/>
          <w:color w:val="000000" w:themeColor="text1"/>
        </w:rPr>
        <w:t>We undertook a</w:t>
      </w:r>
      <w:r w:rsidR="005B11F8" w:rsidRPr="0034589D">
        <w:rPr>
          <w:rFonts w:asciiTheme="minorHAnsi" w:hAnsiTheme="minorHAnsi"/>
          <w:color w:val="000000" w:themeColor="text1"/>
        </w:rPr>
        <w:t xml:space="preserve"> </w:t>
      </w:r>
      <w:r w:rsidR="00967F23" w:rsidRPr="0034589D">
        <w:rPr>
          <w:rFonts w:asciiTheme="minorHAnsi" w:hAnsiTheme="minorHAnsi"/>
          <w:color w:val="000000" w:themeColor="text1"/>
        </w:rPr>
        <w:t>genome-wide</w:t>
      </w:r>
      <w:r w:rsidR="005B11F8" w:rsidRPr="0034589D">
        <w:rPr>
          <w:rFonts w:asciiTheme="minorHAnsi" w:hAnsiTheme="minorHAnsi"/>
          <w:color w:val="000000" w:themeColor="text1"/>
        </w:rPr>
        <w:t xml:space="preserve"> association analysis </w:t>
      </w:r>
      <w:r w:rsidR="001B57A5" w:rsidRPr="0034589D">
        <w:rPr>
          <w:rFonts w:asciiTheme="minorHAnsi" w:hAnsiTheme="minorHAnsi"/>
          <w:color w:val="000000" w:themeColor="text1"/>
        </w:rPr>
        <w:t>across</w:t>
      </w:r>
      <w:r w:rsidR="00C553B7" w:rsidRPr="0034589D">
        <w:rPr>
          <w:rFonts w:asciiTheme="minorHAnsi" w:hAnsiTheme="minorHAnsi"/>
          <w:color w:val="000000" w:themeColor="text1"/>
        </w:rPr>
        <w:t xml:space="preserve"> </w:t>
      </w:r>
      <w:r w:rsidR="00A02471" w:rsidRPr="0034589D">
        <w:rPr>
          <w:rFonts w:asciiTheme="minorHAnsi" w:hAnsiTheme="minorHAnsi"/>
          <w:color w:val="000000" w:themeColor="text1"/>
        </w:rPr>
        <w:t>8,405,903</w:t>
      </w:r>
      <w:r w:rsidR="001B57A5" w:rsidRPr="0034589D">
        <w:rPr>
          <w:rFonts w:asciiTheme="minorHAnsi" w:hAnsiTheme="minorHAnsi"/>
          <w:color w:val="000000" w:themeColor="text1"/>
        </w:rPr>
        <w:t xml:space="preserve"> </w:t>
      </w:r>
      <w:r w:rsidR="00AB2F76" w:rsidRPr="0034589D">
        <w:rPr>
          <w:rFonts w:asciiTheme="minorHAnsi" w:hAnsiTheme="minorHAnsi"/>
          <w:color w:val="000000" w:themeColor="text1"/>
        </w:rPr>
        <w:t xml:space="preserve">common </w:t>
      </w:r>
      <w:r w:rsidR="001B57A5" w:rsidRPr="0034589D">
        <w:rPr>
          <w:rFonts w:asciiTheme="minorHAnsi" w:hAnsiTheme="minorHAnsi"/>
          <w:color w:val="000000" w:themeColor="text1"/>
        </w:rPr>
        <w:t xml:space="preserve">variants in </w:t>
      </w:r>
      <w:r w:rsidRPr="0034589D">
        <w:rPr>
          <w:rFonts w:asciiTheme="minorHAnsi" w:hAnsiTheme="minorHAnsi"/>
          <w:color w:val="000000" w:themeColor="text1"/>
        </w:rPr>
        <w:t xml:space="preserve">a </w:t>
      </w:r>
      <w:r w:rsidR="00EA6B68" w:rsidRPr="0034589D">
        <w:rPr>
          <w:rFonts w:asciiTheme="minorHAnsi" w:hAnsiTheme="minorHAnsi"/>
          <w:color w:val="000000" w:themeColor="text1"/>
        </w:rPr>
        <w:t xml:space="preserve">UK cohort of </w:t>
      </w:r>
      <w:r w:rsidR="001B57A5" w:rsidRPr="0034589D">
        <w:rPr>
          <w:rFonts w:asciiTheme="minorHAnsi" w:hAnsiTheme="minorHAnsi"/>
          <w:color w:val="000000" w:themeColor="text1"/>
        </w:rPr>
        <w:t>844 FFA</w:t>
      </w:r>
      <w:r w:rsidR="001B43AC" w:rsidRPr="0034589D">
        <w:rPr>
          <w:rFonts w:asciiTheme="minorHAnsi" w:hAnsiTheme="minorHAnsi"/>
          <w:color w:val="000000" w:themeColor="text1"/>
        </w:rPr>
        <w:t xml:space="preserve"> female</w:t>
      </w:r>
      <w:r w:rsidR="001B57A5" w:rsidRPr="0034589D">
        <w:rPr>
          <w:rFonts w:asciiTheme="minorHAnsi" w:hAnsiTheme="minorHAnsi"/>
          <w:color w:val="000000" w:themeColor="text1"/>
        </w:rPr>
        <w:t xml:space="preserve"> cases and</w:t>
      </w:r>
      <w:r w:rsidR="005B527D" w:rsidRPr="0034589D">
        <w:rPr>
          <w:rFonts w:asciiTheme="minorHAnsi" w:hAnsiTheme="minorHAnsi"/>
          <w:color w:val="000000" w:themeColor="text1"/>
        </w:rPr>
        <w:t xml:space="preserve"> 3,760</w:t>
      </w:r>
      <w:r w:rsidR="00146EE6" w:rsidRPr="0034589D">
        <w:rPr>
          <w:rFonts w:asciiTheme="minorHAnsi" w:hAnsiTheme="minorHAnsi"/>
          <w:color w:val="000000" w:themeColor="text1"/>
        </w:rPr>
        <w:t xml:space="preserve"> </w:t>
      </w:r>
      <w:r w:rsidR="001B43AC" w:rsidRPr="0034589D">
        <w:rPr>
          <w:rFonts w:asciiTheme="minorHAnsi" w:hAnsiTheme="minorHAnsi"/>
          <w:color w:val="000000" w:themeColor="text1"/>
        </w:rPr>
        <w:t xml:space="preserve">female </w:t>
      </w:r>
      <w:r w:rsidR="001B57A5" w:rsidRPr="0034589D">
        <w:rPr>
          <w:rFonts w:asciiTheme="minorHAnsi" w:hAnsiTheme="minorHAnsi"/>
          <w:color w:val="000000" w:themeColor="text1"/>
        </w:rPr>
        <w:t>controls. Inspection of the quantile-quantile plot indicated adequate control of confounding bias (</w:t>
      </w:r>
      <w:r w:rsidR="00BF44B8" w:rsidRPr="0034589D">
        <w:rPr>
          <w:rFonts w:asciiTheme="minorHAnsi" w:hAnsiTheme="minorHAnsi"/>
          <w:color w:val="000000" w:themeColor="text1"/>
          <w:lang w:val="el-GR"/>
        </w:rPr>
        <w:t>λ</w:t>
      </w:r>
      <w:r w:rsidR="004D4ED4" w:rsidRPr="0034589D">
        <w:rPr>
          <w:rFonts w:asciiTheme="minorHAnsi" w:hAnsiTheme="minorHAnsi"/>
          <w:color w:val="000000" w:themeColor="text1"/>
          <w:vertAlign w:val="subscript"/>
        </w:rPr>
        <w:t>GC</w:t>
      </w:r>
      <w:r w:rsidR="00481D89" w:rsidRPr="0034589D">
        <w:rPr>
          <w:rFonts w:asciiTheme="minorHAnsi" w:hAnsiTheme="minorHAnsi"/>
          <w:color w:val="000000" w:themeColor="text1"/>
          <w:vertAlign w:val="subscript"/>
        </w:rPr>
        <w:t>(</w:t>
      </w:r>
      <w:r w:rsidR="00BF44B8" w:rsidRPr="0034589D">
        <w:rPr>
          <w:rFonts w:asciiTheme="minorHAnsi" w:hAnsiTheme="minorHAnsi"/>
          <w:color w:val="000000" w:themeColor="text1"/>
          <w:vertAlign w:val="subscript"/>
        </w:rPr>
        <w:t>MAF&gt;0.05</w:t>
      </w:r>
      <w:r w:rsidR="00481D89" w:rsidRPr="0034589D">
        <w:rPr>
          <w:rFonts w:asciiTheme="minorHAnsi" w:hAnsiTheme="minorHAnsi"/>
          <w:color w:val="000000" w:themeColor="text1"/>
          <w:vertAlign w:val="subscript"/>
        </w:rPr>
        <w:t>)</w:t>
      </w:r>
      <w:r w:rsidR="004D4ED4" w:rsidRPr="0034589D">
        <w:rPr>
          <w:rFonts w:asciiTheme="minorHAnsi" w:hAnsiTheme="minorHAnsi"/>
          <w:color w:val="000000" w:themeColor="text1"/>
        </w:rPr>
        <w:t xml:space="preserve"> = 1.03; </w:t>
      </w:r>
      <w:r w:rsidR="00070DEB" w:rsidRPr="0034589D">
        <w:rPr>
          <w:rFonts w:asciiTheme="minorHAnsi" w:hAnsiTheme="minorHAnsi"/>
          <w:b/>
          <w:color w:val="000000" w:themeColor="text1"/>
        </w:rPr>
        <w:t xml:space="preserve">Supplementary Table </w:t>
      </w:r>
      <w:r w:rsidR="00BD42C9" w:rsidRPr="0034589D">
        <w:rPr>
          <w:rFonts w:asciiTheme="minorHAnsi" w:hAnsiTheme="minorHAnsi"/>
          <w:b/>
          <w:color w:val="000000" w:themeColor="text1"/>
        </w:rPr>
        <w:t>2</w:t>
      </w:r>
      <w:r w:rsidR="000D260B" w:rsidRPr="0034589D">
        <w:rPr>
          <w:rFonts w:asciiTheme="minorHAnsi" w:hAnsiTheme="minorHAnsi"/>
          <w:b/>
          <w:color w:val="000000" w:themeColor="text1"/>
        </w:rPr>
        <w:t>;</w:t>
      </w:r>
      <w:r w:rsidR="00487A57" w:rsidRPr="0034589D">
        <w:rPr>
          <w:rFonts w:asciiTheme="minorHAnsi" w:hAnsiTheme="minorHAnsi"/>
          <w:b/>
          <w:color w:val="000000" w:themeColor="text1"/>
        </w:rPr>
        <w:t xml:space="preserve"> </w:t>
      </w:r>
      <w:r w:rsidR="00DE0E38" w:rsidRPr="0034589D">
        <w:rPr>
          <w:rFonts w:asciiTheme="minorHAnsi" w:hAnsiTheme="minorHAnsi"/>
          <w:b/>
          <w:color w:val="000000" w:themeColor="text1"/>
        </w:rPr>
        <w:t xml:space="preserve">Supplementary Figure </w:t>
      </w:r>
      <w:r w:rsidR="00BD42C9" w:rsidRPr="0034589D">
        <w:rPr>
          <w:rFonts w:asciiTheme="minorHAnsi" w:hAnsiTheme="minorHAnsi"/>
          <w:b/>
          <w:color w:val="000000" w:themeColor="text1"/>
        </w:rPr>
        <w:t>3</w:t>
      </w:r>
      <w:r w:rsidR="00AF7386" w:rsidRPr="0034589D">
        <w:rPr>
          <w:rFonts w:asciiTheme="minorHAnsi" w:hAnsiTheme="minorHAnsi"/>
          <w:color w:val="000000" w:themeColor="text1"/>
        </w:rPr>
        <w:t xml:space="preserve">). </w:t>
      </w:r>
      <w:r w:rsidRPr="0034589D">
        <w:rPr>
          <w:rFonts w:asciiTheme="minorHAnsi" w:hAnsiTheme="minorHAnsi"/>
          <w:color w:val="000000" w:themeColor="text1"/>
        </w:rPr>
        <w:t>We observed g</w:t>
      </w:r>
      <w:r w:rsidR="00AF7386" w:rsidRPr="0034589D">
        <w:rPr>
          <w:rFonts w:asciiTheme="minorHAnsi" w:hAnsiTheme="minorHAnsi"/>
          <w:color w:val="000000" w:themeColor="text1"/>
        </w:rPr>
        <w:t xml:space="preserve">enetic variants with </w:t>
      </w:r>
      <w:r w:rsidR="00967F23" w:rsidRPr="0034589D">
        <w:rPr>
          <w:rFonts w:asciiTheme="minorHAnsi" w:hAnsiTheme="minorHAnsi"/>
          <w:color w:val="000000" w:themeColor="text1"/>
        </w:rPr>
        <w:t>genome-wide</w:t>
      </w:r>
      <w:r w:rsidR="008D4B64" w:rsidRPr="0034589D">
        <w:rPr>
          <w:rFonts w:asciiTheme="minorHAnsi" w:hAnsiTheme="minorHAnsi"/>
          <w:color w:val="000000" w:themeColor="text1"/>
        </w:rPr>
        <w:t xml:space="preserve"> significant association (P&lt;5.0x</w:t>
      </w:r>
      <w:r w:rsidR="001B57A5" w:rsidRPr="0034589D">
        <w:rPr>
          <w:rFonts w:asciiTheme="minorHAnsi" w:hAnsiTheme="minorHAnsi"/>
          <w:color w:val="000000" w:themeColor="text1"/>
        </w:rPr>
        <w:t>10</w:t>
      </w:r>
      <w:r w:rsidR="001B57A5" w:rsidRPr="0034589D">
        <w:rPr>
          <w:rFonts w:asciiTheme="minorHAnsi" w:hAnsiTheme="minorHAnsi"/>
          <w:color w:val="000000" w:themeColor="text1"/>
          <w:vertAlign w:val="superscript"/>
        </w:rPr>
        <w:t>-8</w:t>
      </w:r>
      <w:r w:rsidR="001B57A5" w:rsidRPr="0034589D">
        <w:rPr>
          <w:rFonts w:asciiTheme="minorHAnsi" w:hAnsiTheme="minorHAnsi"/>
          <w:color w:val="000000" w:themeColor="text1"/>
        </w:rPr>
        <w:t>) with FFA at t</w:t>
      </w:r>
      <w:r w:rsidR="00EA6B68" w:rsidRPr="0034589D">
        <w:rPr>
          <w:rFonts w:asciiTheme="minorHAnsi" w:hAnsiTheme="minorHAnsi"/>
          <w:color w:val="000000" w:themeColor="text1"/>
        </w:rPr>
        <w:t>hree</w:t>
      </w:r>
      <w:r w:rsidR="001B57A5" w:rsidRPr="0034589D">
        <w:rPr>
          <w:rFonts w:asciiTheme="minorHAnsi" w:hAnsiTheme="minorHAnsi"/>
          <w:color w:val="000000" w:themeColor="text1"/>
        </w:rPr>
        <w:t xml:space="preserve"> genomic loci</w:t>
      </w:r>
      <w:r w:rsidRPr="0034589D">
        <w:rPr>
          <w:rFonts w:asciiTheme="minorHAnsi" w:hAnsiTheme="minorHAnsi"/>
          <w:color w:val="000000" w:themeColor="text1"/>
        </w:rPr>
        <w:t xml:space="preserve">; 6p21.1, </w:t>
      </w:r>
      <w:r w:rsidRPr="0034589D">
        <w:rPr>
          <w:rFonts w:asciiTheme="minorHAnsi" w:hAnsiTheme="minorHAnsi" w:cs="Tahoma"/>
          <w:color w:val="000000" w:themeColor="text1"/>
        </w:rPr>
        <w:t>2p22.</w:t>
      </w:r>
      <w:r w:rsidR="004B20AF" w:rsidRPr="0034589D">
        <w:rPr>
          <w:rFonts w:asciiTheme="minorHAnsi" w:hAnsiTheme="minorHAnsi" w:cs="Tahoma"/>
          <w:color w:val="000000" w:themeColor="text1"/>
        </w:rPr>
        <w:t>2</w:t>
      </w:r>
      <w:r w:rsidRPr="0034589D">
        <w:rPr>
          <w:rFonts w:asciiTheme="minorHAnsi" w:hAnsiTheme="minorHAnsi" w:cs="Tahoma"/>
          <w:color w:val="000000" w:themeColor="text1"/>
        </w:rPr>
        <w:t xml:space="preserve"> and</w:t>
      </w:r>
      <w:r w:rsidR="001C2A20" w:rsidRPr="0034589D">
        <w:rPr>
          <w:rFonts w:asciiTheme="minorHAnsi" w:hAnsiTheme="minorHAnsi" w:cs="Tahoma"/>
          <w:color w:val="000000" w:themeColor="text1"/>
        </w:rPr>
        <w:t xml:space="preserve"> </w:t>
      </w:r>
      <w:r w:rsidR="006E1E5E" w:rsidRPr="0034589D">
        <w:rPr>
          <w:rFonts w:asciiTheme="minorHAnsi" w:hAnsiTheme="minorHAnsi" w:cs="Tahoma"/>
          <w:color w:val="000000" w:themeColor="text1"/>
        </w:rPr>
        <w:t xml:space="preserve">15q26.1 </w:t>
      </w:r>
      <w:r w:rsidR="001B57A5" w:rsidRPr="0034589D">
        <w:rPr>
          <w:rFonts w:asciiTheme="minorHAnsi" w:hAnsiTheme="minorHAnsi"/>
          <w:color w:val="000000" w:themeColor="text1"/>
        </w:rPr>
        <w:t>(</w:t>
      </w:r>
      <w:r w:rsidR="00487A57" w:rsidRPr="0034589D">
        <w:rPr>
          <w:rFonts w:asciiTheme="minorHAnsi" w:hAnsiTheme="minorHAnsi"/>
          <w:b/>
          <w:color w:val="000000" w:themeColor="text1"/>
        </w:rPr>
        <w:t>Table 1</w:t>
      </w:r>
      <w:r w:rsidR="001B57A5" w:rsidRPr="0034589D">
        <w:rPr>
          <w:rFonts w:asciiTheme="minorHAnsi" w:hAnsiTheme="minorHAnsi"/>
          <w:color w:val="000000" w:themeColor="text1"/>
        </w:rPr>
        <w:t>)</w:t>
      </w:r>
      <w:r w:rsidR="00D67392">
        <w:rPr>
          <w:rFonts w:asciiTheme="minorHAnsi" w:hAnsiTheme="minorHAnsi"/>
          <w:color w:val="000000" w:themeColor="text1"/>
        </w:rPr>
        <w:t xml:space="preserve">. </w:t>
      </w:r>
      <w:r w:rsidR="007974AF" w:rsidRPr="00B8218C">
        <w:rPr>
          <w:rFonts w:asciiTheme="minorHAnsi" w:hAnsiTheme="minorHAnsi"/>
          <w:color w:val="000000" w:themeColor="text1"/>
        </w:rPr>
        <w:t>We estimate the genome-wide SNP heritability for FFA as 46.66% (SE = 3.00%)</w:t>
      </w:r>
      <w:r w:rsidR="00D67392" w:rsidRPr="00B8218C">
        <w:rPr>
          <w:rFonts w:asciiTheme="minorHAnsi" w:hAnsiTheme="minorHAnsi" w:cs="Arial"/>
          <w:color w:val="000000" w:themeColor="text1"/>
        </w:rPr>
        <w:t>.</w:t>
      </w:r>
    </w:p>
    <w:p w14:paraId="337A9562" w14:textId="73C6B8DA" w:rsidR="007D7CAE" w:rsidRPr="0034589D" w:rsidRDefault="007D7CAE" w:rsidP="007D7CAE">
      <w:pPr>
        <w:spacing w:line="480" w:lineRule="auto"/>
        <w:jc w:val="both"/>
        <w:rPr>
          <w:rFonts w:asciiTheme="minorHAnsi" w:hAnsiTheme="minorHAnsi"/>
          <w:color w:val="000000" w:themeColor="text1"/>
        </w:rPr>
      </w:pPr>
    </w:p>
    <w:p w14:paraId="4907F5F3" w14:textId="5E707A3E" w:rsidR="00A86D8E" w:rsidRPr="0034589D" w:rsidRDefault="003E7E6B" w:rsidP="007D7CAE">
      <w:pPr>
        <w:spacing w:line="480" w:lineRule="auto"/>
        <w:jc w:val="both"/>
        <w:rPr>
          <w:rFonts w:asciiTheme="minorHAnsi" w:hAnsiTheme="minorHAnsi"/>
          <w:color w:val="000000" w:themeColor="text1"/>
        </w:rPr>
      </w:pPr>
      <w:r w:rsidRPr="0034589D">
        <w:rPr>
          <w:rFonts w:asciiTheme="minorHAnsi" w:hAnsiTheme="minorHAnsi"/>
          <w:color w:val="000000" w:themeColor="text1"/>
        </w:rPr>
        <w:t xml:space="preserve">In an attempt to replicate the observed associations at each of the three loci and identify additional FFA susceptibility loci, we performed </w:t>
      </w:r>
      <w:r w:rsidR="00E45F29" w:rsidRPr="0034589D">
        <w:rPr>
          <w:rFonts w:asciiTheme="minorHAnsi" w:hAnsiTheme="minorHAnsi"/>
          <w:color w:val="000000" w:themeColor="text1"/>
        </w:rPr>
        <w:t xml:space="preserve">a </w:t>
      </w:r>
      <w:r w:rsidR="00967F23" w:rsidRPr="0034589D">
        <w:rPr>
          <w:rFonts w:asciiTheme="minorHAnsi" w:hAnsiTheme="minorHAnsi"/>
          <w:color w:val="000000" w:themeColor="text1"/>
        </w:rPr>
        <w:t>genome-wide</w:t>
      </w:r>
      <w:r w:rsidRPr="0034589D">
        <w:rPr>
          <w:rFonts w:asciiTheme="minorHAnsi" w:hAnsiTheme="minorHAnsi"/>
          <w:color w:val="000000" w:themeColor="text1"/>
        </w:rPr>
        <w:t xml:space="preserve"> association study </w:t>
      </w:r>
      <w:r w:rsidR="00A41254" w:rsidRPr="0034589D">
        <w:rPr>
          <w:rFonts w:asciiTheme="minorHAnsi" w:hAnsiTheme="minorHAnsi"/>
          <w:color w:val="000000" w:themeColor="text1"/>
        </w:rPr>
        <w:t xml:space="preserve">across </w:t>
      </w:r>
      <w:r w:rsidR="005C4508" w:rsidRPr="0034589D">
        <w:rPr>
          <w:rFonts w:asciiTheme="minorHAnsi" w:hAnsiTheme="minorHAnsi"/>
          <w:color w:val="000000" w:themeColor="text1"/>
        </w:rPr>
        <w:t>7,964,651</w:t>
      </w:r>
      <w:r w:rsidR="005B57CA" w:rsidRPr="0034589D">
        <w:rPr>
          <w:rFonts w:asciiTheme="minorHAnsi" w:hAnsiTheme="minorHAnsi"/>
          <w:color w:val="000000" w:themeColor="text1"/>
        </w:rPr>
        <w:t xml:space="preserve"> </w:t>
      </w:r>
      <w:r w:rsidR="00E45F29" w:rsidRPr="0034589D">
        <w:rPr>
          <w:rFonts w:asciiTheme="minorHAnsi" w:hAnsiTheme="minorHAnsi"/>
          <w:color w:val="000000" w:themeColor="text1"/>
        </w:rPr>
        <w:t xml:space="preserve">common variants </w:t>
      </w:r>
      <w:r w:rsidRPr="0034589D">
        <w:rPr>
          <w:rFonts w:asciiTheme="minorHAnsi" w:hAnsiTheme="minorHAnsi"/>
          <w:color w:val="000000" w:themeColor="text1"/>
        </w:rPr>
        <w:t xml:space="preserve">in </w:t>
      </w:r>
      <w:r w:rsidR="00E45F29" w:rsidRPr="0034589D">
        <w:rPr>
          <w:rFonts w:asciiTheme="minorHAnsi" w:hAnsiTheme="minorHAnsi"/>
          <w:color w:val="000000" w:themeColor="text1"/>
        </w:rPr>
        <w:t>our</w:t>
      </w:r>
      <w:r w:rsidRPr="0034589D">
        <w:rPr>
          <w:rFonts w:asciiTheme="minorHAnsi" w:hAnsiTheme="minorHAnsi"/>
          <w:color w:val="000000" w:themeColor="text1"/>
        </w:rPr>
        <w:t xml:space="preserve"> independent Spanish cohort comprising </w:t>
      </w:r>
      <w:r w:rsidRPr="0034589D">
        <w:rPr>
          <w:rFonts w:asciiTheme="minorHAnsi" w:hAnsiTheme="minorHAnsi" w:cs="Tahoma"/>
          <w:color w:val="000000" w:themeColor="text1"/>
        </w:rPr>
        <w:t xml:space="preserve">172 affected females and 385 controls. </w:t>
      </w:r>
      <w:r w:rsidR="0032572D" w:rsidRPr="0034589D">
        <w:rPr>
          <w:rFonts w:asciiTheme="minorHAnsi" w:hAnsiTheme="minorHAnsi" w:cs="Tahoma"/>
          <w:color w:val="000000" w:themeColor="text1"/>
        </w:rPr>
        <w:t xml:space="preserve">We observed allelic associations with FFA at each of the three loci that had been implicated in FFA susceptibility in the UK cohort. The direction and magnitude </w:t>
      </w:r>
      <w:r w:rsidR="0032572D" w:rsidRPr="0034589D">
        <w:rPr>
          <w:rFonts w:asciiTheme="minorHAnsi" w:hAnsiTheme="minorHAnsi" w:cs="Tahoma"/>
          <w:color w:val="000000" w:themeColor="text1"/>
        </w:rPr>
        <w:lastRenderedPageBreak/>
        <w:t>of the effect of these associations was consistent between the UK and Spanish cohorts</w:t>
      </w:r>
      <w:r w:rsidR="007A2FA6" w:rsidRPr="0034589D">
        <w:rPr>
          <w:rFonts w:asciiTheme="minorHAnsi" w:hAnsiTheme="minorHAnsi" w:cs="Tahoma"/>
          <w:color w:val="000000" w:themeColor="text1"/>
        </w:rPr>
        <w:t xml:space="preserve"> (</w:t>
      </w:r>
      <w:r w:rsidR="007A2FA6" w:rsidRPr="0034589D">
        <w:rPr>
          <w:rFonts w:asciiTheme="minorHAnsi" w:hAnsiTheme="minorHAnsi" w:cs="Tahoma"/>
          <w:b/>
          <w:color w:val="000000" w:themeColor="text1"/>
        </w:rPr>
        <w:t>Table 1</w:t>
      </w:r>
      <w:r w:rsidR="007A2FA6" w:rsidRPr="0034589D">
        <w:rPr>
          <w:rFonts w:asciiTheme="minorHAnsi" w:hAnsiTheme="minorHAnsi" w:cs="Tahoma"/>
          <w:color w:val="000000" w:themeColor="text1"/>
        </w:rPr>
        <w:t>)</w:t>
      </w:r>
      <w:r w:rsidR="0032572D" w:rsidRPr="0034589D">
        <w:rPr>
          <w:rFonts w:asciiTheme="minorHAnsi" w:hAnsiTheme="minorHAnsi" w:cs="Tahoma"/>
          <w:color w:val="000000" w:themeColor="text1"/>
        </w:rPr>
        <w:t>. To identify further loci harbou</w:t>
      </w:r>
      <w:r w:rsidR="005071F0" w:rsidRPr="0034589D">
        <w:rPr>
          <w:rFonts w:asciiTheme="minorHAnsi" w:hAnsiTheme="minorHAnsi" w:cs="Tahoma"/>
          <w:color w:val="000000" w:themeColor="text1"/>
        </w:rPr>
        <w:t xml:space="preserve">ring variation contributing to </w:t>
      </w:r>
      <w:r w:rsidR="0032572D" w:rsidRPr="0034589D">
        <w:rPr>
          <w:rFonts w:asciiTheme="minorHAnsi" w:hAnsiTheme="minorHAnsi" w:cs="Tahoma"/>
          <w:color w:val="000000" w:themeColor="text1"/>
        </w:rPr>
        <w:t xml:space="preserve">FFA risk </w:t>
      </w:r>
      <w:r w:rsidR="00E45F29" w:rsidRPr="0034589D">
        <w:rPr>
          <w:rFonts w:asciiTheme="minorHAnsi" w:hAnsiTheme="minorHAnsi" w:cs="Tahoma"/>
          <w:color w:val="000000" w:themeColor="text1"/>
        </w:rPr>
        <w:t xml:space="preserve">we performed a statistical </w:t>
      </w:r>
      <w:r w:rsidR="00967F23" w:rsidRPr="0034589D">
        <w:rPr>
          <w:rFonts w:asciiTheme="minorHAnsi" w:hAnsiTheme="minorHAnsi" w:cs="Tahoma"/>
          <w:color w:val="000000" w:themeColor="text1"/>
        </w:rPr>
        <w:t>meta-analysis</w:t>
      </w:r>
      <w:r w:rsidR="0032572D" w:rsidRPr="0034589D">
        <w:rPr>
          <w:rFonts w:asciiTheme="minorHAnsi" w:hAnsiTheme="minorHAnsi" w:cs="Tahoma"/>
          <w:color w:val="000000" w:themeColor="text1"/>
        </w:rPr>
        <w:t xml:space="preserve"> of the association summary statistics from the UK and Spanish cohorts. This revealed a single additional risk locus at</w:t>
      </w:r>
      <w:r w:rsidR="001C2A20" w:rsidRPr="0034589D">
        <w:rPr>
          <w:rFonts w:asciiTheme="minorHAnsi" w:hAnsiTheme="minorHAnsi" w:cs="Tahoma"/>
          <w:color w:val="000000" w:themeColor="text1"/>
        </w:rPr>
        <w:t xml:space="preserve"> </w:t>
      </w:r>
      <w:r w:rsidR="006E1E5E" w:rsidRPr="0034589D">
        <w:rPr>
          <w:rFonts w:asciiTheme="minorHAnsi" w:hAnsiTheme="minorHAnsi" w:cs="Tahoma"/>
          <w:color w:val="000000" w:themeColor="text1"/>
        </w:rPr>
        <w:t>8q24.22</w:t>
      </w:r>
      <w:r w:rsidR="0032572D" w:rsidRPr="0034589D">
        <w:rPr>
          <w:rFonts w:asciiTheme="minorHAnsi" w:hAnsiTheme="minorHAnsi" w:cs="Tahoma"/>
          <w:color w:val="000000" w:themeColor="text1"/>
        </w:rPr>
        <w:t>, again with a consistent direction and magnitude of effect in both studies (</w:t>
      </w:r>
      <w:r w:rsidR="00A43152" w:rsidRPr="0034589D">
        <w:rPr>
          <w:rFonts w:asciiTheme="minorHAnsi" w:hAnsiTheme="minorHAnsi" w:cs="Tahoma"/>
          <w:b/>
          <w:color w:val="000000" w:themeColor="text1"/>
        </w:rPr>
        <w:t>Figure 2</w:t>
      </w:r>
      <w:r w:rsidR="00A43152" w:rsidRPr="0034589D">
        <w:rPr>
          <w:rFonts w:asciiTheme="minorHAnsi" w:hAnsiTheme="minorHAnsi" w:cs="Tahoma"/>
          <w:color w:val="000000" w:themeColor="text1"/>
        </w:rPr>
        <w:t xml:space="preserve"> and </w:t>
      </w:r>
      <w:r w:rsidR="00A86D8E" w:rsidRPr="0034589D">
        <w:rPr>
          <w:rFonts w:asciiTheme="minorHAnsi" w:hAnsiTheme="minorHAnsi" w:cs="Tahoma"/>
          <w:b/>
          <w:color w:val="000000" w:themeColor="text1"/>
        </w:rPr>
        <w:t>Table 1</w:t>
      </w:r>
      <w:r w:rsidR="00A86D8E" w:rsidRPr="0034589D">
        <w:rPr>
          <w:rFonts w:asciiTheme="minorHAnsi" w:hAnsiTheme="minorHAnsi" w:cs="Tahoma"/>
          <w:color w:val="000000" w:themeColor="text1"/>
        </w:rPr>
        <w:t>)</w:t>
      </w:r>
      <w:r w:rsidR="00A43152" w:rsidRPr="0034589D">
        <w:rPr>
          <w:rFonts w:asciiTheme="minorHAnsi" w:hAnsiTheme="minorHAnsi" w:cs="Tahoma"/>
          <w:color w:val="000000" w:themeColor="text1"/>
        </w:rPr>
        <w:t xml:space="preserve"> and a number of </w:t>
      </w:r>
      <w:r w:rsidR="00A71DB6" w:rsidRPr="0034589D">
        <w:rPr>
          <w:rFonts w:asciiTheme="minorHAnsi" w:hAnsiTheme="minorHAnsi" w:cs="Tahoma"/>
          <w:color w:val="000000" w:themeColor="text1"/>
        </w:rPr>
        <w:t xml:space="preserve">loci at which there is </w:t>
      </w:r>
      <w:r w:rsidR="00A43152" w:rsidRPr="0034589D">
        <w:rPr>
          <w:rFonts w:asciiTheme="minorHAnsi" w:hAnsiTheme="minorHAnsi" w:cs="Tahoma"/>
          <w:color w:val="000000" w:themeColor="text1"/>
        </w:rPr>
        <w:t xml:space="preserve">suggestive </w:t>
      </w:r>
      <w:r w:rsidR="00A71DB6" w:rsidRPr="0034589D">
        <w:rPr>
          <w:rFonts w:asciiTheme="minorHAnsi" w:hAnsiTheme="minorHAnsi" w:cs="Tahoma"/>
          <w:color w:val="000000" w:themeColor="text1"/>
        </w:rPr>
        <w:t>evidence of association</w:t>
      </w:r>
      <w:r w:rsidR="00A43152" w:rsidRPr="0034589D">
        <w:rPr>
          <w:rFonts w:asciiTheme="minorHAnsi" w:hAnsiTheme="minorHAnsi" w:cs="Tahoma"/>
          <w:color w:val="000000" w:themeColor="text1"/>
        </w:rPr>
        <w:t xml:space="preserve"> (</w:t>
      </w:r>
      <w:r w:rsidR="00481D89" w:rsidRPr="0034589D">
        <w:rPr>
          <w:rFonts w:asciiTheme="minorHAnsi" w:hAnsiTheme="minorHAnsi" w:cs="Tahoma"/>
          <w:color w:val="000000" w:themeColor="text1"/>
        </w:rPr>
        <w:t>P</w:t>
      </w:r>
      <w:r w:rsidR="0038381F">
        <w:rPr>
          <w:rFonts w:asciiTheme="minorHAnsi" w:hAnsiTheme="minorHAnsi" w:cs="Tahoma"/>
          <w:color w:val="000000" w:themeColor="text1"/>
        </w:rPr>
        <w:t xml:space="preserve"> </w:t>
      </w:r>
      <w:r w:rsidR="00D1478F" w:rsidRPr="0034589D">
        <w:rPr>
          <w:rFonts w:asciiTheme="minorHAnsi" w:hAnsiTheme="minorHAnsi" w:cs="Tahoma"/>
          <w:color w:val="000000" w:themeColor="text1"/>
        </w:rPr>
        <w:t>&lt;</w:t>
      </w:r>
      <w:r w:rsidR="0038381F">
        <w:rPr>
          <w:rFonts w:asciiTheme="minorHAnsi" w:hAnsiTheme="minorHAnsi" w:cs="Tahoma"/>
          <w:color w:val="000000" w:themeColor="text1"/>
        </w:rPr>
        <w:t xml:space="preserve"> </w:t>
      </w:r>
      <w:r w:rsidR="00D1478F" w:rsidRPr="0034589D">
        <w:rPr>
          <w:rFonts w:asciiTheme="minorHAnsi" w:hAnsiTheme="minorHAnsi" w:cs="Tahoma"/>
          <w:color w:val="000000" w:themeColor="text1"/>
        </w:rPr>
        <w:t>5x10</w:t>
      </w:r>
      <w:r w:rsidR="00D1478F" w:rsidRPr="0034589D">
        <w:rPr>
          <w:rFonts w:asciiTheme="minorHAnsi" w:hAnsiTheme="minorHAnsi" w:cs="Tahoma"/>
          <w:color w:val="000000" w:themeColor="text1"/>
          <w:vertAlign w:val="superscript"/>
        </w:rPr>
        <w:t>-5</w:t>
      </w:r>
      <w:r w:rsidR="00CC2005" w:rsidRPr="0034589D">
        <w:rPr>
          <w:rFonts w:asciiTheme="minorHAnsi" w:hAnsiTheme="minorHAnsi" w:cs="Tahoma"/>
          <w:color w:val="000000" w:themeColor="text1"/>
        </w:rPr>
        <w:t xml:space="preserve">; </w:t>
      </w:r>
      <w:r w:rsidR="00B16C46" w:rsidRPr="0034589D">
        <w:rPr>
          <w:rFonts w:asciiTheme="minorHAnsi" w:hAnsiTheme="minorHAnsi" w:cs="Tahoma"/>
          <w:b/>
          <w:color w:val="000000" w:themeColor="text1"/>
        </w:rPr>
        <w:t xml:space="preserve">Supplementary </w:t>
      </w:r>
      <w:r w:rsidR="00A43152" w:rsidRPr="0034589D">
        <w:rPr>
          <w:rFonts w:asciiTheme="minorHAnsi" w:hAnsiTheme="minorHAnsi" w:cs="Tahoma"/>
          <w:b/>
          <w:color w:val="000000" w:themeColor="text1"/>
        </w:rPr>
        <w:t xml:space="preserve">Table </w:t>
      </w:r>
      <w:r w:rsidR="00BD42C9" w:rsidRPr="0034589D">
        <w:rPr>
          <w:rFonts w:asciiTheme="minorHAnsi" w:hAnsiTheme="minorHAnsi" w:cs="Tahoma"/>
          <w:b/>
          <w:color w:val="000000" w:themeColor="text1"/>
        </w:rPr>
        <w:t>3</w:t>
      </w:r>
      <w:r w:rsidR="00CC2F4C" w:rsidRPr="0034589D">
        <w:rPr>
          <w:rFonts w:asciiTheme="minorHAnsi" w:hAnsiTheme="minorHAnsi" w:cs="Tahoma"/>
          <w:color w:val="000000" w:themeColor="text1"/>
        </w:rPr>
        <w:t>)</w:t>
      </w:r>
      <w:r w:rsidR="006151F8" w:rsidRPr="0034589D">
        <w:rPr>
          <w:rFonts w:asciiTheme="minorHAnsi" w:hAnsiTheme="minorHAnsi" w:cs="Tahoma"/>
          <w:color w:val="000000" w:themeColor="text1"/>
        </w:rPr>
        <w:t>.</w:t>
      </w:r>
      <w:r w:rsidR="00A43152" w:rsidRPr="0034589D">
        <w:rPr>
          <w:rFonts w:asciiTheme="minorHAnsi" w:hAnsiTheme="minorHAnsi" w:cs="Tahoma"/>
          <w:color w:val="000000" w:themeColor="text1"/>
        </w:rPr>
        <w:t xml:space="preserve"> </w:t>
      </w:r>
    </w:p>
    <w:p w14:paraId="4E2270BE" w14:textId="77777777" w:rsidR="007D7CAE" w:rsidRPr="0034589D" w:rsidRDefault="007D7CAE" w:rsidP="007D7CAE">
      <w:pPr>
        <w:spacing w:line="480" w:lineRule="auto"/>
        <w:jc w:val="both"/>
        <w:rPr>
          <w:rFonts w:asciiTheme="minorHAnsi" w:hAnsiTheme="minorHAnsi"/>
          <w:color w:val="000000" w:themeColor="text1"/>
        </w:rPr>
      </w:pPr>
    </w:p>
    <w:p w14:paraId="64E20DA1" w14:textId="55E9909C" w:rsidR="001B57A5" w:rsidRPr="0034589D" w:rsidRDefault="00B626C0" w:rsidP="00A8335B">
      <w:pPr>
        <w:spacing w:line="480" w:lineRule="auto"/>
        <w:jc w:val="both"/>
        <w:rPr>
          <w:rFonts w:asciiTheme="minorHAnsi" w:eastAsia="Times New Roman" w:hAnsiTheme="minorHAnsi"/>
          <w:color w:val="000000" w:themeColor="text1"/>
          <w:shd w:val="clear" w:color="auto" w:fill="FFFFFF"/>
        </w:rPr>
      </w:pPr>
      <w:r w:rsidRPr="0034589D">
        <w:rPr>
          <w:rFonts w:asciiTheme="minorHAnsi" w:hAnsiTheme="minorHAnsi"/>
          <w:color w:val="000000" w:themeColor="text1"/>
        </w:rPr>
        <w:t xml:space="preserve">We sought to further investigate the allelic basis for the observed FFA association at 6p21.1 which is located within the MHC region. We undertook imputation of </w:t>
      </w:r>
      <w:r w:rsidRPr="0034589D">
        <w:rPr>
          <w:rFonts w:asciiTheme="minorHAnsi" w:eastAsia="Times New Roman" w:hAnsiTheme="minorHAnsi"/>
          <w:color w:val="000000" w:themeColor="text1"/>
          <w:shd w:val="clear" w:color="auto" w:fill="FFFFFF"/>
        </w:rPr>
        <w:t>c</w:t>
      </w:r>
      <w:r w:rsidR="002B066F" w:rsidRPr="0034589D">
        <w:rPr>
          <w:rFonts w:asciiTheme="minorHAnsi" w:eastAsia="Times New Roman" w:hAnsiTheme="minorHAnsi"/>
          <w:color w:val="000000" w:themeColor="text1"/>
          <w:shd w:val="clear" w:color="auto" w:fill="FFFFFF"/>
        </w:rPr>
        <w:t xml:space="preserve">lassical </w:t>
      </w:r>
      <w:r w:rsidR="00A8335B" w:rsidRPr="0034589D">
        <w:rPr>
          <w:rFonts w:asciiTheme="minorHAnsi" w:eastAsia="Times New Roman" w:hAnsiTheme="minorHAnsi"/>
          <w:color w:val="000000" w:themeColor="text1"/>
          <w:shd w:val="clear" w:color="auto" w:fill="FFFFFF"/>
        </w:rPr>
        <w:t>MHC Class I a</w:t>
      </w:r>
      <w:r w:rsidR="003C33EE" w:rsidRPr="0034589D">
        <w:rPr>
          <w:rFonts w:asciiTheme="minorHAnsi" w:eastAsia="Times New Roman" w:hAnsiTheme="minorHAnsi"/>
          <w:color w:val="000000" w:themeColor="text1"/>
          <w:shd w:val="clear" w:color="auto" w:fill="FFFFFF"/>
        </w:rPr>
        <w:t>lleles and eval</w:t>
      </w:r>
      <w:r w:rsidRPr="0034589D">
        <w:rPr>
          <w:rFonts w:asciiTheme="minorHAnsi" w:eastAsia="Times New Roman" w:hAnsiTheme="minorHAnsi"/>
          <w:color w:val="000000" w:themeColor="text1"/>
          <w:shd w:val="clear" w:color="auto" w:fill="FFFFFF"/>
        </w:rPr>
        <w:t xml:space="preserve">uated the association of each allele with FFA. </w:t>
      </w:r>
      <w:r w:rsidR="00F70AD2" w:rsidRPr="0034589D">
        <w:rPr>
          <w:rFonts w:asciiTheme="minorHAnsi" w:eastAsia="Times New Roman" w:hAnsiTheme="minorHAnsi"/>
          <w:color w:val="000000" w:themeColor="text1"/>
          <w:shd w:val="clear" w:color="auto" w:fill="FFFFFF"/>
        </w:rPr>
        <w:t xml:space="preserve">The strongest </w:t>
      </w:r>
      <w:r w:rsidR="00D1478F" w:rsidRPr="0034589D">
        <w:rPr>
          <w:rFonts w:asciiTheme="minorHAnsi" w:eastAsia="Times New Roman" w:hAnsiTheme="minorHAnsi"/>
          <w:color w:val="000000" w:themeColor="text1"/>
          <w:shd w:val="clear" w:color="auto" w:fill="FFFFFF"/>
        </w:rPr>
        <w:t xml:space="preserve">evidence of </w:t>
      </w:r>
      <w:r w:rsidR="00F70AD2" w:rsidRPr="0034589D">
        <w:rPr>
          <w:rFonts w:asciiTheme="minorHAnsi" w:eastAsia="Times New Roman" w:hAnsiTheme="minorHAnsi"/>
          <w:color w:val="000000" w:themeColor="text1"/>
          <w:shd w:val="clear" w:color="auto" w:fill="FFFFFF"/>
        </w:rPr>
        <w:t xml:space="preserve">association </w:t>
      </w:r>
      <w:r w:rsidR="00A32C01" w:rsidRPr="0034589D">
        <w:rPr>
          <w:rFonts w:asciiTheme="minorHAnsi" w:eastAsia="Times New Roman" w:hAnsiTheme="minorHAnsi"/>
          <w:color w:val="000000" w:themeColor="text1"/>
          <w:shd w:val="clear" w:color="auto" w:fill="FFFFFF"/>
        </w:rPr>
        <w:t xml:space="preserve">was observed for the </w:t>
      </w:r>
      <w:r w:rsidRPr="0034589D">
        <w:rPr>
          <w:rFonts w:asciiTheme="minorHAnsi" w:eastAsia="Times New Roman" w:hAnsiTheme="minorHAnsi"/>
          <w:color w:val="000000" w:themeColor="text1"/>
          <w:shd w:val="clear" w:color="auto" w:fill="FFFFFF"/>
        </w:rPr>
        <w:t xml:space="preserve">HLA-B allele </w:t>
      </w:r>
      <w:r w:rsidR="001B57A5" w:rsidRPr="0034589D">
        <w:rPr>
          <w:rFonts w:asciiTheme="minorHAnsi" w:eastAsia="Times New Roman" w:hAnsiTheme="minorHAnsi"/>
          <w:i/>
          <w:iCs/>
          <w:color w:val="000000" w:themeColor="text1"/>
          <w:shd w:val="clear" w:color="auto" w:fill="FFFFFF"/>
        </w:rPr>
        <w:t>HLA-B*07:02</w:t>
      </w:r>
      <w:r w:rsidR="00A32C01" w:rsidRPr="0034589D">
        <w:rPr>
          <w:rFonts w:asciiTheme="minorHAnsi" w:eastAsia="Times New Roman" w:hAnsiTheme="minorHAnsi"/>
          <w:i/>
          <w:iCs/>
          <w:color w:val="000000" w:themeColor="text1"/>
          <w:shd w:val="clear" w:color="auto" w:fill="FFFFFF"/>
        </w:rPr>
        <w:t xml:space="preserve"> </w:t>
      </w:r>
      <w:r w:rsidR="00B16C46" w:rsidRPr="0034589D">
        <w:rPr>
          <w:rFonts w:asciiTheme="minorHAnsi" w:eastAsia="Times New Roman" w:hAnsiTheme="minorHAnsi"/>
          <w:color w:val="000000" w:themeColor="text1"/>
          <w:shd w:val="clear" w:color="auto" w:fill="FFFFFF"/>
        </w:rPr>
        <w:t>(</w:t>
      </w:r>
      <w:r w:rsidR="00A32C01" w:rsidRPr="0034589D">
        <w:rPr>
          <w:rFonts w:asciiTheme="minorHAnsi" w:eastAsia="Times New Roman" w:hAnsiTheme="minorHAnsi"/>
          <w:color w:val="000000" w:themeColor="text1"/>
          <w:shd w:val="clear" w:color="auto" w:fill="FFFFFF"/>
        </w:rPr>
        <w:t>P</w:t>
      </w:r>
      <w:r w:rsidR="00A32C01" w:rsidRPr="0034589D">
        <w:rPr>
          <w:rFonts w:asciiTheme="minorHAnsi" w:eastAsia="Times New Roman" w:hAnsiTheme="minorHAnsi"/>
          <w:color w:val="000000" w:themeColor="text1"/>
          <w:shd w:val="clear" w:color="auto" w:fill="FFFFFF"/>
          <w:vertAlign w:val="subscript"/>
        </w:rPr>
        <w:t>Meta</w:t>
      </w:r>
      <w:r w:rsidR="0038381F">
        <w:rPr>
          <w:rFonts w:asciiTheme="minorHAnsi" w:eastAsia="Times New Roman" w:hAnsiTheme="minorHAnsi"/>
          <w:color w:val="000000" w:themeColor="text1"/>
          <w:shd w:val="clear" w:color="auto" w:fill="FFFFFF"/>
          <w:vertAlign w:val="subscript"/>
        </w:rPr>
        <w:t xml:space="preserve"> </w:t>
      </w:r>
      <w:r w:rsidR="00A32C01" w:rsidRPr="0034589D">
        <w:rPr>
          <w:rFonts w:asciiTheme="minorHAnsi" w:eastAsia="Times New Roman" w:hAnsiTheme="minorHAnsi"/>
          <w:color w:val="000000" w:themeColor="text1"/>
          <w:shd w:val="clear" w:color="auto" w:fill="FFFFFF"/>
        </w:rPr>
        <w:t>=</w:t>
      </w:r>
      <w:r w:rsidR="0038381F">
        <w:rPr>
          <w:rFonts w:asciiTheme="minorHAnsi" w:eastAsia="Times New Roman" w:hAnsiTheme="minorHAnsi"/>
          <w:color w:val="000000" w:themeColor="text1"/>
          <w:shd w:val="clear" w:color="auto" w:fill="FFFFFF"/>
        </w:rPr>
        <w:t xml:space="preserve"> </w:t>
      </w:r>
      <w:r w:rsidR="00A32C01" w:rsidRPr="0034589D">
        <w:rPr>
          <w:rFonts w:asciiTheme="minorHAnsi" w:eastAsia="Times New Roman" w:hAnsiTheme="minorHAnsi"/>
          <w:color w:val="000000" w:themeColor="text1"/>
          <w:shd w:val="clear" w:color="auto" w:fill="FFFFFF"/>
        </w:rPr>
        <w:t>9.44</w:t>
      </w:r>
      <w:r w:rsidR="0038381F">
        <w:rPr>
          <w:rFonts w:asciiTheme="minorHAnsi" w:eastAsia="Times New Roman" w:hAnsiTheme="minorHAnsi"/>
          <w:color w:val="000000" w:themeColor="text1"/>
          <w:shd w:val="clear" w:color="auto" w:fill="FFFFFF"/>
        </w:rPr>
        <w:t xml:space="preserve"> </w:t>
      </w:r>
      <w:r w:rsidR="00A32C01" w:rsidRPr="0034589D">
        <w:rPr>
          <w:rFonts w:asciiTheme="minorHAnsi" w:eastAsia="Times New Roman" w:hAnsiTheme="minorHAnsi"/>
          <w:color w:val="000000" w:themeColor="text1"/>
          <w:shd w:val="clear" w:color="auto" w:fill="FFFFFF"/>
        </w:rPr>
        <w:t>x</w:t>
      </w:r>
      <w:r w:rsidR="0038381F">
        <w:rPr>
          <w:rFonts w:asciiTheme="minorHAnsi" w:eastAsia="Times New Roman" w:hAnsiTheme="minorHAnsi"/>
          <w:color w:val="000000" w:themeColor="text1"/>
          <w:shd w:val="clear" w:color="auto" w:fill="FFFFFF"/>
        </w:rPr>
        <w:t xml:space="preserve"> </w:t>
      </w:r>
      <w:r w:rsidR="00A32C01" w:rsidRPr="0034589D">
        <w:rPr>
          <w:rFonts w:asciiTheme="minorHAnsi" w:eastAsia="Times New Roman" w:hAnsiTheme="minorHAnsi"/>
          <w:color w:val="000000" w:themeColor="text1"/>
          <w:shd w:val="clear" w:color="auto" w:fill="FFFFFF"/>
        </w:rPr>
        <w:t>10</w:t>
      </w:r>
      <w:r w:rsidR="00A32C01" w:rsidRPr="0034589D">
        <w:rPr>
          <w:rFonts w:asciiTheme="minorHAnsi" w:eastAsia="Times New Roman" w:hAnsiTheme="minorHAnsi"/>
          <w:color w:val="000000" w:themeColor="text1"/>
          <w:shd w:val="clear" w:color="auto" w:fill="FFFFFF"/>
          <w:vertAlign w:val="superscript"/>
        </w:rPr>
        <w:t>-117</w:t>
      </w:r>
      <w:r w:rsidR="00A32C01" w:rsidRPr="0034589D">
        <w:rPr>
          <w:rFonts w:asciiTheme="minorHAnsi" w:eastAsia="Times New Roman" w:hAnsiTheme="minorHAnsi"/>
          <w:color w:val="000000" w:themeColor="text1"/>
          <w:shd w:val="clear" w:color="auto" w:fill="FFFFFF"/>
        </w:rPr>
        <w:t>, OR</w:t>
      </w:r>
      <w:r w:rsidR="0038381F">
        <w:rPr>
          <w:rFonts w:asciiTheme="minorHAnsi" w:eastAsia="Times New Roman" w:hAnsiTheme="minorHAnsi"/>
          <w:color w:val="000000" w:themeColor="text1"/>
          <w:shd w:val="clear" w:color="auto" w:fill="FFFFFF"/>
        </w:rPr>
        <w:t xml:space="preserve"> </w:t>
      </w:r>
      <w:r w:rsidR="00A32C01" w:rsidRPr="0034589D">
        <w:rPr>
          <w:rFonts w:asciiTheme="minorHAnsi" w:eastAsia="Times New Roman" w:hAnsiTheme="minorHAnsi"/>
          <w:color w:val="000000" w:themeColor="text1"/>
          <w:shd w:val="clear" w:color="auto" w:fill="FFFFFF"/>
        </w:rPr>
        <w:t>=</w:t>
      </w:r>
      <w:r w:rsidR="0038381F">
        <w:rPr>
          <w:rFonts w:asciiTheme="minorHAnsi" w:eastAsia="Times New Roman" w:hAnsiTheme="minorHAnsi"/>
          <w:color w:val="000000" w:themeColor="text1"/>
          <w:shd w:val="clear" w:color="auto" w:fill="FFFFFF"/>
        </w:rPr>
        <w:t xml:space="preserve"> </w:t>
      </w:r>
      <w:r w:rsidR="00A32C01" w:rsidRPr="0034589D">
        <w:rPr>
          <w:rFonts w:asciiTheme="minorHAnsi" w:eastAsia="Times New Roman" w:hAnsiTheme="minorHAnsi"/>
          <w:color w:val="000000" w:themeColor="text1"/>
          <w:shd w:val="clear" w:color="auto" w:fill="FFFFFF"/>
        </w:rPr>
        <w:t>5.22 (4.53</w:t>
      </w:r>
      <w:r w:rsidR="0038381F">
        <w:rPr>
          <w:rFonts w:asciiTheme="minorHAnsi" w:eastAsia="Times New Roman" w:hAnsiTheme="minorHAnsi"/>
          <w:color w:val="000000" w:themeColor="text1"/>
          <w:shd w:val="clear" w:color="auto" w:fill="FFFFFF"/>
        </w:rPr>
        <w:t>–</w:t>
      </w:r>
      <w:r w:rsidR="00A32C01" w:rsidRPr="0034589D">
        <w:rPr>
          <w:rFonts w:asciiTheme="minorHAnsi" w:eastAsia="Times New Roman" w:hAnsiTheme="minorHAnsi"/>
          <w:color w:val="000000" w:themeColor="text1"/>
          <w:shd w:val="clear" w:color="auto" w:fill="FFFFFF"/>
        </w:rPr>
        <w:t xml:space="preserve">6.01); </w:t>
      </w:r>
      <w:r w:rsidR="00B16C46" w:rsidRPr="0034589D">
        <w:rPr>
          <w:rFonts w:asciiTheme="minorHAnsi" w:eastAsia="Times New Roman" w:hAnsiTheme="minorHAnsi"/>
          <w:b/>
          <w:color w:val="000000" w:themeColor="text1"/>
          <w:shd w:val="clear" w:color="auto" w:fill="FFFFFF"/>
        </w:rPr>
        <w:t xml:space="preserve">Supplementary </w:t>
      </w:r>
      <w:r w:rsidR="00A32C01" w:rsidRPr="0034589D">
        <w:rPr>
          <w:rFonts w:asciiTheme="minorHAnsi" w:eastAsia="Times New Roman" w:hAnsiTheme="minorHAnsi"/>
          <w:b/>
          <w:color w:val="000000" w:themeColor="text1"/>
          <w:shd w:val="clear" w:color="auto" w:fill="FFFFFF"/>
        </w:rPr>
        <w:t xml:space="preserve">Table </w:t>
      </w:r>
      <w:r w:rsidR="00BD42C9" w:rsidRPr="0034589D">
        <w:rPr>
          <w:rFonts w:asciiTheme="minorHAnsi" w:eastAsia="Times New Roman" w:hAnsiTheme="minorHAnsi"/>
          <w:b/>
          <w:color w:val="000000" w:themeColor="text1"/>
          <w:shd w:val="clear" w:color="auto" w:fill="FFFFFF"/>
        </w:rPr>
        <w:t>4</w:t>
      </w:r>
      <w:r w:rsidR="00A32C01" w:rsidRPr="0034589D">
        <w:rPr>
          <w:rFonts w:asciiTheme="minorHAnsi" w:eastAsia="Times New Roman" w:hAnsiTheme="minorHAnsi"/>
          <w:color w:val="000000" w:themeColor="text1"/>
          <w:shd w:val="clear" w:color="auto" w:fill="FFFFFF"/>
        </w:rPr>
        <w:t>)</w:t>
      </w:r>
      <w:r w:rsidR="00A32C01" w:rsidRPr="0034589D">
        <w:rPr>
          <w:rFonts w:asciiTheme="minorHAnsi" w:eastAsia="Times New Roman" w:hAnsiTheme="minorHAnsi"/>
          <w:iCs/>
          <w:color w:val="000000" w:themeColor="text1"/>
          <w:shd w:val="clear" w:color="auto" w:fill="FFFFFF"/>
        </w:rPr>
        <w:t xml:space="preserve">, indicating that this is the </w:t>
      </w:r>
      <w:r w:rsidRPr="0034589D">
        <w:rPr>
          <w:rFonts w:asciiTheme="minorHAnsi" w:eastAsia="Times New Roman" w:hAnsiTheme="minorHAnsi"/>
          <w:color w:val="000000" w:themeColor="text1"/>
          <w:shd w:val="clear" w:color="auto" w:fill="FFFFFF"/>
        </w:rPr>
        <w:t xml:space="preserve">most likely classical HLA allele to be underpinning the observed </w:t>
      </w:r>
      <w:r w:rsidR="00A32C01" w:rsidRPr="0034589D">
        <w:rPr>
          <w:rFonts w:asciiTheme="minorHAnsi" w:eastAsia="Times New Roman" w:hAnsiTheme="minorHAnsi"/>
          <w:color w:val="000000" w:themeColor="text1"/>
          <w:shd w:val="clear" w:color="auto" w:fill="FFFFFF"/>
        </w:rPr>
        <w:t xml:space="preserve">SNP </w:t>
      </w:r>
      <w:r w:rsidRPr="0034589D">
        <w:rPr>
          <w:rFonts w:asciiTheme="minorHAnsi" w:eastAsia="Times New Roman" w:hAnsiTheme="minorHAnsi"/>
          <w:color w:val="000000" w:themeColor="text1"/>
          <w:shd w:val="clear" w:color="auto" w:fill="FFFFFF"/>
        </w:rPr>
        <w:t>association</w:t>
      </w:r>
      <w:r w:rsidR="00A32C01" w:rsidRPr="0034589D">
        <w:rPr>
          <w:rFonts w:asciiTheme="minorHAnsi" w:eastAsia="Times New Roman" w:hAnsiTheme="minorHAnsi"/>
          <w:color w:val="000000" w:themeColor="text1"/>
          <w:shd w:val="clear" w:color="auto" w:fill="FFFFFF"/>
        </w:rPr>
        <w:t>s in this region</w:t>
      </w:r>
      <w:r w:rsidR="001B57A5" w:rsidRPr="0034589D">
        <w:rPr>
          <w:rFonts w:asciiTheme="minorHAnsi" w:eastAsia="Times New Roman" w:hAnsiTheme="minorHAnsi"/>
          <w:color w:val="000000" w:themeColor="text1"/>
          <w:shd w:val="clear" w:color="auto" w:fill="FFFFFF"/>
        </w:rPr>
        <w:t>. Although full characteri</w:t>
      </w:r>
      <w:r w:rsidR="00AF7386" w:rsidRPr="0034589D">
        <w:rPr>
          <w:rFonts w:asciiTheme="minorHAnsi" w:eastAsia="Times New Roman" w:hAnsiTheme="minorHAnsi"/>
          <w:color w:val="000000" w:themeColor="text1"/>
          <w:shd w:val="clear" w:color="auto" w:fill="FFFFFF"/>
        </w:rPr>
        <w:t>z</w:t>
      </w:r>
      <w:r w:rsidR="001B57A5" w:rsidRPr="0034589D">
        <w:rPr>
          <w:rFonts w:asciiTheme="minorHAnsi" w:eastAsia="Times New Roman" w:hAnsiTheme="minorHAnsi"/>
          <w:color w:val="000000" w:themeColor="text1"/>
          <w:shd w:val="clear" w:color="auto" w:fill="FFFFFF"/>
        </w:rPr>
        <w:t xml:space="preserve">ation of the role of HLA genes in FFA is complicated by the complex </w:t>
      </w:r>
      <w:r w:rsidR="00AF7386" w:rsidRPr="0034589D">
        <w:rPr>
          <w:rFonts w:asciiTheme="minorHAnsi" w:eastAsia="Times New Roman" w:hAnsiTheme="minorHAnsi"/>
          <w:color w:val="000000" w:themeColor="text1"/>
          <w:shd w:val="clear" w:color="auto" w:fill="FFFFFF"/>
        </w:rPr>
        <w:t>linkage disequilibrium</w:t>
      </w:r>
      <w:r w:rsidR="001B57A5" w:rsidRPr="0034589D">
        <w:rPr>
          <w:rFonts w:asciiTheme="minorHAnsi" w:eastAsia="Times New Roman" w:hAnsiTheme="minorHAnsi"/>
          <w:color w:val="000000" w:themeColor="text1"/>
          <w:shd w:val="clear" w:color="auto" w:fill="FFFFFF"/>
        </w:rPr>
        <w:t xml:space="preserve"> structure across the region, </w:t>
      </w:r>
      <w:r w:rsidRPr="0034589D">
        <w:rPr>
          <w:rFonts w:asciiTheme="minorHAnsi" w:eastAsia="Times New Roman" w:hAnsiTheme="minorHAnsi"/>
          <w:color w:val="000000" w:themeColor="text1"/>
          <w:shd w:val="clear" w:color="auto" w:fill="FFFFFF"/>
        </w:rPr>
        <w:t xml:space="preserve">a sequential </w:t>
      </w:r>
      <w:r w:rsidR="001B57A5" w:rsidRPr="0034589D">
        <w:rPr>
          <w:rFonts w:asciiTheme="minorHAnsi" w:eastAsia="Times New Roman" w:hAnsiTheme="minorHAnsi"/>
          <w:color w:val="000000" w:themeColor="text1"/>
          <w:shd w:val="clear" w:color="auto" w:fill="FFFFFF"/>
        </w:rPr>
        <w:t xml:space="preserve">conditional </w:t>
      </w:r>
      <w:r w:rsidRPr="0034589D">
        <w:rPr>
          <w:rFonts w:asciiTheme="minorHAnsi" w:eastAsia="Times New Roman" w:hAnsiTheme="minorHAnsi"/>
          <w:color w:val="000000" w:themeColor="text1"/>
          <w:shd w:val="clear" w:color="auto" w:fill="FFFFFF"/>
        </w:rPr>
        <w:t xml:space="preserve">analysis </w:t>
      </w:r>
      <w:r w:rsidR="008102F7" w:rsidRPr="0034589D">
        <w:rPr>
          <w:rFonts w:asciiTheme="minorHAnsi" w:eastAsia="Times New Roman" w:hAnsiTheme="minorHAnsi"/>
          <w:color w:val="000000" w:themeColor="text1"/>
          <w:shd w:val="clear" w:color="auto" w:fill="FFFFFF"/>
        </w:rPr>
        <w:t xml:space="preserve">with both SNPs and imputed HLA alleles </w:t>
      </w:r>
      <w:r w:rsidRPr="0034589D">
        <w:rPr>
          <w:rFonts w:asciiTheme="minorHAnsi" w:eastAsia="Times New Roman" w:hAnsiTheme="minorHAnsi"/>
          <w:color w:val="000000" w:themeColor="text1"/>
          <w:shd w:val="clear" w:color="auto" w:fill="FFFFFF"/>
        </w:rPr>
        <w:t>indicates</w:t>
      </w:r>
      <w:r w:rsidR="001B57A5" w:rsidRPr="0034589D">
        <w:rPr>
          <w:rFonts w:asciiTheme="minorHAnsi" w:eastAsia="Times New Roman" w:hAnsiTheme="minorHAnsi"/>
          <w:color w:val="000000" w:themeColor="text1"/>
          <w:shd w:val="clear" w:color="auto" w:fill="FFFFFF"/>
        </w:rPr>
        <w:t xml:space="preserve"> that there </w:t>
      </w:r>
      <w:r w:rsidRPr="0034589D">
        <w:rPr>
          <w:rFonts w:asciiTheme="minorHAnsi" w:eastAsia="Times New Roman" w:hAnsiTheme="minorHAnsi"/>
          <w:color w:val="000000" w:themeColor="text1"/>
          <w:shd w:val="clear" w:color="auto" w:fill="FFFFFF"/>
        </w:rPr>
        <w:t xml:space="preserve">may be </w:t>
      </w:r>
      <w:r w:rsidR="001B57A5" w:rsidRPr="0034589D">
        <w:rPr>
          <w:rFonts w:asciiTheme="minorHAnsi" w:eastAsia="Times New Roman" w:hAnsiTheme="minorHAnsi"/>
          <w:color w:val="000000" w:themeColor="text1"/>
          <w:shd w:val="clear" w:color="auto" w:fill="FFFFFF"/>
        </w:rPr>
        <w:t xml:space="preserve">at least </w:t>
      </w:r>
      <w:r w:rsidRPr="0034589D">
        <w:rPr>
          <w:rFonts w:asciiTheme="minorHAnsi" w:eastAsia="Times New Roman" w:hAnsiTheme="minorHAnsi"/>
          <w:color w:val="000000" w:themeColor="text1"/>
          <w:shd w:val="clear" w:color="auto" w:fill="FFFFFF"/>
        </w:rPr>
        <w:t xml:space="preserve">a </w:t>
      </w:r>
      <w:r w:rsidR="001B57A5" w:rsidRPr="0034589D">
        <w:rPr>
          <w:rFonts w:asciiTheme="minorHAnsi" w:eastAsia="Times New Roman" w:hAnsiTheme="minorHAnsi"/>
          <w:color w:val="000000" w:themeColor="text1"/>
          <w:shd w:val="clear" w:color="auto" w:fill="FFFFFF"/>
        </w:rPr>
        <w:t xml:space="preserve">further </w:t>
      </w:r>
      <w:r w:rsidRPr="0034589D">
        <w:rPr>
          <w:rFonts w:asciiTheme="minorHAnsi" w:eastAsia="Times New Roman" w:hAnsiTheme="minorHAnsi"/>
          <w:color w:val="000000" w:themeColor="text1"/>
          <w:shd w:val="clear" w:color="auto" w:fill="FFFFFF"/>
        </w:rPr>
        <w:t xml:space="preserve">two independent HLA-alleles that </w:t>
      </w:r>
      <w:r w:rsidR="001B57A5" w:rsidRPr="0034589D">
        <w:rPr>
          <w:rFonts w:asciiTheme="minorHAnsi" w:eastAsia="Times New Roman" w:hAnsiTheme="minorHAnsi"/>
          <w:color w:val="000000" w:themeColor="text1"/>
          <w:shd w:val="clear" w:color="auto" w:fill="FFFFFF"/>
        </w:rPr>
        <w:t xml:space="preserve">contribute </w:t>
      </w:r>
      <w:r w:rsidR="00D1478F" w:rsidRPr="0034589D">
        <w:rPr>
          <w:rFonts w:asciiTheme="minorHAnsi" w:eastAsia="Times New Roman" w:hAnsiTheme="minorHAnsi"/>
          <w:color w:val="000000" w:themeColor="text1"/>
          <w:shd w:val="clear" w:color="auto" w:fill="FFFFFF"/>
        </w:rPr>
        <w:t xml:space="preserve">independently </w:t>
      </w:r>
      <w:r w:rsidR="001B57A5" w:rsidRPr="0034589D">
        <w:rPr>
          <w:rFonts w:asciiTheme="minorHAnsi" w:eastAsia="Times New Roman" w:hAnsiTheme="minorHAnsi"/>
          <w:color w:val="000000" w:themeColor="text1"/>
          <w:shd w:val="clear" w:color="auto" w:fill="FFFFFF"/>
        </w:rPr>
        <w:t>to disease risk (</w:t>
      </w:r>
      <w:r w:rsidR="00B16C46" w:rsidRPr="0034589D">
        <w:rPr>
          <w:rFonts w:asciiTheme="minorHAnsi" w:eastAsia="Times New Roman" w:hAnsiTheme="minorHAnsi"/>
          <w:b/>
          <w:color w:val="000000" w:themeColor="text1"/>
          <w:shd w:val="clear" w:color="auto" w:fill="FFFFFF"/>
        </w:rPr>
        <w:t xml:space="preserve">Supplementary Figure </w:t>
      </w:r>
      <w:r w:rsidR="00852112" w:rsidRPr="0034589D">
        <w:rPr>
          <w:rFonts w:asciiTheme="minorHAnsi" w:eastAsia="Times New Roman" w:hAnsiTheme="minorHAnsi"/>
          <w:b/>
          <w:color w:val="000000" w:themeColor="text1"/>
          <w:shd w:val="clear" w:color="auto" w:fill="FFFFFF"/>
        </w:rPr>
        <w:t>3</w:t>
      </w:r>
      <w:r w:rsidR="004A6E18" w:rsidRPr="0034589D">
        <w:rPr>
          <w:rFonts w:asciiTheme="minorHAnsi" w:eastAsia="Times New Roman" w:hAnsiTheme="minorHAnsi"/>
          <w:color w:val="000000" w:themeColor="text1"/>
          <w:shd w:val="clear" w:color="auto" w:fill="FFFFFF"/>
        </w:rPr>
        <w:t xml:space="preserve"> </w:t>
      </w:r>
      <w:r w:rsidR="00852112" w:rsidRPr="0034589D">
        <w:rPr>
          <w:rFonts w:asciiTheme="minorHAnsi" w:eastAsia="Times New Roman" w:hAnsiTheme="minorHAnsi"/>
          <w:color w:val="000000" w:themeColor="text1"/>
          <w:shd w:val="clear" w:color="auto" w:fill="FFFFFF"/>
        </w:rPr>
        <w:t xml:space="preserve">and </w:t>
      </w:r>
      <w:r w:rsidR="00B16C46" w:rsidRPr="0034589D">
        <w:rPr>
          <w:rFonts w:asciiTheme="minorHAnsi" w:eastAsia="Times New Roman" w:hAnsiTheme="minorHAnsi"/>
          <w:b/>
          <w:color w:val="000000" w:themeColor="text1"/>
          <w:shd w:val="clear" w:color="auto" w:fill="FFFFFF"/>
        </w:rPr>
        <w:t>Supplementary T</w:t>
      </w:r>
      <w:r w:rsidR="001B57A5" w:rsidRPr="0034589D">
        <w:rPr>
          <w:rFonts w:asciiTheme="minorHAnsi" w:eastAsia="Times New Roman" w:hAnsiTheme="minorHAnsi"/>
          <w:b/>
          <w:color w:val="000000" w:themeColor="text1"/>
          <w:shd w:val="clear" w:color="auto" w:fill="FFFFFF"/>
        </w:rPr>
        <w:t>able</w:t>
      </w:r>
      <w:r w:rsidR="0038381F">
        <w:rPr>
          <w:rFonts w:asciiTheme="minorHAnsi" w:eastAsia="Times New Roman" w:hAnsiTheme="minorHAnsi"/>
          <w:b/>
          <w:color w:val="000000" w:themeColor="text1"/>
          <w:shd w:val="clear" w:color="auto" w:fill="FFFFFF"/>
        </w:rPr>
        <w:t>s</w:t>
      </w:r>
      <w:r w:rsidR="001B57A5" w:rsidRPr="0034589D">
        <w:rPr>
          <w:rFonts w:asciiTheme="minorHAnsi" w:eastAsia="Times New Roman" w:hAnsiTheme="minorHAnsi"/>
          <w:b/>
          <w:color w:val="000000" w:themeColor="text1"/>
          <w:shd w:val="clear" w:color="auto" w:fill="FFFFFF"/>
        </w:rPr>
        <w:t xml:space="preserve"> </w:t>
      </w:r>
      <w:r w:rsidR="00ED09D9" w:rsidRPr="0034589D">
        <w:rPr>
          <w:rFonts w:asciiTheme="minorHAnsi" w:eastAsia="Times New Roman" w:hAnsiTheme="minorHAnsi"/>
          <w:b/>
          <w:color w:val="000000" w:themeColor="text1"/>
          <w:shd w:val="clear" w:color="auto" w:fill="FFFFFF"/>
        </w:rPr>
        <w:t>4</w:t>
      </w:r>
      <w:r w:rsidR="00E770F9" w:rsidRPr="0034589D">
        <w:rPr>
          <w:rFonts w:asciiTheme="minorHAnsi" w:eastAsia="Times New Roman" w:hAnsiTheme="minorHAnsi"/>
          <w:b/>
          <w:color w:val="000000" w:themeColor="text1"/>
          <w:shd w:val="clear" w:color="auto" w:fill="FFFFFF"/>
        </w:rPr>
        <w:t>A</w:t>
      </w:r>
      <w:r w:rsidR="008102F7" w:rsidRPr="0034589D">
        <w:rPr>
          <w:rFonts w:asciiTheme="minorHAnsi" w:eastAsia="Times New Roman" w:hAnsiTheme="minorHAnsi"/>
          <w:b/>
          <w:color w:val="000000" w:themeColor="text1"/>
          <w:shd w:val="clear" w:color="auto" w:fill="FFFFFF"/>
        </w:rPr>
        <w:t xml:space="preserve"> and 4B</w:t>
      </w:r>
      <w:r w:rsidR="001B57A5" w:rsidRPr="0034589D">
        <w:rPr>
          <w:rFonts w:asciiTheme="minorHAnsi" w:eastAsia="Times New Roman" w:hAnsiTheme="minorHAnsi"/>
          <w:color w:val="000000" w:themeColor="text1"/>
          <w:shd w:val="clear" w:color="auto" w:fill="FFFFFF"/>
        </w:rPr>
        <w:t xml:space="preserve">). </w:t>
      </w:r>
    </w:p>
    <w:p w14:paraId="498EE782" w14:textId="77777777" w:rsidR="0055725C" w:rsidRPr="0034589D" w:rsidRDefault="0055725C" w:rsidP="00A8335B">
      <w:pPr>
        <w:spacing w:line="480" w:lineRule="auto"/>
        <w:jc w:val="both"/>
        <w:rPr>
          <w:rFonts w:asciiTheme="minorHAnsi" w:eastAsia="Times New Roman" w:hAnsiTheme="minorHAnsi"/>
          <w:color w:val="000000" w:themeColor="text1"/>
          <w:shd w:val="clear" w:color="auto" w:fill="FFFFFF"/>
        </w:rPr>
      </w:pPr>
    </w:p>
    <w:p w14:paraId="24889FE8" w14:textId="65C78B0A" w:rsidR="005F4ADF" w:rsidRDefault="00B626C0" w:rsidP="000C559B">
      <w:pPr>
        <w:spacing w:line="480" w:lineRule="auto"/>
        <w:jc w:val="both"/>
        <w:rPr>
          <w:rFonts w:asciiTheme="minorHAnsi" w:hAnsiTheme="minorHAnsi" w:cs="Tahoma"/>
          <w:color w:val="000000" w:themeColor="text1"/>
        </w:rPr>
      </w:pPr>
      <w:r w:rsidRPr="0034589D">
        <w:rPr>
          <w:rFonts w:asciiTheme="minorHAnsi" w:hAnsiTheme="minorHAnsi" w:cs="Tahoma"/>
          <w:color w:val="000000" w:themeColor="text1"/>
        </w:rPr>
        <w:t xml:space="preserve">To further investigate causal genes </w:t>
      </w:r>
      <w:r w:rsidR="007A2FA6" w:rsidRPr="0034589D">
        <w:rPr>
          <w:rFonts w:asciiTheme="minorHAnsi" w:hAnsiTheme="minorHAnsi" w:cs="Tahoma"/>
          <w:color w:val="000000" w:themeColor="text1"/>
        </w:rPr>
        <w:t xml:space="preserve">and alleles </w:t>
      </w:r>
      <w:r w:rsidRPr="0034589D">
        <w:rPr>
          <w:rFonts w:asciiTheme="minorHAnsi" w:hAnsiTheme="minorHAnsi" w:cs="Tahoma"/>
          <w:color w:val="000000" w:themeColor="text1"/>
        </w:rPr>
        <w:t>at the three re</w:t>
      </w:r>
      <w:r w:rsidR="00EA058E">
        <w:rPr>
          <w:rFonts w:asciiTheme="minorHAnsi" w:hAnsiTheme="minorHAnsi" w:cs="Tahoma"/>
          <w:color w:val="000000" w:themeColor="text1"/>
        </w:rPr>
        <w:t>maining FFA susceptibility loci</w:t>
      </w:r>
      <w:r w:rsidRPr="0034589D">
        <w:rPr>
          <w:rFonts w:asciiTheme="minorHAnsi" w:hAnsiTheme="minorHAnsi" w:cs="Tahoma"/>
          <w:color w:val="000000" w:themeColor="text1"/>
        </w:rPr>
        <w:t xml:space="preserve"> we performed </w:t>
      </w:r>
      <w:r w:rsidR="00834FEC" w:rsidRPr="0034589D">
        <w:rPr>
          <w:rFonts w:asciiTheme="minorHAnsi" w:hAnsiTheme="minorHAnsi" w:cs="Tahoma"/>
          <w:color w:val="000000" w:themeColor="text1"/>
        </w:rPr>
        <w:t xml:space="preserve">Bayesian </w:t>
      </w:r>
      <w:r w:rsidR="00834FEC" w:rsidRPr="0034589D">
        <w:rPr>
          <w:rFonts w:asciiTheme="minorHAnsi" w:eastAsia="Times New Roman" w:hAnsiTheme="minorHAnsi"/>
          <w:color w:val="000000" w:themeColor="text1"/>
          <w:shd w:val="clear" w:color="auto" w:fill="FFFFFF"/>
        </w:rPr>
        <w:t xml:space="preserve">fine-mapping </w:t>
      </w:r>
      <w:r w:rsidRPr="0034589D">
        <w:rPr>
          <w:rFonts w:asciiTheme="minorHAnsi" w:eastAsia="Times New Roman" w:hAnsiTheme="minorHAnsi"/>
          <w:color w:val="000000" w:themeColor="text1"/>
          <w:shd w:val="clear" w:color="auto" w:fill="FFFFFF"/>
        </w:rPr>
        <w:t xml:space="preserve">of the association signals. This process identified a single putative causal variant </w:t>
      </w:r>
      <w:r w:rsidR="00A8335B" w:rsidRPr="0034589D">
        <w:rPr>
          <w:rFonts w:asciiTheme="minorHAnsi" w:eastAsia="Times New Roman" w:hAnsiTheme="minorHAnsi"/>
          <w:color w:val="000000" w:themeColor="text1"/>
          <w:shd w:val="clear" w:color="auto" w:fill="FFFFFF"/>
        </w:rPr>
        <w:t>with a posterior probability &gt;</w:t>
      </w:r>
      <w:r w:rsidR="0062479C">
        <w:rPr>
          <w:rFonts w:asciiTheme="minorHAnsi" w:eastAsia="Times New Roman" w:hAnsiTheme="minorHAnsi"/>
          <w:color w:val="000000" w:themeColor="text1"/>
          <w:shd w:val="clear" w:color="auto" w:fill="FFFFFF"/>
        </w:rPr>
        <w:t xml:space="preserve"> </w:t>
      </w:r>
      <w:r w:rsidRPr="0034589D">
        <w:rPr>
          <w:rFonts w:asciiTheme="minorHAnsi" w:eastAsia="Times New Roman" w:hAnsiTheme="minorHAnsi"/>
          <w:color w:val="000000" w:themeColor="text1"/>
          <w:shd w:val="clear" w:color="auto" w:fill="FFFFFF"/>
        </w:rPr>
        <w:t xml:space="preserve">0.5 of being the causal variant underlying the association signal at two of the three loci </w:t>
      </w:r>
      <w:r w:rsidR="00916FAF" w:rsidRPr="0034589D">
        <w:rPr>
          <w:rFonts w:asciiTheme="minorHAnsi" w:eastAsia="Times New Roman" w:hAnsiTheme="minorHAnsi"/>
          <w:color w:val="000000" w:themeColor="text1"/>
          <w:shd w:val="clear" w:color="auto" w:fill="FFFFFF"/>
        </w:rPr>
        <w:t>(</w:t>
      </w:r>
      <w:r w:rsidR="00FE7EF0" w:rsidRPr="0034589D">
        <w:rPr>
          <w:rFonts w:asciiTheme="minorHAnsi" w:eastAsia="Times New Roman" w:hAnsiTheme="minorHAnsi"/>
          <w:b/>
          <w:color w:val="000000" w:themeColor="text1"/>
          <w:shd w:val="clear" w:color="auto" w:fill="FFFFFF"/>
        </w:rPr>
        <w:t>Figure 3</w:t>
      </w:r>
      <w:r w:rsidR="00EC11BD" w:rsidRPr="0034589D">
        <w:rPr>
          <w:rFonts w:asciiTheme="minorHAnsi" w:eastAsia="Times New Roman" w:hAnsiTheme="minorHAnsi"/>
          <w:color w:val="000000" w:themeColor="text1"/>
          <w:shd w:val="clear" w:color="auto" w:fill="FFFFFF"/>
        </w:rPr>
        <w:t xml:space="preserve"> and </w:t>
      </w:r>
      <w:r w:rsidR="00B16C46" w:rsidRPr="0034589D">
        <w:rPr>
          <w:rFonts w:asciiTheme="minorHAnsi" w:eastAsia="Times New Roman" w:hAnsiTheme="minorHAnsi"/>
          <w:b/>
          <w:color w:val="000000" w:themeColor="text1"/>
          <w:shd w:val="clear" w:color="auto" w:fill="FFFFFF"/>
        </w:rPr>
        <w:t>Supplementary T</w:t>
      </w:r>
      <w:r w:rsidR="00EC11BD" w:rsidRPr="0034589D">
        <w:rPr>
          <w:rFonts w:asciiTheme="minorHAnsi" w:eastAsia="Times New Roman" w:hAnsiTheme="minorHAnsi"/>
          <w:b/>
          <w:color w:val="000000" w:themeColor="text1"/>
          <w:shd w:val="clear" w:color="auto" w:fill="FFFFFF"/>
        </w:rPr>
        <w:t xml:space="preserve">able </w:t>
      </w:r>
      <w:r w:rsidR="00ED09D9" w:rsidRPr="0034589D">
        <w:rPr>
          <w:rFonts w:asciiTheme="minorHAnsi" w:eastAsia="Times New Roman" w:hAnsiTheme="minorHAnsi"/>
          <w:b/>
          <w:color w:val="000000" w:themeColor="text1"/>
          <w:shd w:val="clear" w:color="auto" w:fill="FFFFFF"/>
        </w:rPr>
        <w:t>5</w:t>
      </w:r>
      <w:r w:rsidR="00FE7EF0" w:rsidRPr="0034589D">
        <w:rPr>
          <w:rFonts w:asciiTheme="minorHAnsi" w:eastAsia="Times New Roman" w:hAnsiTheme="minorHAnsi"/>
          <w:color w:val="000000" w:themeColor="text1"/>
          <w:shd w:val="clear" w:color="auto" w:fill="FFFFFF"/>
        </w:rPr>
        <w:t>)</w:t>
      </w:r>
      <w:r w:rsidRPr="0034589D">
        <w:rPr>
          <w:rFonts w:asciiTheme="minorHAnsi" w:eastAsia="Times New Roman" w:hAnsiTheme="minorHAnsi"/>
          <w:color w:val="000000" w:themeColor="text1"/>
          <w:shd w:val="clear" w:color="auto" w:fill="FFFFFF"/>
        </w:rPr>
        <w:t>.</w:t>
      </w:r>
      <w:r w:rsidR="006B1C5D" w:rsidRPr="0034589D">
        <w:rPr>
          <w:rFonts w:asciiTheme="minorHAnsi" w:eastAsia="Times New Roman" w:hAnsiTheme="minorHAnsi"/>
          <w:color w:val="000000" w:themeColor="text1"/>
          <w:shd w:val="clear" w:color="auto" w:fill="FFFFFF"/>
        </w:rPr>
        <w:t xml:space="preserve"> </w:t>
      </w:r>
      <w:r w:rsidR="00EA6B68" w:rsidRPr="0034589D">
        <w:rPr>
          <w:rFonts w:asciiTheme="minorHAnsi" w:eastAsia="Times New Roman" w:hAnsiTheme="minorHAnsi"/>
          <w:color w:val="000000" w:themeColor="text1"/>
          <w:shd w:val="clear" w:color="auto" w:fill="FFFFFF"/>
        </w:rPr>
        <w:t>At 2p21.2</w:t>
      </w:r>
      <w:r w:rsidR="001B57A5" w:rsidRPr="0034589D">
        <w:rPr>
          <w:rFonts w:asciiTheme="minorHAnsi" w:eastAsia="Times New Roman" w:hAnsiTheme="minorHAnsi"/>
          <w:color w:val="000000" w:themeColor="text1"/>
          <w:shd w:val="clear" w:color="auto" w:fill="FFFFFF"/>
        </w:rPr>
        <w:t>, r</w:t>
      </w:r>
      <w:r w:rsidR="002B0294" w:rsidRPr="0034589D">
        <w:rPr>
          <w:rFonts w:asciiTheme="minorHAnsi" w:eastAsia="Times New Roman" w:hAnsiTheme="minorHAnsi"/>
          <w:color w:val="000000" w:themeColor="text1"/>
          <w:shd w:val="clear" w:color="auto" w:fill="FFFFFF"/>
        </w:rPr>
        <w:t xml:space="preserve">s1800440, </w:t>
      </w:r>
      <w:r w:rsidRPr="0034589D">
        <w:rPr>
          <w:rFonts w:asciiTheme="minorHAnsi" w:eastAsia="Times New Roman" w:hAnsiTheme="minorHAnsi"/>
          <w:color w:val="000000" w:themeColor="text1"/>
          <w:shd w:val="clear" w:color="auto" w:fill="FFFFFF"/>
        </w:rPr>
        <w:t xml:space="preserve">is </w:t>
      </w:r>
      <w:r w:rsidR="00EA058E" w:rsidRPr="00B8218C">
        <w:rPr>
          <w:rFonts w:asciiTheme="minorHAnsi" w:eastAsia="Times New Roman" w:hAnsiTheme="minorHAnsi"/>
          <w:color w:val="000000" w:themeColor="text1"/>
          <w:shd w:val="clear" w:color="auto" w:fill="FFFFFF"/>
        </w:rPr>
        <w:t>likely to be</w:t>
      </w:r>
      <w:r w:rsidR="00EA058E">
        <w:rPr>
          <w:rFonts w:asciiTheme="minorHAnsi" w:eastAsia="Times New Roman" w:hAnsiTheme="minorHAnsi"/>
          <w:color w:val="000000" w:themeColor="text1"/>
          <w:shd w:val="clear" w:color="auto" w:fill="FFFFFF"/>
        </w:rPr>
        <w:t xml:space="preserve"> </w:t>
      </w:r>
      <w:r w:rsidR="001B57A5" w:rsidRPr="0034589D">
        <w:rPr>
          <w:rFonts w:asciiTheme="minorHAnsi" w:eastAsia="Times New Roman" w:hAnsiTheme="minorHAnsi"/>
          <w:color w:val="000000" w:themeColor="text1"/>
          <w:shd w:val="clear" w:color="auto" w:fill="FFFFFF"/>
        </w:rPr>
        <w:t xml:space="preserve">the causal variant underlying the association signal </w:t>
      </w:r>
      <w:r w:rsidR="001B57A5" w:rsidRPr="0034589D">
        <w:rPr>
          <w:rFonts w:asciiTheme="minorHAnsi" w:eastAsia="Times New Roman" w:hAnsiTheme="minorHAnsi"/>
          <w:color w:val="000000" w:themeColor="text1"/>
          <w:shd w:val="clear" w:color="auto" w:fill="FFFFFF"/>
        </w:rPr>
        <w:lastRenderedPageBreak/>
        <w:t xml:space="preserve">with a posterior probability of </w:t>
      </w:r>
      <w:r w:rsidRPr="0034589D">
        <w:rPr>
          <w:rFonts w:asciiTheme="minorHAnsi" w:eastAsia="Times New Roman" w:hAnsiTheme="minorHAnsi"/>
          <w:color w:val="000000" w:themeColor="text1"/>
          <w:shd w:val="clear" w:color="auto" w:fill="FFFFFF"/>
        </w:rPr>
        <w:t>0.</w:t>
      </w:r>
      <w:r w:rsidR="00EA6B68" w:rsidRPr="0034589D">
        <w:rPr>
          <w:rFonts w:asciiTheme="minorHAnsi" w:eastAsia="Times New Roman" w:hAnsiTheme="minorHAnsi"/>
          <w:color w:val="000000" w:themeColor="text1"/>
          <w:shd w:val="clear" w:color="auto" w:fill="FFFFFF"/>
        </w:rPr>
        <w:t>98</w:t>
      </w:r>
      <w:r w:rsidR="00F85D50">
        <w:rPr>
          <w:rFonts w:asciiTheme="minorHAnsi" w:eastAsia="Times New Roman" w:hAnsiTheme="minorHAnsi"/>
          <w:color w:val="000000" w:themeColor="text1"/>
          <w:shd w:val="clear" w:color="auto" w:fill="FFFFFF"/>
        </w:rPr>
        <w:t xml:space="preserve"> (</w:t>
      </w:r>
      <w:r w:rsidR="00F85D50" w:rsidRPr="000D6A27">
        <w:rPr>
          <w:rFonts w:asciiTheme="minorHAnsi" w:eastAsia="Times New Roman" w:hAnsiTheme="minorHAnsi"/>
          <w:b/>
          <w:color w:val="000000" w:themeColor="text1"/>
          <w:shd w:val="clear" w:color="auto" w:fill="FFFFFF"/>
        </w:rPr>
        <w:t>Figure 4</w:t>
      </w:r>
      <w:r w:rsidR="00F85D50">
        <w:rPr>
          <w:rFonts w:asciiTheme="minorHAnsi" w:eastAsia="Times New Roman" w:hAnsiTheme="minorHAnsi"/>
          <w:color w:val="000000" w:themeColor="text1"/>
          <w:shd w:val="clear" w:color="auto" w:fill="FFFFFF"/>
        </w:rPr>
        <w:t>)</w:t>
      </w:r>
      <w:r w:rsidR="001B57A5" w:rsidRPr="0034589D">
        <w:rPr>
          <w:rFonts w:asciiTheme="minorHAnsi" w:eastAsia="Times New Roman" w:hAnsiTheme="minorHAnsi"/>
          <w:color w:val="000000" w:themeColor="text1"/>
          <w:shd w:val="clear" w:color="auto" w:fill="FFFFFF"/>
        </w:rPr>
        <w:t>.</w:t>
      </w:r>
      <w:r w:rsidR="0009425C" w:rsidRPr="0034589D">
        <w:rPr>
          <w:rFonts w:asciiTheme="minorHAnsi" w:eastAsia="Times New Roman" w:hAnsiTheme="minorHAnsi"/>
          <w:color w:val="000000" w:themeColor="text1"/>
          <w:shd w:val="clear" w:color="auto" w:fill="FFFFFF"/>
        </w:rPr>
        <w:t xml:space="preserve"> </w:t>
      </w:r>
      <w:r w:rsidR="005F4ADF" w:rsidRPr="0034589D">
        <w:rPr>
          <w:rFonts w:asciiTheme="minorHAnsi" w:eastAsia="Times New Roman" w:hAnsiTheme="minorHAnsi"/>
          <w:color w:val="000000" w:themeColor="text1"/>
          <w:shd w:val="clear" w:color="auto" w:fill="FFFFFF"/>
        </w:rPr>
        <w:t>The FFA protective allele is a m</w:t>
      </w:r>
      <w:r w:rsidR="001B57A5" w:rsidRPr="0034589D">
        <w:rPr>
          <w:rFonts w:asciiTheme="minorHAnsi" w:eastAsia="Times New Roman" w:hAnsiTheme="minorHAnsi"/>
          <w:color w:val="000000" w:themeColor="text1"/>
          <w:shd w:val="clear" w:color="auto" w:fill="FFFFFF"/>
        </w:rPr>
        <w:t xml:space="preserve">issense </w:t>
      </w:r>
      <w:r w:rsidR="005F4ADF" w:rsidRPr="0034589D">
        <w:rPr>
          <w:rFonts w:asciiTheme="minorHAnsi" w:eastAsia="Times New Roman" w:hAnsiTheme="minorHAnsi"/>
          <w:color w:val="000000" w:themeColor="text1"/>
          <w:shd w:val="clear" w:color="auto" w:fill="FFFFFF"/>
        </w:rPr>
        <w:t>allele</w:t>
      </w:r>
      <w:r w:rsidR="001B57A5" w:rsidRPr="0034589D">
        <w:rPr>
          <w:rFonts w:asciiTheme="minorHAnsi" w:eastAsia="Times New Roman" w:hAnsiTheme="minorHAnsi"/>
          <w:color w:val="000000" w:themeColor="text1"/>
          <w:shd w:val="clear" w:color="auto" w:fill="FFFFFF"/>
        </w:rPr>
        <w:t xml:space="preserve"> (c.1358A&gt;G p.Asn453Ser) in the </w:t>
      </w:r>
      <w:r w:rsidR="001B57A5" w:rsidRPr="000D6A27">
        <w:rPr>
          <w:rFonts w:asciiTheme="minorHAnsi" w:eastAsia="Times New Roman" w:hAnsiTheme="minorHAnsi"/>
          <w:iCs/>
          <w:color w:val="000000" w:themeColor="text1"/>
          <w:shd w:val="clear" w:color="auto" w:fill="FFFFFF"/>
        </w:rPr>
        <w:t>CYP1B1</w:t>
      </w:r>
      <w:r w:rsidR="001B57A5" w:rsidRPr="0034589D">
        <w:rPr>
          <w:rFonts w:asciiTheme="minorHAnsi" w:eastAsia="Times New Roman" w:hAnsiTheme="minorHAnsi"/>
          <w:color w:val="000000" w:themeColor="text1"/>
          <w:shd w:val="clear" w:color="auto" w:fill="FFFFFF"/>
        </w:rPr>
        <w:t xml:space="preserve"> </w:t>
      </w:r>
      <w:r w:rsidR="0076065B" w:rsidRPr="0034589D">
        <w:rPr>
          <w:rFonts w:asciiTheme="minorHAnsi" w:eastAsia="Times New Roman" w:hAnsiTheme="minorHAnsi"/>
          <w:color w:val="000000" w:themeColor="text1"/>
          <w:shd w:val="clear" w:color="auto" w:fill="FFFFFF"/>
        </w:rPr>
        <w:t>gene</w:t>
      </w:r>
      <w:r w:rsidR="00612B90">
        <w:rPr>
          <w:rFonts w:asciiTheme="minorHAnsi" w:eastAsia="Times New Roman" w:hAnsiTheme="minorHAnsi"/>
          <w:color w:val="000000" w:themeColor="text1"/>
          <w:shd w:val="clear" w:color="auto" w:fill="FFFFFF"/>
        </w:rPr>
        <w:t xml:space="preserve"> which</w:t>
      </w:r>
      <w:r w:rsidR="005F4ADF" w:rsidRPr="0034589D">
        <w:rPr>
          <w:rFonts w:asciiTheme="minorHAnsi" w:eastAsia="Times New Roman" w:hAnsiTheme="minorHAnsi"/>
          <w:color w:val="000000" w:themeColor="text1"/>
          <w:shd w:val="clear" w:color="auto" w:fill="FFFFFF"/>
        </w:rPr>
        <w:t xml:space="preserve"> </w:t>
      </w:r>
      <w:r w:rsidR="001B57A5" w:rsidRPr="0034589D">
        <w:rPr>
          <w:rFonts w:asciiTheme="minorHAnsi" w:eastAsia="Times New Roman" w:hAnsiTheme="minorHAnsi"/>
          <w:color w:val="000000" w:themeColor="text1"/>
          <w:shd w:val="clear" w:color="auto" w:fill="FFFFFF"/>
        </w:rPr>
        <w:t>introduc</w:t>
      </w:r>
      <w:r w:rsidR="00D1478F" w:rsidRPr="0034589D">
        <w:rPr>
          <w:rFonts w:asciiTheme="minorHAnsi" w:eastAsia="Times New Roman" w:hAnsiTheme="minorHAnsi"/>
          <w:color w:val="000000" w:themeColor="text1"/>
          <w:shd w:val="clear" w:color="auto" w:fill="FFFFFF"/>
        </w:rPr>
        <w:t>es</w:t>
      </w:r>
      <w:r w:rsidR="001B57A5" w:rsidRPr="0034589D">
        <w:rPr>
          <w:rFonts w:asciiTheme="minorHAnsi" w:eastAsia="Times New Roman" w:hAnsiTheme="minorHAnsi"/>
          <w:color w:val="000000" w:themeColor="text1"/>
          <w:shd w:val="clear" w:color="auto" w:fill="FFFFFF"/>
        </w:rPr>
        <w:t xml:space="preserve"> a serine residue </w:t>
      </w:r>
      <w:r w:rsidR="00075F83" w:rsidRPr="0034589D">
        <w:rPr>
          <w:rFonts w:asciiTheme="minorHAnsi" w:eastAsia="Times New Roman" w:hAnsiTheme="minorHAnsi"/>
          <w:color w:val="000000" w:themeColor="text1"/>
          <w:shd w:val="clear" w:color="auto" w:fill="FFFFFF"/>
        </w:rPr>
        <w:t xml:space="preserve">in the </w:t>
      </w:r>
      <w:r w:rsidR="00800853" w:rsidRPr="0034589D">
        <w:rPr>
          <w:rFonts w:asciiTheme="minorHAnsi" w:eastAsia="Times New Roman" w:hAnsiTheme="minorHAnsi"/>
          <w:color w:val="000000" w:themeColor="text1"/>
          <w:shd w:val="clear" w:color="auto" w:fill="FFFFFF"/>
        </w:rPr>
        <w:t xml:space="preserve">haem </w:t>
      </w:r>
      <w:r w:rsidR="00075F83" w:rsidRPr="0034589D">
        <w:rPr>
          <w:rFonts w:asciiTheme="minorHAnsi" w:eastAsia="Times New Roman" w:hAnsiTheme="minorHAnsi"/>
          <w:color w:val="000000" w:themeColor="text1"/>
          <w:shd w:val="clear" w:color="auto" w:fill="FFFFFF"/>
        </w:rPr>
        <w:t xml:space="preserve">binding </w:t>
      </w:r>
      <w:r w:rsidR="001C63AA" w:rsidRPr="0034589D">
        <w:rPr>
          <w:rFonts w:asciiTheme="minorHAnsi" w:eastAsia="Times New Roman" w:hAnsiTheme="minorHAnsi"/>
          <w:color w:val="000000" w:themeColor="text1"/>
          <w:shd w:val="clear" w:color="auto" w:fill="FFFFFF"/>
        </w:rPr>
        <w:t>domain of the enzyme</w:t>
      </w:r>
      <w:r w:rsidR="001B57A5" w:rsidRPr="0034589D">
        <w:rPr>
          <w:rFonts w:asciiTheme="minorHAnsi" w:eastAsia="Times New Roman" w:hAnsiTheme="minorHAnsi"/>
          <w:color w:val="000000" w:themeColor="text1"/>
          <w:shd w:val="clear" w:color="auto" w:fill="FFFFFF"/>
        </w:rPr>
        <w:t xml:space="preserve">. </w:t>
      </w:r>
      <w:r w:rsidR="001B57A5" w:rsidRPr="0034589D">
        <w:rPr>
          <w:rFonts w:asciiTheme="minorHAnsi" w:hAnsiTheme="minorHAnsi" w:cs="Tahoma"/>
          <w:i/>
          <w:iCs/>
          <w:color w:val="000000" w:themeColor="text1"/>
        </w:rPr>
        <w:t>In silico</w:t>
      </w:r>
      <w:r w:rsidR="001B57A5" w:rsidRPr="0034589D">
        <w:rPr>
          <w:rFonts w:asciiTheme="minorHAnsi" w:hAnsiTheme="minorHAnsi" w:cs="Tahoma"/>
          <w:color w:val="000000" w:themeColor="text1"/>
        </w:rPr>
        <w:t xml:space="preserve"> pathogenicity prediction tools</w:t>
      </w:r>
      <w:r w:rsidR="00D757C4" w:rsidRPr="0034589D">
        <w:rPr>
          <w:rFonts w:asciiTheme="minorHAnsi" w:hAnsiTheme="minorHAnsi" w:cs="Tahoma"/>
          <w:color w:val="000000" w:themeColor="text1"/>
        </w:rPr>
        <w:t xml:space="preserve"> </w:t>
      </w:r>
      <w:r w:rsidR="005F4ADF" w:rsidRPr="0034589D">
        <w:rPr>
          <w:rFonts w:asciiTheme="minorHAnsi" w:hAnsiTheme="minorHAnsi" w:cs="Tahoma"/>
          <w:color w:val="000000" w:themeColor="text1"/>
        </w:rPr>
        <w:t>predict that this allele has a</w:t>
      </w:r>
      <w:r w:rsidR="001B57A5" w:rsidRPr="0034589D">
        <w:rPr>
          <w:rFonts w:asciiTheme="minorHAnsi" w:hAnsiTheme="minorHAnsi" w:cs="Tahoma"/>
          <w:color w:val="000000" w:themeColor="text1"/>
        </w:rPr>
        <w:t xml:space="preserve"> deleterious effect on the function of the protein (SIFT=0.015; CADD=32)</w:t>
      </w:r>
      <w:r w:rsidR="00F10064" w:rsidRPr="0034589D">
        <w:rPr>
          <w:rFonts w:asciiTheme="minorHAnsi" w:hAnsiTheme="minorHAnsi" w:cs="Tahoma"/>
          <w:color w:val="000000" w:themeColor="text1"/>
        </w:rPr>
        <w:t>,</w:t>
      </w:r>
      <w:r w:rsidR="003F1069">
        <w:rPr>
          <w:rFonts w:asciiTheme="minorHAnsi" w:hAnsiTheme="minorHAnsi" w:cs="Tahoma"/>
          <w:color w:val="000000" w:themeColor="text1"/>
          <w:vertAlign w:val="superscript"/>
        </w:rPr>
        <w:t>1</w:t>
      </w:r>
      <w:r w:rsidR="003F1069" w:rsidRPr="0034589D">
        <w:rPr>
          <w:rFonts w:asciiTheme="minorHAnsi" w:hAnsiTheme="minorHAnsi" w:cs="Tahoma"/>
          <w:color w:val="000000" w:themeColor="text1"/>
          <w:vertAlign w:val="superscript"/>
        </w:rPr>
        <w:t>3</w:t>
      </w:r>
      <w:r w:rsidR="00287C3E">
        <w:rPr>
          <w:rFonts w:asciiTheme="minorHAnsi" w:hAnsiTheme="minorHAnsi" w:cs="Tahoma"/>
          <w:color w:val="000000" w:themeColor="text1"/>
          <w:vertAlign w:val="superscript"/>
        </w:rPr>
        <w:t>,</w:t>
      </w:r>
      <w:r w:rsidR="003F1069">
        <w:rPr>
          <w:rFonts w:asciiTheme="minorHAnsi" w:hAnsiTheme="minorHAnsi" w:cs="Tahoma"/>
          <w:color w:val="000000" w:themeColor="text1"/>
          <w:vertAlign w:val="superscript"/>
        </w:rPr>
        <w:t>14</w:t>
      </w:r>
      <w:r w:rsidR="003F1069" w:rsidRPr="0034589D">
        <w:rPr>
          <w:rFonts w:asciiTheme="minorHAnsi" w:hAnsiTheme="minorHAnsi" w:cs="Tahoma"/>
          <w:color w:val="000000" w:themeColor="text1"/>
        </w:rPr>
        <w:t xml:space="preserve"> </w:t>
      </w:r>
      <w:r w:rsidR="00F10064" w:rsidRPr="0034589D">
        <w:rPr>
          <w:rFonts w:asciiTheme="minorHAnsi" w:hAnsiTheme="minorHAnsi" w:cs="Tahoma"/>
          <w:color w:val="000000" w:themeColor="text1"/>
        </w:rPr>
        <w:t xml:space="preserve">which is corroborated by published functional </w:t>
      </w:r>
      <w:r w:rsidR="005F4ADF" w:rsidRPr="0034589D">
        <w:rPr>
          <w:rFonts w:asciiTheme="minorHAnsi" w:hAnsiTheme="minorHAnsi" w:cs="Tahoma"/>
          <w:color w:val="000000" w:themeColor="text1"/>
        </w:rPr>
        <w:t>investigations of the p.</w:t>
      </w:r>
      <w:r w:rsidR="005F4ADF" w:rsidRPr="0034589D">
        <w:rPr>
          <w:rFonts w:asciiTheme="minorHAnsi" w:eastAsia="Times New Roman" w:hAnsiTheme="minorHAnsi"/>
          <w:color w:val="000000" w:themeColor="text1"/>
          <w:shd w:val="clear" w:color="auto" w:fill="FFFFFF"/>
        </w:rPr>
        <w:t>Asn453Ser</w:t>
      </w:r>
      <w:r w:rsidR="005F4ADF" w:rsidRPr="0034589D" w:rsidDel="005F4ADF">
        <w:rPr>
          <w:rFonts w:asciiTheme="minorHAnsi" w:hAnsiTheme="minorHAnsi" w:cs="Tahoma"/>
          <w:color w:val="000000" w:themeColor="text1"/>
        </w:rPr>
        <w:t xml:space="preserve"> </w:t>
      </w:r>
      <w:r w:rsidR="005F4ADF" w:rsidRPr="0034589D">
        <w:rPr>
          <w:rFonts w:asciiTheme="minorHAnsi" w:hAnsiTheme="minorHAnsi" w:cs="Tahoma"/>
          <w:color w:val="000000" w:themeColor="text1"/>
        </w:rPr>
        <w:t>substitution</w:t>
      </w:r>
      <w:r w:rsidR="00F10064" w:rsidRPr="0034589D">
        <w:rPr>
          <w:rFonts w:asciiTheme="minorHAnsi" w:hAnsiTheme="minorHAnsi" w:cs="Tahoma"/>
          <w:color w:val="000000" w:themeColor="text1"/>
        </w:rPr>
        <w:t>.</w:t>
      </w:r>
      <w:r w:rsidR="003F1069">
        <w:rPr>
          <w:rFonts w:asciiTheme="minorHAnsi" w:hAnsiTheme="minorHAnsi" w:cs="Tahoma"/>
          <w:color w:val="000000" w:themeColor="text1"/>
          <w:vertAlign w:val="superscript"/>
        </w:rPr>
        <w:t>15</w:t>
      </w:r>
      <w:r w:rsidR="003F1069" w:rsidRPr="0034589D">
        <w:rPr>
          <w:rFonts w:asciiTheme="minorHAnsi" w:hAnsiTheme="minorHAnsi" w:cs="Tahoma"/>
          <w:color w:val="000000" w:themeColor="text1"/>
          <w:vertAlign w:val="superscript"/>
        </w:rPr>
        <w:t xml:space="preserve"> </w:t>
      </w:r>
      <w:r w:rsidR="00916FAF" w:rsidRPr="0034589D">
        <w:rPr>
          <w:rFonts w:asciiTheme="minorHAnsi" w:hAnsiTheme="minorHAnsi" w:cs="Tahoma"/>
          <w:color w:val="000000" w:themeColor="text1"/>
        </w:rPr>
        <w:t xml:space="preserve">At the 8q24.22 locus, rs760327 </w:t>
      </w:r>
      <w:r w:rsidR="005F4ADF" w:rsidRPr="0034589D">
        <w:rPr>
          <w:rFonts w:asciiTheme="minorHAnsi" w:hAnsiTheme="minorHAnsi" w:cs="Tahoma"/>
          <w:color w:val="000000" w:themeColor="text1"/>
        </w:rPr>
        <w:t xml:space="preserve">is the </w:t>
      </w:r>
      <w:r w:rsidR="002A79DB" w:rsidRPr="0034589D">
        <w:rPr>
          <w:rFonts w:asciiTheme="minorHAnsi" w:hAnsiTheme="minorHAnsi" w:cs="Tahoma"/>
          <w:color w:val="000000" w:themeColor="text1"/>
        </w:rPr>
        <w:t>most likely causal allele (</w:t>
      </w:r>
      <w:r w:rsidR="00B02698" w:rsidRPr="0034589D">
        <w:rPr>
          <w:rFonts w:asciiTheme="minorHAnsi" w:hAnsiTheme="minorHAnsi" w:cs="Tahoma"/>
          <w:color w:val="000000" w:themeColor="text1"/>
        </w:rPr>
        <w:t>posterior probability</w:t>
      </w:r>
      <w:r w:rsidR="002A79DB" w:rsidRPr="0034589D">
        <w:rPr>
          <w:rFonts w:asciiTheme="minorHAnsi" w:hAnsiTheme="minorHAnsi" w:cs="Tahoma"/>
          <w:color w:val="000000" w:themeColor="text1"/>
        </w:rPr>
        <w:t>=</w:t>
      </w:r>
      <w:r w:rsidR="005F4ADF" w:rsidRPr="0034589D">
        <w:rPr>
          <w:rFonts w:asciiTheme="minorHAnsi" w:hAnsiTheme="minorHAnsi" w:cs="Tahoma"/>
          <w:color w:val="000000" w:themeColor="text1"/>
        </w:rPr>
        <w:t xml:space="preserve">0.68). The variant is located within intron 1 of the </w:t>
      </w:r>
      <w:r w:rsidR="00A8335B" w:rsidRPr="0034589D">
        <w:rPr>
          <w:rFonts w:asciiTheme="minorHAnsi" w:hAnsiTheme="minorHAnsi" w:cs="Tahoma"/>
          <w:i/>
          <w:color w:val="000000" w:themeColor="text1"/>
        </w:rPr>
        <w:t>ST3GAL1</w:t>
      </w:r>
      <w:r w:rsidR="00A8335B" w:rsidRPr="0034589D">
        <w:rPr>
          <w:rFonts w:asciiTheme="minorHAnsi" w:hAnsiTheme="minorHAnsi" w:cs="Tahoma"/>
          <w:color w:val="000000" w:themeColor="text1"/>
        </w:rPr>
        <w:t xml:space="preserve"> </w:t>
      </w:r>
      <w:r w:rsidR="00DE378E" w:rsidRPr="0034589D">
        <w:rPr>
          <w:rFonts w:asciiTheme="minorHAnsi" w:hAnsiTheme="minorHAnsi" w:cs="Tahoma"/>
          <w:color w:val="000000" w:themeColor="text1"/>
        </w:rPr>
        <w:t>gene encod</w:t>
      </w:r>
      <w:r w:rsidR="00713980" w:rsidRPr="0034589D">
        <w:rPr>
          <w:rFonts w:asciiTheme="minorHAnsi" w:hAnsiTheme="minorHAnsi" w:cs="Tahoma"/>
          <w:color w:val="000000" w:themeColor="text1"/>
        </w:rPr>
        <w:t>ing</w:t>
      </w:r>
      <w:r w:rsidR="00DE378E" w:rsidRPr="0034589D">
        <w:rPr>
          <w:rFonts w:asciiTheme="minorHAnsi" w:hAnsiTheme="minorHAnsi" w:cs="Tahoma"/>
          <w:color w:val="000000" w:themeColor="text1"/>
        </w:rPr>
        <w:t xml:space="preserve"> the</w:t>
      </w:r>
      <w:r w:rsidR="006601C6" w:rsidRPr="0034589D">
        <w:rPr>
          <w:rFonts w:asciiTheme="minorHAnsi" w:hAnsiTheme="minorHAnsi" w:cs="Tahoma"/>
          <w:color w:val="000000" w:themeColor="text1"/>
        </w:rPr>
        <w:t xml:space="preserve"> homonymous </w:t>
      </w:r>
      <w:r w:rsidR="004B3251" w:rsidRPr="0034589D">
        <w:rPr>
          <w:rFonts w:asciiTheme="minorHAnsi" w:hAnsiTheme="minorHAnsi" w:cs="Tahoma"/>
          <w:color w:val="000000" w:themeColor="text1"/>
        </w:rPr>
        <w:t xml:space="preserve">galactoside </w:t>
      </w:r>
      <w:r w:rsidR="00DE378E" w:rsidRPr="0034589D">
        <w:rPr>
          <w:rFonts w:asciiTheme="minorHAnsi" w:hAnsiTheme="minorHAnsi" w:cs="Tahoma"/>
          <w:color w:val="000000" w:themeColor="text1"/>
        </w:rPr>
        <w:t>sialyltransferase enzyme</w:t>
      </w:r>
      <w:r w:rsidR="006601C6" w:rsidRPr="0034589D">
        <w:rPr>
          <w:rFonts w:asciiTheme="minorHAnsi" w:hAnsiTheme="minorHAnsi" w:cs="Tahoma"/>
          <w:color w:val="000000" w:themeColor="text1"/>
        </w:rPr>
        <w:t>,</w:t>
      </w:r>
      <w:r w:rsidR="00DE378E" w:rsidRPr="0034589D">
        <w:rPr>
          <w:rFonts w:asciiTheme="minorHAnsi" w:hAnsiTheme="minorHAnsi" w:cs="Tahoma"/>
          <w:color w:val="000000" w:themeColor="text1"/>
        </w:rPr>
        <w:t xml:space="preserve"> </w:t>
      </w:r>
      <w:r w:rsidR="006601C6" w:rsidRPr="0034589D">
        <w:rPr>
          <w:rFonts w:asciiTheme="minorHAnsi" w:hAnsiTheme="minorHAnsi" w:cs="Tahoma"/>
          <w:color w:val="000000" w:themeColor="text1"/>
        </w:rPr>
        <w:t xml:space="preserve">which </w:t>
      </w:r>
      <w:r w:rsidR="005F4ADF" w:rsidRPr="0034589D">
        <w:rPr>
          <w:rFonts w:asciiTheme="minorHAnsi" w:hAnsiTheme="minorHAnsi" w:cs="Tahoma"/>
          <w:color w:val="000000" w:themeColor="text1"/>
        </w:rPr>
        <w:t xml:space="preserve">has been studied in the context of </w:t>
      </w:r>
      <w:r w:rsidR="00713980" w:rsidRPr="0034589D">
        <w:rPr>
          <w:rFonts w:asciiTheme="minorHAnsi" w:hAnsiTheme="minorHAnsi" w:cs="Tahoma"/>
          <w:color w:val="000000" w:themeColor="text1"/>
        </w:rPr>
        <w:t>T cell homeostasis</w:t>
      </w:r>
      <w:r w:rsidR="00800853" w:rsidRPr="0034589D">
        <w:rPr>
          <w:rFonts w:asciiTheme="minorHAnsi" w:hAnsiTheme="minorHAnsi" w:cs="Tahoma"/>
          <w:color w:val="000000" w:themeColor="text1"/>
        </w:rPr>
        <w:t>.</w:t>
      </w:r>
      <w:r w:rsidR="003F1069">
        <w:rPr>
          <w:rFonts w:asciiTheme="minorHAnsi" w:hAnsiTheme="minorHAnsi" w:cs="Tahoma"/>
          <w:color w:val="000000" w:themeColor="text1"/>
          <w:vertAlign w:val="superscript"/>
        </w:rPr>
        <w:t>1</w:t>
      </w:r>
      <w:r w:rsidR="003F1069" w:rsidRPr="0034589D">
        <w:rPr>
          <w:rFonts w:asciiTheme="minorHAnsi" w:hAnsiTheme="minorHAnsi" w:cs="Tahoma"/>
          <w:color w:val="000000" w:themeColor="text1"/>
          <w:vertAlign w:val="superscript"/>
        </w:rPr>
        <w:t>6</w:t>
      </w:r>
      <w:r w:rsidR="00287C3E">
        <w:rPr>
          <w:rFonts w:asciiTheme="minorHAnsi" w:hAnsiTheme="minorHAnsi" w:cs="Tahoma"/>
          <w:color w:val="000000" w:themeColor="text1"/>
          <w:vertAlign w:val="superscript"/>
        </w:rPr>
        <w:t>,</w:t>
      </w:r>
      <w:r w:rsidR="003F1069">
        <w:rPr>
          <w:rFonts w:asciiTheme="minorHAnsi" w:hAnsiTheme="minorHAnsi" w:cs="Tahoma"/>
          <w:color w:val="000000" w:themeColor="text1"/>
          <w:vertAlign w:val="superscript"/>
        </w:rPr>
        <w:t>17</w:t>
      </w:r>
      <w:r w:rsidR="003F1069" w:rsidRPr="0034589D">
        <w:rPr>
          <w:rFonts w:asciiTheme="minorHAnsi" w:hAnsiTheme="minorHAnsi" w:cs="Tahoma"/>
          <w:color w:val="000000" w:themeColor="text1"/>
        </w:rPr>
        <w:t xml:space="preserve"> </w:t>
      </w:r>
      <w:r w:rsidR="005F4ADF" w:rsidRPr="0034589D">
        <w:rPr>
          <w:rFonts w:asciiTheme="minorHAnsi" w:hAnsiTheme="minorHAnsi" w:cs="Tahoma"/>
          <w:color w:val="000000" w:themeColor="text1"/>
        </w:rPr>
        <w:t xml:space="preserve">At </w:t>
      </w:r>
      <w:r w:rsidR="00D76C74" w:rsidRPr="0034589D">
        <w:rPr>
          <w:rFonts w:asciiTheme="minorHAnsi" w:hAnsiTheme="minorHAnsi" w:cs="Tahoma"/>
          <w:color w:val="000000" w:themeColor="text1"/>
        </w:rPr>
        <w:t>15q.26.1</w:t>
      </w:r>
      <w:r w:rsidR="005F4ADF" w:rsidRPr="0034589D">
        <w:rPr>
          <w:rFonts w:asciiTheme="minorHAnsi" w:hAnsiTheme="minorHAnsi" w:cs="Tahoma"/>
          <w:color w:val="000000" w:themeColor="text1"/>
        </w:rPr>
        <w:t xml:space="preserve">, statistical fine mapping was </w:t>
      </w:r>
      <w:r w:rsidR="00A8335B" w:rsidRPr="0034589D">
        <w:rPr>
          <w:rFonts w:asciiTheme="minorHAnsi" w:hAnsiTheme="minorHAnsi" w:cs="Tahoma"/>
          <w:color w:val="000000" w:themeColor="text1"/>
        </w:rPr>
        <w:t>un</w:t>
      </w:r>
      <w:r w:rsidR="005F4ADF" w:rsidRPr="0034589D">
        <w:rPr>
          <w:rFonts w:asciiTheme="minorHAnsi" w:hAnsiTheme="minorHAnsi" w:cs="Tahoma"/>
          <w:color w:val="000000" w:themeColor="text1"/>
        </w:rPr>
        <w:t>able to clearly resolve the causal variant at this locus (</w:t>
      </w:r>
      <w:r w:rsidR="00B16C46" w:rsidRPr="0034589D">
        <w:rPr>
          <w:rFonts w:asciiTheme="minorHAnsi" w:hAnsiTheme="minorHAnsi" w:cs="Tahoma"/>
          <w:b/>
          <w:color w:val="000000" w:themeColor="text1"/>
        </w:rPr>
        <w:t>Supplementary T</w:t>
      </w:r>
      <w:r w:rsidR="005F4ADF" w:rsidRPr="0034589D">
        <w:rPr>
          <w:rFonts w:asciiTheme="minorHAnsi" w:hAnsiTheme="minorHAnsi" w:cs="Tahoma"/>
          <w:b/>
          <w:color w:val="000000" w:themeColor="text1"/>
        </w:rPr>
        <w:t xml:space="preserve">able </w:t>
      </w:r>
      <w:r w:rsidR="00ED09D9" w:rsidRPr="0034589D">
        <w:rPr>
          <w:rFonts w:asciiTheme="minorHAnsi" w:hAnsiTheme="minorHAnsi" w:cs="Tahoma"/>
          <w:b/>
          <w:color w:val="000000" w:themeColor="text1"/>
        </w:rPr>
        <w:t>5</w:t>
      </w:r>
      <w:r w:rsidR="005F4ADF" w:rsidRPr="0034589D">
        <w:rPr>
          <w:rFonts w:asciiTheme="minorHAnsi" w:hAnsiTheme="minorHAnsi" w:cs="Tahoma"/>
          <w:color w:val="000000" w:themeColor="text1"/>
        </w:rPr>
        <w:t>),</w:t>
      </w:r>
      <w:r w:rsidR="006753EA" w:rsidRPr="0034589D">
        <w:rPr>
          <w:rFonts w:asciiTheme="minorHAnsi" w:hAnsiTheme="minorHAnsi" w:cs="Tahoma"/>
          <w:color w:val="000000" w:themeColor="text1"/>
        </w:rPr>
        <w:t xml:space="preserve"> </w:t>
      </w:r>
      <w:r w:rsidR="005F4ADF" w:rsidRPr="0034589D">
        <w:rPr>
          <w:rFonts w:asciiTheme="minorHAnsi" w:hAnsiTheme="minorHAnsi" w:cs="Tahoma"/>
          <w:color w:val="000000" w:themeColor="text1"/>
        </w:rPr>
        <w:t>though the most likely causal variant rs</w:t>
      </w:r>
      <w:r w:rsidR="00C2792C" w:rsidRPr="0034589D">
        <w:rPr>
          <w:rFonts w:asciiTheme="minorHAnsi" w:hAnsiTheme="minorHAnsi" w:cs="Tahoma"/>
          <w:color w:val="000000" w:themeColor="text1"/>
        </w:rPr>
        <w:t>34560261</w:t>
      </w:r>
      <w:r w:rsidR="001E4FBF" w:rsidRPr="0034589D">
        <w:rPr>
          <w:rFonts w:asciiTheme="minorHAnsi" w:hAnsiTheme="minorHAnsi" w:cs="Tahoma"/>
          <w:color w:val="000000" w:themeColor="text1"/>
        </w:rPr>
        <w:t xml:space="preserve"> (posterior probability</w:t>
      </w:r>
      <w:r w:rsidR="005F4ADF" w:rsidRPr="0034589D">
        <w:rPr>
          <w:rFonts w:asciiTheme="minorHAnsi" w:hAnsiTheme="minorHAnsi" w:cs="Tahoma"/>
          <w:color w:val="000000" w:themeColor="text1"/>
        </w:rPr>
        <w:t xml:space="preserve">=0.4) is located </w:t>
      </w:r>
      <w:r w:rsidR="00800853" w:rsidRPr="0034589D">
        <w:rPr>
          <w:rFonts w:asciiTheme="minorHAnsi" w:hAnsiTheme="minorHAnsi" w:cs="Tahoma"/>
          <w:color w:val="000000" w:themeColor="text1"/>
        </w:rPr>
        <w:t>with</w:t>
      </w:r>
      <w:r w:rsidR="005F4ADF" w:rsidRPr="0034589D">
        <w:rPr>
          <w:rFonts w:asciiTheme="minorHAnsi" w:hAnsiTheme="minorHAnsi" w:cs="Tahoma"/>
          <w:color w:val="000000" w:themeColor="text1"/>
        </w:rPr>
        <w:t xml:space="preserve">in intron 1 of </w:t>
      </w:r>
      <w:r w:rsidR="005F4ADF" w:rsidRPr="0034589D">
        <w:rPr>
          <w:rFonts w:asciiTheme="minorHAnsi" w:hAnsiTheme="minorHAnsi" w:cs="Tahoma"/>
          <w:i/>
          <w:color w:val="000000" w:themeColor="text1"/>
        </w:rPr>
        <w:t>SEMA4B</w:t>
      </w:r>
      <w:r w:rsidR="005F4ADF" w:rsidRPr="0034589D">
        <w:rPr>
          <w:rFonts w:asciiTheme="minorHAnsi" w:hAnsiTheme="minorHAnsi" w:cs="Tahoma"/>
          <w:color w:val="000000" w:themeColor="text1"/>
        </w:rPr>
        <w:t>. C</w:t>
      </w:r>
      <w:r w:rsidR="006753EA" w:rsidRPr="0034589D">
        <w:rPr>
          <w:rFonts w:asciiTheme="minorHAnsi" w:hAnsiTheme="minorHAnsi" w:cs="Tahoma"/>
          <w:color w:val="000000" w:themeColor="text1"/>
        </w:rPr>
        <w:t>o</w:t>
      </w:r>
      <w:r w:rsidR="00800853" w:rsidRPr="0034589D">
        <w:rPr>
          <w:rFonts w:asciiTheme="minorHAnsi" w:hAnsiTheme="minorHAnsi" w:cs="Tahoma"/>
          <w:color w:val="000000" w:themeColor="text1"/>
        </w:rPr>
        <w:t>-</w:t>
      </w:r>
      <w:r w:rsidR="006753EA" w:rsidRPr="0034589D">
        <w:rPr>
          <w:rFonts w:asciiTheme="minorHAnsi" w:hAnsiTheme="minorHAnsi" w:cs="Tahoma"/>
          <w:color w:val="000000" w:themeColor="text1"/>
        </w:rPr>
        <w:t>localization with skin eQTLs (</w:t>
      </w:r>
      <w:r w:rsidR="00D5128E" w:rsidRPr="0034589D">
        <w:rPr>
          <w:rFonts w:asciiTheme="minorHAnsi" w:hAnsiTheme="minorHAnsi" w:cs="Tahoma"/>
          <w:b/>
          <w:color w:val="000000" w:themeColor="text1"/>
        </w:rPr>
        <w:t>Supplementary F</w:t>
      </w:r>
      <w:r w:rsidR="00165C68" w:rsidRPr="0034589D">
        <w:rPr>
          <w:rFonts w:asciiTheme="minorHAnsi" w:hAnsiTheme="minorHAnsi" w:cs="Tahoma"/>
          <w:b/>
          <w:color w:val="000000" w:themeColor="text1"/>
        </w:rPr>
        <w:t xml:space="preserve">igure </w:t>
      </w:r>
      <w:r w:rsidR="00ED09D9" w:rsidRPr="0034589D">
        <w:rPr>
          <w:rFonts w:asciiTheme="minorHAnsi" w:hAnsiTheme="minorHAnsi" w:cs="Tahoma"/>
          <w:b/>
          <w:color w:val="000000" w:themeColor="text1"/>
        </w:rPr>
        <w:t>5</w:t>
      </w:r>
      <w:r w:rsidR="005B5B78" w:rsidRPr="0034589D">
        <w:rPr>
          <w:rFonts w:asciiTheme="minorHAnsi" w:hAnsiTheme="minorHAnsi" w:cs="Tahoma"/>
          <w:color w:val="000000" w:themeColor="text1"/>
        </w:rPr>
        <w:t xml:space="preserve">) </w:t>
      </w:r>
      <w:r w:rsidR="006753EA" w:rsidRPr="0034589D">
        <w:rPr>
          <w:rFonts w:asciiTheme="minorHAnsi" w:hAnsiTheme="minorHAnsi" w:cs="Tahoma"/>
          <w:color w:val="000000" w:themeColor="text1"/>
        </w:rPr>
        <w:t>provide</w:t>
      </w:r>
      <w:r w:rsidR="005F4ADF" w:rsidRPr="0034589D">
        <w:rPr>
          <w:rFonts w:asciiTheme="minorHAnsi" w:hAnsiTheme="minorHAnsi" w:cs="Tahoma"/>
          <w:color w:val="000000" w:themeColor="text1"/>
        </w:rPr>
        <w:t>s</w:t>
      </w:r>
      <w:r w:rsidR="006753EA" w:rsidRPr="0034589D">
        <w:rPr>
          <w:rFonts w:asciiTheme="minorHAnsi" w:hAnsiTheme="minorHAnsi" w:cs="Tahoma"/>
          <w:color w:val="000000" w:themeColor="text1"/>
        </w:rPr>
        <w:t xml:space="preserve"> evidence that </w:t>
      </w:r>
      <w:r w:rsidR="005F4ADF" w:rsidRPr="0034589D">
        <w:rPr>
          <w:rFonts w:asciiTheme="minorHAnsi" w:hAnsiTheme="minorHAnsi" w:cs="Tahoma"/>
          <w:color w:val="000000" w:themeColor="text1"/>
        </w:rPr>
        <w:t xml:space="preserve">the same variant(s) underlying the observed </w:t>
      </w:r>
      <w:r w:rsidR="006753EA" w:rsidRPr="0034589D">
        <w:rPr>
          <w:rFonts w:asciiTheme="minorHAnsi" w:hAnsiTheme="minorHAnsi" w:cs="Tahoma"/>
          <w:color w:val="000000" w:themeColor="text1"/>
        </w:rPr>
        <w:t xml:space="preserve">FFA association at this locus </w:t>
      </w:r>
      <w:r w:rsidR="005F4ADF" w:rsidRPr="0034589D">
        <w:rPr>
          <w:rFonts w:asciiTheme="minorHAnsi" w:hAnsiTheme="minorHAnsi" w:cs="Tahoma"/>
          <w:color w:val="000000" w:themeColor="text1"/>
        </w:rPr>
        <w:t xml:space="preserve">are also associated with variation in the expression of </w:t>
      </w:r>
      <w:r w:rsidR="005F4ADF" w:rsidRPr="0034589D">
        <w:rPr>
          <w:rFonts w:asciiTheme="minorHAnsi" w:hAnsiTheme="minorHAnsi" w:cs="Tahoma"/>
          <w:i/>
          <w:color w:val="000000" w:themeColor="text1"/>
        </w:rPr>
        <w:t>SEMA4B</w:t>
      </w:r>
      <w:r w:rsidR="005F4ADF" w:rsidRPr="0034589D">
        <w:rPr>
          <w:rFonts w:asciiTheme="minorHAnsi" w:hAnsiTheme="minorHAnsi" w:cs="Tahoma"/>
          <w:color w:val="000000" w:themeColor="text1"/>
        </w:rPr>
        <w:t xml:space="preserve"> in the skin</w:t>
      </w:r>
      <w:r w:rsidR="004333AF" w:rsidRPr="0034589D">
        <w:rPr>
          <w:rFonts w:asciiTheme="minorHAnsi" w:hAnsiTheme="minorHAnsi" w:cs="Tahoma"/>
          <w:color w:val="000000" w:themeColor="text1"/>
        </w:rPr>
        <w:t xml:space="preserve"> (P</w:t>
      </w:r>
      <w:r w:rsidR="004333AF" w:rsidRPr="0034589D">
        <w:rPr>
          <w:rFonts w:asciiTheme="minorHAnsi" w:hAnsiTheme="minorHAnsi" w:cs="Tahoma"/>
          <w:color w:val="000000" w:themeColor="text1"/>
          <w:vertAlign w:val="subscript"/>
        </w:rPr>
        <w:t>coloc</w:t>
      </w:r>
      <w:r w:rsidR="004333AF" w:rsidRPr="0034589D">
        <w:rPr>
          <w:rFonts w:asciiTheme="minorHAnsi" w:hAnsiTheme="minorHAnsi" w:cs="Tahoma"/>
          <w:color w:val="000000" w:themeColor="text1"/>
        </w:rPr>
        <w:t>=0.99)</w:t>
      </w:r>
      <w:r w:rsidR="005F4ADF" w:rsidRPr="0034589D">
        <w:rPr>
          <w:rFonts w:asciiTheme="minorHAnsi" w:hAnsiTheme="minorHAnsi" w:cs="Tahoma"/>
          <w:color w:val="000000" w:themeColor="text1"/>
        </w:rPr>
        <w:t xml:space="preserve">, providing support that </w:t>
      </w:r>
      <w:r w:rsidR="005F4ADF" w:rsidRPr="0034589D">
        <w:rPr>
          <w:rFonts w:asciiTheme="minorHAnsi" w:hAnsiTheme="minorHAnsi" w:cs="Tahoma"/>
          <w:i/>
          <w:color w:val="000000" w:themeColor="text1"/>
        </w:rPr>
        <w:t>SEMA4B</w:t>
      </w:r>
      <w:r w:rsidR="005F4ADF" w:rsidRPr="0034589D">
        <w:rPr>
          <w:rFonts w:asciiTheme="minorHAnsi" w:hAnsiTheme="minorHAnsi" w:cs="Tahoma"/>
          <w:color w:val="000000" w:themeColor="text1"/>
        </w:rPr>
        <w:t xml:space="preserve"> may be the causal gene at this locus.</w:t>
      </w:r>
    </w:p>
    <w:p w14:paraId="03E77CB0" w14:textId="77777777" w:rsidR="007175FD" w:rsidRDefault="007175FD" w:rsidP="00B23881">
      <w:pPr>
        <w:pStyle w:val="NormalWeb"/>
        <w:shd w:val="clear" w:color="auto" w:fill="FFFFFF" w:themeFill="background1"/>
        <w:spacing w:before="0" w:beforeAutospacing="0" w:after="0" w:afterAutospacing="0" w:line="480" w:lineRule="auto"/>
        <w:jc w:val="both"/>
        <w:outlineLvl w:val="0"/>
        <w:rPr>
          <w:rFonts w:asciiTheme="minorHAnsi" w:hAnsiTheme="minorHAnsi" w:cs="Arial"/>
          <w:b/>
          <w:color w:val="000000" w:themeColor="text1"/>
        </w:rPr>
      </w:pPr>
    </w:p>
    <w:p w14:paraId="0CF67491" w14:textId="77777777" w:rsidR="00B23881" w:rsidRPr="0034589D" w:rsidRDefault="00B23881" w:rsidP="00B23881">
      <w:pPr>
        <w:pStyle w:val="NormalWeb"/>
        <w:shd w:val="clear" w:color="auto" w:fill="FFFFFF" w:themeFill="background1"/>
        <w:spacing w:before="0" w:beforeAutospacing="0" w:after="0" w:afterAutospacing="0" w:line="480" w:lineRule="auto"/>
        <w:jc w:val="both"/>
        <w:outlineLvl w:val="0"/>
        <w:rPr>
          <w:rFonts w:asciiTheme="minorHAnsi" w:hAnsiTheme="minorHAnsi" w:cs="Arial"/>
          <w:b/>
          <w:color w:val="000000" w:themeColor="text1"/>
        </w:rPr>
      </w:pPr>
      <w:r w:rsidRPr="0034589D">
        <w:rPr>
          <w:rFonts w:asciiTheme="minorHAnsi" w:hAnsiTheme="minorHAnsi" w:cs="Arial"/>
          <w:b/>
          <w:color w:val="000000" w:themeColor="text1"/>
        </w:rPr>
        <w:t>Plasma metabolomic analysis</w:t>
      </w:r>
    </w:p>
    <w:p w14:paraId="65E288DC" w14:textId="4418F5E4" w:rsidR="00B23881" w:rsidRPr="0034589D" w:rsidRDefault="00B23881" w:rsidP="00B23881">
      <w:pPr>
        <w:spacing w:line="480" w:lineRule="auto"/>
        <w:jc w:val="both"/>
        <w:rPr>
          <w:rFonts w:asciiTheme="minorHAnsi" w:hAnsiTheme="minorHAnsi"/>
          <w:color w:val="000000" w:themeColor="text1"/>
        </w:rPr>
      </w:pPr>
      <w:r w:rsidRPr="0034589D">
        <w:rPr>
          <w:rFonts w:asciiTheme="minorHAnsi" w:hAnsiTheme="minorHAnsi"/>
          <w:color w:val="000000" w:themeColor="text1"/>
        </w:rPr>
        <w:t>At the</w:t>
      </w:r>
      <w:r w:rsidRPr="0034589D">
        <w:rPr>
          <w:rFonts w:asciiTheme="minorHAnsi" w:hAnsiTheme="minorHAnsi"/>
          <w:i/>
          <w:color w:val="000000" w:themeColor="text1"/>
        </w:rPr>
        <w:t xml:space="preserve"> </w:t>
      </w:r>
      <w:r w:rsidR="00EA058E">
        <w:rPr>
          <w:rFonts w:asciiTheme="minorHAnsi" w:hAnsiTheme="minorHAnsi"/>
          <w:color w:val="000000" w:themeColor="text1"/>
        </w:rPr>
        <w:t>2p22.2 locus</w:t>
      </w:r>
      <w:r w:rsidRPr="0034589D">
        <w:rPr>
          <w:rFonts w:asciiTheme="minorHAnsi" w:hAnsiTheme="minorHAnsi"/>
          <w:color w:val="000000" w:themeColor="text1"/>
        </w:rPr>
        <w:t xml:space="preserve"> statistical fine mapping of the causal allele to a functional missense variant in</w:t>
      </w:r>
      <w:r w:rsidRPr="0034589D">
        <w:rPr>
          <w:rFonts w:asciiTheme="minorHAnsi" w:hAnsiTheme="minorHAnsi"/>
          <w:i/>
          <w:color w:val="000000" w:themeColor="text1"/>
        </w:rPr>
        <w:t xml:space="preserve"> CYP1B1</w:t>
      </w:r>
      <w:r w:rsidRPr="0034589D">
        <w:rPr>
          <w:rFonts w:asciiTheme="minorHAnsi" w:hAnsiTheme="minorHAnsi"/>
          <w:color w:val="000000" w:themeColor="text1"/>
        </w:rPr>
        <w:t xml:space="preserve"> </w:t>
      </w:r>
      <w:r w:rsidR="00E52282" w:rsidRPr="0034589D">
        <w:rPr>
          <w:rFonts w:asciiTheme="minorHAnsi" w:hAnsiTheme="minorHAnsi"/>
          <w:color w:val="000000" w:themeColor="text1"/>
        </w:rPr>
        <w:t xml:space="preserve">implicates </w:t>
      </w:r>
      <w:r w:rsidR="00672B44" w:rsidRPr="0034589D">
        <w:rPr>
          <w:rFonts w:asciiTheme="minorHAnsi" w:hAnsiTheme="minorHAnsi"/>
          <w:color w:val="000000" w:themeColor="text1"/>
        </w:rPr>
        <w:t xml:space="preserve">variation in </w:t>
      </w:r>
      <w:r w:rsidRPr="0034589D">
        <w:rPr>
          <w:rFonts w:asciiTheme="minorHAnsi" w:hAnsiTheme="minorHAnsi"/>
          <w:color w:val="000000" w:themeColor="text1"/>
        </w:rPr>
        <w:t xml:space="preserve">xenobiotic and endogenous hormone </w:t>
      </w:r>
      <w:r w:rsidR="003F1069" w:rsidRPr="0034589D">
        <w:rPr>
          <w:rFonts w:asciiTheme="minorHAnsi" w:hAnsiTheme="minorHAnsi"/>
          <w:color w:val="000000" w:themeColor="text1"/>
        </w:rPr>
        <w:t>metabolism</w:t>
      </w:r>
      <w:r w:rsidR="003F1069">
        <w:rPr>
          <w:rFonts w:asciiTheme="minorHAnsi" w:hAnsiTheme="minorHAnsi"/>
          <w:color w:val="000000" w:themeColor="text1"/>
          <w:vertAlign w:val="superscript"/>
        </w:rPr>
        <w:t>18</w:t>
      </w:r>
      <w:r w:rsidRPr="0034589D">
        <w:rPr>
          <w:rFonts w:asciiTheme="minorHAnsi" w:hAnsiTheme="minorHAnsi"/>
          <w:color w:val="000000" w:themeColor="text1"/>
          <w:vertAlign w:val="superscript"/>
        </w:rPr>
        <w:t>-</w:t>
      </w:r>
      <w:r w:rsidR="003F1069">
        <w:rPr>
          <w:rFonts w:asciiTheme="minorHAnsi" w:hAnsiTheme="minorHAnsi"/>
          <w:color w:val="000000" w:themeColor="text1"/>
          <w:vertAlign w:val="superscript"/>
        </w:rPr>
        <w:t>22</w:t>
      </w:r>
      <w:r w:rsidR="003F1069" w:rsidRPr="0034589D">
        <w:rPr>
          <w:rFonts w:asciiTheme="minorHAnsi" w:hAnsiTheme="minorHAnsi"/>
          <w:color w:val="000000" w:themeColor="text1"/>
        </w:rPr>
        <w:t xml:space="preserve"> </w:t>
      </w:r>
      <w:r w:rsidR="00E52282" w:rsidRPr="0034589D">
        <w:rPr>
          <w:rFonts w:asciiTheme="minorHAnsi" w:hAnsiTheme="minorHAnsi"/>
          <w:color w:val="000000" w:themeColor="text1"/>
        </w:rPr>
        <w:t xml:space="preserve">as a potential mechanism influencing disease susceptibility. </w:t>
      </w:r>
      <w:r w:rsidRPr="0034589D">
        <w:rPr>
          <w:rFonts w:asciiTheme="minorHAnsi" w:hAnsiTheme="minorHAnsi"/>
          <w:color w:val="000000" w:themeColor="text1"/>
        </w:rPr>
        <w:t xml:space="preserve">To </w:t>
      </w:r>
      <w:r w:rsidR="00E52282" w:rsidRPr="0034589D">
        <w:rPr>
          <w:rFonts w:asciiTheme="minorHAnsi" w:hAnsiTheme="minorHAnsi"/>
          <w:color w:val="000000" w:themeColor="text1"/>
        </w:rPr>
        <w:t xml:space="preserve">evaluate if there are systematic differences in </w:t>
      </w:r>
      <w:r w:rsidRPr="0034589D">
        <w:rPr>
          <w:rFonts w:asciiTheme="minorHAnsi" w:hAnsiTheme="minorHAnsi"/>
          <w:color w:val="000000" w:themeColor="text1"/>
        </w:rPr>
        <w:t xml:space="preserve">metabolomic profiles between </w:t>
      </w:r>
      <w:r w:rsidR="00672B44" w:rsidRPr="0034589D">
        <w:rPr>
          <w:rFonts w:asciiTheme="minorHAnsi" w:hAnsiTheme="minorHAnsi"/>
          <w:color w:val="000000" w:themeColor="text1"/>
        </w:rPr>
        <w:t xml:space="preserve">FFA </w:t>
      </w:r>
      <w:r w:rsidR="00EA058E">
        <w:rPr>
          <w:rFonts w:asciiTheme="minorHAnsi" w:hAnsiTheme="minorHAnsi"/>
          <w:color w:val="000000" w:themeColor="text1"/>
        </w:rPr>
        <w:t>cases and controls</w:t>
      </w:r>
      <w:r w:rsidRPr="0034589D">
        <w:rPr>
          <w:rFonts w:asciiTheme="minorHAnsi" w:hAnsiTheme="minorHAnsi"/>
          <w:color w:val="000000" w:themeColor="text1"/>
        </w:rPr>
        <w:t xml:space="preserve"> we compared levels of plasma metabolites in </w:t>
      </w:r>
      <w:r w:rsidRPr="0034589D">
        <w:rPr>
          <w:rFonts w:asciiTheme="minorHAnsi" w:hAnsiTheme="minorHAnsi" w:cs="Arial"/>
          <w:color w:val="000000" w:themeColor="text1"/>
        </w:rPr>
        <w:t>52 treatment-na</w:t>
      </w:r>
      <w:r w:rsidRPr="0034589D">
        <w:rPr>
          <w:rFonts w:asciiTheme="minorHAnsi" w:eastAsia="Helvetica" w:hAnsiTheme="minorHAnsi" w:cs="Helvetica"/>
          <w:color w:val="000000" w:themeColor="text1"/>
        </w:rPr>
        <w:t>ïve</w:t>
      </w:r>
      <w:r w:rsidRPr="0034589D">
        <w:rPr>
          <w:rFonts w:asciiTheme="minorHAnsi" w:hAnsiTheme="minorHAnsi" w:cs="Arial"/>
          <w:color w:val="000000" w:themeColor="text1"/>
        </w:rPr>
        <w:t xml:space="preserve"> FFA cases and 35 ethnicity-, gender-, age- and BMI-matched healthy controls (</w:t>
      </w:r>
      <w:r w:rsidR="005C50EA" w:rsidRPr="0034589D">
        <w:rPr>
          <w:rFonts w:asciiTheme="minorHAnsi" w:hAnsiTheme="minorHAnsi" w:cs="Arial"/>
          <w:b/>
          <w:color w:val="000000" w:themeColor="text1"/>
        </w:rPr>
        <w:t>Supplementary F</w:t>
      </w:r>
      <w:r w:rsidRPr="0034589D">
        <w:rPr>
          <w:rFonts w:asciiTheme="minorHAnsi" w:hAnsiTheme="minorHAnsi" w:cs="Arial"/>
          <w:b/>
          <w:color w:val="000000" w:themeColor="text1"/>
        </w:rPr>
        <w:t xml:space="preserve">igure </w:t>
      </w:r>
      <w:r w:rsidR="00ED09D9" w:rsidRPr="0034589D">
        <w:rPr>
          <w:rFonts w:asciiTheme="minorHAnsi" w:hAnsiTheme="minorHAnsi" w:cs="Arial"/>
          <w:b/>
          <w:color w:val="000000" w:themeColor="text1"/>
        </w:rPr>
        <w:t>6</w:t>
      </w:r>
      <w:r w:rsidRPr="0034589D">
        <w:rPr>
          <w:rFonts w:asciiTheme="minorHAnsi" w:hAnsiTheme="minorHAnsi" w:cs="Arial"/>
          <w:color w:val="000000" w:themeColor="text1"/>
        </w:rPr>
        <w:t xml:space="preserve">). </w:t>
      </w:r>
      <w:r w:rsidR="00E52282" w:rsidRPr="0034589D">
        <w:rPr>
          <w:rFonts w:asciiTheme="minorHAnsi" w:hAnsiTheme="minorHAnsi" w:cs="Arial"/>
          <w:color w:val="000000" w:themeColor="text1"/>
        </w:rPr>
        <w:t xml:space="preserve"> </w:t>
      </w:r>
      <w:r w:rsidR="006A2C69" w:rsidRPr="0034589D">
        <w:rPr>
          <w:rFonts w:asciiTheme="minorHAnsi" w:hAnsiTheme="minorHAnsi" w:cs="Arial"/>
          <w:color w:val="000000" w:themeColor="text1"/>
        </w:rPr>
        <w:t>We did not observe</w:t>
      </w:r>
      <w:r w:rsidRPr="0034589D">
        <w:rPr>
          <w:rFonts w:asciiTheme="minorHAnsi" w:hAnsiTheme="minorHAnsi" w:cs="Arial"/>
          <w:color w:val="000000" w:themeColor="text1"/>
        </w:rPr>
        <w:t xml:space="preserve"> differences in </w:t>
      </w:r>
      <w:r w:rsidR="00E52282" w:rsidRPr="0034589D">
        <w:rPr>
          <w:rFonts w:asciiTheme="minorHAnsi" w:hAnsiTheme="minorHAnsi" w:cs="Arial"/>
          <w:color w:val="000000" w:themeColor="text1"/>
        </w:rPr>
        <w:t xml:space="preserve">the distribution of </w:t>
      </w:r>
      <w:r w:rsidRPr="0034589D">
        <w:rPr>
          <w:rFonts w:asciiTheme="minorHAnsi" w:hAnsiTheme="minorHAnsi" w:cs="Arial"/>
          <w:color w:val="000000" w:themeColor="text1"/>
        </w:rPr>
        <w:t>individual metabolite</w:t>
      </w:r>
      <w:r w:rsidR="00E52282" w:rsidRPr="0034589D">
        <w:rPr>
          <w:rFonts w:asciiTheme="minorHAnsi" w:hAnsiTheme="minorHAnsi" w:cs="Arial"/>
          <w:color w:val="000000" w:themeColor="text1"/>
        </w:rPr>
        <w:t xml:space="preserve"> levels</w:t>
      </w:r>
      <w:r w:rsidRPr="0034589D">
        <w:rPr>
          <w:rFonts w:asciiTheme="minorHAnsi" w:hAnsiTheme="minorHAnsi" w:cs="Arial"/>
          <w:color w:val="000000" w:themeColor="text1"/>
        </w:rPr>
        <w:t xml:space="preserve"> </w:t>
      </w:r>
      <w:r w:rsidR="006A2C69" w:rsidRPr="0034589D">
        <w:rPr>
          <w:rFonts w:asciiTheme="minorHAnsi" w:hAnsiTheme="minorHAnsi" w:cs="Arial"/>
          <w:color w:val="000000" w:themeColor="text1"/>
        </w:rPr>
        <w:t>between cases and controls of t</w:t>
      </w:r>
      <w:r w:rsidR="00505532" w:rsidRPr="0034589D">
        <w:rPr>
          <w:rFonts w:asciiTheme="minorHAnsi" w:hAnsiTheme="minorHAnsi" w:cs="Arial"/>
          <w:color w:val="000000" w:themeColor="text1"/>
        </w:rPr>
        <w:t xml:space="preserve">he magnitude detectable by this experiment </w:t>
      </w:r>
      <w:r w:rsidRPr="0034589D">
        <w:rPr>
          <w:rFonts w:asciiTheme="minorHAnsi" w:hAnsiTheme="minorHAnsi" w:cs="Arial"/>
          <w:color w:val="000000" w:themeColor="text1"/>
        </w:rPr>
        <w:t>following multiple-testing correction (</w:t>
      </w:r>
      <w:r w:rsidR="008D3B0D" w:rsidRPr="0034589D">
        <w:rPr>
          <w:rFonts w:asciiTheme="minorHAnsi" w:hAnsiTheme="minorHAnsi" w:cs="Arial"/>
          <w:b/>
          <w:color w:val="000000" w:themeColor="text1"/>
        </w:rPr>
        <w:t xml:space="preserve">Supplementary Table </w:t>
      </w:r>
      <w:r w:rsidR="00ED09D9" w:rsidRPr="0034589D">
        <w:rPr>
          <w:rFonts w:asciiTheme="minorHAnsi" w:hAnsiTheme="minorHAnsi" w:cs="Arial"/>
          <w:b/>
          <w:color w:val="000000" w:themeColor="text1"/>
        </w:rPr>
        <w:t>6</w:t>
      </w:r>
      <w:r w:rsidRPr="0034589D">
        <w:rPr>
          <w:rFonts w:asciiTheme="minorHAnsi" w:hAnsiTheme="minorHAnsi" w:cs="Arial"/>
          <w:color w:val="000000" w:themeColor="text1"/>
        </w:rPr>
        <w:t>)</w:t>
      </w:r>
      <w:r w:rsidR="006A2C69" w:rsidRPr="0034589D">
        <w:rPr>
          <w:rFonts w:asciiTheme="minorHAnsi" w:hAnsiTheme="minorHAnsi" w:cs="Arial"/>
          <w:color w:val="000000" w:themeColor="text1"/>
        </w:rPr>
        <w:t xml:space="preserve">, </w:t>
      </w:r>
      <w:r w:rsidR="006A2C69" w:rsidRPr="0034589D">
        <w:rPr>
          <w:rFonts w:asciiTheme="minorHAnsi" w:hAnsiTheme="minorHAnsi" w:cs="Arial"/>
          <w:color w:val="000000" w:themeColor="text1"/>
        </w:rPr>
        <w:lastRenderedPageBreak/>
        <w:t xml:space="preserve">nor did we observe any enrichment of </w:t>
      </w:r>
      <w:r w:rsidR="006A2C69" w:rsidRPr="0034589D">
        <w:rPr>
          <w:rFonts w:asciiTheme="minorHAnsi" w:hAnsiTheme="minorHAnsi"/>
          <w:color w:val="000000" w:themeColor="text1"/>
        </w:rPr>
        <w:t>xenobiotic or endogenous hormone metabolites in the extremes of the distribution of observed mean differences.</w:t>
      </w:r>
    </w:p>
    <w:p w14:paraId="1BF3173F" w14:textId="6AE8C65E" w:rsidR="004770D8" w:rsidRPr="0034589D" w:rsidRDefault="00DA7DFB" w:rsidP="006A0B62">
      <w:pPr>
        <w:pStyle w:val="NormalWeb"/>
        <w:shd w:val="clear" w:color="auto" w:fill="FFFFFF" w:themeFill="background1"/>
        <w:outlineLvl w:val="0"/>
        <w:rPr>
          <w:rFonts w:eastAsia="Times New Roman"/>
          <w:b/>
          <w:color w:val="000000"/>
          <w:shd w:val="clear" w:color="auto" w:fill="FFFFFF"/>
        </w:rPr>
      </w:pPr>
      <w:r w:rsidRPr="0034589D">
        <w:rPr>
          <w:rFonts w:asciiTheme="minorHAnsi" w:hAnsiTheme="minorHAnsi" w:cs="Arial"/>
          <w:b/>
          <w:color w:val="000000" w:themeColor="text1"/>
        </w:rPr>
        <w:t>Transcriptomic analysis</w:t>
      </w:r>
    </w:p>
    <w:p w14:paraId="75C0047D" w14:textId="1E2CA043" w:rsidR="00D94755" w:rsidRPr="0034589D" w:rsidRDefault="001939DC" w:rsidP="006A0B62">
      <w:pPr>
        <w:pStyle w:val="NormalWeb"/>
        <w:spacing w:before="0" w:beforeAutospacing="0" w:after="0" w:afterAutospacing="0" w:line="480" w:lineRule="auto"/>
        <w:jc w:val="both"/>
        <w:rPr>
          <w:rFonts w:asciiTheme="minorHAnsi" w:hAnsiTheme="minorHAnsi" w:cstheme="minorHAnsi"/>
        </w:rPr>
      </w:pPr>
      <w:r w:rsidRPr="0034589D">
        <w:rPr>
          <w:rFonts w:asciiTheme="minorHAnsi" w:hAnsiTheme="minorHAnsi" w:cs="Arial"/>
          <w:color w:val="000000" w:themeColor="text1"/>
        </w:rPr>
        <w:t>To further investigate genes and biological pathways involved in FFA pathobiology we performed transcriptome sequencing in lesional scalp skin from</w:t>
      </w:r>
      <w:r w:rsidR="0062790A" w:rsidRPr="0034589D">
        <w:rPr>
          <w:rFonts w:asciiTheme="minorHAnsi" w:hAnsiTheme="minorHAnsi" w:cs="Arial"/>
          <w:color w:val="000000" w:themeColor="text1"/>
        </w:rPr>
        <w:t xml:space="preserve"> </w:t>
      </w:r>
      <w:r w:rsidRPr="0034589D">
        <w:rPr>
          <w:rFonts w:asciiTheme="minorHAnsi" w:hAnsiTheme="minorHAnsi" w:cs="Arial"/>
          <w:color w:val="000000" w:themeColor="text1"/>
        </w:rPr>
        <w:t>seven treatment-na</w:t>
      </w:r>
      <w:r w:rsidRPr="0034589D">
        <w:rPr>
          <w:rFonts w:asciiTheme="minorHAnsi" w:eastAsia="Helvetica" w:hAnsiTheme="minorHAnsi" w:cs="Helvetica"/>
          <w:color w:val="000000" w:themeColor="text1"/>
        </w:rPr>
        <w:t>ïve</w:t>
      </w:r>
      <w:r w:rsidRPr="0034589D">
        <w:rPr>
          <w:rFonts w:asciiTheme="minorHAnsi" w:hAnsiTheme="minorHAnsi" w:cs="Arial"/>
          <w:color w:val="000000" w:themeColor="text1"/>
        </w:rPr>
        <w:t xml:space="preserve"> postmenopausal FFA cases and compared to transcriptome profiles from scalp skin in </w:t>
      </w:r>
      <w:r w:rsidR="004A567A" w:rsidRPr="0034589D">
        <w:rPr>
          <w:rFonts w:asciiTheme="minorHAnsi" w:hAnsiTheme="minorHAnsi" w:cs="Arial"/>
          <w:color w:val="000000" w:themeColor="text1"/>
        </w:rPr>
        <w:t>seven</w:t>
      </w:r>
      <w:r w:rsidRPr="0034589D">
        <w:rPr>
          <w:rFonts w:asciiTheme="minorHAnsi" w:hAnsiTheme="minorHAnsi" w:cs="Arial"/>
          <w:color w:val="000000" w:themeColor="text1"/>
        </w:rPr>
        <w:t xml:space="preserve"> healthy matched controls</w:t>
      </w:r>
      <w:r w:rsidR="000A35EE" w:rsidRPr="0034589D">
        <w:rPr>
          <w:rFonts w:asciiTheme="minorHAnsi" w:hAnsiTheme="minorHAnsi" w:cs="Arial"/>
          <w:color w:val="000000" w:themeColor="text1"/>
        </w:rPr>
        <w:t xml:space="preserve">. </w:t>
      </w:r>
      <w:r w:rsidR="004804C6" w:rsidRPr="0034589D">
        <w:rPr>
          <w:rFonts w:asciiTheme="minorHAnsi" w:hAnsiTheme="minorHAnsi" w:cs="Arial"/>
          <w:color w:val="000000" w:themeColor="text1"/>
        </w:rPr>
        <w:t>Differences</w:t>
      </w:r>
      <w:r w:rsidR="00A2561F" w:rsidRPr="0034589D">
        <w:rPr>
          <w:rFonts w:asciiTheme="minorHAnsi" w:hAnsiTheme="minorHAnsi" w:cs="Arial"/>
          <w:color w:val="000000" w:themeColor="text1"/>
        </w:rPr>
        <w:t xml:space="preserve"> </w:t>
      </w:r>
      <w:r w:rsidR="004804C6" w:rsidRPr="0034589D">
        <w:rPr>
          <w:rFonts w:asciiTheme="minorHAnsi" w:hAnsiTheme="minorHAnsi" w:cs="Arial"/>
          <w:color w:val="000000" w:themeColor="text1"/>
        </w:rPr>
        <w:t xml:space="preserve">in transcript abundance </w:t>
      </w:r>
      <w:r w:rsidR="004A567A" w:rsidRPr="0034589D">
        <w:rPr>
          <w:rFonts w:asciiTheme="minorHAnsi" w:hAnsiTheme="minorHAnsi" w:cs="Arial"/>
          <w:color w:val="000000" w:themeColor="text1"/>
        </w:rPr>
        <w:t>between cases and controls</w:t>
      </w:r>
      <w:r w:rsidR="00A2561F" w:rsidRPr="0034589D">
        <w:rPr>
          <w:rFonts w:asciiTheme="minorHAnsi" w:hAnsiTheme="minorHAnsi" w:cs="Arial"/>
          <w:color w:val="000000" w:themeColor="text1"/>
        </w:rPr>
        <w:t xml:space="preserve"> </w:t>
      </w:r>
      <w:r w:rsidR="004A567A" w:rsidRPr="0034589D">
        <w:rPr>
          <w:rFonts w:asciiTheme="minorHAnsi" w:hAnsiTheme="minorHAnsi" w:cs="Arial"/>
          <w:color w:val="000000" w:themeColor="text1"/>
        </w:rPr>
        <w:t>i</w:t>
      </w:r>
      <w:r w:rsidR="004804C6" w:rsidRPr="0034589D">
        <w:rPr>
          <w:rFonts w:asciiTheme="minorHAnsi" w:hAnsiTheme="minorHAnsi" w:cs="Arial"/>
          <w:color w:val="000000" w:themeColor="text1"/>
        </w:rPr>
        <w:t>n the</w:t>
      </w:r>
      <w:r w:rsidR="00A2561F" w:rsidRPr="0034589D">
        <w:rPr>
          <w:rFonts w:asciiTheme="minorHAnsi" w:hAnsiTheme="minorHAnsi" w:cs="Arial"/>
          <w:color w:val="000000" w:themeColor="text1"/>
        </w:rPr>
        <w:t xml:space="preserve">se bulk tissue samples </w:t>
      </w:r>
      <w:r w:rsidR="004804C6" w:rsidRPr="0034589D">
        <w:rPr>
          <w:rFonts w:asciiTheme="minorHAnsi" w:hAnsiTheme="minorHAnsi" w:cs="Arial"/>
          <w:color w:val="000000" w:themeColor="text1"/>
        </w:rPr>
        <w:t>was obse</w:t>
      </w:r>
      <w:r w:rsidR="00A2561F" w:rsidRPr="0034589D">
        <w:rPr>
          <w:rFonts w:asciiTheme="minorHAnsi" w:hAnsiTheme="minorHAnsi" w:cs="Arial"/>
          <w:color w:val="000000" w:themeColor="text1"/>
        </w:rPr>
        <w:t>rved for 1</w:t>
      </w:r>
      <w:r w:rsidR="004B5885" w:rsidRPr="0034589D">
        <w:rPr>
          <w:rFonts w:asciiTheme="minorHAnsi" w:hAnsiTheme="minorHAnsi" w:cs="Arial"/>
          <w:color w:val="000000" w:themeColor="text1"/>
        </w:rPr>
        <w:t>17</w:t>
      </w:r>
      <w:r w:rsidR="00EA058E">
        <w:rPr>
          <w:rFonts w:asciiTheme="minorHAnsi" w:hAnsiTheme="minorHAnsi" w:cs="Arial"/>
          <w:color w:val="000000" w:themeColor="text1"/>
        </w:rPr>
        <w:t xml:space="preserve"> genes</w:t>
      </w:r>
      <w:r w:rsidR="00A2561F" w:rsidRPr="0034589D">
        <w:rPr>
          <w:rFonts w:asciiTheme="minorHAnsi" w:hAnsiTheme="minorHAnsi" w:cs="Arial"/>
          <w:color w:val="000000" w:themeColor="text1"/>
        </w:rPr>
        <w:t xml:space="preserve"> with a greater representation of transcripts from 8</w:t>
      </w:r>
      <w:r w:rsidR="004B5885" w:rsidRPr="0034589D">
        <w:rPr>
          <w:rFonts w:asciiTheme="minorHAnsi" w:hAnsiTheme="minorHAnsi" w:cs="Arial"/>
          <w:color w:val="000000" w:themeColor="text1"/>
        </w:rPr>
        <w:t>0</w:t>
      </w:r>
      <w:r w:rsidR="00A2561F" w:rsidRPr="0034589D">
        <w:rPr>
          <w:rFonts w:asciiTheme="minorHAnsi" w:hAnsiTheme="minorHAnsi" w:cs="Arial"/>
          <w:color w:val="000000" w:themeColor="text1"/>
        </w:rPr>
        <w:t xml:space="preserve"> genes in affected tissue and 37 genes with reduced representation of their respective transcripts</w:t>
      </w:r>
      <w:r w:rsidR="004804C6" w:rsidRPr="0034589D">
        <w:rPr>
          <w:rFonts w:asciiTheme="minorHAnsi" w:hAnsiTheme="minorHAnsi" w:cs="Arial"/>
          <w:color w:val="000000" w:themeColor="text1"/>
        </w:rPr>
        <w:t xml:space="preserve"> </w:t>
      </w:r>
      <w:r w:rsidR="00A00D68" w:rsidRPr="0034589D">
        <w:rPr>
          <w:rFonts w:asciiTheme="minorHAnsi" w:hAnsiTheme="minorHAnsi" w:cstheme="minorHAnsi"/>
        </w:rPr>
        <w:t>(</w:t>
      </w:r>
      <w:r w:rsidR="001758EC" w:rsidRPr="0034589D">
        <w:rPr>
          <w:rFonts w:asciiTheme="minorHAnsi" w:hAnsiTheme="minorHAnsi" w:cstheme="minorHAnsi"/>
          <w:b/>
        </w:rPr>
        <w:t>Supplementary T</w:t>
      </w:r>
      <w:r w:rsidR="0016070D" w:rsidRPr="0034589D">
        <w:rPr>
          <w:rFonts w:asciiTheme="minorHAnsi" w:hAnsiTheme="minorHAnsi" w:cstheme="minorHAnsi"/>
          <w:b/>
        </w:rPr>
        <w:t>able</w:t>
      </w:r>
      <w:r w:rsidR="005D3552" w:rsidRPr="0034589D">
        <w:rPr>
          <w:rFonts w:asciiTheme="minorHAnsi" w:hAnsiTheme="minorHAnsi" w:cstheme="minorHAnsi"/>
          <w:b/>
        </w:rPr>
        <w:t>s</w:t>
      </w:r>
      <w:r w:rsidR="0016070D" w:rsidRPr="0034589D">
        <w:rPr>
          <w:rFonts w:asciiTheme="minorHAnsi" w:hAnsiTheme="minorHAnsi" w:cstheme="minorHAnsi"/>
          <w:b/>
        </w:rPr>
        <w:t xml:space="preserve"> </w:t>
      </w:r>
      <w:r w:rsidR="001758EC" w:rsidRPr="0034589D">
        <w:rPr>
          <w:rFonts w:asciiTheme="minorHAnsi" w:hAnsiTheme="minorHAnsi" w:cstheme="minorHAnsi"/>
          <w:b/>
        </w:rPr>
        <w:t>7</w:t>
      </w:r>
      <w:r w:rsidR="005D3552" w:rsidRPr="0034589D">
        <w:rPr>
          <w:rFonts w:asciiTheme="minorHAnsi" w:hAnsiTheme="minorHAnsi" w:cstheme="minorHAnsi"/>
          <w:b/>
        </w:rPr>
        <w:t>-9</w:t>
      </w:r>
      <w:r w:rsidR="00A06B35" w:rsidRPr="0034589D">
        <w:rPr>
          <w:rFonts w:asciiTheme="minorHAnsi" w:hAnsiTheme="minorHAnsi" w:cstheme="minorHAnsi"/>
        </w:rPr>
        <w:t xml:space="preserve">; </w:t>
      </w:r>
      <w:r w:rsidR="001758EC" w:rsidRPr="0034589D">
        <w:rPr>
          <w:rFonts w:asciiTheme="minorHAnsi" w:hAnsiTheme="minorHAnsi" w:cstheme="minorHAnsi"/>
          <w:b/>
        </w:rPr>
        <w:t xml:space="preserve">Supplementary </w:t>
      </w:r>
      <w:r w:rsidR="00A00D68" w:rsidRPr="0034589D">
        <w:rPr>
          <w:rFonts w:asciiTheme="minorHAnsi" w:hAnsiTheme="minorHAnsi" w:cstheme="minorHAnsi"/>
          <w:b/>
        </w:rPr>
        <w:t>Figure</w:t>
      </w:r>
      <w:r w:rsidR="001758EC" w:rsidRPr="0034589D">
        <w:rPr>
          <w:rFonts w:asciiTheme="minorHAnsi" w:hAnsiTheme="minorHAnsi" w:cstheme="minorHAnsi"/>
          <w:b/>
        </w:rPr>
        <w:t xml:space="preserve"> 7</w:t>
      </w:r>
      <w:r w:rsidR="00EB6465" w:rsidRPr="0034589D">
        <w:rPr>
          <w:rFonts w:asciiTheme="minorHAnsi" w:hAnsiTheme="minorHAnsi" w:cstheme="minorHAnsi"/>
        </w:rPr>
        <w:t>)</w:t>
      </w:r>
      <w:r w:rsidR="00B02698" w:rsidRPr="0034589D">
        <w:rPr>
          <w:rFonts w:asciiTheme="minorHAnsi" w:hAnsiTheme="minorHAnsi" w:cstheme="minorHAnsi"/>
        </w:rPr>
        <w:t xml:space="preserve">. </w:t>
      </w:r>
      <w:r w:rsidR="004A567A" w:rsidRPr="0034589D">
        <w:rPr>
          <w:rFonts w:asciiTheme="minorHAnsi" w:hAnsiTheme="minorHAnsi" w:cstheme="minorHAnsi"/>
        </w:rPr>
        <w:t xml:space="preserve">Of these, </w:t>
      </w:r>
      <w:r w:rsidR="004B5885" w:rsidRPr="0034589D">
        <w:rPr>
          <w:rFonts w:asciiTheme="minorHAnsi" w:hAnsiTheme="minorHAnsi" w:cstheme="minorHAnsi"/>
        </w:rPr>
        <w:t xml:space="preserve">only </w:t>
      </w:r>
      <w:r w:rsidR="004A567A" w:rsidRPr="0034589D">
        <w:rPr>
          <w:rFonts w:asciiTheme="minorHAnsi" w:hAnsiTheme="minorHAnsi" w:cstheme="minorHAnsi"/>
          <w:i/>
        </w:rPr>
        <w:t>C2</w:t>
      </w:r>
      <w:r w:rsidR="004B5885" w:rsidRPr="0034589D">
        <w:rPr>
          <w:rFonts w:asciiTheme="minorHAnsi" w:hAnsiTheme="minorHAnsi" w:cstheme="minorHAnsi"/>
          <w:i/>
        </w:rPr>
        <w:t>,</w:t>
      </w:r>
      <w:r w:rsidR="004A567A" w:rsidRPr="0034589D">
        <w:rPr>
          <w:rFonts w:asciiTheme="minorHAnsi" w:hAnsiTheme="minorHAnsi" w:cstheme="minorHAnsi"/>
        </w:rPr>
        <w:t xml:space="preserve"> </w:t>
      </w:r>
      <w:r w:rsidR="00505532" w:rsidRPr="0034589D">
        <w:rPr>
          <w:rFonts w:asciiTheme="minorHAnsi" w:hAnsiTheme="minorHAnsi" w:cstheme="minorHAnsi"/>
        </w:rPr>
        <w:t>within the MHC at 6p21.</w:t>
      </w:r>
      <w:r w:rsidR="00BB1D6F" w:rsidRPr="0034589D">
        <w:rPr>
          <w:rFonts w:asciiTheme="minorHAnsi" w:hAnsiTheme="minorHAnsi" w:cstheme="minorHAnsi"/>
        </w:rPr>
        <w:t>33</w:t>
      </w:r>
      <w:r w:rsidR="004B5885" w:rsidRPr="0034589D">
        <w:rPr>
          <w:rFonts w:asciiTheme="minorHAnsi" w:hAnsiTheme="minorHAnsi" w:cstheme="minorHAnsi"/>
        </w:rPr>
        <w:t>,</w:t>
      </w:r>
      <w:r w:rsidR="00505532" w:rsidRPr="0034589D">
        <w:rPr>
          <w:rFonts w:asciiTheme="minorHAnsi" w:hAnsiTheme="minorHAnsi" w:cstheme="minorHAnsi"/>
        </w:rPr>
        <w:t xml:space="preserve"> </w:t>
      </w:r>
      <w:r w:rsidR="004A567A" w:rsidRPr="0034589D">
        <w:rPr>
          <w:rFonts w:asciiTheme="minorHAnsi" w:hAnsiTheme="minorHAnsi" w:cstheme="minorHAnsi"/>
        </w:rPr>
        <w:t>is</w:t>
      </w:r>
      <w:r w:rsidR="00A2561F" w:rsidRPr="0034589D">
        <w:rPr>
          <w:rFonts w:asciiTheme="minorHAnsi" w:hAnsiTheme="minorHAnsi" w:cstheme="minorHAnsi"/>
        </w:rPr>
        <w:t xml:space="preserve"> located within 1Mb of </w:t>
      </w:r>
      <w:r w:rsidR="00505532" w:rsidRPr="0034589D">
        <w:rPr>
          <w:rFonts w:asciiTheme="minorHAnsi" w:hAnsiTheme="minorHAnsi" w:cstheme="minorHAnsi"/>
        </w:rPr>
        <w:t xml:space="preserve">any of </w:t>
      </w:r>
      <w:r w:rsidR="00A2561F" w:rsidRPr="0034589D">
        <w:rPr>
          <w:rFonts w:asciiTheme="minorHAnsi" w:hAnsiTheme="minorHAnsi" w:cstheme="minorHAnsi"/>
        </w:rPr>
        <w:t>the FFA associated loci and only two of the 1</w:t>
      </w:r>
      <w:r w:rsidR="004B5885" w:rsidRPr="0034589D">
        <w:rPr>
          <w:rFonts w:asciiTheme="minorHAnsi" w:hAnsiTheme="minorHAnsi" w:cstheme="minorHAnsi"/>
        </w:rPr>
        <w:t>17</w:t>
      </w:r>
      <w:r w:rsidR="00A2561F" w:rsidRPr="0034589D">
        <w:rPr>
          <w:rFonts w:asciiTheme="minorHAnsi" w:hAnsiTheme="minorHAnsi" w:cstheme="minorHAnsi"/>
        </w:rPr>
        <w:t xml:space="preserve"> genes (</w:t>
      </w:r>
      <w:r w:rsidR="00A2561F" w:rsidRPr="0034589D">
        <w:rPr>
          <w:rFonts w:asciiTheme="minorHAnsi" w:hAnsiTheme="minorHAnsi" w:cstheme="minorHAnsi"/>
          <w:i/>
        </w:rPr>
        <w:t>CCL19</w:t>
      </w:r>
      <w:r w:rsidR="00A2561F" w:rsidRPr="0034589D">
        <w:rPr>
          <w:rFonts w:asciiTheme="minorHAnsi" w:hAnsiTheme="minorHAnsi" w:cstheme="minorHAnsi"/>
        </w:rPr>
        <w:t xml:space="preserve"> and </w:t>
      </w:r>
      <w:r w:rsidR="00A2561F" w:rsidRPr="0034589D">
        <w:rPr>
          <w:rFonts w:asciiTheme="minorHAnsi" w:hAnsiTheme="minorHAnsi" w:cstheme="minorHAnsi"/>
          <w:i/>
        </w:rPr>
        <w:t>EPSTI1</w:t>
      </w:r>
      <w:r w:rsidR="00A2561F" w:rsidRPr="0034589D">
        <w:rPr>
          <w:rFonts w:asciiTheme="minorHAnsi" w:hAnsiTheme="minorHAnsi" w:cstheme="minorHAnsi"/>
        </w:rPr>
        <w:t>) are located within 1Mb of a</w:t>
      </w:r>
      <w:r w:rsidR="00505532" w:rsidRPr="0034589D">
        <w:rPr>
          <w:rFonts w:asciiTheme="minorHAnsi" w:hAnsiTheme="minorHAnsi" w:cstheme="minorHAnsi"/>
        </w:rPr>
        <w:t>ny</w:t>
      </w:r>
      <w:r w:rsidR="00A2561F" w:rsidRPr="0034589D">
        <w:rPr>
          <w:rFonts w:asciiTheme="minorHAnsi" w:hAnsiTheme="minorHAnsi" w:cstheme="minorHAnsi"/>
        </w:rPr>
        <w:t xml:space="preserve"> variant with moderate evidence of </w:t>
      </w:r>
      <w:r w:rsidR="008D70C7" w:rsidRPr="0034589D">
        <w:rPr>
          <w:rFonts w:asciiTheme="minorHAnsi" w:hAnsiTheme="minorHAnsi" w:cstheme="minorHAnsi"/>
        </w:rPr>
        <w:t>association (P</w:t>
      </w:r>
      <w:r w:rsidR="00657759">
        <w:rPr>
          <w:rFonts w:asciiTheme="minorHAnsi" w:hAnsiTheme="minorHAnsi" w:cstheme="minorHAnsi"/>
        </w:rPr>
        <w:t xml:space="preserve"> </w:t>
      </w:r>
      <w:r w:rsidR="008D70C7" w:rsidRPr="0034589D">
        <w:rPr>
          <w:rFonts w:asciiTheme="minorHAnsi" w:hAnsiTheme="minorHAnsi" w:cstheme="minorHAnsi"/>
        </w:rPr>
        <w:t>&lt;</w:t>
      </w:r>
      <w:r w:rsidR="00657759">
        <w:rPr>
          <w:rFonts w:asciiTheme="minorHAnsi" w:hAnsiTheme="minorHAnsi" w:cstheme="minorHAnsi"/>
        </w:rPr>
        <w:t xml:space="preserve"> </w:t>
      </w:r>
      <w:r w:rsidR="00A2561F" w:rsidRPr="0034589D">
        <w:rPr>
          <w:rFonts w:asciiTheme="minorHAnsi" w:hAnsiTheme="minorHAnsi" w:cstheme="minorHAnsi"/>
        </w:rPr>
        <w:t>5x10</w:t>
      </w:r>
      <w:r w:rsidR="00A2561F" w:rsidRPr="0034589D">
        <w:rPr>
          <w:rFonts w:asciiTheme="minorHAnsi" w:hAnsiTheme="minorHAnsi" w:cstheme="minorHAnsi"/>
          <w:vertAlign w:val="superscript"/>
        </w:rPr>
        <w:t>-5</w:t>
      </w:r>
      <w:r w:rsidR="00A2561F" w:rsidRPr="0034589D">
        <w:rPr>
          <w:rFonts w:asciiTheme="minorHAnsi" w:hAnsiTheme="minorHAnsi" w:cstheme="minorHAnsi"/>
        </w:rPr>
        <w:t>) with FFA. Investigation of the enrichment of g</w:t>
      </w:r>
      <w:r w:rsidR="00B02698" w:rsidRPr="0034589D">
        <w:rPr>
          <w:rFonts w:asciiTheme="minorHAnsi" w:hAnsiTheme="minorHAnsi" w:cstheme="minorHAnsi"/>
        </w:rPr>
        <w:t>ene</w:t>
      </w:r>
      <w:r w:rsidR="004A567A" w:rsidRPr="0034589D">
        <w:rPr>
          <w:rFonts w:asciiTheme="minorHAnsi" w:hAnsiTheme="minorHAnsi" w:cstheme="minorHAnsi"/>
        </w:rPr>
        <w:t xml:space="preserve"> </w:t>
      </w:r>
      <w:r w:rsidR="00B02698" w:rsidRPr="0034589D">
        <w:rPr>
          <w:rFonts w:asciiTheme="minorHAnsi" w:hAnsiTheme="minorHAnsi" w:cstheme="minorHAnsi"/>
        </w:rPr>
        <w:t>set</w:t>
      </w:r>
      <w:r w:rsidR="004A567A" w:rsidRPr="0034589D">
        <w:rPr>
          <w:rFonts w:asciiTheme="minorHAnsi" w:hAnsiTheme="minorHAnsi" w:cstheme="minorHAnsi"/>
        </w:rPr>
        <w:t>s</w:t>
      </w:r>
      <w:r w:rsidR="00B02698" w:rsidRPr="0034589D">
        <w:rPr>
          <w:rFonts w:asciiTheme="minorHAnsi" w:hAnsiTheme="minorHAnsi" w:cstheme="minorHAnsi"/>
        </w:rPr>
        <w:t xml:space="preserve"> and pathway</w:t>
      </w:r>
      <w:r w:rsidR="004A567A" w:rsidRPr="0034589D">
        <w:rPr>
          <w:rFonts w:asciiTheme="minorHAnsi" w:hAnsiTheme="minorHAnsi" w:cstheme="minorHAnsi"/>
        </w:rPr>
        <w:t>s</w:t>
      </w:r>
      <w:r w:rsidR="00B02698" w:rsidRPr="0034589D">
        <w:rPr>
          <w:rFonts w:asciiTheme="minorHAnsi" w:hAnsiTheme="minorHAnsi" w:cstheme="minorHAnsi"/>
        </w:rPr>
        <w:t xml:space="preserve"> indicate that </w:t>
      </w:r>
      <w:r w:rsidR="0062790A" w:rsidRPr="0034589D">
        <w:rPr>
          <w:rFonts w:asciiTheme="minorHAnsi" w:hAnsiTheme="minorHAnsi" w:cstheme="minorHAnsi"/>
        </w:rPr>
        <w:t xml:space="preserve">immune </w:t>
      </w:r>
      <w:r w:rsidR="00B02698" w:rsidRPr="0034589D">
        <w:rPr>
          <w:rFonts w:asciiTheme="minorHAnsi" w:hAnsiTheme="minorHAnsi" w:cstheme="minorHAnsi"/>
        </w:rPr>
        <w:t xml:space="preserve">genes are </w:t>
      </w:r>
      <w:r w:rsidR="00D94755" w:rsidRPr="0034589D">
        <w:rPr>
          <w:rFonts w:asciiTheme="minorHAnsi" w:hAnsiTheme="minorHAnsi" w:cstheme="minorHAnsi"/>
        </w:rPr>
        <w:t>over</w:t>
      </w:r>
      <w:r w:rsidR="00800853" w:rsidRPr="0034589D">
        <w:rPr>
          <w:rFonts w:asciiTheme="minorHAnsi" w:hAnsiTheme="minorHAnsi" w:cstheme="minorHAnsi"/>
        </w:rPr>
        <w:t>-</w:t>
      </w:r>
      <w:r w:rsidR="00B02698" w:rsidRPr="0034589D">
        <w:rPr>
          <w:rFonts w:asciiTheme="minorHAnsi" w:hAnsiTheme="minorHAnsi" w:cstheme="minorHAnsi"/>
        </w:rPr>
        <w:t xml:space="preserve">represented </w:t>
      </w:r>
      <w:r w:rsidR="004A567A" w:rsidRPr="0034589D">
        <w:rPr>
          <w:rFonts w:asciiTheme="minorHAnsi" w:hAnsiTheme="minorHAnsi" w:cstheme="minorHAnsi"/>
        </w:rPr>
        <w:t xml:space="preserve">amongst </w:t>
      </w:r>
      <w:r w:rsidR="00B02698" w:rsidRPr="0034589D">
        <w:rPr>
          <w:rFonts w:asciiTheme="minorHAnsi" w:hAnsiTheme="minorHAnsi" w:cstheme="minorHAnsi"/>
        </w:rPr>
        <w:t>the differentially expressed genes</w:t>
      </w:r>
      <w:r w:rsidR="001B3A16" w:rsidRPr="0034589D">
        <w:rPr>
          <w:rFonts w:asciiTheme="minorHAnsi" w:hAnsiTheme="minorHAnsi" w:cstheme="minorHAnsi"/>
        </w:rPr>
        <w:t xml:space="preserve"> (DEGs)</w:t>
      </w:r>
      <w:r w:rsidR="00F455FF" w:rsidRPr="0034589D">
        <w:rPr>
          <w:rFonts w:asciiTheme="minorHAnsi" w:hAnsiTheme="minorHAnsi" w:cstheme="minorHAnsi"/>
        </w:rPr>
        <w:t xml:space="preserve"> </w:t>
      </w:r>
      <w:r w:rsidR="00F455FF" w:rsidRPr="0034589D">
        <w:rPr>
          <w:rFonts w:asciiTheme="minorHAnsi" w:hAnsiTheme="minorHAnsi" w:cstheme="minorBidi"/>
        </w:rPr>
        <w:t>(</w:t>
      </w:r>
      <w:r w:rsidR="00F455FF" w:rsidRPr="0034589D">
        <w:rPr>
          <w:rFonts w:asciiTheme="minorHAnsi" w:hAnsiTheme="minorHAnsi" w:cstheme="minorBidi"/>
          <w:b/>
        </w:rPr>
        <w:t>Supplementary Tables 8-12</w:t>
      </w:r>
      <w:r w:rsidR="00F455FF" w:rsidRPr="0034589D">
        <w:rPr>
          <w:rFonts w:asciiTheme="minorHAnsi" w:hAnsiTheme="minorHAnsi" w:cstheme="minorBidi"/>
        </w:rPr>
        <w:t>)</w:t>
      </w:r>
      <w:r w:rsidR="004D4ED4" w:rsidRPr="0034589D">
        <w:rPr>
          <w:rFonts w:asciiTheme="minorHAnsi" w:hAnsiTheme="minorHAnsi" w:cstheme="minorHAnsi"/>
        </w:rPr>
        <w:t>. Notably</w:t>
      </w:r>
      <w:r w:rsidR="008B2350" w:rsidRPr="0034589D">
        <w:rPr>
          <w:rFonts w:asciiTheme="minorHAnsi" w:hAnsiTheme="minorHAnsi" w:cstheme="minorHAnsi"/>
        </w:rPr>
        <w:t>,</w:t>
      </w:r>
      <w:r w:rsidR="004D4ED4" w:rsidRPr="0034589D">
        <w:rPr>
          <w:rFonts w:asciiTheme="minorHAnsi" w:hAnsiTheme="minorHAnsi" w:cstheme="minorHAnsi"/>
        </w:rPr>
        <w:t xml:space="preserve"> </w:t>
      </w:r>
      <w:r w:rsidR="0030087E" w:rsidRPr="0034589D">
        <w:rPr>
          <w:rFonts w:asciiTheme="minorHAnsi" w:hAnsiTheme="minorHAnsi" w:cstheme="minorHAnsi"/>
        </w:rPr>
        <w:t>four</w:t>
      </w:r>
      <w:r w:rsidR="004D4ED4" w:rsidRPr="0034589D">
        <w:rPr>
          <w:rFonts w:asciiTheme="minorHAnsi" w:hAnsiTheme="minorHAnsi" w:cstheme="minorHAnsi"/>
        </w:rPr>
        <w:t xml:space="preserve"> of the 10</w:t>
      </w:r>
      <w:r w:rsidR="00B5635E" w:rsidRPr="0034589D">
        <w:rPr>
          <w:rFonts w:asciiTheme="minorHAnsi" w:hAnsiTheme="minorHAnsi" w:cstheme="minorHAnsi"/>
        </w:rPr>
        <w:t xml:space="preserve"> </w:t>
      </w:r>
      <w:r w:rsidR="004D4ED4" w:rsidRPr="0034589D">
        <w:rPr>
          <w:rFonts w:asciiTheme="minorHAnsi" w:hAnsiTheme="minorHAnsi" w:cstheme="minorHAnsi"/>
        </w:rPr>
        <w:t>most extreme D</w:t>
      </w:r>
      <w:r w:rsidR="00E90F7E" w:rsidRPr="0034589D">
        <w:rPr>
          <w:rFonts w:asciiTheme="minorHAnsi" w:hAnsiTheme="minorHAnsi" w:cstheme="minorHAnsi"/>
        </w:rPr>
        <w:t>E</w:t>
      </w:r>
      <w:r w:rsidR="004D4ED4" w:rsidRPr="0034589D">
        <w:rPr>
          <w:rFonts w:asciiTheme="minorHAnsi" w:hAnsiTheme="minorHAnsi" w:cstheme="minorHAnsi"/>
        </w:rPr>
        <w:t>Gs</w:t>
      </w:r>
      <w:r w:rsidR="00EA058E">
        <w:rPr>
          <w:rFonts w:asciiTheme="minorHAnsi" w:hAnsiTheme="minorHAnsi" w:cstheme="minorHAnsi"/>
        </w:rPr>
        <w:t xml:space="preserve"> </w:t>
      </w:r>
      <w:r w:rsidR="004D4ED4" w:rsidRPr="0034589D">
        <w:rPr>
          <w:rFonts w:asciiTheme="minorHAnsi" w:hAnsiTheme="minorHAnsi" w:cstheme="minorHAnsi"/>
        </w:rPr>
        <w:t>are genes</w:t>
      </w:r>
      <w:r w:rsidR="00F455FF" w:rsidRPr="0034589D">
        <w:rPr>
          <w:rFonts w:asciiTheme="minorHAnsi" w:hAnsiTheme="minorHAnsi" w:cstheme="minorHAnsi"/>
        </w:rPr>
        <w:t xml:space="preserve"> that</w:t>
      </w:r>
      <w:r w:rsidR="004D4ED4" w:rsidRPr="0034589D">
        <w:rPr>
          <w:rFonts w:asciiTheme="minorHAnsi" w:hAnsiTheme="minorHAnsi" w:cstheme="minorHAnsi"/>
        </w:rPr>
        <w:t xml:space="preserve"> </w:t>
      </w:r>
      <w:r w:rsidR="00977C92" w:rsidRPr="0034589D">
        <w:rPr>
          <w:rFonts w:asciiTheme="minorHAnsi" w:hAnsiTheme="minorHAnsi" w:cstheme="minorHAnsi"/>
        </w:rPr>
        <w:t>have</w:t>
      </w:r>
      <w:r w:rsidR="004D4ED4" w:rsidRPr="0034589D">
        <w:rPr>
          <w:rFonts w:asciiTheme="minorHAnsi" w:hAnsiTheme="minorHAnsi" w:cstheme="minorHAnsi"/>
        </w:rPr>
        <w:t xml:space="preserve"> an established role in the interferon gamma (IFNγ) </w:t>
      </w:r>
      <w:r w:rsidR="00F455FF" w:rsidRPr="0034589D">
        <w:rPr>
          <w:rFonts w:asciiTheme="minorHAnsi" w:hAnsiTheme="minorHAnsi" w:cstheme="minorHAnsi"/>
        </w:rPr>
        <w:t>pathway</w:t>
      </w:r>
      <w:r w:rsidR="00B02698" w:rsidRPr="0034589D">
        <w:rPr>
          <w:rFonts w:asciiTheme="minorHAnsi" w:hAnsiTheme="minorHAnsi" w:cstheme="minorBidi"/>
        </w:rPr>
        <w:t>.</w:t>
      </w:r>
      <w:r w:rsidR="00B5635E" w:rsidRPr="0034589D">
        <w:rPr>
          <w:rFonts w:asciiTheme="minorHAnsi" w:hAnsiTheme="minorHAnsi" w:cstheme="minorBidi"/>
        </w:rPr>
        <w:t xml:space="preserve"> </w:t>
      </w:r>
    </w:p>
    <w:p w14:paraId="14C61917" w14:textId="77777777" w:rsidR="00A1481D" w:rsidRPr="0034589D" w:rsidRDefault="00A1481D" w:rsidP="006A0B62">
      <w:pPr>
        <w:jc w:val="both"/>
        <w:rPr>
          <w:rFonts w:asciiTheme="minorHAnsi" w:eastAsia="Times New Roman" w:hAnsiTheme="minorHAnsi" w:cs="Arial"/>
          <w:color w:val="333333"/>
          <w:kern w:val="36"/>
        </w:rPr>
      </w:pPr>
      <w:bookmarkStart w:id="1" w:name="OLE_LINK90"/>
      <w:bookmarkStart w:id="2" w:name="OLE_LINK91"/>
      <w:bookmarkStart w:id="3" w:name="OLE_LINK2"/>
      <w:bookmarkStart w:id="4" w:name="OLE_LINK4"/>
      <w:bookmarkStart w:id="5" w:name="OLE_LINK5"/>
      <w:bookmarkStart w:id="6" w:name="OLE_LINK89"/>
      <w:bookmarkStart w:id="7" w:name="OLE_LINK92"/>
      <w:bookmarkStart w:id="8" w:name="OLE_LINK93"/>
      <w:bookmarkEnd w:id="1"/>
      <w:bookmarkEnd w:id="2"/>
      <w:bookmarkEnd w:id="3"/>
      <w:bookmarkEnd w:id="4"/>
      <w:bookmarkEnd w:id="5"/>
      <w:bookmarkEnd w:id="6"/>
      <w:bookmarkEnd w:id="7"/>
      <w:bookmarkEnd w:id="8"/>
    </w:p>
    <w:p w14:paraId="491A96C7" w14:textId="02DBE3D1" w:rsidR="00137AD8" w:rsidRPr="0034589D" w:rsidRDefault="00A1481D" w:rsidP="006A0B62">
      <w:pPr>
        <w:pStyle w:val="NormalWeb"/>
        <w:shd w:val="clear" w:color="auto" w:fill="FFFFFF" w:themeFill="background1"/>
        <w:outlineLvl w:val="0"/>
        <w:rPr>
          <w:rFonts w:asciiTheme="minorHAnsi" w:hAnsiTheme="minorHAnsi" w:cs="Arial"/>
          <w:b/>
          <w:bCs/>
          <w:color w:val="000000" w:themeColor="text1"/>
          <w:sz w:val="28"/>
          <w:szCs w:val="28"/>
        </w:rPr>
      </w:pPr>
      <w:r w:rsidRPr="0034589D">
        <w:rPr>
          <w:rFonts w:asciiTheme="minorHAnsi" w:hAnsiTheme="minorHAnsi" w:cs="Arial"/>
          <w:b/>
          <w:bCs/>
          <w:color w:val="000000" w:themeColor="text1"/>
          <w:sz w:val="28"/>
          <w:szCs w:val="28"/>
        </w:rPr>
        <w:t>D</w:t>
      </w:r>
      <w:r w:rsidR="00A56AC9" w:rsidRPr="0034589D">
        <w:rPr>
          <w:rFonts w:asciiTheme="minorHAnsi" w:hAnsiTheme="minorHAnsi" w:cs="Arial"/>
          <w:b/>
          <w:bCs/>
          <w:color w:val="000000" w:themeColor="text1"/>
          <w:sz w:val="28"/>
          <w:szCs w:val="28"/>
        </w:rPr>
        <w:t>iscussion</w:t>
      </w:r>
    </w:p>
    <w:p w14:paraId="4667391E" w14:textId="4C16919C" w:rsidR="000D23FB" w:rsidRPr="0034589D" w:rsidRDefault="5D498E17" w:rsidP="006A0B62">
      <w:pPr>
        <w:pStyle w:val="NormalWeb"/>
        <w:shd w:val="clear" w:color="auto" w:fill="FFFFFF" w:themeFill="background1"/>
        <w:spacing w:before="0" w:beforeAutospacing="0" w:after="0" w:afterAutospacing="0" w:line="480" w:lineRule="auto"/>
        <w:jc w:val="both"/>
        <w:rPr>
          <w:rFonts w:asciiTheme="minorHAnsi" w:hAnsiTheme="minorHAnsi" w:cs="Arial"/>
          <w:color w:val="000000" w:themeColor="text1"/>
        </w:rPr>
      </w:pPr>
      <w:r w:rsidRPr="0034589D">
        <w:rPr>
          <w:rFonts w:asciiTheme="minorHAnsi" w:hAnsiTheme="minorHAnsi" w:cs="Arial"/>
          <w:color w:val="000000" w:themeColor="text1"/>
        </w:rPr>
        <w:t xml:space="preserve">We have identified </w:t>
      </w:r>
      <w:r w:rsidR="00F3462D" w:rsidRPr="0034589D">
        <w:rPr>
          <w:rFonts w:asciiTheme="minorHAnsi" w:hAnsiTheme="minorHAnsi" w:cs="Arial"/>
          <w:color w:val="000000" w:themeColor="text1"/>
        </w:rPr>
        <w:t>four</w:t>
      </w:r>
      <w:r w:rsidRPr="0034589D">
        <w:rPr>
          <w:rFonts w:asciiTheme="minorHAnsi" w:hAnsiTheme="minorHAnsi" w:cs="Arial"/>
          <w:color w:val="000000" w:themeColor="text1"/>
        </w:rPr>
        <w:t xml:space="preserve"> genomic loci, </w:t>
      </w:r>
      <w:r w:rsidR="00FB280E" w:rsidRPr="0034589D">
        <w:rPr>
          <w:rFonts w:asciiTheme="minorHAnsi" w:hAnsiTheme="minorHAnsi" w:cs="Arial"/>
          <w:color w:val="000000" w:themeColor="text1"/>
        </w:rPr>
        <w:t xml:space="preserve">at </w:t>
      </w:r>
      <w:r w:rsidRPr="0034589D">
        <w:rPr>
          <w:rFonts w:asciiTheme="minorHAnsi" w:hAnsiTheme="minorHAnsi" w:cs="Arial"/>
          <w:color w:val="000000" w:themeColor="text1"/>
        </w:rPr>
        <w:t xml:space="preserve">which </w:t>
      </w:r>
      <w:r w:rsidR="00FB280E" w:rsidRPr="0034589D">
        <w:rPr>
          <w:rFonts w:asciiTheme="minorHAnsi" w:hAnsiTheme="minorHAnsi" w:cs="Arial"/>
          <w:color w:val="000000" w:themeColor="text1"/>
        </w:rPr>
        <w:t xml:space="preserve">genetic variation is </w:t>
      </w:r>
      <w:r w:rsidRPr="0034589D">
        <w:rPr>
          <w:rFonts w:asciiTheme="minorHAnsi" w:hAnsiTheme="minorHAnsi" w:cs="Arial"/>
          <w:color w:val="000000" w:themeColor="text1"/>
        </w:rPr>
        <w:t xml:space="preserve">robustly associated with the lichenoid inflammatory and scarring dermatosis FFA </w:t>
      </w:r>
      <w:r w:rsidR="00A32C01" w:rsidRPr="0034589D">
        <w:rPr>
          <w:rFonts w:asciiTheme="minorHAnsi" w:hAnsiTheme="minorHAnsi" w:cs="Arial"/>
          <w:color w:val="000000" w:themeColor="text1"/>
        </w:rPr>
        <w:t>in two independent cohort</w:t>
      </w:r>
      <w:r w:rsidR="006873B1" w:rsidRPr="0034589D">
        <w:rPr>
          <w:rFonts w:asciiTheme="minorHAnsi" w:hAnsiTheme="minorHAnsi" w:cs="Arial"/>
          <w:color w:val="000000" w:themeColor="text1"/>
        </w:rPr>
        <w:t>s of European ancestry.</w:t>
      </w:r>
      <w:r w:rsidRPr="0034589D">
        <w:rPr>
          <w:rFonts w:asciiTheme="minorHAnsi" w:hAnsiTheme="minorHAnsi" w:cs="Arial"/>
          <w:color w:val="000000" w:themeColor="text1"/>
        </w:rPr>
        <w:t xml:space="preserve"> </w:t>
      </w:r>
    </w:p>
    <w:p w14:paraId="404026C2" w14:textId="77777777" w:rsidR="0074762A" w:rsidRPr="0034589D" w:rsidRDefault="0074762A" w:rsidP="006A0B62">
      <w:pPr>
        <w:spacing w:line="480" w:lineRule="auto"/>
        <w:jc w:val="both"/>
        <w:rPr>
          <w:rFonts w:asciiTheme="minorHAnsi" w:hAnsiTheme="minorHAnsi" w:cs="Arial"/>
          <w:color w:val="000000" w:themeColor="text1"/>
        </w:rPr>
      </w:pPr>
    </w:p>
    <w:p w14:paraId="61A6A343" w14:textId="36CAB998" w:rsidR="006A3572" w:rsidRPr="0034589D" w:rsidRDefault="5D498E17" w:rsidP="00432284">
      <w:pPr>
        <w:spacing w:line="480" w:lineRule="auto"/>
        <w:jc w:val="both"/>
        <w:rPr>
          <w:rFonts w:asciiTheme="minorHAnsi" w:eastAsia="Times New Roman" w:hAnsiTheme="minorHAnsi" w:cs="Arial"/>
          <w:color w:val="000000" w:themeColor="text1"/>
          <w:shd w:val="clear" w:color="auto" w:fill="FFFFFF"/>
        </w:rPr>
      </w:pPr>
      <w:r w:rsidRPr="0034589D">
        <w:rPr>
          <w:rFonts w:asciiTheme="minorHAnsi" w:hAnsiTheme="minorHAnsi" w:cs="Arial"/>
          <w:color w:val="000000" w:themeColor="text1"/>
        </w:rPr>
        <w:lastRenderedPageBreak/>
        <w:t xml:space="preserve">The </w:t>
      </w:r>
      <w:r w:rsidR="00CD0C6A" w:rsidRPr="0034589D">
        <w:rPr>
          <w:rFonts w:asciiTheme="minorHAnsi" w:hAnsiTheme="minorHAnsi" w:cs="Arial"/>
          <w:color w:val="000000" w:themeColor="text1"/>
        </w:rPr>
        <w:t xml:space="preserve">strongest effect on FFA susceptibility is observed </w:t>
      </w:r>
      <w:r w:rsidR="000D23FB" w:rsidRPr="0034589D">
        <w:rPr>
          <w:rFonts w:asciiTheme="minorHAnsi" w:hAnsiTheme="minorHAnsi" w:cs="Arial"/>
          <w:color w:val="000000" w:themeColor="text1"/>
        </w:rPr>
        <w:t xml:space="preserve">at 6p21.1 </w:t>
      </w:r>
      <w:r w:rsidR="00CD0C6A" w:rsidRPr="0034589D">
        <w:rPr>
          <w:rFonts w:asciiTheme="minorHAnsi" w:hAnsiTheme="minorHAnsi" w:cs="Arial"/>
          <w:color w:val="000000" w:themeColor="text1"/>
        </w:rPr>
        <w:t xml:space="preserve">which is located within the </w:t>
      </w:r>
      <w:r w:rsidR="000D23FB" w:rsidRPr="0034589D">
        <w:rPr>
          <w:rFonts w:asciiTheme="minorHAnsi" w:hAnsiTheme="minorHAnsi" w:cs="Arial"/>
          <w:i/>
          <w:iCs/>
          <w:color w:val="000000" w:themeColor="text1"/>
        </w:rPr>
        <w:t>MHC</w:t>
      </w:r>
      <w:r w:rsidR="00CD0C6A" w:rsidRPr="0034589D">
        <w:rPr>
          <w:rFonts w:asciiTheme="minorHAnsi" w:hAnsiTheme="minorHAnsi" w:cs="Arial"/>
          <w:i/>
          <w:iCs/>
          <w:color w:val="000000" w:themeColor="text1"/>
        </w:rPr>
        <w:t xml:space="preserve"> </w:t>
      </w:r>
      <w:r w:rsidR="002F01C7" w:rsidRPr="0034589D">
        <w:rPr>
          <w:rFonts w:asciiTheme="minorHAnsi" w:hAnsiTheme="minorHAnsi" w:cs="Arial"/>
          <w:iCs/>
          <w:color w:val="000000" w:themeColor="text1"/>
        </w:rPr>
        <w:t>region</w:t>
      </w:r>
      <w:r w:rsidR="000D23FB" w:rsidRPr="0034589D">
        <w:rPr>
          <w:rFonts w:asciiTheme="minorHAnsi" w:hAnsiTheme="minorHAnsi" w:cs="Arial"/>
          <w:color w:val="000000" w:themeColor="text1"/>
        </w:rPr>
        <w:t>.</w:t>
      </w:r>
      <w:r w:rsidR="00360AAB" w:rsidRPr="0034589D">
        <w:rPr>
          <w:rFonts w:asciiTheme="minorHAnsi" w:hAnsiTheme="minorHAnsi" w:cs="Arial"/>
          <w:color w:val="000000" w:themeColor="text1"/>
        </w:rPr>
        <w:t xml:space="preserve"> </w:t>
      </w:r>
      <w:r w:rsidR="00CD0C6A" w:rsidRPr="0034589D">
        <w:rPr>
          <w:rFonts w:asciiTheme="minorHAnsi" w:hAnsiTheme="minorHAnsi" w:cs="Arial"/>
          <w:color w:val="000000" w:themeColor="text1"/>
        </w:rPr>
        <w:t xml:space="preserve">Through imputation of classical </w:t>
      </w:r>
      <w:r w:rsidR="00CD0C6A" w:rsidRPr="0034589D">
        <w:rPr>
          <w:rFonts w:asciiTheme="minorHAnsi" w:hAnsiTheme="minorHAnsi" w:cs="Arial"/>
          <w:i/>
          <w:color w:val="000000" w:themeColor="text1"/>
        </w:rPr>
        <w:t>HLA</w:t>
      </w:r>
      <w:r w:rsidR="00CD0C6A" w:rsidRPr="0034589D">
        <w:rPr>
          <w:rFonts w:asciiTheme="minorHAnsi" w:hAnsiTheme="minorHAnsi" w:cs="Arial"/>
          <w:color w:val="000000" w:themeColor="text1"/>
        </w:rPr>
        <w:t xml:space="preserve"> </w:t>
      </w:r>
      <w:r w:rsidR="008F505B">
        <w:rPr>
          <w:rFonts w:asciiTheme="minorHAnsi" w:hAnsiTheme="minorHAnsi" w:cs="Arial"/>
          <w:color w:val="000000" w:themeColor="text1"/>
        </w:rPr>
        <w:t>alleles</w:t>
      </w:r>
      <w:r w:rsidR="00CD0C6A" w:rsidRPr="0034589D">
        <w:rPr>
          <w:rFonts w:asciiTheme="minorHAnsi" w:hAnsiTheme="minorHAnsi" w:cs="Arial"/>
          <w:color w:val="000000" w:themeColor="text1"/>
        </w:rPr>
        <w:t xml:space="preserve"> </w:t>
      </w:r>
      <w:r w:rsidR="00CD0C6A" w:rsidRPr="0034589D">
        <w:rPr>
          <w:rFonts w:asciiTheme="minorHAnsi" w:eastAsia="Times New Roman" w:hAnsiTheme="minorHAnsi" w:cs="Arial"/>
          <w:color w:val="000000" w:themeColor="text1"/>
          <w:shd w:val="clear" w:color="auto" w:fill="FFFFFF"/>
        </w:rPr>
        <w:t>w</w:t>
      </w:r>
      <w:r w:rsidR="00516D17" w:rsidRPr="0034589D">
        <w:rPr>
          <w:rFonts w:asciiTheme="minorHAnsi" w:eastAsia="Times New Roman" w:hAnsiTheme="minorHAnsi" w:cs="Arial"/>
          <w:color w:val="000000" w:themeColor="text1"/>
          <w:shd w:val="clear" w:color="auto" w:fill="FFFFFF"/>
        </w:rPr>
        <w:t>e</w:t>
      </w:r>
      <w:r w:rsidR="00CD0C6A" w:rsidRPr="0034589D">
        <w:rPr>
          <w:rFonts w:asciiTheme="minorHAnsi" w:eastAsia="Times New Roman" w:hAnsiTheme="minorHAnsi" w:cs="Arial"/>
          <w:color w:val="000000" w:themeColor="text1"/>
          <w:shd w:val="clear" w:color="auto" w:fill="FFFFFF"/>
        </w:rPr>
        <w:t xml:space="preserve"> </w:t>
      </w:r>
      <w:r w:rsidR="0074762A" w:rsidRPr="0034589D">
        <w:rPr>
          <w:rFonts w:asciiTheme="minorHAnsi" w:eastAsia="Times New Roman" w:hAnsiTheme="minorHAnsi" w:cs="Arial"/>
          <w:color w:val="000000" w:themeColor="text1"/>
          <w:shd w:val="clear" w:color="auto" w:fill="FFFFFF"/>
        </w:rPr>
        <w:t>implicate the</w:t>
      </w:r>
      <w:r w:rsidR="00AD7DA3" w:rsidRPr="0034589D">
        <w:rPr>
          <w:rFonts w:asciiTheme="minorHAnsi" w:eastAsia="Times New Roman" w:hAnsiTheme="minorHAnsi" w:cs="Arial"/>
          <w:color w:val="000000" w:themeColor="text1"/>
          <w:shd w:val="clear" w:color="auto" w:fill="FFFFFF"/>
        </w:rPr>
        <w:t xml:space="preserve"> C</w:t>
      </w:r>
      <w:r w:rsidR="00516D17" w:rsidRPr="0034589D">
        <w:rPr>
          <w:rFonts w:asciiTheme="minorHAnsi" w:eastAsia="Times New Roman" w:hAnsiTheme="minorHAnsi" w:cs="Arial"/>
          <w:color w:val="000000" w:themeColor="text1"/>
          <w:shd w:val="clear" w:color="auto" w:fill="FFFFFF"/>
        </w:rPr>
        <w:t xml:space="preserve">lass I allele </w:t>
      </w:r>
      <w:r w:rsidR="00E158B2" w:rsidRPr="0034589D">
        <w:rPr>
          <w:rFonts w:asciiTheme="minorHAnsi" w:eastAsia="Times New Roman" w:hAnsiTheme="minorHAnsi"/>
          <w:i/>
          <w:iCs/>
          <w:color w:val="000000" w:themeColor="text1"/>
          <w:shd w:val="clear" w:color="auto" w:fill="FFFFFF"/>
        </w:rPr>
        <w:t>HLA-B*07:02</w:t>
      </w:r>
      <w:r w:rsidR="00516D17" w:rsidRPr="0034589D">
        <w:rPr>
          <w:rFonts w:asciiTheme="minorHAnsi" w:eastAsia="Times New Roman" w:hAnsiTheme="minorHAnsi"/>
          <w:i/>
          <w:iCs/>
          <w:color w:val="000000" w:themeColor="text1"/>
          <w:shd w:val="clear" w:color="auto" w:fill="FFFFFF"/>
        </w:rPr>
        <w:t xml:space="preserve"> </w:t>
      </w:r>
      <w:r w:rsidR="00CD0C6A" w:rsidRPr="0034589D">
        <w:rPr>
          <w:rFonts w:asciiTheme="minorHAnsi" w:eastAsia="Times New Roman" w:hAnsiTheme="minorHAnsi"/>
          <w:iCs/>
          <w:color w:val="000000" w:themeColor="text1"/>
          <w:shd w:val="clear" w:color="auto" w:fill="FFFFFF"/>
        </w:rPr>
        <w:t xml:space="preserve">as </w:t>
      </w:r>
      <w:r w:rsidR="0074762A" w:rsidRPr="0034589D">
        <w:rPr>
          <w:rFonts w:asciiTheme="minorHAnsi" w:eastAsia="Times New Roman" w:hAnsiTheme="minorHAnsi"/>
          <w:iCs/>
          <w:color w:val="000000" w:themeColor="text1"/>
          <w:shd w:val="clear" w:color="auto" w:fill="FFFFFF"/>
        </w:rPr>
        <w:t>conferring</w:t>
      </w:r>
      <w:r w:rsidR="00CD0C6A" w:rsidRPr="0034589D">
        <w:rPr>
          <w:rFonts w:asciiTheme="minorHAnsi" w:eastAsia="Times New Roman" w:hAnsiTheme="minorHAnsi"/>
          <w:iCs/>
          <w:color w:val="000000" w:themeColor="text1"/>
          <w:shd w:val="clear" w:color="auto" w:fill="FFFFFF"/>
        </w:rPr>
        <w:t xml:space="preserve"> a five-fold increase in </w:t>
      </w:r>
      <w:r w:rsidR="00CD0C6A" w:rsidRPr="0034589D">
        <w:rPr>
          <w:rFonts w:asciiTheme="minorHAnsi" w:eastAsia="Times New Roman" w:hAnsiTheme="minorHAnsi" w:cs="Arial"/>
          <w:color w:val="000000" w:themeColor="text1"/>
          <w:shd w:val="clear" w:color="auto" w:fill="FFFFFF"/>
        </w:rPr>
        <w:t xml:space="preserve">risk of </w:t>
      </w:r>
      <w:r w:rsidR="00516D17" w:rsidRPr="0034589D">
        <w:rPr>
          <w:rFonts w:asciiTheme="minorHAnsi" w:eastAsia="Times New Roman" w:hAnsiTheme="minorHAnsi" w:cs="Arial"/>
          <w:color w:val="000000" w:themeColor="text1"/>
          <w:shd w:val="clear" w:color="auto" w:fill="FFFFFF"/>
        </w:rPr>
        <w:t>FFA</w:t>
      </w:r>
      <w:r w:rsidR="00CD0C6A" w:rsidRPr="0034589D">
        <w:rPr>
          <w:rFonts w:asciiTheme="minorHAnsi" w:eastAsia="Times New Roman" w:hAnsiTheme="minorHAnsi" w:cs="Arial"/>
          <w:color w:val="000000" w:themeColor="text1"/>
          <w:shd w:val="clear" w:color="auto" w:fill="FFFFFF"/>
        </w:rPr>
        <w:t xml:space="preserve">. </w:t>
      </w:r>
      <w:r w:rsidR="00516D17" w:rsidRPr="0034589D">
        <w:rPr>
          <w:rFonts w:asciiTheme="minorHAnsi" w:eastAsia="Times New Roman" w:hAnsiTheme="minorHAnsi" w:cs="Arial"/>
          <w:color w:val="000000" w:themeColor="text1"/>
          <w:shd w:val="clear" w:color="auto" w:fill="FFFFFF"/>
        </w:rPr>
        <w:t xml:space="preserve">The highly polymorphic </w:t>
      </w:r>
      <w:r w:rsidR="00516D17" w:rsidRPr="0034589D">
        <w:rPr>
          <w:rFonts w:asciiTheme="minorHAnsi" w:eastAsia="Times New Roman" w:hAnsiTheme="minorHAnsi" w:cs="Arial"/>
          <w:i/>
          <w:iCs/>
          <w:color w:val="000000" w:themeColor="text1"/>
          <w:shd w:val="clear" w:color="auto" w:fill="FFFFFF"/>
        </w:rPr>
        <w:t>HLA</w:t>
      </w:r>
      <w:r w:rsidR="00516D17" w:rsidRPr="0034589D">
        <w:rPr>
          <w:rFonts w:asciiTheme="minorHAnsi" w:eastAsia="Times New Roman" w:hAnsiTheme="minorHAnsi" w:cs="Arial"/>
          <w:color w:val="000000" w:themeColor="text1"/>
          <w:shd w:val="clear" w:color="auto" w:fill="FFFFFF"/>
        </w:rPr>
        <w:t xml:space="preserve"> genes and their encoded proteins play </w:t>
      </w:r>
      <w:r w:rsidR="008F505B">
        <w:rPr>
          <w:rFonts w:asciiTheme="minorHAnsi" w:eastAsia="Times New Roman" w:hAnsiTheme="minorHAnsi" w:cs="Arial"/>
          <w:color w:val="000000" w:themeColor="text1"/>
          <w:shd w:val="clear" w:color="auto" w:fill="FFFFFF"/>
        </w:rPr>
        <w:t xml:space="preserve">a key role in self and non-self </w:t>
      </w:r>
      <w:r w:rsidR="00516D17" w:rsidRPr="0034589D">
        <w:rPr>
          <w:rFonts w:asciiTheme="minorHAnsi" w:eastAsia="Times New Roman" w:hAnsiTheme="minorHAnsi" w:cs="Arial"/>
          <w:color w:val="000000" w:themeColor="text1"/>
          <w:shd w:val="clear" w:color="auto" w:fill="FFFFFF"/>
        </w:rPr>
        <w:t>immune recognition and are known to determine susceptibility to numerous infectious and auto-immune disorders.</w:t>
      </w:r>
      <w:r w:rsidR="003F1069">
        <w:rPr>
          <w:rFonts w:asciiTheme="minorHAnsi" w:eastAsia="Times New Roman" w:hAnsiTheme="minorHAnsi" w:cs="Arial"/>
          <w:color w:val="000000" w:themeColor="text1"/>
          <w:shd w:val="clear" w:color="auto" w:fill="FFFFFF"/>
          <w:vertAlign w:val="superscript"/>
        </w:rPr>
        <w:t>23</w:t>
      </w:r>
      <w:r w:rsidR="003F1069" w:rsidRPr="0034589D">
        <w:rPr>
          <w:rFonts w:asciiTheme="minorHAnsi" w:eastAsia="Times New Roman" w:hAnsiTheme="minorHAnsi" w:cs="Arial"/>
          <w:color w:val="000000" w:themeColor="text1"/>
          <w:shd w:val="clear" w:color="auto" w:fill="FFFFFF"/>
        </w:rPr>
        <w:t xml:space="preserve"> </w:t>
      </w:r>
      <w:r w:rsidR="00FB280E" w:rsidRPr="0034589D">
        <w:rPr>
          <w:rFonts w:asciiTheme="minorHAnsi" w:eastAsia="Times New Roman" w:hAnsiTheme="minorHAnsi"/>
          <w:i/>
          <w:iCs/>
          <w:color w:val="000000" w:themeColor="text1"/>
          <w:shd w:val="clear" w:color="auto" w:fill="FFFFFF"/>
        </w:rPr>
        <w:t>HLA-B*07:02</w:t>
      </w:r>
      <w:r w:rsidR="00FB280E" w:rsidRPr="0034589D">
        <w:rPr>
          <w:rFonts w:asciiTheme="minorHAnsi" w:eastAsia="Times New Roman" w:hAnsiTheme="minorHAnsi"/>
          <w:iCs/>
          <w:color w:val="000000" w:themeColor="text1"/>
          <w:shd w:val="clear" w:color="auto" w:fill="FFFFFF"/>
        </w:rPr>
        <w:t xml:space="preserve"> itself has previously been reported to be associated with HIV progression but </w:t>
      </w:r>
      <w:r w:rsidR="00481D89" w:rsidRPr="0034589D">
        <w:rPr>
          <w:rFonts w:asciiTheme="minorHAnsi" w:eastAsia="Times New Roman" w:hAnsiTheme="minorHAnsi"/>
          <w:iCs/>
          <w:color w:val="000000" w:themeColor="text1"/>
          <w:shd w:val="clear" w:color="auto" w:fill="FFFFFF"/>
        </w:rPr>
        <w:t xml:space="preserve">has </w:t>
      </w:r>
      <w:r w:rsidR="00FB280E" w:rsidRPr="0034589D">
        <w:rPr>
          <w:rFonts w:asciiTheme="minorHAnsi" w:eastAsia="Times New Roman" w:hAnsiTheme="minorHAnsi"/>
          <w:iCs/>
          <w:color w:val="000000" w:themeColor="text1"/>
          <w:shd w:val="clear" w:color="auto" w:fill="FFFFFF"/>
        </w:rPr>
        <w:t>not been implicated in the susceptibility to human disease.</w:t>
      </w:r>
      <w:r w:rsidR="003F1069">
        <w:rPr>
          <w:rFonts w:asciiTheme="minorHAnsi" w:eastAsia="Times New Roman" w:hAnsiTheme="minorHAnsi"/>
          <w:iCs/>
          <w:color w:val="000000" w:themeColor="text1"/>
          <w:shd w:val="clear" w:color="auto" w:fill="FFFFFF"/>
          <w:vertAlign w:val="superscript"/>
        </w:rPr>
        <w:t>2</w:t>
      </w:r>
      <w:r w:rsidR="0062479C">
        <w:rPr>
          <w:rFonts w:asciiTheme="minorHAnsi" w:eastAsia="Times New Roman" w:hAnsiTheme="minorHAnsi"/>
          <w:iCs/>
          <w:color w:val="000000" w:themeColor="text1"/>
          <w:shd w:val="clear" w:color="auto" w:fill="FFFFFF"/>
          <w:vertAlign w:val="superscript"/>
        </w:rPr>
        <w:t>4</w:t>
      </w:r>
      <w:r w:rsidR="0062479C" w:rsidRPr="0034589D">
        <w:rPr>
          <w:rFonts w:asciiTheme="minorHAnsi" w:eastAsia="Times New Roman" w:hAnsiTheme="minorHAnsi"/>
          <w:i/>
          <w:iCs/>
          <w:color w:val="000000" w:themeColor="text1"/>
          <w:shd w:val="clear" w:color="auto" w:fill="FFFFFF"/>
        </w:rPr>
        <w:t xml:space="preserve"> </w:t>
      </w:r>
      <w:r w:rsidR="00516D17" w:rsidRPr="0034589D">
        <w:rPr>
          <w:rFonts w:asciiTheme="minorHAnsi" w:eastAsia="Times New Roman" w:hAnsiTheme="minorHAnsi" w:cs="Arial"/>
          <w:color w:val="000000" w:themeColor="text1"/>
          <w:shd w:val="clear" w:color="auto" w:fill="FFFFFF"/>
        </w:rPr>
        <w:t>The hair follicle bulge region and the outer root sheath express</w:t>
      </w:r>
      <w:r w:rsidR="00057C91" w:rsidRPr="0034589D">
        <w:rPr>
          <w:rFonts w:asciiTheme="minorHAnsi" w:eastAsia="Times New Roman" w:hAnsiTheme="minorHAnsi" w:cs="Arial"/>
          <w:color w:val="000000" w:themeColor="text1"/>
          <w:shd w:val="clear" w:color="auto" w:fill="FFFFFF"/>
        </w:rPr>
        <w:t xml:space="preserve"> low levels of</w:t>
      </w:r>
      <w:r w:rsidR="00516D17" w:rsidRPr="0034589D">
        <w:rPr>
          <w:rFonts w:asciiTheme="minorHAnsi" w:eastAsia="Times New Roman" w:hAnsiTheme="minorHAnsi" w:cs="Arial"/>
          <w:color w:val="000000" w:themeColor="text1"/>
          <w:shd w:val="clear" w:color="auto" w:fill="FFFFFF"/>
        </w:rPr>
        <w:t xml:space="preserve"> </w:t>
      </w:r>
      <w:r w:rsidR="00516D17" w:rsidRPr="0034589D">
        <w:rPr>
          <w:rFonts w:asciiTheme="minorHAnsi" w:eastAsia="Times New Roman" w:hAnsiTheme="minorHAnsi" w:cs="Arial"/>
          <w:i/>
          <w:iCs/>
          <w:color w:val="000000" w:themeColor="text1"/>
          <w:shd w:val="clear" w:color="auto" w:fill="FFFFFF"/>
        </w:rPr>
        <w:t>HLA-A</w:t>
      </w:r>
      <w:r w:rsidR="00516D17" w:rsidRPr="0034589D">
        <w:rPr>
          <w:rFonts w:asciiTheme="minorHAnsi" w:eastAsia="Times New Roman" w:hAnsiTheme="minorHAnsi" w:cs="Arial"/>
          <w:color w:val="000000" w:themeColor="text1"/>
          <w:shd w:val="clear" w:color="auto" w:fill="FFFFFF"/>
        </w:rPr>
        <w:t xml:space="preserve">, </w:t>
      </w:r>
      <w:r w:rsidR="00516D17" w:rsidRPr="0034589D">
        <w:rPr>
          <w:rFonts w:asciiTheme="minorHAnsi" w:eastAsia="Times New Roman" w:hAnsiTheme="minorHAnsi" w:cs="Arial"/>
          <w:i/>
          <w:iCs/>
          <w:color w:val="000000" w:themeColor="text1"/>
          <w:shd w:val="clear" w:color="auto" w:fill="FFFFFF"/>
        </w:rPr>
        <w:t>HLA-B</w:t>
      </w:r>
      <w:r w:rsidR="00516D17" w:rsidRPr="0034589D">
        <w:rPr>
          <w:rFonts w:asciiTheme="minorHAnsi" w:eastAsia="Times New Roman" w:hAnsiTheme="minorHAnsi" w:cs="Arial"/>
          <w:color w:val="000000" w:themeColor="text1"/>
          <w:shd w:val="clear" w:color="auto" w:fill="FFFFFF"/>
        </w:rPr>
        <w:t xml:space="preserve">, and </w:t>
      </w:r>
      <w:r w:rsidR="00516D17" w:rsidRPr="0034589D">
        <w:rPr>
          <w:rFonts w:asciiTheme="minorHAnsi" w:eastAsia="Times New Roman" w:hAnsiTheme="minorHAnsi" w:cs="Arial"/>
          <w:i/>
          <w:iCs/>
          <w:color w:val="000000" w:themeColor="text1"/>
          <w:shd w:val="clear" w:color="auto" w:fill="FFFFFF"/>
        </w:rPr>
        <w:t>HLA-C</w:t>
      </w:r>
      <w:r w:rsidR="00CD0C6A" w:rsidRPr="0034589D">
        <w:rPr>
          <w:rFonts w:asciiTheme="minorHAnsi" w:eastAsia="Times New Roman" w:hAnsiTheme="minorHAnsi" w:cs="Arial"/>
          <w:i/>
          <w:iCs/>
          <w:color w:val="000000" w:themeColor="text1"/>
          <w:shd w:val="clear" w:color="auto" w:fill="FFFFFF"/>
        </w:rPr>
        <w:t xml:space="preserve"> </w:t>
      </w:r>
      <w:r w:rsidR="00057C91" w:rsidRPr="0034589D">
        <w:rPr>
          <w:rFonts w:asciiTheme="minorHAnsi" w:eastAsia="Times New Roman" w:hAnsiTheme="minorHAnsi" w:cs="Arial"/>
          <w:color w:val="000000" w:themeColor="text1"/>
          <w:shd w:val="clear" w:color="auto" w:fill="FFFFFF"/>
        </w:rPr>
        <w:t>and these are key to rendering immune privilege.</w:t>
      </w:r>
      <w:r w:rsidR="003F1069">
        <w:rPr>
          <w:rFonts w:asciiTheme="minorHAnsi" w:eastAsia="Times New Roman" w:hAnsiTheme="minorHAnsi" w:cs="Arial"/>
          <w:color w:val="000000" w:themeColor="text1"/>
          <w:shd w:val="clear" w:color="auto" w:fill="FFFFFF"/>
          <w:vertAlign w:val="superscript"/>
        </w:rPr>
        <w:t>2</w:t>
      </w:r>
      <w:r w:rsidR="003F1069" w:rsidRPr="0034589D">
        <w:rPr>
          <w:rFonts w:asciiTheme="minorHAnsi" w:eastAsia="Times New Roman" w:hAnsiTheme="minorHAnsi" w:cs="Arial"/>
          <w:color w:val="000000" w:themeColor="text1"/>
          <w:shd w:val="clear" w:color="auto" w:fill="FFFFFF"/>
          <w:vertAlign w:val="superscript"/>
        </w:rPr>
        <w:t>5</w:t>
      </w:r>
      <w:r w:rsidR="00287C3E">
        <w:rPr>
          <w:rFonts w:asciiTheme="minorHAnsi" w:eastAsia="Times New Roman" w:hAnsiTheme="minorHAnsi" w:cs="Arial"/>
          <w:color w:val="000000" w:themeColor="text1"/>
          <w:shd w:val="clear" w:color="auto" w:fill="FFFFFF"/>
          <w:vertAlign w:val="superscript"/>
        </w:rPr>
        <w:t>,</w:t>
      </w:r>
      <w:r w:rsidR="003F1069">
        <w:rPr>
          <w:rFonts w:asciiTheme="minorHAnsi" w:eastAsia="Times New Roman" w:hAnsiTheme="minorHAnsi" w:cs="Arial"/>
          <w:color w:val="000000" w:themeColor="text1"/>
          <w:shd w:val="clear" w:color="auto" w:fill="FFFFFF"/>
          <w:vertAlign w:val="superscript"/>
        </w:rPr>
        <w:t>26</w:t>
      </w:r>
      <w:r w:rsidR="003F1069">
        <w:rPr>
          <w:rFonts w:asciiTheme="minorHAnsi" w:eastAsia="Times New Roman" w:hAnsiTheme="minorHAnsi" w:cs="Arial"/>
          <w:color w:val="000000" w:themeColor="text1"/>
          <w:shd w:val="clear" w:color="auto" w:fill="FFFFFF"/>
        </w:rPr>
        <w:t xml:space="preserve"> </w:t>
      </w:r>
      <w:r w:rsidR="00E158B2" w:rsidRPr="0034589D">
        <w:rPr>
          <w:rFonts w:asciiTheme="minorHAnsi" w:eastAsia="Times New Roman" w:hAnsiTheme="minorHAnsi"/>
          <w:i/>
          <w:iCs/>
          <w:color w:val="000000" w:themeColor="text1"/>
          <w:shd w:val="clear" w:color="auto" w:fill="FFFFFF"/>
        </w:rPr>
        <w:t>HLA-B*07:02</w:t>
      </w:r>
      <w:r w:rsidR="00516D17" w:rsidRPr="0034589D">
        <w:rPr>
          <w:rFonts w:asciiTheme="minorHAnsi" w:eastAsia="Times New Roman" w:hAnsiTheme="minorHAnsi"/>
          <w:i/>
          <w:iCs/>
          <w:color w:val="000000" w:themeColor="text1"/>
          <w:shd w:val="clear" w:color="auto" w:fill="FFFFFF"/>
        </w:rPr>
        <w:t xml:space="preserve"> </w:t>
      </w:r>
      <w:r w:rsidR="007837DE" w:rsidRPr="0034589D">
        <w:rPr>
          <w:rFonts w:asciiTheme="minorHAnsi" w:eastAsia="Times New Roman" w:hAnsiTheme="minorHAnsi" w:cs="Arial"/>
          <w:color w:val="000000" w:themeColor="text1"/>
          <w:shd w:val="clear" w:color="auto" w:fill="FFFFFF"/>
        </w:rPr>
        <w:t xml:space="preserve">may </w:t>
      </w:r>
      <w:r w:rsidR="00516D17" w:rsidRPr="0034589D">
        <w:rPr>
          <w:rFonts w:asciiTheme="minorHAnsi" w:eastAsia="Times New Roman" w:hAnsiTheme="minorHAnsi" w:cs="Arial"/>
          <w:color w:val="000000" w:themeColor="text1"/>
          <w:shd w:val="clear" w:color="auto" w:fill="FFFFFF"/>
        </w:rPr>
        <w:t xml:space="preserve">facilitate the process of hair follicular </w:t>
      </w:r>
      <w:r w:rsidR="008F505B">
        <w:rPr>
          <w:rFonts w:asciiTheme="minorHAnsi" w:eastAsia="Times New Roman" w:hAnsiTheme="minorHAnsi" w:cs="Arial"/>
          <w:color w:val="000000" w:themeColor="text1"/>
          <w:shd w:val="clear" w:color="auto" w:fill="FFFFFF"/>
        </w:rPr>
        <w:t>autoantigen presentation</w:t>
      </w:r>
      <w:r w:rsidR="00516D17" w:rsidRPr="0034589D">
        <w:rPr>
          <w:rFonts w:asciiTheme="minorHAnsi" w:eastAsia="Times New Roman" w:hAnsiTheme="minorHAnsi" w:cs="Arial"/>
          <w:color w:val="000000" w:themeColor="text1"/>
          <w:shd w:val="clear" w:color="auto" w:fill="FFFFFF"/>
        </w:rPr>
        <w:t xml:space="preserve"> culminating in the auto</w:t>
      </w:r>
      <w:r w:rsidR="006D341A" w:rsidRPr="0034589D">
        <w:rPr>
          <w:rFonts w:asciiTheme="minorHAnsi" w:eastAsia="Times New Roman" w:hAnsiTheme="minorHAnsi" w:cs="Arial"/>
          <w:color w:val="000000" w:themeColor="text1"/>
          <w:shd w:val="clear" w:color="auto" w:fill="FFFFFF"/>
        </w:rPr>
        <w:t>-</w:t>
      </w:r>
      <w:r w:rsidR="00516D17" w:rsidRPr="0034589D">
        <w:rPr>
          <w:rFonts w:asciiTheme="minorHAnsi" w:eastAsia="Times New Roman" w:hAnsiTheme="minorHAnsi" w:cs="Arial"/>
          <w:color w:val="000000" w:themeColor="text1"/>
          <w:shd w:val="clear" w:color="auto" w:fill="FFFFFF"/>
        </w:rPr>
        <w:t xml:space="preserve">inflammatory lymphocytic destruction of the hair follicle bulge and its resident epithelial hair follicle stem cells. </w:t>
      </w:r>
      <w:bookmarkStart w:id="9" w:name="bbb0200"/>
      <w:r w:rsidR="00FB280E" w:rsidRPr="0034589D">
        <w:rPr>
          <w:rFonts w:asciiTheme="minorHAnsi" w:eastAsia="Times New Roman" w:hAnsiTheme="minorHAnsi" w:cs="Arial"/>
          <w:color w:val="000000" w:themeColor="text1"/>
          <w:shd w:val="clear" w:color="auto" w:fill="FFFFFF"/>
        </w:rPr>
        <w:t xml:space="preserve">Investigation of differentially expressed genes between affected and unaffected scalp tissue further highlights the importance of genes encoding the components of </w:t>
      </w:r>
      <w:r w:rsidR="00481D89" w:rsidRPr="0034589D">
        <w:rPr>
          <w:rFonts w:asciiTheme="minorHAnsi" w:eastAsia="Times New Roman" w:hAnsiTheme="minorHAnsi" w:cs="Arial"/>
          <w:color w:val="000000" w:themeColor="text1"/>
          <w:shd w:val="clear" w:color="auto" w:fill="FFFFFF"/>
        </w:rPr>
        <w:t xml:space="preserve">innate and adaptive immunity and, notably, </w:t>
      </w:r>
      <w:r w:rsidR="00FB280E" w:rsidRPr="0034589D">
        <w:rPr>
          <w:rFonts w:asciiTheme="minorHAnsi" w:eastAsia="Times New Roman" w:hAnsiTheme="minorHAnsi" w:cs="Arial"/>
          <w:color w:val="000000" w:themeColor="text1"/>
          <w:shd w:val="clear" w:color="auto" w:fill="FFFFFF"/>
        </w:rPr>
        <w:t>the IFN</w:t>
      </w:r>
      <w:r w:rsidR="00FB280E" w:rsidRPr="0034589D">
        <w:rPr>
          <w:rFonts w:asciiTheme="minorHAnsi" w:eastAsia="Times New Roman" w:hAnsiTheme="minorHAnsi" w:cs="Arial"/>
          <w:color w:val="000000" w:themeColor="text1"/>
          <w:shd w:val="clear" w:color="auto" w:fill="FFFFFF"/>
          <w:lang w:val="el-GR"/>
        </w:rPr>
        <w:t>γ</w:t>
      </w:r>
      <w:r w:rsidR="00FB280E" w:rsidRPr="00701DA2">
        <w:rPr>
          <w:rFonts w:asciiTheme="minorHAnsi" w:eastAsia="Times New Roman" w:hAnsiTheme="minorHAnsi" w:cs="Arial"/>
          <w:color w:val="000000" w:themeColor="text1"/>
          <w:shd w:val="clear" w:color="auto" w:fill="FFFFFF"/>
        </w:rPr>
        <w:t xml:space="preserve"> pathway</w:t>
      </w:r>
      <w:r w:rsidR="008F505B">
        <w:rPr>
          <w:rFonts w:asciiTheme="minorHAnsi" w:eastAsia="Times New Roman" w:hAnsiTheme="minorHAnsi" w:cs="Arial"/>
          <w:color w:val="000000" w:themeColor="text1"/>
          <w:shd w:val="clear" w:color="auto" w:fill="FFFFFF"/>
        </w:rPr>
        <w:t>,</w:t>
      </w:r>
      <w:r w:rsidR="00572418" w:rsidRPr="0034589D">
        <w:rPr>
          <w:rFonts w:asciiTheme="minorHAnsi" w:hAnsiTheme="minorHAnsi" w:cstheme="minorBidi"/>
          <w:color w:val="000000" w:themeColor="text1"/>
        </w:rPr>
        <w:t xml:space="preserve"> </w:t>
      </w:r>
      <w:r w:rsidR="00A32C01" w:rsidRPr="0034589D">
        <w:rPr>
          <w:rFonts w:asciiTheme="minorHAnsi" w:eastAsia="Times New Roman" w:hAnsiTheme="minorHAnsi" w:cs="Arial"/>
          <w:color w:val="000000" w:themeColor="text1"/>
          <w:shd w:val="clear" w:color="auto" w:fill="FFFFFF"/>
        </w:rPr>
        <w:t xml:space="preserve">which </w:t>
      </w:r>
      <w:r w:rsidR="00FC1D3C" w:rsidRPr="0034589D">
        <w:rPr>
          <w:rFonts w:asciiTheme="minorHAnsi" w:eastAsia="Times New Roman" w:hAnsiTheme="minorHAnsi" w:cs="Arial"/>
          <w:color w:val="000000" w:themeColor="text1"/>
          <w:shd w:val="clear" w:color="auto" w:fill="FFFFFF"/>
        </w:rPr>
        <w:t>is</w:t>
      </w:r>
      <w:r w:rsidR="00F10064" w:rsidRPr="0034589D">
        <w:rPr>
          <w:rFonts w:asciiTheme="minorHAnsi" w:eastAsia="Times New Roman" w:hAnsiTheme="minorHAnsi" w:cs="Arial"/>
          <w:color w:val="000000" w:themeColor="text1"/>
          <w:shd w:val="clear" w:color="auto" w:fill="FFFFFF"/>
        </w:rPr>
        <w:t xml:space="preserve"> an important regulat</w:t>
      </w:r>
      <w:r w:rsidR="00A32C01" w:rsidRPr="0034589D">
        <w:rPr>
          <w:rFonts w:asciiTheme="minorHAnsi" w:eastAsia="Times New Roman" w:hAnsiTheme="minorHAnsi" w:cs="Arial"/>
          <w:color w:val="000000" w:themeColor="text1"/>
          <w:shd w:val="clear" w:color="auto" w:fill="FFFFFF"/>
        </w:rPr>
        <w:t xml:space="preserve">or of </w:t>
      </w:r>
      <w:r w:rsidR="00FB280E" w:rsidRPr="0034589D">
        <w:rPr>
          <w:rFonts w:asciiTheme="minorHAnsi" w:eastAsia="Times New Roman" w:hAnsiTheme="minorHAnsi" w:cs="Arial"/>
          <w:color w:val="000000" w:themeColor="text1"/>
          <w:shd w:val="clear" w:color="auto" w:fill="FFFFFF"/>
        </w:rPr>
        <w:t>antigen presentation</w:t>
      </w:r>
      <w:bookmarkEnd w:id="9"/>
      <w:r w:rsidR="00F10064" w:rsidRPr="0034589D">
        <w:rPr>
          <w:rFonts w:asciiTheme="minorHAnsi" w:eastAsia="Times New Roman" w:hAnsiTheme="minorHAnsi" w:cs="Arial"/>
          <w:color w:val="000000" w:themeColor="text1"/>
          <w:shd w:val="clear" w:color="auto" w:fill="FFFFFF"/>
        </w:rPr>
        <w:t xml:space="preserve">. </w:t>
      </w:r>
      <w:r w:rsidR="00AA71C9" w:rsidRPr="0034589D">
        <w:rPr>
          <w:rFonts w:asciiTheme="minorHAnsi" w:eastAsia="Times New Roman" w:hAnsiTheme="minorHAnsi" w:cs="Arial"/>
          <w:color w:val="000000" w:themeColor="text1"/>
          <w:shd w:val="clear" w:color="auto" w:fill="FFFFFF"/>
        </w:rPr>
        <w:t>Also relevant</w:t>
      </w:r>
      <w:r w:rsidR="0099730C" w:rsidRPr="0034589D">
        <w:rPr>
          <w:rFonts w:asciiTheme="minorHAnsi" w:eastAsia="Times New Roman" w:hAnsiTheme="minorHAnsi" w:cs="Arial"/>
          <w:color w:val="000000" w:themeColor="text1"/>
          <w:shd w:val="clear" w:color="auto" w:fill="FFFFFF"/>
        </w:rPr>
        <w:t xml:space="preserve"> to </w:t>
      </w:r>
      <w:r w:rsidR="00672B44" w:rsidRPr="0034589D">
        <w:rPr>
          <w:rFonts w:asciiTheme="minorHAnsi" w:eastAsia="Times New Roman" w:hAnsiTheme="minorHAnsi" w:cs="Arial"/>
          <w:color w:val="000000" w:themeColor="text1"/>
          <w:shd w:val="clear" w:color="auto" w:fill="FFFFFF"/>
        </w:rPr>
        <w:t>a putative</w:t>
      </w:r>
      <w:r w:rsidR="0099730C" w:rsidRPr="0034589D">
        <w:rPr>
          <w:rFonts w:asciiTheme="minorHAnsi" w:eastAsia="Times New Roman" w:hAnsiTheme="minorHAnsi" w:cs="Arial"/>
          <w:color w:val="000000" w:themeColor="text1"/>
          <w:shd w:val="clear" w:color="auto" w:fill="FFFFFF"/>
        </w:rPr>
        <w:t xml:space="preserve"> role of T cell d</w:t>
      </w:r>
      <w:r w:rsidR="00D35291" w:rsidRPr="0034589D">
        <w:rPr>
          <w:rFonts w:asciiTheme="minorHAnsi" w:eastAsia="Times New Roman" w:hAnsiTheme="minorHAnsi" w:cs="Arial"/>
          <w:color w:val="000000" w:themeColor="text1"/>
          <w:shd w:val="clear" w:color="auto" w:fill="FFFFFF"/>
        </w:rPr>
        <w:t>y</w:t>
      </w:r>
      <w:r w:rsidR="0099730C" w:rsidRPr="0034589D">
        <w:rPr>
          <w:rFonts w:asciiTheme="minorHAnsi" w:eastAsia="Times New Roman" w:hAnsiTheme="minorHAnsi" w:cs="Arial"/>
          <w:color w:val="000000" w:themeColor="text1"/>
          <w:shd w:val="clear" w:color="auto" w:fill="FFFFFF"/>
        </w:rPr>
        <w:t>sfunction in FFA</w:t>
      </w:r>
      <w:r w:rsidR="00AA71C9" w:rsidRPr="0034589D">
        <w:rPr>
          <w:rFonts w:asciiTheme="minorHAnsi" w:eastAsia="Times New Roman" w:hAnsiTheme="minorHAnsi" w:cs="Arial"/>
          <w:color w:val="000000" w:themeColor="text1"/>
          <w:shd w:val="clear" w:color="auto" w:fill="FFFFFF"/>
        </w:rPr>
        <w:t xml:space="preserve">, </w:t>
      </w:r>
      <w:r w:rsidR="0099730C" w:rsidRPr="0034589D">
        <w:rPr>
          <w:rFonts w:asciiTheme="minorHAnsi" w:eastAsia="Times New Roman" w:hAnsiTheme="minorHAnsi" w:cs="Arial"/>
          <w:color w:val="000000" w:themeColor="text1"/>
          <w:shd w:val="clear" w:color="auto" w:fill="FFFFFF"/>
        </w:rPr>
        <w:t xml:space="preserve">the lead variant at the 8q24.22 locus is located in intron 1 of </w:t>
      </w:r>
      <w:r w:rsidR="0099730C" w:rsidRPr="0034589D">
        <w:rPr>
          <w:rFonts w:asciiTheme="minorHAnsi" w:eastAsia="Times New Roman" w:hAnsiTheme="minorHAnsi" w:cs="Arial"/>
          <w:i/>
          <w:color w:val="000000" w:themeColor="text1"/>
          <w:shd w:val="clear" w:color="auto" w:fill="FFFFFF"/>
        </w:rPr>
        <w:t>ST3GAL1</w:t>
      </w:r>
      <w:r w:rsidR="0099730C" w:rsidRPr="0034589D">
        <w:rPr>
          <w:rFonts w:asciiTheme="minorHAnsi" w:eastAsia="Times New Roman" w:hAnsiTheme="minorHAnsi" w:cs="Arial"/>
          <w:color w:val="000000" w:themeColor="text1"/>
          <w:shd w:val="clear" w:color="auto" w:fill="FFFFFF"/>
        </w:rPr>
        <w:t>, which encodes a membrane bound sialyltransferase. Changes in c</w:t>
      </w:r>
      <w:r w:rsidR="006A3572" w:rsidRPr="0034589D">
        <w:rPr>
          <w:rFonts w:asciiTheme="minorHAnsi" w:eastAsia="Times New Roman" w:hAnsiTheme="minorHAnsi" w:cs="Arial"/>
          <w:color w:val="000000" w:themeColor="text1"/>
          <w:shd w:val="clear" w:color="auto" w:fill="FFFFFF"/>
        </w:rPr>
        <w:t>ell surface glycan structure</w:t>
      </w:r>
      <w:r w:rsidR="0099730C" w:rsidRPr="0034589D">
        <w:rPr>
          <w:rFonts w:asciiTheme="minorHAnsi" w:eastAsia="Times New Roman" w:hAnsiTheme="minorHAnsi" w:cs="Arial"/>
          <w:color w:val="000000" w:themeColor="text1"/>
          <w:shd w:val="clear" w:color="auto" w:fill="FFFFFF"/>
        </w:rPr>
        <w:t>s</w:t>
      </w:r>
      <w:r w:rsidR="006A3572" w:rsidRPr="0034589D">
        <w:rPr>
          <w:rFonts w:asciiTheme="minorHAnsi" w:eastAsia="Times New Roman" w:hAnsiTheme="minorHAnsi" w:cs="Arial"/>
          <w:color w:val="000000" w:themeColor="text1"/>
          <w:shd w:val="clear" w:color="auto" w:fill="FFFFFF"/>
        </w:rPr>
        <w:t xml:space="preserve"> </w:t>
      </w:r>
      <w:r w:rsidR="0099730C" w:rsidRPr="0034589D">
        <w:rPr>
          <w:rFonts w:asciiTheme="minorHAnsi" w:eastAsia="Times New Roman" w:hAnsiTheme="minorHAnsi" w:cs="Arial"/>
          <w:color w:val="000000" w:themeColor="text1"/>
          <w:shd w:val="clear" w:color="auto" w:fill="FFFFFF"/>
        </w:rPr>
        <w:t xml:space="preserve">have been implicated in </w:t>
      </w:r>
      <w:r w:rsidR="006A3572" w:rsidRPr="0034589D">
        <w:rPr>
          <w:rFonts w:asciiTheme="minorHAnsi" w:eastAsia="Times New Roman" w:hAnsiTheme="minorHAnsi" w:cs="Arial"/>
          <w:color w:val="000000" w:themeColor="text1"/>
          <w:shd w:val="clear" w:color="auto" w:fill="FFFFFF"/>
        </w:rPr>
        <w:t xml:space="preserve">human T cell lymphocyte activation and </w:t>
      </w:r>
      <w:r w:rsidR="003F1069" w:rsidRPr="0034589D">
        <w:rPr>
          <w:rFonts w:asciiTheme="minorHAnsi" w:eastAsia="Times New Roman" w:hAnsiTheme="minorHAnsi" w:cs="Arial"/>
          <w:color w:val="000000" w:themeColor="text1"/>
          <w:shd w:val="clear" w:color="auto" w:fill="FFFFFF"/>
        </w:rPr>
        <w:t>maturation</w:t>
      </w:r>
      <w:r w:rsidR="003F1069">
        <w:rPr>
          <w:rFonts w:asciiTheme="minorHAnsi" w:eastAsia="Times New Roman" w:hAnsiTheme="minorHAnsi" w:cs="Arial"/>
          <w:color w:val="000000" w:themeColor="text1"/>
          <w:shd w:val="clear" w:color="auto" w:fill="FFFFFF"/>
          <w:vertAlign w:val="superscript"/>
        </w:rPr>
        <w:t>27</w:t>
      </w:r>
      <w:r w:rsidR="003F1069" w:rsidRPr="0034589D">
        <w:rPr>
          <w:rFonts w:asciiTheme="minorHAnsi" w:eastAsia="Times New Roman" w:hAnsiTheme="minorHAnsi" w:cs="Arial"/>
          <w:color w:val="000000" w:themeColor="text1"/>
          <w:shd w:val="clear" w:color="auto" w:fill="FFFFFF"/>
        </w:rPr>
        <w:t xml:space="preserve"> </w:t>
      </w:r>
      <w:r w:rsidR="0099730C" w:rsidRPr="0034589D">
        <w:rPr>
          <w:rFonts w:asciiTheme="minorHAnsi" w:eastAsia="Times New Roman" w:hAnsiTheme="minorHAnsi" w:cs="Arial"/>
          <w:color w:val="000000" w:themeColor="text1"/>
          <w:shd w:val="clear" w:color="auto" w:fill="FFFFFF"/>
        </w:rPr>
        <w:t>and</w:t>
      </w:r>
      <w:r w:rsidR="00A32C01" w:rsidRPr="0034589D">
        <w:rPr>
          <w:rFonts w:asciiTheme="minorHAnsi" w:eastAsia="Times New Roman" w:hAnsiTheme="minorHAnsi" w:cs="Arial"/>
          <w:color w:val="000000" w:themeColor="text1"/>
          <w:shd w:val="clear" w:color="auto" w:fill="FFFFFF"/>
        </w:rPr>
        <w:t xml:space="preserve"> </w:t>
      </w:r>
      <w:r w:rsidR="006A3572" w:rsidRPr="0034589D">
        <w:rPr>
          <w:rFonts w:asciiTheme="minorHAnsi" w:eastAsia="Times New Roman" w:hAnsiTheme="minorHAnsi" w:cs="Arial"/>
          <w:i/>
          <w:color w:val="000000" w:themeColor="text1"/>
          <w:shd w:val="clear" w:color="auto" w:fill="FFFFFF"/>
        </w:rPr>
        <w:t>ST3GAL1</w:t>
      </w:r>
      <w:r w:rsidR="006A3572" w:rsidRPr="0034589D">
        <w:rPr>
          <w:rFonts w:asciiTheme="minorHAnsi" w:eastAsia="Times New Roman" w:hAnsiTheme="minorHAnsi" w:cs="Arial"/>
          <w:color w:val="000000" w:themeColor="text1"/>
          <w:shd w:val="clear" w:color="auto" w:fill="FFFFFF"/>
        </w:rPr>
        <w:t xml:space="preserve"> </w:t>
      </w:r>
      <w:r w:rsidR="00A32C01" w:rsidRPr="0034589D">
        <w:rPr>
          <w:rFonts w:asciiTheme="minorHAnsi" w:eastAsia="Times New Roman" w:hAnsiTheme="minorHAnsi" w:cs="Arial"/>
          <w:color w:val="000000" w:themeColor="text1"/>
          <w:shd w:val="clear" w:color="auto" w:fill="FFFFFF"/>
        </w:rPr>
        <w:t xml:space="preserve">itself </w:t>
      </w:r>
      <w:r w:rsidR="006A3572" w:rsidRPr="0034589D">
        <w:rPr>
          <w:rFonts w:asciiTheme="minorHAnsi" w:eastAsia="Times New Roman" w:hAnsiTheme="minorHAnsi" w:cs="Arial"/>
          <w:color w:val="000000" w:themeColor="text1"/>
          <w:shd w:val="clear" w:color="auto" w:fill="FFFFFF"/>
        </w:rPr>
        <w:t xml:space="preserve">has been </w:t>
      </w:r>
      <w:r w:rsidR="00A32C01" w:rsidRPr="0034589D">
        <w:rPr>
          <w:rFonts w:asciiTheme="minorHAnsi" w:eastAsia="Times New Roman" w:hAnsiTheme="minorHAnsi" w:cs="Arial"/>
          <w:color w:val="000000" w:themeColor="text1"/>
          <w:shd w:val="clear" w:color="auto" w:fill="FFFFFF"/>
        </w:rPr>
        <w:t xml:space="preserve">implicated </w:t>
      </w:r>
      <w:r w:rsidR="004E7F36" w:rsidRPr="0034589D">
        <w:rPr>
          <w:rFonts w:asciiTheme="minorHAnsi" w:eastAsia="Times New Roman" w:hAnsiTheme="minorHAnsi" w:cs="Arial"/>
          <w:color w:val="000000" w:themeColor="text1"/>
          <w:shd w:val="clear" w:color="auto" w:fill="FFFFFF"/>
        </w:rPr>
        <w:t xml:space="preserve">in </w:t>
      </w:r>
      <w:r w:rsidR="006A3572" w:rsidRPr="0034589D">
        <w:rPr>
          <w:rFonts w:asciiTheme="minorHAnsi" w:eastAsia="Times New Roman" w:hAnsiTheme="minorHAnsi" w:cs="Arial"/>
          <w:color w:val="000000" w:themeColor="text1"/>
          <w:shd w:val="clear" w:color="auto" w:fill="FFFFFF"/>
        </w:rPr>
        <w:t>immunity by homeostatically controlling CD8</w:t>
      </w:r>
      <w:r w:rsidR="006A3572" w:rsidRPr="0034589D">
        <w:rPr>
          <w:rFonts w:asciiTheme="minorHAnsi" w:eastAsia="Times New Roman" w:hAnsiTheme="minorHAnsi" w:cs="Arial"/>
          <w:color w:val="000000" w:themeColor="text1"/>
          <w:shd w:val="clear" w:color="auto" w:fill="FFFFFF"/>
          <w:vertAlign w:val="superscript"/>
        </w:rPr>
        <w:t>+</w:t>
      </w:r>
      <w:r w:rsidR="006A3572" w:rsidRPr="0034589D">
        <w:rPr>
          <w:rFonts w:asciiTheme="minorHAnsi" w:eastAsia="Times New Roman" w:hAnsiTheme="minorHAnsi" w:cs="Arial"/>
          <w:color w:val="000000" w:themeColor="text1"/>
          <w:shd w:val="clear" w:color="auto" w:fill="FFFFFF"/>
        </w:rPr>
        <w:t>T cells.</w:t>
      </w:r>
      <w:r w:rsidR="003F1069">
        <w:rPr>
          <w:rFonts w:asciiTheme="minorHAnsi" w:eastAsia="Times New Roman" w:hAnsiTheme="minorHAnsi" w:cs="Arial"/>
          <w:color w:val="000000" w:themeColor="text1"/>
          <w:shd w:val="clear" w:color="auto" w:fill="FFFFFF"/>
          <w:vertAlign w:val="superscript"/>
        </w:rPr>
        <w:t>16</w:t>
      </w:r>
      <w:r w:rsidR="008C66B1">
        <w:rPr>
          <w:rFonts w:asciiTheme="minorHAnsi" w:eastAsia="Times New Roman" w:hAnsiTheme="minorHAnsi" w:cs="Arial"/>
          <w:color w:val="000000" w:themeColor="text1"/>
          <w:shd w:val="clear" w:color="auto" w:fill="FFFFFF"/>
          <w:vertAlign w:val="superscript"/>
        </w:rPr>
        <w:t>,</w:t>
      </w:r>
      <w:r w:rsidR="003F1069">
        <w:rPr>
          <w:rFonts w:asciiTheme="minorHAnsi" w:eastAsia="Times New Roman" w:hAnsiTheme="minorHAnsi" w:cs="Arial"/>
          <w:color w:val="000000" w:themeColor="text1"/>
          <w:shd w:val="clear" w:color="auto" w:fill="FFFFFF"/>
          <w:vertAlign w:val="superscript"/>
        </w:rPr>
        <w:t>1</w:t>
      </w:r>
      <w:r w:rsidR="003F1069" w:rsidRPr="0034589D">
        <w:rPr>
          <w:rFonts w:asciiTheme="minorHAnsi" w:eastAsia="Times New Roman" w:hAnsiTheme="minorHAnsi" w:cs="Arial"/>
          <w:color w:val="000000" w:themeColor="text1"/>
          <w:shd w:val="clear" w:color="auto" w:fill="FFFFFF"/>
          <w:vertAlign w:val="superscript"/>
        </w:rPr>
        <w:t>7</w:t>
      </w:r>
    </w:p>
    <w:p w14:paraId="08F4023C" w14:textId="77777777" w:rsidR="00432284" w:rsidRPr="0034589D" w:rsidRDefault="00432284" w:rsidP="00432284">
      <w:pPr>
        <w:spacing w:line="480" w:lineRule="auto"/>
        <w:jc w:val="both"/>
        <w:rPr>
          <w:rFonts w:asciiTheme="minorHAnsi" w:hAnsiTheme="minorHAnsi" w:cs="Arial"/>
          <w:color w:val="000000" w:themeColor="text1"/>
        </w:rPr>
      </w:pPr>
    </w:p>
    <w:p w14:paraId="48288C6B" w14:textId="64D6FAF6" w:rsidR="00BA54EE" w:rsidRPr="0034589D" w:rsidRDefault="00A32C01" w:rsidP="00A45F94">
      <w:pPr>
        <w:spacing w:line="480" w:lineRule="auto"/>
        <w:jc w:val="both"/>
        <w:rPr>
          <w:rFonts w:asciiTheme="minorHAnsi" w:eastAsia="Times New Roman" w:hAnsiTheme="minorHAnsi" w:cs="Arial"/>
          <w:color w:val="000000" w:themeColor="text1"/>
          <w:shd w:val="clear" w:color="auto" w:fill="FFFFFF"/>
        </w:rPr>
      </w:pPr>
      <w:r w:rsidRPr="0034589D">
        <w:rPr>
          <w:rFonts w:asciiTheme="minorHAnsi" w:hAnsiTheme="minorHAnsi" w:cs="Arial"/>
          <w:color w:val="000000" w:themeColor="text1"/>
        </w:rPr>
        <w:t>A</w:t>
      </w:r>
      <w:r w:rsidR="00CD0C6A" w:rsidRPr="0034589D">
        <w:rPr>
          <w:rFonts w:asciiTheme="minorHAnsi" w:hAnsiTheme="minorHAnsi" w:cs="Arial"/>
          <w:color w:val="000000" w:themeColor="text1"/>
        </w:rPr>
        <w:t xml:space="preserve">t </w:t>
      </w:r>
      <w:r w:rsidR="00FA5880" w:rsidRPr="0034589D">
        <w:rPr>
          <w:rFonts w:asciiTheme="minorHAnsi" w:hAnsiTheme="minorHAnsi" w:cs="Arial"/>
          <w:color w:val="000000" w:themeColor="text1"/>
        </w:rPr>
        <w:t>2p22.2</w:t>
      </w:r>
      <w:r w:rsidR="000D23FB" w:rsidRPr="0034589D">
        <w:rPr>
          <w:rFonts w:asciiTheme="minorHAnsi" w:hAnsiTheme="minorHAnsi" w:cs="Arial"/>
          <w:color w:val="000000" w:themeColor="text1"/>
        </w:rPr>
        <w:t xml:space="preserve"> </w:t>
      </w:r>
      <w:r w:rsidR="0099730C" w:rsidRPr="0034589D">
        <w:rPr>
          <w:rFonts w:asciiTheme="minorHAnsi" w:hAnsiTheme="minorHAnsi" w:cs="Arial"/>
          <w:color w:val="000000" w:themeColor="text1"/>
        </w:rPr>
        <w:t xml:space="preserve">we observe strong evidence that the causal variant </w:t>
      </w:r>
      <w:r w:rsidR="00672B44" w:rsidRPr="0034589D">
        <w:rPr>
          <w:rFonts w:asciiTheme="minorHAnsi" w:hAnsiTheme="minorHAnsi" w:cs="Arial"/>
          <w:color w:val="000000" w:themeColor="text1"/>
        </w:rPr>
        <w:t xml:space="preserve">underlying the association </w:t>
      </w:r>
      <w:r w:rsidR="0099730C" w:rsidRPr="0034589D">
        <w:rPr>
          <w:rFonts w:asciiTheme="minorHAnsi" w:hAnsiTheme="minorHAnsi" w:cs="Arial"/>
          <w:color w:val="000000" w:themeColor="text1"/>
        </w:rPr>
        <w:t>at this locus is a</w:t>
      </w:r>
      <w:r w:rsidR="00CD0C6A" w:rsidRPr="0034589D">
        <w:rPr>
          <w:rFonts w:asciiTheme="minorHAnsi" w:hAnsiTheme="minorHAnsi" w:cs="Arial"/>
          <w:color w:val="000000" w:themeColor="text1"/>
        </w:rPr>
        <w:t xml:space="preserve"> </w:t>
      </w:r>
      <w:r w:rsidR="000D23FB" w:rsidRPr="0034589D">
        <w:rPr>
          <w:rFonts w:asciiTheme="minorHAnsi" w:hAnsiTheme="minorHAnsi" w:cs="Arial"/>
          <w:color w:val="000000" w:themeColor="text1"/>
        </w:rPr>
        <w:t xml:space="preserve">missense </w:t>
      </w:r>
      <w:r w:rsidR="00CD0C6A" w:rsidRPr="0034589D">
        <w:rPr>
          <w:rFonts w:asciiTheme="minorHAnsi" w:hAnsiTheme="minorHAnsi" w:cs="Arial"/>
          <w:color w:val="000000" w:themeColor="text1"/>
        </w:rPr>
        <w:t xml:space="preserve">variant in </w:t>
      </w:r>
      <w:r w:rsidR="000D23FB" w:rsidRPr="0034589D">
        <w:rPr>
          <w:rFonts w:asciiTheme="minorHAnsi" w:hAnsiTheme="minorHAnsi" w:cs="Arial"/>
          <w:i/>
          <w:iCs/>
          <w:color w:val="000000" w:themeColor="text1"/>
        </w:rPr>
        <w:t>CYP1B1</w:t>
      </w:r>
      <w:r w:rsidR="00F10064" w:rsidRPr="0034589D">
        <w:rPr>
          <w:rFonts w:asciiTheme="minorHAnsi" w:hAnsiTheme="minorHAnsi" w:cs="Arial"/>
          <w:color w:val="000000" w:themeColor="text1"/>
        </w:rPr>
        <w:t xml:space="preserve">, a </w:t>
      </w:r>
      <w:r w:rsidR="005F68CA" w:rsidRPr="0034589D">
        <w:rPr>
          <w:rFonts w:asciiTheme="minorHAnsi" w:hAnsiTheme="minorHAnsi" w:cs="Arial"/>
          <w:color w:val="000000" w:themeColor="text1"/>
        </w:rPr>
        <w:t xml:space="preserve">ubiquitously expressed </w:t>
      </w:r>
      <w:r w:rsidR="00F10064" w:rsidRPr="0034589D">
        <w:rPr>
          <w:rFonts w:asciiTheme="minorHAnsi" w:hAnsiTheme="minorHAnsi" w:cs="Arial"/>
          <w:color w:val="000000" w:themeColor="text1"/>
        </w:rPr>
        <w:t xml:space="preserve">gene </w:t>
      </w:r>
      <w:r w:rsidR="00A014B3" w:rsidRPr="0034589D">
        <w:rPr>
          <w:rFonts w:asciiTheme="minorHAnsi" w:hAnsiTheme="minorHAnsi" w:cs="Arial"/>
          <w:color w:val="000000" w:themeColor="text1"/>
        </w:rPr>
        <w:t xml:space="preserve">encoding the Cytochrome P450 1B1 </w:t>
      </w:r>
      <w:r w:rsidR="003F374B" w:rsidRPr="0034589D">
        <w:rPr>
          <w:rFonts w:asciiTheme="minorHAnsi" w:hAnsiTheme="minorHAnsi" w:cs="Arial"/>
          <w:color w:val="000000" w:themeColor="text1"/>
        </w:rPr>
        <w:t xml:space="preserve">microsomal </w:t>
      </w:r>
      <w:r w:rsidR="00A014B3" w:rsidRPr="0034589D">
        <w:rPr>
          <w:rFonts w:asciiTheme="minorHAnsi" w:hAnsiTheme="minorHAnsi" w:cs="Arial"/>
          <w:color w:val="000000" w:themeColor="text1"/>
        </w:rPr>
        <w:t>enzyme</w:t>
      </w:r>
      <w:r w:rsidR="00682348" w:rsidRPr="0034589D">
        <w:rPr>
          <w:rFonts w:asciiTheme="minorHAnsi" w:hAnsiTheme="minorHAnsi" w:cs="Arial"/>
          <w:color w:val="000000" w:themeColor="text1"/>
        </w:rPr>
        <w:t xml:space="preserve">, </w:t>
      </w:r>
      <w:r w:rsidR="00682348" w:rsidRPr="0034589D">
        <w:rPr>
          <w:rFonts w:asciiTheme="minorHAnsi" w:hAnsiTheme="minorHAnsi" w:cs="Arial"/>
          <w:iCs/>
          <w:color w:val="000000" w:themeColor="text1"/>
        </w:rPr>
        <w:t>a</w:t>
      </w:r>
      <w:r w:rsidR="00341D3B" w:rsidRPr="0034589D">
        <w:rPr>
          <w:rFonts w:asciiTheme="minorHAnsi" w:hAnsiTheme="minorHAnsi" w:cs="Arial"/>
          <w:color w:val="000000" w:themeColor="text1"/>
        </w:rPr>
        <w:t>lso known as xenobiotic monooxygenase and aryl hydrocarbon hydroxylase</w:t>
      </w:r>
      <w:r w:rsidR="00682348" w:rsidRPr="0034589D">
        <w:rPr>
          <w:rFonts w:asciiTheme="minorHAnsi" w:hAnsiTheme="minorHAnsi" w:cs="Arial"/>
          <w:color w:val="000000" w:themeColor="text1"/>
        </w:rPr>
        <w:t>. This</w:t>
      </w:r>
      <w:r w:rsidR="006A3572" w:rsidRPr="0034589D">
        <w:rPr>
          <w:rFonts w:asciiTheme="minorHAnsi" w:hAnsiTheme="minorHAnsi" w:cs="Arial"/>
          <w:color w:val="000000" w:themeColor="text1"/>
        </w:rPr>
        <w:t xml:space="preserve"> enzyme contributes to </w:t>
      </w:r>
      <w:r w:rsidR="000D23FB" w:rsidRPr="0034589D">
        <w:rPr>
          <w:rFonts w:asciiTheme="minorHAnsi" w:hAnsiTheme="minorHAnsi" w:cs="Arial"/>
          <w:color w:val="000000" w:themeColor="text1"/>
        </w:rPr>
        <w:t xml:space="preserve">the </w:t>
      </w:r>
      <w:r w:rsidR="00487C1D" w:rsidRPr="0034589D">
        <w:rPr>
          <w:rFonts w:asciiTheme="minorHAnsi" w:hAnsiTheme="minorHAnsi" w:cs="Arial"/>
          <w:color w:val="000000" w:themeColor="text1"/>
        </w:rPr>
        <w:t xml:space="preserve">oxidative </w:t>
      </w:r>
      <w:r w:rsidR="000D23FB" w:rsidRPr="0034589D">
        <w:rPr>
          <w:rFonts w:asciiTheme="minorHAnsi" w:hAnsiTheme="minorHAnsi" w:cs="Arial"/>
          <w:color w:val="000000" w:themeColor="text1"/>
        </w:rPr>
        <w:t>metabolism</w:t>
      </w:r>
      <w:r w:rsidR="00487C1D" w:rsidRPr="0034589D">
        <w:rPr>
          <w:rFonts w:asciiTheme="minorHAnsi" w:hAnsiTheme="minorHAnsi" w:cs="Arial"/>
          <w:color w:val="000000" w:themeColor="text1"/>
        </w:rPr>
        <w:t xml:space="preserve"> of </w:t>
      </w:r>
      <w:r w:rsidR="00AD7DA3" w:rsidRPr="0034589D">
        <w:rPr>
          <w:rFonts w:asciiTheme="minorHAnsi" w:hAnsiTheme="minorHAnsi" w:cs="Arial"/>
          <w:color w:val="000000" w:themeColor="text1"/>
        </w:rPr>
        <w:lastRenderedPageBreak/>
        <w:t>o</w:t>
      </w:r>
      <w:r w:rsidR="00487C1D" w:rsidRPr="0034589D">
        <w:rPr>
          <w:rFonts w:asciiTheme="minorHAnsi" w:hAnsiTheme="minorHAnsi" w:cs="Arial"/>
          <w:color w:val="000000" w:themeColor="text1"/>
        </w:rPr>
        <w:t xml:space="preserve">estradiol </w:t>
      </w:r>
      <w:r w:rsidR="004E7F36" w:rsidRPr="0034589D">
        <w:rPr>
          <w:rFonts w:asciiTheme="minorHAnsi" w:hAnsiTheme="minorHAnsi" w:cs="Arial"/>
          <w:color w:val="000000" w:themeColor="text1"/>
        </w:rPr>
        <w:t>and</w:t>
      </w:r>
      <w:r w:rsidR="00FA62E2" w:rsidRPr="0034589D">
        <w:rPr>
          <w:rFonts w:asciiTheme="minorHAnsi" w:hAnsiTheme="minorHAnsi" w:cs="Arial"/>
          <w:color w:val="000000" w:themeColor="text1"/>
        </w:rPr>
        <w:t xml:space="preserve"> </w:t>
      </w:r>
      <w:r w:rsidR="00AD7DA3" w:rsidRPr="0034589D">
        <w:rPr>
          <w:rFonts w:asciiTheme="minorHAnsi" w:hAnsiTheme="minorHAnsi" w:cs="Arial"/>
          <w:color w:val="000000" w:themeColor="text1"/>
        </w:rPr>
        <w:t>o</w:t>
      </w:r>
      <w:r w:rsidR="00487C1D" w:rsidRPr="0034589D">
        <w:rPr>
          <w:rFonts w:asciiTheme="minorHAnsi" w:hAnsiTheme="minorHAnsi" w:cs="Arial"/>
          <w:color w:val="000000" w:themeColor="text1"/>
        </w:rPr>
        <w:t>estrone</w:t>
      </w:r>
      <w:r w:rsidR="007E3466" w:rsidRPr="0034589D">
        <w:rPr>
          <w:rFonts w:asciiTheme="minorHAnsi" w:hAnsiTheme="minorHAnsi" w:cs="Arial"/>
          <w:color w:val="000000" w:themeColor="text1"/>
        </w:rPr>
        <w:t xml:space="preserve"> to their </w:t>
      </w:r>
      <w:r w:rsidR="0098608C" w:rsidRPr="0034589D">
        <w:rPr>
          <w:rFonts w:asciiTheme="minorHAnsi" w:hAnsiTheme="minorHAnsi" w:cs="Arial"/>
          <w:color w:val="000000" w:themeColor="text1"/>
        </w:rPr>
        <w:t>corresponding hydroxylated catechol estrogens</w:t>
      </w:r>
      <w:r w:rsidR="000D23FB" w:rsidRPr="0034589D">
        <w:rPr>
          <w:rFonts w:asciiTheme="minorHAnsi" w:hAnsiTheme="minorHAnsi" w:cs="Arial"/>
          <w:color w:val="000000" w:themeColor="text1"/>
        </w:rPr>
        <w:t>.</w:t>
      </w:r>
      <w:r w:rsidR="003F1069">
        <w:rPr>
          <w:rFonts w:asciiTheme="minorHAnsi" w:hAnsiTheme="minorHAnsi" w:cs="Arial"/>
          <w:color w:val="000000" w:themeColor="text1"/>
          <w:vertAlign w:val="superscript"/>
        </w:rPr>
        <w:t>28</w:t>
      </w:r>
      <w:r w:rsidR="00A77CF6" w:rsidRPr="0034589D">
        <w:rPr>
          <w:rFonts w:asciiTheme="minorHAnsi" w:hAnsiTheme="minorHAnsi" w:cs="Arial"/>
          <w:color w:val="000000" w:themeColor="text1"/>
          <w:vertAlign w:val="superscript"/>
        </w:rPr>
        <w:t>,</w:t>
      </w:r>
      <w:r w:rsidR="003F1069">
        <w:rPr>
          <w:rFonts w:asciiTheme="minorHAnsi" w:hAnsiTheme="minorHAnsi" w:cs="Arial"/>
          <w:color w:val="000000" w:themeColor="text1"/>
          <w:vertAlign w:val="superscript"/>
        </w:rPr>
        <w:t>29</w:t>
      </w:r>
      <w:r w:rsidR="00A77CF6" w:rsidRPr="0034589D">
        <w:rPr>
          <w:rFonts w:asciiTheme="minorHAnsi" w:hAnsiTheme="minorHAnsi" w:cs="Arial"/>
          <w:color w:val="000000" w:themeColor="text1"/>
          <w:vertAlign w:val="superscript"/>
        </w:rPr>
        <w:t>,</w:t>
      </w:r>
      <w:r w:rsidR="003F1069">
        <w:rPr>
          <w:rFonts w:asciiTheme="minorHAnsi" w:hAnsiTheme="minorHAnsi" w:cs="Arial"/>
          <w:color w:val="000000" w:themeColor="text1"/>
          <w:vertAlign w:val="superscript"/>
        </w:rPr>
        <w:t>30</w:t>
      </w:r>
      <w:r w:rsidR="003F1069">
        <w:rPr>
          <w:rFonts w:asciiTheme="minorHAnsi" w:hAnsiTheme="minorHAnsi" w:cs="Arial"/>
          <w:color w:val="000000" w:themeColor="text1"/>
        </w:rPr>
        <w:t xml:space="preserve"> </w:t>
      </w:r>
      <w:r w:rsidR="00A54B78" w:rsidRPr="0034589D">
        <w:rPr>
          <w:rFonts w:asciiTheme="minorHAnsi" w:eastAsia="Times New Roman" w:hAnsiTheme="minorHAnsi" w:cs="Arial"/>
          <w:color w:val="000000" w:themeColor="text1"/>
          <w:shd w:val="clear" w:color="auto" w:fill="FFFFFF"/>
        </w:rPr>
        <w:t>F</w:t>
      </w:r>
      <w:r w:rsidR="003F6816" w:rsidRPr="0034589D">
        <w:rPr>
          <w:rFonts w:asciiTheme="minorHAnsi" w:eastAsia="Times New Roman" w:hAnsiTheme="minorHAnsi" w:cs="Arial"/>
          <w:color w:val="000000" w:themeColor="text1"/>
          <w:shd w:val="clear" w:color="auto" w:fill="FFFFFF"/>
        </w:rPr>
        <w:t xml:space="preserve">unctional </w:t>
      </w:r>
      <w:r w:rsidR="00A54B78" w:rsidRPr="0034589D">
        <w:rPr>
          <w:rFonts w:asciiTheme="minorHAnsi" w:eastAsia="Times New Roman" w:hAnsiTheme="minorHAnsi" w:cs="Arial"/>
          <w:color w:val="000000" w:themeColor="text1"/>
          <w:shd w:val="clear" w:color="auto" w:fill="FFFFFF"/>
        </w:rPr>
        <w:t xml:space="preserve">investigation of allelic variation in </w:t>
      </w:r>
      <w:r w:rsidR="00A54B78" w:rsidRPr="0034589D">
        <w:rPr>
          <w:rFonts w:asciiTheme="minorHAnsi" w:eastAsia="Times New Roman" w:hAnsiTheme="minorHAnsi"/>
          <w:i/>
          <w:color w:val="000000" w:themeColor="text1"/>
          <w:spacing w:val="2"/>
          <w:shd w:val="clear" w:color="auto" w:fill="FCFCFC"/>
        </w:rPr>
        <w:t>CYP1B1</w:t>
      </w:r>
      <w:r w:rsidR="00A54B78" w:rsidRPr="0034589D">
        <w:rPr>
          <w:rFonts w:asciiTheme="minorHAnsi" w:eastAsia="Times New Roman" w:hAnsiTheme="minorHAnsi" w:cs="Arial"/>
          <w:color w:val="000000" w:themeColor="text1"/>
          <w:shd w:val="clear" w:color="auto" w:fill="FFFFFF"/>
        </w:rPr>
        <w:t xml:space="preserve"> </w:t>
      </w:r>
      <w:r w:rsidR="00A45F94" w:rsidRPr="0034589D">
        <w:rPr>
          <w:rFonts w:asciiTheme="minorHAnsi" w:eastAsia="Times New Roman" w:hAnsiTheme="minorHAnsi" w:cs="Arial"/>
          <w:color w:val="000000" w:themeColor="text1"/>
          <w:shd w:val="clear" w:color="auto" w:fill="FFFFFF"/>
        </w:rPr>
        <w:t>has shown</w:t>
      </w:r>
      <w:r w:rsidR="0099730C" w:rsidRPr="0034589D">
        <w:rPr>
          <w:rFonts w:asciiTheme="minorHAnsi" w:eastAsia="Times New Roman" w:hAnsiTheme="minorHAnsi" w:cs="Arial"/>
          <w:color w:val="000000" w:themeColor="text1"/>
          <w:shd w:val="clear" w:color="auto" w:fill="FFFFFF"/>
        </w:rPr>
        <w:t xml:space="preserve"> </w:t>
      </w:r>
      <w:r w:rsidR="003F6816" w:rsidRPr="0034589D">
        <w:rPr>
          <w:rFonts w:asciiTheme="minorHAnsi" w:eastAsia="Times New Roman" w:hAnsiTheme="minorHAnsi" w:cs="Arial"/>
          <w:color w:val="000000" w:themeColor="text1"/>
          <w:shd w:val="clear" w:color="auto" w:fill="FFFFFF"/>
        </w:rPr>
        <w:t xml:space="preserve">that </w:t>
      </w:r>
      <w:r w:rsidR="00162A46" w:rsidRPr="0034589D">
        <w:rPr>
          <w:rFonts w:asciiTheme="minorHAnsi" w:eastAsia="Times New Roman" w:hAnsiTheme="minorHAnsi" w:cs="Arial"/>
          <w:color w:val="000000" w:themeColor="text1"/>
          <w:shd w:val="clear" w:color="auto" w:fill="FFFFFF"/>
        </w:rPr>
        <w:t>the</w:t>
      </w:r>
      <w:r w:rsidR="00A45F94" w:rsidRPr="0034589D">
        <w:rPr>
          <w:rFonts w:asciiTheme="minorHAnsi" w:eastAsia="Times New Roman" w:hAnsiTheme="minorHAnsi" w:cs="Arial"/>
          <w:color w:val="000000" w:themeColor="text1"/>
          <w:shd w:val="clear" w:color="auto" w:fill="FFFFFF"/>
        </w:rPr>
        <w:t xml:space="preserve"> FFA protective</w:t>
      </w:r>
      <w:r w:rsidR="00162A46" w:rsidRPr="0034589D">
        <w:rPr>
          <w:rFonts w:asciiTheme="minorHAnsi" w:eastAsia="Times New Roman" w:hAnsiTheme="minorHAnsi" w:cs="Arial"/>
          <w:color w:val="000000" w:themeColor="text1"/>
          <w:shd w:val="clear" w:color="auto" w:fill="FFFFFF"/>
        </w:rPr>
        <w:t xml:space="preserve"> </w:t>
      </w:r>
      <w:r w:rsidR="006D341A" w:rsidRPr="0034589D">
        <w:rPr>
          <w:rFonts w:asciiTheme="minorHAnsi" w:eastAsia="Times New Roman" w:hAnsiTheme="minorHAnsi" w:cs="Arial"/>
          <w:color w:val="000000" w:themeColor="text1"/>
          <w:shd w:val="clear" w:color="auto" w:fill="FFFFFF"/>
        </w:rPr>
        <w:t>p.</w:t>
      </w:r>
      <w:r w:rsidR="00162A46" w:rsidRPr="0034589D">
        <w:rPr>
          <w:rFonts w:asciiTheme="minorHAnsi" w:eastAsia="Times New Roman" w:hAnsiTheme="minorHAnsi"/>
          <w:color w:val="000000" w:themeColor="text1"/>
          <w:spacing w:val="2"/>
          <w:shd w:val="clear" w:color="auto" w:fill="FCFCFC"/>
        </w:rPr>
        <w:t xml:space="preserve">Asn453Ser </w:t>
      </w:r>
      <w:r w:rsidR="008F505B">
        <w:rPr>
          <w:rFonts w:asciiTheme="minorHAnsi" w:eastAsia="Times New Roman" w:hAnsiTheme="minorHAnsi"/>
          <w:color w:val="000000" w:themeColor="text1"/>
          <w:spacing w:val="2"/>
          <w:shd w:val="clear" w:color="auto" w:fill="FCFCFC"/>
        </w:rPr>
        <w:t>allele</w:t>
      </w:r>
      <w:r w:rsidR="0099730C" w:rsidRPr="0034589D">
        <w:rPr>
          <w:rFonts w:asciiTheme="minorHAnsi" w:eastAsia="Times New Roman" w:hAnsiTheme="minorHAnsi"/>
          <w:color w:val="000000" w:themeColor="text1"/>
          <w:spacing w:val="2"/>
          <w:shd w:val="clear" w:color="auto" w:fill="FCFCFC"/>
        </w:rPr>
        <w:t xml:space="preserve"> increases the rate of CYP1B1 degradation </w:t>
      </w:r>
      <w:r w:rsidR="00162A46" w:rsidRPr="0034589D">
        <w:rPr>
          <w:rFonts w:asciiTheme="minorHAnsi" w:eastAsia="Times New Roman" w:hAnsiTheme="minorHAnsi"/>
          <w:color w:val="000000" w:themeColor="text1"/>
          <w:spacing w:val="2"/>
          <w:shd w:val="clear" w:color="auto" w:fill="FCFCFC"/>
        </w:rPr>
        <w:t>lead</w:t>
      </w:r>
      <w:r w:rsidR="0099730C" w:rsidRPr="0034589D">
        <w:rPr>
          <w:rFonts w:asciiTheme="minorHAnsi" w:eastAsia="Times New Roman" w:hAnsiTheme="minorHAnsi"/>
          <w:color w:val="000000" w:themeColor="text1"/>
          <w:spacing w:val="2"/>
          <w:shd w:val="clear" w:color="auto" w:fill="FCFCFC"/>
        </w:rPr>
        <w:t xml:space="preserve">ing </w:t>
      </w:r>
      <w:r w:rsidR="00162A46" w:rsidRPr="0034589D">
        <w:rPr>
          <w:rFonts w:asciiTheme="minorHAnsi" w:eastAsia="Times New Roman" w:hAnsiTheme="minorHAnsi"/>
          <w:color w:val="000000" w:themeColor="text1"/>
          <w:spacing w:val="2"/>
          <w:shd w:val="clear" w:color="auto" w:fill="FCFCFC"/>
        </w:rPr>
        <w:t xml:space="preserve">to </w:t>
      </w:r>
      <w:r w:rsidR="00A54B78" w:rsidRPr="0034589D">
        <w:rPr>
          <w:rFonts w:asciiTheme="minorHAnsi" w:eastAsia="Times New Roman" w:hAnsiTheme="minorHAnsi"/>
          <w:color w:val="000000" w:themeColor="text1"/>
          <w:spacing w:val="2"/>
          <w:shd w:val="clear" w:color="auto" w:fill="FCFCFC"/>
        </w:rPr>
        <w:t xml:space="preserve">reduced </w:t>
      </w:r>
      <w:r w:rsidR="00162A46" w:rsidRPr="0034589D">
        <w:rPr>
          <w:rFonts w:asciiTheme="minorHAnsi" w:eastAsia="Times New Roman" w:hAnsiTheme="minorHAnsi"/>
          <w:color w:val="000000" w:themeColor="text1"/>
          <w:spacing w:val="2"/>
          <w:shd w:val="clear" w:color="auto" w:fill="FCFCFC"/>
        </w:rPr>
        <w:t>intracellular CYP1B1 levels</w:t>
      </w:r>
      <w:r w:rsidR="00AC71FD" w:rsidRPr="0034589D">
        <w:rPr>
          <w:rFonts w:asciiTheme="minorHAnsi" w:eastAsia="Times New Roman" w:hAnsiTheme="minorHAnsi"/>
          <w:color w:val="000000" w:themeColor="text1"/>
          <w:spacing w:val="2"/>
          <w:shd w:val="clear" w:color="auto" w:fill="FCFCFC"/>
        </w:rPr>
        <w:t>.</w:t>
      </w:r>
      <w:r w:rsidR="003F1069">
        <w:rPr>
          <w:rFonts w:asciiTheme="minorHAnsi" w:eastAsia="Times New Roman" w:hAnsiTheme="minorHAnsi"/>
          <w:color w:val="000000" w:themeColor="text1"/>
          <w:spacing w:val="2"/>
          <w:shd w:val="clear" w:color="auto" w:fill="FCFCFC"/>
          <w:vertAlign w:val="superscript"/>
        </w:rPr>
        <w:t>15</w:t>
      </w:r>
      <w:r w:rsidR="003F1069" w:rsidRPr="0034589D">
        <w:rPr>
          <w:rFonts w:asciiTheme="minorHAnsi" w:eastAsia="Times New Roman" w:hAnsiTheme="minorHAnsi" w:cs="Arial"/>
          <w:color w:val="000000" w:themeColor="text1"/>
          <w:shd w:val="clear" w:color="auto" w:fill="FFFFFF"/>
        </w:rPr>
        <w:t xml:space="preserve"> </w:t>
      </w:r>
      <w:r w:rsidR="00BA54EE" w:rsidRPr="0034589D">
        <w:rPr>
          <w:rFonts w:asciiTheme="minorHAnsi" w:eastAsia="Times New Roman" w:hAnsiTheme="minorHAnsi" w:cs="Arial"/>
          <w:color w:val="000000" w:themeColor="text1"/>
          <w:shd w:val="clear" w:color="auto" w:fill="FFFFFF"/>
        </w:rPr>
        <w:t xml:space="preserve">Given the established role of </w:t>
      </w:r>
      <w:r w:rsidR="00BA54EE" w:rsidRPr="0034589D">
        <w:rPr>
          <w:rFonts w:asciiTheme="minorHAnsi" w:eastAsia="Times New Roman" w:hAnsiTheme="minorHAnsi"/>
          <w:color w:val="000000" w:themeColor="text1"/>
          <w:spacing w:val="2"/>
          <w:shd w:val="clear" w:color="auto" w:fill="FCFCFC"/>
        </w:rPr>
        <w:t>CYP1B1</w:t>
      </w:r>
      <w:r w:rsidR="00BA54EE" w:rsidRPr="0034589D">
        <w:rPr>
          <w:rFonts w:asciiTheme="minorHAnsi" w:eastAsia="Times New Roman" w:hAnsiTheme="minorHAnsi" w:cs="Arial"/>
          <w:color w:val="000000" w:themeColor="text1"/>
          <w:shd w:val="clear" w:color="auto" w:fill="FFFFFF"/>
        </w:rPr>
        <w:t xml:space="preserve"> in sex hormone metabolism, </w:t>
      </w:r>
      <w:r w:rsidR="008F505B">
        <w:rPr>
          <w:rFonts w:asciiTheme="minorHAnsi" w:eastAsia="Times New Roman" w:hAnsiTheme="minorHAnsi" w:cs="Arial"/>
          <w:color w:val="000000" w:themeColor="text1"/>
          <w:shd w:val="clear" w:color="auto" w:fill="FFFFFF"/>
        </w:rPr>
        <w:t xml:space="preserve">alongside </w:t>
      </w:r>
      <w:r w:rsidR="00BA54EE" w:rsidRPr="0034589D">
        <w:rPr>
          <w:rFonts w:asciiTheme="minorHAnsi" w:eastAsia="Times New Roman" w:hAnsiTheme="minorHAnsi" w:cs="Arial"/>
          <w:color w:val="000000" w:themeColor="text1"/>
          <w:shd w:val="clear" w:color="auto" w:fill="FFFFFF"/>
        </w:rPr>
        <w:t>the female preponderance of FFA and it</w:t>
      </w:r>
      <w:r w:rsidR="00481D89" w:rsidRPr="0034589D">
        <w:rPr>
          <w:rFonts w:asciiTheme="minorHAnsi" w:eastAsia="Times New Roman" w:hAnsiTheme="minorHAnsi" w:cs="Arial"/>
          <w:color w:val="000000" w:themeColor="text1"/>
          <w:shd w:val="clear" w:color="auto" w:fill="FFFFFF"/>
        </w:rPr>
        <w:t>s</w:t>
      </w:r>
      <w:r w:rsidR="00BA54EE" w:rsidRPr="0034589D">
        <w:rPr>
          <w:rFonts w:asciiTheme="minorHAnsi" w:eastAsia="Times New Roman" w:hAnsiTheme="minorHAnsi" w:cs="Arial"/>
          <w:color w:val="000000" w:themeColor="text1"/>
          <w:shd w:val="clear" w:color="auto" w:fill="FFFFFF"/>
        </w:rPr>
        <w:t xml:space="preserve"> rapid and recent increase in </w:t>
      </w:r>
      <w:r w:rsidR="00481D89" w:rsidRPr="0034589D">
        <w:rPr>
          <w:rFonts w:asciiTheme="minorHAnsi" w:eastAsia="Times New Roman" w:hAnsiTheme="minorHAnsi" w:cs="Arial"/>
          <w:color w:val="000000" w:themeColor="text1"/>
          <w:shd w:val="clear" w:color="auto" w:fill="FFFFFF"/>
        </w:rPr>
        <w:t>incidence</w:t>
      </w:r>
      <w:r w:rsidR="00BA54EE" w:rsidRPr="0034589D">
        <w:rPr>
          <w:rFonts w:asciiTheme="minorHAnsi" w:eastAsia="Times New Roman" w:hAnsiTheme="minorHAnsi" w:cs="Arial"/>
          <w:color w:val="000000" w:themeColor="text1"/>
          <w:shd w:val="clear" w:color="auto" w:fill="FFFFFF"/>
        </w:rPr>
        <w:t>, it is plausible to speculate</w:t>
      </w:r>
      <w:r w:rsidR="00672B44" w:rsidRPr="0034589D">
        <w:rPr>
          <w:rFonts w:asciiTheme="minorHAnsi" w:eastAsia="Times New Roman" w:hAnsiTheme="minorHAnsi" w:cs="Arial"/>
          <w:color w:val="000000" w:themeColor="text1"/>
          <w:shd w:val="clear" w:color="auto" w:fill="FFFFFF"/>
        </w:rPr>
        <w:t xml:space="preserve"> that an</w:t>
      </w:r>
      <w:r w:rsidR="00BA54EE" w:rsidRPr="0034589D">
        <w:rPr>
          <w:rFonts w:asciiTheme="minorHAnsi" w:eastAsia="Times New Roman" w:hAnsiTheme="minorHAnsi" w:cs="Arial"/>
          <w:color w:val="000000" w:themeColor="text1"/>
          <w:shd w:val="clear" w:color="auto" w:fill="FFFFFF"/>
        </w:rPr>
        <w:t xml:space="preserve"> increase in exposure of females to  </w:t>
      </w:r>
      <w:r w:rsidR="00672B44" w:rsidRPr="0034589D">
        <w:rPr>
          <w:rFonts w:asciiTheme="minorHAnsi" w:eastAsia="Times New Roman" w:hAnsiTheme="minorHAnsi" w:cs="Arial"/>
          <w:color w:val="000000" w:themeColor="text1"/>
          <w:shd w:val="clear" w:color="auto" w:fill="FFFFFF"/>
        </w:rPr>
        <w:t xml:space="preserve">a </w:t>
      </w:r>
      <w:r w:rsidR="00BA54EE" w:rsidRPr="0034589D">
        <w:rPr>
          <w:rFonts w:asciiTheme="minorHAnsi" w:eastAsia="Times New Roman" w:hAnsiTheme="minorHAnsi"/>
          <w:color w:val="000000" w:themeColor="text1"/>
          <w:spacing w:val="2"/>
          <w:shd w:val="clear" w:color="auto" w:fill="FCFCFC"/>
        </w:rPr>
        <w:t xml:space="preserve">CYP1B1 </w:t>
      </w:r>
      <w:r w:rsidR="00BA54EE" w:rsidRPr="0034589D">
        <w:rPr>
          <w:rFonts w:asciiTheme="minorHAnsi" w:eastAsia="Times New Roman" w:hAnsiTheme="minorHAnsi" w:cs="Arial"/>
          <w:color w:val="000000" w:themeColor="text1"/>
          <w:shd w:val="clear" w:color="auto" w:fill="FFFFFF"/>
        </w:rPr>
        <w:t xml:space="preserve">substrate, whether endogenous or exogenous, may contribute to the development of FFA. </w:t>
      </w:r>
      <w:r w:rsidR="001C38AA" w:rsidRPr="0034589D">
        <w:rPr>
          <w:rFonts w:asciiTheme="minorHAnsi" w:eastAsia="Times New Roman" w:hAnsiTheme="minorHAnsi" w:cs="Arial"/>
          <w:color w:val="000000" w:themeColor="text1"/>
          <w:shd w:val="clear" w:color="auto" w:fill="FFFFFF"/>
        </w:rPr>
        <w:t>The t</w:t>
      </w:r>
      <w:r w:rsidR="00BA54EE" w:rsidRPr="0034589D">
        <w:rPr>
          <w:rFonts w:asciiTheme="minorHAnsi" w:eastAsia="Times New Roman" w:hAnsiTheme="minorHAnsi" w:cs="Arial"/>
          <w:color w:val="000000" w:themeColor="text1"/>
          <w:shd w:val="clear" w:color="auto" w:fill="FFFFFF"/>
        </w:rPr>
        <w:t xml:space="preserve">emporal relationship between the introduction of oral contraceptives in the 1960s and the appearance of FFA in the published literature in the 1990s </w:t>
      </w:r>
      <w:r w:rsidR="00CA6AED" w:rsidRPr="0034589D">
        <w:rPr>
          <w:rFonts w:asciiTheme="minorHAnsi" w:eastAsia="Times New Roman" w:hAnsiTheme="minorHAnsi" w:cs="Arial"/>
          <w:color w:val="000000" w:themeColor="text1"/>
          <w:shd w:val="clear" w:color="auto" w:fill="FFFFFF"/>
        </w:rPr>
        <w:t xml:space="preserve">should be fully explored with a </w:t>
      </w:r>
      <w:r w:rsidR="001C38AA" w:rsidRPr="0034589D">
        <w:rPr>
          <w:rFonts w:asciiTheme="minorHAnsi" w:eastAsia="Times New Roman" w:hAnsiTheme="minorHAnsi" w:cs="Arial"/>
          <w:color w:val="000000" w:themeColor="text1"/>
          <w:shd w:val="clear" w:color="auto" w:fill="FFFFFF"/>
        </w:rPr>
        <w:t>well-designed</w:t>
      </w:r>
      <w:r w:rsidR="00CA6AED" w:rsidRPr="0034589D">
        <w:rPr>
          <w:rFonts w:asciiTheme="minorHAnsi" w:eastAsia="Times New Roman" w:hAnsiTheme="minorHAnsi" w:cs="Arial"/>
          <w:color w:val="000000" w:themeColor="text1"/>
          <w:shd w:val="clear" w:color="auto" w:fill="FFFFFF"/>
        </w:rPr>
        <w:t xml:space="preserve"> gene-environment interaction study. </w:t>
      </w:r>
      <w:r w:rsidR="00A45F94" w:rsidRPr="0034589D">
        <w:rPr>
          <w:rFonts w:asciiTheme="minorHAnsi" w:eastAsia="Times New Roman" w:hAnsiTheme="minorHAnsi" w:cs="Arial"/>
          <w:color w:val="000000" w:themeColor="text1"/>
          <w:shd w:val="clear" w:color="auto" w:fill="FFFFFF"/>
        </w:rPr>
        <w:t>N</w:t>
      </w:r>
      <w:r w:rsidR="00396E83" w:rsidRPr="0034589D">
        <w:rPr>
          <w:rFonts w:asciiTheme="minorHAnsi" w:eastAsia="Times New Roman" w:hAnsiTheme="minorHAnsi" w:cs="Arial"/>
          <w:color w:val="000000" w:themeColor="text1"/>
          <w:shd w:val="clear" w:color="auto" w:fill="FFFFFF"/>
        </w:rPr>
        <w:t>evertheless, no striking differences in such substrates nor any other metabolites were identified in our metabolomic study</w:t>
      </w:r>
      <w:r w:rsidR="00A45F94" w:rsidRPr="0034589D">
        <w:rPr>
          <w:rFonts w:asciiTheme="minorHAnsi" w:eastAsia="Times New Roman" w:hAnsiTheme="minorHAnsi" w:cs="Arial"/>
          <w:color w:val="000000" w:themeColor="text1"/>
          <w:shd w:val="clear" w:color="auto" w:fill="FFFFFF"/>
        </w:rPr>
        <w:t xml:space="preserve"> </w:t>
      </w:r>
      <w:r w:rsidR="00AA71C9" w:rsidRPr="0034589D">
        <w:rPr>
          <w:rFonts w:asciiTheme="minorHAnsi" w:eastAsia="Times New Roman" w:hAnsiTheme="minorHAnsi" w:cs="Arial"/>
          <w:color w:val="000000" w:themeColor="text1"/>
          <w:shd w:val="clear" w:color="auto" w:fill="FFFFFF"/>
        </w:rPr>
        <w:t>al</w:t>
      </w:r>
      <w:r w:rsidR="00A45F94" w:rsidRPr="0034589D">
        <w:rPr>
          <w:rFonts w:asciiTheme="minorHAnsi" w:eastAsia="Times New Roman" w:hAnsiTheme="minorHAnsi" w:cs="Arial"/>
          <w:color w:val="000000" w:themeColor="text1"/>
          <w:shd w:val="clear" w:color="auto" w:fill="FFFFFF"/>
        </w:rPr>
        <w:t xml:space="preserve">though this may </w:t>
      </w:r>
      <w:r w:rsidR="00AA71C9" w:rsidRPr="0034589D">
        <w:rPr>
          <w:rFonts w:asciiTheme="minorHAnsi" w:eastAsia="Times New Roman" w:hAnsiTheme="minorHAnsi" w:cs="Arial"/>
          <w:color w:val="000000" w:themeColor="text1"/>
          <w:shd w:val="clear" w:color="auto" w:fill="FFFFFF"/>
        </w:rPr>
        <w:t>reflect</w:t>
      </w:r>
      <w:r w:rsidR="00A45F94" w:rsidRPr="0034589D">
        <w:rPr>
          <w:rFonts w:asciiTheme="minorHAnsi" w:eastAsia="Times New Roman" w:hAnsiTheme="minorHAnsi" w:cs="Arial"/>
          <w:color w:val="000000" w:themeColor="text1"/>
          <w:shd w:val="clear" w:color="auto" w:fill="FFFFFF"/>
        </w:rPr>
        <w:t xml:space="preserve"> the limited power of this initial investigation to observe more subtle disruption of this metabolic pathway</w:t>
      </w:r>
      <w:r w:rsidR="00696D56" w:rsidRPr="0034589D">
        <w:rPr>
          <w:rFonts w:asciiTheme="minorHAnsi" w:eastAsia="Times New Roman" w:hAnsiTheme="minorHAnsi" w:cs="Arial"/>
          <w:color w:val="000000" w:themeColor="text1"/>
          <w:shd w:val="clear" w:color="auto" w:fill="FFFFFF"/>
        </w:rPr>
        <w:t xml:space="preserve">. </w:t>
      </w:r>
      <w:r w:rsidR="00A45F94" w:rsidRPr="0034589D">
        <w:rPr>
          <w:rFonts w:asciiTheme="minorHAnsi" w:eastAsia="Times New Roman" w:hAnsiTheme="minorHAnsi" w:cs="Arial"/>
          <w:color w:val="000000" w:themeColor="text1"/>
          <w:shd w:val="clear" w:color="auto" w:fill="FFFFFF"/>
        </w:rPr>
        <w:t xml:space="preserve">It should be noted that </w:t>
      </w:r>
      <w:r w:rsidR="00A45F94" w:rsidRPr="0034589D">
        <w:rPr>
          <w:rFonts w:asciiTheme="minorHAnsi" w:eastAsia="Times New Roman" w:hAnsiTheme="minorHAnsi"/>
          <w:i/>
          <w:color w:val="000000" w:themeColor="text1"/>
          <w:spacing w:val="2"/>
          <w:shd w:val="clear" w:color="auto" w:fill="FCFCFC"/>
        </w:rPr>
        <w:t>CYP1B1</w:t>
      </w:r>
      <w:r w:rsidR="00A45F94" w:rsidRPr="0034589D">
        <w:rPr>
          <w:rFonts w:asciiTheme="minorHAnsi" w:eastAsia="Times New Roman" w:hAnsiTheme="minorHAnsi"/>
          <w:color w:val="000000" w:themeColor="text1"/>
          <w:spacing w:val="2"/>
          <w:shd w:val="clear" w:color="auto" w:fill="FCFCFC"/>
        </w:rPr>
        <w:t xml:space="preserve"> has also been implicated in </w:t>
      </w:r>
      <w:r w:rsidR="00190018" w:rsidRPr="0034589D">
        <w:rPr>
          <w:rFonts w:asciiTheme="minorHAnsi" w:eastAsia="Times New Roman" w:hAnsiTheme="minorHAnsi" w:cs="Arial"/>
          <w:color w:val="000000" w:themeColor="text1"/>
          <w:shd w:val="clear" w:color="auto" w:fill="FFFFFF"/>
        </w:rPr>
        <w:t xml:space="preserve">human immune cell </w:t>
      </w:r>
      <w:r w:rsidR="003F1069" w:rsidRPr="0034589D">
        <w:rPr>
          <w:rFonts w:asciiTheme="minorHAnsi" w:eastAsia="Times New Roman" w:hAnsiTheme="minorHAnsi" w:cs="Arial"/>
          <w:color w:val="000000" w:themeColor="text1"/>
          <w:shd w:val="clear" w:color="auto" w:fill="FFFFFF"/>
        </w:rPr>
        <w:t>regulation</w:t>
      </w:r>
      <w:r w:rsidR="003F1069">
        <w:rPr>
          <w:rFonts w:asciiTheme="minorHAnsi" w:eastAsia="Times New Roman" w:hAnsiTheme="minorHAnsi" w:cs="Arial"/>
          <w:color w:val="000000" w:themeColor="text1"/>
          <w:shd w:val="clear" w:color="auto" w:fill="FFFFFF"/>
          <w:vertAlign w:val="superscript"/>
        </w:rPr>
        <w:t>31</w:t>
      </w:r>
      <w:r w:rsidR="00287C3E">
        <w:rPr>
          <w:rFonts w:asciiTheme="minorHAnsi" w:eastAsia="Times New Roman" w:hAnsiTheme="minorHAnsi" w:cs="Arial"/>
          <w:color w:val="000000" w:themeColor="text1"/>
          <w:shd w:val="clear" w:color="auto" w:fill="FFFFFF"/>
          <w:vertAlign w:val="superscript"/>
        </w:rPr>
        <w:t>,</w:t>
      </w:r>
      <w:r w:rsidR="003F1069">
        <w:rPr>
          <w:rFonts w:asciiTheme="minorHAnsi" w:eastAsia="Times New Roman" w:hAnsiTheme="minorHAnsi" w:cs="Arial"/>
          <w:color w:val="000000" w:themeColor="text1"/>
          <w:shd w:val="clear" w:color="auto" w:fill="FFFFFF"/>
          <w:vertAlign w:val="superscript"/>
        </w:rPr>
        <w:t>32</w:t>
      </w:r>
      <w:r w:rsidR="003F1069" w:rsidRPr="000D6A27">
        <w:rPr>
          <w:rFonts w:asciiTheme="minorHAnsi" w:eastAsia="Times New Roman" w:hAnsiTheme="minorHAnsi" w:cs="Arial"/>
          <w:color w:val="000000" w:themeColor="text1"/>
          <w:shd w:val="clear" w:color="auto" w:fill="FFFFFF"/>
        </w:rPr>
        <w:t xml:space="preserve"> </w:t>
      </w:r>
      <w:r w:rsidR="00BA54EE" w:rsidRPr="0034589D">
        <w:rPr>
          <w:rFonts w:asciiTheme="minorHAnsi" w:eastAsia="Times New Roman" w:hAnsiTheme="minorHAnsi" w:cs="Arial"/>
          <w:color w:val="000000" w:themeColor="text1"/>
          <w:shd w:val="clear" w:color="auto" w:fill="FFFFFF"/>
        </w:rPr>
        <w:t xml:space="preserve">and the potential that FFA susceptibility at the </w:t>
      </w:r>
      <w:r w:rsidR="00BA54EE" w:rsidRPr="0034589D">
        <w:rPr>
          <w:rFonts w:asciiTheme="minorHAnsi" w:hAnsiTheme="minorHAnsi" w:cs="Arial"/>
          <w:color w:val="000000" w:themeColor="text1"/>
        </w:rPr>
        <w:t>2p22.2 is mediated through immune pathways cannot be excluded.</w:t>
      </w:r>
      <w:r w:rsidR="00BA54EE" w:rsidRPr="0034589D">
        <w:rPr>
          <w:rFonts w:asciiTheme="minorHAnsi" w:eastAsia="Times New Roman" w:hAnsiTheme="minorHAnsi" w:cs="Arial"/>
          <w:color w:val="000000" w:themeColor="text1"/>
          <w:shd w:val="clear" w:color="auto" w:fill="FFFFFF"/>
        </w:rPr>
        <w:t xml:space="preserve"> </w:t>
      </w:r>
    </w:p>
    <w:p w14:paraId="538DC247" w14:textId="77777777" w:rsidR="00432284" w:rsidRPr="0034589D" w:rsidRDefault="00432284" w:rsidP="00432284">
      <w:pPr>
        <w:spacing w:line="480" w:lineRule="auto"/>
        <w:jc w:val="both"/>
        <w:rPr>
          <w:rFonts w:asciiTheme="minorHAnsi" w:eastAsia="Times New Roman" w:hAnsiTheme="minorHAnsi" w:cs="Arial"/>
          <w:color w:val="000000" w:themeColor="text1"/>
          <w:shd w:val="clear" w:color="auto" w:fill="FFFFFF"/>
        </w:rPr>
      </w:pPr>
    </w:p>
    <w:p w14:paraId="0A752D5F" w14:textId="04B5E486" w:rsidR="00127718" w:rsidRDefault="00B04B19" w:rsidP="00961804">
      <w:pPr>
        <w:spacing w:line="480" w:lineRule="auto"/>
        <w:jc w:val="both"/>
        <w:rPr>
          <w:rFonts w:asciiTheme="minorHAnsi" w:eastAsia="Times New Roman" w:hAnsiTheme="minorHAnsi" w:cs="Arial"/>
          <w:color w:val="000000" w:themeColor="text1"/>
          <w:shd w:val="clear" w:color="auto" w:fill="FFFFFF"/>
        </w:rPr>
      </w:pPr>
      <w:r w:rsidRPr="0034589D">
        <w:rPr>
          <w:rFonts w:asciiTheme="minorHAnsi" w:eastAsia="Times New Roman" w:hAnsiTheme="minorHAnsi" w:cs="Arial"/>
          <w:color w:val="000000" w:themeColor="text1"/>
          <w:shd w:val="clear" w:color="auto" w:fill="FFFFFF"/>
        </w:rPr>
        <w:t xml:space="preserve">In </w:t>
      </w:r>
      <w:r w:rsidR="00AA3B5B" w:rsidRPr="0034589D">
        <w:rPr>
          <w:rFonts w:asciiTheme="minorHAnsi" w:eastAsia="Times New Roman" w:hAnsiTheme="minorHAnsi" w:cs="Arial"/>
          <w:color w:val="000000" w:themeColor="text1"/>
          <w:shd w:val="clear" w:color="auto" w:fill="FFFFFF"/>
        </w:rPr>
        <w:t>summary</w:t>
      </w:r>
      <w:r w:rsidRPr="0034589D">
        <w:rPr>
          <w:rFonts w:asciiTheme="minorHAnsi" w:eastAsia="Times New Roman" w:hAnsiTheme="minorHAnsi" w:cs="Arial"/>
          <w:color w:val="000000" w:themeColor="text1"/>
          <w:shd w:val="clear" w:color="auto" w:fill="FFFFFF"/>
        </w:rPr>
        <w:t>,</w:t>
      </w:r>
      <w:r w:rsidR="00AA3B5B" w:rsidRPr="0034589D">
        <w:rPr>
          <w:rFonts w:asciiTheme="minorHAnsi" w:eastAsia="Times New Roman" w:hAnsiTheme="minorHAnsi" w:cs="Arial"/>
          <w:color w:val="000000" w:themeColor="text1"/>
          <w:shd w:val="clear" w:color="auto" w:fill="FFFFFF"/>
        </w:rPr>
        <w:t xml:space="preserve"> </w:t>
      </w:r>
      <w:r w:rsidR="00C072E8">
        <w:rPr>
          <w:rFonts w:asciiTheme="minorHAnsi" w:eastAsia="Times New Roman" w:hAnsiTheme="minorHAnsi" w:cs="Arial"/>
          <w:color w:val="000000" w:themeColor="text1"/>
          <w:shd w:val="clear" w:color="auto" w:fill="FFFFFF"/>
        </w:rPr>
        <w:t xml:space="preserve">in </w:t>
      </w:r>
      <w:r w:rsidR="00AA3B5B" w:rsidRPr="0034589D">
        <w:rPr>
          <w:rFonts w:asciiTheme="minorHAnsi" w:eastAsia="Times New Roman" w:hAnsiTheme="minorHAnsi" w:cs="Arial"/>
          <w:color w:val="000000" w:themeColor="text1"/>
          <w:shd w:val="clear" w:color="auto" w:fill="FFFFFF"/>
        </w:rPr>
        <w:t>this</w:t>
      </w:r>
      <w:r w:rsidR="00672B44" w:rsidRPr="0034589D">
        <w:rPr>
          <w:rFonts w:asciiTheme="minorHAnsi" w:eastAsia="Times New Roman" w:hAnsiTheme="minorHAnsi" w:cs="Arial"/>
          <w:color w:val="000000" w:themeColor="text1"/>
          <w:shd w:val="clear" w:color="auto" w:fill="FFFFFF"/>
        </w:rPr>
        <w:t xml:space="preserve"> </w:t>
      </w:r>
      <w:r w:rsidR="00AA3B5B" w:rsidRPr="0034589D">
        <w:rPr>
          <w:rFonts w:asciiTheme="minorHAnsi" w:eastAsia="Times New Roman" w:hAnsiTheme="minorHAnsi" w:cs="Arial"/>
          <w:color w:val="000000" w:themeColor="text1"/>
          <w:shd w:val="clear" w:color="auto" w:fill="FFFFFF"/>
        </w:rPr>
        <w:t>exploration of the molecular genetic</w:t>
      </w:r>
      <w:r w:rsidR="00CA6AED" w:rsidRPr="0034589D">
        <w:rPr>
          <w:rFonts w:asciiTheme="minorHAnsi" w:eastAsia="Times New Roman" w:hAnsiTheme="minorHAnsi" w:cs="Arial"/>
          <w:color w:val="000000" w:themeColor="text1"/>
          <w:shd w:val="clear" w:color="auto" w:fill="FFFFFF"/>
        </w:rPr>
        <w:t xml:space="preserve">s </w:t>
      </w:r>
      <w:r w:rsidR="00AA3B5B" w:rsidRPr="0034589D">
        <w:rPr>
          <w:rFonts w:asciiTheme="minorHAnsi" w:eastAsia="Times New Roman" w:hAnsiTheme="minorHAnsi" w:cs="Arial"/>
          <w:color w:val="000000" w:themeColor="text1"/>
          <w:shd w:val="clear" w:color="auto" w:fill="FFFFFF"/>
        </w:rPr>
        <w:t>o</w:t>
      </w:r>
      <w:r w:rsidR="00CA6AED" w:rsidRPr="0034589D">
        <w:rPr>
          <w:rFonts w:asciiTheme="minorHAnsi" w:eastAsia="Times New Roman" w:hAnsiTheme="minorHAnsi" w:cs="Arial"/>
          <w:color w:val="000000" w:themeColor="text1"/>
          <w:shd w:val="clear" w:color="auto" w:fill="FFFFFF"/>
        </w:rPr>
        <w:t>f</w:t>
      </w:r>
      <w:r w:rsidR="00AA3B5B" w:rsidRPr="0034589D">
        <w:rPr>
          <w:rFonts w:asciiTheme="minorHAnsi" w:eastAsia="Times New Roman" w:hAnsiTheme="minorHAnsi" w:cs="Arial"/>
          <w:color w:val="000000" w:themeColor="text1"/>
          <w:shd w:val="clear" w:color="auto" w:fill="FFFFFF"/>
        </w:rPr>
        <w:t xml:space="preserve"> </w:t>
      </w:r>
      <w:r w:rsidRPr="0034589D">
        <w:rPr>
          <w:rFonts w:asciiTheme="minorHAnsi" w:eastAsia="Times New Roman" w:hAnsiTheme="minorHAnsi" w:cs="Arial"/>
          <w:color w:val="000000" w:themeColor="text1"/>
          <w:shd w:val="clear" w:color="auto" w:fill="FFFFFF"/>
        </w:rPr>
        <w:t xml:space="preserve">FFA </w:t>
      </w:r>
      <w:r w:rsidR="00AA3B5B" w:rsidRPr="0034589D">
        <w:rPr>
          <w:rFonts w:asciiTheme="minorHAnsi" w:eastAsia="Times New Roman" w:hAnsiTheme="minorHAnsi" w:cs="Arial"/>
          <w:color w:val="000000" w:themeColor="text1"/>
          <w:shd w:val="clear" w:color="auto" w:fill="FFFFFF"/>
        </w:rPr>
        <w:t xml:space="preserve">susceptibility </w:t>
      </w:r>
      <w:r w:rsidR="00C072E8">
        <w:rPr>
          <w:rFonts w:asciiTheme="minorHAnsi" w:eastAsia="Times New Roman" w:hAnsiTheme="minorHAnsi" w:cs="Arial"/>
          <w:color w:val="000000" w:themeColor="text1"/>
          <w:shd w:val="clear" w:color="auto" w:fill="FFFFFF"/>
        </w:rPr>
        <w:t>we</w:t>
      </w:r>
      <w:r w:rsidR="00AA3B5B" w:rsidRPr="0034589D">
        <w:rPr>
          <w:rFonts w:asciiTheme="minorHAnsi" w:eastAsia="Times New Roman" w:hAnsiTheme="minorHAnsi" w:cs="Arial"/>
          <w:color w:val="000000" w:themeColor="text1"/>
          <w:shd w:val="clear" w:color="auto" w:fill="FFFFFF"/>
        </w:rPr>
        <w:t xml:space="preserve"> identif</w:t>
      </w:r>
      <w:r w:rsidR="00C072E8">
        <w:rPr>
          <w:rFonts w:asciiTheme="minorHAnsi" w:eastAsia="Times New Roman" w:hAnsiTheme="minorHAnsi" w:cs="Arial"/>
          <w:color w:val="000000" w:themeColor="text1"/>
          <w:shd w:val="clear" w:color="auto" w:fill="FFFFFF"/>
        </w:rPr>
        <w:t>y</w:t>
      </w:r>
      <w:r w:rsidR="00AA3B5B" w:rsidRPr="0034589D">
        <w:rPr>
          <w:rFonts w:asciiTheme="minorHAnsi" w:eastAsia="Times New Roman" w:hAnsiTheme="minorHAnsi" w:cs="Arial"/>
          <w:color w:val="000000" w:themeColor="text1"/>
          <w:shd w:val="clear" w:color="auto" w:fill="FFFFFF"/>
        </w:rPr>
        <w:t xml:space="preserve"> common alleles at four genomic loci that contribute to disease risk.</w:t>
      </w:r>
      <w:r w:rsidRPr="0034589D">
        <w:rPr>
          <w:rFonts w:asciiTheme="minorHAnsi" w:eastAsia="Times New Roman" w:hAnsiTheme="minorHAnsi" w:cs="Arial"/>
          <w:color w:val="000000" w:themeColor="text1"/>
          <w:shd w:val="clear" w:color="auto" w:fill="FFFFFF"/>
        </w:rPr>
        <w:t xml:space="preserve"> </w:t>
      </w:r>
      <w:r w:rsidR="004B5885" w:rsidRPr="0034589D">
        <w:rPr>
          <w:rFonts w:asciiTheme="minorHAnsi" w:eastAsia="Times New Roman" w:hAnsiTheme="minorHAnsi" w:cs="Arial"/>
          <w:color w:val="000000" w:themeColor="text1"/>
          <w:shd w:val="clear" w:color="auto" w:fill="FFFFFF"/>
        </w:rPr>
        <w:t>The putative b</w:t>
      </w:r>
      <w:r w:rsidR="00AA3B5B" w:rsidRPr="0034589D">
        <w:rPr>
          <w:rFonts w:asciiTheme="minorHAnsi" w:eastAsia="Times New Roman" w:hAnsiTheme="minorHAnsi" w:cs="Arial"/>
          <w:color w:val="000000" w:themeColor="text1"/>
          <w:shd w:val="clear" w:color="auto" w:fill="FFFFFF"/>
        </w:rPr>
        <w:t>iological impact of this genetic variation indicates that</w:t>
      </w:r>
      <w:r w:rsidRPr="0034589D">
        <w:rPr>
          <w:rFonts w:asciiTheme="minorHAnsi" w:eastAsia="Times New Roman" w:hAnsiTheme="minorHAnsi" w:cs="Arial"/>
          <w:color w:val="000000" w:themeColor="text1"/>
          <w:shd w:val="clear" w:color="auto" w:fill="FFFFFF"/>
        </w:rPr>
        <w:t xml:space="preserve"> the disease </w:t>
      </w:r>
      <w:r w:rsidR="00AA3B5B" w:rsidRPr="0034589D">
        <w:rPr>
          <w:rFonts w:asciiTheme="minorHAnsi" w:eastAsia="Times New Roman" w:hAnsiTheme="minorHAnsi" w:cs="Arial"/>
          <w:color w:val="000000" w:themeColor="text1"/>
          <w:shd w:val="clear" w:color="auto" w:fill="FFFFFF"/>
        </w:rPr>
        <w:t>i</w:t>
      </w:r>
      <w:r w:rsidRPr="0034589D">
        <w:rPr>
          <w:rFonts w:asciiTheme="minorHAnsi" w:eastAsia="Times New Roman" w:hAnsiTheme="minorHAnsi" w:cs="Arial"/>
          <w:color w:val="000000" w:themeColor="text1"/>
          <w:shd w:val="clear" w:color="auto" w:fill="FFFFFF"/>
        </w:rPr>
        <w:t xml:space="preserve">s a complex </w:t>
      </w:r>
      <w:r w:rsidR="006D341A" w:rsidRPr="0034589D">
        <w:rPr>
          <w:rFonts w:asciiTheme="minorHAnsi" w:eastAsia="Times New Roman" w:hAnsiTheme="minorHAnsi" w:cs="Arial"/>
          <w:color w:val="000000" w:themeColor="text1"/>
          <w:shd w:val="clear" w:color="auto" w:fill="FFFFFF"/>
        </w:rPr>
        <w:t>immuno-</w:t>
      </w:r>
      <w:r w:rsidRPr="0034589D">
        <w:rPr>
          <w:rFonts w:asciiTheme="minorHAnsi" w:eastAsia="Times New Roman" w:hAnsiTheme="minorHAnsi" w:cs="Arial"/>
          <w:color w:val="000000" w:themeColor="text1"/>
          <w:shd w:val="clear" w:color="auto" w:fill="FFFFFF"/>
        </w:rPr>
        <w:t xml:space="preserve">inflammatory trait underpinned by risk alleles </w:t>
      </w:r>
      <w:r w:rsidR="006D341A" w:rsidRPr="0034589D">
        <w:rPr>
          <w:rFonts w:asciiTheme="minorHAnsi" w:eastAsia="Times New Roman" w:hAnsiTheme="minorHAnsi" w:cs="Arial"/>
          <w:color w:val="000000" w:themeColor="text1"/>
          <w:shd w:val="clear" w:color="auto" w:fill="FFFFFF"/>
        </w:rPr>
        <w:t xml:space="preserve">in </w:t>
      </w:r>
      <w:r w:rsidRPr="0034589D">
        <w:rPr>
          <w:rFonts w:asciiTheme="minorHAnsi" w:eastAsia="Times New Roman" w:hAnsiTheme="minorHAnsi" w:cs="Arial"/>
          <w:color w:val="000000" w:themeColor="text1"/>
          <w:shd w:val="clear" w:color="auto" w:fill="FFFFFF"/>
        </w:rPr>
        <w:t>MHC Class I molecule-mediated antigen processing</w:t>
      </w:r>
      <w:r w:rsidR="00E469F0" w:rsidRPr="0034589D">
        <w:rPr>
          <w:rFonts w:asciiTheme="minorHAnsi" w:eastAsia="Times New Roman" w:hAnsiTheme="minorHAnsi" w:cs="Arial"/>
          <w:color w:val="000000" w:themeColor="text1"/>
          <w:shd w:val="clear" w:color="auto" w:fill="FFFFFF"/>
        </w:rPr>
        <w:t xml:space="preserve"> and </w:t>
      </w:r>
      <w:r w:rsidR="0005191D" w:rsidRPr="0034589D">
        <w:rPr>
          <w:rFonts w:asciiTheme="minorHAnsi" w:eastAsia="Times New Roman" w:hAnsiTheme="minorHAnsi" w:cs="Arial"/>
          <w:color w:val="000000" w:themeColor="text1"/>
          <w:shd w:val="clear" w:color="auto" w:fill="FFFFFF"/>
        </w:rPr>
        <w:t xml:space="preserve">T cell homeostasis and </w:t>
      </w:r>
      <w:r w:rsidR="00E469F0" w:rsidRPr="0034589D">
        <w:rPr>
          <w:rFonts w:asciiTheme="minorHAnsi" w:eastAsia="Times New Roman" w:hAnsiTheme="minorHAnsi" w:cs="Arial"/>
          <w:color w:val="000000" w:themeColor="text1"/>
          <w:shd w:val="clear" w:color="auto" w:fill="FFFFFF"/>
        </w:rPr>
        <w:t>function.</w:t>
      </w:r>
      <w:r w:rsidR="00557804" w:rsidRPr="0034589D">
        <w:rPr>
          <w:rFonts w:asciiTheme="minorHAnsi" w:eastAsia="Times New Roman" w:hAnsiTheme="minorHAnsi" w:cs="Arial"/>
          <w:color w:val="000000" w:themeColor="text1"/>
          <w:shd w:val="clear" w:color="auto" w:fill="FFFFFF"/>
        </w:rPr>
        <w:t xml:space="preserve"> </w:t>
      </w:r>
      <w:r w:rsidR="003823C7" w:rsidRPr="0034589D">
        <w:rPr>
          <w:rFonts w:asciiTheme="minorHAnsi" w:eastAsia="Times New Roman" w:hAnsiTheme="minorHAnsi" w:cs="Arial"/>
          <w:color w:val="000000" w:themeColor="text1"/>
          <w:shd w:val="clear" w:color="auto" w:fill="FFFFFF"/>
        </w:rPr>
        <w:t xml:space="preserve">The insight into the pathobiology of FFA from the genetic susceptibility loci combined </w:t>
      </w:r>
      <w:r w:rsidR="00BD2914" w:rsidRPr="0034589D">
        <w:rPr>
          <w:rFonts w:asciiTheme="minorHAnsi" w:eastAsia="Times New Roman" w:hAnsiTheme="minorHAnsi" w:cs="Arial"/>
          <w:color w:val="000000" w:themeColor="text1"/>
          <w:shd w:val="clear" w:color="auto" w:fill="FFFFFF"/>
        </w:rPr>
        <w:t xml:space="preserve">with </w:t>
      </w:r>
      <w:r w:rsidR="003823C7" w:rsidRPr="0034589D">
        <w:rPr>
          <w:rFonts w:asciiTheme="minorHAnsi" w:eastAsia="Times New Roman" w:hAnsiTheme="minorHAnsi" w:cs="Arial"/>
          <w:color w:val="000000" w:themeColor="text1"/>
          <w:shd w:val="clear" w:color="auto" w:fill="FFFFFF"/>
        </w:rPr>
        <w:t xml:space="preserve">the observation that there is an </w:t>
      </w:r>
      <w:r w:rsidR="00CA6AED" w:rsidRPr="0034589D">
        <w:rPr>
          <w:rFonts w:asciiTheme="minorHAnsi" w:eastAsia="Times New Roman" w:hAnsiTheme="minorHAnsi" w:cs="Arial"/>
          <w:color w:val="000000" w:themeColor="text1"/>
          <w:shd w:val="clear" w:color="auto" w:fill="FFFFFF"/>
        </w:rPr>
        <w:t>increase in transcripts encoding components of the</w:t>
      </w:r>
      <w:r w:rsidR="005273C3" w:rsidRPr="0034589D">
        <w:rPr>
          <w:rFonts w:asciiTheme="minorHAnsi" w:eastAsia="Times New Roman" w:hAnsiTheme="minorHAnsi" w:cs="Arial"/>
          <w:color w:val="000000" w:themeColor="text1"/>
          <w:shd w:val="clear" w:color="auto" w:fill="FFFFFF"/>
        </w:rPr>
        <w:t xml:space="preserve"> IFN</w:t>
      </w:r>
      <w:r w:rsidR="005273C3" w:rsidRPr="0034589D">
        <w:rPr>
          <w:rFonts w:asciiTheme="minorHAnsi" w:eastAsia="Times New Roman" w:hAnsiTheme="minorHAnsi" w:cs="Arial"/>
          <w:color w:val="000000" w:themeColor="text1"/>
          <w:shd w:val="clear" w:color="auto" w:fill="FFFFFF"/>
          <w:lang w:val="el-GR"/>
        </w:rPr>
        <w:t>γ</w:t>
      </w:r>
      <w:r w:rsidR="00AE254D" w:rsidRPr="00701DA2">
        <w:rPr>
          <w:rFonts w:asciiTheme="minorHAnsi" w:eastAsia="Times New Roman" w:hAnsiTheme="minorHAnsi" w:cs="Arial"/>
          <w:color w:val="000000" w:themeColor="text1"/>
          <w:shd w:val="clear" w:color="auto" w:fill="FFFFFF"/>
        </w:rPr>
        <w:t xml:space="preserve"> </w:t>
      </w:r>
      <w:r w:rsidR="00CA6AED" w:rsidRPr="0034589D">
        <w:rPr>
          <w:rFonts w:asciiTheme="minorHAnsi" w:eastAsia="Times New Roman" w:hAnsiTheme="minorHAnsi" w:cs="Arial"/>
          <w:color w:val="000000" w:themeColor="text1"/>
          <w:shd w:val="clear" w:color="auto" w:fill="FFFFFF"/>
        </w:rPr>
        <w:t xml:space="preserve">pathway in affected scalp tissue </w:t>
      </w:r>
      <w:r w:rsidR="00127718" w:rsidRPr="0034589D">
        <w:rPr>
          <w:rFonts w:asciiTheme="minorHAnsi" w:eastAsia="Times New Roman" w:hAnsiTheme="minorHAnsi" w:cs="Arial"/>
          <w:color w:val="000000" w:themeColor="text1"/>
          <w:shd w:val="clear" w:color="auto" w:fill="FFFFFF"/>
        </w:rPr>
        <w:t xml:space="preserve">suggest that </w:t>
      </w:r>
      <w:r w:rsidR="00F9613F">
        <w:rPr>
          <w:rFonts w:asciiTheme="minorHAnsi" w:eastAsia="Times New Roman" w:hAnsiTheme="minorHAnsi" w:cs="Arial"/>
          <w:color w:val="000000" w:themeColor="text1"/>
          <w:shd w:val="clear" w:color="auto" w:fill="FFFFFF"/>
        </w:rPr>
        <w:t xml:space="preserve">drugs such as </w:t>
      </w:r>
      <w:r w:rsidR="00127718" w:rsidRPr="0034589D">
        <w:rPr>
          <w:rFonts w:asciiTheme="minorHAnsi" w:eastAsia="Times New Roman" w:hAnsiTheme="minorHAnsi" w:cs="Arial"/>
          <w:color w:val="000000" w:themeColor="text1"/>
          <w:shd w:val="clear" w:color="auto" w:fill="FFFFFF"/>
        </w:rPr>
        <w:lastRenderedPageBreak/>
        <w:t xml:space="preserve">JAK inhibitors, </w:t>
      </w:r>
      <w:r w:rsidR="00B73137">
        <w:rPr>
          <w:rFonts w:asciiTheme="minorHAnsi" w:eastAsia="Times New Roman" w:hAnsiTheme="minorHAnsi" w:cs="Arial"/>
          <w:color w:val="000000" w:themeColor="text1"/>
          <w:shd w:val="clear" w:color="auto" w:fill="FFFFFF"/>
        </w:rPr>
        <w:t xml:space="preserve">some of </w:t>
      </w:r>
      <w:r w:rsidR="0034589D">
        <w:rPr>
          <w:rFonts w:asciiTheme="minorHAnsi" w:eastAsia="Times New Roman" w:hAnsiTheme="minorHAnsi" w:cs="Arial"/>
          <w:color w:val="000000" w:themeColor="text1"/>
          <w:shd w:val="clear" w:color="auto" w:fill="FFFFFF"/>
        </w:rPr>
        <w:t>which</w:t>
      </w:r>
      <w:r w:rsidR="00127718" w:rsidRPr="0034589D">
        <w:rPr>
          <w:rFonts w:asciiTheme="minorHAnsi" w:eastAsia="Times New Roman" w:hAnsiTheme="minorHAnsi" w:cs="Arial"/>
          <w:color w:val="000000" w:themeColor="text1"/>
          <w:shd w:val="clear" w:color="auto" w:fill="FFFFFF"/>
        </w:rPr>
        <w:t xml:space="preserve"> have already proved effective in alopecia </w:t>
      </w:r>
      <w:r w:rsidR="003F1069" w:rsidRPr="0034589D">
        <w:rPr>
          <w:rFonts w:asciiTheme="minorHAnsi" w:eastAsia="Times New Roman" w:hAnsiTheme="minorHAnsi" w:cs="Arial"/>
          <w:color w:val="000000" w:themeColor="text1"/>
          <w:shd w:val="clear" w:color="auto" w:fill="FFFFFF"/>
        </w:rPr>
        <w:t>areata</w:t>
      </w:r>
      <w:r w:rsidR="003F1069">
        <w:rPr>
          <w:rFonts w:asciiTheme="minorHAnsi" w:eastAsia="Times New Roman" w:hAnsiTheme="minorHAnsi" w:cs="Arial"/>
          <w:color w:val="000000" w:themeColor="text1"/>
          <w:shd w:val="clear" w:color="auto" w:fill="FFFFFF"/>
          <w:vertAlign w:val="superscript"/>
        </w:rPr>
        <w:t>33</w:t>
      </w:r>
      <w:r w:rsidR="003F1069">
        <w:rPr>
          <w:rFonts w:asciiTheme="minorHAnsi" w:eastAsia="Times New Roman" w:hAnsiTheme="minorHAnsi" w:cs="Arial"/>
          <w:color w:val="000000" w:themeColor="text1"/>
          <w:shd w:val="clear" w:color="auto" w:fill="FFFFFF"/>
        </w:rPr>
        <w:t xml:space="preserve"> </w:t>
      </w:r>
      <w:r w:rsidR="00E520D3">
        <w:rPr>
          <w:rFonts w:asciiTheme="minorHAnsi" w:eastAsia="Times New Roman" w:hAnsiTheme="minorHAnsi" w:cs="Arial"/>
          <w:color w:val="000000" w:themeColor="text1"/>
          <w:shd w:val="clear" w:color="auto" w:fill="FFFFFF"/>
        </w:rPr>
        <w:t>and</w:t>
      </w:r>
      <w:r w:rsidR="00B73137">
        <w:rPr>
          <w:rFonts w:asciiTheme="minorHAnsi" w:eastAsia="Times New Roman" w:hAnsiTheme="minorHAnsi" w:cs="Arial"/>
          <w:color w:val="000000" w:themeColor="text1"/>
          <w:shd w:val="clear" w:color="auto" w:fill="FFFFFF"/>
        </w:rPr>
        <w:t xml:space="preserve"> </w:t>
      </w:r>
      <w:r w:rsidR="004B3892">
        <w:rPr>
          <w:rFonts w:asciiTheme="minorHAnsi" w:eastAsia="Times New Roman" w:hAnsiTheme="minorHAnsi" w:cs="Arial"/>
          <w:color w:val="000000" w:themeColor="text1"/>
          <w:shd w:val="clear" w:color="auto" w:fill="FFFFFF"/>
        </w:rPr>
        <w:t xml:space="preserve">trialled </w:t>
      </w:r>
      <w:r w:rsidR="00827476">
        <w:rPr>
          <w:rFonts w:asciiTheme="minorHAnsi" w:eastAsia="Times New Roman" w:hAnsiTheme="minorHAnsi" w:cs="Arial"/>
          <w:color w:val="000000" w:themeColor="text1"/>
          <w:shd w:val="clear" w:color="auto" w:fill="FFFFFF"/>
        </w:rPr>
        <w:t xml:space="preserve">in </w:t>
      </w:r>
      <w:r w:rsidR="00127718" w:rsidRPr="0034589D">
        <w:rPr>
          <w:rFonts w:asciiTheme="minorHAnsi" w:eastAsia="Times New Roman" w:hAnsiTheme="minorHAnsi" w:cs="Arial"/>
          <w:color w:val="000000" w:themeColor="text1"/>
          <w:shd w:val="clear" w:color="auto" w:fill="FFFFFF"/>
        </w:rPr>
        <w:t xml:space="preserve">lichen </w:t>
      </w:r>
      <w:r w:rsidR="004B3892">
        <w:rPr>
          <w:rFonts w:asciiTheme="minorHAnsi" w:eastAsia="Times New Roman" w:hAnsiTheme="minorHAnsi" w:cs="Arial"/>
          <w:color w:val="000000" w:themeColor="text1"/>
          <w:shd w:val="clear" w:color="auto" w:fill="FFFFFF"/>
        </w:rPr>
        <w:t>planopilaris,</w:t>
      </w:r>
      <w:r w:rsidR="003F1069">
        <w:rPr>
          <w:rFonts w:asciiTheme="minorHAnsi" w:eastAsia="Times New Roman" w:hAnsiTheme="minorHAnsi" w:cs="Arial"/>
          <w:color w:val="000000" w:themeColor="text1"/>
          <w:shd w:val="clear" w:color="auto" w:fill="FFFFFF"/>
          <w:vertAlign w:val="superscript"/>
        </w:rPr>
        <w:t>34</w:t>
      </w:r>
      <w:r w:rsidR="003F1069" w:rsidRPr="0034589D">
        <w:rPr>
          <w:rFonts w:asciiTheme="minorHAnsi" w:eastAsia="Times New Roman" w:hAnsiTheme="minorHAnsi" w:cs="Arial"/>
          <w:color w:val="000000" w:themeColor="text1"/>
          <w:shd w:val="clear" w:color="auto" w:fill="FFFFFF"/>
        </w:rPr>
        <w:t xml:space="preserve"> </w:t>
      </w:r>
      <w:r w:rsidR="003823C7" w:rsidRPr="0034589D">
        <w:rPr>
          <w:rFonts w:asciiTheme="minorHAnsi" w:eastAsia="Times New Roman" w:hAnsiTheme="minorHAnsi" w:cs="Arial"/>
          <w:color w:val="000000" w:themeColor="text1"/>
          <w:shd w:val="clear" w:color="auto" w:fill="FFFFFF"/>
        </w:rPr>
        <w:t xml:space="preserve">may prove to be </w:t>
      </w:r>
      <w:r w:rsidR="00AC7F25">
        <w:rPr>
          <w:rFonts w:asciiTheme="minorHAnsi" w:eastAsia="Times New Roman" w:hAnsiTheme="minorHAnsi" w:cs="Arial"/>
          <w:color w:val="000000" w:themeColor="text1"/>
          <w:shd w:val="clear" w:color="auto" w:fill="FFFFFF"/>
        </w:rPr>
        <w:t>efficacious</w:t>
      </w:r>
      <w:r w:rsidR="00BD2914" w:rsidRPr="0034589D">
        <w:rPr>
          <w:rFonts w:asciiTheme="minorHAnsi" w:eastAsia="Times New Roman" w:hAnsiTheme="minorHAnsi" w:cs="Arial"/>
          <w:color w:val="000000" w:themeColor="text1"/>
          <w:shd w:val="clear" w:color="auto" w:fill="FFFFFF"/>
        </w:rPr>
        <w:t xml:space="preserve"> for FFA.</w:t>
      </w:r>
      <w:r w:rsidR="00C8413C">
        <w:rPr>
          <w:rFonts w:asciiTheme="minorHAnsi" w:eastAsia="Times New Roman" w:hAnsiTheme="minorHAnsi" w:cs="Arial"/>
          <w:color w:val="000000" w:themeColor="text1"/>
          <w:shd w:val="clear" w:color="auto" w:fill="FFFFFF"/>
        </w:rPr>
        <w:t xml:space="preserve"> </w:t>
      </w:r>
    </w:p>
    <w:p w14:paraId="46A82C82" w14:textId="77777777" w:rsidR="004B3892" w:rsidRDefault="004B3892" w:rsidP="00961804">
      <w:pPr>
        <w:spacing w:line="480" w:lineRule="auto"/>
        <w:jc w:val="both"/>
        <w:rPr>
          <w:rFonts w:asciiTheme="minorHAnsi" w:eastAsia="Times New Roman" w:hAnsiTheme="minorHAnsi" w:cs="Arial"/>
          <w:color w:val="000000" w:themeColor="text1"/>
          <w:shd w:val="clear" w:color="auto" w:fill="FFFFFF"/>
        </w:rPr>
      </w:pPr>
    </w:p>
    <w:p w14:paraId="781F6F29" w14:textId="77777777" w:rsidR="00063866" w:rsidRPr="0034589D" w:rsidRDefault="00063866" w:rsidP="00063866">
      <w:pPr>
        <w:spacing w:line="480" w:lineRule="auto"/>
        <w:jc w:val="both"/>
        <w:outlineLvl w:val="0"/>
        <w:rPr>
          <w:rFonts w:asciiTheme="minorHAnsi" w:hAnsiTheme="minorHAnsi"/>
          <w:b/>
          <w:bCs/>
          <w:color w:val="000000" w:themeColor="text1"/>
          <w:sz w:val="28"/>
          <w:szCs w:val="28"/>
        </w:rPr>
      </w:pPr>
      <w:r w:rsidRPr="0034589D">
        <w:rPr>
          <w:rFonts w:asciiTheme="minorHAnsi" w:hAnsiTheme="minorHAnsi"/>
          <w:b/>
          <w:bCs/>
          <w:color w:val="000000" w:themeColor="text1"/>
          <w:sz w:val="28"/>
          <w:szCs w:val="28"/>
        </w:rPr>
        <w:t>Methods</w:t>
      </w:r>
    </w:p>
    <w:p w14:paraId="68F88210" w14:textId="77777777" w:rsidR="00063866" w:rsidRPr="0034589D" w:rsidRDefault="00063866" w:rsidP="00063866">
      <w:pPr>
        <w:spacing w:line="480" w:lineRule="auto"/>
        <w:jc w:val="both"/>
        <w:outlineLvl w:val="0"/>
        <w:rPr>
          <w:rFonts w:asciiTheme="minorHAnsi" w:hAnsiTheme="minorHAnsi"/>
          <w:b/>
          <w:color w:val="000000" w:themeColor="text1"/>
        </w:rPr>
      </w:pPr>
      <w:r w:rsidRPr="0034589D">
        <w:rPr>
          <w:rFonts w:asciiTheme="minorHAnsi" w:hAnsiTheme="minorHAnsi"/>
          <w:b/>
          <w:color w:val="000000" w:themeColor="text1"/>
        </w:rPr>
        <w:t>Clinical resource</w:t>
      </w:r>
    </w:p>
    <w:p w14:paraId="20A28EA2" w14:textId="55DBB4ED" w:rsidR="00063866" w:rsidRPr="000D6A27" w:rsidRDefault="00063866" w:rsidP="00063866">
      <w:pPr>
        <w:spacing w:line="480" w:lineRule="auto"/>
        <w:jc w:val="both"/>
        <w:rPr>
          <w:rFonts w:asciiTheme="minorHAnsi" w:hAnsiTheme="minorHAnsi"/>
          <w:color w:val="000000" w:themeColor="text1"/>
        </w:rPr>
      </w:pPr>
      <w:r w:rsidRPr="000D6A27">
        <w:rPr>
          <w:rFonts w:asciiTheme="minorHAnsi" w:hAnsiTheme="minorHAnsi"/>
          <w:bCs/>
          <w:color w:val="000000" w:themeColor="text1"/>
        </w:rPr>
        <w:t>Ethical approval</w:t>
      </w:r>
      <w:r w:rsidRPr="000D6A27">
        <w:rPr>
          <w:rFonts w:asciiTheme="minorHAnsi" w:hAnsiTheme="minorHAnsi"/>
          <w:color w:val="000000" w:themeColor="text1"/>
        </w:rPr>
        <w:t xml:space="preserve"> </w:t>
      </w:r>
      <w:r>
        <w:rPr>
          <w:rFonts w:asciiTheme="minorHAnsi" w:hAnsiTheme="minorHAnsi"/>
          <w:color w:val="000000" w:themeColor="text1"/>
        </w:rPr>
        <w:t xml:space="preserve">was granted by the </w:t>
      </w:r>
      <w:r w:rsidRPr="008B43B1">
        <w:rPr>
          <w:rFonts w:asciiTheme="minorHAnsi" w:hAnsiTheme="minorHAnsi"/>
          <w:color w:val="000000" w:themeColor="text1"/>
        </w:rPr>
        <w:t>Northampton NRES Committee, UK</w:t>
      </w:r>
      <w:r w:rsidRPr="00FC4656">
        <w:rPr>
          <w:rFonts w:asciiTheme="minorHAnsi" w:hAnsiTheme="minorHAnsi"/>
          <w:color w:val="000000" w:themeColor="text1"/>
        </w:rPr>
        <w:t xml:space="preserve"> </w:t>
      </w:r>
      <w:r>
        <w:rPr>
          <w:rFonts w:asciiTheme="minorHAnsi" w:hAnsiTheme="minorHAnsi"/>
          <w:color w:val="000000" w:themeColor="text1"/>
        </w:rPr>
        <w:t>(</w:t>
      </w:r>
      <w:r w:rsidRPr="008B43B1">
        <w:rPr>
          <w:rFonts w:asciiTheme="minorHAnsi" w:hAnsiTheme="minorHAnsi"/>
          <w:color w:val="000000" w:themeColor="text1"/>
        </w:rPr>
        <w:t>REC 15/EM/0273</w:t>
      </w:r>
      <w:r>
        <w:rPr>
          <w:rFonts w:asciiTheme="minorHAnsi" w:hAnsiTheme="minorHAnsi"/>
          <w:color w:val="000000" w:themeColor="text1"/>
        </w:rPr>
        <w:t xml:space="preserve">) and the study was </w:t>
      </w:r>
      <w:r w:rsidRPr="000D6A27">
        <w:rPr>
          <w:rFonts w:asciiTheme="minorHAnsi" w:hAnsiTheme="minorHAnsi"/>
          <w:color w:val="000000" w:themeColor="text1"/>
        </w:rPr>
        <w:t>conducted in accordance with the Declaration of Helsinki.</w:t>
      </w:r>
      <w:r w:rsidR="0018500F">
        <w:rPr>
          <w:rFonts w:asciiTheme="minorHAnsi" w:hAnsiTheme="minorHAnsi"/>
          <w:color w:val="000000" w:themeColor="text1"/>
          <w:vertAlign w:val="superscript"/>
        </w:rPr>
        <w:t>35</w:t>
      </w:r>
      <w:r>
        <w:rPr>
          <w:rFonts w:asciiTheme="minorHAnsi" w:hAnsiTheme="minorHAnsi"/>
          <w:color w:val="000000" w:themeColor="text1"/>
        </w:rPr>
        <w:t xml:space="preserve"> </w:t>
      </w:r>
      <w:r w:rsidRPr="008B43B1">
        <w:rPr>
          <w:rFonts w:asciiTheme="minorHAnsi" w:hAnsiTheme="minorHAnsi"/>
          <w:color w:val="000000" w:themeColor="text1"/>
        </w:rPr>
        <w:t>We ascertained two independent cohorts of highly clinically consistent female cases of classic FFA</w:t>
      </w:r>
      <w:r>
        <w:rPr>
          <w:rFonts w:asciiTheme="minorHAnsi" w:hAnsiTheme="minorHAnsi"/>
          <w:color w:val="000000" w:themeColor="text1"/>
        </w:rPr>
        <w:t>,</w:t>
      </w:r>
      <w:r w:rsidRPr="008B43B1">
        <w:rPr>
          <w:rFonts w:asciiTheme="minorHAnsi" w:hAnsiTheme="minorHAnsi"/>
          <w:color w:val="000000" w:themeColor="text1"/>
        </w:rPr>
        <w:t xml:space="preserve"> diagnosed by specialist dermatology clinics</w:t>
      </w:r>
      <w:r>
        <w:rPr>
          <w:rFonts w:asciiTheme="minorHAnsi" w:hAnsiTheme="minorHAnsi"/>
          <w:color w:val="000000" w:themeColor="text1"/>
        </w:rPr>
        <w:t xml:space="preserve"> in the UK and Spain</w:t>
      </w:r>
      <w:r w:rsidRPr="008B43B1">
        <w:rPr>
          <w:rFonts w:asciiTheme="minorHAnsi" w:hAnsiTheme="minorHAnsi"/>
          <w:color w:val="000000" w:themeColor="text1"/>
        </w:rPr>
        <w:t xml:space="preserve">. </w:t>
      </w:r>
      <w:r w:rsidRPr="000D6A27">
        <w:rPr>
          <w:rFonts w:asciiTheme="minorHAnsi" w:hAnsiTheme="minorHAnsi"/>
          <w:color w:val="000000" w:themeColor="text1"/>
        </w:rPr>
        <w:t xml:space="preserve">All recruited cases were of </w:t>
      </w:r>
      <w:r>
        <w:rPr>
          <w:rFonts w:asciiTheme="minorHAnsi" w:hAnsiTheme="minorHAnsi"/>
          <w:color w:val="000000" w:themeColor="text1"/>
        </w:rPr>
        <w:t xml:space="preserve">European ancestry </w:t>
      </w:r>
      <w:r w:rsidRPr="000D6A27">
        <w:rPr>
          <w:rFonts w:asciiTheme="minorHAnsi" w:hAnsiTheme="minorHAnsi"/>
          <w:color w:val="000000" w:themeColor="text1"/>
        </w:rPr>
        <w:t xml:space="preserve">and diagnosed with FFA on the basis of </w:t>
      </w:r>
      <w:r>
        <w:rPr>
          <w:rFonts w:asciiTheme="minorHAnsi" w:hAnsiTheme="minorHAnsi"/>
          <w:color w:val="000000" w:themeColor="text1"/>
        </w:rPr>
        <w:t xml:space="preserve">the following </w:t>
      </w:r>
      <w:r w:rsidRPr="000D6A27">
        <w:rPr>
          <w:rFonts w:asciiTheme="minorHAnsi" w:hAnsiTheme="minorHAnsi"/>
          <w:color w:val="000000" w:themeColor="text1"/>
        </w:rPr>
        <w:t>clinical and histopathological features (recently proposed as diagnostic criteria),</w:t>
      </w:r>
      <w:r w:rsidR="0018500F">
        <w:rPr>
          <w:rFonts w:asciiTheme="minorHAnsi" w:hAnsiTheme="minorHAnsi"/>
          <w:color w:val="000000" w:themeColor="text1"/>
          <w:vertAlign w:val="superscript"/>
        </w:rPr>
        <w:t>36</w:t>
      </w:r>
      <w:r>
        <w:rPr>
          <w:rFonts w:asciiTheme="minorHAnsi" w:hAnsiTheme="minorHAnsi"/>
          <w:color w:val="000000" w:themeColor="text1"/>
          <w:vertAlign w:val="superscript"/>
        </w:rPr>
        <w:t xml:space="preserve"> </w:t>
      </w:r>
      <w:r w:rsidRPr="000D6A27">
        <w:rPr>
          <w:rFonts w:asciiTheme="minorHAnsi" w:hAnsiTheme="minorHAnsi"/>
          <w:color w:val="000000" w:themeColor="text1"/>
        </w:rPr>
        <w:t>(1) cicatricial alopecic involvement of the frontal, temporal/parietal hair margin; (2) bilateral eyebrow loss; (3) clinical, trichoscopic (or histological) evidence of lichenoid perifollicular inflammatory presence; (4) facial or body hair loss; (5) absence of multifocal scalp involvement and other signs suggestive of classic lichen planopilaris (LPP) or its Graham-Little-Piccardi-Lass</w:t>
      </w:r>
      <w:r>
        <w:rPr>
          <w:rFonts w:asciiTheme="minorHAnsi" w:hAnsiTheme="minorHAnsi"/>
          <w:color w:val="000000" w:themeColor="text1"/>
        </w:rPr>
        <w:t>e</w:t>
      </w:r>
      <w:r w:rsidRPr="00275CF4">
        <w:rPr>
          <w:rFonts w:asciiTheme="minorHAnsi" w:hAnsiTheme="minorHAnsi"/>
          <w:color w:val="000000" w:themeColor="text1"/>
        </w:rPr>
        <w:t>u</w:t>
      </w:r>
      <w:r w:rsidRPr="000D6A27">
        <w:rPr>
          <w:rFonts w:asciiTheme="minorHAnsi" w:hAnsiTheme="minorHAnsi"/>
          <w:color w:val="000000" w:themeColor="text1"/>
        </w:rPr>
        <w:t xml:space="preserve">r subvariant. </w:t>
      </w:r>
    </w:p>
    <w:p w14:paraId="1746A922" w14:textId="77777777" w:rsidR="00063866" w:rsidRDefault="00063866" w:rsidP="00063866">
      <w:pPr>
        <w:spacing w:line="480" w:lineRule="auto"/>
        <w:jc w:val="both"/>
        <w:rPr>
          <w:rFonts w:asciiTheme="minorHAnsi" w:hAnsiTheme="minorHAnsi"/>
          <w:color w:val="000000" w:themeColor="text1"/>
        </w:rPr>
      </w:pPr>
    </w:p>
    <w:p w14:paraId="0CD32D62" w14:textId="68ECBD70" w:rsidR="00063866" w:rsidRPr="008B43B1" w:rsidRDefault="00063866" w:rsidP="00063866">
      <w:pPr>
        <w:spacing w:line="480" w:lineRule="auto"/>
        <w:jc w:val="both"/>
        <w:rPr>
          <w:rFonts w:asciiTheme="minorHAnsi" w:hAnsiTheme="minorHAnsi"/>
          <w:color w:val="000000" w:themeColor="text1"/>
        </w:rPr>
      </w:pPr>
      <w:r w:rsidRPr="001D6A06">
        <w:rPr>
          <w:rFonts w:asciiTheme="minorHAnsi" w:hAnsiTheme="minorHAnsi"/>
          <w:color w:val="000000" w:themeColor="text1"/>
        </w:rPr>
        <w:t xml:space="preserve">All research </w:t>
      </w:r>
      <w:r w:rsidRPr="00DA6C55">
        <w:rPr>
          <w:rFonts w:asciiTheme="minorHAnsi" w:hAnsiTheme="minorHAnsi"/>
          <w:color w:val="000000" w:themeColor="text1"/>
        </w:rPr>
        <w:t>participants provided written informed consent</w:t>
      </w:r>
      <w:r>
        <w:rPr>
          <w:rFonts w:asciiTheme="minorHAnsi" w:hAnsiTheme="minorHAnsi"/>
          <w:color w:val="000000" w:themeColor="text1"/>
        </w:rPr>
        <w:t xml:space="preserve"> for participation in the study</w:t>
      </w:r>
      <w:r w:rsidR="0018500F">
        <w:rPr>
          <w:rFonts w:asciiTheme="minorHAnsi" w:hAnsiTheme="minorHAnsi"/>
          <w:color w:val="000000" w:themeColor="text1"/>
        </w:rPr>
        <w:t>. The individual depicted in Figure 1 provided informed consent for</w:t>
      </w:r>
      <w:r>
        <w:rPr>
          <w:rFonts w:asciiTheme="minorHAnsi" w:hAnsiTheme="minorHAnsi"/>
          <w:color w:val="000000" w:themeColor="text1"/>
        </w:rPr>
        <w:t xml:space="preserve"> publication of </w:t>
      </w:r>
      <w:r w:rsidR="00C36123">
        <w:rPr>
          <w:rFonts w:asciiTheme="minorHAnsi" w:hAnsiTheme="minorHAnsi"/>
          <w:color w:val="000000" w:themeColor="text1"/>
        </w:rPr>
        <w:t>her</w:t>
      </w:r>
      <w:r w:rsidR="0018500F">
        <w:rPr>
          <w:rFonts w:asciiTheme="minorHAnsi" w:hAnsiTheme="minorHAnsi"/>
          <w:color w:val="000000" w:themeColor="text1"/>
        </w:rPr>
        <w:t xml:space="preserve"> </w:t>
      </w:r>
      <w:r>
        <w:rPr>
          <w:rFonts w:asciiTheme="minorHAnsi" w:hAnsiTheme="minorHAnsi"/>
          <w:color w:val="000000" w:themeColor="text1"/>
        </w:rPr>
        <w:t>clinical images</w:t>
      </w:r>
      <w:r w:rsidR="0018500F">
        <w:rPr>
          <w:rFonts w:asciiTheme="minorHAnsi" w:hAnsiTheme="minorHAnsi"/>
          <w:color w:val="000000" w:themeColor="text1"/>
        </w:rPr>
        <w:t xml:space="preserve">. </w:t>
      </w:r>
    </w:p>
    <w:p w14:paraId="1C80CCA4" w14:textId="77777777" w:rsidR="00063866" w:rsidRPr="0034589D" w:rsidRDefault="00063866" w:rsidP="00063866">
      <w:pPr>
        <w:spacing w:line="480" w:lineRule="auto"/>
        <w:jc w:val="both"/>
        <w:rPr>
          <w:rFonts w:asciiTheme="minorHAnsi" w:hAnsiTheme="minorHAnsi"/>
          <w:color w:val="000000" w:themeColor="text1"/>
        </w:rPr>
      </w:pPr>
    </w:p>
    <w:p w14:paraId="1437605C" w14:textId="77777777" w:rsidR="00063866" w:rsidRPr="000D6A27" w:rsidRDefault="00063866" w:rsidP="00063866">
      <w:pPr>
        <w:spacing w:line="480" w:lineRule="auto"/>
        <w:jc w:val="both"/>
        <w:outlineLvl w:val="0"/>
        <w:rPr>
          <w:rFonts w:asciiTheme="minorHAnsi" w:hAnsiTheme="minorHAnsi"/>
          <w:b/>
          <w:color w:val="000000" w:themeColor="text1"/>
        </w:rPr>
      </w:pPr>
      <w:r w:rsidRPr="0034589D">
        <w:rPr>
          <w:rFonts w:asciiTheme="minorHAnsi" w:hAnsiTheme="minorHAnsi"/>
          <w:b/>
          <w:color w:val="000000" w:themeColor="text1"/>
        </w:rPr>
        <w:t>Genotyping and genome-wide association analysis</w:t>
      </w:r>
    </w:p>
    <w:p w14:paraId="2B78666A" w14:textId="77777777" w:rsidR="00063866" w:rsidRPr="008B5039" w:rsidRDefault="00063866" w:rsidP="00063866">
      <w:pPr>
        <w:jc w:val="both"/>
        <w:rPr>
          <w:rFonts w:asciiTheme="minorHAnsi" w:hAnsiTheme="minorHAnsi"/>
          <w:color w:val="000000" w:themeColor="text1"/>
          <w:sz w:val="20"/>
          <w:szCs w:val="20"/>
        </w:rPr>
      </w:pPr>
    </w:p>
    <w:p w14:paraId="44FDC4CD" w14:textId="77777777" w:rsidR="00063866" w:rsidRPr="00F8102F" w:rsidRDefault="00063866" w:rsidP="00063866">
      <w:pPr>
        <w:spacing w:line="480" w:lineRule="auto"/>
        <w:jc w:val="both"/>
        <w:rPr>
          <w:rFonts w:asciiTheme="minorHAnsi" w:hAnsiTheme="minorHAnsi"/>
          <w:color w:val="000000" w:themeColor="text1"/>
        </w:rPr>
      </w:pPr>
      <w:r w:rsidRPr="00DA6C55">
        <w:rPr>
          <w:rFonts w:asciiTheme="minorHAnsi" w:hAnsiTheme="minorHAnsi"/>
          <w:color w:val="000000" w:themeColor="text1"/>
        </w:rPr>
        <w:t>For the UK cohort, genome-wide</w:t>
      </w:r>
      <w:r w:rsidRPr="006D6FA2">
        <w:rPr>
          <w:rFonts w:asciiTheme="minorHAnsi" w:hAnsiTheme="minorHAnsi"/>
          <w:color w:val="000000" w:themeColor="text1"/>
        </w:rPr>
        <w:t xml:space="preserve"> genotyping of cases was undertaken using Infinium OmniExpressExome BeadChip array (Ill</w:t>
      </w:r>
      <w:r w:rsidRPr="00DA6C55">
        <w:rPr>
          <w:rFonts w:asciiTheme="minorHAnsi" w:hAnsiTheme="minorHAnsi"/>
          <w:color w:val="000000" w:themeColor="text1"/>
        </w:rPr>
        <w:t xml:space="preserve">umina) and an unselected female control cohort from </w:t>
      </w:r>
      <w:r w:rsidRPr="00DA6C55">
        <w:rPr>
          <w:rFonts w:asciiTheme="minorHAnsi" w:hAnsiTheme="minorHAnsi"/>
          <w:color w:val="000000" w:themeColor="text1"/>
        </w:rPr>
        <w:lastRenderedPageBreak/>
        <w:t>the English Longitudinal Study of Aging (ELSA) project</w:t>
      </w:r>
      <w:r>
        <w:rPr>
          <w:rFonts w:asciiTheme="minorHAnsi" w:hAnsiTheme="minorHAnsi"/>
          <w:color w:val="000000" w:themeColor="text1"/>
        </w:rPr>
        <w:t xml:space="preserve"> </w:t>
      </w:r>
      <w:r w:rsidRPr="00FA021F">
        <w:rPr>
          <w:rFonts w:asciiTheme="minorHAnsi" w:hAnsiTheme="minorHAnsi"/>
          <w:color w:val="000000" w:themeColor="text1"/>
        </w:rPr>
        <w:t>(</w:t>
      </w:r>
      <w:r w:rsidRPr="00FA021F">
        <w:rPr>
          <w:rStyle w:val="Hyperlink"/>
          <w:rFonts w:asciiTheme="minorHAnsi" w:hAnsiTheme="minorHAnsi"/>
          <w:color w:val="000000" w:themeColor="text1"/>
        </w:rPr>
        <w:t>http://www.elsa-project.ac.uk)</w:t>
      </w:r>
      <w:r w:rsidRPr="00DA6C55">
        <w:rPr>
          <w:rFonts w:asciiTheme="minorHAnsi" w:hAnsiTheme="minorHAnsi"/>
          <w:color w:val="000000" w:themeColor="text1"/>
        </w:rPr>
        <w:t>, genotyped on the Infinium Omni2.5M BeadChip array (Illumina). We retained variants that were assayed with the same probe design on both genotyping arrays and excluded variants with a call rate of &lt;</w:t>
      </w:r>
      <w:r>
        <w:rPr>
          <w:rFonts w:asciiTheme="minorHAnsi" w:hAnsiTheme="minorHAnsi"/>
          <w:color w:val="000000" w:themeColor="text1"/>
        </w:rPr>
        <w:t xml:space="preserve"> </w:t>
      </w:r>
      <w:r w:rsidRPr="00DA6C55">
        <w:rPr>
          <w:rFonts w:asciiTheme="minorHAnsi" w:hAnsiTheme="minorHAnsi"/>
          <w:color w:val="000000" w:themeColor="text1"/>
        </w:rPr>
        <w:t>99% or which deviated from Hardy Weinberg Equilibrium (P</w:t>
      </w:r>
      <w:r>
        <w:rPr>
          <w:rFonts w:asciiTheme="minorHAnsi" w:hAnsiTheme="minorHAnsi"/>
          <w:color w:val="000000" w:themeColor="text1"/>
        </w:rPr>
        <w:t xml:space="preserve"> </w:t>
      </w:r>
      <w:r w:rsidRPr="00DA6C55">
        <w:rPr>
          <w:rFonts w:asciiTheme="minorHAnsi" w:hAnsiTheme="minorHAnsi"/>
          <w:color w:val="000000" w:themeColor="text1"/>
        </w:rPr>
        <w:t>&lt;</w:t>
      </w:r>
      <w:r>
        <w:rPr>
          <w:rFonts w:asciiTheme="minorHAnsi" w:hAnsiTheme="minorHAnsi"/>
          <w:color w:val="000000" w:themeColor="text1"/>
        </w:rPr>
        <w:t xml:space="preserve"> </w:t>
      </w:r>
      <w:r w:rsidRPr="00DA6C55">
        <w:rPr>
          <w:rFonts w:asciiTheme="minorHAnsi" w:hAnsiTheme="minorHAnsi"/>
          <w:color w:val="000000" w:themeColor="text1"/>
        </w:rPr>
        <w:t>10</w:t>
      </w:r>
      <w:r w:rsidRPr="00DA6C55">
        <w:rPr>
          <w:rFonts w:asciiTheme="minorHAnsi" w:hAnsiTheme="minorHAnsi"/>
          <w:color w:val="000000" w:themeColor="text1"/>
          <w:vertAlign w:val="superscript"/>
        </w:rPr>
        <w:t>-4</w:t>
      </w:r>
      <w:r w:rsidRPr="00DA6C55">
        <w:rPr>
          <w:rFonts w:asciiTheme="minorHAnsi" w:hAnsiTheme="minorHAnsi"/>
          <w:color w:val="000000" w:themeColor="text1"/>
        </w:rPr>
        <w:t>). Individuals with a call rate of &lt;</w:t>
      </w:r>
      <w:r>
        <w:rPr>
          <w:rFonts w:asciiTheme="minorHAnsi" w:hAnsiTheme="minorHAnsi"/>
          <w:color w:val="000000" w:themeColor="text1"/>
        </w:rPr>
        <w:t xml:space="preserve"> </w:t>
      </w:r>
      <w:r w:rsidRPr="00DA6C55">
        <w:rPr>
          <w:rFonts w:asciiTheme="minorHAnsi" w:hAnsiTheme="minorHAnsi"/>
          <w:color w:val="000000" w:themeColor="text1"/>
        </w:rPr>
        <w:t>99% or extensive heterozygosity were also excluded. A subset of 46,789 variants in linkage equilibrium (r</w:t>
      </w:r>
      <w:r w:rsidRPr="00DA6C55">
        <w:rPr>
          <w:rFonts w:asciiTheme="minorHAnsi" w:hAnsiTheme="minorHAnsi"/>
          <w:color w:val="000000" w:themeColor="text1"/>
          <w:vertAlign w:val="superscript"/>
        </w:rPr>
        <w:t>2</w:t>
      </w:r>
      <w:r>
        <w:rPr>
          <w:rFonts w:asciiTheme="minorHAnsi" w:hAnsiTheme="minorHAnsi"/>
          <w:color w:val="000000" w:themeColor="text1"/>
          <w:vertAlign w:val="superscript"/>
        </w:rPr>
        <w:t xml:space="preserve"> </w:t>
      </w:r>
      <w:r w:rsidRPr="00DA6C55">
        <w:rPr>
          <w:rFonts w:asciiTheme="minorHAnsi" w:hAnsiTheme="minorHAnsi"/>
          <w:color w:val="000000" w:themeColor="text1"/>
        </w:rPr>
        <w:t>&lt;</w:t>
      </w:r>
      <w:r>
        <w:rPr>
          <w:rFonts w:asciiTheme="minorHAnsi" w:hAnsiTheme="minorHAnsi"/>
          <w:color w:val="000000" w:themeColor="text1"/>
        </w:rPr>
        <w:t xml:space="preserve"> </w:t>
      </w:r>
      <w:r w:rsidRPr="00DA6C55">
        <w:rPr>
          <w:rFonts w:asciiTheme="minorHAnsi" w:hAnsiTheme="minorHAnsi"/>
          <w:color w:val="000000" w:themeColor="text1"/>
        </w:rPr>
        <w:t>0.2 between each pair) was used to evaluate relatedness between individuals using the KING software package (KING; version 2.1.1). Individuals were thus removed from the study such that no two individuals had estimated relatedness closer than third degree (Kinship coefficient &gt;</w:t>
      </w:r>
      <w:r>
        <w:rPr>
          <w:rFonts w:asciiTheme="minorHAnsi" w:hAnsiTheme="minorHAnsi"/>
          <w:color w:val="000000" w:themeColor="text1"/>
        </w:rPr>
        <w:t xml:space="preserve"> </w:t>
      </w:r>
      <w:r w:rsidRPr="00DA6C55">
        <w:rPr>
          <w:rFonts w:asciiTheme="minorHAnsi" w:hAnsiTheme="minorHAnsi"/>
          <w:color w:val="000000" w:themeColor="text1"/>
        </w:rPr>
        <w:t>0.0442). Principal component analysis of the same set of 46,789 variants was performed and individuals outlying the main cluster (</w:t>
      </w:r>
      <w:r>
        <w:rPr>
          <w:rFonts w:asciiTheme="minorHAnsi" w:hAnsiTheme="minorHAnsi"/>
          <w:color w:val="000000" w:themeColor="text1"/>
        </w:rPr>
        <w:t xml:space="preserve">implying </w:t>
      </w:r>
      <w:r w:rsidRPr="00DA6C55">
        <w:rPr>
          <w:rFonts w:asciiTheme="minorHAnsi" w:hAnsiTheme="minorHAnsi"/>
          <w:color w:val="000000" w:themeColor="text1"/>
        </w:rPr>
        <w:t>non-European ancestry) were also excluded from further analysis.</w:t>
      </w:r>
    </w:p>
    <w:p w14:paraId="5673D393" w14:textId="77777777" w:rsidR="00063866" w:rsidRPr="00DA6C55" w:rsidRDefault="00063866" w:rsidP="00063866">
      <w:pPr>
        <w:spacing w:line="600" w:lineRule="auto"/>
        <w:jc w:val="both"/>
        <w:rPr>
          <w:rFonts w:asciiTheme="minorHAnsi" w:hAnsiTheme="minorHAnsi"/>
          <w:color w:val="000000" w:themeColor="text1"/>
        </w:rPr>
      </w:pPr>
    </w:p>
    <w:p w14:paraId="348885D8" w14:textId="77777777" w:rsidR="00063866" w:rsidRDefault="00063866" w:rsidP="00063866">
      <w:pPr>
        <w:spacing w:line="480" w:lineRule="auto"/>
        <w:jc w:val="both"/>
        <w:rPr>
          <w:rFonts w:asciiTheme="minorHAnsi" w:hAnsiTheme="minorHAnsi"/>
          <w:color w:val="000000" w:themeColor="text1"/>
        </w:rPr>
      </w:pPr>
      <w:r w:rsidRPr="0034589D">
        <w:rPr>
          <w:rFonts w:asciiTheme="minorHAnsi" w:hAnsiTheme="minorHAnsi"/>
          <w:color w:val="000000" w:themeColor="text1"/>
        </w:rPr>
        <w:t xml:space="preserve">In the Spanish cohort, </w:t>
      </w:r>
      <w:r>
        <w:rPr>
          <w:rFonts w:asciiTheme="minorHAnsi" w:hAnsiTheme="minorHAnsi"/>
          <w:color w:val="000000" w:themeColor="text1"/>
        </w:rPr>
        <w:t xml:space="preserve">FFA </w:t>
      </w:r>
      <w:r w:rsidRPr="0034589D">
        <w:rPr>
          <w:rFonts w:asciiTheme="minorHAnsi" w:hAnsiTheme="minorHAnsi"/>
          <w:color w:val="000000" w:themeColor="text1"/>
        </w:rPr>
        <w:t xml:space="preserve">case genotyping was performed using </w:t>
      </w:r>
      <w:r>
        <w:rPr>
          <w:rFonts w:asciiTheme="minorHAnsi" w:hAnsiTheme="minorHAnsi"/>
          <w:color w:val="000000" w:themeColor="text1"/>
        </w:rPr>
        <w:t xml:space="preserve">the </w:t>
      </w:r>
      <w:r w:rsidRPr="0034589D">
        <w:rPr>
          <w:rFonts w:asciiTheme="minorHAnsi" w:hAnsiTheme="minorHAnsi"/>
          <w:color w:val="000000" w:themeColor="text1"/>
        </w:rPr>
        <w:t>Infinium OmniExpressExome BeadChip array (Illumina)</w:t>
      </w:r>
      <w:r>
        <w:rPr>
          <w:rFonts w:asciiTheme="minorHAnsi" w:hAnsiTheme="minorHAnsi"/>
          <w:color w:val="000000" w:themeColor="text1"/>
        </w:rPr>
        <w:t xml:space="preserve">. </w:t>
      </w:r>
      <w:r w:rsidRPr="00FA021F">
        <w:rPr>
          <w:rFonts w:asciiTheme="minorHAnsi" w:hAnsiTheme="minorHAnsi"/>
          <w:bCs/>
          <w:color w:val="000000" w:themeColor="text1"/>
        </w:rPr>
        <w:t>Genotypic data for unaffected controls</w:t>
      </w:r>
      <w:r>
        <w:rPr>
          <w:rFonts w:asciiTheme="minorHAnsi" w:hAnsiTheme="minorHAnsi"/>
          <w:bCs/>
          <w:color w:val="000000" w:themeColor="text1"/>
        </w:rPr>
        <w:t xml:space="preserve"> </w:t>
      </w:r>
      <w:r w:rsidRPr="00FA021F">
        <w:rPr>
          <w:rFonts w:asciiTheme="minorHAnsi" w:hAnsiTheme="minorHAnsi"/>
          <w:color w:val="000000" w:themeColor="text1"/>
        </w:rPr>
        <w:t xml:space="preserve">were obtained from 1,061 individuals from the </w:t>
      </w:r>
      <w:r w:rsidRPr="0034589D">
        <w:rPr>
          <w:rFonts w:asciiTheme="minorHAnsi" w:hAnsiTheme="minorHAnsi"/>
          <w:color w:val="000000" w:themeColor="text1"/>
        </w:rPr>
        <w:t>INfancia y Medio Ambiente (INMA) project</w:t>
      </w:r>
      <w:r w:rsidRPr="00FA021F">
        <w:rPr>
          <w:rFonts w:asciiTheme="minorHAnsi" w:hAnsiTheme="minorHAnsi"/>
          <w:color w:val="000000" w:themeColor="text1"/>
        </w:rPr>
        <w:t xml:space="preserve"> </w:t>
      </w:r>
      <w:r w:rsidRPr="00FA021F">
        <w:rPr>
          <w:rFonts w:asciiTheme="minorHAnsi" w:hAnsiTheme="minorHAnsi"/>
          <w:color w:val="000000" w:themeColor="text1"/>
          <w:shd w:val="clear" w:color="auto" w:fill="FFFFFF"/>
        </w:rPr>
        <w:t>(Valencia, Sabadell and Menorca</w:t>
      </w:r>
      <w:r>
        <w:rPr>
          <w:rFonts w:asciiTheme="minorHAnsi" w:hAnsiTheme="minorHAnsi"/>
          <w:color w:val="000000" w:themeColor="text1"/>
          <w:shd w:val="clear" w:color="auto" w:fill="FFFFFF"/>
        </w:rPr>
        <w:t xml:space="preserve">, Spain </w:t>
      </w:r>
      <w:hyperlink r:id="rId10" w:history="1">
        <w:r w:rsidRPr="0012038C">
          <w:rPr>
            <w:rStyle w:val="Hyperlink"/>
            <w:rFonts w:asciiTheme="minorHAnsi" w:hAnsiTheme="minorHAnsi"/>
            <w:shd w:val="clear" w:color="auto" w:fill="FFFFFF"/>
          </w:rPr>
          <w:t>http://www.proyectoinma.org</w:t>
        </w:r>
      </w:hyperlink>
      <w:r w:rsidRPr="00FA021F">
        <w:rPr>
          <w:rFonts w:asciiTheme="minorHAnsi" w:hAnsiTheme="minorHAnsi"/>
          <w:color w:val="000000" w:themeColor="text1"/>
          <w:shd w:val="clear" w:color="auto" w:fill="FFFFFF"/>
        </w:rPr>
        <w:t>)</w:t>
      </w:r>
      <w:r w:rsidRPr="0034589D">
        <w:rPr>
          <w:rFonts w:asciiTheme="minorHAnsi" w:hAnsiTheme="minorHAnsi"/>
          <w:color w:val="000000" w:themeColor="text1"/>
        </w:rPr>
        <w:t xml:space="preserve"> genotyped on the Omni1-Quad BeadChip (Illumina). Genotype calling, quality control and imputation were undertaken following the same protocol as described for the UK cohort across all variants that are assayed on both genotyping arrays with the same probe design.</w:t>
      </w:r>
    </w:p>
    <w:p w14:paraId="74838855" w14:textId="77777777" w:rsidR="00063866" w:rsidRDefault="00063866" w:rsidP="00063866">
      <w:pPr>
        <w:spacing w:line="480" w:lineRule="auto"/>
        <w:jc w:val="both"/>
        <w:rPr>
          <w:rFonts w:asciiTheme="minorHAnsi" w:hAnsiTheme="minorHAnsi"/>
          <w:color w:val="000000" w:themeColor="text1"/>
        </w:rPr>
      </w:pPr>
    </w:p>
    <w:p w14:paraId="75120F0D" w14:textId="77777777" w:rsidR="00063866" w:rsidRPr="00FA021F" w:rsidRDefault="00063866" w:rsidP="00063866">
      <w:pPr>
        <w:spacing w:line="480" w:lineRule="auto"/>
        <w:jc w:val="both"/>
        <w:rPr>
          <w:rFonts w:asciiTheme="minorHAnsi" w:hAnsiTheme="minorHAnsi"/>
          <w:color w:val="000000" w:themeColor="text1"/>
        </w:rPr>
      </w:pPr>
      <w:r w:rsidRPr="00DA6C55">
        <w:rPr>
          <w:rFonts w:asciiTheme="minorHAnsi" w:hAnsiTheme="minorHAnsi"/>
          <w:color w:val="000000" w:themeColor="text1"/>
        </w:rPr>
        <w:t xml:space="preserve">Following quality control, </w:t>
      </w:r>
      <w:r>
        <w:rPr>
          <w:rFonts w:asciiTheme="minorHAnsi" w:hAnsiTheme="minorHAnsi"/>
          <w:color w:val="000000" w:themeColor="text1"/>
        </w:rPr>
        <w:t xml:space="preserve">genome-wide </w:t>
      </w:r>
      <w:r w:rsidRPr="00DA6C55">
        <w:rPr>
          <w:rFonts w:asciiTheme="minorHAnsi" w:hAnsiTheme="minorHAnsi"/>
          <w:color w:val="000000" w:themeColor="text1"/>
        </w:rPr>
        <w:t>i</w:t>
      </w:r>
      <w:r w:rsidRPr="00DA6C55">
        <w:rPr>
          <w:rFonts w:asciiTheme="minorHAnsi" w:hAnsiTheme="minorHAnsi"/>
          <w:color w:val="000000" w:themeColor="text1"/>
          <w:lang w:eastAsia="en-US"/>
        </w:rPr>
        <w:t xml:space="preserve">mputation was performed </w:t>
      </w:r>
      <w:r>
        <w:rPr>
          <w:rFonts w:asciiTheme="minorHAnsi" w:hAnsiTheme="minorHAnsi"/>
          <w:color w:val="000000" w:themeColor="text1"/>
          <w:lang w:eastAsia="en-US"/>
        </w:rPr>
        <w:t xml:space="preserve">for both cohorts </w:t>
      </w:r>
      <w:r w:rsidRPr="00DA6C55">
        <w:rPr>
          <w:rFonts w:asciiTheme="minorHAnsi" w:hAnsiTheme="minorHAnsi"/>
          <w:color w:val="000000" w:themeColor="text1"/>
          <w:lang w:eastAsia="en-US"/>
        </w:rPr>
        <w:t>using the Michigan Imputation Server</w:t>
      </w:r>
      <w:r>
        <w:rPr>
          <w:rFonts w:asciiTheme="minorHAnsi" w:hAnsiTheme="minorHAnsi" w:cs="Arial"/>
          <w:color w:val="000000" w:themeColor="text1"/>
        </w:rPr>
        <w:t xml:space="preserve">, </w:t>
      </w:r>
      <w:r>
        <w:rPr>
          <w:rFonts w:asciiTheme="minorHAnsi" w:hAnsiTheme="minorHAnsi"/>
          <w:color w:val="000000" w:themeColor="text1"/>
          <w:lang w:eastAsia="en-US"/>
        </w:rPr>
        <w:t>with</w:t>
      </w:r>
      <w:r w:rsidRPr="0040131A">
        <w:rPr>
          <w:rFonts w:asciiTheme="minorHAnsi" w:hAnsiTheme="minorHAnsi"/>
          <w:color w:val="000000" w:themeColor="text1"/>
          <w:lang w:eastAsia="en-US"/>
        </w:rPr>
        <w:t xml:space="preserve"> the Haplotype Reference Consortium (HRC) reference haplotype panel (</w:t>
      </w:r>
      <w:r w:rsidRPr="0040131A">
        <w:rPr>
          <w:rFonts w:asciiTheme="minorHAnsi" w:hAnsiTheme="minorHAnsi"/>
          <w:lang w:eastAsia="en-US"/>
        </w:rPr>
        <w:t>www.haplotype-reference-consortium.org)</w:t>
      </w:r>
      <w:r w:rsidRPr="0040131A">
        <w:rPr>
          <w:rFonts w:asciiTheme="minorHAnsi" w:hAnsiTheme="minorHAnsi"/>
          <w:color w:val="000000" w:themeColor="text1"/>
          <w:lang w:eastAsia="en-US"/>
        </w:rPr>
        <w:t xml:space="preserve">. </w:t>
      </w:r>
      <w:r w:rsidRPr="0040131A">
        <w:rPr>
          <w:rFonts w:asciiTheme="minorHAnsi" w:hAnsiTheme="minorHAnsi"/>
          <w:color w:val="000000" w:themeColor="text1"/>
        </w:rPr>
        <w:t xml:space="preserve">All variants with an </w:t>
      </w:r>
      <w:r>
        <w:rPr>
          <w:rFonts w:asciiTheme="minorHAnsi" w:hAnsiTheme="minorHAnsi"/>
          <w:color w:val="000000" w:themeColor="text1"/>
        </w:rPr>
        <w:t xml:space="preserve">imputation </w:t>
      </w:r>
      <w:r w:rsidRPr="00640648">
        <w:rPr>
          <w:rFonts w:asciiTheme="minorHAnsi" w:hAnsiTheme="minorHAnsi"/>
          <w:color w:val="000000" w:themeColor="text1"/>
        </w:rPr>
        <w:t>info score &lt;</w:t>
      </w:r>
      <w:r>
        <w:rPr>
          <w:rFonts w:asciiTheme="minorHAnsi" w:hAnsiTheme="minorHAnsi"/>
          <w:color w:val="000000" w:themeColor="text1"/>
        </w:rPr>
        <w:t xml:space="preserve"> </w:t>
      </w:r>
      <w:r w:rsidRPr="0040131A">
        <w:rPr>
          <w:rFonts w:asciiTheme="minorHAnsi" w:hAnsiTheme="minorHAnsi"/>
          <w:color w:val="000000" w:themeColor="text1"/>
        </w:rPr>
        <w:t>0.7 o</w:t>
      </w:r>
      <w:r w:rsidRPr="00640648">
        <w:rPr>
          <w:rFonts w:asciiTheme="minorHAnsi" w:hAnsiTheme="minorHAnsi"/>
          <w:color w:val="000000" w:themeColor="text1"/>
        </w:rPr>
        <w:t>r a minor allele frequency of &lt;</w:t>
      </w:r>
      <w:r>
        <w:rPr>
          <w:rFonts w:asciiTheme="minorHAnsi" w:hAnsiTheme="minorHAnsi"/>
          <w:color w:val="000000" w:themeColor="text1"/>
        </w:rPr>
        <w:t xml:space="preserve"> </w:t>
      </w:r>
      <w:r w:rsidRPr="0040131A">
        <w:rPr>
          <w:rFonts w:asciiTheme="minorHAnsi" w:hAnsiTheme="minorHAnsi"/>
          <w:color w:val="000000" w:themeColor="text1"/>
        </w:rPr>
        <w:t xml:space="preserve">0.005 were excluded from downstream </w:t>
      </w:r>
      <w:r w:rsidRPr="0040131A">
        <w:rPr>
          <w:rFonts w:asciiTheme="minorHAnsi" w:hAnsiTheme="minorHAnsi"/>
          <w:color w:val="000000" w:themeColor="text1"/>
        </w:rPr>
        <w:lastRenderedPageBreak/>
        <w:t>analysis</w:t>
      </w:r>
      <w:r>
        <w:rPr>
          <w:rFonts w:asciiTheme="minorHAnsi" w:hAnsiTheme="minorHAnsi"/>
          <w:color w:val="000000" w:themeColor="text1"/>
        </w:rPr>
        <w:t xml:space="preserve">. This process of data generation and QC resulted in a </w:t>
      </w:r>
      <w:r w:rsidRPr="00FA021F">
        <w:rPr>
          <w:rFonts w:asciiTheme="minorHAnsi" w:hAnsiTheme="minorHAnsi"/>
          <w:color w:val="000000" w:themeColor="text1"/>
        </w:rPr>
        <w:t>combined total of 7,039,93</w:t>
      </w:r>
      <w:r>
        <w:rPr>
          <w:rFonts w:asciiTheme="minorHAnsi" w:hAnsiTheme="minorHAnsi"/>
          <w:color w:val="000000" w:themeColor="text1"/>
        </w:rPr>
        <w:t>0</w:t>
      </w:r>
      <w:r w:rsidRPr="00FA021F">
        <w:rPr>
          <w:rFonts w:asciiTheme="minorHAnsi" w:hAnsiTheme="minorHAnsi"/>
          <w:color w:val="000000" w:themeColor="text1"/>
        </w:rPr>
        <w:t xml:space="preserve"> variants successfully genotyped or imputed in a combined total of 1,016 cases and 4,145 controls.</w:t>
      </w:r>
    </w:p>
    <w:p w14:paraId="50D84E66" w14:textId="77777777" w:rsidR="00063866" w:rsidRPr="0034589D" w:rsidRDefault="00063866" w:rsidP="00063866">
      <w:pPr>
        <w:spacing w:line="480" w:lineRule="auto"/>
        <w:jc w:val="both"/>
        <w:rPr>
          <w:rFonts w:asciiTheme="minorHAnsi" w:hAnsiTheme="minorHAnsi"/>
          <w:color w:val="000000" w:themeColor="text1"/>
        </w:rPr>
      </w:pPr>
    </w:p>
    <w:p w14:paraId="15446F75" w14:textId="6D8DCE17" w:rsidR="00063866" w:rsidRPr="0034589D" w:rsidRDefault="00063866" w:rsidP="00063866">
      <w:pPr>
        <w:spacing w:line="480" w:lineRule="auto"/>
        <w:jc w:val="both"/>
        <w:rPr>
          <w:rFonts w:asciiTheme="minorHAnsi" w:hAnsiTheme="minorHAnsi"/>
          <w:color w:val="000000" w:themeColor="text1"/>
        </w:rPr>
      </w:pPr>
      <w:r w:rsidRPr="0034589D">
        <w:rPr>
          <w:rFonts w:asciiTheme="minorHAnsi" w:hAnsiTheme="minorHAnsi" w:cs="Arial"/>
          <w:color w:val="000000" w:themeColor="text1"/>
        </w:rPr>
        <w:t>Genome-wide</w:t>
      </w:r>
      <w:r w:rsidRPr="0034589D">
        <w:rPr>
          <w:rFonts w:asciiTheme="minorHAnsi" w:hAnsiTheme="minorHAnsi"/>
          <w:color w:val="000000" w:themeColor="text1"/>
        </w:rPr>
        <w:t xml:space="preserve"> association testing was performed on all variants with </w:t>
      </w:r>
      <w:r w:rsidRPr="0034589D">
        <w:rPr>
          <w:rFonts w:asciiTheme="minorHAnsi" w:hAnsiTheme="minorHAnsi" w:cs="Arial"/>
          <w:color w:val="000000" w:themeColor="text1"/>
        </w:rPr>
        <w:t>MAF</w:t>
      </w:r>
      <w:r>
        <w:rPr>
          <w:rFonts w:asciiTheme="minorHAnsi" w:hAnsiTheme="minorHAnsi" w:cs="Arial"/>
          <w:color w:val="000000" w:themeColor="text1"/>
        </w:rPr>
        <w:t xml:space="preserve"> </w:t>
      </w:r>
      <w:r w:rsidRPr="0034589D">
        <w:rPr>
          <w:rFonts w:asciiTheme="minorHAnsi" w:hAnsiTheme="minorHAnsi" w:cs="Arial"/>
          <w:color w:val="000000" w:themeColor="text1"/>
        </w:rPr>
        <w:t>&gt;</w:t>
      </w:r>
      <w:r>
        <w:rPr>
          <w:rFonts w:asciiTheme="minorHAnsi" w:hAnsiTheme="minorHAnsi" w:cs="Arial"/>
          <w:color w:val="000000" w:themeColor="text1"/>
        </w:rPr>
        <w:t xml:space="preserve"> </w:t>
      </w:r>
      <w:r w:rsidRPr="0034589D">
        <w:rPr>
          <w:rFonts w:asciiTheme="minorHAnsi" w:hAnsiTheme="minorHAnsi" w:cs="Arial"/>
          <w:color w:val="000000" w:themeColor="text1"/>
        </w:rPr>
        <w:t xml:space="preserve">0.005 </w:t>
      </w:r>
      <w:r>
        <w:rPr>
          <w:rFonts w:asciiTheme="minorHAnsi" w:hAnsiTheme="minorHAnsi"/>
          <w:color w:val="000000" w:themeColor="text1"/>
        </w:rPr>
        <w:t>using</w:t>
      </w:r>
      <w:r w:rsidRPr="0034589D">
        <w:rPr>
          <w:rFonts w:asciiTheme="minorHAnsi" w:hAnsiTheme="minorHAnsi"/>
          <w:color w:val="000000" w:themeColor="text1"/>
        </w:rPr>
        <w:t xml:space="preserve"> a logistic Wald association test (EPACTS), including the first five principal components as covariates. Association testing was performed </w:t>
      </w:r>
      <w:r>
        <w:rPr>
          <w:rFonts w:asciiTheme="minorHAnsi" w:hAnsiTheme="minorHAnsi"/>
          <w:color w:val="000000" w:themeColor="text1"/>
        </w:rPr>
        <w:t>based on</w:t>
      </w:r>
      <w:r w:rsidRPr="0034589D">
        <w:rPr>
          <w:rFonts w:asciiTheme="minorHAnsi" w:hAnsiTheme="minorHAnsi"/>
          <w:color w:val="000000" w:themeColor="text1"/>
        </w:rPr>
        <w:t xml:space="preserve"> 844 affected females and 3,760 female controls from the UK cohort and separately for 172 affected females and 385 female controls from the Spanish cohort. Association summary statistics were subsequently combined for </w:t>
      </w:r>
      <w:r w:rsidRPr="0034589D">
        <w:rPr>
          <w:rFonts w:asciiTheme="minorHAnsi" w:hAnsiTheme="minorHAnsi" w:cs="Arial"/>
          <w:color w:val="000000" w:themeColor="text1"/>
        </w:rPr>
        <w:t>7,039,93</w:t>
      </w:r>
      <w:r>
        <w:rPr>
          <w:rFonts w:asciiTheme="minorHAnsi" w:hAnsiTheme="minorHAnsi" w:cs="Arial"/>
          <w:color w:val="000000" w:themeColor="text1"/>
        </w:rPr>
        <w:t>0</w:t>
      </w:r>
      <w:r w:rsidRPr="0034589D">
        <w:rPr>
          <w:rFonts w:asciiTheme="minorHAnsi" w:hAnsiTheme="minorHAnsi" w:cs="Arial"/>
          <w:color w:val="000000" w:themeColor="text1"/>
        </w:rPr>
        <w:t xml:space="preserve"> variants across the UK and Spanish cohorts via a standard error-weighted meta-analysis using METAL.</w:t>
      </w:r>
      <w:r w:rsidR="0018500F">
        <w:rPr>
          <w:rFonts w:asciiTheme="minorHAnsi" w:hAnsiTheme="minorHAnsi" w:cs="Arial"/>
          <w:color w:val="000000" w:themeColor="text1"/>
          <w:vertAlign w:val="superscript"/>
        </w:rPr>
        <w:t>37</w:t>
      </w:r>
      <w:r w:rsidRPr="0034589D">
        <w:rPr>
          <w:rFonts w:asciiTheme="minorHAnsi" w:hAnsiTheme="minorHAnsi" w:cs="Arial"/>
          <w:color w:val="000000" w:themeColor="text1"/>
        </w:rPr>
        <w:t xml:space="preserve"> </w:t>
      </w:r>
      <w:r w:rsidRPr="0034589D">
        <w:rPr>
          <w:rFonts w:asciiTheme="minorHAnsi" w:hAnsiTheme="minorHAnsi"/>
          <w:color w:val="000000" w:themeColor="text1"/>
        </w:rPr>
        <w:t>To evaluate potential confounding bias due to population stratification or residual cryptic relatedness we calculated the genomic inflation factor (</w:t>
      </w:r>
      <w:r w:rsidRPr="0034589D">
        <w:rPr>
          <w:rFonts w:asciiTheme="minorHAnsi" w:eastAsia="Helvetica" w:hAnsiTheme="minorHAnsi" w:cs="Helvetica"/>
          <w:color w:val="000000" w:themeColor="text1"/>
          <w:lang w:eastAsia="en-US"/>
        </w:rPr>
        <w:t>λ</w:t>
      </w:r>
      <w:r w:rsidRPr="0034589D">
        <w:rPr>
          <w:rFonts w:asciiTheme="minorHAnsi" w:eastAsia="Helvetica" w:hAnsiTheme="minorHAnsi" w:cs="Helvetica"/>
          <w:color w:val="000000" w:themeColor="text1"/>
          <w:vertAlign w:val="subscript"/>
          <w:lang w:eastAsia="en-US"/>
        </w:rPr>
        <w:t>GC</w:t>
      </w:r>
      <w:r w:rsidRPr="0034589D">
        <w:rPr>
          <w:rFonts w:asciiTheme="minorHAnsi" w:hAnsiTheme="minorHAnsi"/>
          <w:color w:val="000000" w:themeColor="text1"/>
        </w:rPr>
        <w:t>) for variants with MAF &gt; 0.05 and the LD score regression intercept for each cohort and the combined met</w:t>
      </w:r>
      <w:r>
        <w:rPr>
          <w:rFonts w:asciiTheme="minorHAnsi" w:hAnsiTheme="minorHAnsi"/>
          <w:color w:val="000000" w:themeColor="text1"/>
        </w:rPr>
        <w:t>a-</w:t>
      </w:r>
      <w:r w:rsidRPr="0034589D">
        <w:rPr>
          <w:rFonts w:asciiTheme="minorHAnsi" w:hAnsiTheme="minorHAnsi"/>
          <w:color w:val="000000" w:themeColor="text1"/>
        </w:rPr>
        <w:t>analysis.</w:t>
      </w:r>
      <w:r w:rsidR="0018500F">
        <w:rPr>
          <w:rFonts w:asciiTheme="minorHAnsi" w:hAnsiTheme="minorHAnsi"/>
          <w:color w:val="000000" w:themeColor="text1"/>
          <w:vertAlign w:val="superscript"/>
        </w:rPr>
        <w:t>38</w:t>
      </w:r>
    </w:p>
    <w:p w14:paraId="7D748B28" w14:textId="77777777" w:rsidR="00063866" w:rsidRPr="0034589D" w:rsidRDefault="00063866" w:rsidP="00063866">
      <w:pPr>
        <w:spacing w:line="480" w:lineRule="auto"/>
        <w:jc w:val="both"/>
        <w:outlineLvl w:val="0"/>
        <w:rPr>
          <w:rFonts w:asciiTheme="minorHAnsi" w:hAnsiTheme="minorHAnsi"/>
          <w:color w:val="000000" w:themeColor="text1"/>
          <w:lang w:eastAsia="en-US"/>
        </w:rPr>
      </w:pPr>
    </w:p>
    <w:p w14:paraId="7B0B6B73" w14:textId="77777777" w:rsidR="00063866" w:rsidRPr="0034589D" w:rsidRDefault="00063866" w:rsidP="00063866">
      <w:pPr>
        <w:spacing w:line="480" w:lineRule="auto"/>
        <w:jc w:val="both"/>
        <w:outlineLvl w:val="0"/>
        <w:rPr>
          <w:rFonts w:asciiTheme="minorHAnsi" w:hAnsiTheme="minorHAnsi"/>
          <w:b/>
          <w:color w:val="000000" w:themeColor="text1"/>
          <w:lang w:eastAsia="en-US"/>
        </w:rPr>
      </w:pPr>
      <w:r w:rsidRPr="0034589D">
        <w:rPr>
          <w:rFonts w:asciiTheme="minorHAnsi" w:hAnsiTheme="minorHAnsi"/>
          <w:b/>
          <w:color w:val="000000" w:themeColor="text1"/>
          <w:lang w:eastAsia="en-US"/>
        </w:rPr>
        <w:t>Causal variant identification and evaluation</w:t>
      </w:r>
    </w:p>
    <w:p w14:paraId="0026069A" w14:textId="5B27C86C" w:rsidR="00063866" w:rsidRPr="000D6A27" w:rsidRDefault="00063866" w:rsidP="00063866">
      <w:pPr>
        <w:spacing w:line="480" w:lineRule="auto"/>
        <w:jc w:val="both"/>
        <w:rPr>
          <w:rFonts w:asciiTheme="minorHAnsi" w:eastAsia="Times New Roman" w:hAnsiTheme="minorHAnsi"/>
          <w:color w:val="000000" w:themeColor="text1"/>
        </w:rPr>
      </w:pPr>
      <w:r>
        <w:rPr>
          <w:rFonts w:asciiTheme="minorHAnsi" w:hAnsiTheme="minorHAnsi"/>
          <w:color w:val="000000" w:themeColor="text1"/>
          <w:lang w:eastAsia="en-US"/>
        </w:rPr>
        <w:t>For</w:t>
      </w:r>
      <w:r w:rsidRPr="00DA6C55">
        <w:rPr>
          <w:rFonts w:asciiTheme="minorHAnsi" w:hAnsiTheme="minorHAnsi"/>
          <w:color w:val="000000" w:themeColor="text1"/>
          <w:lang w:eastAsia="en-US"/>
        </w:rPr>
        <w:t xml:space="preserve"> the UK and Spanish case</w:t>
      </w:r>
      <w:r>
        <w:rPr>
          <w:rFonts w:asciiTheme="minorHAnsi" w:hAnsiTheme="minorHAnsi"/>
          <w:color w:val="000000" w:themeColor="text1"/>
          <w:lang w:eastAsia="en-US"/>
        </w:rPr>
        <w:t>-</w:t>
      </w:r>
      <w:r w:rsidRPr="00DA6C55">
        <w:rPr>
          <w:rFonts w:asciiTheme="minorHAnsi" w:hAnsiTheme="minorHAnsi"/>
          <w:color w:val="000000" w:themeColor="text1"/>
          <w:lang w:eastAsia="en-US"/>
        </w:rPr>
        <w:t>control cohorts</w:t>
      </w:r>
      <w:r>
        <w:rPr>
          <w:rFonts w:asciiTheme="minorHAnsi" w:hAnsiTheme="minorHAnsi"/>
          <w:color w:val="000000" w:themeColor="text1"/>
          <w:lang w:eastAsia="en-US"/>
        </w:rPr>
        <w:t>,</w:t>
      </w:r>
      <w:r w:rsidRPr="00DA6C55">
        <w:rPr>
          <w:rFonts w:asciiTheme="minorHAnsi" w:hAnsiTheme="minorHAnsi"/>
          <w:color w:val="000000" w:themeColor="text1"/>
          <w:lang w:eastAsia="en-US"/>
        </w:rPr>
        <w:t xml:space="preserve"> </w:t>
      </w:r>
      <w:r>
        <w:rPr>
          <w:rFonts w:asciiTheme="minorHAnsi" w:hAnsiTheme="minorHAnsi"/>
          <w:color w:val="000000" w:themeColor="text1"/>
          <w:lang w:eastAsia="en-US"/>
        </w:rPr>
        <w:t>i</w:t>
      </w:r>
      <w:r w:rsidRPr="00DA6C55">
        <w:rPr>
          <w:rFonts w:asciiTheme="minorHAnsi" w:hAnsiTheme="minorHAnsi"/>
          <w:color w:val="000000" w:themeColor="text1"/>
          <w:lang w:eastAsia="en-US"/>
        </w:rPr>
        <w:t>mputation of classical HLA alleles to two- and four-digit resolution was performed with the SNP2HLA tool</w:t>
      </w:r>
      <w:r>
        <w:rPr>
          <w:rFonts w:asciiTheme="minorHAnsi" w:hAnsiTheme="minorHAnsi"/>
          <w:color w:val="000000" w:themeColor="text1"/>
          <w:lang w:eastAsia="en-US"/>
        </w:rPr>
        <w:t>, based on</w:t>
      </w:r>
      <w:r w:rsidRPr="006D6FA2">
        <w:rPr>
          <w:rFonts w:asciiTheme="minorHAnsi" w:hAnsiTheme="minorHAnsi"/>
          <w:color w:val="000000" w:themeColor="text1"/>
          <w:lang w:eastAsia="en-US"/>
        </w:rPr>
        <w:t xml:space="preserve"> the genotypes of </w:t>
      </w:r>
      <w:r>
        <w:rPr>
          <w:rFonts w:asciiTheme="minorHAnsi" w:hAnsiTheme="minorHAnsi"/>
          <w:color w:val="000000" w:themeColor="text1"/>
          <w:lang w:eastAsia="en-US"/>
        </w:rPr>
        <w:t>1,297</w:t>
      </w:r>
      <w:r w:rsidRPr="00DA6C55">
        <w:rPr>
          <w:rFonts w:asciiTheme="minorHAnsi" w:hAnsiTheme="minorHAnsi"/>
          <w:color w:val="000000" w:themeColor="text1"/>
          <w:lang w:eastAsia="en-US"/>
        </w:rPr>
        <w:t xml:space="preserve"> </w:t>
      </w:r>
      <w:r>
        <w:rPr>
          <w:rFonts w:asciiTheme="minorHAnsi" w:hAnsiTheme="minorHAnsi"/>
          <w:color w:val="000000" w:themeColor="text1"/>
          <w:lang w:eastAsia="en-US"/>
        </w:rPr>
        <w:t>MHC region single nucleotide polymorphisms (</w:t>
      </w:r>
      <w:r w:rsidRPr="00DA6C55">
        <w:rPr>
          <w:rFonts w:asciiTheme="minorHAnsi" w:hAnsiTheme="minorHAnsi"/>
          <w:color w:val="000000" w:themeColor="text1"/>
          <w:lang w:eastAsia="en-US"/>
        </w:rPr>
        <w:t>SNPs</w:t>
      </w:r>
      <w:r>
        <w:rPr>
          <w:rFonts w:asciiTheme="minorHAnsi" w:hAnsiTheme="minorHAnsi"/>
          <w:color w:val="000000" w:themeColor="text1"/>
          <w:lang w:eastAsia="en-US"/>
        </w:rPr>
        <w:t>)</w:t>
      </w:r>
      <w:r w:rsidRPr="00DA6C55">
        <w:rPr>
          <w:rFonts w:asciiTheme="minorHAnsi" w:hAnsiTheme="minorHAnsi"/>
          <w:color w:val="000000" w:themeColor="text1"/>
          <w:lang w:eastAsia="en-US"/>
        </w:rPr>
        <w:t xml:space="preserve"> </w:t>
      </w:r>
      <w:r>
        <w:rPr>
          <w:rFonts w:asciiTheme="minorHAnsi" w:hAnsiTheme="minorHAnsi"/>
          <w:color w:val="000000" w:themeColor="text1"/>
          <w:lang w:eastAsia="en-US"/>
        </w:rPr>
        <w:t>genotyped in both phases</w:t>
      </w:r>
      <w:r w:rsidRPr="00DA6C55">
        <w:rPr>
          <w:rFonts w:asciiTheme="minorHAnsi" w:hAnsiTheme="minorHAnsi"/>
          <w:color w:val="000000" w:themeColor="text1"/>
          <w:lang w:eastAsia="en-US"/>
        </w:rPr>
        <w:t>.</w:t>
      </w:r>
      <w:r w:rsidR="0018500F">
        <w:rPr>
          <w:rFonts w:asciiTheme="minorHAnsi" w:hAnsiTheme="minorHAnsi"/>
          <w:color w:val="000000" w:themeColor="text1"/>
          <w:vertAlign w:val="superscript"/>
          <w:lang w:eastAsia="en-US"/>
        </w:rPr>
        <w:t>39</w:t>
      </w:r>
      <w:r w:rsidRPr="002957BE">
        <w:rPr>
          <w:rFonts w:asciiTheme="minorHAnsi" w:eastAsia="Times New Roman" w:hAnsiTheme="minorHAnsi"/>
          <w:color w:val="000000" w:themeColor="text1"/>
        </w:rPr>
        <w:t xml:space="preserve">. In the UK cohort, dosage-based association testing was performed in PLINK v1.9 for all </w:t>
      </w:r>
      <w:r>
        <w:rPr>
          <w:rFonts w:asciiTheme="minorHAnsi" w:eastAsia="Times New Roman" w:hAnsiTheme="minorHAnsi"/>
          <w:color w:val="000000" w:themeColor="text1"/>
        </w:rPr>
        <w:t xml:space="preserve">208 </w:t>
      </w:r>
      <w:r w:rsidRPr="002957BE">
        <w:rPr>
          <w:rFonts w:asciiTheme="minorHAnsi" w:eastAsia="Times New Roman" w:hAnsiTheme="minorHAnsi"/>
          <w:color w:val="000000" w:themeColor="text1"/>
        </w:rPr>
        <w:t>alleles that were well imputed (r</w:t>
      </w:r>
      <w:r w:rsidRPr="002957BE">
        <w:rPr>
          <w:rFonts w:asciiTheme="minorHAnsi" w:eastAsia="Times New Roman" w:hAnsiTheme="minorHAnsi"/>
          <w:color w:val="000000" w:themeColor="text1"/>
          <w:vertAlign w:val="superscript"/>
        </w:rPr>
        <w:t>2</w:t>
      </w:r>
      <w:r>
        <w:rPr>
          <w:rFonts w:asciiTheme="minorHAnsi" w:eastAsia="Times New Roman" w:hAnsiTheme="minorHAnsi"/>
          <w:color w:val="000000" w:themeColor="text1"/>
        </w:rPr>
        <w:t xml:space="preserve"> &gt; 0.9), </w:t>
      </w:r>
      <w:r w:rsidRPr="002957BE">
        <w:rPr>
          <w:rFonts w:asciiTheme="minorHAnsi" w:eastAsia="Times New Roman" w:hAnsiTheme="minorHAnsi"/>
          <w:color w:val="000000" w:themeColor="text1"/>
        </w:rPr>
        <w:t>using a logistic regression framework that included the same covariates as the full GWAS</w:t>
      </w:r>
      <w:r w:rsidRPr="00DA6C55">
        <w:rPr>
          <w:rFonts w:asciiTheme="minorHAnsi" w:hAnsiTheme="minorHAnsi"/>
          <w:color w:val="000000" w:themeColor="text1"/>
          <w:lang w:eastAsia="en-US"/>
        </w:rPr>
        <w:t>.</w:t>
      </w:r>
      <w:r w:rsidR="0018500F">
        <w:rPr>
          <w:rFonts w:asciiTheme="minorHAnsi" w:hAnsiTheme="minorHAnsi"/>
          <w:color w:val="000000" w:themeColor="text1"/>
          <w:vertAlign w:val="superscript"/>
          <w:lang w:eastAsia="en-US"/>
        </w:rPr>
        <w:t>40</w:t>
      </w:r>
      <w:r w:rsidRPr="00DA6C55">
        <w:rPr>
          <w:rFonts w:asciiTheme="minorHAnsi" w:hAnsiTheme="minorHAnsi"/>
          <w:color w:val="000000" w:themeColor="text1"/>
          <w:lang w:eastAsia="en-US"/>
        </w:rPr>
        <w:t xml:space="preserve"> </w:t>
      </w:r>
      <w:r w:rsidRPr="000D6A27">
        <w:rPr>
          <w:rFonts w:asciiTheme="minorHAnsi" w:eastAsia="Times New Roman" w:hAnsiTheme="minorHAnsi"/>
          <w:color w:val="000000" w:themeColor="text1"/>
        </w:rPr>
        <w:t>Replication of specific variants of interest was undertaken in the Spanish replication cohort in the same way, and standard-error weighted meta-analysi</w:t>
      </w:r>
      <w:r w:rsidRPr="008638B8">
        <w:rPr>
          <w:rFonts w:asciiTheme="minorHAnsi" w:eastAsia="Times New Roman" w:hAnsiTheme="minorHAnsi"/>
          <w:color w:val="000000" w:themeColor="text1"/>
        </w:rPr>
        <w:t xml:space="preserve">s was performed using the </w:t>
      </w:r>
      <w:r w:rsidRPr="0033284C">
        <w:rPr>
          <w:rFonts w:asciiTheme="minorHAnsi" w:eastAsia="Times New Roman" w:hAnsiTheme="minorHAnsi"/>
          <w:color w:val="000000" w:themeColor="text1"/>
        </w:rPr>
        <w:t>meta</w:t>
      </w:r>
      <w:r w:rsidRPr="000D6A27">
        <w:rPr>
          <w:rFonts w:asciiTheme="minorHAnsi" w:eastAsia="Times New Roman" w:hAnsiTheme="minorHAnsi"/>
          <w:color w:val="000000" w:themeColor="text1"/>
        </w:rPr>
        <w:t xml:space="preserve"> package in R.</w:t>
      </w:r>
      <w:r w:rsidR="0018500F">
        <w:rPr>
          <w:rFonts w:asciiTheme="minorHAnsi" w:eastAsia="Times New Roman" w:hAnsiTheme="minorHAnsi"/>
          <w:color w:val="000000" w:themeColor="text1"/>
          <w:vertAlign w:val="superscript"/>
        </w:rPr>
        <w:t>41</w:t>
      </w:r>
      <w:r w:rsidRPr="000D6A27">
        <w:rPr>
          <w:rFonts w:asciiTheme="minorHAnsi" w:eastAsia="Times New Roman" w:hAnsiTheme="minorHAnsi"/>
          <w:color w:val="000000" w:themeColor="text1"/>
        </w:rPr>
        <w:t xml:space="preserve"> To test for multiple independent association </w:t>
      </w:r>
      <w:r w:rsidRPr="000D6A27">
        <w:rPr>
          <w:rFonts w:asciiTheme="minorHAnsi" w:eastAsia="Times New Roman" w:hAnsiTheme="minorHAnsi"/>
          <w:color w:val="000000" w:themeColor="text1"/>
        </w:rPr>
        <w:lastRenderedPageBreak/>
        <w:t>signals, stepwise conditional analysis was performed: at each round of testing, the dosage of the HLA allele achieving the lowest discovery phase association p-value in the previous round was added to the list of covariates. This process was iterated until no allele achieved genome-wide significance (P</w:t>
      </w:r>
      <w:r w:rsidRPr="000D6A27">
        <w:rPr>
          <w:rFonts w:asciiTheme="minorHAnsi" w:eastAsia="Times New Roman" w:hAnsiTheme="minorHAnsi"/>
          <w:color w:val="000000" w:themeColor="text1"/>
          <w:vertAlign w:val="subscript"/>
        </w:rPr>
        <w:t>Meta</w:t>
      </w:r>
      <w:r>
        <w:rPr>
          <w:rFonts w:asciiTheme="minorHAnsi" w:eastAsia="Times New Roman" w:hAnsiTheme="minorHAnsi"/>
          <w:color w:val="000000" w:themeColor="text1"/>
          <w:vertAlign w:val="subscript"/>
        </w:rPr>
        <w:t xml:space="preserve"> </w:t>
      </w:r>
      <w:r w:rsidRPr="000D6A27">
        <w:rPr>
          <w:rFonts w:asciiTheme="minorHAnsi" w:eastAsia="Times New Roman" w:hAnsiTheme="minorHAnsi"/>
          <w:color w:val="000000" w:themeColor="text1"/>
        </w:rPr>
        <w:t>&lt;</w:t>
      </w:r>
      <w:r>
        <w:rPr>
          <w:rFonts w:asciiTheme="minorHAnsi" w:eastAsia="Times New Roman" w:hAnsiTheme="minorHAnsi"/>
          <w:color w:val="000000" w:themeColor="text1"/>
        </w:rPr>
        <w:t xml:space="preserve"> </w:t>
      </w:r>
      <w:r w:rsidRPr="000D6A27">
        <w:rPr>
          <w:rFonts w:asciiTheme="minorHAnsi" w:eastAsia="Times New Roman" w:hAnsiTheme="minorHAnsi"/>
          <w:color w:val="000000" w:themeColor="text1"/>
        </w:rPr>
        <w:t>5x10</w:t>
      </w:r>
      <w:r w:rsidRPr="000D6A27">
        <w:rPr>
          <w:rFonts w:asciiTheme="minorHAnsi" w:eastAsia="Times New Roman" w:hAnsiTheme="minorHAnsi"/>
          <w:color w:val="000000" w:themeColor="text1"/>
          <w:vertAlign w:val="superscript"/>
        </w:rPr>
        <w:t>-8</w:t>
      </w:r>
      <w:r w:rsidRPr="000D6A27">
        <w:rPr>
          <w:rFonts w:asciiTheme="minorHAnsi" w:eastAsia="Times New Roman" w:hAnsiTheme="minorHAnsi"/>
          <w:color w:val="000000" w:themeColor="text1"/>
        </w:rPr>
        <w:t>). To ascertain which specific variants underlie the observed allelic associations, a similar stepwise analysis was performed using imputed HLA-region SNPs in place of HLA alleles. To verify that no additional genome-wide significant independent signals remained after the final iteration, we also tested for association of the HLA-region SNPs in the full GWAS dataset after conditioning on all independently-associated HLA alleles.</w:t>
      </w:r>
    </w:p>
    <w:p w14:paraId="4DD8041B" w14:textId="77777777" w:rsidR="00063866" w:rsidRPr="00DA6C55" w:rsidRDefault="00063866" w:rsidP="00063866">
      <w:pPr>
        <w:spacing w:line="480" w:lineRule="auto"/>
        <w:jc w:val="both"/>
        <w:rPr>
          <w:rFonts w:asciiTheme="minorHAnsi" w:hAnsiTheme="minorHAnsi"/>
          <w:color w:val="000000" w:themeColor="text1"/>
        </w:rPr>
      </w:pPr>
      <w:r w:rsidRPr="00DA6C55">
        <w:rPr>
          <w:rFonts w:asciiTheme="minorHAnsi" w:hAnsiTheme="minorHAnsi"/>
          <w:color w:val="000000" w:themeColor="text1"/>
        </w:rPr>
        <w:t xml:space="preserve"> </w:t>
      </w:r>
    </w:p>
    <w:p w14:paraId="7322688F" w14:textId="714DEE32" w:rsidR="00063866" w:rsidRPr="000D6A27" w:rsidRDefault="00063866" w:rsidP="00063866">
      <w:pPr>
        <w:pStyle w:val="p"/>
        <w:shd w:val="clear" w:color="auto" w:fill="FFFFFF" w:themeFill="background1"/>
        <w:spacing w:before="166" w:beforeAutospacing="0" w:after="166" w:afterAutospacing="0" w:line="480" w:lineRule="auto"/>
        <w:jc w:val="both"/>
        <w:rPr>
          <w:rFonts w:asciiTheme="minorHAnsi" w:hAnsiTheme="minorHAnsi"/>
          <w:color w:val="000000" w:themeColor="text1"/>
        </w:rPr>
      </w:pPr>
      <w:r w:rsidRPr="00DA6C55">
        <w:rPr>
          <w:rFonts w:asciiTheme="minorHAnsi" w:hAnsiTheme="minorHAnsi"/>
          <w:color w:val="000000" w:themeColor="text1"/>
          <w:lang w:eastAsia="en-US"/>
        </w:rPr>
        <w:t xml:space="preserve">At </w:t>
      </w:r>
      <w:r w:rsidRPr="006D6FA2">
        <w:rPr>
          <w:rFonts w:asciiTheme="minorHAnsi" w:hAnsiTheme="minorHAnsi" w:cs="Arial"/>
          <w:color w:val="000000" w:themeColor="text1"/>
        </w:rPr>
        <w:t>2p22.2</w:t>
      </w:r>
      <w:r w:rsidRPr="006D6FA2">
        <w:rPr>
          <w:rFonts w:asciiTheme="minorHAnsi" w:hAnsiTheme="minorHAnsi"/>
          <w:color w:val="000000" w:themeColor="text1"/>
          <w:lang w:eastAsia="en-US"/>
        </w:rPr>
        <w:t>, 8q24.22 and 15q26.1, fine-mapping</w:t>
      </w:r>
      <w:r w:rsidRPr="007679E2">
        <w:rPr>
          <w:rFonts w:asciiTheme="minorHAnsi" w:hAnsiTheme="minorHAnsi"/>
          <w:color w:val="000000" w:themeColor="text1"/>
          <w:lang w:eastAsia="en-US"/>
        </w:rPr>
        <w:t xml:space="preserve"> </w:t>
      </w:r>
      <w:r>
        <w:rPr>
          <w:rFonts w:asciiTheme="minorHAnsi" w:hAnsiTheme="minorHAnsi"/>
          <w:color w:val="000000" w:themeColor="text1"/>
          <w:lang w:eastAsia="en-US"/>
        </w:rPr>
        <w:t xml:space="preserve">was undertaken </w:t>
      </w:r>
      <w:r w:rsidRPr="007679E2">
        <w:rPr>
          <w:rFonts w:asciiTheme="minorHAnsi" w:hAnsiTheme="minorHAnsi"/>
          <w:color w:val="000000" w:themeColor="text1"/>
          <w:lang w:eastAsia="en-US"/>
        </w:rPr>
        <w:t xml:space="preserve">to identify </w:t>
      </w:r>
      <w:r w:rsidRPr="002B0DEE">
        <w:rPr>
          <w:rFonts w:asciiTheme="minorHAnsi" w:hAnsiTheme="minorHAnsi"/>
          <w:color w:val="000000" w:themeColor="text1"/>
          <w:lang w:eastAsia="en-US"/>
        </w:rPr>
        <w:t xml:space="preserve">putative causal variant(s) underlying </w:t>
      </w:r>
      <w:r w:rsidRPr="0012484D">
        <w:rPr>
          <w:rFonts w:asciiTheme="minorHAnsi" w:hAnsiTheme="minorHAnsi"/>
          <w:color w:val="000000" w:themeColor="text1"/>
          <w:lang w:eastAsia="en-US"/>
        </w:rPr>
        <w:t>the observed association signal</w:t>
      </w:r>
      <w:r w:rsidRPr="00DA6C55">
        <w:rPr>
          <w:rFonts w:asciiTheme="minorHAnsi" w:hAnsiTheme="minorHAnsi"/>
          <w:color w:val="000000" w:themeColor="text1"/>
          <w:lang w:eastAsia="en-US"/>
        </w:rPr>
        <w:t>.</w:t>
      </w:r>
      <w:r w:rsidR="0018500F">
        <w:rPr>
          <w:rFonts w:asciiTheme="minorHAnsi" w:hAnsiTheme="minorHAnsi"/>
          <w:color w:val="000000" w:themeColor="text1"/>
          <w:vertAlign w:val="superscript"/>
        </w:rPr>
        <w:t>42</w:t>
      </w:r>
      <w:r w:rsidRPr="00DA6C55">
        <w:rPr>
          <w:rFonts w:asciiTheme="minorHAnsi" w:hAnsiTheme="minorHAnsi"/>
          <w:color w:val="000000" w:themeColor="text1"/>
          <w:lang w:eastAsia="en-US"/>
        </w:rPr>
        <w:t xml:space="preserve"> </w:t>
      </w:r>
      <w:r>
        <w:rPr>
          <w:rFonts w:asciiTheme="minorHAnsi" w:hAnsiTheme="minorHAnsi"/>
          <w:bCs/>
          <w:color w:val="000000" w:themeColor="text1"/>
        </w:rPr>
        <w:t>For each locus</w:t>
      </w:r>
      <w:r w:rsidRPr="000D6A27">
        <w:rPr>
          <w:rFonts w:asciiTheme="minorHAnsi" w:hAnsiTheme="minorHAnsi"/>
          <w:bCs/>
          <w:color w:val="000000" w:themeColor="text1"/>
        </w:rPr>
        <w:t xml:space="preserve">, we constructed a credible set of variants </w:t>
      </w:r>
      <w:r w:rsidRPr="000D6A27">
        <w:rPr>
          <w:rFonts w:asciiTheme="minorHAnsi" w:hAnsiTheme="minorHAnsi"/>
          <w:color w:val="000000" w:themeColor="text1"/>
        </w:rPr>
        <w:t>considered most likely to be causal based on evidence for association as quantified by their Bayes factor</w:t>
      </w:r>
      <w:r w:rsidR="0018500F">
        <w:rPr>
          <w:rFonts w:asciiTheme="minorHAnsi" w:hAnsiTheme="minorHAnsi"/>
          <w:color w:val="000000" w:themeColor="text1"/>
          <w:vertAlign w:val="superscript"/>
        </w:rPr>
        <w:t>43</w:t>
      </w:r>
      <w:r>
        <w:rPr>
          <w:rFonts w:asciiTheme="minorHAnsi" w:hAnsiTheme="minorHAnsi"/>
          <w:color w:val="000000" w:themeColor="text1"/>
        </w:rPr>
        <w:t xml:space="preserve">. </w:t>
      </w:r>
      <w:r w:rsidRPr="000D6A27">
        <w:rPr>
          <w:rFonts w:asciiTheme="minorHAnsi" w:hAnsiTheme="minorHAnsi"/>
          <w:color w:val="000000" w:themeColor="text1"/>
        </w:rPr>
        <w:t xml:space="preserve"> </w:t>
      </w:r>
    </w:p>
    <w:p w14:paraId="0A121BA1" w14:textId="77777777" w:rsidR="00063866" w:rsidRDefault="00063866" w:rsidP="00063866">
      <w:pPr>
        <w:spacing w:line="480" w:lineRule="auto"/>
        <w:jc w:val="both"/>
        <w:rPr>
          <w:rFonts w:asciiTheme="minorHAnsi" w:hAnsiTheme="minorHAnsi"/>
          <w:color w:val="000000" w:themeColor="text1"/>
          <w:lang w:eastAsia="en-US"/>
        </w:rPr>
      </w:pPr>
    </w:p>
    <w:p w14:paraId="73BAB5B1" w14:textId="4C53044A" w:rsidR="00063866" w:rsidRPr="000D6A27" w:rsidRDefault="00063866" w:rsidP="00063866">
      <w:pPr>
        <w:spacing w:line="480" w:lineRule="auto"/>
        <w:jc w:val="both"/>
        <w:rPr>
          <w:rFonts w:asciiTheme="minorHAnsi" w:eastAsia="Times New Roman" w:hAnsiTheme="minorHAnsi"/>
          <w:b/>
          <w:color w:val="000000" w:themeColor="text1"/>
        </w:rPr>
      </w:pPr>
      <w:r>
        <w:rPr>
          <w:rFonts w:asciiTheme="minorHAnsi" w:eastAsia="Times New Roman" w:hAnsiTheme="minorHAnsi"/>
          <w:color w:val="000000" w:themeColor="text1"/>
        </w:rPr>
        <w:t>I</w:t>
      </w:r>
      <w:r w:rsidRPr="0040131A">
        <w:rPr>
          <w:rFonts w:asciiTheme="minorHAnsi" w:eastAsia="Times New Roman" w:hAnsiTheme="minorHAnsi"/>
          <w:color w:val="000000" w:themeColor="text1"/>
        </w:rPr>
        <w:t>n order to explore the correlation between genetic variation and tissue expression</w:t>
      </w:r>
      <w:r>
        <w:rPr>
          <w:rFonts w:asciiTheme="minorHAnsi" w:eastAsia="Times New Roman" w:hAnsiTheme="minorHAnsi"/>
          <w:color w:val="000000" w:themeColor="text1"/>
        </w:rPr>
        <w:t>,</w:t>
      </w:r>
      <w:r w:rsidRPr="002308B1">
        <w:rPr>
          <w:rFonts w:asciiTheme="minorHAnsi" w:eastAsia="Times New Roman" w:hAnsiTheme="minorHAnsi"/>
          <w:color w:val="000000" w:themeColor="text1"/>
        </w:rPr>
        <w:t xml:space="preserve"> </w:t>
      </w:r>
      <w:r w:rsidRPr="000D6A27">
        <w:rPr>
          <w:rFonts w:asciiTheme="minorHAnsi" w:eastAsia="Times New Roman" w:hAnsiTheme="minorHAnsi"/>
          <w:color w:val="000000" w:themeColor="text1"/>
        </w:rPr>
        <w:t xml:space="preserve">eQTL colocalization analysis was performed between the </w:t>
      </w:r>
      <w:r>
        <w:rPr>
          <w:rFonts w:asciiTheme="minorHAnsi" w:eastAsia="Times New Roman" w:hAnsiTheme="minorHAnsi"/>
          <w:color w:val="000000" w:themeColor="text1"/>
        </w:rPr>
        <w:t xml:space="preserve">observed </w:t>
      </w:r>
      <w:r w:rsidRPr="000D6A27">
        <w:rPr>
          <w:rFonts w:asciiTheme="minorHAnsi" w:eastAsia="Times New Roman" w:hAnsiTheme="minorHAnsi"/>
          <w:color w:val="000000" w:themeColor="text1"/>
        </w:rPr>
        <w:t xml:space="preserve">FFA association signals and sun-exposed skin </w:t>
      </w:r>
      <w:r>
        <w:rPr>
          <w:rFonts w:asciiTheme="minorHAnsi" w:eastAsia="Times New Roman" w:hAnsiTheme="minorHAnsi"/>
          <w:color w:val="000000" w:themeColor="text1"/>
        </w:rPr>
        <w:t xml:space="preserve">cis-eQTL data </w:t>
      </w:r>
      <w:r w:rsidRPr="000D6A27">
        <w:rPr>
          <w:rFonts w:asciiTheme="minorHAnsi" w:eastAsia="Times New Roman" w:hAnsiTheme="minorHAnsi"/>
          <w:color w:val="000000" w:themeColor="text1"/>
        </w:rPr>
        <w:t>from the Gene-Tissue Expression (GTEx) project database.</w:t>
      </w:r>
      <w:r w:rsidR="0018500F">
        <w:rPr>
          <w:rFonts w:asciiTheme="minorHAnsi" w:eastAsia="Times New Roman" w:hAnsiTheme="minorHAnsi"/>
          <w:color w:val="000000" w:themeColor="text1"/>
          <w:vertAlign w:val="superscript"/>
        </w:rPr>
        <w:t>44</w:t>
      </w:r>
      <w:r w:rsidRPr="000D6A27">
        <w:rPr>
          <w:rFonts w:asciiTheme="minorHAnsi" w:eastAsia="Times New Roman" w:hAnsiTheme="minorHAnsi"/>
          <w:color w:val="000000" w:themeColor="text1"/>
        </w:rPr>
        <w:t xml:space="preserve"> Candidate skin eQTLs were identified by looking into whether any variant within the FFA risk loci was associated with varied expression of nearby genes. Bayesian testing for colocalization between the FFA association signal and the skin eQTL signal was </w:t>
      </w:r>
      <w:r>
        <w:rPr>
          <w:rFonts w:asciiTheme="minorHAnsi" w:eastAsia="Times New Roman" w:hAnsiTheme="minorHAnsi"/>
          <w:color w:val="000000" w:themeColor="text1"/>
        </w:rPr>
        <w:t>undertaken</w:t>
      </w:r>
      <w:r w:rsidRPr="000D6A27">
        <w:rPr>
          <w:rFonts w:asciiTheme="minorHAnsi" w:eastAsia="Times New Roman" w:hAnsiTheme="minorHAnsi"/>
          <w:color w:val="000000" w:themeColor="text1"/>
        </w:rPr>
        <w:t xml:space="preserve"> using a set of overlapping variants for the two datasets, employing the R package coloc</w:t>
      </w:r>
      <w:r>
        <w:rPr>
          <w:rFonts w:asciiTheme="minorHAnsi" w:eastAsia="Times New Roman" w:hAnsiTheme="minorHAnsi"/>
          <w:color w:val="000000" w:themeColor="text1"/>
        </w:rPr>
        <w:t xml:space="preserve"> rool</w:t>
      </w:r>
      <w:r w:rsidRPr="000D6A27">
        <w:rPr>
          <w:rFonts w:asciiTheme="minorHAnsi" w:eastAsia="Times New Roman" w:hAnsiTheme="minorHAnsi"/>
          <w:color w:val="000000" w:themeColor="text1"/>
        </w:rPr>
        <w:t>,</w:t>
      </w:r>
      <w:r w:rsidR="0018500F">
        <w:rPr>
          <w:rFonts w:asciiTheme="minorHAnsi" w:eastAsia="Times New Roman" w:hAnsiTheme="minorHAnsi"/>
          <w:color w:val="000000" w:themeColor="text1"/>
          <w:vertAlign w:val="superscript"/>
        </w:rPr>
        <w:t>45</w:t>
      </w:r>
      <w:r w:rsidRPr="00F75B2E">
        <w:rPr>
          <w:rFonts w:asciiTheme="minorHAnsi" w:eastAsia="Times New Roman" w:hAnsiTheme="minorHAnsi"/>
          <w:color w:val="000000" w:themeColor="text1"/>
        </w:rPr>
        <w:t xml:space="preserve"> </w:t>
      </w:r>
      <w:r w:rsidRPr="000D6A27">
        <w:rPr>
          <w:rFonts w:asciiTheme="minorHAnsi" w:eastAsia="Times New Roman" w:hAnsiTheme="minorHAnsi"/>
          <w:color w:val="000000" w:themeColor="text1"/>
        </w:rPr>
        <w:t>with a defined prior probability of colocalization of P</w:t>
      </w:r>
      <w:r>
        <w:rPr>
          <w:rFonts w:asciiTheme="minorHAnsi" w:eastAsia="Times New Roman" w:hAnsiTheme="minorHAnsi"/>
          <w:color w:val="000000" w:themeColor="text1"/>
        </w:rPr>
        <w:t xml:space="preserve"> </w:t>
      </w:r>
      <w:r w:rsidRPr="000D6A27">
        <w:rPr>
          <w:rFonts w:asciiTheme="minorHAnsi" w:eastAsia="Times New Roman" w:hAnsiTheme="minorHAnsi"/>
          <w:color w:val="000000" w:themeColor="text1"/>
        </w:rPr>
        <w:t>=</w:t>
      </w:r>
      <w:r>
        <w:rPr>
          <w:rFonts w:asciiTheme="minorHAnsi" w:eastAsia="Times New Roman" w:hAnsiTheme="minorHAnsi"/>
          <w:color w:val="000000" w:themeColor="text1"/>
        </w:rPr>
        <w:t xml:space="preserve"> </w:t>
      </w:r>
      <w:r w:rsidRPr="000D6A27">
        <w:rPr>
          <w:rFonts w:asciiTheme="minorHAnsi" w:eastAsia="Times New Roman" w:hAnsiTheme="minorHAnsi"/>
          <w:color w:val="000000" w:themeColor="text1"/>
        </w:rPr>
        <w:t>10</w:t>
      </w:r>
      <w:r w:rsidRPr="000D6A27">
        <w:rPr>
          <w:rFonts w:asciiTheme="minorHAnsi" w:eastAsia="Times New Roman" w:hAnsiTheme="minorHAnsi"/>
          <w:color w:val="000000" w:themeColor="text1"/>
          <w:vertAlign w:val="superscript"/>
        </w:rPr>
        <w:t>-5</w:t>
      </w:r>
      <w:r w:rsidRPr="000D6A27">
        <w:rPr>
          <w:rFonts w:asciiTheme="minorHAnsi" w:eastAsia="Times New Roman" w:hAnsiTheme="minorHAnsi"/>
          <w:color w:val="000000" w:themeColor="text1"/>
        </w:rPr>
        <w:t xml:space="preserve">. </w:t>
      </w:r>
    </w:p>
    <w:p w14:paraId="5CD94F12" w14:textId="77777777" w:rsidR="00063866" w:rsidRPr="00DA6C55" w:rsidRDefault="00063866" w:rsidP="00063866">
      <w:pPr>
        <w:spacing w:line="480" w:lineRule="auto"/>
        <w:jc w:val="both"/>
        <w:rPr>
          <w:rFonts w:asciiTheme="minorHAnsi" w:hAnsiTheme="minorHAnsi"/>
          <w:color w:val="000000" w:themeColor="text1"/>
          <w:lang w:eastAsia="en-US"/>
        </w:rPr>
      </w:pPr>
    </w:p>
    <w:p w14:paraId="17BB447A" w14:textId="77777777" w:rsidR="00063866" w:rsidRPr="00B8218C" w:rsidRDefault="00063866" w:rsidP="00063866">
      <w:pPr>
        <w:spacing w:line="480" w:lineRule="auto"/>
        <w:jc w:val="both"/>
        <w:rPr>
          <w:rFonts w:asciiTheme="minorHAnsi" w:hAnsiTheme="minorHAnsi"/>
          <w:b/>
          <w:color w:val="000000" w:themeColor="text1"/>
          <w:lang w:eastAsia="en-US"/>
        </w:rPr>
      </w:pPr>
      <w:r w:rsidRPr="00B8218C">
        <w:rPr>
          <w:rFonts w:asciiTheme="minorHAnsi" w:hAnsiTheme="minorHAnsi"/>
          <w:b/>
          <w:color w:val="000000" w:themeColor="text1"/>
          <w:lang w:eastAsia="en-US"/>
        </w:rPr>
        <w:lastRenderedPageBreak/>
        <w:t>Heritability estimation</w:t>
      </w:r>
    </w:p>
    <w:p w14:paraId="063EB51F" w14:textId="59A950C6" w:rsidR="00063866" w:rsidRPr="0034589D" w:rsidRDefault="00063866" w:rsidP="00063866">
      <w:pPr>
        <w:spacing w:line="480" w:lineRule="auto"/>
        <w:jc w:val="both"/>
        <w:rPr>
          <w:rFonts w:asciiTheme="minorHAnsi" w:eastAsia="Times New Roman" w:hAnsiTheme="minorHAnsi" w:cs="Arial"/>
          <w:color w:val="000000" w:themeColor="text1"/>
          <w:sz w:val="17"/>
          <w:szCs w:val="17"/>
        </w:rPr>
      </w:pPr>
      <w:r>
        <w:rPr>
          <w:rFonts w:asciiTheme="minorHAnsi" w:eastAsia="Times New Roman" w:hAnsiTheme="minorHAnsi"/>
          <w:color w:val="000000" w:themeColor="text1"/>
        </w:rPr>
        <w:t>FFA</w:t>
      </w:r>
      <w:r w:rsidRPr="00B8218C">
        <w:rPr>
          <w:rFonts w:asciiTheme="minorHAnsi" w:eastAsia="Times New Roman" w:hAnsiTheme="minorHAnsi"/>
          <w:color w:val="000000" w:themeColor="text1"/>
        </w:rPr>
        <w:t xml:space="preserve"> heritability explained by genome-wide SNPs (MAF &gt; 0.01) was </w:t>
      </w:r>
      <w:r>
        <w:rPr>
          <w:rFonts w:asciiTheme="minorHAnsi" w:eastAsia="Times New Roman" w:hAnsiTheme="minorHAnsi"/>
          <w:color w:val="000000" w:themeColor="text1"/>
        </w:rPr>
        <w:t xml:space="preserve">estimated </w:t>
      </w:r>
      <w:r w:rsidRPr="00B8218C">
        <w:rPr>
          <w:rFonts w:asciiTheme="minorHAnsi" w:eastAsia="Times New Roman" w:hAnsiTheme="minorHAnsi"/>
          <w:color w:val="000000" w:themeColor="text1"/>
        </w:rPr>
        <w:t>using the genomic-relatedness-based restricted maximum-likelihood (GREML) approach, implemented in the software tool package GCTA.</w:t>
      </w:r>
      <w:r w:rsidR="0018500F">
        <w:rPr>
          <w:rFonts w:asciiTheme="minorHAnsi" w:eastAsia="Times New Roman" w:hAnsiTheme="minorHAnsi"/>
          <w:color w:val="000000" w:themeColor="text1"/>
          <w:vertAlign w:val="superscript"/>
        </w:rPr>
        <w:t>46</w:t>
      </w:r>
      <w:r w:rsidRPr="00B8218C">
        <w:rPr>
          <w:rFonts w:asciiTheme="minorHAnsi" w:eastAsia="Times New Roman" w:hAnsiTheme="minorHAnsi"/>
          <w:color w:val="000000" w:themeColor="text1"/>
        </w:rPr>
        <w:t xml:space="preserve"> Heritability estimates were expressed on the liability scale using an estimated </w:t>
      </w:r>
      <w:r w:rsidRPr="00B8218C">
        <w:rPr>
          <w:rFonts w:asciiTheme="minorHAnsi" w:eastAsia="Times New Roman" w:hAnsiTheme="minorHAnsi"/>
          <w:color w:val="000000" w:themeColor="text1"/>
          <w:spacing w:val="3"/>
          <w:shd w:val="clear" w:color="auto" w:fill="FFFFFF"/>
        </w:rPr>
        <w:t>prevalence of FFA of 1 in 5,000.</w:t>
      </w:r>
    </w:p>
    <w:p w14:paraId="2EB70D9A" w14:textId="77777777" w:rsidR="00063866" w:rsidRDefault="00063866" w:rsidP="00063866">
      <w:pPr>
        <w:pStyle w:val="NormalWeb"/>
        <w:spacing w:before="0" w:beforeAutospacing="0" w:after="0" w:afterAutospacing="0" w:line="480" w:lineRule="auto"/>
        <w:jc w:val="both"/>
        <w:outlineLvl w:val="0"/>
        <w:rPr>
          <w:rFonts w:asciiTheme="minorHAnsi" w:hAnsiTheme="minorHAnsi" w:cs="Arial"/>
          <w:b/>
          <w:color w:val="000000" w:themeColor="text1"/>
        </w:rPr>
      </w:pPr>
    </w:p>
    <w:p w14:paraId="3F918E48" w14:textId="77777777" w:rsidR="00063866" w:rsidRPr="0034589D" w:rsidRDefault="00063866" w:rsidP="00063866">
      <w:pPr>
        <w:pStyle w:val="NormalWeb"/>
        <w:spacing w:before="0" w:beforeAutospacing="0" w:after="0" w:afterAutospacing="0" w:line="480" w:lineRule="auto"/>
        <w:jc w:val="both"/>
        <w:outlineLvl w:val="0"/>
        <w:rPr>
          <w:rFonts w:asciiTheme="minorHAnsi" w:hAnsiTheme="minorHAnsi" w:cs="Arial"/>
          <w:b/>
          <w:color w:val="000000" w:themeColor="text1"/>
        </w:rPr>
      </w:pPr>
      <w:r w:rsidRPr="0034589D">
        <w:rPr>
          <w:rFonts w:asciiTheme="minorHAnsi" w:hAnsiTheme="minorHAnsi" w:cs="Arial"/>
          <w:b/>
          <w:color w:val="000000" w:themeColor="text1"/>
        </w:rPr>
        <w:t>Transcriptomic analysis</w:t>
      </w:r>
    </w:p>
    <w:p w14:paraId="4E0C48FB" w14:textId="77777777" w:rsidR="00063866" w:rsidRPr="000D6A27" w:rsidRDefault="00063866" w:rsidP="00063866">
      <w:pPr>
        <w:spacing w:line="480" w:lineRule="auto"/>
        <w:jc w:val="both"/>
        <w:rPr>
          <w:rFonts w:asciiTheme="minorHAnsi" w:hAnsiTheme="minorHAnsi"/>
          <w:color w:val="000000" w:themeColor="text1"/>
        </w:rPr>
      </w:pPr>
      <w:r w:rsidRPr="006D6FA2">
        <w:rPr>
          <w:rFonts w:asciiTheme="minorHAnsi" w:hAnsiTheme="minorHAnsi" w:cs="Arial"/>
          <w:color w:val="000000" w:themeColor="text1"/>
        </w:rPr>
        <w:t xml:space="preserve">We performed transcriptome profiling with RNA-sequencing of </w:t>
      </w:r>
      <w:r>
        <w:rPr>
          <w:rFonts w:asciiTheme="minorHAnsi" w:hAnsiTheme="minorHAnsi" w:cs="Arial"/>
          <w:color w:val="000000" w:themeColor="text1"/>
        </w:rPr>
        <w:t xml:space="preserve">scalp skin </w:t>
      </w:r>
      <w:r w:rsidRPr="006D6FA2">
        <w:rPr>
          <w:rFonts w:asciiTheme="minorHAnsi" w:hAnsiTheme="minorHAnsi" w:cs="Arial"/>
          <w:color w:val="000000" w:themeColor="text1"/>
        </w:rPr>
        <w:t xml:space="preserve">from seven cases of European ancestry and </w:t>
      </w:r>
      <w:r>
        <w:rPr>
          <w:rFonts w:asciiTheme="minorHAnsi" w:hAnsiTheme="minorHAnsi" w:cs="Arial"/>
          <w:color w:val="000000" w:themeColor="text1"/>
        </w:rPr>
        <w:t xml:space="preserve">seven </w:t>
      </w:r>
      <w:r w:rsidRPr="006D6FA2">
        <w:rPr>
          <w:rFonts w:asciiTheme="minorHAnsi" w:hAnsiTheme="minorHAnsi" w:cs="Arial"/>
          <w:color w:val="000000" w:themeColor="text1"/>
        </w:rPr>
        <w:t>matched controls</w:t>
      </w:r>
      <w:r>
        <w:rPr>
          <w:rFonts w:asciiTheme="minorHAnsi" w:hAnsiTheme="minorHAnsi" w:cs="Arial"/>
          <w:color w:val="000000" w:themeColor="text1"/>
        </w:rPr>
        <w:t xml:space="preserve"> (</w:t>
      </w:r>
      <w:r w:rsidRPr="000D6A27">
        <w:rPr>
          <w:rFonts w:asciiTheme="minorHAnsi" w:hAnsiTheme="minorHAnsi" w:cs="Arial"/>
          <w:b/>
          <w:color w:val="000000" w:themeColor="text1"/>
        </w:rPr>
        <w:t>Supplementary Table 1</w:t>
      </w:r>
      <w:r>
        <w:rPr>
          <w:rFonts w:asciiTheme="minorHAnsi" w:hAnsiTheme="minorHAnsi" w:cs="Arial"/>
          <w:color w:val="000000" w:themeColor="text1"/>
        </w:rPr>
        <w:t>)</w:t>
      </w:r>
      <w:r w:rsidRPr="006D6FA2">
        <w:rPr>
          <w:rFonts w:asciiTheme="minorHAnsi" w:hAnsiTheme="minorHAnsi" w:cs="Arial"/>
          <w:color w:val="000000" w:themeColor="text1"/>
        </w:rPr>
        <w:t xml:space="preserve">. </w:t>
      </w:r>
      <w:r w:rsidRPr="000D6A27">
        <w:rPr>
          <w:rFonts w:asciiTheme="minorHAnsi" w:hAnsiTheme="minorHAnsi"/>
          <w:color w:val="000000" w:themeColor="text1"/>
        </w:rPr>
        <w:t xml:space="preserve">All </w:t>
      </w:r>
      <w:r>
        <w:rPr>
          <w:rFonts w:asciiTheme="minorHAnsi" w:hAnsiTheme="minorHAnsi"/>
          <w:color w:val="000000" w:themeColor="text1"/>
        </w:rPr>
        <w:t xml:space="preserve">seven </w:t>
      </w:r>
      <w:r w:rsidRPr="000D6A27">
        <w:rPr>
          <w:rFonts w:asciiTheme="minorHAnsi" w:hAnsiTheme="minorHAnsi"/>
          <w:color w:val="000000" w:themeColor="text1"/>
        </w:rPr>
        <w:t xml:space="preserve">cases were clinically evaluated prior to </w:t>
      </w:r>
      <w:r>
        <w:rPr>
          <w:rFonts w:asciiTheme="minorHAnsi" w:hAnsiTheme="minorHAnsi"/>
          <w:color w:val="000000" w:themeColor="text1"/>
        </w:rPr>
        <w:t xml:space="preserve">obtaining </w:t>
      </w:r>
      <w:r w:rsidRPr="000D6A27">
        <w:rPr>
          <w:rFonts w:asciiTheme="minorHAnsi" w:hAnsiTheme="minorHAnsi"/>
          <w:color w:val="000000" w:themeColor="text1"/>
        </w:rPr>
        <w:t xml:space="preserve">skin biopsy from actively inflamed </w:t>
      </w:r>
      <w:r>
        <w:rPr>
          <w:rFonts w:asciiTheme="minorHAnsi" w:hAnsiTheme="minorHAnsi"/>
          <w:color w:val="000000" w:themeColor="text1"/>
        </w:rPr>
        <w:t>parietal</w:t>
      </w:r>
      <w:r w:rsidRPr="000D6A27">
        <w:rPr>
          <w:rFonts w:asciiTheme="minorHAnsi" w:hAnsiTheme="minorHAnsi"/>
          <w:color w:val="000000" w:themeColor="text1"/>
        </w:rPr>
        <w:t xml:space="preserve"> scalp</w:t>
      </w:r>
      <w:r>
        <w:rPr>
          <w:rFonts w:asciiTheme="minorHAnsi" w:hAnsiTheme="minorHAnsi"/>
          <w:color w:val="000000" w:themeColor="text1"/>
        </w:rPr>
        <w:t xml:space="preserve"> skin</w:t>
      </w:r>
      <w:r w:rsidRPr="000D6A27">
        <w:rPr>
          <w:rFonts w:asciiTheme="minorHAnsi" w:hAnsiTheme="minorHAnsi"/>
          <w:color w:val="000000" w:themeColor="text1"/>
        </w:rPr>
        <w:t xml:space="preserve"> for histologic confirmation of </w:t>
      </w:r>
      <w:r>
        <w:rPr>
          <w:rFonts w:asciiTheme="minorHAnsi" w:hAnsiTheme="minorHAnsi"/>
          <w:color w:val="000000" w:themeColor="text1"/>
        </w:rPr>
        <w:t>FFA</w:t>
      </w:r>
      <w:r w:rsidRPr="000D6A27">
        <w:rPr>
          <w:rFonts w:asciiTheme="minorHAnsi" w:hAnsiTheme="minorHAnsi"/>
          <w:color w:val="000000" w:themeColor="text1"/>
        </w:rPr>
        <w:t xml:space="preserve">. Samples </w:t>
      </w:r>
      <w:r>
        <w:rPr>
          <w:rFonts w:asciiTheme="minorHAnsi" w:hAnsiTheme="minorHAnsi"/>
          <w:color w:val="000000" w:themeColor="text1"/>
        </w:rPr>
        <w:t xml:space="preserve">from cases </w:t>
      </w:r>
      <w:r w:rsidRPr="000D6A27">
        <w:rPr>
          <w:rFonts w:asciiTheme="minorHAnsi" w:hAnsiTheme="minorHAnsi"/>
          <w:color w:val="000000" w:themeColor="text1"/>
        </w:rPr>
        <w:t xml:space="preserve">were only subjected to downstream processing if they were confirmed to be </w:t>
      </w:r>
      <w:r w:rsidRPr="0015625B">
        <w:rPr>
          <w:rFonts w:asciiTheme="minorHAnsi" w:hAnsiTheme="minorHAnsi"/>
          <w:color w:val="000000" w:themeColor="text1"/>
        </w:rPr>
        <w:t>actively inflamed upon histological evaluation</w:t>
      </w:r>
      <w:r w:rsidRPr="000D6A27">
        <w:rPr>
          <w:rFonts w:asciiTheme="minorHAnsi" w:hAnsiTheme="minorHAnsi"/>
          <w:color w:val="000000" w:themeColor="text1"/>
        </w:rPr>
        <w:t>. Macroscopically unremarkable</w:t>
      </w:r>
      <w:r w:rsidRPr="00CF15F4">
        <w:rPr>
          <w:rFonts w:asciiTheme="minorHAnsi" w:hAnsiTheme="minorHAnsi"/>
          <w:color w:val="000000" w:themeColor="text1"/>
        </w:rPr>
        <w:t xml:space="preserve"> parietal</w:t>
      </w:r>
      <w:r w:rsidRPr="000D6A27">
        <w:rPr>
          <w:rFonts w:asciiTheme="minorHAnsi" w:hAnsiTheme="minorHAnsi"/>
          <w:color w:val="000000" w:themeColor="text1"/>
        </w:rPr>
        <w:t xml:space="preserve"> scalp skin was also harvested from healthy controls undergoing plastic facial surgery and all control tissue specimens were also examined microscopically and confirmed to be histologically normal</w:t>
      </w:r>
      <w:r>
        <w:rPr>
          <w:rFonts w:asciiTheme="minorHAnsi" w:hAnsiTheme="minorHAnsi"/>
          <w:color w:val="000000" w:themeColor="text1"/>
        </w:rPr>
        <w:t xml:space="preserve"> (</w:t>
      </w:r>
      <w:r w:rsidRPr="000D6A27">
        <w:rPr>
          <w:rFonts w:asciiTheme="minorHAnsi" w:hAnsiTheme="minorHAnsi"/>
          <w:b/>
          <w:color w:val="000000" w:themeColor="text1"/>
        </w:rPr>
        <w:t>Supplementary Figure 1</w:t>
      </w:r>
      <w:r>
        <w:rPr>
          <w:rFonts w:asciiTheme="minorHAnsi" w:hAnsiTheme="minorHAnsi"/>
          <w:color w:val="000000" w:themeColor="text1"/>
        </w:rPr>
        <w:t>)</w:t>
      </w:r>
      <w:r w:rsidRPr="000D6A27">
        <w:rPr>
          <w:rFonts w:asciiTheme="minorHAnsi" w:hAnsiTheme="minorHAnsi"/>
          <w:color w:val="000000" w:themeColor="text1"/>
        </w:rPr>
        <w:t xml:space="preserve">. </w:t>
      </w:r>
      <w:r w:rsidRPr="000D6A27">
        <w:rPr>
          <w:rFonts w:asciiTheme="minorHAnsi" w:hAnsiTheme="minorHAnsi"/>
          <w:color w:val="000000" w:themeColor="text1"/>
          <w:shd w:val="clear" w:color="auto" w:fill="FFFFFF"/>
        </w:rPr>
        <w:t xml:space="preserve">Total RNA was isolated from each tissue sample using </w:t>
      </w:r>
      <w:r w:rsidRPr="000D6A27">
        <w:rPr>
          <w:rFonts w:asciiTheme="minorHAnsi" w:hAnsiTheme="minorHAnsi"/>
          <w:color w:val="000000" w:themeColor="text1"/>
        </w:rPr>
        <w:t xml:space="preserve">the RNeasy Plus Universal kit (Qiagen, Valencia, USA) as per the manufacturer’s protocol and instructions. Samples with RNA Integrity Number (RIN) &lt; 8 </w:t>
      </w:r>
      <w:r>
        <w:rPr>
          <w:rFonts w:asciiTheme="minorHAnsi" w:hAnsiTheme="minorHAnsi"/>
          <w:color w:val="000000" w:themeColor="text1"/>
        </w:rPr>
        <w:t>were</w:t>
      </w:r>
      <w:r w:rsidRPr="000D6A27">
        <w:rPr>
          <w:rFonts w:asciiTheme="minorHAnsi" w:hAnsiTheme="minorHAnsi"/>
          <w:color w:val="000000" w:themeColor="text1"/>
        </w:rPr>
        <w:t xml:space="preserve"> rejected from further processing. </w:t>
      </w:r>
    </w:p>
    <w:p w14:paraId="4858A371" w14:textId="77777777" w:rsidR="00063866" w:rsidRPr="00C7043C" w:rsidRDefault="00063866" w:rsidP="00063866">
      <w:pPr>
        <w:pStyle w:val="NormalWeb"/>
        <w:spacing w:line="600" w:lineRule="auto"/>
        <w:jc w:val="both"/>
        <w:rPr>
          <w:rFonts w:asciiTheme="minorHAnsi" w:eastAsia="Times New Roman" w:hAnsiTheme="minorHAnsi"/>
          <w:color w:val="000000" w:themeColor="text1"/>
        </w:rPr>
      </w:pPr>
      <w:r w:rsidRPr="006D6FA2">
        <w:rPr>
          <w:rFonts w:asciiTheme="minorHAnsi" w:hAnsiTheme="minorHAnsi" w:cs="Arial"/>
          <w:color w:val="000000" w:themeColor="text1"/>
        </w:rPr>
        <w:t>Whole transcriptome RNAseq libraries were prepared</w:t>
      </w:r>
      <w:r w:rsidRPr="006D6FA2">
        <w:rPr>
          <w:rFonts w:asciiTheme="minorHAnsi" w:eastAsia="Times New Roman" w:hAnsiTheme="minorHAnsi" w:cstheme="minorBidi"/>
          <w:color w:val="000000" w:themeColor="text1"/>
        </w:rPr>
        <w:t xml:space="preserve"> using the Agilent SureSelect strand-specific RNA library preparation kit (Agilent, Santa Clara, USA) and</w:t>
      </w:r>
      <w:r w:rsidRPr="006D6FA2">
        <w:rPr>
          <w:rFonts w:asciiTheme="minorHAnsi" w:hAnsiTheme="minorHAnsi" w:cs="Arial"/>
          <w:color w:val="000000" w:themeColor="text1"/>
        </w:rPr>
        <w:t xml:space="preserve"> m</w:t>
      </w:r>
      <w:r w:rsidRPr="006D6FA2">
        <w:rPr>
          <w:rFonts w:asciiTheme="minorHAnsi" w:eastAsia="Times New Roman" w:hAnsiTheme="minorHAnsi" w:cstheme="minorBidi"/>
          <w:color w:val="000000" w:themeColor="text1"/>
        </w:rPr>
        <w:t xml:space="preserve">ultiplexed sequencing was performed on the HiSeq 2500 platform (Illumina, San Diego, USA). </w:t>
      </w:r>
    </w:p>
    <w:p w14:paraId="0B83133A" w14:textId="3CCBC8C0" w:rsidR="00063866" w:rsidRPr="000D6A27" w:rsidRDefault="00063866" w:rsidP="00063866">
      <w:pPr>
        <w:spacing w:line="480" w:lineRule="auto"/>
        <w:jc w:val="both"/>
        <w:rPr>
          <w:rFonts w:asciiTheme="minorHAnsi" w:eastAsia="PMingLiU" w:hAnsiTheme="minorHAnsi"/>
          <w:color w:val="000000" w:themeColor="text1"/>
          <w:lang w:val="en-US" w:eastAsia="ko-KR"/>
        </w:rPr>
      </w:pPr>
      <w:r w:rsidRPr="007A40E8">
        <w:rPr>
          <w:rFonts w:asciiTheme="minorHAnsi" w:eastAsia="Times New Roman" w:hAnsiTheme="minorHAnsi"/>
          <w:bCs/>
          <w:color w:val="000000" w:themeColor="text1"/>
        </w:rPr>
        <w:lastRenderedPageBreak/>
        <w:t>Processing of the raw transcriptomic data files</w:t>
      </w:r>
      <w:r w:rsidRPr="007A40E8">
        <w:rPr>
          <w:rFonts w:asciiTheme="minorHAnsi" w:eastAsia="Times New Roman" w:hAnsiTheme="minorHAnsi"/>
          <w:color w:val="000000" w:themeColor="text1"/>
        </w:rPr>
        <w:t xml:space="preserve"> </w:t>
      </w:r>
      <w:r w:rsidRPr="007A40E8">
        <w:rPr>
          <w:rFonts w:asciiTheme="minorHAnsi" w:eastAsia="PMingLiU" w:hAnsiTheme="minorHAnsi"/>
          <w:color w:val="000000" w:themeColor="text1"/>
          <w:lang w:val="en-US" w:eastAsia="ko-KR"/>
        </w:rPr>
        <w:t xml:space="preserve">was conducted using </w:t>
      </w:r>
      <w:r>
        <w:rPr>
          <w:rFonts w:asciiTheme="minorHAnsi" w:eastAsia="PMingLiU" w:hAnsiTheme="minorHAnsi"/>
          <w:color w:val="000000" w:themeColor="text1"/>
          <w:lang w:val="en-US" w:eastAsia="ko-KR"/>
        </w:rPr>
        <w:t xml:space="preserve">an </w:t>
      </w:r>
      <w:r w:rsidRPr="007A40E8">
        <w:rPr>
          <w:rFonts w:asciiTheme="minorHAnsi" w:eastAsia="PMingLiU" w:hAnsiTheme="minorHAnsi"/>
          <w:color w:val="000000" w:themeColor="text1"/>
          <w:lang w:val="en-US" w:eastAsia="ko-KR"/>
        </w:rPr>
        <w:t xml:space="preserve">established </w:t>
      </w:r>
      <w:r>
        <w:rPr>
          <w:rFonts w:asciiTheme="minorHAnsi" w:eastAsia="PMingLiU" w:hAnsiTheme="minorHAnsi"/>
          <w:color w:val="000000" w:themeColor="text1"/>
          <w:lang w:val="en-US" w:eastAsia="ko-KR"/>
        </w:rPr>
        <w:t>analytical</w:t>
      </w:r>
      <w:r w:rsidRPr="007A40E8">
        <w:rPr>
          <w:rFonts w:asciiTheme="minorHAnsi" w:eastAsia="PMingLiU" w:hAnsiTheme="minorHAnsi"/>
          <w:color w:val="000000" w:themeColor="text1"/>
          <w:lang w:val="en-US" w:eastAsia="ko-KR"/>
        </w:rPr>
        <w:t xml:space="preserve"> pipeline</w:t>
      </w:r>
      <w:r>
        <w:rPr>
          <w:rFonts w:asciiTheme="minorHAnsi" w:eastAsia="PMingLiU" w:hAnsiTheme="minorHAnsi"/>
          <w:color w:val="000000" w:themeColor="text1"/>
          <w:lang w:val="en-US" w:eastAsia="ko-KR"/>
        </w:rPr>
        <w:t xml:space="preserve"> (</w:t>
      </w:r>
      <w:r w:rsidRPr="000D6A27">
        <w:rPr>
          <w:rFonts w:asciiTheme="minorHAnsi" w:eastAsia="PMingLiU" w:hAnsiTheme="minorHAnsi"/>
          <w:b/>
          <w:color w:val="000000" w:themeColor="text1"/>
          <w:lang w:val="en-US" w:eastAsia="ko-KR"/>
        </w:rPr>
        <w:t>Supplementary Figure 2</w:t>
      </w:r>
      <w:r>
        <w:rPr>
          <w:rFonts w:asciiTheme="minorHAnsi" w:eastAsia="PMingLiU" w:hAnsiTheme="minorHAnsi"/>
          <w:color w:val="000000" w:themeColor="text1"/>
          <w:lang w:val="en-US" w:eastAsia="ko-KR"/>
        </w:rPr>
        <w:t>)</w:t>
      </w:r>
      <w:r w:rsidRPr="007A40E8">
        <w:rPr>
          <w:rFonts w:asciiTheme="minorHAnsi" w:eastAsia="PMingLiU" w:hAnsiTheme="minorHAnsi"/>
          <w:color w:val="000000" w:themeColor="text1"/>
          <w:lang w:val="en-US" w:eastAsia="ko-KR"/>
        </w:rPr>
        <w:t>.</w:t>
      </w:r>
      <w:r w:rsidRPr="00580087">
        <w:rPr>
          <w:rFonts w:asciiTheme="minorHAnsi" w:hAnsiTheme="minorHAnsi"/>
          <w:color w:val="000000" w:themeColor="text1"/>
        </w:rPr>
        <w:t xml:space="preserve"> </w:t>
      </w:r>
      <w:r w:rsidRPr="000D6A27">
        <w:rPr>
          <w:rFonts w:asciiTheme="minorHAnsi" w:eastAsia="PMingLiU" w:hAnsiTheme="minorHAnsi"/>
          <w:color w:val="000000" w:themeColor="text1"/>
          <w:lang w:val="en-US" w:eastAsia="ko-KR"/>
        </w:rPr>
        <w:t>EdgeR software package in the (R-based) Bioconductor was utilized to undertake differential expression analysis</w:t>
      </w:r>
      <w:r w:rsidRPr="007E0019">
        <w:rPr>
          <w:rFonts w:asciiTheme="minorHAnsi" w:eastAsia="PMingLiU" w:hAnsiTheme="minorHAnsi"/>
          <w:color w:val="000000" w:themeColor="text1"/>
          <w:lang w:val="en-US" w:eastAsia="ko-KR"/>
        </w:rPr>
        <w:t>,</w:t>
      </w:r>
      <w:r w:rsidR="0018500F">
        <w:rPr>
          <w:rFonts w:asciiTheme="minorHAnsi" w:eastAsia="PMingLiU" w:hAnsiTheme="minorHAnsi"/>
          <w:color w:val="000000" w:themeColor="text1"/>
          <w:vertAlign w:val="superscript"/>
          <w:lang w:val="en-US" w:eastAsia="ko-KR"/>
        </w:rPr>
        <w:t>47</w:t>
      </w:r>
      <w:r w:rsidRPr="000D6A27">
        <w:rPr>
          <w:rFonts w:asciiTheme="minorHAnsi" w:eastAsia="PMingLiU" w:hAnsiTheme="minorHAnsi"/>
          <w:color w:val="000000" w:themeColor="text1"/>
          <w:lang w:val="en-US" w:eastAsia="ko-KR"/>
        </w:rPr>
        <w:t xml:space="preserve"> following the trimmed mean of M-values (TMM) normalization method</w:t>
      </w:r>
      <w:r>
        <w:rPr>
          <w:rFonts w:asciiTheme="minorHAnsi" w:eastAsia="PMingLiU" w:hAnsiTheme="minorHAnsi"/>
          <w:color w:val="000000" w:themeColor="text1"/>
          <w:lang w:val="en-US" w:eastAsia="ko-KR"/>
        </w:rPr>
        <w:t>.</w:t>
      </w:r>
      <w:r w:rsidR="0018500F">
        <w:rPr>
          <w:rFonts w:asciiTheme="minorHAnsi" w:eastAsia="PMingLiU" w:hAnsiTheme="minorHAnsi"/>
          <w:color w:val="000000" w:themeColor="text1"/>
          <w:vertAlign w:val="superscript"/>
          <w:lang w:val="en-US" w:eastAsia="ko-KR"/>
        </w:rPr>
        <w:t>48</w:t>
      </w:r>
      <w:r w:rsidRPr="00481F61">
        <w:rPr>
          <w:rFonts w:asciiTheme="minorHAnsi" w:eastAsia="PMingLiU" w:hAnsiTheme="minorHAnsi"/>
          <w:color w:val="000000" w:themeColor="text1"/>
          <w:lang w:val="en-US" w:eastAsia="ko-KR"/>
        </w:rPr>
        <w:t xml:space="preserve"> </w:t>
      </w:r>
      <w:r w:rsidRPr="000D6A27">
        <w:rPr>
          <w:rFonts w:asciiTheme="minorHAnsi" w:eastAsia="PMingLiU" w:hAnsiTheme="minorHAnsi"/>
          <w:color w:val="000000" w:themeColor="text1"/>
          <w:lang w:val="en-US" w:eastAsia="ko-KR"/>
        </w:rPr>
        <w:t xml:space="preserve">Genes with very low expression (defined as genes with </w:t>
      </w:r>
      <w:r>
        <w:rPr>
          <w:rFonts w:asciiTheme="minorHAnsi" w:eastAsia="PMingLiU" w:hAnsiTheme="minorHAnsi"/>
          <w:color w:val="000000" w:themeColor="text1"/>
          <w:lang w:val="en-US" w:eastAsia="ko-KR"/>
        </w:rPr>
        <w:t>counts per million (</w:t>
      </w:r>
      <w:r w:rsidRPr="000D6A27">
        <w:rPr>
          <w:rFonts w:asciiTheme="minorHAnsi" w:eastAsia="PMingLiU" w:hAnsiTheme="minorHAnsi"/>
          <w:color w:val="000000" w:themeColor="text1"/>
          <w:lang w:val="en-US" w:eastAsia="ko-KR"/>
        </w:rPr>
        <w:t>CPM</w:t>
      </w:r>
      <w:r>
        <w:rPr>
          <w:rFonts w:asciiTheme="minorHAnsi" w:eastAsia="PMingLiU" w:hAnsiTheme="minorHAnsi"/>
          <w:color w:val="000000" w:themeColor="text1"/>
          <w:lang w:val="en-US" w:eastAsia="ko-KR"/>
        </w:rPr>
        <w:t xml:space="preserve">) </w:t>
      </w:r>
      <w:r w:rsidRPr="000D6A27">
        <w:rPr>
          <w:rFonts w:asciiTheme="minorHAnsi" w:eastAsia="PMingLiU" w:hAnsiTheme="minorHAnsi"/>
          <w:color w:val="000000" w:themeColor="text1"/>
          <w:lang w:val="en-US" w:eastAsia="ko-KR"/>
        </w:rPr>
        <w:t>&lt;</w:t>
      </w:r>
      <w:r>
        <w:rPr>
          <w:rFonts w:asciiTheme="minorHAnsi" w:eastAsia="PMingLiU" w:hAnsiTheme="minorHAnsi"/>
          <w:color w:val="000000" w:themeColor="text1"/>
          <w:lang w:val="en-US" w:eastAsia="ko-KR"/>
        </w:rPr>
        <w:t xml:space="preserve"> </w:t>
      </w:r>
      <w:r w:rsidRPr="000D6A27">
        <w:rPr>
          <w:rFonts w:asciiTheme="minorHAnsi" w:eastAsia="PMingLiU" w:hAnsiTheme="minorHAnsi"/>
          <w:color w:val="000000" w:themeColor="text1"/>
          <w:lang w:val="en-US" w:eastAsia="ko-KR"/>
        </w:rPr>
        <w:t xml:space="preserve">1 in at least seven samples) were discarded and not considered for further differential expression analysis. </w:t>
      </w:r>
      <w:r w:rsidRPr="0034589D">
        <w:rPr>
          <w:rFonts w:asciiTheme="minorHAnsi" w:eastAsia="Times New Roman" w:hAnsiTheme="minorHAnsi" w:cstheme="minorBidi"/>
          <w:color w:val="000000" w:themeColor="text1"/>
        </w:rPr>
        <w:t>Transcript abundance was estimated and</w:t>
      </w:r>
      <w:r w:rsidRPr="0034589D">
        <w:rPr>
          <w:rFonts w:asciiTheme="minorHAnsi" w:hAnsiTheme="minorHAnsi" w:cstheme="minorBidi"/>
        </w:rPr>
        <w:t xml:space="preserve"> compared between the</w:t>
      </w:r>
      <w:r w:rsidRPr="0034589D">
        <w:rPr>
          <w:rFonts w:asciiTheme="minorHAnsi" w:hAnsiTheme="minorHAnsi"/>
        </w:rPr>
        <w:t xml:space="preserve"> two groups with an exact (Robinson &amp; Smyth) negative binomial (NB) test in EdgeR</w:t>
      </w:r>
      <w:r w:rsidRPr="0034589D">
        <w:rPr>
          <w:rFonts w:asciiTheme="minorHAnsi" w:hAnsiTheme="minorHAnsi" w:cstheme="minorBidi"/>
        </w:rPr>
        <w:t xml:space="preserve"> </w:t>
      </w:r>
      <w:r>
        <w:rPr>
          <w:rFonts w:asciiTheme="minorHAnsi" w:hAnsiTheme="minorHAnsi" w:cstheme="minorBidi"/>
        </w:rPr>
        <w:t>(</w:t>
      </w:r>
      <w:r w:rsidRPr="0034589D">
        <w:rPr>
          <w:rFonts w:asciiTheme="minorHAnsi" w:hAnsiTheme="minorHAnsi" w:cstheme="minorBidi"/>
          <w:b/>
        </w:rPr>
        <w:t>Supplementary Figure 2</w:t>
      </w:r>
      <w:r w:rsidRPr="0034589D">
        <w:rPr>
          <w:rFonts w:asciiTheme="minorHAnsi" w:hAnsiTheme="minorHAnsi" w:cstheme="minorBidi"/>
        </w:rPr>
        <w:t>)</w:t>
      </w:r>
      <w:r w:rsidRPr="000D6A27">
        <w:rPr>
          <w:rFonts w:asciiTheme="minorHAnsi" w:hAnsiTheme="minorHAnsi"/>
        </w:rPr>
        <w:t>. The p value distribution was obtained and Benjamini</w:t>
      </w:r>
      <w:r>
        <w:rPr>
          <w:rFonts w:asciiTheme="minorHAnsi" w:hAnsiTheme="minorHAnsi"/>
        </w:rPr>
        <w:t>-</w:t>
      </w:r>
      <w:r w:rsidRPr="000D6A27">
        <w:rPr>
          <w:rFonts w:asciiTheme="minorHAnsi" w:hAnsiTheme="minorHAnsi"/>
        </w:rPr>
        <w:t xml:space="preserve">Hochberg (BH) adjusted p values were estimated: genes with a </w:t>
      </w:r>
      <w:r w:rsidRPr="004451D0">
        <w:rPr>
          <w:rFonts w:asciiTheme="minorHAnsi" w:eastAsia="PMingLiU" w:hAnsiTheme="minorHAnsi"/>
          <w:color w:val="000000" w:themeColor="text1"/>
          <w:lang w:val="en-US" w:eastAsia="ko-KR"/>
        </w:rPr>
        <w:t xml:space="preserve">false discovery </w:t>
      </w:r>
      <w:r>
        <w:rPr>
          <w:rFonts w:asciiTheme="minorHAnsi" w:eastAsia="PMingLiU" w:hAnsiTheme="minorHAnsi"/>
          <w:color w:val="000000" w:themeColor="text1"/>
          <w:lang w:val="en-US" w:eastAsia="ko-KR"/>
        </w:rPr>
        <w:t>rate</w:t>
      </w:r>
      <w:r w:rsidRPr="004451D0">
        <w:rPr>
          <w:rFonts w:asciiTheme="minorHAnsi" w:eastAsia="PMingLiU" w:hAnsiTheme="minorHAnsi"/>
          <w:color w:val="000000" w:themeColor="text1"/>
          <w:lang w:val="en-US" w:eastAsia="ko-KR"/>
        </w:rPr>
        <w:t xml:space="preserve"> </w:t>
      </w:r>
      <w:r w:rsidRPr="00500426">
        <w:rPr>
          <w:rFonts w:asciiTheme="minorHAnsi" w:hAnsiTheme="minorHAnsi"/>
        </w:rPr>
        <w:t>FDR</w:t>
      </w:r>
      <w:r w:rsidRPr="000D6A27">
        <w:rPr>
          <w:rFonts w:asciiTheme="minorHAnsi" w:hAnsiTheme="minorHAnsi"/>
        </w:rPr>
        <w:t xml:space="preserve"> ≤ 0.05 and </w:t>
      </w:r>
      <w:r w:rsidRPr="0070430B">
        <w:rPr>
          <w:rFonts w:asciiTheme="minorHAnsi" w:eastAsia="PMingLiU" w:hAnsiTheme="minorHAnsi"/>
          <w:color w:val="000000" w:themeColor="text1"/>
          <w:lang w:val="en-US" w:eastAsia="ko-KR"/>
        </w:rPr>
        <w:t>log</w:t>
      </w:r>
      <w:r>
        <w:rPr>
          <w:rFonts w:asciiTheme="minorHAnsi" w:eastAsia="PMingLiU" w:hAnsiTheme="minorHAnsi"/>
          <w:color w:val="000000" w:themeColor="text1"/>
          <w:lang w:val="en-US" w:eastAsia="ko-KR"/>
        </w:rPr>
        <w:t xml:space="preserve"> f</w:t>
      </w:r>
      <w:r w:rsidRPr="004451D0">
        <w:rPr>
          <w:rFonts w:asciiTheme="minorHAnsi" w:eastAsia="PMingLiU" w:hAnsiTheme="minorHAnsi"/>
          <w:color w:val="000000" w:themeColor="text1"/>
          <w:lang w:val="en-US" w:eastAsia="ko-KR"/>
        </w:rPr>
        <w:t>old</w:t>
      </w:r>
      <w:r>
        <w:rPr>
          <w:rFonts w:asciiTheme="minorHAnsi" w:eastAsia="PMingLiU" w:hAnsiTheme="minorHAnsi"/>
          <w:color w:val="000000" w:themeColor="text1"/>
          <w:lang w:val="en-US" w:eastAsia="ko-KR"/>
        </w:rPr>
        <w:t xml:space="preserve"> c</w:t>
      </w:r>
      <w:r w:rsidRPr="004451D0">
        <w:rPr>
          <w:rFonts w:asciiTheme="minorHAnsi" w:eastAsia="PMingLiU" w:hAnsiTheme="minorHAnsi"/>
          <w:color w:val="000000" w:themeColor="text1"/>
          <w:lang w:val="en-US" w:eastAsia="ko-KR"/>
        </w:rPr>
        <w:t>hange</w:t>
      </w:r>
      <w:r w:rsidRPr="001161CE">
        <w:rPr>
          <w:rFonts w:asciiTheme="minorHAnsi" w:hAnsiTheme="minorHAnsi"/>
        </w:rPr>
        <w:t xml:space="preserve"> </w:t>
      </w:r>
      <w:r w:rsidRPr="000D6A27">
        <w:rPr>
          <w:rFonts w:asciiTheme="minorHAnsi" w:hAnsiTheme="minorHAnsi"/>
        </w:rPr>
        <w:t>LFC</w:t>
      </w:r>
      <w:r>
        <w:rPr>
          <w:rFonts w:asciiTheme="minorHAnsi" w:hAnsiTheme="minorHAnsi"/>
        </w:rPr>
        <w:t xml:space="preserve"> </w:t>
      </w:r>
      <w:r w:rsidRPr="000D6A27">
        <w:rPr>
          <w:rFonts w:asciiTheme="minorHAnsi" w:hAnsiTheme="minorHAnsi"/>
        </w:rPr>
        <w:t>≥</w:t>
      </w:r>
      <w:r>
        <w:rPr>
          <w:rFonts w:asciiTheme="minorHAnsi" w:hAnsiTheme="minorHAnsi"/>
        </w:rPr>
        <w:t xml:space="preserve"> </w:t>
      </w:r>
      <w:r w:rsidRPr="000D6A27">
        <w:rPr>
          <w:rFonts w:asciiTheme="minorHAnsi" w:hAnsiTheme="minorHAnsi"/>
        </w:rPr>
        <w:t>1 or ≤</w:t>
      </w:r>
      <w:r>
        <w:rPr>
          <w:rFonts w:asciiTheme="minorHAnsi" w:hAnsiTheme="minorHAnsi"/>
        </w:rPr>
        <w:t xml:space="preserve"> </w:t>
      </w:r>
      <w:r w:rsidRPr="000D6A27">
        <w:rPr>
          <w:rFonts w:asciiTheme="minorHAnsi" w:hAnsiTheme="minorHAnsi"/>
        </w:rPr>
        <w:t xml:space="preserve">-1 were considered significantly differentially expressed and extracted. Such differentially expressed genes were used to generate a </w:t>
      </w:r>
      <w:r>
        <w:rPr>
          <w:rFonts w:asciiTheme="minorHAnsi" w:hAnsiTheme="minorHAnsi"/>
        </w:rPr>
        <w:t>h</w:t>
      </w:r>
      <w:r w:rsidRPr="000D6A27">
        <w:rPr>
          <w:rFonts w:asciiTheme="minorHAnsi" w:hAnsiTheme="minorHAnsi"/>
        </w:rPr>
        <w:t>eat</w:t>
      </w:r>
      <w:r>
        <w:rPr>
          <w:rFonts w:asciiTheme="minorHAnsi" w:hAnsiTheme="minorHAnsi"/>
        </w:rPr>
        <w:t xml:space="preserve"> m</w:t>
      </w:r>
      <w:r w:rsidRPr="000D6A27">
        <w:rPr>
          <w:rFonts w:asciiTheme="minorHAnsi" w:hAnsiTheme="minorHAnsi"/>
        </w:rPr>
        <w:t>ap using the R package gplots2 via the START interface</w:t>
      </w:r>
      <w:r>
        <w:rPr>
          <w:rFonts w:asciiTheme="minorHAnsi" w:hAnsiTheme="minorHAnsi"/>
        </w:rPr>
        <w:t>.</w:t>
      </w:r>
      <w:r w:rsidR="0018500F">
        <w:rPr>
          <w:rFonts w:asciiTheme="minorHAnsi" w:hAnsiTheme="minorHAnsi"/>
          <w:vertAlign w:val="superscript"/>
        </w:rPr>
        <w:t>49</w:t>
      </w:r>
    </w:p>
    <w:p w14:paraId="3E853E22" w14:textId="77777777" w:rsidR="00063866" w:rsidRPr="000D6A27" w:rsidRDefault="00063866" w:rsidP="00063866">
      <w:pPr>
        <w:spacing w:line="480" w:lineRule="auto"/>
        <w:jc w:val="both"/>
        <w:rPr>
          <w:rFonts w:asciiTheme="minorHAnsi" w:eastAsia="PMingLiU" w:hAnsiTheme="minorHAnsi"/>
          <w:color w:val="000000" w:themeColor="text1"/>
          <w:lang w:val="en-US" w:eastAsia="ko-KR"/>
        </w:rPr>
      </w:pPr>
    </w:p>
    <w:p w14:paraId="18AD82AF" w14:textId="12115314" w:rsidR="00063866" w:rsidRPr="000D6A27" w:rsidRDefault="00063866" w:rsidP="00063866">
      <w:pPr>
        <w:spacing w:line="480" w:lineRule="auto"/>
        <w:jc w:val="both"/>
        <w:rPr>
          <w:rFonts w:asciiTheme="minorHAnsi" w:eastAsia="PMingLiU" w:hAnsiTheme="minorHAnsi"/>
          <w:color w:val="000000" w:themeColor="text1"/>
          <w:lang w:val="en-US" w:eastAsia="ko-KR"/>
        </w:rPr>
      </w:pPr>
      <w:r w:rsidRPr="0034589D">
        <w:rPr>
          <w:rFonts w:asciiTheme="minorHAnsi" w:hAnsiTheme="minorHAnsi" w:cs="Arial"/>
          <w:color w:val="000000" w:themeColor="text1"/>
        </w:rPr>
        <w:t xml:space="preserve">Gene set enrichment and pathway analysis </w:t>
      </w:r>
      <w:r>
        <w:rPr>
          <w:rFonts w:asciiTheme="minorHAnsi" w:hAnsiTheme="minorHAnsi" w:cs="Arial"/>
          <w:color w:val="000000" w:themeColor="text1"/>
        </w:rPr>
        <w:t xml:space="preserve">(GSEA) </w:t>
      </w:r>
      <w:r w:rsidRPr="0034589D">
        <w:rPr>
          <w:rFonts w:asciiTheme="minorHAnsi" w:hAnsiTheme="minorHAnsi" w:cs="Arial"/>
          <w:color w:val="000000" w:themeColor="text1"/>
        </w:rPr>
        <w:t xml:space="preserve">was performed </w:t>
      </w:r>
      <w:r w:rsidRPr="00FA021F">
        <w:rPr>
          <w:rFonts w:asciiTheme="minorHAnsi" w:eastAsia="PMingLiU" w:hAnsiTheme="minorHAnsi"/>
          <w:color w:val="000000" w:themeColor="text1"/>
          <w:lang w:val="en-US" w:eastAsia="ko-KR"/>
        </w:rPr>
        <w:t>as implemented in GAGE (R package) us</w:t>
      </w:r>
      <w:r>
        <w:rPr>
          <w:rFonts w:asciiTheme="minorHAnsi" w:eastAsia="PMingLiU" w:hAnsiTheme="minorHAnsi"/>
          <w:color w:val="000000" w:themeColor="text1"/>
          <w:lang w:val="en-US" w:eastAsia="ko-KR"/>
        </w:rPr>
        <w:t>ing C2 (pathways) and C5 (gene o</w:t>
      </w:r>
      <w:r w:rsidRPr="00FA021F">
        <w:rPr>
          <w:rFonts w:asciiTheme="minorHAnsi" w:eastAsia="PMingLiU" w:hAnsiTheme="minorHAnsi"/>
          <w:color w:val="000000" w:themeColor="text1"/>
          <w:lang w:val="en-US" w:eastAsia="ko-KR"/>
        </w:rPr>
        <w:t xml:space="preserve">ntology) gene set collections from </w:t>
      </w:r>
      <w:r w:rsidRPr="0034589D">
        <w:rPr>
          <w:rFonts w:asciiTheme="minorHAnsi" w:hAnsiTheme="minorHAnsi" w:cs="Arial"/>
          <w:color w:val="000000" w:themeColor="text1"/>
        </w:rPr>
        <w:t>the Molecular Signatures Database (MSigDB).</w:t>
      </w:r>
      <w:r w:rsidR="0018500F">
        <w:rPr>
          <w:rFonts w:asciiTheme="minorHAnsi" w:hAnsiTheme="minorHAnsi" w:cs="Arial"/>
          <w:color w:val="000000" w:themeColor="text1"/>
          <w:vertAlign w:val="superscript"/>
        </w:rPr>
        <w:t>50</w:t>
      </w:r>
      <w:r>
        <w:rPr>
          <w:rFonts w:asciiTheme="minorHAnsi" w:hAnsiTheme="minorHAnsi" w:cs="Arial"/>
          <w:color w:val="000000" w:themeColor="text1"/>
          <w:vertAlign w:val="superscript"/>
        </w:rPr>
        <w:t>,</w:t>
      </w:r>
      <w:r w:rsidR="0018500F">
        <w:rPr>
          <w:rFonts w:asciiTheme="minorHAnsi" w:hAnsiTheme="minorHAnsi" w:cs="Arial"/>
          <w:color w:val="000000" w:themeColor="text1"/>
          <w:vertAlign w:val="superscript"/>
        </w:rPr>
        <w:t>51</w:t>
      </w:r>
      <w:r w:rsidRPr="006B1243">
        <w:rPr>
          <w:rFonts w:asciiTheme="minorHAnsi" w:hAnsiTheme="minorHAnsi" w:cs="Arial"/>
          <w:color w:val="000000" w:themeColor="text1"/>
        </w:rPr>
        <w:t xml:space="preserve"> </w:t>
      </w:r>
      <w:r w:rsidRPr="000D6A27">
        <w:rPr>
          <w:rFonts w:asciiTheme="minorHAnsi" w:eastAsia="PMingLiU" w:hAnsiTheme="minorHAnsi"/>
          <w:color w:val="000000" w:themeColor="text1"/>
          <w:lang w:val="en-US" w:eastAsia="ko-KR"/>
        </w:rPr>
        <w:t>The p values for the gene set enrichment were calculated using default Stouffer test in</w:t>
      </w:r>
      <w:r>
        <w:rPr>
          <w:rFonts w:asciiTheme="minorHAnsi" w:eastAsia="PMingLiU" w:hAnsiTheme="minorHAnsi"/>
          <w:color w:val="000000" w:themeColor="text1"/>
          <w:lang w:val="en-US" w:eastAsia="ko-KR"/>
        </w:rPr>
        <w:t xml:space="preserve"> GAGE and </w:t>
      </w:r>
      <w:r w:rsidRPr="000D6A27">
        <w:rPr>
          <w:rFonts w:asciiTheme="minorHAnsi" w:eastAsia="PMingLiU" w:hAnsiTheme="minorHAnsi"/>
          <w:color w:val="000000" w:themeColor="text1"/>
          <w:lang w:val="en-US" w:eastAsia="ko-KR"/>
        </w:rPr>
        <w:t>FDR</w:t>
      </w:r>
      <w:r>
        <w:rPr>
          <w:rFonts w:asciiTheme="minorHAnsi" w:eastAsia="PMingLiU" w:hAnsiTheme="minorHAnsi"/>
          <w:color w:val="000000" w:themeColor="text1"/>
          <w:lang w:val="en-US" w:eastAsia="ko-KR"/>
        </w:rPr>
        <w:t>s</w:t>
      </w:r>
      <w:r w:rsidRPr="000D6A27">
        <w:rPr>
          <w:rFonts w:asciiTheme="minorHAnsi" w:eastAsia="PMingLiU" w:hAnsiTheme="minorHAnsi"/>
          <w:color w:val="000000" w:themeColor="text1"/>
          <w:lang w:val="en-US" w:eastAsia="ko-KR"/>
        </w:rPr>
        <w:t xml:space="preserve"> w</w:t>
      </w:r>
      <w:r>
        <w:rPr>
          <w:rFonts w:asciiTheme="minorHAnsi" w:eastAsia="PMingLiU" w:hAnsiTheme="minorHAnsi"/>
          <w:color w:val="000000" w:themeColor="text1"/>
          <w:lang w:val="en-US" w:eastAsia="ko-KR"/>
        </w:rPr>
        <w:t>ere</w:t>
      </w:r>
      <w:r w:rsidRPr="000D6A27">
        <w:rPr>
          <w:rFonts w:asciiTheme="minorHAnsi" w:eastAsia="PMingLiU" w:hAnsiTheme="minorHAnsi"/>
          <w:color w:val="000000" w:themeColor="text1"/>
          <w:lang w:val="en-US" w:eastAsia="ko-KR"/>
        </w:rPr>
        <w:t xml:space="preserve"> </w:t>
      </w:r>
      <w:r>
        <w:rPr>
          <w:rFonts w:asciiTheme="minorHAnsi" w:eastAsia="PMingLiU" w:hAnsiTheme="minorHAnsi"/>
          <w:color w:val="000000" w:themeColor="text1"/>
          <w:lang w:val="en-US" w:eastAsia="ko-KR"/>
        </w:rPr>
        <w:t>generated</w:t>
      </w:r>
      <w:r w:rsidRPr="000D6A27">
        <w:rPr>
          <w:rFonts w:asciiTheme="minorHAnsi" w:eastAsia="PMingLiU" w:hAnsiTheme="minorHAnsi"/>
          <w:color w:val="000000" w:themeColor="text1"/>
          <w:lang w:val="en-US" w:eastAsia="ko-KR"/>
        </w:rPr>
        <w:t xml:space="preserve"> using </w:t>
      </w:r>
      <w:r>
        <w:rPr>
          <w:rFonts w:asciiTheme="minorHAnsi" w:eastAsia="PMingLiU" w:hAnsiTheme="minorHAnsi"/>
          <w:color w:val="000000" w:themeColor="text1"/>
          <w:lang w:val="en-US" w:eastAsia="ko-KR"/>
        </w:rPr>
        <w:t xml:space="preserve">the </w:t>
      </w:r>
      <w:r w:rsidRPr="000D6A27">
        <w:rPr>
          <w:rFonts w:asciiTheme="minorHAnsi" w:eastAsia="PMingLiU" w:hAnsiTheme="minorHAnsi"/>
          <w:color w:val="000000" w:themeColor="text1"/>
          <w:lang w:val="en-US" w:eastAsia="ko-KR"/>
        </w:rPr>
        <w:t xml:space="preserve">BH </w:t>
      </w:r>
      <w:r>
        <w:rPr>
          <w:rFonts w:asciiTheme="minorHAnsi" w:eastAsia="PMingLiU" w:hAnsiTheme="minorHAnsi"/>
          <w:color w:val="000000" w:themeColor="text1"/>
          <w:lang w:val="en-US" w:eastAsia="ko-KR"/>
        </w:rPr>
        <w:t>procedure</w:t>
      </w:r>
      <w:r w:rsidRPr="000D6A27">
        <w:rPr>
          <w:rFonts w:asciiTheme="minorHAnsi" w:eastAsia="PMingLiU" w:hAnsiTheme="minorHAnsi"/>
          <w:color w:val="000000" w:themeColor="text1"/>
          <w:lang w:val="en-US" w:eastAsia="ko-KR"/>
        </w:rPr>
        <w:t xml:space="preserve">. Differentially expressed HLA genes were excluded from the analysis because of the challenges of accurately quantifying the expression levels of these highly polymorphic genes </w:t>
      </w:r>
      <w:r>
        <w:rPr>
          <w:rFonts w:asciiTheme="minorHAnsi" w:eastAsia="PMingLiU" w:hAnsiTheme="minorHAnsi"/>
          <w:color w:val="000000" w:themeColor="text1"/>
          <w:lang w:val="en-US" w:eastAsia="ko-KR"/>
        </w:rPr>
        <w:t>(</w:t>
      </w:r>
      <w:r w:rsidRPr="000D6A27">
        <w:rPr>
          <w:rFonts w:asciiTheme="minorHAnsi" w:eastAsia="PMingLiU" w:hAnsiTheme="minorHAnsi"/>
          <w:color w:val="000000" w:themeColor="text1"/>
          <w:lang w:val="en-US" w:eastAsia="ko-KR"/>
        </w:rPr>
        <w:t xml:space="preserve">due to the </w:t>
      </w:r>
      <w:r>
        <w:rPr>
          <w:rFonts w:asciiTheme="minorHAnsi" w:eastAsia="PMingLiU" w:hAnsiTheme="minorHAnsi"/>
          <w:color w:val="000000" w:themeColor="text1"/>
          <w:lang w:val="en-US" w:eastAsia="ko-KR"/>
        </w:rPr>
        <w:t xml:space="preserve">difficulty </w:t>
      </w:r>
      <w:r w:rsidRPr="000D6A27">
        <w:rPr>
          <w:rFonts w:asciiTheme="minorHAnsi" w:eastAsia="PMingLiU" w:hAnsiTheme="minorHAnsi"/>
          <w:color w:val="000000" w:themeColor="text1"/>
          <w:lang w:val="en-US" w:eastAsia="ko-KR"/>
        </w:rPr>
        <w:t xml:space="preserve">of </w:t>
      </w:r>
      <w:r>
        <w:rPr>
          <w:rFonts w:asciiTheme="minorHAnsi" w:eastAsia="PMingLiU" w:hAnsiTheme="minorHAnsi"/>
          <w:color w:val="000000" w:themeColor="text1"/>
          <w:lang w:val="en-US" w:eastAsia="ko-KR"/>
        </w:rPr>
        <w:t xml:space="preserve">correctly </w:t>
      </w:r>
      <w:r w:rsidRPr="000D6A27">
        <w:rPr>
          <w:rFonts w:asciiTheme="minorHAnsi" w:eastAsia="PMingLiU" w:hAnsiTheme="minorHAnsi"/>
          <w:color w:val="000000" w:themeColor="text1"/>
          <w:lang w:val="en-US" w:eastAsia="ko-KR"/>
        </w:rPr>
        <w:t>mapping divergent reads to a single reference genome</w:t>
      </w:r>
      <w:r>
        <w:rPr>
          <w:rFonts w:asciiTheme="minorHAnsi" w:eastAsia="PMingLiU" w:hAnsiTheme="minorHAnsi"/>
          <w:color w:val="000000" w:themeColor="text1"/>
          <w:lang w:val="en-US" w:eastAsia="ko-KR"/>
        </w:rPr>
        <w:t>)</w:t>
      </w:r>
      <w:r w:rsidRPr="000D6A27">
        <w:rPr>
          <w:rFonts w:asciiTheme="minorHAnsi" w:eastAsia="PMingLiU" w:hAnsiTheme="minorHAnsi"/>
          <w:color w:val="000000" w:themeColor="text1"/>
          <w:lang w:val="en-US" w:eastAsia="ko-KR"/>
        </w:rPr>
        <w:t>.</w:t>
      </w:r>
    </w:p>
    <w:p w14:paraId="537B2F5E" w14:textId="77777777" w:rsidR="00063866" w:rsidRPr="0034589D" w:rsidRDefault="00063866" w:rsidP="00063866">
      <w:pPr>
        <w:pStyle w:val="NormalWeb"/>
        <w:shd w:val="clear" w:color="auto" w:fill="FFFFFF" w:themeFill="background1"/>
        <w:spacing w:before="0" w:beforeAutospacing="0" w:after="0" w:afterAutospacing="0" w:line="480" w:lineRule="auto"/>
        <w:jc w:val="both"/>
        <w:rPr>
          <w:rFonts w:asciiTheme="minorHAnsi" w:hAnsiTheme="minorHAnsi" w:cs="Arial"/>
          <w:color w:val="000000" w:themeColor="text1"/>
        </w:rPr>
      </w:pPr>
    </w:p>
    <w:p w14:paraId="37D5010A" w14:textId="77777777" w:rsidR="00063866" w:rsidRPr="0034589D" w:rsidRDefault="00063866" w:rsidP="00063866">
      <w:pPr>
        <w:pStyle w:val="NormalWeb"/>
        <w:shd w:val="clear" w:color="auto" w:fill="FFFFFF" w:themeFill="background1"/>
        <w:outlineLvl w:val="0"/>
        <w:rPr>
          <w:rFonts w:asciiTheme="minorHAnsi" w:hAnsiTheme="minorHAnsi" w:cs="Arial"/>
          <w:b/>
          <w:color w:val="000000" w:themeColor="text1"/>
        </w:rPr>
      </w:pPr>
      <w:r w:rsidRPr="0034589D">
        <w:rPr>
          <w:rFonts w:asciiTheme="minorHAnsi" w:hAnsiTheme="minorHAnsi" w:cs="Arial"/>
          <w:b/>
          <w:color w:val="000000" w:themeColor="text1"/>
        </w:rPr>
        <w:t>Plasma metabolomic analysis</w:t>
      </w:r>
    </w:p>
    <w:p w14:paraId="0195B8F3" w14:textId="2157AE67" w:rsidR="00063866" w:rsidRPr="000D6A27" w:rsidRDefault="00063866" w:rsidP="00063866">
      <w:pPr>
        <w:spacing w:line="480" w:lineRule="auto"/>
        <w:jc w:val="both"/>
        <w:rPr>
          <w:rFonts w:asciiTheme="minorHAnsi" w:hAnsiTheme="minorHAnsi"/>
          <w:color w:val="000000" w:themeColor="text1"/>
        </w:rPr>
      </w:pPr>
      <w:r>
        <w:rPr>
          <w:rFonts w:asciiTheme="minorHAnsi" w:hAnsiTheme="minorHAnsi" w:cs="Arial"/>
          <w:color w:val="000000" w:themeColor="text1"/>
        </w:rPr>
        <w:lastRenderedPageBreak/>
        <w:t>Fifty-two</w:t>
      </w:r>
      <w:r w:rsidRPr="00FB7A5D">
        <w:rPr>
          <w:rFonts w:asciiTheme="minorHAnsi" w:hAnsiTheme="minorHAnsi"/>
          <w:bCs/>
          <w:color w:val="000000" w:themeColor="text1"/>
        </w:rPr>
        <w:t xml:space="preserve"> treatment-naïve </w:t>
      </w:r>
      <w:r>
        <w:rPr>
          <w:rFonts w:asciiTheme="minorHAnsi" w:hAnsiTheme="minorHAnsi"/>
          <w:bCs/>
          <w:color w:val="000000" w:themeColor="text1"/>
        </w:rPr>
        <w:t xml:space="preserve">post-menopausal </w:t>
      </w:r>
      <w:r w:rsidRPr="00FB7A5D">
        <w:rPr>
          <w:rFonts w:asciiTheme="minorHAnsi" w:hAnsiTheme="minorHAnsi"/>
          <w:bCs/>
          <w:color w:val="000000" w:themeColor="text1"/>
        </w:rPr>
        <w:t>female</w:t>
      </w:r>
      <w:r w:rsidRPr="00D07A28">
        <w:rPr>
          <w:rFonts w:asciiTheme="minorHAnsi" w:hAnsiTheme="minorHAnsi"/>
          <w:bCs/>
          <w:color w:val="000000" w:themeColor="text1"/>
        </w:rPr>
        <w:t xml:space="preserve"> </w:t>
      </w:r>
      <w:r w:rsidRPr="000D6A27">
        <w:rPr>
          <w:rFonts w:asciiTheme="minorHAnsi" w:hAnsiTheme="minorHAnsi"/>
          <w:bCs/>
          <w:color w:val="000000" w:themeColor="text1"/>
        </w:rPr>
        <w:t>FFA cases</w:t>
      </w:r>
      <w:r>
        <w:rPr>
          <w:rFonts w:asciiTheme="minorHAnsi" w:hAnsiTheme="minorHAnsi"/>
          <w:bCs/>
          <w:color w:val="000000" w:themeColor="text1"/>
        </w:rPr>
        <w:t xml:space="preserve"> of European ancestry</w:t>
      </w:r>
      <w:r w:rsidRPr="000D6A27">
        <w:rPr>
          <w:rFonts w:asciiTheme="minorHAnsi" w:hAnsiTheme="minorHAnsi"/>
          <w:bCs/>
          <w:color w:val="000000" w:themeColor="text1"/>
        </w:rPr>
        <w:t xml:space="preserve"> (median age 64</w:t>
      </w:r>
      <w:r w:rsidRPr="00FB7A5D">
        <w:rPr>
          <w:rFonts w:asciiTheme="minorHAnsi" w:hAnsiTheme="minorHAnsi"/>
          <w:bCs/>
          <w:color w:val="000000" w:themeColor="text1"/>
        </w:rPr>
        <w:t xml:space="preserve">; mean BMI 24.7) and 35 </w:t>
      </w:r>
      <w:r>
        <w:rPr>
          <w:rFonts w:asciiTheme="minorHAnsi" w:hAnsiTheme="minorHAnsi"/>
          <w:bCs/>
          <w:color w:val="000000" w:themeColor="text1"/>
        </w:rPr>
        <w:t xml:space="preserve">matched </w:t>
      </w:r>
      <w:r w:rsidRPr="000D6A27">
        <w:rPr>
          <w:rFonts w:asciiTheme="minorHAnsi" w:hAnsiTheme="minorHAnsi"/>
          <w:bCs/>
          <w:color w:val="000000" w:themeColor="text1"/>
        </w:rPr>
        <w:t>controls (median age 58; mean BMI 24.5) were recruited. Peripheral venous blood was collected and centrifuged (at 1300</w:t>
      </w:r>
      <w:r w:rsidRPr="000D6A27">
        <w:rPr>
          <w:rFonts w:asciiTheme="minorHAnsi" w:hAnsiTheme="minorHAnsi"/>
          <w:bCs/>
          <w:i/>
          <w:color w:val="000000" w:themeColor="text1"/>
        </w:rPr>
        <w:t>g</w:t>
      </w:r>
      <w:r w:rsidRPr="000D6A27">
        <w:rPr>
          <w:rFonts w:asciiTheme="minorHAnsi" w:hAnsiTheme="minorHAnsi"/>
          <w:bCs/>
          <w:color w:val="000000" w:themeColor="text1"/>
        </w:rPr>
        <w:t xml:space="preserve"> for 15 minutes) to separate plasma, which was aliquoted and stored at -80</w:t>
      </w:r>
      <w:r w:rsidRPr="000D6A27">
        <w:rPr>
          <w:rFonts w:asciiTheme="minorHAnsi" w:hAnsiTheme="minorHAnsi"/>
          <w:bCs/>
          <w:color w:val="000000" w:themeColor="text1"/>
          <w:vertAlign w:val="superscript"/>
        </w:rPr>
        <w:t>o</w:t>
      </w:r>
      <w:r w:rsidRPr="000D6A27">
        <w:rPr>
          <w:rFonts w:asciiTheme="minorHAnsi" w:hAnsiTheme="minorHAnsi"/>
          <w:bCs/>
          <w:color w:val="000000" w:themeColor="text1"/>
        </w:rPr>
        <w:t>C</w:t>
      </w:r>
      <w:r w:rsidRPr="000D6A27">
        <w:rPr>
          <w:rFonts w:asciiTheme="minorHAnsi" w:hAnsiTheme="minorHAnsi"/>
          <w:color w:val="000000" w:themeColor="text1"/>
        </w:rPr>
        <w:t xml:space="preserve"> until required for further analysis. Metabolomic profiling of samples was undertaken by Metabolon</w:t>
      </w:r>
      <w:r>
        <w:rPr>
          <w:rFonts w:asciiTheme="minorHAnsi" w:hAnsiTheme="minorHAnsi"/>
          <w:color w:val="000000" w:themeColor="text1"/>
        </w:rPr>
        <w:t xml:space="preserve"> </w:t>
      </w:r>
      <w:r w:rsidRPr="0012484D">
        <w:rPr>
          <w:rFonts w:asciiTheme="minorHAnsi" w:hAnsiTheme="minorHAnsi"/>
          <w:color w:val="000000" w:themeColor="text1"/>
        </w:rPr>
        <w:t>(Durham, NC, USA)</w:t>
      </w:r>
      <w:r w:rsidRPr="000D6A27">
        <w:rPr>
          <w:rFonts w:asciiTheme="minorHAnsi" w:hAnsiTheme="minorHAnsi"/>
          <w:color w:val="000000" w:themeColor="text1"/>
        </w:rPr>
        <w:t xml:space="preserve"> by </w:t>
      </w:r>
      <w:r w:rsidRPr="000D6A27">
        <w:rPr>
          <w:rFonts w:asciiTheme="minorHAnsi" w:eastAsia="Times New Roman" w:hAnsiTheme="minorHAnsi"/>
          <w:color w:val="000000" w:themeColor="text1"/>
          <w:shd w:val="clear" w:color="auto" w:fill="FFFFFF"/>
        </w:rPr>
        <w:t>subjecting plasma samples to methanol extraction prior to splitting into aliquots for analysis by ultra-high pressure liquid chromatography/mass spectrometry (UHPLC/MS).</w:t>
      </w:r>
      <w:r w:rsidR="0018500F">
        <w:rPr>
          <w:rFonts w:asciiTheme="minorHAnsi" w:eastAsia="Times New Roman" w:hAnsiTheme="minorHAnsi"/>
          <w:color w:val="000000" w:themeColor="text1"/>
          <w:shd w:val="clear" w:color="auto" w:fill="FFFFFF"/>
          <w:vertAlign w:val="superscript"/>
        </w:rPr>
        <w:t>52</w:t>
      </w:r>
      <w:r>
        <w:rPr>
          <w:rFonts w:asciiTheme="minorHAnsi" w:eastAsia="Times New Roman" w:hAnsiTheme="minorHAnsi"/>
          <w:color w:val="000000" w:themeColor="text1"/>
          <w:shd w:val="clear" w:color="auto" w:fill="FFFFFF"/>
          <w:vertAlign w:val="superscript"/>
        </w:rPr>
        <w:t xml:space="preserve"> </w:t>
      </w:r>
      <w:r w:rsidRPr="000D6A27">
        <w:rPr>
          <w:rFonts w:asciiTheme="minorHAnsi" w:eastAsia="Times New Roman" w:hAnsiTheme="minorHAnsi"/>
          <w:color w:val="000000" w:themeColor="text1"/>
          <w:shd w:val="clear" w:color="auto" w:fill="FFFFFF"/>
        </w:rPr>
        <w:t>Metabolites were identified by automated comparison of ion features to a reference library of chemical standards followed by visual inspection for quality control.</w:t>
      </w:r>
      <w:r w:rsidR="0018500F">
        <w:rPr>
          <w:rFonts w:asciiTheme="minorHAnsi" w:eastAsia="Times New Roman" w:hAnsiTheme="minorHAnsi"/>
          <w:color w:val="000000" w:themeColor="text1"/>
          <w:shd w:val="clear" w:color="auto" w:fill="FFFFFF"/>
          <w:vertAlign w:val="superscript"/>
        </w:rPr>
        <w:t>53</w:t>
      </w:r>
      <w:r w:rsidRPr="000D6A27">
        <w:rPr>
          <w:rFonts w:asciiTheme="minorHAnsi" w:eastAsia="Times New Roman" w:hAnsiTheme="minorHAnsi"/>
          <w:color w:val="000000" w:themeColor="text1"/>
          <w:shd w:val="clear" w:color="auto" w:fill="FFFFFF"/>
        </w:rPr>
        <w:t xml:space="preserve">  </w:t>
      </w:r>
      <w:r>
        <w:rPr>
          <w:rFonts w:asciiTheme="minorHAnsi" w:eastAsia="Times New Roman" w:hAnsiTheme="minorHAnsi"/>
          <w:color w:val="000000" w:themeColor="text1"/>
          <w:shd w:val="clear" w:color="auto" w:fill="FFFFFF"/>
        </w:rPr>
        <w:t>M</w:t>
      </w:r>
      <w:r w:rsidRPr="000D6A27">
        <w:rPr>
          <w:rFonts w:asciiTheme="minorHAnsi" w:eastAsia="Times New Roman" w:hAnsiTheme="minorHAnsi"/>
          <w:color w:val="000000" w:themeColor="text1"/>
          <w:shd w:val="clear" w:color="auto" w:fill="FFFFFF"/>
        </w:rPr>
        <w:t xml:space="preserve">issing values were presumed to be below the limits of detection and were therefore imputed to the compound minimum. </w:t>
      </w:r>
    </w:p>
    <w:p w14:paraId="67E4ED5C" w14:textId="77777777" w:rsidR="00063866" w:rsidRPr="000D6A27" w:rsidRDefault="00063866" w:rsidP="00063866">
      <w:pPr>
        <w:spacing w:line="480" w:lineRule="auto"/>
        <w:jc w:val="both"/>
        <w:rPr>
          <w:rFonts w:asciiTheme="minorHAnsi" w:hAnsiTheme="minorHAnsi"/>
          <w:color w:val="000000" w:themeColor="text1"/>
        </w:rPr>
      </w:pPr>
    </w:p>
    <w:p w14:paraId="5472CD45" w14:textId="4F34C6B0" w:rsidR="00063866" w:rsidRPr="006D6FA2" w:rsidRDefault="00063866" w:rsidP="00063866">
      <w:pPr>
        <w:spacing w:line="480" w:lineRule="auto"/>
        <w:contextualSpacing/>
        <w:jc w:val="both"/>
        <w:rPr>
          <w:rFonts w:asciiTheme="minorHAnsi" w:hAnsiTheme="minorHAnsi"/>
          <w:color w:val="000000" w:themeColor="text1"/>
          <w:vertAlign w:val="superscript"/>
        </w:rPr>
      </w:pPr>
      <w:r w:rsidRPr="000D6A27">
        <w:rPr>
          <w:rFonts w:asciiTheme="minorHAnsi" w:hAnsiTheme="minorHAnsi"/>
          <w:bCs/>
          <w:color w:val="000000" w:themeColor="text1"/>
        </w:rPr>
        <w:t xml:space="preserve">Metabolomic data analysis was undertaken, </w:t>
      </w:r>
      <w:r w:rsidRPr="000D6A27">
        <w:rPr>
          <w:rFonts w:asciiTheme="minorHAnsi" w:hAnsiTheme="minorHAnsi"/>
          <w:color w:val="000000" w:themeColor="text1"/>
        </w:rPr>
        <w:t>having accounted for medicinal drug-related b</w:t>
      </w:r>
      <w:r>
        <w:rPr>
          <w:rFonts w:asciiTheme="minorHAnsi" w:hAnsiTheme="minorHAnsi"/>
          <w:color w:val="000000" w:themeColor="text1"/>
        </w:rPr>
        <w:t>y</w:t>
      </w:r>
      <w:r w:rsidRPr="000D6A27">
        <w:rPr>
          <w:rFonts w:asciiTheme="minorHAnsi" w:hAnsiTheme="minorHAnsi"/>
          <w:color w:val="000000" w:themeColor="text1"/>
        </w:rPr>
        <w:t xml:space="preserve">-products and discarded unnamed molecules. We </w:t>
      </w:r>
      <w:r>
        <w:rPr>
          <w:rFonts w:asciiTheme="minorHAnsi" w:hAnsiTheme="minorHAnsi"/>
          <w:color w:val="000000" w:themeColor="text1"/>
        </w:rPr>
        <w:t>constructed a heat map</w:t>
      </w:r>
      <w:r w:rsidRPr="000D6A27">
        <w:rPr>
          <w:rFonts w:asciiTheme="minorHAnsi" w:hAnsiTheme="minorHAnsi"/>
          <w:color w:val="000000" w:themeColor="text1"/>
        </w:rPr>
        <w:t xml:space="preserve"> illustrating group differences at individual and group average level using MetaboAnalyst 4.0</w:t>
      </w:r>
      <w:r w:rsidRPr="000D6A27">
        <w:rPr>
          <w:rFonts w:asciiTheme="minorHAnsi" w:hAnsiTheme="minorHAnsi"/>
          <w:bCs/>
          <w:color w:val="000000" w:themeColor="text1"/>
        </w:rPr>
        <w:t>.</w:t>
      </w:r>
      <w:r w:rsidR="0018500F">
        <w:rPr>
          <w:rFonts w:asciiTheme="minorHAnsi" w:hAnsiTheme="minorHAnsi"/>
          <w:bCs/>
          <w:color w:val="000000" w:themeColor="text1"/>
          <w:vertAlign w:val="superscript"/>
        </w:rPr>
        <w:t>54</w:t>
      </w:r>
      <w:r w:rsidRPr="000D6A27">
        <w:rPr>
          <w:rFonts w:asciiTheme="minorHAnsi" w:hAnsiTheme="minorHAnsi"/>
          <w:bCs/>
          <w:color w:val="000000" w:themeColor="text1"/>
        </w:rPr>
        <w:t xml:space="preserve"> </w:t>
      </w:r>
      <w:r w:rsidRPr="006D6FA2">
        <w:rPr>
          <w:rFonts w:asciiTheme="minorHAnsi" w:hAnsiTheme="minorHAnsi"/>
          <w:color w:val="000000" w:themeColor="text1"/>
        </w:rPr>
        <w:t xml:space="preserve">Univariate comparison of abundance of 947 </w:t>
      </w:r>
      <w:r w:rsidRPr="007679E2">
        <w:rPr>
          <w:rFonts w:asciiTheme="minorHAnsi" w:hAnsiTheme="minorHAnsi"/>
          <w:color w:val="000000" w:themeColor="text1"/>
        </w:rPr>
        <w:t xml:space="preserve">named small-molecule (&lt;500 </w:t>
      </w:r>
      <w:r w:rsidRPr="006D6FA2">
        <w:rPr>
          <w:rFonts w:asciiTheme="minorHAnsi" w:hAnsiTheme="minorHAnsi"/>
          <w:color w:val="000000" w:themeColor="text1"/>
        </w:rPr>
        <w:t>Da) metabolites between cases and controls was performed using the Mann-Whitney U test.</w:t>
      </w:r>
    </w:p>
    <w:p w14:paraId="5AB89A45" w14:textId="5EF0BA68" w:rsidR="00F927B8" w:rsidRDefault="00D93557" w:rsidP="00586FAB">
      <w:pPr>
        <w:pStyle w:val="NormalWeb"/>
        <w:shd w:val="clear" w:color="auto" w:fill="FFFFFF" w:themeFill="background1"/>
        <w:spacing w:before="0" w:beforeAutospacing="0" w:after="0" w:afterAutospacing="0" w:line="480" w:lineRule="auto"/>
        <w:jc w:val="both"/>
        <w:outlineLvl w:val="0"/>
        <w:rPr>
          <w:rFonts w:asciiTheme="minorHAnsi" w:hAnsiTheme="minorHAnsi" w:cs="Arial"/>
          <w:b/>
          <w:bCs/>
          <w:color w:val="000000" w:themeColor="text1"/>
          <w:sz w:val="28"/>
          <w:szCs w:val="28"/>
        </w:rPr>
      </w:pPr>
      <w:r w:rsidRPr="0034589D">
        <w:rPr>
          <w:rFonts w:asciiTheme="minorHAnsi" w:eastAsia="Times New Roman" w:hAnsiTheme="minorHAnsi"/>
          <w:color w:val="000000" w:themeColor="text1"/>
          <w:sz w:val="20"/>
          <w:szCs w:val="20"/>
        </w:rPr>
        <w:t>.</w:t>
      </w:r>
      <w:bookmarkStart w:id="10" w:name="OLE_LINK9"/>
      <w:bookmarkStart w:id="11" w:name="OLE_LINK10"/>
      <w:bookmarkStart w:id="12" w:name="OLE_LINK11"/>
    </w:p>
    <w:p w14:paraId="594590D3" w14:textId="77777777" w:rsidR="001C50AC" w:rsidRDefault="001C50AC" w:rsidP="00586FAB">
      <w:pPr>
        <w:pStyle w:val="NormalWeb"/>
        <w:shd w:val="clear" w:color="auto" w:fill="FFFFFF" w:themeFill="background1"/>
        <w:spacing w:before="0" w:beforeAutospacing="0" w:after="0" w:afterAutospacing="0" w:line="480" w:lineRule="auto"/>
        <w:jc w:val="both"/>
        <w:outlineLvl w:val="0"/>
        <w:rPr>
          <w:rFonts w:asciiTheme="minorHAnsi" w:hAnsiTheme="minorHAnsi" w:cs="Arial"/>
          <w:b/>
          <w:bCs/>
          <w:color w:val="000000" w:themeColor="text1"/>
          <w:sz w:val="28"/>
          <w:szCs w:val="28"/>
        </w:rPr>
      </w:pPr>
    </w:p>
    <w:p w14:paraId="392D7C93" w14:textId="77777777" w:rsidR="00930EBC" w:rsidRDefault="00930EBC" w:rsidP="00930EBC">
      <w:pPr>
        <w:pStyle w:val="NormalWeb"/>
        <w:shd w:val="clear" w:color="auto" w:fill="FFFFFF" w:themeFill="background1"/>
        <w:spacing w:before="0" w:beforeAutospacing="0" w:after="0" w:afterAutospacing="0" w:line="480" w:lineRule="auto"/>
        <w:jc w:val="both"/>
        <w:outlineLvl w:val="0"/>
        <w:rPr>
          <w:rFonts w:asciiTheme="minorHAnsi" w:hAnsiTheme="minorHAnsi" w:cs="Arial"/>
          <w:b/>
          <w:bCs/>
          <w:color w:val="000000" w:themeColor="text1"/>
          <w:sz w:val="20"/>
          <w:szCs w:val="20"/>
        </w:rPr>
      </w:pPr>
      <w:r w:rsidRPr="00B8218C">
        <w:rPr>
          <w:rFonts w:asciiTheme="minorHAnsi" w:hAnsiTheme="minorHAnsi" w:cs="Arial"/>
          <w:b/>
          <w:bCs/>
          <w:color w:val="000000" w:themeColor="text1"/>
          <w:sz w:val="20"/>
          <w:szCs w:val="20"/>
        </w:rPr>
        <w:t xml:space="preserve">Data availability </w:t>
      </w:r>
    </w:p>
    <w:p w14:paraId="2110DDA9" w14:textId="1F145019" w:rsidR="00930EBC" w:rsidRPr="00B75588" w:rsidRDefault="00930EBC" w:rsidP="00930EBC">
      <w:pPr>
        <w:shd w:val="clear" w:color="auto" w:fill="FFFFFF"/>
        <w:spacing w:line="480" w:lineRule="auto"/>
        <w:jc w:val="both"/>
        <w:rPr>
          <w:rFonts w:asciiTheme="minorHAnsi" w:eastAsia="Times New Roman" w:hAnsiTheme="minorHAnsi" w:cs="Segoe UI"/>
          <w:color w:val="212121"/>
          <w:sz w:val="20"/>
          <w:szCs w:val="20"/>
        </w:rPr>
      </w:pPr>
      <w:r w:rsidRPr="003223E0">
        <w:rPr>
          <w:rFonts w:asciiTheme="minorHAnsi" w:hAnsiTheme="minorHAnsi" w:cs="Arial"/>
          <w:bCs/>
          <w:color w:val="000000" w:themeColor="text1"/>
          <w:sz w:val="20"/>
          <w:szCs w:val="20"/>
        </w:rPr>
        <w:t>Full meta-analysis summary statistics are available at the European Genome-phenome Archive (EGA)</w:t>
      </w:r>
      <w:r w:rsidRPr="00D77500">
        <w:rPr>
          <w:rFonts w:asciiTheme="minorHAnsi" w:hAnsiTheme="minorHAnsi" w:cs="Arial"/>
          <w:bCs/>
          <w:color w:val="000000" w:themeColor="text1"/>
          <w:sz w:val="20"/>
          <w:szCs w:val="20"/>
        </w:rPr>
        <w:t xml:space="preserve"> under the collection ID </w:t>
      </w:r>
      <w:r w:rsidRPr="00C03D0C">
        <w:rPr>
          <w:rFonts w:asciiTheme="minorHAnsi" w:hAnsiTheme="minorHAnsi" w:cs="Arial"/>
          <w:bCs/>
          <w:color w:val="000000" w:themeColor="text1"/>
          <w:sz w:val="20"/>
          <w:szCs w:val="20"/>
        </w:rPr>
        <w:t>EGAS00001003460</w:t>
      </w:r>
      <w:r w:rsidRPr="003223E0">
        <w:rPr>
          <w:rFonts w:asciiTheme="minorHAnsi" w:hAnsiTheme="minorHAnsi" w:cs="Arial"/>
          <w:bCs/>
          <w:color w:val="000000" w:themeColor="text1"/>
          <w:sz w:val="20"/>
          <w:szCs w:val="20"/>
        </w:rPr>
        <w:t xml:space="preserve">. All raw and processed transcriptomic </w:t>
      </w:r>
      <w:r w:rsidRPr="00D77500">
        <w:rPr>
          <w:rFonts w:asciiTheme="minorHAnsi" w:hAnsiTheme="minorHAnsi" w:cs="Arial"/>
          <w:bCs/>
          <w:color w:val="000000" w:themeColor="text1"/>
          <w:sz w:val="20"/>
          <w:szCs w:val="20"/>
        </w:rPr>
        <w:t>data are available at the Gene Expression Omnibus (GEO) under the collection ID</w:t>
      </w:r>
      <w:r w:rsidRPr="00B75588">
        <w:rPr>
          <w:rFonts w:asciiTheme="minorHAnsi" w:eastAsia="Times New Roman" w:hAnsiTheme="minorHAnsi" w:cs="Segoe UI"/>
          <w:color w:val="212121"/>
          <w:sz w:val="20"/>
          <w:szCs w:val="20"/>
        </w:rPr>
        <w:t xml:space="preserve"> GSE125733</w:t>
      </w:r>
      <w:r>
        <w:rPr>
          <w:rFonts w:asciiTheme="minorHAnsi" w:eastAsia="Times New Roman" w:hAnsiTheme="minorHAnsi" w:cs="Segoe UI"/>
          <w:color w:val="212121"/>
          <w:sz w:val="20"/>
          <w:szCs w:val="20"/>
        </w:rPr>
        <w:t>[</w:t>
      </w:r>
      <w:r w:rsidRPr="000E3813">
        <w:rPr>
          <w:rFonts w:asciiTheme="minorHAnsi" w:eastAsia="Times New Roman" w:hAnsiTheme="minorHAnsi" w:cs="Segoe UI"/>
          <w:color w:val="212121"/>
          <w:sz w:val="20"/>
          <w:szCs w:val="20"/>
        </w:rPr>
        <w:t>https://www.ncbi.nlm.nih.gov/geo/query/acc.cgi?acc=GSE125733</w:t>
      </w:r>
      <w:r>
        <w:rPr>
          <w:rFonts w:asciiTheme="minorHAnsi" w:eastAsia="Times New Roman" w:hAnsiTheme="minorHAnsi" w:cs="Segoe UI"/>
          <w:color w:val="212121"/>
          <w:sz w:val="20"/>
          <w:szCs w:val="20"/>
        </w:rPr>
        <w:t>]</w:t>
      </w:r>
      <w:r w:rsidRPr="00B75588">
        <w:rPr>
          <w:rFonts w:asciiTheme="minorHAnsi" w:eastAsia="Times New Roman" w:hAnsiTheme="minorHAnsi" w:cs="Segoe UI"/>
          <w:color w:val="212121"/>
          <w:sz w:val="20"/>
          <w:szCs w:val="20"/>
        </w:rPr>
        <w:t xml:space="preserve">. </w:t>
      </w:r>
      <w:r w:rsidRPr="003223E0">
        <w:rPr>
          <w:rFonts w:asciiTheme="minorHAnsi" w:hAnsiTheme="minorHAnsi" w:cs="Arial"/>
          <w:bCs/>
          <w:color w:val="000000" w:themeColor="text1"/>
          <w:sz w:val="20"/>
          <w:szCs w:val="20"/>
        </w:rPr>
        <w:t xml:space="preserve">All </w:t>
      </w:r>
      <w:r>
        <w:rPr>
          <w:rFonts w:asciiTheme="minorHAnsi" w:hAnsiTheme="minorHAnsi" w:cs="Arial"/>
          <w:bCs/>
          <w:color w:val="000000" w:themeColor="text1"/>
          <w:sz w:val="20"/>
          <w:szCs w:val="20"/>
        </w:rPr>
        <w:t xml:space="preserve">other </w:t>
      </w:r>
      <w:r w:rsidRPr="003223E0">
        <w:rPr>
          <w:rFonts w:asciiTheme="minorHAnsi" w:hAnsiTheme="minorHAnsi" w:cs="Arial"/>
          <w:bCs/>
          <w:color w:val="000000" w:themeColor="text1"/>
          <w:sz w:val="20"/>
          <w:szCs w:val="20"/>
        </w:rPr>
        <w:t xml:space="preserve">data that support the findings of this study are available from the corresponding author upon reasonable request. </w:t>
      </w:r>
    </w:p>
    <w:p w14:paraId="2709DCE1" w14:textId="457E999E" w:rsidR="006D5566" w:rsidRPr="0034589D" w:rsidRDefault="004E2C32" w:rsidP="00586FAB">
      <w:pPr>
        <w:pStyle w:val="NormalWeb"/>
        <w:shd w:val="clear" w:color="auto" w:fill="FFFFFF" w:themeFill="background1"/>
        <w:spacing w:before="0" w:beforeAutospacing="0" w:after="0" w:afterAutospacing="0" w:line="480" w:lineRule="auto"/>
        <w:jc w:val="both"/>
        <w:outlineLvl w:val="0"/>
        <w:rPr>
          <w:rFonts w:asciiTheme="minorHAnsi" w:hAnsiTheme="minorHAnsi" w:cs="Arial"/>
          <w:b/>
          <w:bCs/>
          <w:color w:val="000000" w:themeColor="text1"/>
          <w:sz w:val="28"/>
          <w:szCs w:val="28"/>
        </w:rPr>
      </w:pPr>
      <w:r w:rsidRPr="0034589D">
        <w:rPr>
          <w:rFonts w:asciiTheme="minorHAnsi" w:hAnsiTheme="minorHAnsi" w:cs="Arial"/>
          <w:b/>
          <w:bCs/>
          <w:color w:val="000000" w:themeColor="text1"/>
          <w:sz w:val="28"/>
          <w:szCs w:val="28"/>
        </w:rPr>
        <w:lastRenderedPageBreak/>
        <w:t>References</w:t>
      </w:r>
    </w:p>
    <w:p w14:paraId="42A2D53F" w14:textId="3946B9CD" w:rsidR="006D5566" w:rsidRPr="008D576B" w:rsidRDefault="5D498E17" w:rsidP="001C50AC">
      <w:pPr>
        <w:pStyle w:val="desc"/>
        <w:numPr>
          <w:ilvl w:val="0"/>
          <w:numId w:val="1"/>
        </w:numPr>
        <w:shd w:val="clear" w:color="auto" w:fill="FFFFFF" w:themeFill="background1"/>
        <w:spacing w:before="0" w:beforeAutospacing="0" w:after="0" w:afterAutospacing="0" w:line="480" w:lineRule="auto"/>
        <w:jc w:val="both"/>
        <w:rPr>
          <w:rFonts w:asciiTheme="minorHAnsi" w:hAnsiTheme="minorHAnsi" w:cs="Arial"/>
          <w:color w:val="000000" w:themeColor="text1"/>
        </w:rPr>
      </w:pPr>
      <w:r w:rsidRPr="001C50AC">
        <w:rPr>
          <w:rFonts w:asciiTheme="minorHAnsi" w:hAnsiTheme="minorHAnsi" w:cs="Arial"/>
          <w:color w:val="000000" w:themeColor="text1"/>
        </w:rPr>
        <w:t>Kossard</w:t>
      </w:r>
      <w:r w:rsidR="00884CE2" w:rsidRPr="001C50AC">
        <w:rPr>
          <w:rFonts w:asciiTheme="minorHAnsi" w:hAnsiTheme="minorHAnsi" w:cs="Arial"/>
          <w:color w:val="000000" w:themeColor="text1"/>
        </w:rPr>
        <w:t>,</w:t>
      </w:r>
      <w:r w:rsidRPr="001C50AC">
        <w:rPr>
          <w:rFonts w:asciiTheme="minorHAnsi" w:hAnsiTheme="minorHAnsi" w:cs="Arial"/>
          <w:color w:val="000000" w:themeColor="text1"/>
        </w:rPr>
        <w:t xml:space="preserve"> S. Postmenopausal frontal fibrosing alopecia. Scarring alopecia in a pattern distribution. </w:t>
      </w:r>
      <w:r w:rsidRPr="0033284C">
        <w:rPr>
          <w:rStyle w:val="jrnl"/>
          <w:rFonts w:asciiTheme="minorHAnsi" w:hAnsiTheme="minorHAnsi" w:cs="Arial"/>
          <w:i/>
          <w:color w:val="000000" w:themeColor="text1"/>
        </w:rPr>
        <w:t>Arch</w:t>
      </w:r>
      <w:r w:rsidR="00D45881">
        <w:rPr>
          <w:rStyle w:val="jrnl"/>
          <w:rFonts w:asciiTheme="minorHAnsi" w:hAnsiTheme="minorHAnsi" w:cs="Arial"/>
          <w:i/>
          <w:color w:val="000000" w:themeColor="text1"/>
        </w:rPr>
        <w:t>.</w:t>
      </w:r>
      <w:r w:rsidRPr="0033284C">
        <w:rPr>
          <w:rStyle w:val="jrnl"/>
          <w:rFonts w:asciiTheme="minorHAnsi" w:hAnsiTheme="minorHAnsi" w:cs="Arial"/>
          <w:i/>
          <w:color w:val="000000" w:themeColor="text1"/>
        </w:rPr>
        <w:t xml:space="preserve"> Dermatol</w:t>
      </w:r>
      <w:r w:rsidR="00D45881">
        <w:rPr>
          <w:rStyle w:val="jrnl"/>
          <w:rFonts w:asciiTheme="minorHAnsi" w:hAnsiTheme="minorHAnsi" w:cs="Arial"/>
          <w:i/>
          <w:color w:val="000000" w:themeColor="text1"/>
        </w:rPr>
        <w:t>.</w:t>
      </w:r>
      <w:r w:rsidRPr="00F9613F">
        <w:rPr>
          <w:rFonts w:asciiTheme="minorHAnsi" w:hAnsiTheme="minorHAnsi" w:cs="Arial"/>
          <w:i/>
          <w:color w:val="000000" w:themeColor="text1"/>
        </w:rPr>
        <w:t> </w:t>
      </w:r>
      <w:r w:rsidRPr="00F9613F">
        <w:rPr>
          <w:rFonts w:asciiTheme="minorHAnsi" w:hAnsiTheme="minorHAnsi" w:cs="Arial"/>
          <w:b/>
          <w:color w:val="000000" w:themeColor="text1"/>
        </w:rPr>
        <w:t>130</w:t>
      </w:r>
      <w:r w:rsidR="007175FD">
        <w:rPr>
          <w:rFonts w:asciiTheme="minorHAnsi" w:hAnsiTheme="minorHAnsi" w:cs="Arial"/>
          <w:color w:val="000000" w:themeColor="text1"/>
        </w:rPr>
        <w:t xml:space="preserve">, </w:t>
      </w:r>
      <w:r w:rsidRPr="00F9613F">
        <w:rPr>
          <w:rFonts w:asciiTheme="minorHAnsi" w:hAnsiTheme="minorHAnsi" w:cs="Arial"/>
          <w:color w:val="000000" w:themeColor="text1"/>
        </w:rPr>
        <w:t>770-</w:t>
      </w:r>
      <w:r w:rsidR="007175FD">
        <w:rPr>
          <w:rFonts w:asciiTheme="minorHAnsi" w:hAnsiTheme="minorHAnsi" w:cs="Arial"/>
          <w:color w:val="000000" w:themeColor="text1"/>
        </w:rPr>
        <w:t>7</w:t>
      </w:r>
      <w:r w:rsidR="009A577E" w:rsidRPr="00AC7F25">
        <w:rPr>
          <w:rFonts w:asciiTheme="minorHAnsi" w:hAnsiTheme="minorHAnsi" w:cs="Arial"/>
          <w:color w:val="000000" w:themeColor="text1"/>
        </w:rPr>
        <w:t>7</w:t>
      </w:r>
      <w:r w:rsidRPr="00AC7F25">
        <w:rPr>
          <w:rFonts w:asciiTheme="minorHAnsi" w:hAnsiTheme="minorHAnsi" w:cs="Arial"/>
          <w:color w:val="000000" w:themeColor="text1"/>
        </w:rPr>
        <w:t>4</w:t>
      </w:r>
      <w:r w:rsidR="007175FD">
        <w:rPr>
          <w:rFonts w:asciiTheme="minorHAnsi" w:hAnsiTheme="minorHAnsi" w:cs="Arial"/>
          <w:color w:val="000000" w:themeColor="text1"/>
        </w:rPr>
        <w:t xml:space="preserve"> (1994).</w:t>
      </w:r>
    </w:p>
    <w:p w14:paraId="730400B2" w14:textId="0D5A811F" w:rsidR="006D5566" w:rsidRPr="001C50AC" w:rsidRDefault="5D498E17" w:rsidP="0033284C">
      <w:pPr>
        <w:pStyle w:val="desc"/>
        <w:numPr>
          <w:ilvl w:val="0"/>
          <w:numId w:val="1"/>
        </w:numPr>
        <w:shd w:val="clear" w:color="auto" w:fill="FFFFFF" w:themeFill="background1"/>
        <w:spacing w:before="0" w:beforeAutospacing="0" w:after="0" w:afterAutospacing="0" w:line="480" w:lineRule="auto"/>
        <w:jc w:val="both"/>
        <w:rPr>
          <w:rFonts w:asciiTheme="minorHAnsi" w:hAnsiTheme="minorHAnsi" w:cs="Arial"/>
          <w:color w:val="000000" w:themeColor="text1"/>
        </w:rPr>
      </w:pPr>
      <w:r w:rsidRPr="0015625B">
        <w:rPr>
          <w:rFonts w:asciiTheme="minorHAnsi" w:hAnsiTheme="minorHAnsi" w:cs="Arial"/>
          <w:color w:val="000000" w:themeColor="text1"/>
        </w:rPr>
        <w:t>Chew</w:t>
      </w:r>
      <w:r w:rsidR="00884CE2" w:rsidRPr="00C7043C">
        <w:rPr>
          <w:rFonts w:asciiTheme="minorHAnsi" w:hAnsiTheme="minorHAnsi" w:cs="Arial"/>
          <w:color w:val="000000" w:themeColor="text1"/>
        </w:rPr>
        <w:t>,</w:t>
      </w:r>
      <w:r w:rsidRPr="00C7043C">
        <w:rPr>
          <w:rFonts w:asciiTheme="minorHAnsi" w:hAnsiTheme="minorHAnsi" w:cs="Arial"/>
          <w:color w:val="000000" w:themeColor="text1"/>
        </w:rPr>
        <w:t xml:space="preserve"> A</w:t>
      </w:r>
      <w:r w:rsidR="00884CE2" w:rsidRPr="00C7043C">
        <w:rPr>
          <w:rFonts w:asciiTheme="minorHAnsi" w:hAnsiTheme="minorHAnsi" w:cs="Arial"/>
          <w:color w:val="000000" w:themeColor="text1"/>
        </w:rPr>
        <w:t>.</w:t>
      </w:r>
      <w:r w:rsidRPr="00174DFC">
        <w:rPr>
          <w:rFonts w:asciiTheme="minorHAnsi" w:hAnsiTheme="minorHAnsi" w:cs="Arial"/>
          <w:color w:val="000000" w:themeColor="text1"/>
        </w:rPr>
        <w:t>L</w:t>
      </w:r>
      <w:r w:rsidR="00884CE2" w:rsidRPr="001C50AC">
        <w:rPr>
          <w:rFonts w:asciiTheme="minorHAnsi" w:hAnsiTheme="minorHAnsi" w:cs="Arial"/>
          <w:color w:val="000000" w:themeColor="text1"/>
        </w:rPr>
        <w:t>.</w:t>
      </w:r>
      <w:r w:rsidRPr="001C50AC">
        <w:rPr>
          <w:rFonts w:asciiTheme="minorHAnsi" w:hAnsiTheme="minorHAnsi" w:cs="Arial"/>
          <w:color w:val="000000" w:themeColor="text1"/>
        </w:rPr>
        <w:t xml:space="preserve">, </w:t>
      </w:r>
      <w:r w:rsidRPr="001C50AC">
        <w:rPr>
          <w:rFonts w:asciiTheme="minorHAnsi" w:hAnsiTheme="minorHAnsi" w:cs="Arial"/>
          <w:iCs/>
          <w:color w:val="000000" w:themeColor="text1"/>
        </w:rPr>
        <w:t>et al</w:t>
      </w:r>
      <w:r w:rsidRPr="001C50AC">
        <w:rPr>
          <w:rFonts w:asciiTheme="minorHAnsi" w:hAnsiTheme="minorHAnsi" w:cs="Arial"/>
          <w:color w:val="000000" w:themeColor="text1"/>
        </w:rPr>
        <w:t>. Expanding the spectrum of frontal fibrosing alopecia: a unifying concept</w:t>
      </w:r>
      <w:r w:rsidRPr="001C50AC">
        <w:rPr>
          <w:rFonts w:asciiTheme="minorHAnsi" w:hAnsiTheme="minorHAnsi" w:cs="Arial"/>
          <w:i/>
          <w:color w:val="000000" w:themeColor="text1"/>
        </w:rPr>
        <w:t xml:space="preserve">. </w:t>
      </w:r>
      <w:r w:rsidRPr="001C50AC">
        <w:rPr>
          <w:rStyle w:val="jrnl"/>
          <w:rFonts w:asciiTheme="minorHAnsi" w:hAnsiTheme="minorHAnsi" w:cs="Arial"/>
          <w:i/>
          <w:color w:val="000000" w:themeColor="text1"/>
        </w:rPr>
        <w:t>J</w:t>
      </w:r>
      <w:r w:rsidR="00D45881">
        <w:rPr>
          <w:rStyle w:val="jrnl"/>
          <w:rFonts w:asciiTheme="minorHAnsi" w:hAnsiTheme="minorHAnsi" w:cs="Arial"/>
          <w:i/>
          <w:color w:val="000000" w:themeColor="text1"/>
        </w:rPr>
        <w:t>.</w:t>
      </w:r>
      <w:r w:rsidRPr="001C50AC">
        <w:rPr>
          <w:rStyle w:val="jrnl"/>
          <w:rFonts w:asciiTheme="minorHAnsi" w:hAnsiTheme="minorHAnsi" w:cs="Arial"/>
          <w:i/>
          <w:color w:val="000000" w:themeColor="text1"/>
        </w:rPr>
        <w:t xml:space="preserve"> Am</w:t>
      </w:r>
      <w:r w:rsidR="00D45881">
        <w:rPr>
          <w:rStyle w:val="jrnl"/>
          <w:rFonts w:asciiTheme="minorHAnsi" w:hAnsiTheme="minorHAnsi" w:cs="Arial"/>
          <w:i/>
          <w:color w:val="000000" w:themeColor="text1"/>
        </w:rPr>
        <w:t>.</w:t>
      </w:r>
      <w:r w:rsidRPr="001C50AC">
        <w:rPr>
          <w:rStyle w:val="jrnl"/>
          <w:rFonts w:asciiTheme="minorHAnsi" w:hAnsiTheme="minorHAnsi" w:cs="Arial"/>
          <w:i/>
          <w:color w:val="000000" w:themeColor="text1"/>
        </w:rPr>
        <w:t xml:space="preserve"> Acad</w:t>
      </w:r>
      <w:r w:rsidR="00D45881">
        <w:rPr>
          <w:rStyle w:val="jrnl"/>
          <w:rFonts w:asciiTheme="minorHAnsi" w:hAnsiTheme="minorHAnsi" w:cs="Arial"/>
          <w:i/>
          <w:color w:val="000000" w:themeColor="text1"/>
        </w:rPr>
        <w:t>.</w:t>
      </w:r>
      <w:r w:rsidRPr="001C50AC">
        <w:rPr>
          <w:rStyle w:val="jrnl"/>
          <w:rFonts w:asciiTheme="minorHAnsi" w:hAnsiTheme="minorHAnsi" w:cs="Arial"/>
          <w:i/>
          <w:color w:val="000000" w:themeColor="text1"/>
        </w:rPr>
        <w:t xml:space="preserve"> Dermatol</w:t>
      </w:r>
      <w:r w:rsidR="00D45881">
        <w:rPr>
          <w:rStyle w:val="jrnl"/>
          <w:rFonts w:asciiTheme="minorHAnsi" w:hAnsiTheme="minorHAnsi" w:cs="Arial"/>
          <w:i/>
          <w:color w:val="000000" w:themeColor="text1"/>
        </w:rPr>
        <w:t>.</w:t>
      </w:r>
      <w:r w:rsidRPr="001C50AC">
        <w:rPr>
          <w:rFonts w:asciiTheme="minorHAnsi" w:hAnsiTheme="minorHAnsi" w:cs="Arial"/>
          <w:color w:val="000000" w:themeColor="text1"/>
        </w:rPr>
        <w:t xml:space="preserve"> </w:t>
      </w:r>
      <w:r w:rsidRPr="001C50AC">
        <w:rPr>
          <w:rFonts w:asciiTheme="minorHAnsi" w:hAnsiTheme="minorHAnsi" w:cs="Arial"/>
          <w:b/>
          <w:color w:val="000000" w:themeColor="text1"/>
        </w:rPr>
        <w:t>63</w:t>
      </w:r>
      <w:r w:rsidR="007175FD">
        <w:rPr>
          <w:rFonts w:asciiTheme="minorHAnsi" w:hAnsiTheme="minorHAnsi" w:cs="Arial"/>
          <w:color w:val="000000" w:themeColor="text1"/>
        </w:rPr>
        <w:t>,</w:t>
      </w:r>
      <w:r w:rsidR="007175FD" w:rsidRPr="001C50AC">
        <w:rPr>
          <w:rFonts w:asciiTheme="minorHAnsi" w:hAnsiTheme="minorHAnsi" w:cs="Arial"/>
          <w:color w:val="000000" w:themeColor="text1"/>
        </w:rPr>
        <w:t xml:space="preserve"> </w:t>
      </w:r>
      <w:r w:rsidRPr="001C50AC">
        <w:rPr>
          <w:rFonts w:asciiTheme="minorHAnsi" w:hAnsiTheme="minorHAnsi" w:cs="Arial"/>
          <w:color w:val="000000" w:themeColor="text1"/>
        </w:rPr>
        <w:t>653-</w:t>
      </w:r>
      <w:r w:rsidR="007175FD">
        <w:rPr>
          <w:rFonts w:asciiTheme="minorHAnsi" w:hAnsiTheme="minorHAnsi" w:cs="Arial"/>
          <w:color w:val="000000" w:themeColor="text1"/>
        </w:rPr>
        <w:t>6</w:t>
      </w:r>
      <w:r w:rsidRPr="001C50AC">
        <w:rPr>
          <w:rFonts w:asciiTheme="minorHAnsi" w:hAnsiTheme="minorHAnsi" w:cs="Arial"/>
          <w:color w:val="000000" w:themeColor="text1"/>
        </w:rPr>
        <w:t>60</w:t>
      </w:r>
      <w:r w:rsidR="007175FD">
        <w:rPr>
          <w:rFonts w:asciiTheme="minorHAnsi" w:hAnsiTheme="minorHAnsi" w:cs="Arial"/>
          <w:color w:val="000000" w:themeColor="text1"/>
        </w:rPr>
        <w:t xml:space="preserve"> (</w:t>
      </w:r>
      <w:r w:rsidR="007175FD" w:rsidRPr="001C50AC">
        <w:rPr>
          <w:rFonts w:asciiTheme="minorHAnsi" w:hAnsiTheme="minorHAnsi" w:cs="Arial"/>
          <w:color w:val="000000" w:themeColor="text1"/>
        </w:rPr>
        <w:t>2010</w:t>
      </w:r>
      <w:r w:rsidR="007175FD">
        <w:rPr>
          <w:rFonts w:asciiTheme="minorHAnsi" w:hAnsiTheme="minorHAnsi" w:cs="Arial"/>
          <w:color w:val="000000" w:themeColor="text1"/>
        </w:rPr>
        <w:t>).</w:t>
      </w:r>
    </w:p>
    <w:p w14:paraId="742C0377" w14:textId="0CB66AAC" w:rsidR="00A92008" w:rsidRPr="001C50AC" w:rsidRDefault="5D498E17" w:rsidP="00C7043C">
      <w:pPr>
        <w:pStyle w:val="ListParagraph"/>
        <w:numPr>
          <w:ilvl w:val="0"/>
          <w:numId w:val="1"/>
        </w:numPr>
        <w:shd w:val="clear" w:color="auto" w:fill="FFFFFF" w:themeFill="background1"/>
        <w:spacing w:after="0" w:line="480" w:lineRule="auto"/>
        <w:jc w:val="both"/>
        <w:rPr>
          <w:rFonts w:cs="Arial"/>
          <w:color w:val="000000" w:themeColor="text1"/>
          <w:sz w:val="24"/>
          <w:szCs w:val="24"/>
        </w:rPr>
      </w:pPr>
      <w:r w:rsidRPr="001C50AC">
        <w:rPr>
          <w:rFonts w:cs="Arial"/>
          <w:color w:val="000000" w:themeColor="text1"/>
          <w:sz w:val="24"/>
          <w:szCs w:val="24"/>
        </w:rPr>
        <w:t>Aldoori</w:t>
      </w:r>
      <w:r w:rsidR="00884CE2" w:rsidRPr="001C50AC">
        <w:rPr>
          <w:rFonts w:cs="Arial"/>
          <w:color w:val="000000" w:themeColor="text1"/>
          <w:sz w:val="24"/>
          <w:szCs w:val="24"/>
        </w:rPr>
        <w:t>,</w:t>
      </w:r>
      <w:r w:rsidRPr="001C50AC">
        <w:rPr>
          <w:rFonts w:cs="Arial"/>
          <w:color w:val="000000" w:themeColor="text1"/>
          <w:sz w:val="24"/>
          <w:szCs w:val="24"/>
        </w:rPr>
        <w:t xml:space="preserve"> N</w:t>
      </w:r>
      <w:r w:rsidR="00884CE2" w:rsidRPr="001C50AC">
        <w:rPr>
          <w:rFonts w:cs="Arial"/>
          <w:color w:val="000000" w:themeColor="text1"/>
          <w:sz w:val="24"/>
          <w:szCs w:val="24"/>
        </w:rPr>
        <w:t>.</w:t>
      </w:r>
      <w:r w:rsidRPr="001C50AC">
        <w:rPr>
          <w:rFonts w:cs="Arial"/>
          <w:color w:val="000000" w:themeColor="text1"/>
          <w:sz w:val="24"/>
          <w:szCs w:val="24"/>
        </w:rPr>
        <w:t>, Dobson</w:t>
      </w:r>
      <w:r w:rsidR="00884CE2" w:rsidRPr="001C50AC">
        <w:rPr>
          <w:rFonts w:cs="Arial"/>
          <w:color w:val="000000" w:themeColor="text1"/>
          <w:sz w:val="24"/>
          <w:szCs w:val="24"/>
        </w:rPr>
        <w:t>,</w:t>
      </w:r>
      <w:r w:rsidRPr="001C50AC">
        <w:rPr>
          <w:rFonts w:cs="Arial"/>
          <w:color w:val="000000" w:themeColor="text1"/>
          <w:sz w:val="24"/>
          <w:szCs w:val="24"/>
        </w:rPr>
        <w:t xml:space="preserve"> K</w:t>
      </w:r>
      <w:r w:rsidR="00884CE2" w:rsidRPr="001C50AC">
        <w:rPr>
          <w:rFonts w:cs="Arial"/>
          <w:color w:val="000000" w:themeColor="text1"/>
          <w:sz w:val="24"/>
          <w:szCs w:val="24"/>
        </w:rPr>
        <w:t>.</w:t>
      </w:r>
      <w:r w:rsidRPr="001C50AC">
        <w:rPr>
          <w:rFonts w:cs="Arial"/>
          <w:color w:val="000000" w:themeColor="text1"/>
          <w:sz w:val="24"/>
          <w:szCs w:val="24"/>
        </w:rPr>
        <w:t>, Holden</w:t>
      </w:r>
      <w:r w:rsidR="00884CE2" w:rsidRPr="001C50AC">
        <w:rPr>
          <w:rFonts w:cs="Arial"/>
          <w:color w:val="000000" w:themeColor="text1"/>
          <w:sz w:val="24"/>
          <w:szCs w:val="24"/>
        </w:rPr>
        <w:t>,</w:t>
      </w:r>
      <w:r w:rsidRPr="001C50AC">
        <w:rPr>
          <w:rFonts w:cs="Arial"/>
          <w:color w:val="000000" w:themeColor="text1"/>
          <w:sz w:val="24"/>
          <w:szCs w:val="24"/>
        </w:rPr>
        <w:t xml:space="preserve"> C</w:t>
      </w:r>
      <w:r w:rsidR="00884CE2" w:rsidRPr="001C50AC">
        <w:rPr>
          <w:rFonts w:cs="Arial"/>
          <w:color w:val="000000" w:themeColor="text1"/>
          <w:sz w:val="24"/>
          <w:szCs w:val="24"/>
        </w:rPr>
        <w:t>.</w:t>
      </w:r>
      <w:r w:rsidRPr="001C50AC">
        <w:rPr>
          <w:rFonts w:cs="Arial"/>
          <w:color w:val="000000" w:themeColor="text1"/>
          <w:sz w:val="24"/>
          <w:szCs w:val="24"/>
        </w:rPr>
        <w:t xml:space="preserve">R. Frontal fibrosing alopecia: possible association with leave-on facial skin care products and sunscreens; a questionnaire study. </w:t>
      </w:r>
      <w:r w:rsidRPr="001C50AC">
        <w:rPr>
          <w:rFonts w:cs="Arial"/>
          <w:i/>
          <w:color w:val="000000" w:themeColor="text1"/>
          <w:sz w:val="24"/>
          <w:szCs w:val="24"/>
        </w:rPr>
        <w:t>Br</w:t>
      </w:r>
      <w:r w:rsidR="00D45881">
        <w:rPr>
          <w:rFonts w:cs="Arial"/>
          <w:i/>
          <w:color w:val="000000" w:themeColor="text1"/>
          <w:sz w:val="24"/>
          <w:szCs w:val="24"/>
        </w:rPr>
        <w:t>.</w:t>
      </w:r>
      <w:r w:rsidRPr="001C50AC">
        <w:rPr>
          <w:rFonts w:cs="Arial"/>
          <w:i/>
          <w:color w:val="000000" w:themeColor="text1"/>
          <w:sz w:val="24"/>
          <w:szCs w:val="24"/>
        </w:rPr>
        <w:t xml:space="preserve"> J</w:t>
      </w:r>
      <w:r w:rsidR="00D45881">
        <w:rPr>
          <w:rFonts w:cs="Arial"/>
          <w:i/>
          <w:color w:val="000000" w:themeColor="text1"/>
          <w:sz w:val="24"/>
          <w:szCs w:val="24"/>
        </w:rPr>
        <w:t>.</w:t>
      </w:r>
      <w:r w:rsidRPr="001C50AC">
        <w:rPr>
          <w:rFonts w:cs="Arial"/>
          <w:i/>
          <w:color w:val="000000" w:themeColor="text1"/>
          <w:sz w:val="24"/>
          <w:szCs w:val="24"/>
        </w:rPr>
        <w:t xml:space="preserve"> Dermatol</w:t>
      </w:r>
      <w:r w:rsidR="00D45881">
        <w:rPr>
          <w:rFonts w:cs="Arial"/>
          <w:i/>
          <w:color w:val="000000" w:themeColor="text1"/>
          <w:sz w:val="24"/>
          <w:szCs w:val="24"/>
        </w:rPr>
        <w:t>.</w:t>
      </w:r>
      <w:r w:rsidR="007175FD">
        <w:rPr>
          <w:rFonts w:cs="Arial"/>
          <w:color w:val="000000" w:themeColor="text1"/>
          <w:sz w:val="24"/>
          <w:szCs w:val="24"/>
        </w:rPr>
        <w:t xml:space="preserve"> </w:t>
      </w:r>
      <w:r w:rsidRPr="001C50AC">
        <w:rPr>
          <w:rFonts w:cs="Arial"/>
          <w:b/>
          <w:color w:val="000000" w:themeColor="text1"/>
          <w:sz w:val="24"/>
          <w:szCs w:val="24"/>
        </w:rPr>
        <w:t>175</w:t>
      </w:r>
      <w:r w:rsidR="007175FD">
        <w:rPr>
          <w:rFonts w:cs="Arial"/>
          <w:color w:val="000000" w:themeColor="text1"/>
          <w:sz w:val="24"/>
          <w:szCs w:val="24"/>
        </w:rPr>
        <w:t>,</w:t>
      </w:r>
      <w:r w:rsidR="007175FD" w:rsidRPr="001C50AC">
        <w:rPr>
          <w:rFonts w:cs="Arial"/>
          <w:color w:val="000000" w:themeColor="text1"/>
          <w:sz w:val="24"/>
          <w:szCs w:val="24"/>
        </w:rPr>
        <w:t xml:space="preserve"> </w:t>
      </w:r>
      <w:r w:rsidRPr="001C50AC">
        <w:rPr>
          <w:rFonts w:cs="Arial"/>
          <w:color w:val="000000" w:themeColor="text1"/>
          <w:sz w:val="24"/>
          <w:szCs w:val="24"/>
        </w:rPr>
        <w:t>762-</w:t>
      </w:r>
      <w:r w:rsidR="007175FD">
        <w:rPr>
          <w:rFonts w:cs="Arial"/>
          <w:color w:val="000000" w:themeColor="text1"/>
          <w:sz w:val="24"/>
          <w:szCs w:val="24"/>
        </w:rPr>
        <w:t>7</w:t>
      </w:r>
      <w:r w:rsidR="009A577E" w:rsidRPr="001C50AC">
        <w:rPr>
          <w:rFonts w:cs="Arial"/>
          <w:color w:val="000000" w:themeColor="text1"/>
          <w:sz w:val="24"/>
          <w:szCs w:val="24"/>
        </w:rPr>
        <w:t>6</w:t>
      </w:r>
      <w:r w:rsidRPr="001C50AC">
        <w:rPr>
          <w:rFonts w:cs="Arial"/>
          <w:color w:val="000000" w:themeColor="text1"/>
          <w:sz w:val="24"/>
          <w:szCs w:val="24"/>
        </w:rPr>
        <w:t>7</w:t>
      </w:r>
      <w:r w:rsidR="007175FD">
        <w:rPr>
          <w:rFonts w:cs="Arial"/>
          <w:color w:val="000000" w:themeColor="text1"/>
          <w:sz w:val="24"/>
          <w:szCs w:val="24"/>
        </w:rPr>
        <w:t xml:space="preserve"> (2016).</w:t>
      </w:r>
    </w:p>
    <w:p w14:paraId="47592B41" w14:textId="20FBB7FD" w:rsidR="006D5566" w:rsidRPr="001C50AC" w:rsidRDefault="5D498E17">
      <w:pPr>
        <w:pStyle w:val="Title"/>
        <w:numPr>
          <w:ilvl w:val="0"/>
          <w:numId w:val="1"/>
        </w:numPr>
        <w:shd w:val="clear" w:color="auto" w:fill="FFFFFF" w:themeFill="background1"/>
        <w:spacing w:before="0" w:beforeAutospacing="0" w:after="0" w:afterAutospacing="0" w:line="480" w:lineRule="auto"/>
        <w:jc w:val="both"/>
        <w:rPr>
          <w:rFonts w:asciiTheme="minorHAnsi" w:hAnsiTheme="minorHAnsi" w:cs="Arial"/>
          <w:color w:val="000000" w:themeColor="text1"/>
        </w:rPr>
      </w:pPr>
      <w:r w:rsidRPr="001C50AC">
        <w:rPr>
          <w:rFonts w:asciiTheme="minorHAnsi" w:hAnsiTheme="minorHAnsi" w:cs="Arial"/>
          <w:color w:val="000000" w:themeColor="text1"/>
        </w:rPr>
        <w:t>Tziotzios</w:t>
      </w:r>
      <w:r w:rsidR="00884CE2" w:rsidRPr="001C50AC">
        <w:rPr>
          <w:rFonts w:asciiTheme="minorHAnsi" w:hAnsiTheme="minorHAnsi" w:cs="Arial"/>
          <w:color w:val="000000" w:themeColor="text1"/>
        </w:rPr>
        <w:t>,</w:t>
      </w:r>
      <w:r w:rsidRPr="001C50AC">
        <w:rPr>
          <w:rFonts w:asciiTheme="minorHAnsi" w:hAnsiTheme="minorHAnsi" w:cs="Arial"/>
          <w:color w:val="000000" w:themeColor="text1"/>
        </w:rPr>
        <w:t xml:space="preserve"> C</w:t>
      </w:r>
      <w:r w:rsidR="00884CE2" w:rsidRPr="001C50AC">
        <w:rPr>
          <w:rFonts w:asciiTheme="minorHAnsi" w:hAnsiTheme="minorHAnsi" w:cs="Arial"/>
          <w:color w:val="000000" w:themeColor="text1"/>
        </w:rPr>
        <w:t>.</w:t>
      </w:r>
      <w:r w:rsidRPr="001C50AC">
        <w:rPr>
          <w:rFonts w:asciiTheme="minorHAnsi" w:hAnsiTheme="minorHAnsi" w:cs="Arial"/>
          <w:color w:val="000000" w:themeColor="text1"/>
        </w:rPr>
        <w:t>, Stefanato</w:t>
      </w:r>
      <w:r w:rsidR="00884CE2" w:rsidRPr="001C50AC">
        <w:rPr>
          <w:rFonts w:asciiTheme="minorHAnsi" w:hAnsiTheme="minorHAnsi" w:cs="Arial"/>
          <w:color w:val="000000" w:themeColor="text1"/>
        </w:rPr>
        <w:t>,</w:t>
      </w:r>
      <w:r w:rsidRPr="001C50AC">
        <w:rPr>
          <w:rFonts w:asciiTheme="minorHAnsi" w:hAnsiTheme="minorHAnsi" w:cs="Arial"/>
          <w:color w:val="000000" w:themeColor="text1"/>
        </w:rPr>
        <w:t xml:space="preserve"> C</w:t>
      </w:r>
      <w:r w:rsidR="00884CE2" w:rsidRPr="001C50AC">
        <w:rPr>
          <w:rFonts w:asciiTheme="minorHAnsi" w:hAnsiTheme="minorHAnsi" w:cs="Arial"/>
          <w:color w:val="000000" w:themeColor="text1"/>
        </w:rPr>
        <w:t>.</w:t>
      </w:r>
      <w:r w:rsidRPr="001C50AC">
        <w:rPr>
          <w:rFonts w:asciiTheme="minorHAnsi" w:hAnsiTheme="minorHAnsi" w:cs="Arial"/>
          <w:color w:val="000000" w:themeColor="text1"/>
        </w:rPr>
        <w:t>M</w:t>
      </w:r>
      <w:r w:rsidR="00884CE2" w:rsidRPr="001C50AC">
        <w:rPr>
          <w:rFonts w:asciiTheme="minorHAnsi" w:hAnsiTheme="minorHAnsi" w:cs="Arial"/>
          <w:color w:val="000000" w:themeColor="text1"/>
        </w:rPr>
        <w:t>.</w:t>
      </w:r>
      <w:r w:rsidRPr="001C50AC">
        <w:rPr>
          <w:rFonts w:asciiTheme="minorHAnsi" w:hAnsiTheme="minorHAnsi" w:cs="Arial"/>
          <w:color w:val="000000" w:themeColor="text1"/>
        </w:rPr>
        <w:t>, Fenton</w:t>
      </w:r>
      <w:r w:rsidR="00884CE2" w:rsidRPr="001C50AC">
        <w:rPr>
          <w:rFonts w:asciiTheme="minorHAnsi" w:hAnsiTheme="minorHAnsi" w:cs="Arial"/>
          <w:color w:val="000000" w:themeColor="text1"/>
        </w:rPr>
        <w:t>,</w:t>
      </w:r>
      <w:r w:rsidRPr="001C50AC">
        <w:rPr>
          <w:rFonts w:asciiTheme="minorHAnsi" w:hAnsiTheme="minorHAnsi" w:cs="Arial"/>
          <w:color w:val="000000" w:themeColor="text1"/>
        </w:rPr>
        <w:t xml:space="preserve"> D</w:t>
      </w:r>
      <w:r w:rsidR="00884CE2" w:rsidRPr="001C50AC">
        <w:rPr>
          <w:rFonts w:asciiTheme="minorHAnsi" w:hAnsiTheme="minorHAnsi" w:cs="Arial"/>
          <w:color w:val="000000" w:themeColor="text1"/>
        </w:rPr>
        <w:t>.</w:t>
      </w:r>
      <w:r w:rsidRPr="001C50AC">
        <w:rPr>
          <w:rFonts w:asciiTheme="minorHAnsi" w:hAnsiTheme="minorHAnsi" w:cs="Arial"/>
          <w:color w:val="000000" w:themeColor="text1"/>
        </w:rPr>
        <w:t>A</w:t>
      </w:r>
      <w:r w:rsidR="00884CE2" w:rsidRPr="001C50AC">
        <w:rPr>
          <w:rFonts w:asciiTheme="minorHAnsi" w:hAnsiTheme="minorHAnsi" w:cs="Arial"/>
          <w:color w:val="000000" w:themeColor="text1"/>
        </w:rPr>
        <w:t>.</w:t>
      </w:r>
      <w:r w:rsidRPr="001C50AC">
        <w:rPr>
          <w:rFonts w:asciiTheme="minorHAnsi" w:hAnsiTheme="minorHAnsi" w:cs="Arial"/>
          <w:color w:val="000000" w:themeColor="text1"/>
        </w:rPr>
        <w:t xml:space="preserve">, </w:t>
      </w:r>
      <w:r w:rsidR="00207135" w:rsidRPr="001C50AC">
        <w:rPr>
          <w:rFonts w:asciiTheme="minorHAnsi" w:hAnsiTheme="minorHAnsi" w:cs="Arial"/>
          <w:color w:val="000000" w:themeColor="text1"/>
        </w:rPr>
        <w:t>Simpson</w:t>
      </w:r>
      <w:r w:rsidR="00884CE2" w:rsidRPr="001C50AC">
        <w:rPr>
          <w:rFonts w:asciiTheme="minorHAnsi" w:hAnsiTheme="minorHAnsi" w:cs="Arial"/>
          <w:color w:val="000000" w:themeColor="text1"/>
        </w:rPr>
        <w:t>,</w:t>
      </w:r>
      <w:r w:rsidR="00207135" w:rsidRPr="001C50AC">
        <w:rPr>
          <w:rFonts w:asciiTheme="minorHAnsi" w:hAnsiTheme="minorHAnsi" w:cs="Arial"/>
          <w:color w:val="000000" w:themeColor="text1"/>
        </w:rPr>
        <w:t xml:space="preserve"> </w:t>
      </w:r>
      <w:r w:rsidR="00BF2540" w:rsidRPr="001C50AC">
        <w:rPr>
          <w:rFonts w:asciiTheme="minorHAnsi" w:hAnsiTheme="minorHAnsi" w:cs="Arial"/>
          <w:color w:val="000000" w:themeColor="text1"/>
        </w:rPr>
        <w:t>M</w:t>
      </w:r>
      <w:r w:rsidR="00884CE2" w:rsidRPr="001C50AC">
        <w:rPr>
          <w:rFonts w:asciiTheme="minorHAnsi" w:hAnsiTheme="minorHAnsi" w:cs="Arial"/>
          <w:color w:val="000000" w:themeColor="text1"/>
        </w:rPr>
        <w:t>.</w:t>
      </w:r>
      <w:r w:rsidR="00207135" w:rsidRPr="001C50AC">
        <w:rPr>
          <w:rFonts w:asciiTheme="minorHAnsi" w:hAnsiTheme="minorHAnsi" w:cs="Arial"/>
          <w:color w:val="000000" w:themeColor="text1"/>
        </w:rPr>
        <w:t>A</w:t>
      </w:r>
      <w:r w:rsidR="00884CE2" w:rsidRPr="001C50AC">
        <w:rPr>
          <w:rFonts w:asciiTheme="minorHAnsi" w:hAnsiTheme="minorHAnsi" w:cs="Arial"/>
          <w:color w:val="000000" w:themeColor="text1"/>
        </w:rPr>
        <w:t>.</w:t>
      </w:r>
      <w:r w:rsidR="00BF2540" w:rsidRPr="001C50AC">
        <w:rPr>
          <w:rFonts w:asciiTheme="minorHAnsi" w:hAnsiTheme="minorHAnsi" w:cs="Arial"/>
          <w:color w:val="000000" w:themeColor="text1"/>
        </w:rPr>
        <w:t>, McGrath</w:t>
      </w:r>
      <w:r w:rsidR="00884CE2" w:rsidRPr="001C50AC">
        <w:rPr>
          <w:rFonts w:asciiTheme="minorHAnsi" w:hAnsiTheme="minorHAnsi" w:cs="Arial"/>
          <w:color w:val="000000" w:themeColor="text1"/>
        </w:rPr>
        <w:t>,</w:t>
      </w:r>
      <w:r w:rsidR="00BF2540" w:rsidRPr="001C50AC">
        <w:rPr>
          <w:rFonts w:asciiTheme="minorHAnsi" w:hAnsiTheme="minorHAnsi" w:cs="Arial"/>
          <w:color w:val="000000" w:themeColor="text1"/>
        </w:rPr>
        <w:t xml:space="preserve"> J</w:t>
      </w:r>
      <w:r w:rsidR="00884CE2" w:rsidRPr="001C50AC">
        <w:rPr>
          <w:rFonts w:asciiTheme="minorHAnsi" w:hAnsiTheme="minorHAnsi" w:cs="Arial"/>
          <w:color w:val="000000" w:themeColor="text1"/>
        </w:rPr>
        <w:t>.</w:t>
      </w:r>
      <w:r w:rsidR="00BF2540" w:rsidRPr="001C50AC">
        <w:rPr>
          <w:rFonts w:asciiTheme="minorHAnsi" w:hAnsiTheme="minorHAnsi" w:cs="Arial"/>
          <w:color w:val="000000" w:themeColor="text1"/>
        </w:rPr>
        <w:t>A</w:t>
      </w:r>
      <w:r w:rsidRPr="001C50AC">
        <w:rPr>
          <w:rFonts w:asciiTheme="minorHAnsi" w:hAnsiTheme="minorHAnsi" w:cs="Arial"/>
          <w:color w:val="000000" w:themeColor="text1"/>
        </w:rPr>
        <w:t xml:space="preserve">. Frontal fibrosing alopecia: reflections and hypotheses on aetiology and pathogenesis. </w:t>
      </w:r>
      <w:r w:rsidRPr="001C50AC">
        <w:rPr>
          <w:rStyle w:val="jrnl"/>
          <w:rFonts w:asciiTheme="minorHAnsi" w:hAnsiTheme="minorHAnsi" w:cs="Arial"/>
          <w:i/>
          <w:color w:val="000000" w:themeColor="text1"/>
        </w:rPr>
        <w:t>Exp</w:t>
      </w:r>
      <w:r w:rsidR="00D45881">
        <w:rPr>
          <w:rStyle w:val="jrnl"/>
          <w:rFonts w:asciiTheme="minorHAnsi" w:hAnsiTheme="minorHAnsi" w:cs="Arial"/>
          <w:i/>
          <w:color w:val="000000" w:themeColor="text1"/>
        </w:rPr>
        <w:t>.</w:t>
      </w:r>
      <w:r w:rsidRPr="001C50AC">
        <w:rPr>
          <w:rStyle w:val="jrnl"/>
          <w:rFonts w:asciiTheme="minorHAnsi" w:hAnsiTheme="minorHAnsi" w:cs="Arial"/>
          <w:i/>
          <w:color w:val="000000" w:themeColor="text1"/>
        </w:rPr>
        <w:t xml:space="preserve"> Dermatol</w:t>
      </w:r>
      <w:r w:rsidR="00D45881">
        <w:rPr>
          <w:rStyle w:val="jrnl"/>
          <w:rFonts w:asciiTheme="minorHAnsi" w:hAnsiTheme="minorHAnsi" w:cs="Arial"/>
          <w:i/>
          <w:color w:val="000000" w:themeColor="text1"/>
        </w:rPr>
        <w:t>.</w:t>
      </w:r>
      <w:r w:rsidRPr="001C50AC">
        <w:rPr>
          <w:rFonts w:asciiTheme="minorHAnsi" w:hAnsiTheme="minorHAnsi" w:cs="Arial"/>
          <w:color w:val="000000" w:themeColor="text1"/>
        </w:rPr>
        <w:t xml:space="preserve"> </w:t>
      </w:r>
      <w:r w:rsidRPr="001C50AC">
        <w:rPr>
          <w:rFonts w:asciiTheme="minorHAnsi" w:hAnsiTheme="minorHAnsi" w:cs="Arial"/>
          <w:b/>
          <w:color w:val="000000" w:themeColor="text1"/>
        </w:rPr>
        <w:t>25</w:t>
      </w:r>
      <w:r w:rsidR="00A7427E">
        <w:rPr>
          <w:rFonts w:asciiTheme="minorHAnsi" w:hAnsiTheme="minorHAnsi" w:cs="Arial"/>
          <w:color w:val="000000" w:themeColor="text1"/>
        </w:rPr>
        <w:t>,</w:t>
      </w:r>
      <w:r w:rsidR="00A7427E" w:rsidRPr="001C50AC">
        <w:rPr>
          <w:rFonts w:asciiTheme="minorHAnsi" w:hAnsiTheme="minorHAnsi" w:cs="Arial"/>
          <w:color w:val="000000" w:themeColor="text1"/>
        </w:rPr>
        <w:t xml:space="preserve"> </w:t>
      </w:r>
      <w:r w:rsidR="009A577E" w:rsidRPr="001C50AC">
        <w:rPr>
          <w:rFonts w:asciiTheme="minorHAnsi" w:hAnsiTheme="minorHAnsi" w:cs="Arial"/>
          <w:color w:val="000000" w:themeColor="text1"/>
        </w:rPr>
        <w:t>847-</w:t>
      </w:r>
      <w:r w:rsidR="00A7427E">
        <w:rPr>
          <w:rFonts w:asciiTheme="minorHAnsi" w:hAnsiTheme="minorHAnsi" w:cs="Arial"/>
          <w:color w:val="000000" w:themeColor="text1"/>
        </w:rPr>
        <w:t>8</w:t>
      </w:r>
      <w:r w:rsidRPr="001C50AC">
        <w:rPr>
          <w:rFonts w:asciiTheme="minorHAnsi" w:hAnsiTheme="minorHAnsi" w:cs="Arial"/>
          <w:color w:val="000000" w:themeColor="text1"/>
        </w:rPr>
        <w:t>52</w:t>
      </w:r>
      <w:r w:rsidR="00A7427E">
        <w:rPr>
          <w:rFonts w:asciiTheme="minorHAnsi" w:hAnsiTheme="minorHAnsi" w:cs="Arial"/>
          <w:color w:val="000000" w:themeColor="text1"/>
        </w:rPr>
        <w:t xml:space="preserve"> (2016)</w:t>
      </w:r>
      <w:r w:rsidR="004B5B5D" w:rsidRPr="001C50AC">
        <w:rPr>
          <w:rFonts w:asciiTheme="minorHAnsi" w:hAnsiTheme="minorHAnsi" w:cs="Arial"/>
          <w:color w:val="000000" w:themeColor="text1"/>
        </w:rPr>
        <w:t>. doi: 10.1111/exd.13071</w:t>
      </w:r>
    </w:p>
    <w:p w14:paraId="32BB8CD1" w14:textId="69B766A3" w:rsidR="0026695C" w:rsidRPr="000D6A27" w:rsidRDefault="0026695C">
      <w:pPr>
        <w:pStyle w:val="HTMLPreformatted"/>
        <w:numPr>
          <w:ilvl w:val="0"/>
          <w:numId w:val="1"/>
        </w:numPr>
        <w:spacing w:line="480" w:lineRule="auto"/>
        <w:rPr>
          <w:rFonts w:asciiTheme="minorHAnsi" w:hAnsiTheme="minorHAnsi"/>
          <w:color w:val="000000" w:themeColor="text1"/>
          <w:sz w:val="24"/>
          <w:szCs w:val="24"/>
        </w:rPr>
      </w:pPr>
      <w:r w:rsidRPr="000D6A27">
        <w:rPr>
          <w:rFonts w:asciiTheme="minorHAnsi" w:hAnsiTheme="minorHAnsi"/>
          <w:color w:val="000000" w:themeColor="text1"/>
          <w:sz w:val="24"/>
          <w:szCs w:val="24"/>
        </w:rPr>
        <w:t>Tziotzios</w:t>
      </w:r>
      <w:r w:rsidR="00073E38"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 xml:space="preserve"> C</w:t>
      </w:r>
      <w:r w:rsidR="00073E38"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 Fenton</w:t>
      </w:r>
      <w:r w:rsidR="00073E38"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 xml:space="preserve"> D</w:t>
      </w:r>
      <w:r w:rsidR="00073E38"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A</w:t>
      </w:r>
      <w:r w:rsidR="00073E38"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 Stefanato</w:t>
      </w:r>
      <w:r w:rsidR="00073E38"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 xml:space="preserve"> C</w:t>
      </w:r>
      <w:r w:rsidR="00073E38"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M</w:t>
      </w:r>
      <w:r w:rsidR="00073E38"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 McGrath</w:t>
      </w:r>
      <w:r w:rsidR="00073E38"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 xml:space="preserve"> J</w:t>
      </w:r>
      <w:r w:rsidR="00073E38"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 xml:space="preserve">A. Familial frontal fibrosing alopecia. </w:t>
      </w:r>
      <w:r w:rsidRPr="000D6A27">
        <w:rPr>
          <w:rFonts w:asciiTheme="minorHAnsi" w:hAnsiTheme="minorHAnsi"/>
          <w:i/>
          <w:color w:val="000000" w:themeColor="text1"/>
          <w:sz w:val="24"/>
          <w:szCs w:val="24"/>
        </w:rPr>
        <w:t>J</w:t>
      </w:r>
      <w:r w:rsidR="008F255E">
        <w:rPr>
          <w:rFonts w:asciiTheme="minorHAnsi" w:hAnsiTheme="minorHAnsi"/>
          <w:i/>
          <w:color w:val="000000" w:themeColor="text1"/>
          <w:sz w:val="24"/>
          <w:szCs w:val="24"/>
        </w:rPr>
        <w:t>.</w:t>
      </w:r>
      <w:r w:rsidRPr="000D6A27">
        <w:rPr>
          <w:rFonts w:asciiTheme="minorHAnsi" w:hAnsiTheme="minorHAnsi"/>
          <w:i/>
          <w:color w:val="000000" w:themeColor="text1"/>
          <w:sz w:val="24"/>
          <w:szCs w:val="24"/>
        </w:rPr>
        <w:t xml:space="preserve"> Am</w:t>
      </w:r>
      <w:r w:rsidR="008F255E">
        <w:rPr>
          <w:rFonts w:asciiTheme="minorHAnsi" w:hAnsiTheme="minorHAnsi"/>
          <w:i/>
          <w:color w:val="000000" w:themeColor="text1"/>
          <w:sz w:val="24"/>
          <w:szCs w:val="24"/>
        </w:rPr>
        <w:t>.</w:t>
      </w:r>
      <w:r w:rsidRPr="000D6A27">
        <w:rPr>
          <w:rFonts w:asciiTheme="minorHAnsi" w:hAnsiTheme="minorHAnsi"/>
          <w:i/>
          <w:color w:val="000000" w:themeColor="text1"/>
          <w:sz w:val="24"/>
          <w:szCs w:val="24"/>
        </w:rPr>
        <w:t xml:space="preserve"> Acad</w:t>
      </w:r>
      <w:r w:rsidR="008F255E">
        <w:rPr>
          <w:rFonts w:asciiTheme="minorHAnsi" w:hAnsiTheme="minorHAnsi"/>
          <w:i/>
          <w:color w:val="000000" w:themeColor="text1"/>
          <w:sz w:val="24"/>
          <w:szCs w:val="24"/>
        </w:rPr>
        <w:t>.</w:t>
      </w:r>
      <w:r w:rsidRPr="000D6A27">
        <w:rPr>
          <w:rFonts w:asciiTheme="minorHAnsi" w:hAnsiTheme="minorHAnsi"/>
          <w:i/>
          <w:color w:val="000000" w:themeColor="text1"/>
          <w:sz w:val="24"/>
          <w:szCs w:val="24"/>
        </w:rPr>
        <w:t xml:space="preserve"> Dermatol</w:t>
      </w:r>
      <w:r w:rsidR="008F255E">
        <w:rPr>
          <w:rFonts w:asciiTheme="minorHAnsi" w:hAnsiTheme="minorHAnsi"/>
          <w:i/>
          <w:color w:val="000000" w:themeColor="text1"/>
          <w:sz w:val="24"/>
          <w:szCs w:val="24"/>
        </w:rPr>
        <w:t>.</w:t>
      </w:r>
      <w:r w:rsidRPr="000D6A27">
        <w:rPr>
          <w:rFonts w:asciiTheme="minorHAnsi" w:hAnsiTheme="minorHAnsi"/>
          <w:color w:val="000000" w:themeColor="text1"/>
          <w:sz w:val="24"/>
          <w:szCs w:val="24"/>
        </w:rPr>
        <w:t xml:space="preserve"> </w:t>
      </w:r>
      <w:r w:rsidRPr="000D6A27">
        <w:rPr>
          <w:rFonts w:asciiTheme="minorHAnsi" w:hAnsiTheme="minorHAnsi"/>
          <w:b/>
          <w:color w:val="000000" w:themeColor="text1"/>
          <w:sz w:val="24"/>
          <w:szCs w:val="24"/>
        </w:rPr>
        <w:t>73</w:t>
      </w:r>
      <w:r w:rsidR="00F37D11">
        <w:rPr>
          <w:rFonts w:asciiTheme="minorHAnsi" w:hAnsiTheme="minorHAnsi"/>
          <w:color w:val="000000" w:themeColor="text1"/>
          <w:sz w:val="24"/>
          <w:szCs w:val="24"/>
        </w:rPr>
        <w:t>,</w:t>
      </w:r>
      <w:r w:rsidR="00F37D11" w:rsidRPr="000D6A27">
        <w:rPr>
          <w:rFonts w:asciiTheme="minorHAnsi" w:hAnsiTheme="minorHAnsi"/>
          <w:color w:val="000000" w:themeColor="text1"/>
          <w:sz w:val="24"/>
          <w:szCs w:val="24"/>
        </w:rPr>
        <w:t xml:space="preserve"> </w:t>
      </w:r>
      <w:r w:rsidRPr="000D6A27">
        <w:rPr>
          <w:rFonts w:asciiTheme="minorHAnsi" w:hAnsiTheme="minorHAnsi"/>
          <w:color w:val="000000" w:themeColor="text1"/>
          <w:sz w:val="24"/>
          <w:szCs w:val="24"/>
        </w:rPr>
        <w:t>e37</w:t>
      </w:r>
      <w:r w:rsidR="00F37D11">
        <w:rPr>
          <w:rFonts w:asciiTheme="minorHAnsi" w:hAnsiTheme="minorHAnsi"/>
          <w:color w:val="000000" w:themeColor="text1"/>
          <w:sz w:val="24"/>
          <w:szCs w:val="24"/>
        </w:rPr>
        <w:t xml:space="preserve"> (2015).</w:t>
      </w:r>
    </w:p>
    <w:p w14:paraId="52F5432B" w14:textId="05C659D8" w:rsidR="0026695C" w:rsidRPr="000D6A27" w:rsidRDefault="0026695C">
      <w:pPr>
        <w:pStyle w:val="HTMLPreformatted"/>
        <w:numPr>
          <w:ilvl w:val="0"/>
          <w:numId w:val="1"/>
        </w:numPr>
        <w:spacing w:line="480" w:lineRule="auto"/>
        <w:jc w:val="both"/>
        <w:rPr>
          <w:rFonts w:asciiTheme="minorHAnsi" w:hAnsiTheme="minorHAnsi"/>
          <w:color w:val="000000" w:themeColor="text1"/>
          <w:sz w:val="24"/>
          <w:szCs w:val="24"/>
        </w:rPr>
      </w:pPr>
      <w:r w:rsidRPr="000D6A27">
        <w:rPr>
          <w:rFonts w:asciiTheme="minorHAnsi" w:hAnsiTheme="minorHAnsi"/>
          <w:color w:val="000000" w:themeColor="text1"/>
          <w:sz w:val="24"/>
          <w:szCs w:val="24"/>
        </w:rPr>
        <w:t>Rivas</w:t>
      </w:r>
      <w:r w:rsidR="00073E38"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 xml:space="preserve"> M</w:t>
      </w:r>
      <w:r w:rsidR="00073E38"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M</w:t>
      </w:r>
      <w:r w:rsidR="00073E38"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 xml:space="preserve">, </w:t>
      </w:r>
      <w:r w:rsidR="00073E38" w:rsidRPr="000D6A27">
        <w:rPr>
          <w:rFonts w:asciiTheme="minorHAnsi" w:hAnsiTheme="minorHAnsi"/>
          <w:color w:val="000000" w:themeColor="text1"/>
          <w:sz w:val="24"/>
          <w:szCs w:val="24"/>
        </w:rPr>
        <w:t>et al</w:t>
      </w:r>
      <w:r w:rsidRPr="000D6A27">
        <w:rPr>
          <w:rFonts w:asciiTheme="minorHAnsi" w:hAnsiTheme="minorHAnsi"/>
          <w:color w:val="000000" w:themeColor="text1"/>
          <w:sz w:val="24"/>
          <w:szCs w:val="24"/>
        </w:rPr>
        <w:t xml:space="preserve">. Frontal fibrosing alopecia and lichen planopilaris in HLA-identical mother and daughter. </w:t>
      </w:r>
      <w:r w:rsidRPr="000D6A27">
        <w:rPr>
          <w:rFonts w:asciiTheme="minorHAnsi" w:hAnsiTheme="minorHAnsi"/>
          <w:i/>
          <w:color w:val="000000" w:themeColor="text1"/>
          <w:sz w:val="24"/>
          <w:szCs w:val="24"/>
        </w:rPr>
        <w:t>Indian J</w:t>
      </w:r>
      <w:r w:rsidR="008F255E">
        <w:rPr>
          <w:rFonts w:asciiTheme="minorHAnsi" w:hAnsiTheme="minorHAnsi"/>
          <w:i/>
          <w:color w:val="000000" w:themeColor="text1"/>
          <w:sz w:val="24"/>
          <w:szCs w:val="24"/>
        </w:rPr>
        <w:t>.</w:t>
      </w:r>
      <w:r w:rsidRPr="000D6A27">
        <w:rPr>
          <w:rFonts w:asciiTheme="minorHAnsi" w:hAnsiTheme="minorHAnsi"/>
          <w:i/>
          <w:color w:val="000000" w:themeColor="text1"/>
          <w:sz w:val="24"/>
          <w:szCs w:val="24"/>
        </w:rPr>
        <w:t xml:space="preserve"> Dermatol</w:t>
      </w:r>
      <w:r w:rsidR="008F255E">
        <w:rPr>
          <w:rFonts w:asciiTheme="minorHAnsi" w:hAnsiTheme="minorHAnsi"/>
          <w:i/>
          <w:color w:val="000000" w:themeColor="text1"/>
          <w:sz w:val="24"/>
          <w:szCs w:val="24"/>
        </w:rPr>
        <w:t>.</w:t>
      </w:r>
      <w:r w:rsidRPr="000D6A27">
        <w:rPr>
          <w:rFonts w:asciiTheme="minorHAnsi" w:hAnsiTheme="minorHAnsi"/>
          <w:i/>
          <w:color w:val="000000" w:themeColor="text1"/>
          <w:sz w:val="24"/>
          <w:szCs w:val="24"/>
        </w:rPr>
        <w:t xml:space="preserve"> Venereol</w:t>
      </w:r>
      <w:r w:rsidR="008F255E">
        <w:rPr>
          <w:rFonts w:asciiTheme="minorHAnsi" w:hAnsiTheme="minorHAnsi"/>
          <w:i/>
          <w:color w:val="000000" w:themeColor="text1"/>
          <w:sz w:val="24"/>
          <w:szCs w:val="24"/>
        </w:rPr>
        <w:t>.</w:t>
      </w:r>
      <w:r w:rsidRPr="000D6A27">
        <w:rPr>
          <w:rFonts w:asciiTheme="minorHAnsi" w:hAnsiTheme="minorHAnsi"/>
          <w:i/>
          <w:color w:val="000000" w:themeColor="text1"/>
          <w:sz w:val="24"/>
          <w:szCs w:val="24"/>
        </w:rPr>
        <w:t xml:space="preserve"> Leprol</w:t>
      </w:r>
      <w:r w:rsidR="008F255E">
        <w:rPr>
          <w:rFonts w:asciiTheme="minorHAnsi" w:hAnsiTheme="minorHAnsi"/>
          <w:i/>
          <w:color w:val="000000" w:themeColor="text1"/>
          <w:sz w:val="24"/>
          <w:szCs w:val="24"/>
        </w:rPr>
        <w:t>.</w:t>
      </w:r>
      <w:r w:rsidR="004A6E18" w:rsidRPr="000D6A27">
        <w:rPr>
          <w:rFonts w:asciiTheme="minorHAnsi" w:hAnsiTheme="minorHAnsi"/>
          <w:color w:val="000000" w:themeColor="text1"/>
          <w:sz w:val="24"/>
          <w:szCs w:val="24"/>
        </w:rPr>
        <w:t xml:space="preserve"> </w:t>
      </w:r>
      <w:r w:rsidRPr="000D6A27">
        <w:rPr>
          <w:rFonts w:asciiTheme="minorHAnsi" w:hAnsiTheme="minorHAnsi"/>
          <w:b/>
          <w:color w:val="000000" w:themeColor="text1"/>
          <w:sz w:val="24"/>
          <w:szCs w:val="24"/>
        </w:rPr>
        <w:t>81</w:t>
      </w:r>
      <w:r w:rsidR="00F37D11">
        <w:rPr>
          <w:rFonts w:asciiTheme="minorHAnsi" w:hAnsiTheme="minorHAnsi"/>
          <w:color w:val="000000" w:themeColor="text1"/>
          <w:sz w:val="24"/>
          <w:szCs w:val="24"/>
        </w:rPr>
        <w:t>,</w:t>
      </w:r>
      <w:r w:rsidR="004A6E18" w:rsidRPr="000D6A27">
        <w:rPr>
          <w:rFonts w:asciiTheme="minorHAnsi" w:hAnsiTheme="minorHAnsi"/>
          <w:color w:val="000000" w:themeColor="text1"/>
          <w:sz w:val="24"/>
          <w:szCs w:val="24"/>
        </w:rPr>
        <w:t xml:space="preserve"> </w:t>
      </w:r>
      <w:r w:rsidRPr="000D6A27">
        <w:rPr>
          <w:rFonts w:asciiTheme="minorHAnsi" w:hAnsiTheme="minorHAnsi"/>
          <w:color w:val="000000" w:themeColor="text1"/>
          <w:sz w:val="24"/>
          <w:szCs w:val="24"/>
        </w:rPr>
        <w:t>162-</w:t>
      </w:r>
      <w:r w:rsidR="00F37D11">
        <w:rPr>
          <w:rFonts w:asciiTheme="minorHAnsi" w:hAnsiTheme="minorHAnsi"/>
          <w:color w:val="000000" w:themeColor="text1"/>
          <w:sz w:val="24"/>
          <w:szCs w:val="24"/>
        </w:rPr>
        <w:t>1</w:t>
      </w:r>
      <w:r w:rsidR="009A577E" w:rsidRPr="000D6A27">
        <w:rPr>
          <w:rFonts w:asciiTheme="minorHAnsi" w:hAnsiTheme="minorHAnsi"/>
          <w:color w:val="000000" w:themeColor="text1"/>
          <w:sz w:val="24"/>
          <w:szCs w:val="24"/>
        </w:rPr>
        <w:t>6</w:t>
      </w:r>
      <w:r w:rsidRPr="000D6A27">
        <w:rPr>
          <w:rFonts w:asciiTheme="minorHAnsi" w:hAnsiTheme="minorHAnsi"/>
          <w:color w:val="000000" w:themeColor="text1"/>
          <w:sz w:val="24"/>
          <w:szCs w:val="24"/>
        </w:rPr>
        <w:t>5</w:t>
      </w:r>
      <w:r w:rsidR="00F37D11">
        <w:rPr>
          <w:rFonts w:asciiTheme="minorHAnsi" w:hAnsiTheme="minorHAnsi"/>
          <w:color w:val="000000" w:themeColor="text1"/>
          <w:sz w:val="24"/>
          <w:szCs w:val="24"/>
        </w:rPr>
        <w:t xml:space="preserve"> (2015).</w:t>
      </w:r>
    </w:p>
    <w:p w14:paraId="087D6964" w14:textId="368ADCDA" w:rsidR="0026695C" w:rsidRPr="000D6A27" w:rsidRDefault="0026695C">
      <w:pPr>
        <w:pStyle w:val="HTMLPreformatted"/>
        <w:numPr>
          <w:ilvl w:val="0"/>
          <w:numId w:val="1"/>
        </w:numPr>
        <w:spacing w:line="480" w:lineRule="auto"/>
        <w:jc w:val="both"/>
        <w:rPr>
          <w:rFonts w:asciiTheme="minorHAnsi" w:hAnsiTheme="minorHAnsi"/>
          <w:color w:val="000000" w:themeColor="text1"/>
          <w:sz w:val="24"/>
          <w:szCs w:val="24"/>
        </w:rPr>
      </w:pPr>
      <w:r w:rsidRPr="000D6A27">
        <w:rPr>
          <w:rFonts w:asciiTheme="minorHAnsi" w:hAnsiTheme="minorHAnsi"/>
          <w:color w:val="000000" w:themeColor="text1"/>
          <w:sz w:val="24"/>
          <w:szCs w:val="24"/>
        </w:rPr>
        <w:t>Navarro-Belmonte</w:t>
      </w:r>
      <w:r w:rsidR="00073E38"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 xml:space="preserve"> M</w:t>
      </w:r>
      <w:r w:rsidR="00073E38"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R</w:t>
      </w:r>
      <w:r w:rsidR="00073E38"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 xml:space="preserve">, </w:t>
      </w:r>
      <w:r w:rsidR="00BF2540" w:rsidRPr="000D6A27">
        <w:rPr>
          <w:rFonts w:asciiTheme="minorHAnsi" w:hAnsiTheme="minorHAnsi"/>
          <w:color w:val="000000" w:themeColor="text1"/>
          <w:sz w:val="24"/>
          <w:szCs w:val="24"/>
        </w:rPr>
        <w:t>et al</w:t>
      </w:r>
      <w:r w:rsidRPr="000D6A27">
        <w:rPr>
          <w:rFonts w:asciiTheme="minorHAnsi" w:hAnsiTheme="minorHAnsi"/>
          <w:color w:val="000000" w:themeColor="text1"/>
          <w:sz w:val="24"/>
          <w:szCs w:val="24"/>
        </w:rPr>
        <w:t xml:space="preserve">. Case series of familial frontal fibrosing alopecia and a review of the literature. </w:t>
      </w:r>
      <w:r w:rsidRPr="000D6A27">
        <w:rPr>
          <w:rFonts w:asciiTheme="minorHAnsi" w:hAnsiTheme="minorHAnsi"/>
          <w:i/>
          <w:color w:val="000000" w:themeColor="text1"/>
          <w:sz w:val="24"/>
          <w:szCs w:val="24"/>
        </w:rPr>
        <w:t>J</w:t>
      </w:r>
      <w:r w:rsidR="008F255E">
        <w:rPr>
          <w:rFonts w:asciiTheme="minorHAnsi" w:hAnsiTheme="minorHAnsi"/>
          <w:i/>
          <w:color w:val="000000" w:themeColor="text1"/>
          <w:sz w:val="24"/>
          <w:szCs w:val="24"/>
        </w:rPr>
        <w:t>.</w:t>
      </w:r>
      <w:r w:rsidRPr="000D6A27">
        <w:rPr>
          <w:rFonts w:asciiTheme="minorHAnsi" w:hAnsiTheme="minorHAnsi"/>
          <w:i/>
          <w:color w:val="000000" w:themeColor="text1"/>
          <w:sz w:val="24"/>
          <w:szCs w:val="24"/>
        </w:rPr>
        <w:t xml:space="preserve"> Cosmet</w:t>
      </w:r>
      <w:r w:rsidR="008F255E">
        <w:rPr>
          <w:rFonts w:asciiTheme="minorHAnsi" w:hAnsiTheme="minorHAnsi"/>
          <w:i/>
          <w:color w:val="000000" w:themeColor="text1"/>
          <w:sz w:val="24"/>
          <w:szCs w:val="24"/>
        </w:rPr>
        <w:t>.</w:t>
      </w:r>
      <w:r w:rsidRPr="000D6A27">
        <w:rPr>
          <w:rFonts w:asciiTheme="minorHAnsi" w:hAnsiTheme="minorHAnsi"/>
          <w:i/>
          <w:color w:val="000000" w:themeColor="text1"/>
          <w:sz w:val="24"/>
          <w:szCs w:val="24"/>
        </w:rPr>
        <w:t xml:space="preserve"> Dermatol</w:t>
      </w:r>
      <w:r w:rsidR="008F255E">
        <w:rPr>
          <w:rFonts w:asciiTheme="minorHAnsi" w:hAnsiTheme="minorHAnsi"/>
          <w:i/>
          <w:color w:val="000000" w:themeColor="text1"/>
          <w:sz w:val="24"/>
          <w:szCs w:val="24"/>
        </w:rPr>
        <w:t>.</w:t>
      </w:r>
      <w:r w:rsidR="004A6E18" w:rsidRPr="000D6A27">
        <w:rPr>
          <w:rFonts w:asciiTheme="minorHAnsi" w:hAnsiTheme="minorHAnsi"/>
          <w:color w:val="000000" w:themeColor="text1"/>
          <w:sz w:val="24"/>
          <w:szCs w:val="24"/>
        </w:rPr>
        <w:t xml:space="preserve"> </w:t>
      </w:r>
      <w:r w:rsidRPr="000D6A27">
        <w:rPr>
          <w:rFonts w:asciiTheme="minorHAnsi" w:hAnsiTheme="minorHAnsi"/>
          <w:b/>
          <w:color w:val="000000" w:themeColor="text1"/>
          <w:sz w:val="24"/>
          <w:szCs w:val="24"/>
        </w:rPr>
        <w:t>14</w:t>
      </w:r>
      <w:r w:rsidR="00F37D11">
        <w:rPr>
          <w:rFonts w:asciiTheme="minorHAnsi" w:hAnsiTheme="minorHAnsi"/>
          <w:color w:val="000000" w:themeColor="text1"/>
          <w:sz w:val="24"/>
          <w:szCs w:val="24"/>
        </w:rPr>
        <w:t>,</w:t>
      </w:r>
      <w:r w:rsidR="00F37D11" w:rsidRPr="000D6A27">
        <w:rPr>
          <w:rFonts w:asciiTheme="minorHAnsi" w:hAnsiTheme="minorHAnsi"/>
          <w:color w:val="000000" w:themeColor="text1"/>
          <w:sz w:val="24"/>
          <w:szCs w:val="24"/>
        </w:rPr>
        <w:t xml:space="preserve"> </w:t>
      </w:r>
      <w:r w:rsidRPr="000D6A27">
        <w:rPr>
          <w:rFonts w:asciiTheme="minorHAnsi" w:hAnsiTheme="minorHAnsi"/>
          <w:color w:val="000000" w:themeColor="text1"/>
          <w:sz w:val="24"/>
          <w:szCs w:val="24"/>
        </w:rPr>
        <w:t>64-</w:t>
      </w:r>
      <w:r w:rsidR="009A577E" w:rsidRPr="000D6A27">
        <w:rPr>
          <w:rFonts w:asciiTheme="minorHAnsi" w:hAnsiTheme="minorHAnsi"/>
          <w:color w:val="000000" w:themeColor="text1"/>
          <w:sz w:val="24"/>
          <w:szCs w:val="24"/>
        </w:rPr>
        <w:t>6</w:t>
      </w:r>
      <w:r w:rsidRPr="000D6A27">
        <w:rPr>
          <w:rFonts w:asciiTheme="minorHAnsi" w:hAnsiTheme="minorHAnsi"/>
          <w:color w:val="000000" w:themeColor="text1"/>
          <w:sz w:val="24"/>
          <w:szCs w:val="24"/>
        </w:rPr>
        <w:t>9</w:t>
      </w:r>
      <w:r w:rsidR="00F37D11">
        <w:rPr>
          <w:rFonts w:asciiTheme="minorHAnsi" w:hAnsiTheme="minorHAnsi"/>
          <w:color w:val="000000" w:themeColor="text1"/>
          <w:sz w:val="24"/>
          <w:szCs w:val="24"/>
        </w:rPr>
        <w:t xml:space="preserve"> (2015).</w:t>
      </w:r>
    </w:p>
    <w:p w14:paraId="74C56E30" w14:textId="08CFABF4" w:rsidR="0026695C" w:rsidRPr="000D6A27" w:rsidRDefault="0026695C">
      <w:pPr>
        <w:pStyle w:val="HTMLPreformatted"/>
        <w:numPr>
          <w:ilvl w:val="0"/>
          <w:numId w:val="1"/>
        </w:numPr>
        <w:spacing w:line="480" w:lineRule="auto"/>
        <w:jc w:val="both"/>
        <w:rPr>
          <w:rFonts w:asciiTheme="minorHAnsi" w:hAnsiTheme="minorHAnsi"/>
          <w:color w:val="000000" w:themeColor="text1"/>
          <w:sz w:val="24"/>
          <w:szCs w:val="24"/>
        </w:rPr>
      </w:pPr>
      <w:r w:rsidRPr="000D6A27">
        <w:rPr>
          <w:rFonts w:asciiTheme="minorHAnsi" w:hAnsiTheme="minorHAnsi"/>
          <w:color w:val="000000" w:themeColor="text1"/>
          <w:sz w:val="24"/>
          <w:szCs w:val="24"/>
        </w:rPr>
        <w:t>Chan</w:t>
      </w:r>
      <w:r w:rsidR="00073E38"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 xml:space="preserve"> D</w:t>
      </w:r>
      <w:r w:rsidR="00073E38"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V</w:t>
      </w:r>
      <w:r w:rsidR="00073E38"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 xml:space="preserve">, </w:t>
      </w:r>
      <w:r w:rsidR="0016158F" w:rsidRPr="000D6A27">
        <w:rPr>
          <w:rFonts w:asciiTheme="minorHAnsi" w:hAnsiTheme="minorHAnsi"/>
          <w:color w:val="000000" w:themeColor="text1"/>
          <w:sz w:val="24"/>
          <w:szCs w:val="24"/>
        </w:rPr>
        <w:t>et al</w:t>
      </w:r>
      <w:r w:rsidRPr="000D6A27">
        <w:rPr>
          <w:rFonts w:asciiTheme="minorHAnsi" w:hAnsiTheme="minorHAnsi"/>
          <w:color w:val="000000" w:themeColor="text1"/>
          <w:sz w:val="24"/>
          <w:szCs w:val="24"/>
        </w:rPr>
        <w:t xml:space="preserve">. Absence of HLA-DR1 positivity in 2 familial cases of frontal fibrosing alopecia. </w:t>
      </w:r>
      <w:r w:rsidRPr="000D6A27">
        <w:rPr>
          <w:rFonts w:asciiTheme="minorHAnsi" w:hAnsiTheme="minorHAnsi"/>
          <w:i/>
          <w:color w:val="000000" w:themeColor="text1"/>
          <w:sz w:val="24"/>
          <w:szCs w:val="24"/>
        </w:rPr>
        <w:t>J</w:t>
      </w:r>
      <w:r w:rsidR="008F255E">
        <w:rPr>
          <w:rFonts w:asciiTheme="minorHAnsi" w:hAnsiTheme="minorHAnsi"/>
          <w:i/>
          <w:color w:val="000000" w:themeColor="text1"/>
          <w:sz w:val="24"/>
          <w:szCs w:val="24"/>
        </w:rPr>
        <w:t>.</w:t>
      </w:r>
      <w:r w:rsidRPr="000D6A27">
        <w:rPr>
          <w:rFonts w:asciiTheme="minorHAnsi" w:hAnsiTheme="minorHAnsi"/>
          <w:i/>
          <w:color w:val="000000" w:themeColor="text1"/>
          <w:sz w:val="24"/>
          <w:szCs w:val="24"/>
        </w:rPr>
        <w:t xml:space="preserve"> Am</w:t>
      </w:r>
      <w:r w:rsidR="008F255E">
        <w:rPr>
          <w:rFonts w:asciiTheme="minorHAnsi" w:hAnsiTheme="minorHAnsi"/>
          <w:i/>
          <w:color w:val="000000" w:themeColor="text1"/>
          <w:sz w:val="24"/>
          <w:szCs w:val="24"/>
        </w:rPr>
        <w:t>.</w:t>
      </w:r>
      <w:r w:rsidRPr="000D6A27">
        <w:rPr>
          <w:rFonts w:asciiTheme="minorHAnsi" w:hAnsiTheme="minorHAnsi"/>
          <w:i/>
          <w:color w:val="000000" w:themeColor="text1"/>
          <w:sz w:val="24"/>
          <w:szCs w:val="24"/>
        </w:rPr>
        <w:t xml:space="preserve"> Acad</w:t>
      </w:r>
      <w:r w:rsidR="008F255E">
        <w:rPr>
          <w:rFonts w:asciiTheme="minorHAnsi" w:hAnsiTheme="minorHAnsi"/>
          <w:i/>
          <w:color w:val="000000" w:themeColor="text1"/>
          <w:sz w:val="24"/>
          <w:szCs w:val="24"/>
        </w:rPr>
        <w:t>.</w:t>
      </w:r>
      <w:r w:rsidRPr="000D6A27">
        <w:rPr>
          <w:rFonts w:asciiTheme="minorHAnsi" w:hAnsiTheme="minorHAnsi"/>
          <w:i/>
          <w:color w:val="000000" w:themeColor="text1"/>
          <w:sz w:val="24"/>
          <w:szCs w:val="24"/>
        </w:rPr>
        <w:t xml:space="preserve"> Dermatol</w:t>
      </w:r>
      <w:r w:rsidR="008F255E">
        <w:rPr>
          <w:rFonts w:asciiTheme="minorHAnsi" w:hAnsiTheme="minorHAnsi"/>
          <w:i/>
          <w:color w:val="000000" w:themeColor="text1"/>
          <w:sz w:val="24"/>
          <w:szCs w:val="24"/>
        </w:rPr>
        <w:t>.</w:t>
      </w:r>
      <w:r w:rsidR="004A6E18" w:rsidRPr="000D6A27">
        <w:rPr>
          <w:rFonts w:asciiTheme="minorHAnsi" w:hAnsiTheme="minorHAnsi"/>
          <w:color w:val="000000" w:themeColor="text1"/>
          <w:sz w:val="24"/>
          <w:szCs w:val="24"/>
        </w:rPr>
        <w:t xml:space="preserve"> </w:t>
      </w:r>
      <w:r w:rsidRPr="000D6A27">
        <w:rPr>
          <w:rFonts w:asciiTheme="minorHAnsi" w:hAnsiTheme="minorHAnsi"/>
          <w:b/>
          <w:color w:val="000000" w:themeColor="text1"/>
          <w:sz w:val="24"/>
          <w:szCs w:val="24"/>
        </w:rPr>
        <w:t>71</w:t>
      </w:r>
      <w:r w:rsidR="005733B3">
        <w:rPr>
          <w:rFonts w:asciiTheme="minorHAnsi" w:hAnsiTheme="minorHAnsi"/>
          <w:color w:val="000000" w:themeColor="text1"/>
          <w:sz w:val="24"/>
          <w:szCs w:val="24"/>
        </w:rPr>
        <w:t>,</w:t>
      </w:r>
      <w:r w:rsidR="005733B3" w:rsidRPr="000D6A27">
        <w:rPr>
          <w:rFonts w:asciiTheme="minorHAnsi" w:hAnsiTheme="minorHAnsi"/>
          <w:color w:val="000000" w:themeColor="text1"/>
          <w:sz w:val="24"/>
          <w:szCs w:val="24"/>
        </w:rPr>
        <w:t xml:space="preserve"> </w:t>
      </w:r>
      <w:r w:rsidRPr="000D6A27">
        <w:rPr>
          <w:rFonts w:asciiTheme="minorHAnsi" w:hAnsiTheme="minorHAnsi"/>
          <w:color w:val="000000" w:themeColor="text1"/>
          <w:sz w:val="24"/>
          <w:szCs w:val="24"/>
        </w:rPr>
        <w:t>e208-</w:t>
      </w:r>
      <w:r w:rsidR="005733B3">
        <w:rPr>
          <w:rFonts w:asciiTheme="minorHAnsi" w:hAnsiTheme="minorHAnsi"/>
          <w:color w:val="000000" w:themeColor="text1"/>
          <w:sz w:val="24"/>
          <w:szCs w:val="24"/>
        </w:rPr>
        <w:t>2</w:t>
      </w:r>
      <w:r w:rsidRPr="000D6A27">
        <w:rPr>
          <w:rFonts w:asciiTheme="minorHAnsi" w:hAnsiTheme="minorHAnsi"/>
          <w:color w:val="000000" w:themeColor="text1"/>
          <w:sz w:val="24"/>
          <w:szCs w:val="24"/>
        </w:rPr>
        <w:t>10</w:t>
      </w:r>
      <w:r w:rsidR="005733B3">
        <w:rPr>
          <w:rFonts w:asciiTheme="minorHAnsi" w:hAnsiTheme="minorHAnsi"/>
          <w:color w:val="000000" w:themeColor="text1"/>
          <w:sz w:val="24"/>
          <w:szCs w:val="24"/>
        </w:rPr>
        <w:t xml:space="preserve"> (2014).</w:t>
      </w:r>
    </w:p>
    <w:p w14:paraId="4606AC8A" w14:textId="5347CFD9" w:rsidR="0026695C" w:rsidRPr="000D6A27" w:rsidRDefault="0026695C">
      <w:pPr>
        <w:pStyle w:val="HTMLPreformatted"/>
        <w:numPr>
          <w:ilvl w:val="0"/>
          <w:numId w:val="1"/>
        </w:numPr>
        <w:spacing w:line="480" w:lineRule="auto"/>
        <w:jc w:val="both"/>
        <w:rPr>
          <w:rFonts w:asciiTheme="minorHAnsi" w:hAnsiTheme="minorHAnsi"/>
          <w:color w:val="000000" w:themeColor="text1"/>
          <w:sz w:val="24"/>
          <w:szCs w:val="24"/>
        </w:rPr>
      </w:pPr>
      <w:r w:rsidRPr="000D6A27">
        <w:rPr>
          <w:rFonts w:asciiTheme="minorHAnsi" w:hAnsiTheme="minorHAnsi"/>
          <w:color w:val="000000" w:themeColor="text1"/>
          <w:sz w:val="24"/>
          <w:szCs w:val="24"/>
        </w:rPr>
        <w:t>Dlova</w:t>
      </w:r>
      <w:r w:rsidR="00073E38"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 xml:space="preserve"> N</w:t>
      </w:r>
      <w:r w:rsidR="00073E38"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 Goh</w:t>
      </w:r>
      <w:r w:rsidR="00073E38"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 xml:space="preserve"> C</w:t>
      </w:r>
      <w:r w:rsidR="00073E38"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L</w:t>
      </w:r>
      <w:r w:rsidR="00073E38"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 Tosti</w:t>
      </w:r>
      <w:r w:rsidR="00073E38"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 xml:space="preserve"> A. Familial frontal fibrosing alopecia. </w:t>
      </w:r>
      <w:r w:rsidRPr="000D6A27">
        <w:rPr>
          <w:rFonts w:asciiTheme="minorHAnsi" w:hAnsiTheme="minorHAnsi"/>
          <w:i/>
          <w:color w:val="000000" w:themeColor="text1"/>
          <w:sz w:val="24"/>
          <w:szCs w:val="24"/>
        </w:rPr>
        <w:t>Br</w:t>
      </w:r>
      <w:r w:rsidR="008F255E">
        <w:rPr>
          <w:rFonts w:asciiTheme="minorHAnsi" w:hAnsiTheme="minorHAnsi"/>
          <w:i/>
          <w:color w:val="000000" w:themeColor="text1"/>
          <w:sz w:val="24"/>
          <w:szCs w:val="24"/>
        </w:rPr>
        <w:t>.</w:t>
      </w:r>
      <w:r w:rsidRPr="000D6A27">
        <w:rPr>
          <w:rFonts w:asciiTheme="minorHAnsi" w:hAnsiTheme="minorHAnsi"/>
          <w:i/>
          <w:color w:val="000000" w:themeColor="text1"/>
          <w:sz w:val="24"/>
          <w:szCs w:val="24"/>
        </w:rPr>
        <w:t xml:space="preserve"> J</w:t>
      </w:r>
      <w:r w:rsidR="008F255E">
        <w:rPr>
          <w:rFonts w:asciiTheme="minorHAnsi" w:hAnsiTheme="minorHAnsi"/>
          <w:i/>
          <w:color w:val="000000" w:themeColor="text1"/>
          <w:sz w:val="24"/>
          <w:szCs w:val="24"/>
        </w:rPr>
        <w:t>.</w:t>
      </w:r>
      <w:r w:rsidRPr="000D6A27">
        <w:rPr>
          <w:rFonts w:asciiTheme="minorHAnsi" w:hAnsiTheme="minorHAnsi"/>
          <w:i/>
          <w:color w:val="000000" w:themeColor="text1"/>
          <w:sz w:val="24"/>
          <w:szCs w:val="24"/>
        </w:rPr>
        <w:t xml:space="preserve"> Dermatol</w:t>
      </w:r>
      <w:r w:rsidR="008F255E">
        <w:rPr>
          <w:rFonts w:asciiTheme="minorHAnsi" w:hAnsiTheme="minorHAnsi"/>
          <w:i/>
          <w:color w:val="000000" w:themeColor="text1"/>
          <w:sz w:val="24"/>
          <w:szCs w:val="24"/>
        </w:rPr>
        <w:t>.</w:t>
      </w:r>
      <w:r w:rsidR="004A6E18" w:rsidRPr="000D6A27">
        <w:rPr>
          <w:rFonts w:asciiTheme="minorHAnsi" w:hAnsiTheme="minorHAnsi"/>
          <w:color w:val="000000" w:themeColor="text1"/>
          <w:sz w:val="24"/>
          <w:szCs w:val="24"/>
        </w:rPr>
        <w:t xml:space="preserve"> </w:t>
      </w:r>
      <w:r w:rsidRPr="000D6A27">
        <w:rPr>
          <w:rFonts w:asciiTheme="minorHAnsi" w:hAnsiTheme="minorHAnsi"/>
          <w:b/>
          <w:color w:val="000000" w:themeColor="text1"/>
          <w:sz w:val="24"/>
          <w:szCs w:val="24"/>
        </w:rPr>
        <w:t>168</w:t>
      </w:r>
      <w:r w:rsidR="008F255E">
        <w:rPr>
          <w:rFonts w:asciiTheme="minorHAnsi" w:hAnsiTheme="minorHAnsi"/>
          <w:color w:val="000000" w:themeColor="text1"/>
          <w:sz w:val="24"/>
          <w:szCs w:val="24"/>
        </w:rPr>
        <w:t>,</w:t>
      </w:r>
      <w:r w:rsidR="007164D4">
        <w:rPr>
          <w:rFonts w:asciiTheme="minorHAnsi" w:hAnsiTheme="minorHAnsi"/>
          <w:color w:val="000000" w:themeColor="text1"/>
          <w:sz w:val="24"/>
          <w:szCs w:val="24"/>
        </w:rPr>
        <w:t xml:space="preserve"> </w:t>
      </w:r>
      <w:r w:rsidRPr="000D6A27">
        <w:rPr>
          <w:rFonts w:asciiTheme="minorHAnsi" w:hAnsiTheme="minorHAnsi"/>
          <w:color w:val="000000" w:themeColor="text1"/>
          <w:sz w:val="24"/>
          <w:szCs w:val="24"/>
        </w:rPr>
        <w:t>220-</w:t>
      </w:r>
      <w:r w:rsidR="008F255E">
        <w:rPr>
          <w:rFonts w:asciiTheme="minorHAnsi" w:hAnsiTheme="minorHAnsi"/>
          <w:color w:val="000000" w:themeColor="text1"/>
          <w:sz w:val="24"/>
          <w:szCs w:val="24"/>
        </w:rPr>
        <w:t>2</w:t>
      </w:r>
      <w:r w:rsidR="009A577E" w:rsidRPr="000D6A27">
        <w:rPr>
          <w:rFonts w:asciiTheme="minorHAnsi" w:hAnsiTheme="minorHAnsi"/>
          <w:color w:val="000000" w:themeColor="text1"/>
          <w:sz w:val="24"/>
          <w:szCs w:val="24"/>
        </w:rPr>
        <w:t>2</w:t>
      </w:r>
      <w:r w:rsidRPr="000D6A27">
        <w:rPr>
          <w:rFonts w:asciiTheme="minorHAnsi" w:hAnsiTheme="minorHAnsi"/>
          <w:color w:val="000000" w:themeColor="text1"/>
          <w:sz w:val="24"/>
          <w:szCs w:val="24"/>
        </w:rPr>
        <w:t>2</w:t>
      </w:r>
      <w:r w:rsidR="008F255E">
        <w:rPr>
          <w:rFonts w:asciiTheme="minorHAnsi" w:hAnsiTheme="minorHAnsi"/>
          <w:color w:val="000000" w:themeColor="text1"/>
          <w:sz w:val="24"/>
          <w:szCs w:val="24"/>
        </w:rPr>
        <w:t xml:space="preserve"> (2013).</w:t>
      </w:r>
    </w:p>
    <w:p w14:paraId="67A377C0" w14:textId="1A4B1A1A" w:rsidR="00CA02F8" w:rsidRPr="000D6A27" w:rsidRDefault="00CA02F8">
      <w:pPr>
        <w:pStyle w:val="HTMLPreformatted"/>
        <w:numPr>
          <w:ilvl w:val="0"/>
          <w:numId w:val="1"/>
        </w:numPr>
        <w:spacing w:line="480" w:lineRule="auto"/>
        <w:jc w:val="both"/>
        <w:rPr>
          <w:rFonts w:asciiTheme="minorHAnsi" w:hAnsiTheme="minorHAnsi"/>
          <w:color w:val="000000" w:themeColor="text1"/>
          <w:sz w:val="24"/>
          <w:szCs w:val="24"/>
        </w:rPr>
      </w:pPr>
      <w:r w:rsidRPr="000D6A27">
        <w:rPr>
          <w:rFonts w:asciiTheme="minorHAnsi" w:hAnsiTheme="minorHAnsi"/>
          <w:color w:val="000000" w:themeColor="text1"/>
          <w:sz w:val="24"/>
          <w:szCs w:val="24"/>
        </w:rPr>
        <w:t>Junqueira Ribeiro Pereira</w:t>
      </w:r>
      <w:r w:rsidR="00073E38"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 xml:space="preserve"> A</w:t>
      </w:r>
      <w:r w:rsidR="00073E38"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F</w:t>
      </w:r>
      <w:r w:rsidR="00073E38"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 Vincenzi</w:t>
      </w:r>
      <w:r w:rsidR="00073E38"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 xml:space="preserve"> C</w:t>
      </w:r>
      <w:r w:rsidR="00073E38"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 Tosti</w:t>
      </w:r>
      <w:r w:rsidR="00073E38"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 xml:space="preserve"> A. Frontal fibrosing alopecia in </w:t>
      </w:r>
      <w:r w:rsidR="004A6E18" w:rsidRPr="000D6A27">
        <w:rPr>
          <w:rFonts w:asciiTheme="minorHAnsi" w:hAnsiTheme="minorHAnsi"/>
          <w:color w:val="000000" w:themeColor="text1"/>
          <w:sz w:val="24"/>
          <w:szCs w:val="24"/>
        </w:rPr>
        <w:t xml:space="preserve">two sisters. </w:t>
      </w:r>
      <w:r w:rsidR="004A6E18" w:rsidRPr="000D6A27">
        <w:rPr>
          <w:rFonts w:asciiTheme="minorHAnsi" w:hAnsiTheme="minorHAnsi"/>
          <w:i/>
          <w:color w:val="000000" w:themeColor="text1"/>
          <w:sz w:val="24"/>
          <w:szCs w:val="24"/>
        </w:rPr>
        <w:t>Br</w:t>
      </w:r>
      <w:r w:rsidR="008F255E">
        <w:rPr>
          <w:rFonts w:asciiTheme="minorHAnsi" w:hAnsiTheme="minorHAnsi"/>
          <w:i/>
          <w:color w:val="000000" w:themeColor="text1"/>
          <w:sz w:val="24"/>
          <w:szCs w:val="24"/>
        </w:rPr>
        <w:t>.</w:t>
      </w:r>
      <w:r w:rsidR="004A6E18" w:rsidRPr="000D6A27">
        <w:rPr>
          <w:rFonts w:asciiTheme="minorHAnsi" w:hAnsiTheme="minorHAnsi"/>
          <w:i/>
          <w:color w:val="000000" w:themeColor="text1"/>
          <w:sz w:val="24"/>
          <w:szCs w:val="24"/>
        </w:rPr>
        <w:t xml:space="preserve"> J</w:t>
      </w:r>
      <w:r w:rsidR="008F255E">
        <w:rPr>
          <w:rFonts w:asciiTheme="minorHAnsi" w:hAnsiTheme="minorHAnsi"/>
          <w:i/>
          <w:color w:val="000000" w:themeColor="text1"/>
          <w:sz w:val="24"/>
          <w:szCs w:val="24"/>
        </w:rPr>
        <w:t>.</w:t>
      </w:r>
      <w:r w:rsidR="004A6E18" w:rsidRPr="000D6A27">
        <w:rPr>
          <w:rFonts w:asciiTheme="minorHAnsi" w:hAnsiTheme="minorHAnsi"/>
          <w:i/>
          <w:color w:val="000000" w:themeColor="text1"/>
          <w:sz w:val="24"/>
          <w:szCs w:val="24"/>
        </w:rPr>
        <w:t xml:space="preserve"> Dermatol</w:t>
      </w:r>
      <w:r w:rsidR="008F255E">
        <w:rPr>
          <w:rFonts w:asciiTheme="minorHAnsi" w:hAnsiTheme="minorHAnsi"/>
          <w:i/>
          <w:color w:val="000000" w:themeColor="text1"/>
          <w:sz w:val="24"/>
          <w:szCs w:val="24"/>
        </w:rPr>
        <w:t>.</w:t>
      </w:r>
      <w:r w:rsidRPr="000D6A27">
        <w:rPr>
          <w:rFonts w:asciiTheme="minorHAnsi" w:hAnsiTheme="minorHAnsi"/>
          <w:color w:val="000000" w:themeColor="text1"/>
          <w:sz w:val="24"/>
          <w:szCs w:val="24"/>
        </w:rPr>
        <w:t xml:space="preserve"> </w:t>
      </w:r>
      <w:r w:rsidRPr="000D6A27">
        <w:rPr>
          <w:rFonts w:asciiTheme="minorHAnsi" w:hAnsiTheme="minorHAnsi"/>
          <w:b/>
          <w:color w:val="000000" w:themeColor="text1"/>
          <w:sz w:val="24"/>
          <w:szCs w:val="24"/>
        </w:rPr>
        <w:t>162</w:t>
      </w:r>
      <w:r w:rsidR="008F255E">
        <w:rPr>
          <w:rFonts w:asciiTheme="minorHAnsi" w:hAnsiTheme="minorHAnsi"/>
          <w:color w:val="000000" w:themeColor="text1"/>
          <w:sz w:val="24"/>
          <w:szCs w:val="24"/>
        </w:rPr>
        <w:t>,</w:t>
      </w:r>
      <w:r w:rsidR="008F255E" w:rsidRPr="000D6A27">
        <w:rPr>
          <w:rFonts w:asciiTheme="minorHAnsi" w:hAnsiTheme="minorHAnsi"/>
          <w:color w:val="000000" w:themeColor="text1"/>
          <w:sz w:val="24"/>
          <w:szCs w:val="24"/>
        </w:rPr>
        <w:t xml:space="preserve"> </w:t>
      </w:r>
      <w:r w:rsidRPr="000D6A27">
        <w:rPr>
          <w:rFonts w:asciiTheme="minorHAnsi" w:hAnsiTheme="minorHAnsi"/>
          <w:color w:val="000000" w:themeColor="text1"/>
          <w:sz w:val="24"/>
          <w:szCs w:val="24"/>
        </w:rPr>
        <w:t>1154-</w:t>
      </w:r>
      <w:r w:rsidR="008F255E">
        <w:rPr>
          <w:rFonts w:asciiTheme="minorHAnsi" w:hAnsiTheme="minorHAnsi"/>
          <w:color w:val="000000" w:themeColor="text1"/>
          <w:sz w:val="24"/>
          <w:szCs w:val="24"/>
        </w:rPr>
        <w:t>11</w:t>
      </w:r>
      <w:r w:rsidR="009A577E" w:rsidRPr="000D6A27">
        <w:rPr>
          <w:rFonts w:asciiTheme="minorHAnsi" w:hAnsiTheme="minorHAnsi"/>
          <w:color w:val="000000" w:themeColor="text1"/>
          <w:sz w:val="24"/>
          <w:szCs w:val="24"/>
        </w:rPr>
        <w:t>5</w:t>
      </w:r>
      <w:r w:rsidRPr="000D6A27">
        <w:rPr>
          <w:rFonts w:asciiTheme="minorHAnsi" w:hAnsiTheme="minorHAnsi"/>
          <w:color w:val="000000" w:themeColor="text1"/>
          <w:sz w:val="24"/>
          <w:szCs w:val="24"/>
        </w:rPr>
        <w:t>5</w:t>
      </w:r>
      <w:r w:rsidR="008F255E">
        <w:rPr>
          <w:rFonts w:asciiTheme="minorHAnsi" w:hAnsiTheme="minorHAnsi"/>
          <w:color w:val="000000" w:themeColor="text1"/>
          <w:sz w:val="24"/>
          <w:szCs w:val="24"/>
        </w:rPr>
        <w:t xml:space="preserve"> (2010).</w:t>
      </w:r>
    </w:p>
    <w:p w14:paraId="3D9CB14D" w14:textId="661C2D9D" w:rsidR="00CA02F8" w:rsidRPr="000D6A27" w:rsidRDefault="00CA02F8">
      <w:pPr>
        <w:pStyle w:val="HTMLPreformatted"/>
        <w:numPr>
          <w:ilvl w:val="0"/>
          <w:numId w:val="1"/>
        </w:numPr>
        <w:spacing w:line="480" w:lineRule="auto"/>
        <w:jc w:val="both"/>
        <w:rPr>
          <w:rFonts w:asciiTheme="minorHAnsi" w:hAnsiTheme="minorHAnsi"/>
          <w:color w:val="000000" w:themeColor="text1"/>
          <w:sz w:val="24"/>
          <w:szCs w:val="24"/>
        </w:rPr>
      </w:pPr>
      <w:r w:rsidRPr="000D6A27">
        <w:rPr>
          <w:rFonts w:asciiTheme="minorHAnsi" w:hAnsiTheme="minorHAnsi"/>
          <w:color w:val="000000" w:themeColor="text1"/>
          <w:sz w:val="24"/>
          <w:szCs w:val="24"/>
        </w:rPr>
        <w:lastRenderedPageBreak/>
        <w:t>Vañó-Galván</w:t>
      </w:r>
      <w:r w:rsidR="00073E38"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 xml:space="preserve"> S, </w:t>
      </w:r>
      <w:r w:rsidR="00BF2540" w:rsidRPr="000D6A27">
        <w:rPr>
          <w:rFonts w:asciiTheme="minorHAnsi" w:hAnsiTheme="minorHAnsi"/>
          <w:color w:val="000000" w:themeColor="text1"/>
          <w:sz w:val="24"/>
          <w:szCs w:val="24"/>
        </w:rPr>
        <w:t>et al</w:t>
      </w:r>
      <w:r w:rsidRPr="000D6A27">
        <w:rPr>
          <w:rFonts w:asciiTheme="minorHAnsi" w:hAnsiTheme="minorHAnsi"/>
          <w:color w:val="000000" w:themeColor="text1"/>
          <w:sz w:val="24"/>
          <w:szCs w:val="24"/>
        </w:rPr>
        <w:t xml:space="preserve">. Frontal fibrosing alopecia: a multicentre review of 355 patients. </w:t>
      </w:r>
      <w:r w:rsidRPr="000D6A27">
        <w:rPr>
          <w:rFonts w:asciiTheme="minorHAnsi" w:hAnsiTheme="minorHAnsi"/>
          <w:i/>
          <w:color w:val="000000" w:themeColor="text1"/>
          <w:sz w:val="24"/>
          <w:szCs w:val="24"/>
        </w:rPr>
        <w:t>J</w:t>
      </w:r>
      <w:r w:rsidR="008F255E">
        <w:rPr>
          <w:rFonts w:asciiTheme="minorHAnsi" w:hAnsiTheme="minorHAnsi"/>
          <w:i/>
          <w:color w:val="000000" w:themeColor="text1"/>
          <w:sz w:val="24"/>
          <w:szCs w:val="24"/>
        </w:rPr>
        <w:t>.</w:t>
      </w:r>
      <w:r w:rsidRPr="000D6A27">
        <w:rPr>
          <w:rFonts w:asciiTheme="minorHAnsi" w:hAnsiTheme="minorHAnsi"/>
          <w:i/>
          <w:color w:val="000000" w:themeColor="text1"/>
          <w:sz w:val="24"/>
          <w:szCs w:val="24"/>
        </w:rPr>
        <w:t xml:space="preserve"> Am</w:t>
      </w:r>
      <w:r w:rsidR="008F255E">
        <w:rPr>
          <w:rFonts w:asciiTheme="minorHAnsi" w:hAnsiTheme="minorHAnsi"/>
          <w:i/>
          <w:color w:val="000000" w:themeColor="text1"/>
          <w:sz w:val="24"/>
          <w:szCs w:val="24"/>
        </w:rPr>
        <w:t>.</w:t>
      </w:r>
      <w:r w:rsidRPr="000D6A27">
        <w:rPr>
          <w:rFonts w:asciiTheme="minorHAnsi" w:hAnsiTheme="minorHAnsi"/>
          <w:i/>
          <w:color w:val="000000" w:themeColor="text1"/>
          <w:sz w:val="24"/>
          <w:szCs w:val="24"/>
        </w:rPr>
        <w:t xml:space="preserve"> Acad</w:t>
      </w:r>
      <w:r w:rsidR="008F255E">
        <w:rPr>
          <w:rFonts w:asciiTheme="minorHAnsi" w:hAnsiTheme="minorHAnsi"/>
          <w:i/>
          <w:color w:val="000000" w:themeColor="text1"/>
          <w:sz w:val="24"/>
          <w:szCs w:val="24"/>
        </w:rPr>
        <w:t>.</w:t>
      </w:r>
      <w:r w:rsidRPr="000D6A27">
        <w:rPr>
          <w:rFonts w:asciiTheme="minorHAnsi" w:hAnsiTheme="minorHAnsi"/>
          <w:i/>
          <w:color w:val="000000" w:themeColor="text1"/>
          <w:sz w:val="24"/>
          <w:szCs w:val="24"/>
        </w:rPr>
        <w:t xml:space="preserve"> Dermatol</w:t>
      </w:r>
      <w:r w:rsidR="008F255E">
        <w:rPr>
          <w:rFonts w:asciiTheme="minorHAnsi" w:hAnsiTheme="minorHAnsi"/>
          <w:i/>
          <w:color w:val="000000" w:themeColor="text1"/>
          <w:sz w:val="24"/>
          <w:szCs w:val="24"/>
        </w:rPr>
        <w:t>.</w:t>
      </w:r>
      <w:r w:rsidR="009A577E" w:rsidRPr="000D6A27">
        <w:rPr>
          <w:rFonts w:asciiTheme="minorHAnsi" w:hAnsiTheme="minorHAnsi"/>
          <w:color w:val="000000" w:themeColor="text1"/>
          <w:sz w:val="24"/>
          <w:szCs w:val="24"/>
        </w:rPr>
        <w:t xml:space="preserve"> </w:t>
      </w:r>
      <w:r w:rsidRPr="000D6A27">
        <w:rPr>
          <w:rFonts w:asciiTheme="minorHAnsi" w:hAnsiTheme="minorHAnsi"/>
          <w:b/>
          <w:color w:val="000000" w:themeColor="text1"/>
          <w:sz w:val="24"/>
          <w:szCs w:val="24"/>
        </w:rPr>
        <w:t>70</w:t>
      </w:r>
      <w:r w:rsidR="008F255E">
        <w:rPr>
          <w:rFonts w:asciiTheme="minorHAnsi" w:hAnsiTheme="minorHAnsi"/>
          <w:color w:val="000000" w:themeColor="text1"/>
          <w:sz w:val="24"/>
          <w:szCs w:val="24"/>
        </w:rPr>
        <w:t>,</w:t>
      </w:r>
      <w:r w:rsidR="008F255E" w:rsidRPr="000D6A27">
        <w:rPr>
          <w:rFonts w:asciiTheme="minorHAnsi" w:hAnsiTheme="minorHAnsi"/>
          <w:color w:val="000000" w:themeColor="text1"/>
          <w:sz w:val="24"/>
          <w:szCs w:val="24"/>
        </w:rPr>
        <w:t xml:space="preserve"> </w:t>
      </w:r>
      <w:r w:rsidRPr="000D6A27">
        <w:rPr>
          <w:rFonts w:asciiTheme="minorHAnsi" w:hAnsiTheme="minorHAnsi"/>
          <w:color w:val="000000" w:themeColor="text1"/>
          <w:sz w:val="24"/>
          <w:szCs w:val="24"/>
        </w:rPr>
        <w:t>670-</w:t>
      </w:r>
      <w:r w:rsidR="008F255E">
        <w:rPr>
          <w:rFonts w:asciiTheme="minorHAnsi" w:hAnsiTheme="minorHAnsi"/>
          <w:color w:val="000000" w:themeColor="text1"/>
          <w:sz w:val="24"/>
          <w:szCs w:val="24"/>
        </w:rPr>
        <w:t>6</w:t>
      </w:r>
      <w:r w:rsidR="009A577E" w:rsidRPr="000D6A27">
        <w:rPr>
          <w:rFonts w:asciiTheme="minorHAnsi" w:hAnsiTheme="minorHAnsi"/>
          <w:color w:val="000000" w:themeColor="text1"/>
          <w:sz w:val="24"/>
          <w:szCs w:val="24"/>
        </w:rPr>
        <w:t>7</w:t>
      </w:r>
      <w:r w:rsidRPr="000D6A27">
        <w:rPr>
          <w:rFonts w:asciiTheme="minorHAnsi" w:hAnsiTheme="minorHAnsi"/>
          <w:color w:val="000000" w:themeColor="text1"/>
          <w:sz w:val="24"/>
          <w:szCs w:val="24"/>
        </w:rPr>
        <w:t>8</w:t>
      </w:r>
      <w:r w:rsidR="008F255E">
        <w:rPr>
          <w:rFonts w:asciiTheme="minorHAnsi" w:hAnsiTheme="minorHAnsi"/>
          <w:color w:val="000000" w:themeColor="text1"/>
          <w:sz w:val="24"/>
          <w:szCs w:val="24"/>
        </w:rPr>
        <w:t xml:space="preserve"> (2014).</w:t>
      </w:r>
    </w:p>
    <w:p w14:paraId="5F7A86D6" w14:textId="3D86502F" w:rsidR="006D5566" w:rsidRPr="001C50AC" w:rsidRDefault="5D498E17" w:rsidP="003223E0">
      <w:pPr>
        <w:pStyle w:val="desc"/>
        <w:numPr>
          <w:ilvl w:val="0"/>
          <w:numId w:val="1"/>
        </w:numPr>
        <w:shd w:val="clear" w:color="auto" w:fill="FFFFFF" w:themeFill="background1"/>
        <w:spacing w:before="0" w:beforeAutospacing="0" w:after="0" w:afterAutospacing="0" w:line="480" w:lineRule="auto"/>
        <w:jc w:val="both"/>
        <w:rPr>
          <w:rFonts w:asciiTheme="minorHAnsi" w:hAnsiTheme="minorHAnsi" w:cs="Arial"/>
          <w:color w:val="000000" w:themeColor="text1"/>
        </w:rPr>
      </w:pPr>
      <w:r w:rsidRPr="001C50AC">
        <w:rPr>
          <w:rFonts w:asciiTheme="minorHAnsi" w:hAnsiTheme="minorHAnsi" w:cs="Arial"/>
          <w:color w:val="000000" w:themeColor="text1"/>
        </w:rPr>
        <w:t>Harries</w:t>
      </w:r>
      <w:r w:rsidR="00CD63DB" w:rsidRPr="001C50AC">
        <w:rPr>
          <w:rFonts w:asciiTheme="minorHAnsi" w:hAnsiTheme="minorHAnsi" w:cs="Arial"/>
          <w:color w:val="000000" w:themeColor="text1"/>
        </w:rPr>
        <w:t>,</w:t>
      </w:r>
      <w:r w:rsidRPr="001C50AC">
        <w:rPr>
          <w:rFonts w:asciiTheme="minorHAnsi" w:hAnsiTheme="minorHAnsi" w:cs="Arial"/>
          <w:color w:val="000000" w:themeColor="text1"/>
        </w:rPr>
        <w:t> M</w:t>
      </w:r>
      <w:r w:rsidR="00CD63DB" w:rsidRPr="001C50AC">
        <w:rPr>
          <w:rFonts w:asciiTheme="minorHAnsi" w:hAnsiTheme="minorHAnsi" w:cs="Arial"/>
          <w:color w:val="000000" w:themeColor="text1"/>
        </w:rPr>
        <w:t>.</w:t>
      </w:r>
      <w:r w:rsidRPr="001C50AC">
        <w:rPr>
          <w:rFonts w:asciiTheme="minorHAnsi" w:hAnsiTheme="minorHAnsi" w:cs="Arial"/>
          <w:color w:val="000000" w:themeColor="text1"/>
        </w:rPr>
        <w:t>J</w:t>
      </w:r>
      <w:r w:rsidR="00CD63DB" w:rsidRPr="000D5345">
        <w:rPr>
          <w:rFonts w:asciiTheme="minorHAnsi" w:hAnsiTheme="minorHAnsi" w:cs="Arial"/>
          <w:color w:val="000000" w:themeColor="text1"/>
        </w:rPr>
        <w:t>.</w:t>
      </w:r>
      <w:r w:rsidRPr="008638B8">
        <w:rPr>
          <w:rFonts w:asciiTheme="minorHAnsi" w:hAnsiTheme="minorHAnsi" w:cs="Arial"/>
          <w:color w:val="000000" w:themeColor="text1"/>
        </w:rPr>
        <w:t xml:space="preserve">, et al. Lichen planopilaris is characterized by immune privilege collapse of the hair follicle's epithelial stem cell niche. </w:t>
      </w:r>
      <w:r w:rsidRPr="0033284C">
        <w:rPr>
          <w:rStyle w:val="jrnl"/>
          <w:rFonts w:asciiTheme="minorHAnsi" w:hAnsiTheme="minorHAnsi" w:cs="Arial"/>
          <w:i/>
          <w:color w:val="000000" w:themeColor="text1"/>
        </w:rPr>
        <w:t>J</w:t>
      </w:r>
      <w:r w:rsidR="008F255E">
        <w:rPr>
          <w:rStyle w:val="jrnl"/>
          <w:rFonts w:asciiTheme="minorHAnsi" w:hAnsiTheme="minorHAnsi" w:cs="Arial"/>
          <w:i/>
          <w:color w:val="000000" w:themeColor="text1"/>
        </w:rPr>
        <w:t>.</w:t>
      </w:r>
      <w:r w:rsidRPr="0033284C">
        <w:rPr>
          <w:rStyle w:val="jrnl"/>
          <w:rFonts w:asciiTheme="minorHAnsi" w:hAnsiTheme="minorHAnsi" w:cs="Arial"/>
          <w:i/>
          <w:color w:val="000000" w:themeColor="text1"/>
        </w:rPr>
        <w:t xml:space="preserve"> Pathol</w:t>
      </w:r>
      <w:r w:rsidR="008F255E">
        <w:rPr>
          <w:rStyle w:val="jrnl"/>
          <w:rFonts w:asciiTheme="minorHAnsi" w:hAnsiTheme="minorHAnsi" w:cs="Arial"/>
          <w:i/>
          <w:color w:val="000000" w:themeColor="text1"/>
        </w:rPr>
        <w:t>.</w:t>
      </w:r>
      <w:r w:rsidRPr="00F9613F">
        <w:rPr>
          <w:rFonts w:asciiTheme="minorHAnsi" w:hAnsiTheme="minorHAnsi" w:cs="Arial"/>
          <w:color w:val="000000" w:themeColor="text1"/>
        </w:rPr>
        <w:t xml:space="preserve"> </w:t>
      </w:r>
      <w:r w:rsidRPr="00C7043C">
        <w:rPr>
          <w:rFonts w:asciiTheme="minorHAnsi" w:hAnsiTheme="minorHAnsi" w:cs="Arial"/>
          <w:b/>
          <w:color w:val="000000" w:themeColor="text1"/>
        </w:rPr>
        <w:t>231</w:t>
      </w:r>
      <w:r w:rsidR="008F255E">
        <w:rPr>
          <w:rFonts w:asciiTheme="minorHAnsi" w:hAnsiTheme="minorHAnsi" w:cs="Arial"/>
          <w:color w:val="000000" w:themeColor="text1"/>
        </w:rPr>
        <w:t>,</w:t>
      </w:r>
      <w:r w:rsidR="008F255E" w:rsidRPr="00174DFC">
        <w:rPr>
          <w:rFonts w:asciiTheme="minorHAnsi" w:hAnsiTheme="minorHAnsi" w:cs="Arial"/>
          <w:color w:val="000000" w:themeColor="text1"/>
        </w:rPr>
        <w:t xml:space="preserve"> </w:t>
      </w:r>
      <w:r w:rsidRPr="001C50AC">
        <w:rPr>
          <w:rFonts w:asciiTheme="minorHAnsi" w:hAnsiTheme="minorHAnsi" w:cs="Arial"/>
          <w:color w:val="000000" w:themeColor="text1"/>
        </w:rPr>
        <w:t>236-</w:t>
      </w:r>
      <w:r w:rsidR="008F255E">
        <w:rPr>
          <w:rFonts w:asciiTheme="minorHAnsi" w:hAnsiTheme="minorHAnsi" w:cs="Arial"/>
          <w:color w:val="000000" w:themeColor="text1"/>
        </w:rPr>
        <w:t>2</w:t>
      </w:r>
      <w:r w:rsidRPr="001C50AC">
        <w:rPr>
          <w:rFonts w:asciiTheme="minorHAnsi" w:hAnsiTheme="minorHAnsi" w:cs="Arial"/>
          <w:color w:val="000000" w:themeColor="text1"/>
        </w:rPr>
        <w:t>47</w:t>
      </w:r>
      <w:r w:rsidR="008F255E">
        <w:rPr>
          <w:rFonts w:asciiTheme="minorHAnsi" w:hAnsiTheme="minorHAnsi" w:cs="Arial"/>
          <w:color w:val="000000" w:themeColor="text1"/>
        </w:rPr>
        <w:t xml:space="preserve"> (2013).</w:t>
      </w:r>
    </w:p>
    <w:p w14:paraId="2443BF4F" w14:textId="16E64F53" w:rsidR="00A92008" w:rsidRPr="001C50AC" w:rsidRDefault="5D498E17" w:rsidP="003223E0">
      <w:pPr>
        <w:pStyle w:val="ListParagraph"/>
        <w:numPr>
          <w:ilvl w:val="0"/>
          <w:numId w:val="1"/>
        </w:numPr>
        <w:shd w:val="clear" w:color="auto" w:fill="FFFFFF" w:themeFill="background1"/>
        <w:spacing w:after="0" w:line="480" w:lineRule="auto"/>
        <w:ind w:left="714" w:hanging="357"/>
        <w:jc w:val="both"/>
        <w:rPr>
          <w:rFonts w:eastAsiaTheme="minorEastAsia" w:cs="Arial"/>
          <w:color w:val="000000" w:themeColor="text1"/>
          <w:sz w:val="24"/>
          <w:szCs w:val="24"/>
        </w:rPr>
      </w:pPr>
      <w:bookmarkStart w:id="13" w:name="OLE_LINK3"/>
      <w:bookmarkStart w:id="14" w:name="OLE_LINK6"/>
      <w:r w:rsidRPr="001C50AC">
        <w:rPr>
          <w:rFonts w:eastAsiaTheme="minorEastAsia" w:cs="Arial"/>
          <w:color w:val="000000" w:themeColor="text1"/>
          <w:sz w:val="24"/>
          <w:szCs w:val="24"/>
        </w:rPr>
        <w:t>Ng</w:t>
      </w:r>
      <w:r w:rsidR="005B3DF7" w:rsidRPr="001C50AC">
        <w:rPr>
          <w:rFonts w:eastAsiaTheme="minorEastAsia" w:cs="Arial"/>
          <w:color w:val="000000" w:themeColor="text1"/>
          <w:sz w:val="24"/>
          <w:szCs w:val="24"/>
        </w:rPr>
        <w:t>,</w:t>
      </w:r>
      <w:r w:rsidRPr="001C50AC">
        <w:rPr>
          <w:rFonts w:eastAsiaTheme="minorEastAsia" w:cs="Arial"/>
          <w:color w:val="000000" w:themeColor="text1"/>
          <w:sz w:val="24"/>
          <w:szCs w:val="24"/>
        </w:rPr>
        <w:t> P</w:t>
      </w:r>
      <w:r w:rsidR="005B3DF7" w:rsidRPr="001C50AC">
        <w:rPr>
          <w:rFonts w:eastAsiaTheme="minorEastAsia" w:cs="Arial"/>
          <w:color w:val="000000" w:themeColor="text1"/>
          <w:sz w:val="24"/>
          <w:szCs w:val="24"/>
        </w:rPr>
        <w:t>.</w:t>
      </w:r>
      <w:r w:rsidRPr="008638B8">
        <w:rPr>
          <w:rFonts w:eastAsiaTheme="minorEastAsia" w:cs="Arial"/>
          <w:color w:val="000000" w:themeColor="text1"/>
          <w:sz w:val="24"/>
          <w:szCs w:val="24"/>
        </w:rPr>
        <w:t>C</w:t>
      </w:r>
      <w:r w:rsidR="005B3DF7" w:rsidRPr="008638B8">
        <w:rPr>
          <w:rFonts w:eastAsiaTheme="minorEastAsia" w:cs="Arial"/>
          <w:color w:val="000000" w:themeColor="text1"/>
          <w:sz w:val="24"/>
          <w:szCs w:val="24"/>
        </w:rPr>
        <w:t>.</w:t>
      </w:r>
      <w:r w:rsidRPr="0033284C">
        <w:rPr>
          <w:rFonts w:eastAsiaTheme="minorEastAsia" w:cs="Arial"/>
          <w:color w:val="000000" w:themeColor="text1"/>
          <w:sz w:val="24"/>
          <w:szCs w:val="24"/>
        </w:rPr>
        <w:t>, Henikoff</w:t>
      </w:r>
      <w:r w:rsidR="005B3DF7" w:rsidRPr="0033284C">
        <w:rPr>
          <w:rFonts w:eastAsiaTheme="minorEastAsia" w:cs="Arial"/>
          <w:color w:val="000000" w:themeColor="text1"/>
          <w:sz w:val="24"/>
          <w:szCs w:val="24"/>
        </w:rPr>
        <w:t>,</w:t>
      </w:r>
      <w:r w:rsidRPr="0033284C">
        <w:rPr>
          <w:rFonts w:eastAsiaTheme="minorEastAsia" w:cs="Arial"/>
          <w:color w:val="000000" w:themeColor="text1"/>
          <w:sz w:val="24"/>
          <w:szCs w:val="24"/>
        </w:rPr>
        <w:t xml:space="preserve"> S. SIFT: Predicting amino acid changes that affect protein function. </w:t>
      </w:r>
      <w:r w:rsidRPr="00C7043C">
        <w:rPr>
          <w:rFonts w:eastAsiaTheme="minorEastAsia" w:cs="Arial"/>
          <w:i/>
          <w:color w:val="000000" w:themeColor="text1"/>
          <w:sz w:val="24"/>
          <w:szCs w:val="24"/>
        </w:rPr>
        <w:t>Nucleic Acids Res</w:t>
      </w:r>
      <w:r w:rsidR="004C6071">
        <w:rPr>
          <w:rFonts w:eastAsiaTheme="minorEastAsia" w:cs="Arial"/>
          <w:i/>
          <w:color w:val="000000" w:themeColor="text1"/>
          <w:sz w:val="24"/>
          <w:szCs w:val="24"/>
        </w:rPr>
        <w:t>.</w:t>
      </w:r>
      <w:r w:rsidRPr="00C7043C">
        <w:rPr>
          <w:rFonts w:eastAsiaTheme="minorEastAsia" w:cs="Arial"/>
          <w:color w:val="000000" w:themeColor="text1"/>
          <w:sz w:val="24"/>
          <w:szCs w:val="24"/>
        </w:rPr>
        <w:t xml:space="preserve"> </w:t>
      </w:r>
      <w:r w:rsidRPr="00C7043C">
        <w:rPr>
          <w:rFonts w:eastAsiaTheme="minorEastAsia" w:cs="Arial"/>
          <w:b/>
          <w:color w:val="000000" w:themeColor="text1"/>
          <w:sz w:val="24"/>
          <w:szCs w:val="24"/>
        </w:rPr>
        <w:t>31</w:t>
      </w:r>
      <w:r w:rsidR="004C6071">
        <w:rPr>
          <w:rFonts w:eastAsiaTheme="minorEastAsia" w:cs="Arial"/>
          <w:color w:val="000000" w:themeColor="text1"/>
          <w:sz w:val="24"/>
          <w:szCs w:val="24"/>
        </w:rPr>
        <w:t>,</w:t>
      </w:r>
      <w:r w:rsidR="004C6071" w:rsidRPr="001C50AC">
        <w:rPr>
          <w:rFonts w:eastAsiaTheme="minorEastAsia" w:cs="Arial"/>
          <w:color w:val="000000" w:themeColor="text1"/>
          <w:sz w:val="24"/>
          <w:szCs w:val="24"/>
        </w:rPr>
        <w:t xml:space="preserve"> </w:t>
      </w:r>
      <w:r w:rsidR="00011CC7" w:rsidRPr="001C50AC">
        <w:rPr>
          <w:rFonts w:eastAsiaTheme="minorEastAsia" w:cs="Arial"/>
          <w:color w:val="000000" w:themeColor="text1"/>
          <w:sz w:val="24"/>
          <w:szCs w:val="24"/>
        </w:rPr>
        <w:t>3812-</w:t>
      </w:r>
      <w:r w:rsidR="004C6071">
        <w:rPr>
          <w:rFonts w:eastAsiaTheme="minorEastAsia" w:cs="Arial"/>
          <w:color w:val="000000" w:themeColor="text1"/>
          <w:sz w:val="24"/>
          <w:szCs w:val="24"/>
        </w:rPr>
        <w:t>38</w:t>
      </w:r>
      <w:r w:rsidRPr="001C50AC">
        <w:rPr>
          <w:rFonts w:eastAsiaTheme="minorEastAsia" w:cs="Arial"/>
          <w:color w:val="000000" w:themeColor="text1"/>
          <w:sz w:val="24"/>
          <w:szCs w:val="24"/>
        </w:rPr>
        <w:t>14</w:t>
      </w:r>
      <w:r w:rsidR="004C6071">
        <w:rPr>
          <w:rFonts w:eastAsiaTheme="minorEastAsia" w:cs="Arial"/>
          <w:color w:val="000000" w:themeColor="text1"/>
          <w:sz w:val="24"/>
          <w:szCs w:val="24"/>
        </w:rPr>
        <w:t xml:space="preserve"> (2003).</w:t>
      </w:r>
    </w:p>
    <w:p w14:paraId="38BAD171" w14:textId="3FE1DF2C" w:rsidR="006D5566" w:rsidRPr="001C50AC" w:rsidRDefault="5D498E17">
      <w:pPr>
        <w:pStyle w:val="ListParagraph"/>
        <w:numPr>
          <w:ilvl w:val="0"/>
          <w:numId w:val="1"/>
        </w:numPr>
        <w:shd w:val="clear" w:color="auto" w:fill="FFFFFF" w:themeFill="background1"/>
        <w:spacing w:after="0" w:line="480" w:lineRule="auto"/>
        <w:ind w:left="714" w:hanging="357"/>
        <w:jc w:val="both"/>
        <w:rPr>
          <w:rFonts w:eastAsiaTheme="minorEastAsia" w:cs="Arial"/>
          <w:color w:val="000000" w:themeColor="text1"/>
          <w:sz w:val="24"/>
          <w:szCs w:val="24"/>
        </w:rPr>
      </w:pPr>
      <w:bookmarkStart w:id="15" w:name="OLE_LINK7"/>
      <w:bookmarkStart w:id="16" w:name="OLE_LINK8"/>
      <w:bookmarkEnd w:id="13"/>
      <w:bookmarkEnd w:id="14"/>
      <w:r w:rsidRPr="001C50AC">
        <w:rPr>
          <w:rFonts w:eastAsiaTheme="minorEastAsia" w:cs="Arial"/>
          <w:color w:val="000000" w:themeColor="text1"/>
          <w:sz w:val="24"/>
          <w:szCs w:val="24"/>
        </w:rPr>
        <w:t>Kircher</w:t>
      </w:r>
      <w:r w:rsidR="005B3DF7" w:rsidRPr="001C50AC">
        <w:rPr>
          <w:rFonts w:eastAsiaTheme="minorEastAsia" w:cs="Arial"/>
          <w:color w:val="000000" w:themeColor="text1"/>
          <w:sz w:val="24"/>
          <w:szCs w:val="24"/>
        </w:rPr>
        <w:t>,</w:t>
      </w:r>
      <w:r w:rsidRPr="001C50AC">
        <w:rPr>
          <w:rFonts w:eastAsiaTheme="minorEastAsia" w:cs="Arial"/>
          <w:color w:val="000000" w:themeColor="text1"/>
          <w:sz w:val="24"/>
          <w:szCs w:val="24"/>
        </w:rPr>
        <w:t xml:space="preserve"> M</w:t>
      </w:r>
      <w:r w:rsidR="005B3DF7" w:rsidRPr="001C50AC">
        <w:rPr>
          <w:rFonts w:eastAsiaTheme="minorEastAsia" w:cs="Arial"/>
          <w:color w:val="000000" w:themeColor="text1"/>
          <w:sz w:val="24"/>
          <w:szCs w:val="24"/>
        </w:rPr>
        <w:t>.</w:t>
      </w:r>
      <w:r w:rsidRPr="001C50AC">
        <w:rPr>
          <w:rFonts w:eastAsiaTheme="minorEastAsia" w:cs="Arial"/>
          <w:color w:val="000000" w:themeColor="text1"/>
          <w:sz w:val="24"/>
          <w:szCs w:val="24"/>
        </w:rPr>
        <w:t xml:space="preserve">, </w:t>
      </w:r>
      <w:r w:rsidR="005B3DF7" w:rsidRPr="001C50AC">
        <w:rPr>
          <w:rFonts w:eastAsiaTheme="minorEastAsia" w:cs="Arial"/>
          <w:color w:val="000000" w:themeColor="text1"/>
          <w:sz w:val="24"/>
          <w:szCs w:val="24"/>
        </w:rPr>
        <w:t>et al</w:t>
      </w:r>
      <w:r w:rsidRPr="001C50AC">
        <w:rPr>
          <w:rFonts w:eastAsiaTheme="minorEastAsia" w:cs="Arial"/>
          <w:color w:val="000000" w:themeColor="text1"/>
          <w:sz w:val="24"/>
          <w:szCs w:val="24"/>
        </w:rPr>
        <w:t xml:space="preserve">. A general framework for estimating the relative pathogenicity of human genetic variants. </w:t>
      </w:r>
      <w:r w:rsidRPr="001C50AC">
        <w:rPr>
          <w:rFonts w:eastAsiaTheme="minorEastAsia" w:cs="Arial"/>
          <w:i/>
          <w:color w:val="000000" w:themeColor="text1"/>
          <w:sz w:val="24"/>
          <w:szCs w:val="24"/>
        </w:rPr>
        <w:t>Nat</w:t>
      </w:r>
      <w:r w:rsidR="00773CE0">
        <w:rPr>
          <w:rFonts w:eastAsiaTheme="minorEastAsia" w:cs="Arial"/>
          <w:i/>
          <w:color w:val="000000" w:themeColor="text1"/>
          <w:sz w:val="24"/>
          <w:szCs w:val="24"/>
        </w:rPr>
        <w:t>.</w:t>
      </w:r>
      <w:r w:rsidRPr="001C50AC">
        <w:rPr>
          <w:rFonts w:eastAsiaTheme="minorEastAsia" w:cs="Arial"/>
          <w:i/>
          <w:color w:val="000000" w:themeColor="text1"/>
          <w:sz w:val="24"/>
          <w:szCs w:val="24"/>
        </w:rPr>
        <w:t xml:space="preserve"> Genet</w:t>
      </w:r>
      <w:r w:rsidR="00773CE0">
        <w:rPr>
          <w:rFonts w:eastAsiaTheme="minorEastAsia" w:cs="Arial"/>
          <w:i/>
          <w:color w:val="000000" w:themeColor="text1"/>
          <w:sz w:val="24"/>
          <w:szCs w:val="24"/>
        </w:rPr>
        <w:t>.</w:t>
      </w:r>
      <w:r w:rsidRPr="001C50AC">
        <w:rPr>
          <w:rFonts w:eastAsiaTheme="minorEastAsia" w:cs="Arial"/>
          <w:color w:val="000000" w:themeColor="text1"/>
          <w:sz w:val="24"/>
          <w:szCs w:val="24"/>
        </w:rPr>
        <w:t> </w:t>
      </w:r>
      <w:r w:rsidR="00011CC7" w:rsidRPr="001C50AC">
        <w:rPr>
          <w:rFonts w:eastAsiaTheme="minorEastAsia" w:cs="Arial"/>
          <w:color w:val="000000" w:themeColor="text1"/>
          <w:sz w:val="24"/>
          <w:szCs w:val="24"/>
        </w:rPr>
        <w:t xml:space="preserve"> </w:t>
      </w:r>
      <w:r w:rsidRPr="001C50AC">
        <w:rPr>
          <w:rFonts w:eastAsiaTheme="minorEastAsia" w:cs="Arial"/>
          <w:b/>
          <w:color w:val="000000" w:themeColor="text1"/>
          <w:sz w:val="24"/>
          <w:szCs w:val="24"/>
        </w:rPr>
        <w:t>46</w:t>
      </w:r>
      <w:r w:rsidR="00773CE0">
        <w:rPr>
          <w:rFonts w:eastAsiaTheme="minorEastAsia" w:cs="Arial"/>
          <w:color w:val="000000" w:themeColor="text1"/>
          <w:sz w:val="24"/>
          <w:szCs w:val="24"/>
        </w:rPr>
        <w:t>,</w:t>
      </w:r>
      <w:r w:rsidR="00773CE0" w:rsidRPr="001C50AC">
        <w:rPr>
          <w:rFonts w:eastAsiaTheme="minorEastAsia" w:cs="Arial"/>
          <w:color w:val="000000" w:themeColor="text1"/>
          <w:sz w:val="24"/>
          <w:szCs w:val="24"/>
        </w:rPr>
        <w:t xml:space="preserve"> </w:t>
      </w:r>
      <w:r w:rsidRPr="001C50AC">
        <w:rPr>
          <w:rFonts w:eastAsiaTheme="minorEastAsia" w:cs="Arial"/>
          <w:color w:val="000000" w:themeColor="text1"/>
          <w:sz w:val="24"/>
          <w:szCs w:val="24"/>
        </w:rPr>
        <w:t>310-315</w:t>
      </w:r>
      <w:bookmarkEnd w:id="15"/>
      <w:bookmarkEnd w:id="16"/>
      <w:r w:rsidR="00773CE0">
        <w:rPr>
          <w:rFonts w:eastAsiaTheme="minorEastAsia" w:cs="Arial"/>
          <w:color w:val="000000" w:themeColor="text1"/>
          <w:sz w:val="24"/>
          <w:szCs w:val="24"/>
        </w:rPr>
        <w:t xml:space="preserve"> (2014).</w:t>
      </w:r>
    </w:p>
    <w:p w14:paraId="49B62F4A" w14:textId="3609843D" w:rsidR="00AF7386" w:rsidRPr="001C50AC" w:rsidRDefault="00AF7386">
      <w:pPr>
        <w:pStyle w:val="desc"/>
        <w:numPr>
          <w:ilvl w:val="0"/>
          <w:numId w:val="1"/>
        </w:numPr>
        <w:shd w:val="clear" w:color="auto" w:fill="FFFFFF" w:themeFill="background1"/>
        <w:spacing w:before="0" w:beforeAutospacing="0" w:after="0" w:afterAutospacing="0" w:line="480" w:lineRule="auto"/>
        <w:jc w:val="both"/>
        <w:rPr>
          <w:rFonts w:asciiTheme="minorHAnsi" w:hAnsiTheme="minorHAnsi" w:cs="Arial"/>
          <w:color w:val="000000" w:themeColor="text1"/>
        </w:rPr>
      </w:pPr>
      <w:r w:rsidRPr="001C50AC">
        <w:rPr>
          <w:rFonts w:asciiTheme="minorHAnsi" w:hAnsiTheme="minorHAnsi"/>
          <w:color w:val="000000" w:themeColor="text1"/>
        </w:rPr>
        <w:t>Bandiera</w:t>
      </w:r>
      <w:r w:rsidR="0081776F" w:rsidRPr="001C50AC">
        <w:rPr>
          <w:rFonts w:asciiTheme="minorHAnsi" w:hAnsiTheme="minorHAnsi"/>
          <w:color w:val="000000" w:themeColor="text1"/>
        </w:rPr>
        <w:t>,</w:t>
      </w:r>
      <w:r w:rsidRPr="001C50AC">
        <w:rPr>
          <w:rFonts w:asciiTheme="minorHAnsi" w:hAnsiTheme="minorHAnsi"/>
          <w:color w:val="000000" w:themeColor="text1"/>
        </w:rPr>
        <w:t xml:space="preserve"> S</w:t>
      </w:r>
      <w:r w:rsidR="0081776F" w:rsidRPr="001C50AC">
        <w:rPr>
          <w:rFonts w:asciiTheme="minorHAnsi" w:hAnsiTheme="minorHAnsi"/>
          <w:color w:val="000000" w:themeColor="text1"/>
        </w:rPr>
        <w:t>.</w:t>
      </w:r>
      <w:r w:rsidRPr="001C50AC">
        <w:rPr>
          <w:rFonts w:asciiTheme="minorHAnsi" w:hAnsiTheme="minorHAnsi"/>
          <w:color w:val="000000" w:themeColor="text1"/>
        </w:rPr>
        <w:t>, Weidlich</w:t>
      </w:r>
      <w:r w:rsidR="0081776F" w:rsidRPr="001C50AC">
        <w:rPr>
          <w:rFonts w:asciiTheme="minorHAnsi" w:hAnsiTheme="minorHAnsi"/>
          <w:color w:val="000000" w:themeColor="text1"/>
        </w:rPr>
        <w:t>,</w:t>
      </w:r>
      <w:r w:rsidRPr="001C50AC">
        <w:rPr>
          <w:rFonts w:asciiTheme="minorHAnsi" w:hAnsiTheme="minorHAnsi"/>
          <w:color w:val="000000" w:themeColor="text1"/>
        </w:rPr>
        <w:t xml:space="preserve"> S</w:t>
      </w:r>
      <w:r w:rsidR="0081776F" w:rsidRPr="001C50AC">
        <w:rPr>
          <w:rFonts w:asciiTheme="minorHAnsi" w:hAnsiTheme="minorHAnsi"/>
          <w:color w:val="000000" w:themeColor="text1"/>
        </w:rPr>
        <w:t>.</w:t>
      </w:r>
      <w:r w:rsidRPr="001C50AC">
        <w:rPr>
          <w:rFonts w:asciiTheme="minorHAnsi" w:hAnsiTheme="minorHAnsi"/>
          <w:color w:val="000000" w:themeColor="text1"/>
        </w:rPr>
        <w:t>, Harth</w:t>
      </w:r>
      <w:r w:rsidR="0081776F" w:rsidRPr="001C50AC">
        <w:rPr>
          <w:rFonts w:asciiTheme="minorHAnsi" w:hAnsiTheme="minorHAnsi"/>
          <w:color w:val="000000" w:themeColor="text1"/>
        </w:rPr>
        <w:t>,</w:t>
      </w:r>
      <w:r w:rsidRPr="001C50AC">
        <w:rPr>
          <w:rFonts w:asciiTheme="minorHAnsi" w:hAnsiTheme="minorHAnsi"/>
          <w:color w:val="000000" w:themeColor="text1"/>
        </w:rPr>
        <w:t xml:space="preserve"> V</w:t>
      </w:r>
      <w:r w:rsidR="0081776F" w:rsidRPr="001C50AC">
        <w:rPr>
          <w:rFonts w:asciiTheme="minorHAnsi" w:hAnsiTheme="minorHAnsi"/>
          <w:color w:val="000000" w:themeColor="text1"/>
        </w:rPr>
        <w:t>.</w:t>
      </w:r>
      <w:r w:rsidRPr="001C50AC">
        <w:rPr>
          <w:rFonts w:asciiTheme="minorHAnsi" w:hAnsiTheme="minorHAnsi"/>
          <w:color w:val="000000" w:themeColor="text1"/>
        </w:rPr>
        <w:t>, Broede</w:t>
      </w:r>
      <w:r w:rsidR="0081776F" w:rsidRPr="001C50AC">
        <w:rPr>
          <w:rFonts w:asciiTheme="minorHAnsi" w:hAnsiTheme="minorHAnsi"/>
          <w:color w:val="000000" w:themeColor="text1"/>
        </w:rPr>
        <w:t>,</w:t>
      </w:r>
      <w:r w:rsidRPr="001C50AC">
        <w:rPr>
          <w:rFonts w:asciiTheme="minorHAnsi" w:hAnsiTheme="minorHAnsi"/>
          <w:color w:val="000000" w:themeColor="text1"/>
        </w:rPr>
        <w:t xml:space="preserve"> P</w:t>
      </w:r>
      <w:r w:rsidR="0081776F" w:rsidRPr="001C50AC">
        <w:rPr>
          <w:rFonts w:asciiTheme="minorHAnsi" w:hAnsiTheme="minorHAnsi"/>
          <w:color w:val="000000" w:themeColor="text1"/>
        </w:rPr>
        <w:t>.</w:t>
      </w:r>
      <w:r w:rsidRPr="001C50AC">
        <w:rPr>
          <w:rFonts w:asciiTheme="minorHAnsi" w:hAnsiTheme="minorHAnsi"/>
          <w:color w:val="000000" w:themeColor="text1"/>
        </w:rPr>
        <w:t>, Ko</w:t>
      </w:r>
      <w:r w:rsidR="0081776F" w:rsidRPr="001C50AC">
        <w:rPr>
          <w:rFonts w:asciiTheme="minorHAnsi" w:hAnsiTheme="minorHAnsi"/>
          <w:color w:val="000000" w:themeColor="text1"/>
        </w:rPr>
        <w:t>,</w:t>
      </w:r>
      <w:r w:rsidRPr="001C50AC">
        <w:rPr>
          <w:rFonts w:asciiTheme="minorHAnsi" w:hAnsiTheme="minorHAnsi"/>
          <w:color w:val="000000" w:themeColor="text1"/>
        </w:rPr>
        <w:t xml:space="preserve"> Y</w:t>
      </w:r>
      <w:r w:rsidR="0081776F" w:rsidRPr="001C50AC">
        <w:rPr>
          <w:rFonts w:asciiTheme="minorHAnsi" w:hAnsiTheme="minorHAnsi"/>
          <w:color w:val="000000" w:themeColor="text1"/>
        </w:rPr>
        <w:t>.,</w:t>
      </w:r>
      <w:r w:rsidRPr="001C50AC">
        <w:rPr>
          <w:rFonts w:asciiTheme="minorHAnsi" w:hAnsiTheme="minorHAnsi"/>
          <w:color w:val="000000" w:themeColor="text1"/>
        </w:rPr>
        <w:t xml:space="preserve"> Friedberg</w:t>
      </w:r>
      <w:r w:rsidR="0081776F" w:rsidRPr="001C50AC">
        <w:rPr>
          <w:rFonts w:asciiTheme="minorHAnsi" w:hAnsiTheme="minorHAnsi"/>
          <w:color w:val="000000" w:themeColor="text1"/>
        </w:rPr>
        <w:t>,</w:t>
      </w:r>
      <w:r w:rsidRPr="001C50AC">
        <w:rPr>
          <w:rFonts w:asciiTheme="minorHAnsi" w:hAnsiTheme="minorHAnsi"/>
          <w:color w:val="000000" w:themeColor="text1"/>
        </w:rPr>
        <w:t xml:space="preserve"> T. Proteasomal degradation of human CYP1B1: effect of the Asn453Ser polymorphism on the post-translational regulation of CYP1B1 expression. </w:t>
      </w:r>
      <w:r w:rsidRPr="001C50AC">
        <w:rPr>
          <w:rFonts w:asciiTheme="minorHAnsi" w:hAnsiTheme="minorHAnsi"/>
          <w:i/>
          <w:color w:val="000000" w:themeColor="text1"/>
        </w:rPr>
        <w:t>Mol</w:t>
      </w:r>
      <w:r w:rsidR="00773CE0">
        <w:rPr>
          <w:rFonts w:asciiTheme="minorHAnsi" w:hAnsiTheme="minorHAnsi"/>
          <w:i/>
          <w:color w:val="000000" w:themeColor="text1"/>
        </w:rPr>
        <w:t>.</w:t>
      </w:r>
      <w:r w:rsidRPr="001C50AC">
        <w:rPr>
          <w:rFonts w:asciiTheme="minorHAnsi" w:hAnsiTheme="minorHAnsi"/>
          <w:i/>
          <w:color w:val="000000" w:themeColor="text1"/>
        </w:rPr>
        <w:t xml:space="preserve"> Pharmacol</w:t>
      </w:r>
      <w:r w:rsidR="00773CE0">
        <w:rPr>
          <w:rFonts w:asciiTheme="minorHAnsi" w:hAnsiTheme="minorHAnsi"/>
          <w:i/>
          <w:color w:val="000000" w:themeColor="text1"/>
        </w:rPr>
        <w:t>.</w:t>
      </w:r>
      <w:r w:rsidRPr="001C50AC">
        <w:rPr>
          <w:rFonts w:asciiTheme="minorHAnsi" w:hAnsiTheme="minorHAnsi"/>
          <w:color w:val="000000" w:themeColor="text1"/>
        </w:rPr>
        <w:t xml:space="preserve"> </w:t>
      </w:r>
      <w:r w:rsidRPr="001C50AC">
        <w:rPr>
          <w:rFonts w:asciiTheme="minorHAnsi" w:hAnsiTheme="minorHAnsi"/>
          <w:b/>
          <w:color w:val="000000" w:themeColor="text1"/>
        </w:rPr>
        <w:t>6</w:t>
      </w:r>
      <w:r w:rsidR="00773CE0">
        <w:rPr>
          <w:rFonts w:asciiTheme="minorHAnsi" w:hAnsiTheme="minorHAnsi"/>
          <w:color w:val="000000" w:themeColor="text1"/>
        </w:rPr>
        <w:t>,</w:t>
      </w:r>
      <w:r w:rsidR="00773CE0" w:rsidRPr="001C50AC">
        <w:rPr>
          <w:rFonts w:asciiTheme="minorHAnsi" w:hAnsiTheme="minorHAnsi"/>
          <w:color w:val="000000" w:themeColor="text1"/>
        </w:rPr>
        <w:t xml:space="preserve"> </w:t>
      </w:r>
      <w:r w:rsidRPr="001C50AC">
        <w:rPr>
          <w:rFonts w:asciiTheme="minorHAnsi" w:hAnsiTheme="minorHAnsi"/>
          <w:color w:val="000000" w:themeColor="text1"/>
        </w:rPr>
        <w:t>435-</w:t>
      </w:r>
      <w:r w:rsidR="00773CE0">
        <w:rPr>
          <w:rFonts w:asciiTheme="minorHAnsi" w:hAnsiTheme="minorHAnsi"/>
          <w:color w:val="000000" w:themeColor="text1"/>
        </w:rPr>
        <w:t>4</w:t>
      </w:r>
      <w:r w:rsidRPr="001C50AC">
        <w:rPr>
          <w:rFonts w:asciiTheme="minorHAnsi" w:hAnsiTheme="minorHAnsi"/>
          <w:color w:val="000000" w:themeColor="text1"/>
        </w:rPr>
        <w:t>43</w:t>
      </w:r>
      <w:r w:rsidR="00773CE0">
        <w:rPr>
          <w:rFonts w:asciiTheme="minorHAnsi" w:hAnsiTheme="minorHAnsi"/>
          <w:color w:val="000000" w:themeColor="text1"/>
        </w:rPr>
        <w:t xml:space="preserve"> (2005).</w:t>
      </w:r>
    </w:p>
    <w:p w14:paraId="2EDDBF0D" w14:textId="5FF03E7C" w:rsidR="00D756E4" w:rsidRPr="000D6A27" w:rsidRDefault="00D756E4">
      <w:pPr>
        <w:pStyle w:val="HTMLPreformatted"/>
        <w:numPr>
          <w:ilvl w:val="0"/>
          <w:numId w:val="1"/>
        </w:numPr>
        <w:spacing w:line="480" w:lineRule="auto"/>
        <w:jc w:val="both"/>
        <w:rPr>
          <w:rFonts w:asciiTheme="minorHAnsi" w:hAnsiTheme="minorHAnsi"/>
          <w:color w:val="000000" w:themeColor="text1"/>
          <w:sz w:val="24"/>
          <w:szCs w:val="24"/>
        </w:rPr>
      </w:pPr>
      <w:r w:rsidRPr="000D6A27">
        <w:rPr>
          <w:rFonts w:asciiTheme="minorHAnsi" w:hAnsiTheme="minorHAnsi"/>
          <w:color w:val="000000" w:themeColor="text1"/>
          <w:sz w:val="24"/>
          <w:szCs w:val="24"/>
        </w:rPr>
        <w:t>Priatel</w:t>
      </w:r>
      <w:r w:rsidR="0081776F"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 xml:space="preserve"> J</w:t>
      </w:r>
      <w:r w:rsidR="0081776F"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J</w:t>
      </w:r>
      <w:r w:rsidR="0081776F"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 xml:space="preserve">, </w:t>
      </w:r>
      <w:r w:rsidR="00011CC7" w:rsidRPr="000D6A27">
        <w:rPr>
          <w:rFonts w:asciiTheme="minorHAnsi" w:hAnsiTheme="minorHAnsi"/>
          <w:i/>
          <w:color w:val="000000" w:themeColor="text1"/>
          <w:sz w:val="24"/>
          <w:szCs w:val="24"/>
        </w:rPr>
        <w:t>et al</w:t>
      </w:r>
      <w:r w:rsidR="00011CC7" w:rsidRPr="000D6A27">
        <w:rPr>
          <w:rFonts w:asciiTheme="minorHAnsi" w:hAnsiTheme="minorHAnsi"/>
          <w:color w:val="000000" w:themeColor="text1"/>
          <w:sz w:val="24"/>
          <w:szCs w:val="24"/>
        </w:rPr>
        <w:t xml:space="preserve">. </w:t>
      </w:r>
      <w:r w:rsidRPr="000D6A27">
        <w:rPr>
          <w:rFonts w:asciiTheme="minorHAnsi" w:hAnsiTheme="minorHAnsi"/>
          <w:color w:val="000000" w:themeColor="text1"/>
          <w:sz w:val="24"/>
          <w:szCs w:val="24"/>
        </w:rPr>
        <w:t xml:space="preserve">The ST3Gal-I sialyltransferase controls CD8+ T lymphocyte homeostasis by modulating O-glycan biosynthesis. </w:t>
      </w:r>
      <w:r w:rsidRPr="000D6A27">
        <w:rPr>
          <w:rFonts w:asciiTheme="minorHAnsi" w:hAnsiTheme="minorHAnsi"/>
          <w:i/>
          <w:color w:val="000000" w:themeColor="text1"/>
          <w:sz w:val="24"/>
          <w:szCs w:val="24"/>
        </w:rPr>
        <w:t>Immunity</w:t>
      </w:r>
      <w:r w:rsidR="000C458D">
        <w:rPr>
          <w:rFonts w:asciiTheme="minorHAnsi" w:hAnsiTheme="minorHAnsi"/>
          <w:i/>
          <w:color w:val="000000" w:themeColor="text1"/>
          <w:sz w:val="24"/>
          <w:szCs w:val="24"/>
        </w:rPr>
        <w:t>.</w:t>
      </w:r>
      <w:r w:rsidR="00011CC7" w:rsidRPr="000D6A27">
        <w:rPr>
          <w:rFonts w:asciiTheme="minorHAnsi" w:hAnsiTheme="minorHAnsi"/>
          <w:color w:val="000000" w:themeColor="text1"/>
          <w:sz w:val="24"/>
          <w:szCs w:val="24"/>
        </w:rPr>
        <w:t xml:space="preserve">  </w:t>
      </w:r>
      <w:r w:rsidRPr="000D6A27">
        <w:rPr>
          <w:rFonts w:asciiTheme="minorHAnsi" w:hAnsiTheme="minorHAnsi"/>
          <w:b/>
          <w:color w:val="000000" w:themeColor="text1"/>
          <w:sz w:val="24"/>
          <w:szCs w:val="24"/>
        </w:rPr>
        <w:t>12</w:t>
      </w:r>
      <w:r w:rsidR="00CB6E84">
        <w:rPr>
          <w:rFonts w:asciiTheme="minorHAnsi" w:hAnsiTheme="minorHAnsi"/>
          <w:color w:val="000000" w:themeColor="text1"/>
          <w:sz w:val="24"/>
          <w:szCs w:val="24"/>
        </w:rPr>
        <w:t>,</w:t>
      </w:r>
      <w:r w:rsidR="00CB6E84" w:rsidRPr="000D6A27">
        <w:rPr>
          <w:rFonts w:asciiTheme="minorHAnsi" w:hAnsiTheme="minorHAnsi"/>
          <w:color w:val="000000" w:themeColor="text1"/>
          <w:sz w:val="24"/>
          <w:szCs w:val="24"/>
        </w:rPr>
        <w:t xml:space="preserve"> </w:t>
      </w:r>
      <w:r w:rsidRPr="000D6A27">
        <w:rPr>
          <w:rFonts w:asciiTheme="minorHAnsi" w:hAnsiTheme="minorHAnsi"/>
          <w:color w:val="000000" w:themeColor="text1"/>
          <w:sz w:val="24"/>
          <w:szCs w:val="24"/>
        </w:rPr>
        <w:t>273-</w:t>
      </w:r>
      <w:r w:rsidR="00CB6E84">
        <w:rPr>
          <w:rFonts w:asciiTheme="minorHAnsi" w:hAnsiTheme="minorHAnsi"/>
          <w:color w:val="000000" w:themeColor="text1"/>
          <w:sz w:val="24"/>
          <w:szCs w:val="24"/>
        </w:rPr>
        <w:t>2</w:t>
      </w:r>
      <w:r w:rsidRPr="000D6A27">
        <w:rPr>
          <w:rFonts w:asciiTheme="minorHAnsi" w:hAnsiTheme="minorHAnsi"/>
          <w:color w:val="000000" w:themeColor="text1"/>
          <w:sz w:val="24"/>
          <w:szCs w:val="24"/>
        </w:rPr>
        <w:t>83</w:t>
      </w:r>
      <w:r w:rsidR="00CB6E84">
        <w:rPr>
          <w:rFonts w:asciiTheme="minorHAnsi" w:hAnsiTheme="minorHAnsi"/>
          <w:color w:val="000000" w:themeColor="text1"/>
          <w:sz w:val="24"/>
          <w:szCs w:val="24"/>
        </w:rPr>
        <w:t xml:space="preserve"> (2000)</w:t>
      </w:r>
    </w:p>
    <w:p w14:paraId="4FA25788" w14:textId="69FB30AE" w:rsidR="00D756E4" w:rsidRPr="000D6A27" w:rsidRDefault="00D756E4">
      <w:pPr>
        <w:pStyle w:val="HTMLPreformatted"/>
        <w:numPr>
          <w:ilvl w:val="0"/>
          <w:numId w:val="1"/>
        </w:numPr>
        <w:spacing w:line="480" w:lineRule="auto"/>
        <w:jc w:val="both"/>
        <w:rPr>
          <w:rFonts w:asciiTheme="minorHAnsi" w:hAnsiTheme="minorHAnsi"/>
          <w:color w:val="000000" w:themeColor="text1"/>
          <w:sz w:val="24"/>
          <w:szCs w:val="24"/>
        </w:rPr>
      </w:pPr>
      <w:r w:rsidRPr="000D6A27">
        <w:rPr>
          <w:rFonts w:asciiTheme="minorHAnsi" w:hAnsiTheme="minorHAnsi"/>
          <w:color w:val="000000" w:themeColor="text1"/>
          <w:sz w:val="24"/>
          <w:szCs w:val="24"/>
        </w:rPr>
        <w:t>Van Dyken</w:t>
      </w:r>
      <w:r w:rsidR="0081776F"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 xml:space="preserve"> S</w:t>
      </w:r>
      <w:r w:rsidR="0081776F"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J</w:t>
      </w:r>
      <w:r w:rsidR="0081776F"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 Green</w:t>
      </w:r>
      <w:r w:rsidR="0081776F"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 xml:space="preserve"> R</w:t>
      </w:r>
      <w:r w:rsidR="0081776F"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S</w:t>
      </w:r>
      <w:r w:rsidR="0081776F"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 Marth</w:t>
      </w:r>
      <w:r w:rsidR="0081776F"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 xml:space="preserve"> J</w:t>
      </w:r>
      <w:r w:rsidR="0081776F"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 xml:space="preserve">D. Structural and mechanistic features of protein O glycosylation linked to CD8+ T-cell apoptosis. </w:t>
      </w:r>
      <w:r w:rsidRPr="000D6A27">
        <w:rPr>
          <w:rFonts w:asciiTheme="minorHAnsi" w:hAnsiTheme="minorHAnsi"/>
          <w:i/>
          <w:color w:val="000000" w:themeColor="text1"/>
          <w:sz w:val="24"/>
          <w:szCs w:val="24"/>
        </w:rPr>
        <w:t>Mol</w:t>
      </w:r>
      <w:r w:rsidR="00CB6E84">
        <w:rPr>
          <w:rFonts w:asciiTheme="minorHAnsi" w:hAnsiTheme="minorHAnsi"/>
          <w:i/>
          <w:color w:val="000000" w:themeColor="text1"/>
          <w:sz w:val="24"/>
          <w:szCs w:val="24"/>
        </w:rPr>
        <w:t>.</w:t>
      </w:r>
      <w:r w:rsidRPr="000D6A27">
        <w:rPr>
          <w:rFonts w:asciiTheme="minorHAnsi" w:hAnsiTheme="minorHAnsi"/>
          <w:i/>
          <w:color w:val="000000" w:themeColor="text1"/>
          <w:sz w:val="24"/>
          <w:szCs w:val="24"/>
        </w:rPr>
        <w:t xml:space="preserve"> Cell Biol</w:t>
      </w:r>
      <w:r w:rsidR="00CB6E84">
        <w:rPr>
          <w:rFonts w:asciiTheme="minorHAnsi" w:hAnsiTheme="minorHAnsi"/>
          <w:i/>
          <w:color w:val="000000" w:themeColor="text1"/>
          <w:sz w:val="24"/>
          <w:szCs w:val="24"/>
        </w:rPr>
        <w:t>.</w:t>
      </w:r>
      <w:r w:rsidRPr="000D6A27">
        <w:rPr>
          <w:rFonts w:asciiTheme="minorHAnsi" w:hAnsiTheme="minorHAnsi"/>
          <w:color w:val="000000" w:themeColor="text1"/>
          <w:sz w:val="24"/>
          <w:szCs w:val="24"/>
        </w:rPr>
        <w:t xml:space="preserve"> </w:t>
      </w:r>
      <w:r w:rsidRPr="000D6A27">
        <w:rPr>
          <w:rFonts w:asciiTheme="minorHAnsi" w:hAnsiTheme="minorHAnsi"/>
          <w:b/>
          <w:color w:val="000000" w:themeColor="text1"/>
          <w:sz w:val="24"/>
          <w:szCs w:val="24"/>
        </w:rPr>
        <w:t>27</w:t>
      </w:r>
      <w:r w:rsidR="00CB6E84">
        <w:rPr>
          <w:rFonts w:asciiTheme="minorHAnsi" w:hAnsiTheme="minorHAnsi"/>
          <w:color w:val="000000" w:themeColor="text1"/>
          <w:sz w:val="24"/>
          <w:szCs w:val="24"/>
        </w:rPr>
        <w:t>,</w:t>
      </w:r>
      <w:r w:rsidR="00CB6E84" w:rsidRPr="000D6A27">
        <w:rPr>
          <w:rFonts w:asciiTheme="minorHAnsi" w:hAnsiTheme="minorHAnsi"/>
          <w:color w:val="000000" w:themeColor="text1"/>
          <w:sz w:val="24"/>
          <w:szCs w:val="24"/>
        </w:rPr>
        <w:t xml:space="preserve"> </w:t>
      </w:r>
      <w:r w:rsidRPr="000D6A27">
        <w:rPr>
          <w:rFonts w:asciiTheme="minorHAnsi" w:hAnsiTheme="minorHAnsi"/>
          <w:color w:val="000000" w:themeColor="text1"/>
          <w:sz w:val="24"/>
          <w:szCs w:val="24"/>
        </w:rPr>
        <w:t>1096-</w:t>
      </w:r>
      <w:r w:rsidR="00CB6E84">
        <w:rPr>
          <w:rFonts w:asciiTheme="minorHAnsi" w:hAnsiTheme="minorHAnsi"/>
          <w:color w:val="000000" w:themeColor="text1"/>
          <w:sz w:val="24"/>
          <w:szCs w:val="24"/>
        </w:rPr>
        <w:t>1</w:t>
      </w:r>
      <w:r w:rsidRPr="000D6A27">
        <w:rPr>
          <w:rFonts w:asciiTheme="minorHAnsi" w:hAnsiTheme="minorHAnsi"/>
          <w:color w:val="000000" w:themeColor="text1"/>
          <w:sz w:val="24"/>
          <w:szCs w:val="24"/>
        </w:rPr>
        <w:t>111</w:t>
      </w:r>
      <w:r w:rsidR="00CB6E84">
        <w:rPr>
          <w:rFonts w:asciiTheme="minorHAnsi" w:hAnsiTheme="minorHAnsi"/>
          <w:color w:val="000000" w:themeColor="text1"/>
          <w:sz w:val="24"/>
          <w:szCs w:val="24"/>
        </w:rPr>
        <w:t xml:space="preserve"> (2007).</w:t>
      </w:r>
    </w:p>
    <w:bookmarkEnd w:id="10"/>
    <w:bookmarkEnd w:id="11"/>
    <w:bookmarkEnd w:id="12"/>
    <w:p w14:paraId="12FDE9F3" w14:textId="7AFD707A" w:rsidR="003036C1" w:rsidRPr="000D6A27" w:rsidRDefault="003036C1" w:rsidP="000D6A27">
      <w:pPr>
        <w:pStyle w:val="HTMLPreformatted"/>
        <w:numPr>
          <w:ilvl w:val="0"/>
          <w:numId w:val="1"/>
        </w:numPr>
        <w:spacing w:line="480" w:lineRule="auto"/>
        <w:jc w:val="both"/>
        <w:rPr>
          <w:rFonts w:asciiTheme="minorHAnsi" w:hAnsiTheme="minorHAnsi"/>
          <w:color w:val="000000" w:themeColor="text1"/>
          <w:sz w:val="24"/>
          <w:szCs w:val="24"/>
        </w:rPr>
      </w:pPr>
      <w:r w:rsidRPr="000D6A27">
        <w:rPr>
          <w:rFonts w:asciiTheme="minorHAnsi" w:hAnsiTheme="minorHAnsi"/>
          <w:color w:val="000000" w:themeColor="text1"/>
          <w:sz w:val="24"/>
          <w:szCs w:val="24"/>
        </w:rPr>
        <w:t>Ingelman-Sundberg</w:t>
      </w:r>
      <w:r w:rsidR="00EB320B"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 xml:space="preserve"> M. Human drug metabolising cytochrome P450 enzymes: properties and polymorphisms. </w:t>
      </w:r>
      <w:r w:rsidRPr="000D6A27">
        <w:rPr>
          <w:rFonts w:asciiTheme="minorHAnsi" w:hAnsiTheme="minorHAnsi"/>
          <w:i/>
          <w:color w:val="000000" w:themeColor="text1"/>
          <w:sz w:val="24"/>
          <w:szCs w:val="24"/>
        </w:rPr>
        <w:t>Naunyn</w:t>
      </w:r>
      <w:r w:rsidR="00CB6E84">
        <w:rPr>
          <w:rFonts w:asciiTheme="minorHAnsi" w:hAnsiTheme="minorHAnsi"/>
          <w:i/>
          <w:color w:val="000000" w:themeColor="text1"/>
          <w:sz w:val="24"/>
          <w:szCs w:val="24"/>
        </w:rPr>
        <w:t>.</w:t>
      </w:r>
      <w:r w:rsidRPr="000D6A27">
        <w:rPr>
          <w:rFonts w:asciiTheme="minorHAnsi" w:hAnsiTheme="minorHAnsi"/>
          <w:i/>
          <w:color w:val="000000" w:themeColor="text1"/>
          <w:sz w:val="24"/>
          <w:szCs w:val="24"/>
        </w:rPr>
        <w:t xml:space="preserve"> Schmiedebergs</w:t>
      </w:r>
      <w:r w:rsidR="00CB6E84">
        <w:rPr>
          <w:rFonts w:asciiTheme="minorHAnsi" w:hAnsiTheme="minorHAnsi"/>
          <w:i/>
          <w:color w:val="000000" w:themeColor="text1"/>
          <w:sz w:val="24"/>
          <w:szCs w:val="24"/>
        </w:rPr>
        <w:t>.</w:t>
      </w:r>
      <w:r w:rsidRPr="000D6A27">
        <w:rPr>
          <w:rFonts w:asciiTheme="minorHAnsi" w:hAnsiTheme="minorHAnsi"/>
          <w:i/>
          <w:color w:val="000000" w:themeColor="text1"/>
          <w:sz w:val="24"/>
          <w:szCs w:val="24"/>
        </w:rPr>
        <w:t xml:space="preserve"> Arch</w:t>
      </w:r>
      <w:r w:rsidR="00CB6E84">
        <w:rPr>
          <w:rFonts w:asciiTheme="minorHAnsi" w:hAnsiTheme="minorHAnsi"/>
          <w:i/>
          <w:color w:val="000000" w:themeColor="text1"/>
          <w:sz w:val="24"/>
          <w:szCs w:val="24"/>
        </w:rPr>
        <w:t>.</w:t>
      </w:r>
      <w:r w:rsidRPr="000D6A27">
        <w:rPr>
          <w:rFonts w:asciiTheme="minorHAnsi" w:hAnsiTheme="minorHAnsi"/>
          <w:i/>
          <w:color w:val="000000" w:themeColor="text1"/>
          <w:sz w:val="24"/>
          <w:szCs w:val="24"/>
        </w:rPr>
        <w:t xml:space="preserve"> Pharmacol</w:t>
      </w:r>
      <w:r w:rsidR="00CB6E84">
        <w:rPr>
          <w:rFonts w:asciiTheme="minorHAnsi" w:hAnsiTheme="minorHAnsi"/>
          <w:i/>
          <w:color w:val="000000" w:themeColor="text1"/>
          <w:sz w:val="24"/>
          <w:szCs w:val="24"/>
        </w:rPr>
        <w:t>.</w:t>
      </w:r>
      <w:r w:rsidRPr="000D6A27">
        <w:rPr>
          <w:rFonts w:asciiTheme="minorHAnsi" w:hAnsiTheme="minorHAnsi"/>
          <w:color w:val="000000" w:themeColor="text1"/>
          <w:sz w:val="24"/>
          <w:szCs w:val="24"/>
        </w:rPr>
        <w:t xml:space="preserve"> </w:t>
      </w:r>
      <w:r w:rsidRPr="000D6A27">
        <w:rPr>
          <w:rFonts w:asciiTheme="minorHAnsi" w:hAnsiTheme="minorHAnsi"/>
          <w:b/>
          <w:color w:val="000000" w:themeColor="text1"/>
          <w:sz w:val="24"/>
          <w:szCs w:val="24"/>
        </w:rPr>
        <w:t>369</w:t>
      </w:r>
      <w:r w:rsidR="00CB6E84">
        <w:rPr>
          <w:rFonts w:asciiTheme="minorHAnsi" w:hAnsiTheme="minorHAnsi"/>
          <w:color w:val="000000" w:themeColor="text1"/>
          <w:sz w:val="24"/>
          <w:szCs w:val="24"/>
        </w:rPr>
        <w:t>,</w:t>
      </w:r>
      <w:r w:rsidR="00CB6E84" w:rsidRPr="000D6A27">
        <w:rPr>
          <w:rFonts w:asciiTheme="minorHAnsi" w:hAnsiTheme="minorHAnsi"/>
          <w:color w:val="000000" w:themeColor="text1"/>
          <w:sz w:val="24"/>
          <w:szCs w:val="24"/>
        </w:rPr>
        <w:t xml:space="preserve"> </w:t>
      </w:r>
      <w:r w:rsidRPr="000D6A27">
        <w:rPr>
          <w:rFonts w:asciiTheme="minorHAnsi" w:hAnsiTheme="minorHAnsi"/>
          <w:color w:val="000000" w:themeColor="text1"/>
          <w:sz w:val="24"/>
          <w:szCs w:val="24"/>
        </w:rPr>
        <w:t>89-104</w:t>
      </w:r>
      <w:r w:rsidR="00CB6E84">
        <w:rPr>
          <w:rFonts w:asciiTheme="minorHAnsi" w:hAnsiTheme="minorHAnsi"/>
          <w:color w:val="000000" w:themeColor="text1"/>
          <w:sz w:val="24"/>
          <w:szCs w:val="24"/>
        </w:rPr>
        <w:t xml:space="preserve"> (2004).</w:t>
      </w:r>
    </w:p>
    <w:p w14:paraId="45F801E4" w14:textId="54B31742" w:rsidR="000C7FED" w:rsidRPr="000D6A27" w:rsidRDefault="000C7FED" w:rsidP="003223E0">
      <w:pPr>
        <w:pStyle w:val="HTMLPreformatted"/>
        <w:numPr>
          <w:ilvl w:val="0"/>
          <w:numId w:val="1"/>
        </w:numPr>
        <w:spacing w:line="480" w:lineRule="auto"/>
        <w:jc w:val="both"/>
        <w:rPr>
          <w:rFonts w:asciiTheme="minorHAnsi" w:hAnsiTheme="minorHAnsi"/>
          <w:color w:val="000000" w:themeColor="text1"/>
          <w:sz w:val="24"/>
          <w:szCs w:val="24"/>
        </w:rPr>
      </w:pPr>
      <w:r w:rsidRPr="000D6A27">
        <w:rPr>
          <w:rFonts w:asciiTheme="minorHAnsi" w:hAnsiTheme="minorHAnsi"/>
          <w:color w:val="000000" w:themeColor="text1"/>
          <w:sz w:val="24"/>
          <w:szCs w:val="24"/>
        </w:rPr>
        <w:t>Zanger</w:t>
      </w:r>
      <w:r w:rsidR="00EB320B"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 xml:space="preserve"> U</w:t>
      </w:r>
      <w:r w:rsidR="00EB320B"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M</w:t>
      </w:r>
      <w:r w:rsidR="00EB320B"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 Schwab</w:t>
      </w:r>
      <w:r w:rsidR="00EB320B"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 xml:space="preserve"> M. Cytochrome P450 enzymes in drug metabolism: regulation of gene expression, enzyme activities, and impact of genetic variation. </w:t>
      </w:r>
      <w:r w:rsidRPr="000D6A27">
        <w:rPr>
          <w:rFonts w:asciiTheme="minorHAnsi" w:hAnsiTheme="minorHAnsi"/>
          <w:i/>
          <w:color w:val="000000" w:themeColor="text1"/>
          <w:sz w:val="24"/>
          <w:szCs w:val="24"/>
        </w:rPr>
        <w:t>Pharmacol</w:t>
      </w:r>
      <w:r w:rsidR="00CB6E84">
        <w:rPr>
          <w:rFonts w:asciiTheme="minorHAnsi" w:hAnsiTheme="minorHAnsi"/>
          <w:i/>
          <w:color w:val="000000" w:themeColor="text1"/>
          <w:sz w:val="24"/>
          <w:szCs w:val="24"/>
        </w:rPr>
        <w:t>.</w:t>
      </w:r>
      <w:r w:rsidRPr="000D6A27">
        <w:rPr>
          <w:rFonts w:asciiTheme="minorHAnsi" w:hAnsiTheme="minorHAnsi"/>
          <w:i/>
          <w:color w:val="000000" w:themeColor="text1"/>
          <w:sz w:val="24"/>
          <w:szCs w:val="24"/>
        </w:rPr>
        <w:t xml:space="preserve"> Ther</w:t>
      </w:r>
      <w:r w:rsidR="00CB6E84">
        <w:rPr>
          <w:rFonts w:asciiTheme="minorHAnsi" w:hAnsiTheme="minorHAnsi"/>
          <w:i/>
          <w:color w:val="000000" w:themeColor="text1"/>
          <w:sz w:val="24"/>
          <w:szCs w:val="24"/>
        </w:rPr>
        <w:t>.</w:t>
      </w:r>
      <w:r w:rsidRPr="000D6A27">
        <w:rPr>
          <w:rFonts w:asciiTheme="minorHAnsi" w:hAnsiTheme="minorHAnsi"/>
          <w:i/>
          <w:color w:val="000000" w:themeColor="text1"/>
          <w:sz w:val="24"/>
          <w:szCs w:val="24"/>
        </w:rPr>
        <w:t xml:space="preserve"> </w:t>
      </w:r>
      <w:r w:rsidRPr="000D6A27">
        <w:rPr>
          <w:rFonts w:asciiTheme="minorHAnsi" w:hAnsiTheme="minorHAnsi"/>
          <w:b/>
          <w:color w:val="000000" w:themeColor="text1"/>
          <w:sz w:val="24"/>
          <w:szCs w:val="24"/>
        </w:rPr>
        <w:t>138</w:t>
      </w:r>
      <w:r w:rsidR="00CB6E84">
        <w:rPr>
          <w:rFonts w:asciiTheme="minorHAnsi" w:hAnsiTheme="minorHAnsi"/>
          <w:color w:val="000000" w:themeColor="text1"/>
          <w:sz w:val="24"/>
          <w:szCs w:val="24"/>
        </w:rPr>
        <w:t>,</w:t>
      </w:r>
      <w:r w:rsidR="00CB6E84" w:rsidRPr="000D6A27">
        <w:rPr>
          <w:rFonts w:asciiTheme="minorHAnsi" w:hAnsiTheme="minorHAnsi"/>
          <w:color w:val="000000" w:themeColor="text1"/>
          <w:sz w:val="24"/>
          <w:szCs w:val="24"/>
        </w:rPr>
        <w:t xml:space="preserve"> </w:t>
      </w:r>
      <w:r w:rsidRPr="000D6A27">
        <w:rPr>
          <w:rFonts w:asciiTheme="minorHAnsi" w:hAnsiTheme="minorHAnsi"/>
          <w:color w:val="000000" w:themeColor="text1"/>
          <w:sz w:val="24"/>
          <w:szCs w:val="24"/>
        </w:rPr>
        <w:t>103-</w:t>
      </w:r>
      <w:r w:rsidR="00CB6E84">
        <w:rPr>
          <w:rFonts w:asciiTheme="minorHAnsi" w:hAnsiTheme="minorHAnsi"/>
          <w:color w:val="000000" w:themeColor="text1"/>
          <w:sz w:val="24"/>
          <w:szCs w:val="24"/>
        </w:rPr>
        <w:t>1</w:t>
      </w:r>
      <w:r w:rsidRPr="000D6A27">
        <w:rPr>
          <w:rFonts w:asciiTheme="minorHAnsi" w:hAnsiTheme="minorHAnsi"/>
          <w:color w:val="000000" w:themeColor="text1"/>
          <w:sz w:val="24"/>
          <w:szCs w:val="24"/>
        </w:rPr>
        <w:t>41</w:t>
      </w:r>
      <w:r w:rsidR="00CB6E84">
        <w:rPr>
          <w:rFonts w:asciiTheme="minorHAnsi" w:hAnsiTheme="minorHAnsi"/>
          <w:color w:val="000000" w:themeColor="text1"/>
          <w:sz w:val="24"/>
          <w:szCs w:val="24"/>
        </w:rPr>
        <w:t xml:space="preserve"> (2013).</w:t>
      </w:r>
      <w:r w:rsidRPr="000D6A27">
        <w:rPr>
          <w:rFonts w:asciiTheme="minorHAnsi" w:hAnsiTheme="minorHAnsi"/>
          <w:color w:val="000000" w:themeColor="text1"/>
          <w:sz w:val="24"/>
          <w:szCs w:val="24"/>
        </w:rPr>
        <w:t xml:space="preserve"> </w:t>
      </w:r>
    </w:p>
    <w:p w14:paraId="3FDDD10C" w14:textId="6457E786" w:rsidR="000C7FED" w:rsidRPr="000D6A27" w:rsidRDefault="000C7FED">
      <w:pPr>
        <w:pStyle w:val="HTMLPreformatted"/>
        <w:numPr>
          <w:ilvl w:val="0"/>
          <w:numId w:val="1"/>
        </w:numPr>
        <w:spacing w:line="480" w:lineRule="auto"/>
        <w:jc w:val="both"/>
        <w:rPr>
          <w:rFonts w:asciiTheme="minorHAnsi" w:hAnsiTheme="minorHAnsi"/>
          <w:color w:val="000000" w:themeColor="text1"/>
          <w:sz w:val="24"/>
          <w:szCs w:val="24"/>
        </w:rPr>
      </w:pPr>
      <w:r w:rsidRPr="000D6A27">
        <w:rPr>
          <w:rFonts w:asciiTheme="minorHAnsi" w:hAnsiTheme="minorHAnsi"/>
          <w:color w:val="000000" w:themeColor="text1"/>
          <w:sz w:val="24"/>
          <w:szCs w:val="24"/>
        </w:rPr>
        <w:t>Faiq</w:t>
      </w:r>
      <w:r w:rsidR="00EB320B"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 xml:space="preserve"> M</w:t>
      </w:r>
      <w:r w:rsidR="00EB320B"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A</w:t>
      </w:r>
      <w:r w:rsidR="00EB320B"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 Dada</w:t>
      </w:r>
      <w:r w:rsidR="00EB320B"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 xml:space="preserve"> R</w:t>
      </w:r>
      <w:r w:rsidR="00EB320B"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 Sharma</w:t>
      </w:r>
      <w:r w:rsidR="00EB320B"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 xml:space="preserve"> R</w:t>
      </w:r>
      <w:r w:rsidR="00EB320B"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 Saluja</w:t>
      </w:r>
      <w:r w:rsidR="00EB320B"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 xml:space="preserve"> D</w:t>
      </w:r>
      <w:r w:rsidR="00EB320B"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 Dada</w:t>
      </w:r>
      <w:r w:rsidR="00EB320B"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 xml:space="preserve"> T. CYP1B1: a unique gene with unique characteristics. </w:t>
      </w:r>
      <w:r w:rsidRPr="000D6A27">
        <w:rPr>
          <w:rFonts w:asciiTheme="minorHAnsi" w:hAnsiTheme="minorHAnsi"/>
          <w:i/>
          <w:color w:val="000000" w:themeColor="text1"/>
          <w:sz w:val="24"/>
          <w:szCs w:val="24"/>
        </w:rPr>
        <w:t>Curr</w:t>
      </w:r>
      <w:r w:rsidR="00CB6E84">
        <w:rPr>
          <w:rFonts w:asciiTheme="minorHAnsi" w:hAnsiTheme="minorHAnsi"/>
          <w:i/>
          <w:color w:val="000000" w:themeColor="text1"/>
          <w:sz w:val="24"/>
          <w:szCs w:val="24"/>
        </w:rPr>
        <w:t>.</w:t>
      </w:r>
      <w:r w:rsidRPr="000D6A27">
        <w:rPr>
          <w:rFonts w:asciiTheme="minorHAnsi" w:hAnsiTheme="minorHAnsi"/>
          <w:i/>
          <w:color w:val="000000" w:themeColor="text1"/>
          <w:sz w:val="24"/>
          <w:szCs w:val="24"/>
        </w:rPr>
        <w:t xml:space="preserve"> Drug Metab</w:t>
      </w:r>
      <w:r w:rsidR="00CB6E84">
        <w:rPr>
          <w:rFonts w:asciiTheme="minorHAnsi" w:hAnsiTheme="minorHAnsi"/>
          <w:i/>
          <w:color w:val="000000" w:themeColor="text1"/>
          <w:sz w:val="24"/>
          <w:szCs w:val="24"/>
        </w:rPr>
        <w:t>.</w:t>
      </w:r>
      <w:r w:rsidRPr="000D6A27">
        <w:rPr>
          <w:rFonts w:asciiTheme="minorHAnsi" w:hAnsiTheme="minorHAnsi"/>
          <w:i/>
          <w:color w:val="000000" w:themeColor="text1"/>
          <w:sz w:val="24"/>
          <w:szCs w:val="24"/>
        </w:rPr>
        <w:t xml:space="preserve"> </w:t>
      </w:r>
      <w:r w:rsidRPr="000D6A27">
        <w:rPr>
          <w:rFonts w:asciiTheme="minorHAnsi" w:hAnsiTheme="minorHAnsi"/>
          <w:b/>
          <w:color w:val="000000" w:themeColor="text1"/>
          <w:sz w:val="24"/>
          <w:szCs w:val="24"/>
        </w:rPr>
        <w:t>15</w:t>
      </w:r>
      <w:r w:rsidR="00CB6E84">
        <w:rPr>
          <w:rFonts w:asciiTheme="minorHAnsi" w:hAnsiTheme="minorHAnsi"/>
          <w:color w:val="000000" w:themeColor="text1"/>
          <w:sz w:val="24"/>
          <w:szCs w:val="24"/>
        </w:rPr>
        <w:t>,</w:t>
      </w:r>
      <w:r w:rsidR="00CB6E84" w:rsidRPr="000D6A27">
        <w:rPr>
          <w:rFonts w:asciiTheme="minorHAnsi" w:hAnsiTheme="minorHAnsi"/>
          <w:color w:val="000000" w:themeColor="text1"/>
          <w:sz w:val="24"/>
          <w:szCs w:val="24"/>
        </w:rPr>
        <w:t xml:space="preserve"> </w:t>
      </w:r>
      <w:r w:rsidRPr="000D6A27">
        <w:rPr>
          <w:rFonts w:asciiTheme="minorHAnsi" w:hAnsiTheme="minorHAnsi"/>
          <w:color w:val="000000" w:themeColor="text1"/>
          <w:sz w:val="24"/>
          <w:szCs w:val="24"/>
        </w:rPr>
        <w:t xml:space="preserve">893-914 </w:t>
      </w:r>
      <w:r w:rsidR="00CB6E84">
        <w:rPr>
          <w:rFonts w:asciiTheme="minorHAnsi" w:hAnsiTheme="minorHAnsi"/>
          <w:color w:val="000000" w:themeColor="text1"/>
          <w:sz w:val="24"/>
          <w:szCs w:val="24"/>
        </w:rPr>
        <w:t>(2014).</w:t>
      </w:r>
    </w:p>
    <w:p w14:paraId="751ECA93" w14:textId="65E2BC79" w:rsidR="000C7FED" w:rsidRPr="000D6A27" w:rsidRDefault="000C7FED">
      <w:pPr>
        <w:pStyle w:val="HTMLPreformatted"/>
        <w:numPr>
          <w:ilvl w:val="0"/>
          <w:numId w:val="1"/>
        </w:numPr>
        <w:spacing w:line="480" w:lineRule="auto"/>
        <w:jc w:val="both"/>
        <w:rPr>
          <w:rFonts w:asciiTheme="minorHAnsi" w:hAnsiTheme="minorHAnsi"/>
          <w:color w:val="000000" w:themeColor="text1"/>
          <w:sz w:val="24"/>
          <w:szCs w:val="24"/>
        </w:rPr>
      </w:pPr>
      <w:r w:rsidRPr="000D6A27">
        <w:rPr>
          <w:rFonts w:asciiTheme="minorHAnsi" w:hAnsiTheme="minorHAnsi"/>
          <w:color w:val="000000" w:themeColor="text1"/>
          <w:sz w:val="24"/>
          <w:szCs w:val="24"/>
        </w:rPr>
        <w:lastRenderedPageBreak/>
        <w:t>Li</w:t>
      </w:r>
      <w:r w:rsidR="00EB320B"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 xml:space="preserve"> F</w:t>
      </w:r>
      <w:r w:rsidR="00EB320B"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 Zhu</w:t>
      </w:r>
      <w:r w:rsidR="00EB320B"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 xml:space="preserve"> W</w:t>
      </w:r>
      <w:r w:rsidR="00EB320B"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 Gonzalez</w:t>
      </w:r>
      <w:r w:rsidR="00EB320B"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 xml:space="preserve"> F</w:t>
      </w:r>
      <w:r w:rsidR="00EB320B"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 xml:space="preserve">J. Potential role of CYP1B1 in the development and treatment of metabolic diseases. </w:t>
      </w:r>
      <w:r w:rsidRPr="000D6A27">
        <w:rPr>
          <w:rFonts w:asciiTheme="minorHAnsi" w:hAnsiTheme="minorHAnsi"/>
          <w:i/>
          <w:color w:val="000000" w:themeColor="text1"/>
          <w:sz w:val="24"/>
          <w:szCs w:val="24"/>
        </w:rPr>
        <w:t>Pharmacol</w:t>
      </w:r>
      <w:r w:rsidR="00CB6E84">
        <w:rPr>
          <w:rFonts w:asciiTheme="minorHAnsi" w:hAnsiTheme="minorHAnsi"/>
          <w:i/>
          <w:color w:val="000000" w:themeColor="text1"/>
          <w:sz w:val="24"/>
          <w:szCs w:val="24"/>
        </w:rPr>
        <w:t>.</w:t>
      </w:r>
      <w:r w:rsidRPr="000D6A27">
        <w:rPr>
          <w:rFonts w:asciiTheme="minorHAnsi" w:hAnsiTheme="minorHAnsi"/>
          <w:i/>
          <w:color w:val="000000" w:themeColor="text1"/>
          <w:sz w:val="24"/>
          <w:szCs w:val="24"/>
        </w:rPr>
        <w:t xml:space="preserve"> Ther</w:t>
      </w:r>
      <w:r w:rsidR="00CB6E84">
        <w:rPr>
          <w:rFonts w:asciiTheme="minorHAnsi" w:hAnsiTheme="minorHAnsi"/>
          <w:i/>
          <w:color w:val="000000" w:themeColor="text1"/>
          <w:sz w:val="24"/>
          <w:szCs w:val="24"/>
        </w:rPr>
        <w:t>.</w:t>
      </w:r>
      <w:r w:rsidRPr="000D6A27">
        <w:rPr>
          <w:rFonts w:asciiTheme="minorHAnsi" w:hAnsiTheme="minorHAnsi"/>
          <w:color w:val="000000" w:themeColor="text1"/>
          <w:sz w:val="24"/>
          <w:szCs w:val="24"/>
        </w:rPr>
        <w:t xml:space="preserve"> </w:t>
      </w:r>
      <w:r w:rsidRPr="000D6A27">
        <w:rPr>
          <w:rFonts w:asciiTheme="minorHAnsi" w:hAnsiTheme="minorHAnsi"/>
          <w:b/>
          <w:color w:val="000000" w:themeColor="text1"/>
          <w:sz w:val="24"/>
          <w:szCs w:val="24"/>
        </w:rPr>
        <w:t>178</w:t>
      </w:r>
      <w:r w:rsidR="00CB6E84">
        <w:rPr>
          <w:rFonts w:asciiTheme="minorHAnsi" w:hAnsiTheme="minorHAnsi"/>
          <w:color w:val="000000" w:themeColor="text1"/>
          <w:sz w:val="24"/>
          <w:szCs w:val="24"/>
        </w:rPr>
        <w:t>,</w:t>
      </w:r>
      <w:r w:rsidR="00CB6E84" w:rsidRPr="000D6A27">
        <w:rPr>
          <w:rFonts w:asciiTheme="minorHAnsi" w:hAnsiTheme="minorHAnsi"/>
          <w:color w:val="000000" w:themeColor="text1"/>
          <w:sz w:val="24"/>
          <w:szCs w:val="24"/>
        </w:rPr>
        <w:t xml:space="preserve"> </w:t>
      </w:r>
      <w:r w:rsidRPr="000D6A27">
        <w:rPr>
          <w:rFonts w:asciiTheme="minorHAnsi" w:hAnsiTheme="minorHAnsi"/>
          <w:color w:val="000000" w:themeColor="text1"/>
          <w:sz w:val="24"/>
          <w:szCs w:val="24"/>
        </w:rPr>
        <w:t>18-30</w:t>
      </w:r>
      <w:r w:rsidR="00CB6E84">
        <w:rPr>
          <w:rFonts w:asciiTheme="minorHAnsi" w:hAnsiTheme="minorHAnsi"/>
          <w:color w:val="000000" w:themeColor="text1"/>
          <w:sz w:val="24"/>
          <w:szCs w:val="24"/>
        </w:rPr>
        <w:t xml:space="preserve"> (2017)</w:t>
      </w:r>
      <w:r w:rsidRPr="000D6A27">
        <w:rPr>
          <w:rFonts w:asciiTheme="minorHAnsi" w:hAnsiTheme="minorHAnsi"/>
          <w:color w:val="000000" w:themeColor="text1"/>
          <w:sz w:val="24"/>
          <w:szCs w:val="24"/>
        </w:rPr>
        <w:t xml:space="preserve"> </w:t>
      </w:r>
    </w:p>
    <w:p w14:paraId="3204D3B0" w14:textId="56E30B88" w:rsidR="003036C1" w:rsidRPr="000D6A27" w:rsidRDefault="000C7FED">
      <w:pPr>
        <w:pStyle w:val="HTMLPreformatted"/>
        <w:numPr>
          <w:ilvl w:val="0"/>
          <w:numId w:val="1"/>
        </w:numPr>
        <w:spacing w:line="480" w:lineRule="auto"/>
        <w:jc w:val="both"/>
        <w:rPr>
          <w:rFonts w:asciiTheme="minorHAnsi" w:hAnsiTheme="minorHAnsi"/>
          <w:color w:val="000000" w:themeColor="text1"/>
          <w:sz w:val="24"/>
          <w:szCs w:val="24"/>
        </w:rPr>
      </w:pPr>
      <w:r w:rsidRPr="000D6A27">
        <w:rPr>
          <w:rFonts w:asciiTheme="minorHAnsi" w:hAnsiTheme="minorHAnsi"/>
          <w:color w:val="000000" w:themeColor="text1"/>
          <w:sz w:val="24"/>
          <w:szCs w:val="24"/>
        </w:rPr>
        <w:t>Dutour</w:t>
      </w:r>
      <w:r w:rsidR="0090133B"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 xml:space="preserve"> R</w:t>
      </w:r>
      <w:r w:rsidR="0090133B"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 Poirier</w:t>
      </w:r>
      <w:r w:rsidR="0090133B"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 xml:space="preserve"> D. Inhibitors of cytochrome P450 (CYP) 1B1. </w:t>
      </w:r>
      <w:r w:rsidRPr="000D6A27">
        <w:rPr>
          <w:rFonts w:asciiTheme="minorHAnsi" w:hAnsiTheme="minorHAnsi"/>
          <w:i/>
          <w:color w:val="000000" w:themeColor="text1"/>
          <w:sz w:val="24"/>
          <w:szCs w:val="24"/>
        </w:rPr>
        <w:t>Eur</w:t>
      </w:r>
      <w:r w:rsidR="00CB6E84">
        <w:rPr>
          <w:rFonts w:asciiTheme="minorHAnsi" w:hAnsiTheme="minorHAnsi"/>
          <w:i/>
          <w:color w:val="000000" w:themeColor="text1"/>
          <w:sz w:val="24"/>
          <w:szCs w:val="24"/>
        </w:rPr>
        <w:t>.</w:t>
      </w:r>
      <w:r w:rsidRPr="000D6A27">
        <w:rPr>
          <w:rFonts w:asciiTheme="minorHAnsi" w:hAnsiTheme="minorHAnsi"/>
          <w:i/>
          <w:color w:val="000000" w:themeColor="text1"/>
          <w:sz w:val="24"/>
          <w:szCs w:val="24"/>
        </w:rPr>
        <w:t xml:space="preserve"> J</w:t>
      </w:r>
      <w:r w:rsidR="00CB6E84">
        <w:rPr>
          <w:rFonts w:asciiTheme="minorHAnsi" w:hAnsiTheme="minorHAnsi"/>
          <w:i/>
          <w:color w:val="000000" w:themeColor="text1"/>
          <w:sz w:val="24"/>
          <w:szCs w:val="24"/>
        </w:rPr>
        <w:t>.</w:t>
      </w:r>
      <w:r w:rsidRPr="000D6A27">
        <w:rPr>
          <w:rFonts w:asciiTheme="minorHAnsi" w:hAnsiTheme="minorHAnsi"/>
          <w:i/>
          <w:color w:val="000000" w:themeColor="text1"/>
          <w:sz w:val="24"/>
          <w:szCs w:val="24"/>
        </w:rPr>
        <w:t xml:space="preserve"> Med</w:t>
      </w:r>
      <w:r w:rsidR="00CB6E84">
        <w:rPr>
          <w:rFonts w:asciiTheme="minorHAnsi" w:hAnsiTheme="minorHAnsi"/>
          <w:i/>
          <w:color w:val="000000" w:themeColor="text1"/>
          <w:sz w:val="24"/>
          <w:szCs w:val="24"/>
        </w:rPr>
        <w:t>.</w:t>
      </w:r>
      <w:r w:rsidRPr="000D6A27">
        <w:rPr>
          <w:rFonts w:asciiTheme="minorHAnsi" w:hAnsiTheme="minorHAnsi"/>
          <w:i/>
          <w:color w:val="000000" w:themeColor="text1"/>
          <w:sz w:val="24"/>
          <w:szCs w:val="24"/>
        </w:rPr>
        <w:t xml:space="preserve"> Chem</w:t>
      </w:r>
      <w:r w:rsidR="00CB6E84">
        <w:rPr>
          <w:rFonts w:asciiTheme="minorHAnsi" w:hAnsiTheme="minorHAnsi"/>
          <w:i/>
          <w:color w:val="000000" w:themeColor="text1"/>
          <w:sz w:val="24"/>
          <w:szCs w:val="24"/>
        </w:rPr>
        <w:t>.</w:t>
      </w:r>
      <w:r w:rsidRPr="000D6A27">
        <w:rPr>
          <w:rFonts w:asciiTheme="minorHAnsi" w:hAnsiTheme="minorHAnsi"/>
          <w:color w:val="000000" w:themeColor="text1"/>
          <w:sz w:val="24"/>
          <w:szCs w:val="24"/>
        </w:rPr>
        <w:t xml:space="preserve"> </w:t>
      </w:r>
      <w:r w:rsidRPr="000D6A27">
        <w:rPr>
          <w:rFonts w:asciiTheme="minorHAnsi" w:hAnsiTheme="minorHAnsi"/>
          <w:b/>
          <w:color w:val="000000" w:themeColor="text1"/>
          <w:sz w:val="24"/>
          <w:szCs w:val="24"/>
        </w:rPr>
        <w:t>135</w:t>
      </w:r>
      <w:r w:rsidR="00CB6E84">
        <w:rPr>
          <w:rFonts w:asciiTheme="minorHAnsi" w:hAnsiTheme="minorHAnsi"/>
          <w:color w:val="000000" w:themeColor="text1"/>
          <w:sz w:val="24"/>
          <w:szCs w:val="24"/>
        </w:rPr>
        <w:t>,</w:t>
      </w:r>
      <w:r w:rsidR="00CB6E84" w:rsidRPr="000D6A27">
        <w:rPr>
          <w:rFonts w:asciiTheme="minorHAnsi" w:hAnsiTheme="minorHAnsi"/>
          <w:color w:val="000000" w:themeColor="text1"/>
          <w:sz w:val="24"/>
          <w:szCs w:val="24"/>
        </w:rPr>
        <w:t xml:space="preserve"> </w:t>
      </w:r>
      <w:r w:rsidRPr="000D6A27">
        <w:rPr>
          <w:rFonts w:asciiTheme="minorHAnsi" w:hAnsiTheme="minorHAnsi"/>
          <w:color w:val="000000" w:themeColor="text1"/>
          <w:sz w:val="24"/>
          <w:szCs w:val="24"/>
        </w:rPr>
        <w:t>296-306</w:t>
      </w:r>
      <w:r w:rsidR="00CB6E84">
        <w:rPr>
          <w:rFonts w:asciiTheme="minorHAnsi" w:hAnsiTheme="minorHAnsi"/>
          <w:color w:val="000000" w:themeColor="text1"/>
          <w:sz w:val="24"/>
          <w:szCs w:val="24"/>
        </w:rPr>
        <w:t xml:space="preserve"> (2017).</w:t>
      </w:r>
    </w:p>
    <w:p w14:paraId="1B4BCE59" w14:textId="31D26E3E" w:rsidR="007837DE" w:rsidRPr="00F9613F" w:rsidRDefault="007837DE">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714" w:hanging="357"/>
        <w:jc w:val="both"/>
        <w:rPr>
          <w:rFonts w:cs="Courier New"/>
          <w:color w:val="000000" w:themeColor="text1"/>
          <w:sz w:val="24"/>
          <w:szCs w:val="24"/>
        </w:rPr>
      </w:pPr>
      <w:r w:rsidRPr="001C50AC">
        <w:rPr>
          <w:rFonts w:cs="Courier New"/>
          <w:color w:val="000000" w:themeColor="text1"/>
          <w:sz w:val="24"/>
          <w:szCs w:val="24"/>
        </w:rPr>
        <w:t>Chandran</w:t>
      </w:r>
      <w:r w:rsidR="0090133B" w:rsidRPr="001C50AC">
        <w:rPr>
          <w:rFonts w:cs="Courier New"/>
          <w:color w:val="000000" w:themeColor="text1"/>
          <w:sz w:val="24"/>
          <w:szCs w:val="24"/>
        </w:rPr>
        <w:t>,</w:t>
      </w:r>
      <w:r w:rsidRPr="001C50AC">
        <w:rPr>
          <w:rFonts w:cs="Courier New"/>
          <w:color w:val="000000" w:themeColor="text1"/>
          <w:sz w:val="24"/>
          <w:szCs w:val="24"/>
        </w:rPr>
        <w:t xml:space="preserve"> V</w:t>
      </w:r>
      <w:r w:rsidR="0090133B" w:rsidRPr="001C50AC">
        <w:rPr>
          <w:rFonts w:cs="Courier New"/>
          <w:color w:val="000000" w:themeColor="text1"/>
          <w:sz w:val="24"/>
          <w:szCs w:val="24"/>
        </w:rPr>
        <w:t>.</w:t>
      </w:r>
      <w:r w:rsidRPr="008638B8">
        <w:rPr>
          <w:rFonts w:cs="Courier New"/>
          <w:color w:val="000000" w:themeColor="text1"/>
          <w:sz w:val="24"/>
          <w:szCs w:val="24"/>
        </w:rPr>
        <w:t>,</w:t>
      </w:r>
      <w:r w:rsidR="0090133B" w:rsidRPr="008638B8">
        <w:rPr>
          <w:rFonts w:cs="Courier New"/>
          <w:color w:val="000000" w:themeColor="text1"/>
          <w:sz w:val="24"/>
          <w:szCs w:val="24"/>
        </w:rPr>
        <w:t xml:space="preserve"> et al</w:t>
      </w:r>
      <w:r w:rsidRPr="0033284C">
        <w:rPr>
          <w:rFonts w:cs="Courier New"/>
          <w:color w:val="000000" w:themeColor="text1"/>
          <w:sz w:val="24"/>
          <w:szCs w:val="24"/>
        </w:rPr>
        <w:t xml:space="preserve">. Human leukocyte antigen alleles and susceptibility to psoriatic arthritis. </w:t>
      </w:r>
      <w:r w:rsidRPr="0033284C">
        <w:rPr>
          <w:rFonts w:cs="Courier New"/>
          <w:i/>
          <w:color w:val="000000" w:themeColor="text1"/>
          <w:sz w:val="24"/>
          <w:szCs w:val="24"/>
        </w:rPr>
        <w:t>Hum</w:t>
      </w:r>
      <w:r w:rsidR="00CB6E84">
        <w:rPr>
          <w:rFonts w:cs="Courier New"/>
          <w:i/>
          <w:color w:val="000000" w:themeColor="text1"/>
          <w:sz w:val="24"/>
          <w:szCs w:val="24"/>
        </w:rPr>
        <w:t>.</w:t>
      </w:r>
      <w:r w:rsidRPr="0033284C">
        <w:rPr>
          <w:rFonts w:cs="Courier New"/>
          <w:i/>
          <w:color w:val="000000" w:themeColor="text1"/>
          <w:sz w:val="24"/>
          <w:szCs w:val="24"/>
        </w:rPr>
        <w:t xml:space="preserve"> Immunol</w:t>
      </w:r>
      <w:r w:rsidR="00CB6E84">
        <w:rPr>
          <w:rFonts w:cs="Courier New"/>
          <w:i/>
          <w:color w:val="000000" w:themeColor="text1"/>
          <w:sz w:val="24"/>
          <w:szCs w:val="24"/>
        </w:rPr>
        <w:t>.</w:t>
      </w:r>
      <w:r w:rsidR="00011CC7" w:rsidRPr="0033284C">
        <w:rPr>
          <w:rFonts w:cs="Courier New"/>
          <w:color w:val="000000" w:themeColor="text1"/>
          <w:sz w:val="24"/>
          <w:szCs w:val="24"/>
        </w:rPr>
        <w:t xml:space="preserve"> </w:t>
      </w:r>
      <w:r w:rsidRPr="0033284C">
        <w:rPr>
          <w:rFonts w:cs="Courier New"/>
          <w:b/>
          <w:color w:val="000000" w:themeColor="text1"/>
          <w:sz w:val="24"/>
          <w:szCs w:val="24"/>
        </w:rPr>
        <w:t>74</w:t>
      </w:r>
      <w:r w:rsidR="00CB6E84">
        <w:rPr>
          <w:rFonts w:cs="Courier New"/>
          <w:color w:val="000000" w:themeColor="text1"/>
          <w:sz w:val="24"/>
          <w:szCs w:val="24"/>
        </w:rPr>
        <w:t>,</w:t>
      </w:r>
      <w:r w:rsidR="00CB6E84" w:rsidRPr="00F9613F">
        <w:rPr>
          <w:rFonts w:cs="Courier New"/>
          <w:color w:val="000000" w:themeColor="text1"/>
          <w:sz w:val="24"/>
          <w:szCs w:val="24"/>
        </w:rPr>
        <w:t xml:space="preserve"> </w:t>
      </w:r>
      <w:r w:rsidR="00011CC7" w:rsidRPr="00F9613F">
        <w:rPr>
          <w:rFonts w:cs="Courier New"/>
          <w:color w:val="000000" w:themeColor="text1"/>
          <w:sz w:val="24"/>
          <w:szCs w:val="24"/>
        </w:rPr>
        <w:t>1333-</w:t>
      </w:r>
      <w:r w:rsidR="00CB6E84">
        <w:rPr>
          <w:rFonts w:cs="Courier New"/>
          <w:color w:val="000000" w:themeColor="text1"/>
          <w:sz w:val="24"/>
          <w:szCs w:val="24"/>
        </w:rPr>
        <w:t>13</w:t>
      </w:r>
      <w:r w:rsidRPr="00F9613F">
        <w:rPr>
          <w:rFonts w:cs="Courier New"/>
          <w:color w:val="000000" w:themeColor="text1"/>
          <w:sz w:val="24"/>
          <w:szCs w:val="24"/>
        </w:rPr>
        <w:t>38</w:t>
      </w:r>
      <w:r w:rsidR="00CB6E84">
        <w:rPr>
          <w:rFonts w:cs="Courier New"/>
          <w:color w:val="000000" w:themeColor="text1"/>
          <w:sz w:val="24"/>
          <w:szCs w:val="24"/>
        </w:rPr>
        <w:t xml:space="preserve"> (2013).</w:t>
      </w:r>
    </w:p>
    <w:p w14:paraId="6997362B" w14:textId="4703326C" w:rsidR="0033284C" w:rsidRPr="0018500F" w:rsidRDefault="0033284C" w:rsidP="000D6A27">
      <w:pPr>
        <w:pStyle w:val="HTMLPreformatted"/>
        <w:numPr>
          <w:ilvl w:val="0"/>
          <w:numId w:val="1"/>
        </w:numPr>
        <w:spacing w:line="480" w:lineRule="auto"/>
        <w:jc w:val="both"/>
        <w:rPr>
          <w:rFonts w:asciiTheme="minorHAnsi" w:hAnsiTheme="minorHAnsi" w:cstheme="minorHAnsi"/>
          <w:color w:val="000000" w:themeColor="text1"/>
          <w:sz w:val="24"/>
          <w:szCs w:val="24"/>
        </w:rPr>
      </w:pPr>
      <w:r w:rsidRPr="003F1069">
        <w:rPr>
          <w:rFonts w:asciiTheme="minorHAnsi" w:hAnsiTheme="minorHAnsi" w:cstheme="minorHAnsi"/>
          <w:color w:val="000000" w:themeColor="text1"/>
          <w:sz w:val="24"/>
          <w:szCs w:val="24"/>
        </w:rPr>
        <w:t xml:space="preserve">Kløverpris, H.N., et al. HIV subtype influences HLA-B*07:02-associated HIV disease outcome. </w:t>
      </w:r>
      <w:r w:rsidRPr="00D11642">
        <w:rPr>
          <w:rFonts w:asciiTheme="minorHAnsi" w:hAnsiTheme="minorHAnsi" w:cstheme="minorHAnsi"/>
          <w:i/>
          <w:color w:val="000000" w:themeColor="text1"/>
          <w:sz w:val="24"/>
          <w:szCs w:val="24"/>
        </w:rPr>
        <w:t>AIDS Res</w:t>
      </w:r>
      <w:r w:rsidR="007369BA" w:rsidRPr="00D11642">
        <w:rPr>
          <w:rFonts w:asciiTheme="minorHAnsi" w:hAnsiTheme="minorHAnsi" w:cstheme="minorHAnsi"/>
          <w:i/>
          <w:color w:val="000000" w:themeColor="text1"/>
          <w:sz w:val="24"/>
          <w:szCs w:val="24"/>
        </w:rPr>
        <w:t>.</w:t>
      </w:r>
      <w:r w:rsidRPr="00D11642">
        <w:rPr>
          <w:rFonts w:asciiTheme="minorHAnsi" w:hAnsiTheme="minorHAnsi" w:cstheme="minorHAnsi"/>
          <w:i/>
          <w:color w:val="000000" w:themeColor="text1"/>
          <w:sz w:val="24"/>
          <w:szCs w:val="24"/>
        </w:rPr>
        <w:t xml:space="preserve"> Hum</w:t>
      </w:r>
      <w:r w:rsidR="002A281B" w:rsidRPr="00D11642">
        <w:rPr>
          <w:rFonts w:asciiTheme="minorHAnsi" w:hAnsiTheme="minorHAnsi" w:cstheme="minorHAnsi"/>
          <w:i/>
          <w:color w:val="000000" w:themeColor="text1"/>
          <w:sz w:val="24"/>
          <w:szCs w:val="24"/>
        </w:rPr>
        <w:t>.</w:t>
      </w:r>
      <w:r w:rsidRPr="00D11642">
        <w:rPr>
          <w:rFonts w:asciiTheme="minorHAnsi" w:hAnsiTheme="minorHAnsi" w:cstheme="minorHAnsi"/>
          <w:i/>
          <w:color w:val="000000" w:themeColor="text1"/>
          <w:sz w:val="24"/>
          <w:szCs w:val="24"/>
        </w:rPr>
        <w:t xml:space="preserve"> Retroviruses</w:t>
      </w:r>
      <w:r w:rsidR="002A281B" w:rsidRPr="00D11642">
        <w:rPr>
          <w:rFonts w:asciiTheme="minorHAnsi" w:hAnsiTheme="minorHAnsi" w:cstheme="minorHAnsi"/>
          <w:i/>
          <w:color w:val="000000" w:themeColor="text1"/>
          <w:sz w:val="24"/>
          <w:szCs w:val="24"/>
        </w:rPr>
        <w:t>.</w:t>
      </w:r>
      <w:r w:rsidRPr="00D11642">
        <w:rPr>
          <w:rFonts w:asciiTheme="minorHAnsi" w:hAnsiTheme="minorHAnsi" w:cstheme="minorHAnsi"/>
          <w:color w:val="000000" w:themeColor="text1"/>
          <w:sz w:val="24"/>
          <w:szCs w:val="24"/>
        </w:rPr>
        <w:t xml:space="preserve"> </w:t>
      </w:r>
      <w:r w:rsidRPr="00D11642">
        <w:rPr>
          <w:rFonts w:asciiTheme="minorHAnsi" w:hAnsiTheme="minorHAnsi" w:cstheme="minorHAnsi"/>
          <w:b/>
          <w:color w:val="000000" w:themeColor="text1"/>
          <w:sz w:val="24"/>
          <w:szCs w:val="24"/>
        </w:rPr>
        <w:t>30</w:t>
      </w:r>
      <w:r w:rsidR="002A281B" w:rsidRPr="00D11642">
        <w:rPr>
          <w:rFonts w:asciiTheme="minorHAnsi" w:hAnsiTheme="minorHAnsi" w:cstheme="minorHAnsi"/>
          <w:color w:val="000000" w:themeColor="text1"/>
          <w:sz w:val="24"/>
          <w:szCs w:val="24"/>
        </w:rPr>
        <w:t>,</w:t>
      </w:r>
      <w:r w:rsidRPr="00D11642">
        <w:rPr>
          <w:rFonts w:asciiTheme="minorHAnsi" w:hAnsiTheme="minorHAnsi" w:cstheme="minorHAnsi"/>
          <w:color w:val="000000" w:themeColor="text1"/>
          <w:sz w:val="24"/>
          <w:szCs w:val="24"/>
        </w:rPr>
        <w:t xml:space="preserve"> 468-</w:t>
      </w:r>
      <w:r w:rsidR="002A281B" w:rsidRPr="00D11642">
        <w:rPr>
          <w:rFonts w:asciiTheme="minorHAnsi" w:hAnsiTheme="minorHAnsi" w:cstheme="minorHAnsi"/>
          <w:color w:val="000000" w:themeColor="text1"/>
          <w:sz w:val="24"/>
          <w:szCs w:val="24"/>
        </w:rPr>
        <w:t>4</w:t>
      </w:r>
      <w:r w:rsidRPr="0018500F">
        <w:rPr>
          <w:rFonts w:asciiTheme="minorHAnsi" w:hAnsiTheme="minorHAnsi" w:cstheme="minorHAnsi"/>
          <w:color w:val="000000" w:themeColor="text1"/>
          <w:sz w:val="24"/>
          <w:szCs w:val="24"/>
        </w:rPr>
        <w:t>75</w:t>
      </w:r>
      <w:r w:rsidR="002A281B" w:rsidRPr="0018500F">
        <w:rPr>
          <w:rFonts w:asciiTheme="minorHAnsi" w:hAnsiTheme="minorHAnsi" w:cstheme="minorHAnsi"/>
          <w:color w:val="000000" w:themeColor="text1"/>
          <w:sz w:val="24"/>
          <w:szCs w:val="24"/>
        </w:rPr>
        <w:t xml:space="preserve"> (2014).</w:t>
      </w:r>
    </w:p>
    <w:p w14:paraId="1598A193" w14:textId="77777777" w:rsidR="003F1069" w:rsidRPr="000C6B54" w:rsidRDefault="007837DE" w:rsidP="000D6A27">
      <w:pPr>
        <w:pStyle w:val="HTMLPreformatted"/>
        <w:numPr>
          <w:ilvl w:val="0"/>
          <w:numId w:val="1"/>
        </w:numPr>
        <w:spacing w:line="480" w:lineRule="auto"/>
        <w:jc w:val="both"/>
        <w:rPr>
          <w:rFonts w:asciiTheme="minorHAnsi" w:hAnsiTheme="minorHAnsi" w:cstheme="minorHAnsi"/>
          <w:color w:val="000000" w:themeColor="text1"/>
          <w:sz w:val="24"/>
          <w:szCs w:val="24"/>
        </w:rPr>
      </w:pPr>
      <w:r w:rsidRPr="000C6B54">
        <w:rPr>
          <w:rFonts w:asciiTheme="minorHAnsi" w:hAnsiTheme="minorHAnsi" w:cstheme="minorHAnsi"/>
          <w:color w:val="000000" w:themeColor="text1"/>
          <w:sz w:val="24"/>
          <w:szCs w:val="24"/>
        </w:rPr>
        <w:t>Paus</w:t>
      </w:r>
      <w:r w:rsidR="0090133B" w:rsidRPr="000C6B54">
        <w:rPr>
          <w:rFonts w:asciiTheme="minorHAnsi" w:hAnsiTheme="minorHAnsi" w:cstheme="minorHAnsi"/>
          <w:color w:val="000000" w:themeColor="text1"/>
          <w:sz w:val="24"/>
          <w:szCs w:val="24"/>
        </w:rPr>
        <w:t>,</w:t>
      </w:r>
      <w:r w:rsidRPr="000C6B54">
        <w:rPr>
          <w:rFonts w:asciiTheme="minorHAnsi" w:hAnsiTheme="minorHAnsi" w:cstheme="minorHAnsi"/>
          <w:color w:val="000000" w:themeColor="text1"/>
          <w:sz w:val="24"/>
          <w:szCs w:val="24"/>
        </w:rPr>
        <w:t xml:space="preserve"> R</w:t>
      </w:r>
      <w:r w:rsidR="0090133B" w:rsidRPr="000C6B54">
        <w:rPr>
          <w:rFonts w:asciiTheme="minorHAnsi" w:hAnsiTheme="minorHAnsi" w:cstheme="minorHAnsi"/>
          <w:color w:val="000000" w:themeColor="text1"/>
          <w:sz w:val="24"/>
          <w:szCs w:val="24"/>
        </w:rPr>
        <w:t>.</w:t>
      </w:r>
      <w:r w:rsidRPr="000C6B54">
        <w:rPr>
          <w:rFonts w:asciiTheme="minorHAnsi" w:hAnsiTheme="minorHAnsi" w:cstheme="minorHAnsi"/>
          <w:color w:val="000000" w:themeColor="text1"/>
          <w:sz w:val="24"/>
          <w:szCs w:val="24"/>
        </w:rPr>
        <w:t>, Ito</w:t>
      </w:r>
      <w:r w:rsidR="0090133B" w:rsidRPr="000C6B54">
        <w:rPr>
          <w:rFonts w:asciiTheme="minorHAnsi" w:hAnsiTheme="minorHAnsi" w:cstheme="minorHAnsi"/>
          <w:color w:val="000000" w:themeColor="text1"/>
          <w:sz w:val="24"/>
          <w:szCs w:val="24"/>
        </w:rPr>
        <w:t>,</w:t>
      </w:r>
      <w:r w:rsidRPr="000C6B54">
        <w:rPr>
          <w:rFonts w:asciiTheme="minorHAnsi" w:hAnsiTheme="minorHAnsi" w:cstheme="minorHAnsi"/>
          <w:color w:val="000000" w:themeColor="text1"/>
          <w:sz w:val="24"/>
          <w:szCs w:val="24"/>
        </w:rPr>
        <w:t xml:space="preserve"> N</w:t>
      </w:r>
      <w:r w:rsidR="0090133B" w:rsidRPr="000C6B54">
        <w:rPr>
          <w:rFonts w:asciiTheme="minorHAnsi" w:hAnsiTheme="minorHAnsi" w:cstheme="minorHAnsi"/>
          <w:color w:val="000000" w:themeColor="text1"/>
          <w:sz w:val="24"/>
          <w:szCs w:val="24"/>
        </w:rPr>
        <w:t>.</w:t>
      </w:r>
      <w:r w:rsidRPr="000C6B54">
        <w:rPr>
          <w:rFonts w:asciiTheme="minorHAnsi" w:hAnsiTheme="minorHAnsi" w:cstheme="minorHAnsi"/>
          <w:color w:val="000000" w:themeColor="text1"/>
          <w:sz w:val="24"/>
          <w:szCs w:val="24"/>
        </w:rPr>
        <w:t>, Takigawa</w:t>
      </w:r>
      <w:r w:rsidR="0090133B" w:rsidRPr="000C6B54">
        <w:rPr>
          <w:rFonts w:asciiTheme="minorHAnsi" w:hAnsiTheme="minorHAnsi" w:cstheme="minorHAnsi"/>
          <w:color w:val="000000" w:themeColor="text1"/>
          <w:sz w:val="24"/>
          <w:szCs w:val="24"/>
        </w:rPr>
        <w:t>,</w:t>
      </w:r>
      <w:r w:rsidRPr="000C6B54">
        <w:rPr>
          <w:rFonts w:asciiTheme="minorHAnsi" w:hAnsiTheme="minorHAnsi" w:cstheme="minorHAnsi"/>
          <w:color w:val="000000" w:themeColor="text1"/>
          <w:sz w:val="24"/>
          <w:szCs w:val="24"/>
        </w:rPr>
        <w:t xml:space="preserve"> M</w:t>
      </w:r>
      <w:r w:rsidR="0090133B" w:rsidRPr="000C6B54">
        <w:rPr>
          <w:rFonts w:asciiTheme="minorHAnsi" w:hAnsiTheme="minorHAnsi" w:cstheme="minorHAnsi"/>
          <w:color w:val="000000" w:themeColor="text1"/>
          <w:sz w:val="24"/>
          <w:szCs w:val="24"/>
        </w:rPr>
        <w:t>.</w:t>
      </w:r>
      <w:r w:rsidRPr="000C6B54">
        <w:rPr>
          <w:rFonts w:asciiTheme="minorHAnsi" w:hAnsiTheme="minorHAnsi" w:cstheme="minorHAnsi"/>
          <w:color w:val="000000" w:themeColor="text1"/>
          <w:sz w:val="24"/>
          <w:szCs w:val="24"/>
        </w:rPr>
        <w:t>, Ito</w:t>
      </w:r>
      <w:r w:rsidR="0090133B" w:rsidRPr="000C6B54">
        <w:rPr>
          <w:rFonts w:asciiTheme="minorHAnsi" w:hAnsiTheme="minorHAnsi" w:cstheme="minorHAnsi"/>
          <w:color w:val="000000" w:themeColor="text1"/>
          <w:sz w:val="24"/>
          <w:szCs w:val="24"/>
        </w:rPr>
        <w:t>,</w:t>
      </w:r>
      <w:r w:rsidRPr="000C6B54">
        <w:rPr>
          <w:rFonts w:asciiTheme="minorHAnsi" w:hAnsiTheme="minorHAnsi" w:cstheme="minorHAnsi"/>
          <w:color w:val="000000" w:themeColor="text1"/>
          <w:sz w:val="24"/>
          <w:szCs w:val="24"/>
        </w:rPr>
        <w:t xml:space="preserve"> T. The hair follicle and immune privilege. </w:t>
      </w:r>
      <w:r w:rsidRPr="000C6B54">
        <w:rPr>
          <w:rFonts w:asciiTheme="minorHAnsi" w:hAnsiTheme="minorHAnsi" w:cstheme="minorHAnsi"/>
          <w:i/>
          <w:color w:val="000000" w:themeColor="text1"/>
          <w:sz w:val="24"/>
          <w:szCs w:val="24"/>
        </w:rPr>
        <w:t>J</w:t>
      </w:r>
      <w:r w:rsidR="002A281B" w:rsidRPr="000C6B54">
        <w:rPr>
          <w:rFonts w:asciiTheme="minorHAnsi" w:hAnsiTheme="minorHAnsi" w:cstheme="minorHAnsi"/>
          <w:i/>
          <w:color w:val="000000" w:themeColor="text1"/>
          <w:sz w:val="24"/>
          <w:szCs w:val="24"/>
        </w:rPr>
        <w:t>.</w:t>
      </w:r>
      <w:r w:rsidRPr="000C6B54">
        <w:rPr>
          <w:rFonts w:asciiTheme="minorHAnsi" w:hAnsiTheme="minorHAnsi" w:cstheme="minorHAnsi"/>
          <w:i/>
          <w:color w:val="000000" w:themeColor="text1"/>
          <w:sz w:val="24"/>
          <w:szCs w:val="24"/>
        </w:rPr>
        <w:t xml:space="preserve"> Investig</w:t>
      </w:r>
      <w:r w:rsidR="002A281B" w:rsidRPr="000C6B54">
        <w:rPr>
          <w:rFonts w:asciiTheme="minorHAnsi" w:hAnsiTheme="minorHAnsi" w:cstheme="minorHAnsi"/>
          <w:i/>
          <w:color w:val="000000" w:themeColor="text1"/>
          <w:sz w:val="24"/>
          <w:szCs w:val="24"/>
        </w:rPr>
        <w:t>.</w:t>
      </w:r>
      <w:r w:rsidRPr="000C6B54">
        <w:rPr>
          <w:rFonts w:asciiTheme="minorHAnsi" w:hAnsiTheme="minorHAnsi" w:cstheme="minorHAnsi"/>
          <w:i/>
          <w:color w:val="000000" w:themeColor="text1"/>
          <w:sz w:val="24"/>
          <w:szCs w:val="24"/>
        </w:rPr>
        <w:t xml:space="preserve"> Dermatol</w:t>
      </w:r>
      <w:r w:rsidR="002A281B" w:rsidRPr="000C6B54">
        <w:rPr>
          <w:rFonts w:asciiTheme="minorHAnsi" w:hAnsiTheme="minorHAnsi" w:cstheme="minorHAnsi"/>
          <w:i/>
          <w:color w:val="000000" w:themeColor="text1"/>
          <w:sz w:val="24"/>
          <w:szCs w:val="24"/>
        </w:rPr>
        <w:t>.</w:t>
      </w:r>
      <w:r w:rsidRPr="000C6B54">
        <w:rPr>
          <w:rFonts w:asciiTheme="minorHAnsi" w:hAnsiTheme="minorHAnsi" w:cstheme="minorHAnsi"/>
          <w:i/>
          <w:color w:val="000000" w:themeColor="text1"/>
          <w:sz w:val="24"/>
          <w:szCs w:val="24"/>
        </w:rPr>
        <w:t xml:space="preserve"> Symp</w:t>
      </w:r>
      <w:r w:rsidR="002A281B" w:rsidRPr="000C6B54">
        <w:rPr>
          <w:rFonts w:asciiTheme="minorHAnsi" w:hAnsiTheme="minorHAnsi" w:cstheme="minorHAnsi"/>
          <w:i/>
          <w:color w:val="000000" w:themeColor="text1"/>
          <w:sz w:val="24"/>
          <w:szCs w:val="24"/>
        </w:rPr>
        <w:t>.</w:t>
      </w:r>
      <w:r w:rsidRPr="000C6B54">
        <w:rPr>
          <w:rFonts w:asciiTheme="minorHAnsi" w:hAnsiTheme="minorHAnsi" w:cstheme="minorHAnsi"/>
          <w:i/>
          <w:color w:val="000000" w:themeColor="text1"/>
          <w:sz w:val="24"/>
          <w:szCs w:val="24"/>
        </w:rPr>
        <w:t xml:space="preserve"> Proc</w:t>
      </w:r>
      <w:r w:rsidR="002A281B" w:rsidRPr="000C6B54">
        <w:rPr>
          <w:rFonts w:asciiTheme="minorHAnsi" w:hAnsiTheme="minorHAnsi" w:cstheme="minorHAnsi"/>
          <w:i/>
          <w:color w:val="000000" w:themeColor="text1"/>
          <w:sz w:val="24"/>
          <w:szCs w:val="24"/>
        </w:rPr>
        <w:t>.</w:t>
      </w:r>
      <w:r w:rsidRPr="000C6B54">
        <w:rPr>
          <w:rFonts w:asciiTheme="minorHAnsi" w:hAnsiTheme="minorHAnsi" w:cstheme="minorHAnsi"/>
          <w:color w:val="000000" w:themeColor="text1"/>
          <w:sz w:val="24"/>
          <w:szCs w:val="24"/>
        </w:rPr>
        <w:t xml:space="preserve"> </w:t>
      </w:r>
      <w:r w:rsidRPr="000C6B54">
        <w:rPr>
          <w:rFonts w:asciiTheme="minorHAnsi" w:hAnsiTheme="minorHAnsi" w:cstheme="minorHAnsi"/>
          <w:b/>
          <w:color w:val="000000" w:themeColor="text1"/>
          <w:sz w:val="24"/>
          <w:szCs w:val="24"/>
        </w:rPr>
        <w:t>8</w:t>
      </w:r>
      <w:r w:rsidR="002A281B" w:rsidRPr="000C6B54">
        <w:rPr>
          <w:rFonts w:asciiTheme="minorHAnsi" w:hAnsiTheme="minorHAnsi" w:cstheme="minorHAnsi"/>
          <w:color w:val="000000" w:themeColor="text1"/>
          <w:sz w:val="24"/>
          <w:szCs w:val="24"/>
        </w:rPr>
        <w:t xml:space="preserve">, </w:t>
      </w:r>
      <w:r w:rsidR="00011CC7" w:rsidRPr="000C6B54">
        <w:rPr>
          <w:rFonts w:asciiTheme="minorHAnsi" w:hAnsiTheme="minorHAnsi" w:cstheme="minorHAnsi"/>
          <w:color w:val="000000" w:themeColor="text1"/>
          <w:sz w:val="24"/>
          <w:szCs w:val="24"/>
        </w:rPr>
        <w:t>188-</w:t>
      </w:r>
      <w:r w:rsidR="002A281B" w:rsidRPr="000C6B54">
        <w:rPr>
          <w:rFonts w:asciiTheme="minorHAnsi" w:hAnsiTheme="minorHAnsi" w:cstheme="minorHAnsi"/>
          <w:color w:val="000000" w:themeColor="text1"/>
          <w:sz w:val="24"/>
          <w:szCs w:val="24"/>
        </w:rPr>
        <w:t>1</w:t>
      </w:r>
      <w:r w:rsidRPr="000C6B54">
        <w:rPr>
          <w:rFonts w:asciiTheme="minorHAnsi" w:hAnsiTheme="minorHAnsi" w:cstheme="minorHAnsi"/>
          <w:color w:val="000000" w:themeColor="text1"/>
          <w:sz w:val="24"/>
          <w:szCs w:val="24"/>
        </w:rPr>
        <w:t>94</w:t>
      </w:r>
      <w:r w:rsidR="002A281B" w:rsidRPr="000C6B54">
        <w:rPr>
          <w:rFonts w:asciiTheme="minorHAnsi" w:hAnsiTheme="minorHAnsi" w:cstheme="minorHAnsi"/>
          <w:color w:val="000000" w:themeColor="text1"/>
          <w:sz w:val="24"/>
          <w:szCs w:val="24"/>
        </w:rPr>
        <w:t xml:space="preserve"> (2003).</w:t>
      </w:r>
      <w:r w:rsidR="00634D52" w:rsidRPr="000C6B54">
        <w:rPr>
          <w:rFonts w:asciiTheme="minorHAnsi" w:eastAsia="Times New Roman" w:hAnsiTheme="minorHAnsi" w:cstheme="minorHAnsi"/>
          <w:color w:val="000000" w:themeColor="text1"/>
          <w:sz w:val="24"/>
          <w:szCs w:val="24"/>
        </w:rPr>
        <w:t xml:space="preserve"> </w:t>
      </w:r>
    </w:p>
    <w:p w14:paraId="584254CB" w14:textId="51E692C0" w:rsidR="00932BE1" w:rsidRPr="00984FBE" w:rsidRDefault="00932BE1" w:rsidP="000D6A27">
      <w:pPr>
        <w:pStyle w:val="HTMLPreformatted"/>
        <w:numPr>
          <w:ilvl w:val="0"/>
          <w:numId w:val="1"/>
        </w:numPr>
        <w:spacing w:line="480" w:lineRule="auto"/>
        <w:jc w:val="both"/>
        <w:rPr>
          <w:rFonts w:asciiTheme="minorHAnsi" w:hAnsiTheme="minorHAnsi" w:cstheme="minorHAnsi"/>
          <w:color w:val="000000" w:themeColor="text1"/>
          <w:sz w:val="24"/>
          <w:szCs w:val="24"/>
        </w:rPr>
      </w:pPr>
      <w:r w:rsidRPr="003F1069">
        <w:rPr>
          <w:rFonts w:asciiTheme="minorHAnsi" w:hAnsiTheme="minorHAnsi" w:cstheme="minorHAnsi"/>
          <w:color w:val="000000" w:themeColor="text1"/>
          <w:sz w:val="24"/>
          <w:szCs w:val="24"/>
        </w:rPr>
        <w:t>Meyer</w:t>
      </w:r>
      <w:r w:rsidR="0090133B" w:rsidRPr="003F1069">
        <w:rPr>
          <w:rFonts w:asciiTheme="minorHAnsi" w:hAnsiTheme="minorHAnsi" w:cstheme="minorHAnsi"/>
          <w:color w:val="000000" w:themeColor="text1"/>
          <w:sz w:val="24"/>
          <w:szCs w:val="24"/>
        </w:rPr>
        <w:t>,</w:t>
      </w:r>
      <w:r w:rsidRPr="003F1069">
        <w:rPr>
          <w:rFonts w:asciiTheme="minorHAnsi" w:hAnsiTheme="minorHAnsi" w:cstheme="minorHAnsi"/>
          <w:color w:val="000000" w:themeColor="text1"/>
          <w:sz w:val="24"/>
          <w:szCs w:val="24"/>
        </w:rPr>
        <w:t xml:space="preserve"> K</w:t>
      </w:r>
      <w:r w:rsidR="007D3273" w:rsidRPr="003F1069">
        <w:rPr>
          <w:rFonts w:asciiTheme="minorHAnsi" w:hAnsiTheme="minorHAnsi" w:cstheme="minorHAnsi"/>
          <w:color w:val="000000" w:themeColor="text1"/>
          <w:sz w:val="24"/>
          <w:szCs w:val="24"/>
        </w:rPr>
        <w:t>.</w:t>
      </w:r>
      <w:r w:rsidRPr="00D11642">
        <w:rPr>
          <w:rFonts w:asciiTheme="minorHAnsi" w:hAnsiTheme="minorHAnsi" w:cstheme="minorHAnsi"/>
          <w:color w:val="000000" w:themeColor="text1"/>
          <w:sz w:val="24"/>
          <w:szCs w:val="24"/>
        </w:rPr>
        <w:t>C</w:t>
      </w:r>
      <w:r w:rsidR="007D3273" w:rsidRPr="003F1069">
        <w:rPr>
          <w:rFonts w:asciiTheme="minorHAnsi" w:hAnsiTheme="minorHAnsi" w:cstheme="minorHAnsi"/>
          <w:color w:val="000000" w:themeColor="text1"/>
          <w:sz w:val="24"/>
          <w:szCs w:val="24"/>
        </w:rPr>
        <w:t>.</w:t>
      </w:r>
      <w:r w:rsidRPr="003F1069">
        <w:rPr>
          <w:rFonts w:asciiTheme="minorHAnsi" w:hAnsiTheme="minorHAnsi" w:cstheme="minorHAnsi"/>
          <w:color w:val="000000" w:themeColor="text1"/>
          <w:sz w:val="24"/>
          <w:szCs w:val="24"/>
        </w:rPr>
        <w:t xml:space="preserve">, </w:t>
      </w:r>
      <w:r w:rsidR="00011CC7" w:rsidRPr="00D11642">
        <w:rPr>
          <w:rFonts w:asciiTheme="minorHAnsi" w:hAnsiTheme="minorHAnsi" w:cstheme="minorHAnsi"/>
          <w:color w:val="000000" w:themeColor="text1"/>
          <w:sz w:val="24"/>
          <w:szCs w:val="24"/>
        </w:rPr>
        <w:t>et al.</w:t>
      </w:r>
      <w:r w:rsidRPr="00D11642">
        <w:rPr>
          <w:rFonts w:asciiTheme="minorHAnsi" w:hAnsiTheme="minorHAnsi" w:cstheme="minorHAnsi"/>
          <w:color w:val="000000" w:themeColor="text1"/>
          <w:sz w:val="24"/>
          <w:szCs w:val="24"/>
        </w:rPr>
        <w:t xml:space="preserve"> Evidence that the bulge region is a site of relative immune privilege in human hair follicles. </w:t>
      </w:r>
      <w:r w:rsidRPr="0018500F">
        <w:rPr>
          <w:rFonts w:asciiTheme="minorHAnsi" w:hAnsiTheme="minorHAnsi" w:cstheme="minorHAnsi"/>
          <w:i/>
          <w:color w:val="000000" w:themeColor="text1"/>
          <w:sz w:val="24"/>
          <w:szCs w:val="24"/>
        </w:rPr>
        <w:t>Br</w:t>
      </w:r>
      <w:r w:rsidR="002A281B" w:rsidRPr="0018500F">
        <w:rPr>
          <w:rFonts w:asciiTheme="minorHAnsi" w:hAnsiTheme="minorHAnsi" w:cstheme="minorHAnsi"/>
          <w:i/>
          <w:color w:val="000000" w:themeColor="text1"/>
          <w:sz w:val="24"/>
          <w:szCs w:val="24"/>
        </w:rPr>
        <w:t>.</w:t>
      </w:r>
      <w:r w:rsidRPr="0018500F">
        <w:rPr>
          <w:rFonts w:asciiTheme="minorHAnsi" w:hAnsiTheme="minorHAnsi" w:cstheme="minorHAnsi"/>
          <w:i/>
          <w:color w:val="000000" w:themeColor="text1"/>
          <w:sz w:val="24"/>
          <w:szCs w:val="24"/>
        </w:rPr>
        <w:t xml:space="preserve"> J</w:t>
      </w:r>
      <w:r w:rsidR="002A281B" w:rsidRPr="0018500F">
        <w:rPr>
          <w:rFonts w:asciiTheme="minorHAnsi" w:hAnsiTheme="minorHAnsi" w:cstheme="minorHAnsi"/>
          <w:i/>
          <w:color w:val="000000" w:themeColor="text1"/>
          <w:sz w:val="24"/>
          <w:szCs w:val="24"/>
        </w:rPr>
        <w:t>.</w:t>
      </w:r>
      <w:r w:rsidRPr="0018500F">
        <w:rPr>
          <w:rFonts w:asciiTheme="minorHAnsi" w:hAnsiTheme="minorHAnsi" w:cstheme="minorHAnsi"/>
          <w:i/>
          <w:color w:val="000000" w:themeColor="text1"/>
          <w:sz w:val="24"/>
          <w:szCs w:val="24"/>
        </w:rPr>
        <w:t xml:space="preserve"> Dermatol</w:t>
      </w:r>
      <w:r w:rsidR="002A281B" w:rsidRPr="0018500F">
        <w:rPr>
          <w:rFonts w:asciiTheme="minorHAnsi" w:hAnsiTheme="minorHAnsi" w:cstheme="minorHAnsi"/>
          <w:i/>
          <w:color w:val="000000" w:themeColor="text1"/>
          <w:sz w:val="24"/>
          <w:szCs w:val="24"/>
        </w:rPr>
        <w:t>.</w:t>
      </w:r>
      <w:r w:rsidR="00011CC7" w:rsidRPr="00984FBE">
        <w:rPr>
          <w:rFonts w:asciiTheme="minorHAnsi" w:hAnsiTheme="minorHAnsi" w:cstheme="minorHAnsi"/>
          <w:color w:val="000000" w:themeColor="text1"/>
          <w:sz w:val="24"/>
          <w:szCs w:val="24"/>
        </w:rPr>
        <w:t xml:space="preserve"> </w:t>
      </w:r>
      <w:r w:rsidRPr="00984FBE">
        <w:rPr>
          <w:rFonts w:asciiTheme="minorHAnsi" w:hAnsiTheme="minorHAnsi" w:cstheme="minorHAnsi"/>
          <w:b/>
          <w:color w:val="000000" w:themeColor="text1"/>
          <w:sz w:val="24"/>
          <w:szCs w:val="24"/>
        </w:rPr>
        <w:t>159</w:t>
      </w:r>
      <w:r w:rsidR="002A281B" w:rsidRPr="00984FBE">
        <w:rPr>
          <w:rFonts w:asciiTheme="minorHAnsi" w:hAnsiTheme="minorHAnsi" w:cstheme="minorHAnsi"/>
          <w:color w:val="000000" w:themeColor="text1"/>
          <w:sz w:val="24"/>
          <w:szCs w:val="24"/>
        </w:rPr>
        <w:t xml:space="preserve">, </w:t>
      </w:r>
      <w:r w:rsidRPr="00984FBE">
        <w:rPr>
          <w:rFonts w:asciiTheme="minorHAnsi" w:hAnsiTheme="minorHAnsi" w:cstheme="minorHAnsi"/>
          <w:color w:val="000000" w:themeColor="text1"/>
          <w:sz w:val="24"/>
          <w:szCs w:val="24"/>
        </w:rPr>
        <w:t>1077-</w:t>
      </w:r>
      <w:r w:rsidR="002A281B" w:rsidRPr="00984FBE">
        <w:rPr>
          <w:rFonts w:asciiTheme="minorHAnsi" w:hAnsiTheme="minorHAnsi" w:cstheme="minorHAnsi"/>
          <w:color w:val="000000" w:themeColor="text1"/>
          <w:sz w:val="24"/>
          <w:szCs w:val="24"/>
        </w:rPr>
        <w:t>10</w:t>
      </w:r>
      <w:r w:rsidRPr="00984FBE">
        <w:rPr>
          <w:rFonts w:asciiTheme="minorHAnsi" w:hAnsiTheme="minorHAnsi" w:cstheme="minorHAnsi"/>
          <w:color w:val="000000" w:themeColor="text1"/>
          <w:sz w:val="24"/>
          <w:szCs w:val="24"/>
        </w:rPr>
        <w:t>85</w:t>
      </w:r>
      <w:r w:rsidR="002A281B" w:rsidRPr="00984FBE">
        <w:rPr>
          <w:rFonts w:asciiTheme="minorHAnsi" w:hAnsiTheme="minorHAnsi" w:cstheme="minorHAnsi"/>
          <w:color w:val="000000" w:themeColor="text1"/>
          <w:sz w:val="24"/>
          <w:szCs w:val="24"/>
        </w:rPr>
        <w:t xml:space="preserve"> (2008).</w:t>
      </w:r>
    </w:p>
    <w:p w14:paraId="66D8A5FA" w14:textId="1CCE9C47" w:rsidR="00DA25B1" w:rsidRPr="000D6A27" w:rsidRDefault="00DA25B1" w:rsidP="003223E0">
      <w:pPr>
        <w:pStyle w:val="HTMLPreformatted"/>
        <w:numPr>
          <w:ilvl w:val="0"/>
          <w:numId w:val="1"/>
        </w:numPr>
        <w:spacing w:line="480" w:lineRule="auto"/>
        <w:jc w:val="both"/>
        <w:rPr>
          <w:rFonts w:asciiTheme="minorHAnsi" w:hAnsiTheme="minorHAnsi"/>
          <w:color w:val="000000" w:themeColor="text1"/>
          <w:sz w:val="24"/>
          <w:szCs w:val="24"/>
        </w:rPr>
      </w:pPr>
      <w:r w:rsidRPr="00984FBE">
        <w:rPr>
          <w:rFonts w:asciiTheme="minorHAnsi" w:hAnsiTheme="minorHAnsi" w:cstheme="minorHAnsi"/>
          <w:color w:val="000000" w:themeColor="text1"/>
          <w:sz w:val="24"/>
          <w:szCs w:val="24"/>
        </w:rPr>
        <w:t>Piller F, Piller V, Fox RI, Fukuda</w:t>
      </w:r>
      <w:r w:rsidRPr="000D6A27">
        <w:rPr>
          <w:rFonts w:asciiTheme="minorHAnsi" w:hAnsiTheme="minorHAnsi"/>
          <w:color w:val="000000" w:themeColor="text1"/>
          <w:sz w:val="24"/>
          <w:szCs w:val="24"/>
        </w:rPr>
        <w:t xml:space="preserve"> M. Human T-lymphocyte activation is associated with changes in O-glycan biosynthesis. </w:t>
      </w:r>
      <w:r w:rsidRPr="000D6A27">
        <w:rPr>
          <w:rFonts w:asciiTheme="minorHAnsi" w:hAnsiTheme="minorHAnsi"/>
          <w:i/>
          <w:color w:val="000000" w:themeColor="text1"/>
          <w:sz w:val="24"/>
          <w:szCs w:val="24"/>
        </w:rPr>
        <w:t>J</w:t>
      </w:r>
      <w:r w:rsidR="002A281B">
        <w:rPr>
          <w:rFonts w:asciiTheme="minorHAnsi" w:hAnsiTheme="minorHAnsi"/>
          <w:i/>
          <w:color w:val="000000" w:themeColor="text1"/>
          <w:sz w:val="24"/>
          <w:szCs w:val="24"/>
        </w:rPr>
        <w:t>.</w:t>
      </w:r>
      <w:r w:rsidRPr="000D6A27">
        <w:rPr>
          <w:rFonts w:asciiTheme="minorHAnsi" w:hAnsiTheme="minorHAnsi"/>
          <w:i/>
          <w:color w:val="000000" w:themeColor="text1"/>
          <w:sz w:val="24"/>
          <w:szCs w:val="24"/>
        </w:rPr>
        <w:t xml:space="preserve"> Biol</w:t>
      </w:r>
      <w:r w:rsidR="002A281B">
        <w:rPr>
          <w:rFonts w:asciiTheme="minorHAnsi" w:hAnsiTheme="minorHAnsi"/>
          <w:i/>
          <w:color w:val="000000" w:themeColor="text1"/>
          <w:sz w:val="24"/>
          <w:szCs w:val="24"/>
        </w:rPr>
        <w:t>.</w:t>
      </w:r>
      <w:r w:rsidRPr="000D6A27">
        <w:rPr>
          <w:rFonts w:asciiTheme="minorHAnsi" w:hAnsiTheme="minorHAnsi"/>
          <w:i/>
          <w:color w:val="000000" w:themeColor="text1"/>
          <w:sz w:val="24"/>
          <w:szCs w:val="24"/>
        </w:rPr>
        <w:t xml:space="preserve"> Chem</w:t>
      </w:r>
      <w:r w:rsidR="002A281B">
        <w:rPr>
          <w:rFonts w:asciiTheme="minorHAnsi" w:hAnsiTheme="minorHAnsi"/>
          <w:i/>
          <w:color w:val="000000" w:themeColor="text1"/>
          <w:sz w:val="24"/>
          <w:szCs w:val="24"/>
        </w:rPr>
        <w:t>.</w:t>
      </w:r>
      <w:r w:rsidRPr="000D6A27">
        <w:rPr>
          <w:rFonts w:asciiTheme="minorHAnsi" w:hAnsiTheme="minorHAnsi"/>
          <w:color w:val="000000" w:themeColor="text1"/>
          <w:sz w:val="24"/>
          <w:szCs w:val="24"/>
        </w:rPr>
        <w:t xml:space="preserve"> </w:t>
      </w:r>
      <w:r w:rsidRPr="000D6A27">
        <w:rPr>
          <w:rFonts w:asciiTheme="minorHAnsi" w:hAnsiTheme="minorHAnsi"/>
          <w:b/>
          <w:color w:val="000000" w:themeColor="text1"/>
          <w:sz w:val="24"/>
          <w:szCs w:val="24"/>
        </w:rPr>
        <w:t>263</w:t>
      </w:r>
      <w:r w:rsidR="002A281B">
        <w:rPr>
          <w:rFonts w:asciiTheme="minorHAnsi" w:hAnsiTheme="minorHAnsi"/>
          <w:color w:val="000000" w:themeColor="text1"/>
          <w:sz w:val="24"/>
          <w:szCs w:val="24"/>
        </w:rPr>
        <w:t>,</w:t>
      </w:r>
      <w:r w:rsidR="002A281B" w:rsidRPr="000D6A27">
        <w:rPr>
          <w:rFonts w:asciiTheme="minorHAnsi" w:hAnsiTheme="minorHAnsi"/>
          <w:color w:val="000000" w:themeColor="text1"/>
          <w:sz w:val="24"/>
          <w:szCs w:val="24"/>
        </w:rPr>
        <w:t xml:space="preserve"> </w:t>
      </w:r>
      <w:r w:rsidRPr="000D6A27">
        <w:rPr>
          <w:rFonts w:asciiTheme="minorHAnsi" w:hAnsiTheme="minorHAnsi"/>
          <w:color w:val="000000" w:themeColor="text1"/>
          <w:sz w:val="24"/>
          <w:szCs w:val="24"/>
        </w:rPr>
        <w:t>15146-</w:t>
      </w:r>
      <w:r w:rsidR="002A281B">
        <w:rPr>
          <w:rFonts w:asciiTheme="minorHAnsi" w:hAnsiTheme="minorHAnsi"/>
          <w:color w:val="000000" w:themeColor="text1"/>
          <w:sz w:val="24"/>
          <w:szCs w:val="24"/>
        </w:rPr>
        <w:t>151</w:t>
      </w:r>
      <w:r w:rsidRPr="000D6A27">
        <w:rPr>
          <w:rFonts w:asciiTheme="minorHAnsi" w:hAnsiTheme="minorHAnsi"/>
          <w:color w:val="000000" w:themeColor="text1"/>
          <w:sz w:val="24"/>
          <w:szCs w:val="24"/>
        </w:rPr>
        <w:t>50</w:t>
      </w:r>
      <w:r w:rsidR="002A281B">
        <w:rPr>
          <w:rFonts w:asciiTheme="minorHAnsi" w:hAnsiTheme="minorHAnsi"/>
          <w:color w:val="000000" w:themeColor="text1"/>
          <w:sz w:val="24"/>
          <w:szCs w:val="24"/>
        </w:rPr>
        <w:t xml:space="preserve"> (1988).</w:t>
      </w:r>
    </w:p>
    <w:p w14:paraId="72036F5B" w14:textId="33E55020" w:rsidR="007F2583" w:rsidRPr="001C50AC" w:rsidRDefault="007F2583" w:rsidP="000D6A27">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cs="Courier New"/>
          <w:color w:val="000000" w:themeColor="text1"/>
          <w:sz w:val="24"/>
          <w:szCs w:val="24"/>
        </w:rPr>
      </w:pPr>
      <w:r w:rsidRPr="001C50AC">
        <w:rPr>
          <w:rFonts w:eastAsia="Times New Roman"/>
          <w:color w:val="000000" w:themeColor="text1"/>
          <w:sz w:val="24"/>
          <w:szCs w:val="24"/>
        </w:rPr>
        <w:t xml:space="preserve">Badawi AF, Cavalieri EL, Rogan EG. Role of human cytochrome P450 1A1, 1A2, 1B1, and 3A4 in the 2-, 4-, and 16α-hydroxylation of 17β estradiol. </w:t>
      </w:r>
      <w:r w:rsidRPr="001C50AC">
        <w:rPr>
          <w:rFonts w:eastAsia="Times New Roman"/>
          <w:i/>
          <w:color w:val="000000" w:themeColor="text1"/>
          <w:sz w:val="24"/>
          <w:szCs w:val="24"/>
        </w:rPr>
        <w:t>Metabolism</w:t>
      </w:r>
      <w:r w:rsidR="002A281B">
        <w:rPr>
          <w:rFonts w:eastAsia="Times New Roman"/>
          <w:color w:val="000000" w:themeColor="text1"/>
          <w:sz w:val="24"/>
          <w:szCs w:val="24"/>
        </w:rPr>
        <w:t>.</w:t>
      </w:r>
      <w:r w:rsidRPr="001C50AC">
        <w:rPr>
          <w:rFonts w:eastAsia="Times New Roman"/>
          <w:color w:val="000000" w:themeColor="text1"/>
          <w:sz w:val="24"/>
          <w:szCs w:val="24"/>
        </w:rPr>
        <w:t xml:space="preserve"> </w:t>
      </w:r>
      <w:r w:rsidRPr="001C50AC">
        <w:rPr>
          <w:rFonts w:eastAsia="Times New Roman"/>
          <w:b/>
          <w:color w:val="000000" w:themeColor="text1"/>
          <w:sz w:val="24"/>
          <w:szCs w:val="24"/>
        </w:rPr>
        <w:t>50</w:t>
      </w:r>
      <w:r w:rsidR="002A281B">
        <w:rPr>
          <w:rFonts w:eastAsia="Times New Roman"/>
          <w:color w:val="000000" w:themeColor="text1"/>
          <w:sz w:val="24"/>
          <w:szCs w:val="24"/>
        </w:rPr>
        <w:t>,</w:t>
      </w:r>
      <w:r w:rsidR="002A281B" w:rsidRPr="001C50AC">
        <w:rPr>
          <w:rFonts w:eastAsia="Times New Roman"/>
          <w:color w:val="000000" w:themeColor="text1"/>
          <w:sz w:val="24"/>
          <w:szCs w:val="24"/>
        </w:rPr>
        <w:t xml:space="preserve"> </w:t>
      </w:r>
      <w:r w:rsidRPr="001C50AC">
        <w:rPr>
          <w:rFonts w:eastAsia="Times New Roman"/>
          <w:color w:val="000000" w:themeColor="text1"/>
          <w:sz w:val="24"/>
          <w:szCs w:val="24"/>
        </w:rPr>
        <w:t>1001-</w:t>
      </w:r>
      <w:r w:rsidR="002A281B">
        <w:rPr>
          <w:rFonts w:eastAsia="Times New Roman"/>
          <w:color w:val="000000" w:themeColor="text1"/>
          <w:sz w:val="24"/>
          <w:szCs w:val="24"/>
        </w:rPr>
        <w:t>1</w:t>
      </w:r>
      <w:r w:rsidRPr="001C50AC">
        <w:rPr>
          <w:rFonts w:eastAsia="Times New Roman"/>
          <w:color w:val="000000" w:themeColor="text1"/>
          <w:sz w:val="24"/>
          <w:szCs w:val="24"/>
        </w:rPr>
        <w:t>00</w:t>
      </w:r>
      <w:r w:rsidR="002A281B">
        <w:rPr>
          <w:rFonts w:eastAsia="Times New Roman"/>
          <w:color w:val="000000" w:themeColor="text1"/>
          <w:sz w:val="24"/>
          <w:szCs w:val="24"/>
        </w:rPr>
        <w:t>3 (2001).</w:t>
      </w:r>
    </w:p>
    <w:p w14:paraId="08D3EDCC" w14:textId="4B241C43" w:rsidR="007F2583" w:rsidRPr="001C50AC" w:rsidRDefault="007F2583" w:rsidP="000D6A27">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cs="Courier New"/>
          <w:color w:val="000000" w:themeColor="text1"/>
          <w:sz w:val="24"/>
          <w:szCs w:val="24"/>
        </w:rPr>
      </w:pPr>
      <w:r w:rsidRPr="0033284C">
        <w:rPr>
          <w:rFonts w:eastAsia="Times New Roman"/>
          <w:color w:val="000000" w:themeColor="text1"/>
          <w:sz w:val="24"/>
          <w:szCs w:val="24"/>
        </w:rPr>
        <w:t>Lee AJ, Cai MX, Thomas PE, Conney AH, Zhu BT. Characterization of the o</w:t>
      </w:r>
      <w:r w:rsidRPr="00F9613F">
        <w:rPr>
          <w:rFonts w:eastAsia="Times New Roman"/>
          <w:color w:val="000000" w:themeColor="text1"/>
          <w:sz w:val="24"/>
          <w:szCs w:val="24"/>
        </w:rPr>
        <w:t>xidative metabolites of 17β-estradiol and estrone formed by 15 selectively expressed human cytochrome P450 isoforms. </w:t>
      </w:r>
      <w:r w:rsidRPr="001C50AC">
        <w:rPr>
          <w:rFonts w:eastAsia="Times New Roman"/>
          <w:i/>
          <w:color w:val="000000" w:themeColor="text1"/>
          <w:sz w:val="24"/>
          <w:szCs w:val="24"/>
        </w:rPr>
        <w:t>Endocrinology</w:t>
      </w:r>
      <w:r w:rsidR="002A281B">
        <w:rPr>
          <w:rFonts w:eastAsia="Times New Roman"/>
          <w:i/>
          <w:color w:val="000000" w:themeColor="text1"/>
          <w:sz w:val="24"/>
          <w:szCs w:val="24"/>
        </w:rPr>
        <w:t>.</w:t>
      </w:r>
      <w:r w:rsidRPr="001C50AC">
        <w:rPr>
          <w:rFonts w:eastAsia="Times New Roman"/>
          <w:color w:val="000000" w:themeColor="text1"/>
          <w:sz w:val="24"/>
          <w:szCs w:val="24"/>
        </w:rPr>
        <w:t xml:space="preserve">  </w:t>
      </w:r>
      <w:r w:rsidRPr="001C50AC">
        <w:rPr>
          <w:rFonts w:eastAsia="Times New Roman"/>
          <w:b/>
          <w:color w:val="000000" w:themeColor="text1"/>
          <w:sz w:val="24"/>
          <w:szCs w:val="24"/>
        </w:rPr>
        <w:t>144</w:t>
      </w:r>
      <w:r w:rsidR="002A281B">
        <w:rPr>
          <w:rFonts w:eastAsia="Times New Roman"/>
          <w:color w:val="000000" w:themeColor="text1"/>
          <w:sz w:val="24"/>
          <w:szCs w:val="24"/>
        </w:rPr>
        <w:t>,</w:t>
      </w:r>
      <w:r w:rsidR="002A281B" w:rsidRPr="001C50AC">
        <w:rPr>
          <w:rFonts w:eastAsia="Times New Roman"/>
          <w:color w:val="000000" w:themeColor="text1"/>
          <w:sz w:val="24"/>
          <w:szCs w:val="24"/>
        </w:rPr>
        <w:t xml:space="preserve"> </w:t>
      </w:r>
      <w:r w:rsidRPr="001C50AC">
        <w:rPr>
          <w:rFonts w:eastAsia="Times New Roman"/>
          <w:color w:val="000000" w:themeColor="text1"/>
          <w:sz w:val="24"/>
          <w:szCs w:val="24"/>
        </w:rPr>
        <w:t>3382-</w:t>
      </w:r>
      <w:r w:rsidR="002A281B">
        <w:rPr>
          <w:rFonts w:eastAsia="Times New Roman"/>
          <w:color w:val="000000" w:themeColor="text1"/>
          <w:sz w:val="24"/>
          <w:szCs w:val="24"/>
        </w:rPr>
        <w:t>33</w:t>
      </w:r>
      <w:r w:rsidRPr="001C50AC">
        <w:rPr>
          <w:rFonts w:eastAsia="Times New Roman"/>
          <w:color w:val="000000" w:themeColor="text1"/>
          <w:sz w:val="24"/>
          <w:szCs w:val="24"/>
        </w:rPr>
        <w:t xml:space="preserve">98 </w:t>
      </w:r>
      <w:r w:rsidR="002A281B">
        <w:rPr>
          <w:rFonts w:eastAsia="Times New Roman"/>
          <w:color w:val="000000" w:themeColor="text1"/>
          <w:sz w:val="24"/>
          <w:szCs w:val="24"/>
        </w:rPr>
        <w:t>(2003).</w:t>
      </w:r>
    </w:p>
    <w:p w14:paraId="455668C6" w14:textId="6619F12C" w:rsidR="007F2583" w:rsidRPr="001C50AC" w:rsidRDefault="007F2583" w:rsidP="000D6A27">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cs="Courier New"/>
          <w:color w:val="000000" w:themeColor="text1"/>
          <w:sz w:val="24"/>
          <w:szCs w:val="24"/>
        </w:rPr>
      </w:pPr>
      <w:r w:rsidRPr="000D6A27">
        <w:rPr>
          <w:color w:val="000000" w:themeColor="text1"/>
          <w:sz w:val="24"/>
          <w:szCs w:val="24"/>
        </w:rPr>
        <w:t xml:space="preserve">Samavat H, Kurzer MS. Estrogen metabolism and breast cancer. </w:t>
      </w:r>
      <w:r w:rsidRPr="000D6A27">
        <w:rPr>
          <w:i/>
          <w:color w:val="000000" w:themeColor="text1"/>
          <w:sz w:val="24"/>
          <w:szCs w:val="24"/>
        </w:rPr>
        <w:t>Cancer Lett</w:t>
      </w:r>
      <w:r w:rsidR="002A281B">
        <w:rPr>
          <w:i/>
          <w:color w:val="000000" w:themeColor="text1"/>
          <w:sz w:val="24"/>
          <w:szCs w:val="24"/>
        </w:rPr>
        <w:t>.</w:t>
      </w:r>
      <w:r w:rsidRPr="000D6A27">
        <w:rPr>
          <w:color w:val="000000" w:themeColor="text1"/>
          <w:sz w:val="24"/>
          <w:szCs w:val="24"/>
        </w:rPr>
        <w:t xml:space="preserve"> </w:t>
      </w:r>
      <w:r w:rsidRPr="000D6A27">
        <w:rPr>
          <w:b/>
          <w:color w:val="000000" w:themeColor="text1"/>
          <w:sz w:val="24"/>
          <w:szCs w:val="24"/>
        </w:rPr>
        <w:t>356</w:t>
      </w:r>
      <w:r w:rsidR="002A281B">
        <w:rPr>
          <w:color w:val="000000" w:themeColor="text1"/>
          <w:sz w:val="24"/>
          <w:szCs w:val="24"/>
        </w:rPr>
        <w:t>,</w:t>
      </w:r>
      <w:r w:rsidR="002A281B" w:rsidRPr="000D6A27">
        <w:rPr>
          <w:color w:val="000000" w:themeColor="text1"/>
          <w:sz w:val="24"/>
          <w:szCs w:val="24"/>
        </w:rPr>
        <w:t xml:space="preserve"> </w:t>
      </w:r>
      <w:r w:rsidRPr="000D6A27">
        <w:rPr>
          <w:color w:val="000000" w:themeColor="text1"/>
          <w:sz w:val="24"/>
          <w:szCs w:val="24"/>
        </w:rPr>
        <w:t>231-</w:t>
      </w:r>
      <w:r w:rsidR="002A281B">
        <w:rPr>
          <w:color w:val="000000" w:themeColor="text1"/>
          <w:sz w:val="24"/>
          <w:szCs w:val="24"/>
        </w:rPr>
        <w:t>2</w:t>
      </w:r>
      <w:r w:rsidRPr="000D6A27">
        <w:rPr>
          <w:color w:val="000000" w:themeColor="text1"/>
          <w:sz w:val="24"/>
          <w:szCs w:val="24"/>
        </w:rPr>
        <w:t xml:space="preserve">43 </w:t>
      </w:r>
      <w:r w:rsidR="002A281B">
        <w:rPr>
          <w:color w:val="000000" w:themeColor="text1"/>
          <w:sz w:val="24"/>
          <w:szCs w:val="24"/>
        </w:rPr>
        <w:t>(2015).</w:t>
      </w:r>
    </w:p>
    <w:p w14:paraId="5D8EED5B" w14:textId="766FDDC0" w:rsidR="00C12539" w:rsidRPr="000D6A27" w:rsidRDefault="00C12539" w:rsidP="003223E0">
      <w:pPr>
        <w:pStyle w:val="HTMLPreformatted"/>
        <w:numPr>
          <w:ilvl w:val="0"/>
          <w:numId w:val="1"/>
        </w:numPr>
        <w:spacing w:line="480" w:lineRule="auto"/>
        <w:jc w:val="both"/>
        <w:rPr>
          <w:rFonts w:asciiTheme="minorHAnsi" w:hAnsiTheme="minorHAnsi"/>
          <w:color w:val="000000" w:themeColor="text1"/>
          <w:sz w:val="24"/>
          <w:szCs w:val="24"/>
        </w:rPr>
      </w:pPr>
      <w:r w:rsidRPr="000D6A27">
        <w:rPr>
          <w:rFonts w:asciiTheme="minorHAnsi" w:hAnsiTheme="minorHAnsi"/>
          <w:color w:val="000000" w:themeColor="text1"/>
          <w:sz w:val="24"/>
          <w:szCs w:val="24"/>
        </w:rPr>
        <w:t>Effner</w:t>
      </w:r>
      <w:r w:rsidR="00E469F0"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 xml:space="preserve"> R</w:t>
      </w:r>
      <w:r w:rsidR="00E469F0"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 xml:space="preserve">, </w:t>
      </w:r>
      <w:r w:rsidR="00A744BE" w:rsidRPr="000D6A27">
        <w:rPr>
          <w:rFonts w:asciiTheme="minorHAnsi" w:hAnsiTheme="minorHAnsi"/>
          <w:color w:val="000000" w:themeColor="text1"/>
          <w:sz w:val="24"/>
          <w:szCs w:val="24"/>
        </w:rPr>
        <w:t>et al</w:t>
      </w:r>
      <w:r w:rsidRPr="000D6A27">
        <w:rPr>
          <w:rFonts w:asciiTheme="minorHAnsi" w:hAnsiTheme="minorHAnsi"/>
          <w:color w:val="000000" w:themeColor="text1"/>
          <w:sz w:val="24"/>
          <w:szCs w:val="24"/>
        </w:rPr>
        <w:t xml:space="preserve">. Cytochrome P450s in human immune cells regulate IL-22 and c-Kit via an AHR feedback loop. </w:t>
      </w:r>
      <w:r w:rsidRPr="000D6A27">
        <w:rPr>
          <w:rFonts w:asciiTheme="minorHAnsi" w:hAnsiTheme="minorHAnsi"/>
          <w:i/>
          <w:color w:val="000000" w:themeColor="text1"/>
          <w:sz w:val="24"/>
          <w:szCs w:val="24"/>
        </w:rPr>
        <w:t>Sci</w:t>
      </w:r>
      <w:r w:rsidR="002A281B">
        <w:rPr>
          <w:rFonts w:asciiTheme="minorHAnsi" w:hAnsiTheme="minorHAnsi"/>
          <w:i/>
          <w:color w:val="000000" w:themeColor="text1"/>
          <w:sz w:val="24"/>
          <w:szCs w:val="24"/>
        </w:rPr>
        <w:t>.</w:t>
      </w:r>
      <w:r w:rsidRPr="000D6A27">
        <w:rPr>
          <w:rFonts w:asciiTheme="minorHAnsi" w:hAnsiTheme="minorHAnsi"/>
          <w:i/>
          <w:color w:val="000000" w:themeColor="text1"/>
          <w:sz w:val="24"/>
          <w:szCs w:val="24"/>
        </w:rPr>
        <w:t xml:space="preserve"> Rep</w:t>
      </w:r>
      <w:r w:rsidR="002A281B">
        <w:rPr>
          <w:rFonts w:asciiTheme="minorHAnsi" w:hAnsiTheme="minorHAnsi"/>
          <w:i/>
          <w:color w:val="000000" w:themeColor="text1"/>
          <w:sz w:val="24"/>
          <w:szCs w:val="24"/>
        </w:rPr>
        <w:t>.</w:t>
      </w:r>
      <w:r w:rsidRPr="000D6A27">
        <w:rPr>
          <w:rFonts w:asciiTheme="minorHAnsi" w:hAnsiTheme="minorHAnsi"/>
          <w:color w:val="000000" w:themeColor="text1"/>
          <w:sz w:val="24"/>
          <w:szCs w:val="24"/>
        </w:rPr>
        <w:t xml:space="preserve"> </w:t>
      </w:r>
      <w:r w:rsidRPr="000D6A27">
        <w:rPr>
          <w:rFonts w:asciiTheme="minorHAnsi" w:hAnsiTheme="minorHAnsi"/>
          <w:b/>
          <w:color w:val="000000" w:themeColor="text1"/>
          <w:sz w:val="24"/>
          <w:szCs w:val="24"/>
        </w:rPr>
        <w:t>7</w:t>
      </w:r>
      <w:r w:rsidR="002A281B">
        <w:rPr>
          <w:rFonts w:asciiTheme="minorHAnsi" w:hAnsiTheme="minorHAnsi"/>
          <w:color w:val="000000" w:themeColor="text1"/>
          <w:sz w:val="24"/>
          <w:szCs w:val="24"/>
        </w:rPr>
        <w:t>,</w:t>
      </w:r>
      <w:r w:rsidR="002A281B" w:rsidRPr="000D6A27">
        <w:rPr>
          <w:rFonts w:asciiTheme="minorHAnsi" w:hAnsiTheme="minorHAnsi"/>
          <w:color w:val="000000" w:themeColor="text1"/>
          <w:sz w:val="24"/>
          <w:szCs w:val="24"/>
        </w:rPr>
        <w:t xml:space="preserve"> </w:t>
      </w:r>
      <w:r w:rsidRPr="000D6A27">
        <w:rPr>
          <w:rFonts w:asciiTheme="minorHAnsi" w:hAnsiTheme="minorHAnsi"/>
          <w:color w:val="000000" w:themeColor="text1"/>
          <w:sz w:val="24"/>
          <w:szCs w:val="24"/>
        </w:rPr>
        <w:t>44005</w:t>
      </w:r>
      <w:r w:rsidR="002A281B">
        <w:rPr>
          <w:rFonts w:asciiTheme="minorHAnsi" w:hAnsiTheme="minorHAnsi"/>
          <w:color w:val="000000" w:themeColor="text1"/>
          <w:sz w:val="24"/>
          <w:szCs w:val="24"/>
        </w:rPr>
        <w:t xml:space="preserve"> (2017).</w:t>
      </w:r>
    </w:p>
    <w:p w14:paraId="12408DF9" w14:textId="11E1E476" w:rsidR="00C12539" w:rsidRPr="000D6A27" w:rsidRDefault="00C12539">
      <w:pPr>
        <w:pStyle w:val="HTMLPreformatted"/>
        <w:numPr>
          <w:ilvl w:val="0"/>
          <w:numId w:val="1"/>
        </w:numPr>
        <w:spacing w:line="480" w:lineRule="auto"/>
        <w:jc w:val="both"/>
        <w:rPr>
          <w:rFonts w:asciiTheme="minorHAnsi" w:hAnsiTheme="minorHAnsi"/>
          <w:color w:val="000000" w:themeColor="text1"/>
          <w:sz w:val="24"/>
          <w:szCs w:val="24"/>
        </w:rPr>
      </w:pPr>
      <w:r w:rsidRPr="000D6A27">
        <w:rPr>
          <w:rFonts w:asciiTheme="minorHAnsi" w:hAnsiTheme="minorHAnsi"/>
          <w:color w:val="000000" w:themeColor="text1"/>
          <w:sz w:val="24"/>
          <w:szCs w:val="24"/>
        </w:rPr>
        <w:lastRenderedPageBreak/>
        <w:t>Maecker</w:t>
      </w:r>
      <w:r w:rsidR="00E469F0"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 xml:space="preserve"> B</w:t>
      </w:r>
      <w:r w:rsidR="00E469F0" w:rsidRPr="000D6A27">
        <w:rPr>
          <w:rFonts w:asciiTheme="minorHAnsi" w:hAnsiTheme="minorHAnsi"/>
          <w:color w:val="000000" w:themeColor="text1"/>
          <w:sz w:val="24"/>
          <w:szCs w:val="24"/>
        </w:rPr>
        <w:t>.</w:t>
      </w:r>
      <w:r w:rsidRPr="000D6A27">
        <w:rPr>
          <w:rFonts w:asciiTheme="minorHAnsi" w:hAnsiTheme="minorHAnsi"/>
          <w:color w:val="000000" w:themeColor="text1"/>
          <w:sz w:val="24"/>
          <w:szCs w:val="24"/>
        </w:rPr>
        <w:t xml:space="preserve">, </w:t>
      </w:r>
      <w:r w:rsidR="00A744BE" w:rsidRPr="000D6A27">
        <w:rPr>
          <w:rFonts w:asciiTheme="minorHAnsi" w:hAnsiTheme="minorHAnsi"/>
          <w:color w:val="000000" w:themeColor="text1"/>
          <w:sz w:val="24"/>
          <w:szCs w:val="24"/>
        </w:rPr>
        <w:t>et al</w:t>
      </w:r>
      <w:r w:rsidRPr="000D6A27">
        <w:rPr>
          <w:rFonts w:asciiTheme="minorHAnsi" w:hAnsiTheme="minorHAnsi"/>
          <w:color w:val="000000" w:themeColor="text1"/>
          <w:sz w:val="24"/>
          <w:szCs w:val="24"/>
        </w:rPr>
        <w:t xml:space="preserve">. The shared tumor-associated antigen cytochrome P450 1B1 is recognized by specific cytotoxic T cells. </w:t>
      </w:r>
      <w:r w:rsidRPr="000D6A27">
        <w:rPr>
          <w:rFonts w:asciiTheme="minorHAnsi" w:hAnsiTheme="minorHAnsi"/>
          <w:i/>
          <w:color w:val="000000" w:themeColor="text1"/>
          <w:sz w:val="24"/>
          <w:szCs w:val="24"/>
        </w:rPr>
        <w:t>Blood</w:t>
      </w:r>
      <w:r w:rsidR="002A281B">
        <w:rPr>
          <w:rFonts w:asciiTheme="minorHAnsi" w:hAnsiTheme="minorHAnsi"/>
          <w:i/>
          <w:color w:val="000000" w:themeColor="text1"/>
          <w:sz w:val="24"/>
          <w:szCs w:val="24"/>
        </w:rPr>
        <w:t>.</w:t>
      </w:r>
      <w:r w:rsidRPr="000D6A27">
        <w:rPr>
          <w:rFonts w:asciiTheme="minorHAnsi" w:hAnsiTheme="minorHAnsi"/>
          <w:color w:val="000000" w:themeColor="text1"/>
          <w:sz w:val="24"/>
          <w:szCs w:val="24"/>
        </w:rPr>
        <w:t xml:space="preserve"> </w:t>
      </w:r>
      <w:r w:rsidRPr="000D6A27">
        <w:rPr>
          <w:rFonts w:asciiTheme="minorHAnsi" w:hAnsiTheme="minorHAnsi"/>
          <w:b/>
          <w:color w:val="000000" w:themeColor="text1"/>
          <w:sz w:val="24"/>
          <w:szCs w:val="24"/>
        </w:rPr>
        <w:t>102</w:t>
      </w:r>
      <w:r w:rsidR="002A281B">
        <w:rPr>
          <w:rFonts w:asciiTheme="minorHAnsi" w:hAnsiTheme="minorHAnsi"/>
          <w:color w:val="000000" w:themeColor="text1"/>
          <w:sz w:val="24"/>
          <w:szCs w:val="24"/>
        </w:rPr>
        <w:t>,</w:t>
      </w:r>
      <w:r w:rsidR="002A281B" w:rsidRPr="000D6A27">
        <w:rPr>
          <w:rFonts w:asciiTheme="minorHAnsi" w:hAnsiTheme="minorHAnsi"/>
          <w:color w:val="000000" w:themeColor="text1"/>
          <w:sz w:val="24"/>
          <w:szCs w:val="24"/>
        </w:rPr>
        <w:t xml:space="preserve"> </w:t>
      </w:r>
      <w:r w:rsidRPr="000D6A27">
        <w:rPr>
          <w:rFonts w:asciiTheme="minorHAnsi" w:hAnsiTheme="minorHAnsi"/>
          <w:color w:val="000000" w:themeColor="text1"/>
          <w:sz w:val="24"/>
          <w:szCs w:val="24"/>
        </w:rPr>
        <w:t>3287-</w:t>
      </w:r>
      <w:r w:rsidR="002A281B">
        <w:rPr>
          <w:rFonts w:asciiTheme="minorHAnsi" w:hAnsiTheme="minorHAnsi"/>
          <w:color w:val="000000" w:themeColor="text1"/>
          <w:sz w:val="24"/>
          <w:szCs w:val="24"/>
        </w:rPr>
        <w:t>32</w:t>
      </w:r>
      <w:r w:rsidRPr="000D6A27">
        <w:rPr>
          <w:rFonts w:asciiTheme="minorHAnsi" w:hAnsiTheme="minorHAnsi"/>
          <w:color w:val="000000" w:themeColor="text1"/>
          <w:sz w:val="24"/>
          <w:szCs w:val="24"/>
        </w:rPr>
        <w:t>94</w:t>
      </w:r>
      <w:r w:rsidR="002A281B">
        <w:rPr>
          <w:rFonts w:asciiTheme="minorHAnsi" w:hAnsiTheme="minorHAnsi"/>
          <w:color w:val="000000" w:themeColor="text1"/>
          <w:sz w:val="24"/>
          <w:szCs w:val="24"/>
        </w:rPr>
        <w:t xml:space="preserve"> (2003).</w:t>
      </w:r>
    </w:p>
    <w:p w14:paraId="655EC7F1" w14:textId="66146079" w:rsidR="00C8413C" w:rsidRPr="000D6A27" w:rsidRDefault="00C8413C">
      <w:pPr>
        <w:pStyle w:val="HTMLPreformatted"/>
        <w:numPr>
          <w:ilvl w:val="0"/>
          <w:numId w:val="1"/>
        </w:numPr>
        <w:spacing w:line="480" w:lineRule="auto"/>
        <w:jc w:val="both"/>
        <w:rPr>
          <w:rFonts w:asciiTheme="minorHAnsi" w:hAnsiTheme="minorHAnsi"/>
          <w:color w:val="000000" w:themeColor="text1"/>
          <w:sz w:val="24"/>
          <w:szCs w:val="24"/>
        </w:rPr>
      </w:pPr>
      <w:r w:rsidRPr="000D6A27">
        <w:rPr>
          <w:rFonts w:asciiTheme="minorHAnsi" w:hAnsiTheme="minorHAnsi"/>
          <w:color w:val="000000" w:themeColor="text1"/>
          <w:sz w:val="24"/>
          <w:szCs w:val="24"/>
        </w:rPr>
        <w:t xml:space="preserve">Wang EHC, Sallee BN, Tejeda CI, Christiano AM. JAK Inhibitors for Treatment of Alopecia Areata. </w:t>
      </w:r>
      <w:r w:rsidRPr="000D6A27">
        <w:rPr>
          <w:rFonts w:asciiTheme="minorHAnsi" w:hAnsiTheme="minorHAnsi"/>
          <w:i/>
          <w:color w:val="000000" w:themeColor="text1"/>
          <w:sz w:val="24"/>
          <w:szCs w:val="24"/>
        </w:rPr>
        <w:t>J</w:t>
      </w:r>
      <w:r w:rsidR="002A281B">
        <w:rPr>
          <w:rFonts w:asciiTheme="minorHAnsi" w:hAnsiTheme="minorHAnsi"/>
          <w:i/>
          <w:color w:val="000000" w:themeColor="text1"/>
          <w:sz w:val="24"/>
          <w:szCs w:val="24"/>
        </w:rPr>
        <w:t>.</w:t>
      </w:r>
      <w:r w:rsidRPr="000D6A27">
        <w:rPr>
          <w:rFonts w:asciiTheme="minorHAnsi" w:hAnsiTheme="minorHAnsi"/>
          <w:i/>
          <w:color w:val="000000" w:themeColor="text1"/>
          <w:sz w:val="24"/>
          <w:szCs w:val="24"/>
        </w:rPr>
        <w:t xml:space="preserve"> Invest</w:t>
      </w:r>
      <w:r w:rsidR="002A281B">
        <w:rPr>
          <w:rFonts w:asciiTheme="minorHAnsi" w:hAnsiTheme="minorHAnsi"/>
          <w:i/>
          <w:color w:val="000000" w:themeColor="text1"/>
          <w:sz w:val="24"/>
          <w:szCs w:val="24"/>
        </w:rPr>
        <w:t>.</w:t>
      </w:r>
      <w:r w:rsidRPr="000D6A27">
        <w:rPr>
          <w:rFonts w:asciiTheme="minorHAnsi" w:hAnsiTheme="minorHAnsi"/>
          <w:i/>
          <w:color w:val="000000" w:themeColor="text1"/>
          <w:sz w:val="24"/>
          <w:szCs w:val="24"/>
        </w:rPr>
        <w:t xml:space="preserve"> Dermatol</w:t>
      </w:r>
      <w:r w:rsidR="002A281B">
        <w:rPr>
          <w:rFonts w:asciiTheme="minorHAnsi" w:hAnsiTheme="minorHAnsi"/>
          <w:i/>
          <w:color w:val="000000" w:themeColor="text1"/>
          <w:sz w:val="24"/>
          <w:szCs w:val="24"/>
        </w:rPr>
        <w:t>.</w:t>
      </w:r>
      <w:r w:rsidRPr="000D6A27">
        <w:rPr>
          <w:rFonts w:asciiTheme="minorHAnsi" w:hAnsiTheme="minorHAnsi"/>
          <w:color w:val="000000" w:themeColor="text1"/>
          <w:sz w:val="24"/>
          <w:szCs w:val="24"/>
        </w:rPr>
        <w:t xml:space="preserve"> </w:t>
      </w:r>
      <w:r w:rsidRPr="000D6A27">
        <w:rPr>
          <w:rFonts w:asciiTheme="minorHAnsi" w:hAnsiTheme="minorHAnsi"/>
          <w:b/>
          <w:color w:val="000000" w:themeColor="text1"/>
          <w:sz w:val="24"/>
          <w:szCs w:val="24"/>
        </w:rPr>
        <w:t>138</w:t>
      </w:r>
      <w:r w:rsidR="002A281B">
        <w:rPr>
          <w:rFonts w:asciiTheme="minorHAnsi" w:hAnsiTheme="minorHAnsi"/>
          <w:color w:val="000000" w:themeColor="text1"/>
          <w:sz w:val="24"/>
          <w:szCs w:val="24"/>
        </w:rPr>
        <w:t>,</w:t>
      </w:r>
      <w:r w:rsidR="002A281B" w:rsidRPr="000D6A27">
        <w:rPr>
          <w:rFonts w:asciiTheme="minorHAnsi" w:hAnsiTheme="minorHAnsi"/>
          <w:color w:val="000000" w:themeColor="text1"/>
          <w:sz w:val="24"/>
          <w:szCs w:val="24"/>
        </w:rPr>
        <w:t xml:space="preserve"> </w:t>
      </w:r>
      <w:r w:rsidRPr="000D6A27">
        <w:rPr>
          <w:rFonts w:asciiTheme="minorHAnsi" w:hAnsiTheme="minorHAnsi"/>
          <w:color w:val="000000" w:themeColor="text1"/>
          <w:sz w:val="24"/>
          <w:szCs w:val="24"/>
        </w:rPr>
        <w:t>1911-</w:t>
      </w:r>
      <w:r w:rsidR="002A281B">
        <w:rPr>
          <w:rFonts w:asciiTheme="minorHAnsi" w:hAnsiTheme="minorHAnsi"/>
          <w:color w:val="000000" w:themeColor="text1"/>
          <w:sz w:val="24"/>
          <w:szCs w:val="24"/>
        </w:rPr>
        <w:t>19</w:t>
      </w:r>
      <w:r w:rsidRPr="000D6A27">
        <w:rPr>
          <w:rFonts w:asciiTheme="minorHAnsi" w:hAnsiTheme="minorHAnsi"/>
          <w:color w:val="000000" w:themeColor="text1"/>
          <w:sz w:val="24"/>
          <w:szCs w:val="24"/>
        </w:rPr>
        <w:t>16</w:t>
      </w:r>
      <w:r w:rsidR="002A281B">
        <w:rPr>
          <w:rFonts w:asciiTheme="minorHAnsi" w:hAnsiTheme="minorHAnsi"/>
          <w:color w:val="000000" w:themeColor="text1"/>
          <w:sz w:val="24"/>
          <w:szCs w:val="24"/>
        </w:rPr>
        <w:t xml:space="preserve"> (2018).</w:t>
      </w:r>
    </w:p>
    <w:p w14:paraId="1F2C770F" w14:textId="77777777" w:rsidR="00D11642" w:rsidRPr="000C6B54" w:rsidRDefault="00D91451" w:rsidP="00D11642">
      <w:pPr>
        <w:pStyle w:val="ListParagraph"/>
        <w:numPr>
          <w:ilvl w:val="0"/>
          <w:numId w:val="1"/>
        </w:numPr>
        <w:spacing w:after="0" w:line="480" w:lineRule="auto"/>
        <w:jc w:val="both"/>
        <w:rPr>
          <w:color w:val="000000" w:themeColor="text1"/>
          <w:u w:val="single"/>
        </w:rPr>
      </w:pPr>
      <w:r w:rsidRPr="000D6A27">
        <w:rPr>
          <w:color w:val="000000" w:themeColor="text1"/>
          <w:sz w:val="24"/>
          <w:szCs w:val="24"/>
        </w:rPr>
        <w:t xml:space="preserve">Yang, C.C., Khanna, T., Sallee, B., Christiano, A.M., Bordone, L.A. Tofacitinib for the treatment of lichen planopilaris: A case series. </w:t>
      </w:r>
      <w:r w:rsidRPr="000D6A27">
        <w:rPr>
          <w:i/>
          <w:color w:val="000000" w:themeColor="text1"/>
          <w:sz w:val="24"/>
          <w:szCs w:val="24"/>
        </w:rPr>
        <w:t>Dermatol</w:t>
      </w:r>
      <w:r w:rsidR="002A281B">
        <w:rPr>
          <w:i/>
          <w:color w:val="000000" w:themeColor="text1"/>
          <w:sz w:val="24"/>
          <w:szCs w:val="24"/>
        </w:rPr>
        <w:t>.</w:t>
      </w:r>
      <w:r w:rsidRPr="000D6A27">
        <w:rPr>
          <w:i/>
          <w:color w:val="000000" w:themeColor="text1"/>
          <w:sz w:val="24"/>
          <w:szCs w:val="24"/>
        </w:rPr>
        <w:t xml:space="preserve"> Ther</w:t>
      </w:r>
      <w:r w:rsidR="002A281B">
        <w:rPr>
          <w:i/>
          <w:color w:val="000000" w:themeColor="text1"/>
          <w:sz w:val="24"/>
          <w:szCs w:val="24"/>
        </w:rPr>
        <w:t>.</w:t>
      </w:r>
      <w:r w:rsidRPr="000D6A27">
        <w:rPr>
          <w:color w:val="000000" w:themeColor="text1"/>
          <w:sz w:val="24"/>
          <w:szCs w:val="24"/>
        </w:rPr>
        <w:t xml:space="preserve"> e12656</w:t>
      </w:r>
      <w:r w:rsidR="002A281B" w:rsidRPr="000C458D">
        <w:rPr>
          <w:color w:val="000000" w:themeColor="text1"/>
          <w:sz w:val="24"/>
          <w:szCs w:val="24"/>
        </w:rPr>
        <w:t xml:space="preserve"> (2018)</w:t>
      </w:r>
      <w:r w:rsidR="000E3813">
        <w:rPr>
          <w:color w:val="000000" w:themeColor="text1"/>
          <w:sz w:val="24"/>
          <w:szCs w:val="24"/>
        </w:rPr>
        <w:t>.</w:t>
      </w:r>
      <w:r w:rsidR="002A281B" w:rsidRPr="000C458D">
        <w:rPr>
          <w:color w:val="000000" w:themeColor="text1"/>
          <w:sz w:val="24"/>
          <w:szCs w:val="24"/>
        </w:rPr>
        <w:t xml:space="preserve"> </w:t>
      </w:r>
      <w:r w:rsidR="00A40624" w:rsidRPr="000D6A27">
        <w:rPr>
          <w:color w:val="000000" w:themeColor="text1"/>
          <w:sz w:val="24"/>
          <w:szCs w:val="24"/>
        </w:rPr>
        <w:t>doi: 10.1111/dth.12656</w:t>
      </w:r>
    </w:p>
    <w:p w14:paraId="433563C7" w14:textId="6C97A6C8" w:rsidR="00D11642" w:rsidRPr="000D6A27" w:rsidRDefault="00971BF1" w:rsidP="00D11642">
      <w:pPr>
        <w:pStyle w:val="ListParagraph"/>
        <w:numPr>
          <w:ilvl w:val="0"/>
          <w:numId w:val="1"/>
        </w:numPr>
        <w:spacing w:after="0" w:line="480" w:lineRule="auto"/>
        <w:jc w:val="both"/>
        <w:rPr>
          <w:color w:val="000000" w:themeColor="text1"/>
          <w:u w:val="single"/>
        </w:rPr>
      </w:pPr>
      <w:hyperlink r:id="rId11" w:history="1">
        <w:r w:rsidR="00D11642" w:rsidRPr="000C6B54">
          <w:rPr>
            <w:rStyle w:val="Hyperlink"/>
            <w:sz w:val="24"/>
            <w:szCs w:val="24"/>
          </w:rPr>
          <w:t>https://www.wma.net/policies-post/wma-declaration-of-helsinki-ethical-principles-for-medical-research-involving-human-subjects/</w:t>
        </w:r>
      </w:hyperlink>
    </w:p>
    <w:p w14:paraId="7241AC43" w14:textId="77777777" w:rsidR="00D11642" w:rsidRPr="000D6A27" w:rsidRDefault="00D11642" w:rsidP="00D11642">
      <w:pPr>
        <w:pStyle w:val="ListParagraph"/>
        <w:numPr>
          <w:ilvl w:val="0"/>
          <w:numId w:val="1"/>
        </w:numPr>
        <w:shd w:val="clear" w:color="auto" w:fill="FFFFFF" w:themeFill="background1"/>
        <w:spacing w:after="0" w:line="480" w:lineRule="auto"/>
        <w:jc w:val="both"/>
        <w:rPr>
          <w:rFonts w:eastAsia="Times New Roman" w:cs="Times New Roman"/>
          <w:color w:val="000000" w:themeColor="text1"/>
          <w:sz w:val="24"/>
          <w:szCs w:val="24"/>
        </w:rPr>
      </w:pPr>
      <w:r w:rsidRPr="000D6A27">
        <w:rPr>
          <w:rFonts w:eastAsia="Times New Roman" w:cs="Times New Roman"/>
          <w:color w:val="000000" w:themeColor="text1"/>
          <w:sz w:val="24"/>
          <w:szCs w:val="24"/>
        </w:rPr>
        <w:t xml:space="preserve">Vañó-Galván, S., Saceda-Corralo, D., Moreno-Arrones, Ó.M., Camacho-Martinez, F.M. Updated diagnostic criteria for frontal fibrosing alopecia. </w:t>
      </w:r>
      <w:r w:rsidRPr="000D6A27">
        <w:rPr>
          <w:rFonts w:eastAsia="Times New Roman" w:cs="Times New Roman"/>
          <w:i/>
          <w:color w:val="000000" w:themeColor="text1"/>
          <w:sz w:val="24"/>
          <w:szCs w:val="24"/>
        </w:rPr>
        <w:t>J</w:t>
      </w:r>
      <w:r>
        <w:rPr>
          <w:rFonts w:eastAsia="Times New Roman" w:cs="Times New Roman"/>
          <w:i/>
          <w:color w:val="000000" w:themeColor="text1"/>
          <w:sz w:val="24"/>
          <w:szCs w:val="24"/>
        </w:rPr>
        <w:t>.</w:t>
      </w:r>
      <w:r w:rsidRPr="000D6A27">
        <w:rPr>
          <w:rFonts w:eastAsia="Times New Roman" w:cs="Times New Roman"/>
          <w:i/>
          <w:color w:val="000000" w:themeColor="text1"/>
          <w:sz w:val="24"/>
          <w:szCs w:val="24"/>
        </w:rPr>
        <w:t xml:space="preserve"> Am</w:t>
      </w:r>
      <w:r>
        <w:rPr>
          <w:rFonts w:eastAsia="Times New Roman" w:cs="Times New Roman"/>
          <w:i/>
          <w:color w:val="000000" w:themeColor="text1"/>
          <w:sz w:val="24"/>
          <w:szCs w:val="24"/>
        </w:rPr>
        <w:t>.</w:t>
      </w:r>
      <w:r w:rsidRPr="000D6A27">
        <w:rPr>
          <w:rFonts w:eastAsia="Times New Roman" w:cs="Times New Roman"/>
          <w:i/>
          <w:color w:val="000000" w:themeColor="text1"/>
          <w:sz w:val="24"/>
          <w:szCs w:val="24"/>
        </w:rPr>
        <w:t xml:space="preserve"> Acad</w:t>
      </w:r>
      <w:r>
        <w:rPr>
          <w:rFonts w:eastAsia="Times New Roman" w:cs="Times New Roman"/>
          <w:i/>
          <w:color w:val="000000" w:themeColor="text1"/>
          <w:sz w:val="24"/>
          <w:szCs w:val="24"/>
        </w:rPr>
        <w:t>.</w:t>
      </w:r>
      <w:r w:rsidRPr="000D6A27">
        <w:rPr>
          <w:rFonts w:eastAsia="Times New Roman" w:cs="Times New Roman"/>
          <w:i/>
          <w:color w:val="000000" w:themeColor="text1"/>
          <w:sz w:val="24"/>
          <w:szCs w:val="24"/>
        </w:rPr>
        <w:t xml:space="preserve"> Dermatol</w:t>
      </w:r>
      <w:r>
        <w:rPr>
          <w:rFonts w:eastAsia="Times New Roman" w:cs="Times New Roman"/>
          <w:i/>
          <w:color w:val="000000" w:themeColor="text1"/>
          <w:sz w:val="24"/>
          <w:szCs w:val="24"/>
        </w:rPr>
        <w:t>.</w:t>
      </w:r>
      <w:r w:rsidRPr="000D6A27">
        <w:rPr>
          <w:rFonts w:eastAsia="Times New Roman" w:cs="Times New Roman"/>
          <w:color w:val="000000" w:themeColor="text1"/>
          <w:sz w:val="24"/>
          <w:szCs w:val="24"/>
        </w:rPr>
        <w:t xml:space="preserve"> </w:t>
      </w:r>
      <w:r w:rsidRPr="000D6A27">
        <w:rPr>
          <w:rFonts w:eastAsia="Times New Roman" w:cs="Times New Roman"/>
          <w:b/>
          <w:color w:val="000000" w:themeColor="text1"/>
          <w:sz w:val="24"/>
          <w:szCs w:val="24"/>
        </w:rPr>
        <w:t>78</w:t>
      </w:r>
      <w:r>
        <w:rPr>
          <w:rFonts w:eastAsia="Times New Roman" w:cs="Times New Roman"/>
          <w:color w:val="000000" w:themeColor="text1"/>
          <w:sz w:val="24"/>
          <w:szCs w:val="24"/>
        </w:rPr>
        <w:t>,</w:t>
      </w:r>
      <w:r w:rsidRPr="000D6A27">
        <w:rPr>
          <w:rFonts w:eastAsia="Times New Roman" w:cs="Times New Roman"/>
          <w:color w:val="000000" w:themeColor="text1"/>
          <w:sz w:val="24"/>
          <w:szCs w:val="24"/>
        </w:rPr>
        <w:t xml:space="preserve"> e21-e22</w:t>
      </w:r>
      <w:r>
        <w:rPr>
          <w:rFonts w:eastAsia="Times New Roman" w:cs="Times New Roman"/>
          <w:color w:val="000000" w:themeColor="text1"/>
          <w:sz w:val="24"/>
          <w:szCs w:val="24"/>
        </w:rPr>
        <w:t xml:space="preserve"> (2018).</w:t>
      </w:r>
    </w:p>
    <w:p w14:paraId="5C7A753B" w14:textId="77777777" w:rsidR="00D11642" w:rsidRPr="000D6A27" w:rsidRDefault="00D11642" w:rsidP="00D11642">
      <w:pPr>
        <w:pStyle w:val="ListParagraph"/>
        <w:numPr>
          <w:ilvl w:val="0"/>
          <w:numId w:val="1"/>
        </w:numPr>
        <w:spacing w:after="0" w:line="480" w:lineRule="auto"/>
        <w:jc w:val="both"/>
        <w:rPr>
          <w:rFonts w:cs="Arial"/>
          <w:color w:val="000000" w:themeColor="text1"/>
        </w:rPr>
      </w:pPr>
      <w:r w:rsidRPr="000D6A27">
        <w:rPr>
          <w:rFonts w:cs="Arial"/>
          <w:color w:val="000000" w:themeColor="text1"/>
          <w:sz w:val="24"/>
          <w:szCs w:val="24"/>
        </w:rPr>
        <w:t>Willer, C.J., Li, Y., Abecasis, G.R.</w:t>
      </w:r>
      <w:r w:rsidRPr="000D6A27">
        <w:rPr>
          <w:rFonts w:cs="Arial"/>
          <w:color w:val="000000" w:themeColor="text1"/>
          <w:kern w:val="36"/>
          <w:sz w:val="24"/>
          <w:szCs w:val="24"/>
        </w:rPr>
        <w:t xml:space="preserve"> METAL: fast and efficient meta-analysis of genome-wide association analysis of genome-wide association scans. </w:t>
      </w:r>
      <w:r w:rsidRPr="000D6A27">
        <w:rPr>
          <w:rFonts w:cs="Arial"/>
          <w:i/>
          <w:color w:val="000000" w:themeColor="text1"/>
          <w:sz w:val="24"/>
          <w:szCs w:val="24"/>
        </w:rPr>
        <w:t>Bioinformatics</w:t>
      </w:r>
      <w:r>
        <w:rPr>
          <w:rFonts w:cs="Arial"/>
          <w:i/>
          <w:color w:val="000000" w:themeColor="text1"/>
          <w:sz w:val="24"/>
          <w:szCs w:val="24"/>
        </w:rPr>
        <w:t>.</w:t>
      </w:r>
      <w:r w:rsidRPr="000D6A27">
        <w:rPr>
          <w:rFonts w:cs="Arial"/>
          <w:color w:val="000000" w:themeColor="text1"/>
          <w:sz w:val="24"/>
          <w:szCs w:val="24"/>
        </w:rPr>
        <w:t xml:space="preserve"> </w:t>
      </w:r>
      <w:r w:rsidRPr="000D6A27">
        <w:rPr>
          <w:rFonts w:cs="Arial"/>
          <w:b/>
          <w:color w:val="000000" w:themeColor="text1"/>
          <w:sz w:val="24"/>
          <w:szCs w:val="24"/>
        </w:rPr>
        <w:t>26</w:t>
      </w:r>
      <w:r>
        <w:rPr>
          <w:rFonts w:cs="Arial"/>
          <w:color w:val="000000" w:themeColor="text1"/>
          <w:sz w:val="24"/>
          <w:szCs w:val="24"/>
        </w:rPr>
        <w:t>,</w:t>
      </w:r>
      <w:r w:rsidRPr="000D6A27">
        <w:rPr>
          <w:rFonts w:cs="Arial"/>
          <w:color w:val="000000" w:themeColor="text1"/>
          <w:sz w:val="24"/>
          <w:szCs w:val="24"/>
        </w:rPr>
        <w:t xml:space="preserve"> 2190-</w:t>
      </w:r>
      <w:r>
        <w:rPr>
          <w:rFonts w:cs="Arial"/>
          <w:color w:val="000000" w:themeColor="text1"/>
          <w:sz w:val="24"/>
          <w:szCs w:val="24"/>
        </w:rPr>
        <w:t>21</w:t>
      </w:r>
      <w:r w:rsidRPr="000D6A27">
        <w:rPr>
          <w:rFonts w:cs="Arial"/>
          <w:color w:val="000000" w:themeColor="text1"/>
          <w:sz w:val="24"/>
          <w:szCs w:val="24"/>
        </w:rPr>
        <w:t>91</w:t>
      </w:r>
      <w:r>
        <w:rPr>
          <w:rFonts w:cs="Arial"/>
          <w:color w:val="000000" w:themeColor="text1"/>
          <w:sz w:val="24"/>
          <w:szCs w:val="24"/>
        </w:rPr>
        <w:t xml:space="preserve"> (2010).</w:t>
      </w:r>
    </w:p>
    <w:p w14:paraId="60F0520A" w14:textId="77777777" w:rsidR="00D11642" w:rsidRPr="00174DFC" w:rsidRDefault="00D11642" w:rsidP="00D11642">
      <w:pPr>
        <w:pStyle w:val="desc"/>
        <w:numPr>
          <w:ilvl w:val="0"/>
          <w:numId w:val="1"/>
        </w:numPr>
        <w:shd w:val="clear" w:color="auto" w:fill="FFFFFF" w:themeFill="background1"/>
        <w:spacing w:before="0" w:beforeAutospacing="0" w:after="0" w:afterAutospacing="0" w:line="480" w:lineRule="auto"/>
        <w:jc w:val="both"/>
        <w:rPr>
          <w:rFonts w:asciiTheme="minorHAnsi" w:hAnsiTheme="minorHAnsi" w:cs="Arial"/>
          <w:color w:val="000000" w:themeColor="text1"/>
        </w:rPr>
      </w:pPr>
      <w:r w:rsidRPr="001C50AC">
        <w:rPr>
          <w:rFonts w:asciiTheme="minorHAnsi" w:hAnsiTheme="minorHAnsi" w:cs="Arial"/>
          <w:color w:val="000000" w:themeColor="text1"/>
        </w:rPr>
        <w:t>Bulik-Sullivan, B.K</w:t>
      </w:r>
      <w:r w:rsidRPr="000D5345">
        <w:rPr>
          <w:rFonts w:asciiTheme="minorHAnsi" w:hAnsiTheme="minorHAnsi" w:cs="Arial"/>
          <w:color w:val="000000" w:themeColor="text1"/>
        </w:rPr>
        <w:t>.</w:t>
      </w:r>
      <w:r w:rsidRPr="008638B8">
        <w:rPr>
          <w:rFonts w:asciiTheme="minorHAnsi" w:hAnsiTheme="minorHAnsi" w:cs="Arial"/>
          <w:color w:val="000000" w:themeColor="text1"/>
        </w:rPr>
        <w:t xml:space="preserve">, et al. LD Score regression distinguishes confounding from polygenicity in genome-wide association studies. </w:t>
      </w:r>
      <w:r w:rsidRPr="0033284C">
        <w:rPr>
          <w:rStyle w:val="jrnl"/>
          <w:rFonts w:asciiTheme="minorHAnsi" w:hAnsiTheme="minorHAnsi" w:cs="Arial"/>
          <w:i/>
          <w:color w:val="000000" w:themeColor="text1"/>
        </w:rPr>
        <w:t>Nat</w:t>
      </w:r>
      <w:r>
        <w:rPr>
          <w:rStyle w:val="jrnl"/>
          <w:rFonts w:asciiTheme="minorHAnsi" w:hAnsiTheme="minorHAnsi" w:cs="Arial"/>
          <w:i/>
          <w:color w:val="000000" w:themeColor="text1"/>
        </w:rPr>
        <w:t>.</w:t>
      </w:r>
      <w:r w:rsidRPr="0033284C">
        <w:rPr>
          <w:rStyle w:val="jrnl"/>
          <w:rFonts w:asciiTheme="minorHAnsi" w:hAnsiTheme="minorHAnsi" w:cs="Arial"/>
          <w:i/>
          <w:color w:val="000000" w:themeColor="text1"/>
        </w:rPr>
        <w:t xml:space="preserve"> Genet</w:t>
      </w:r>
      <w:r>
        <w:rPr>
          <w:rStyle w:val="jrnl"/>
          <w:rFonts w:asciiTheme="minorHAnsi" w:hAnsiTheme="minorHAnsi" w:cs="Arial"/>
          <w:i/>
          <w:color w:val="000000" w:themeColor="text1"/>
        </w:rPr>
        <w:t>.</w:t>
      </w:r>
      <w:r w:rsidRPr="00F9613F">
        <w:rPr>
          <w:rFonts w:asciiTheme="minorHAnsi" w:hAnsiTheme="minorHAnsi" w:cs="Arial"/>
          <w:color w:val="000000" w:themeColor="text1"/>
        </w:rPr>
        <w:t xml:space="preserve"> </w:t>
      </w:r>
      <w:r w:rsidRPr="00C7043C">
        <w:rPr>
          <w:rFonts w:asciiTheme="minorHAnsi" w:hAnsiTheme="minorHAnsi" w:cs="Arial"/>
          <w:b/>
          <w:color w:val="000000" w:themeColor="text1"/>
        </w:rPr>
        <w:t>47</w:t>
      </w:r>
      <w:r>
        <w:rPr>
          <w:rFonts w:asciiTheme="minorHAnsi" w:hAnsiTheme="minorHAnsi" w:cs="Arial"/>
          <w:color w:val="000000" w:themeColor="text1"/>
        </w:rPr>
        <w:t>,</w:t>
      </w:r>
      <w:r w:rsidRPr="00C7043C">
        <w:rPr>
          <w:rFonts w:asciiTheme="minorHAnsi" w:hAnsiTheme="minorHAnsi" w:cs="Arial"/>
          <w:color w:val="000000" w:themeColor="text1"/>
        </w:rPr>
        <w:t xml:space="preserve"> </w:t>
      </w:r>
      <w:r w:rsidRPr="00174DFC">
        <w:rPr>
          <w:rFonts w:asciiTheme="minorHAnsi" w:hAnsiTheme="minorHAnsi" w:cs="Arial"/>
          <w:color w:val="000000" w:themeColor="text1"/>
        </w:rPr>
        <w:t>291-</w:t>
      </w:r>
      <w:r>
        <w:rPr>
          <w:rFonts w:asciiTheme="minorHAnsi" w:hAnsiTheme="minorHAnsi" w:cs="Arial"/>
          <w:color w:val="000000" w:themeColor="text1"/>
        </w:rPr>
        <w:t>29</w:t>
      </w:r>
      <w:r w:rsidRPr="00174DFC">
        <w:rPr>
          <w:rFonts w:asciiTheme="minorHAnsi" w:hAnsiTheme="minorHAnsi" w:cs="Arial"/>
          <w:color w:val="000000" w:themeColor="text1"/>
        </w:rPr>
        <w:t>5</w:t>
      </w:r>
      <w:r>
        <w:rPr>
          <w:rFonts w:asciiTheme="minorHAnsi" w:hAnsiTheme="minorHAnsi" w:cs="Arial"/>
          <w:color w:val="000000" w:themeColor="text1"/>
        </w:rPr>
        <w:t xml:space="preserve"> (2015).</w:t>
      </w:r>
      <w:r w:rsidRPr="00174DFC">
        <w:rPr>
          <w:rFonts w:asciiTheme="minorHAnsi" w:hAnsiTheme="minorHAnsi" w:cs="Arial"/>
          <w:color w:val="000000" w:themeColor="text1"/>
        </w:rPr>
        <w:t xml:space="preserve"> </w:t>
      </w:r>
    </w:p>
    <w:p w14:paraId="7E884244" w14:textId="77777777" w:rsidR="00D11642" w:rsidRPr="001C50AC" w:rsidRDefault="00D11642" w:rsidP="00D11642">
      <w:pPr>
        <w:pStyle w:val="desc"/>
        <w:numPr>
          <w:ilvl w:val="0"/>
          <w:numId w:val="1"/>
        </w:numPr>
        <w:shd w:val="clear" w:color="auto" w:fill="FFFFFF" w:themeFill="background1"/>
        <w:spacing w:before="0" w:beforeAutospacing="0" w:after="0" w:afterAutospacing="0" w:line="480" w:lineRule="auto"/>
        <w:ind w:left="709" w:hanging="425"/>
        <w:jc w:val="both"/>
        <w:rPr>
          <w:rFonts w:asciiTheme="minorHAnsi" w:hAnsiTheme="minorHAnsi" w:cs="Arial"/>
          <w:color w:val="000000" w:themeColor="text1"/>
        </w:rPr>
      </w:pPr>
      <w:r w:rsidRPr="001C50AC">
        <w:rPr>
          <w:rFonts w:asciiTheme="minorHAnsi" w:hAnsiTheme="minorHAnsi" w:cs="Arial"/>
          <w:color w:val="000000" w:themeColor="text1"/>
        </w:rPr>
        <w:t xml:space="preserve">Jia, X., </w:t>
      </w:r>
      <w:r w:rsidRPr="001C50AC">
        <w:rPr>
          <w:rFonts w:asciiTheme="minorHAnsi" w:hAnsiTheme="minorHAnsi" w:cs="Arial"/>
          <w:iCs/>
          <w:color w:val="000000" w:themeColor="text1"/>
        </w:rPr>
        <w:t>et al</w:t>
      </w:r>
      <w:r w:rsidRPr="001C50AC">
        <w:rPr>
          <w:rFonts w:asciiTheme="minorHAnsi" w:hAnsiTheme="minorHAnsi" w:cs="Arial"/>
          <w:color w:val="000000" w:themeColor="text1"/>
        </w:rPr>
        <w:t xml:space="preserve">. Imputing amino acid polymorphisms in human leukocyte antigens. </w:t>
      </w:r>
      <w:r w:rsidRPr="001C50AC">
        <w:rPr>
          <w:rFonts w:asciiTheme="minorHAnsi" w:hAnsiTheme="minorHAnsi" w:cs="Arial"/>
          <w:i/>
          <w:color w:val="000000" w:themeColor="text1"/>
        </w:rPr>
        <w:t>PL</w:t>
      </w:r>
      <w:r>
        <w:rPr>
          <w:rFonts w:asciiTheme="minorHAnsi" w:hAnsiTheme="minorHAnsi" w:cs="Arial"/>
          <w:i/>
          <w:color w:val="000000" w:themeColor="text1"/>
        </w:rPr>
        <w:t>O</w:t>
      </w:r>
      <w:r w:rsidRPr="001C50AC">
        <w:rPr>
          <w:rFonts w:asciiTheme="minorHAnsi" w:hAnsiTheme="minorHAnsi" w:cs="Arial"/>
          <w:i/>
          <w:color w:val="000000" w:themeColor="text1"/>
        </w:rPr>
        <w:t>S One</w:t>
      </w:r>
      <w:r>
        <w:rPr>
          <w:rFonts w:asciiTheme="minorHAnsi" w:hAnsiTheme="minorHAnsi" w:cs="Arial"/>
          <w:i/>
          <w:color w:val="000000" w:themeColor="text1"/>
        </w:rPr>
        <w:t>.</w:t>
      </w:r>
      <w:r w:rsidRPr="001C50AC">
        <w:rPr>
          <w:rFonts w:asciiTheme="minorHAnsi" w:hAnsiTheme="minorHAnsi" w:cs="Arial"/>
          <w:color w:val="000000" w:themeColor="text1"/>
        </w:rPr>
        <w:t xml:space="preserve"> </w:t>
      </w:r>
      <w:r w:rsidRPr="001C50AC">
        <w:rPr>
          <w:rFonts w:asciiTheme="minorHAnsi" w:hAnsiTheme="minorHAnsi" w:cs="Arial"/>
          <w:b/>
          <w:color w:val="000000" w:themeColor="text1"/>
        </w:rPr>
        <w:t>8</w:t>
      </w:r>
      <w:r>
        <w:rPr>
          <w:rFonts w:asciiTheme="minorHAnsi" w:hAnsiTheme="minorHAnsi" w:cs="Arial"/>
          <w:color w:val="000000" w:themeColor="text1"/>
        </w:rPr>
        <w:t>,</w:t>
      </w:r>
      <w:r w:rsidRPr="001C50AC">
        <w:rPr>
          <w:rFonts w:asciiTheme="minorHAnsi" w:hAnsiTheme="minorHAnsi" w:cs="Arial"/>
          <w:color w:val="000000" w:themeColor="text1"/>
        </w:rPr>
        <w:t xml:space="preserve"> e64683 </w:t>
      </w:r>
      <w:r>
        <w:rPr>
          <w:rFonts w:asciiTheme="minorHAnsi" w:hAnsiTheme="minorHAnsi" w:cs="Arial"/>
          <w:color w:val="000000" w:themeColor="text1"/>
        </w:rPr>
        <w:t>(2013).</w:t>
      </w:r>
    </w:p>
    <w:p w14:paraId="4C63157A" w14:textId="77777777" w:rsidR="00D11642" w:rsidRPr="001C50AC" w:rsidRDefault="00D11642" w:rsidP="00D11642">
      <w:pPr>
        <w:pStyle w:val="HTMLPreformatted"/>
        <w:numPr>
          <w:ilvl w:val="0"/>
          <w:numId w:val="1"/>
        </w:numPr>
        <w:spacing w:line="480" w:lineRule="auto"/>
        <w:jc w:val="both"/>
        <w:rPr>
          <w:rFonts w:asciiTheme="minorHAnsi" w:hAnsiTheme="minorHAnsi"/>
          <w:color w:val="000000" w:themeColor="text1"/>
          <w:sz w:val="24"/>
          <w:szCs w:val="24"/>
        </w:rPr>
      </w:pPr>
      <w:r w:rsidRPr="001C50AC">
        <w:rPr>
          <w:rFonts w:asciiTheme="minorHAnsi" w:hAnsiTheme="minorHAnsi"/>
          <w:color w:val="000000" w:themeColor="text1"/>
          <w:sz w:val="24"/>
          <w:szCs w:val="24"/>
        </w:rPr>
        <w:t xml:space="preserve">Purcell, S., et al. PLINK: a tool set for whole-genome association and population-based linkage analyses. </w:t>
      </w:r>
      <w:r w:rsidRPr="001C50AC">
        <w:rPr>
          <w:rFonts w:asciiTheme="minorHAnsi" w:hAnsiTheme="minorHAnsi"/>
          <w:i/>
          <w:color w:val="000000" w:themeColor="text1"/>
          <w:sz w:val="24"/>
          <w:szCs w:val="24"/>
        </w:rPr>
        <w:t>Am</w:t>
      </w:r>
      <w:r>
        <w:rPr>
          <w:rFonts w:asciiTheme="minorHAnsi" w:hAnsiTheme="minorHAnsi"/>
          <w:i/>
          <w:color w:val="000000" w:themeColor="text1"/>
          <w:sz w:val="24"/>
          <w:szCs w:val="24"/>
        </w:rPr>
        <w:t>.</w:t>
      </w:r>
      <w:r w:rsidRPr="001C50AC">
        <w:rPr>
          <w:rFonts w:asciiTheme="minorHAnsi" w:hAnsiTheme="minorHAnsi"/>
          <w:i/>
          <w:color w:val="000000" w:themeColor="text1"/>
          <w:sz w:val="24"/>
          <w:szCs w:val="24"/>
        </w:rPr>
        <w:t xml:space="preserve"> J</w:t>
      </w:r>
      <w:r>
        <w:rPr>
          <w:rFonts w:asciiTheme="minorHAnsi" w:hAnsiTheme="minorHAnsi"/>
          <w:i/>
          <w:color w:val="000000" w:themeColor="text1"/>
          <w:sz w:val="24"/>
          <w:szCs w:val="24"/>
        </w:rPr>
        <w:t>.</w:t>
      </w:r>
      <w:r w:rsidRPr="001C50AC">
        <w:rPr>
          <w:rFonts w:asciiTheme="minorHAnsi" w:hAnsiTheme="minorHAnsi"/>
          <w:i/>
          <w:color w:val="000000" w:themeColor="text1"/>
          <w:sz w:val="24"/>
          <w:szCs w:val="24"/>
        </w:rPr>
        <w:t xml:space="preserve"> Hum</w:t>
      </w:r>
      <w:r>
        <w:rPr>
          <w:rFonts w:asciiTheme="minorHAnsi" w:hAnsiTheme="minorHAnsi"/>
          <w:i/>
          <w:color w:val="000000" w:themeColor="text1"/>
          <w:sz w:val="24"/>
          <w:szCs w:val="24"/>
        </w:rPr>
        <w:t>.</w:t>
      </w:r>
      <w:r w:rsidRPr="001C50AC">
        <w:rPr>
          <w:rFonts w:asciiTheme="minorHAnsi" w:hAnsiTheme="minorHAnsi"/>
          <w:i/>
          <w:color w:val="000000" w:themeColor="text1"/>
          <w:sz w:val="24"/>
          <w:szCs w:val="24"/>
        </w:rPr>
        <w:t xml:space="preserve"> Genet</w:t>
      </w:r>
      <w:r>
        <w:rPr>
          <w:rFonts w:asciiTheme="minorHAnsi" w:hAnsiTheme="minorHAnsi"/>
          <w:i/>
          <w:color w:val="000000" w:themeColor="text1"/>
          <w:sz w:val="24"/>
          <w:szCs w:val="24"/>
        </w:rPr>
        <w:t>.</w:t>
      </w:r>
      <w:r w:rsidRPr="001C50AC">
        <w:rPr>
          <w:rFonts w:asciiTheme="minorHAnsi" w:hAnsiTheme="minorHAnsi"/>
          <w:color w:val="000000" w:themeColor="text1"/>
          <w:sz w:val="24"/>
          <w:szCs w:val="24"/>
        </w:rPr>
        <w:t xml:space="preserve"> </w:t>
      </w:r>
      <w:r w:rsidRPr="001C50AC">
        <w:rPr>
          <w:rFonts w:asciiTheme="minorHAnsi" w:hAnsiTheme="minorHAnsi"/>
          <w:b/>
          <w:color w:val="000000" w:themeColor="text1"/>
          <w:sz w:val="24"/>
          <w:szCs w:val="24"/>
        </w:rPr>
        <w:t>81</w:t>
      </w:r>
      <w:r>
        <w:rPr>
          <w:rFonts w:asciiTheme="minorHAnsi" w:hAnsiTheme="minorHAnsi"/>
          <w:color w:val="000000" w:themeColor="text1"/>
          <w:sz w:val="24"/>
          <w:szCs w:val="24"/>
        </w:rPr>
        <w:t>,</w:t>
      </w:r>
      <w:r w:rsidRPr="001C50AC">
        <w:rPr>
          <w:rFonts w:asciiTheme="minorHAnsi" w:hAnsiTheme="minorHAnsi"/>
          <w:color w:val="000000" w:themeColor="text1"/>
          <w:sz w:val="24"/>
          <w:szCs w:val="24"/>
        </w:rPr>
        <w:t xml:space="preserve"> 559-</w:t>
      </w:r>
      <w:r>
        <w:rPr>
          <w:rFonts w:asciiTheme="minorHAnsi" w:hAnsiTheme="minorHAnsi"/>
          <w:color w:val="000000" w:themeColor="text1"/>
          <w:sz w:val="24"/>
          <w:szCs w:val="24"/>
        </w:rPr>
        <w:t>5</w:t>
      </w:r>
      <w:r w:rsidRPr="001C50AC">
        <w:rPr>
          <w:rFonts w:asciiTheme="minorHAnsi" w:hAnsiTheme="minorHAnsi"/>
          <w:color w:val="000000" w:themeColor="text1"/>
          <w:sz w:val="24"/>
          <w:szCs w:val="24"/>
        </w:rPr>
        <w:t>75</w:t>
      </w:r>
      <w:r>
        <w:rPr>
          <w:rFonts w:asciiTheme="minorHAnsi" w:hAnsiTheme="minorHAnsi"/>
          <w:color w:val="000000" w:themeColor="text1"/>
          <w:sz w:val="24"/>
          <w:szCs w:val="24"/>
        </w:rPr>
        <w:t xml:space="preserve"> (2007).</w:t>
      </w:r>
    </w:p>
    <w:p w14:paraId="103BBD05" w14:textId="77777777" w:rsidR="00D11642" w:rsidRPr="000D6A27" w:rsidRDefault="00D11642" w:rsidP="00D11642">
      <w:pPr>
        <w:pStyle w:val="desc"/>
        <w:numPr>
          <w:ilvl w:val="0"/>
          <w:numId w:val="1"/>
        </w:numPr>
        <w:shd w:val="clear" w:color="auto" w:fill="FFFFFF" w:themeFill="background1"/>
        <w:spacing w:before="0" w:beforeAutospacing="0" w:after="0" w:afterAutospacing="0" w:line="480" w:lineRule="auto"/>
        <w:jc w:val="both"/>
        <w:rPr>
          <w:rFonts w:asciiTheme="minorHAnsi" w:hAnsiTheme="minorHAnsi"/>
          <w:color w:val="000000" w:themeColor="text1"/>
        </w:rPr>
      </w:pPr>
      <w:r w:rsidRPr="000D6A27">
        <w:rPr>
          <w:rFonts w:asciiTheme="minorHAnsi" w:hAnsiTheme="minorHAnsi"/>
          <w:color w:val="000000" w:themeColor="text1"/>
        </w:rPr>
        <w:t xml:space="preserve">Schwarzer, G. meta: An R package for meta-analysis. </w:t>
      </w:r>
      <w:r w:rsidRPr="000D6A27">
        <w:rPr>
          <w:rFonts w:asciiTheme="minorHAnsi" w:hAnsiTheme="minorHAnsi"/>
          <w:i/>
          <w:color w:val="000000" w:themeColor="text1"/>
        </w:rPr>
        <w:t>R News</w:t>
      </w:r>
      <w:r>
        <w:rPr>
          <w:rFonts w:asciiTheme="minorHAnsi" w:hAnsiTheme="minorHAnsi"/>
          <w:i/>
          <w:color w:val="000000" w:themeColor="text1"/>
        </w:rPr>
        <w:t>.</w:t>
      </w:r>
      <w:r w:rsidRPr="000D6A27">
        <w:rPr>
          <w:rFonts w:asciiTheme="minorHAnsi" w:hAnsiTheme="minorHAnsi"/>
          <w:color w:val="000000" w:themeColor="text1"/>
        </w:rPr>
        <w:t xml:space="preserve"> </w:t>
      </w:r>
      <w:r w:rsidRPr="000D6A27">
        <w:rPr>
          <w:rFonts w:asciiTheme="minorHAnsi" w:hAnsiTheme="minorHAnsi"/>
          <w:b/>
          <w:color w:val="000000" w:themeColor="text1"/>
        </w:rPr>
        <w:t>7</w:t>
      </w:r>
      <w:r>
        <w:rPr>
          <w:rFonts w:asciiTheme="minorHAnsi" w:hAnsiTheme="minorHAnsi"/>
          <w:color w:val="000000" w:themeColor="text1"/>
        </w:rPr>
        <w:t>,</w:t>
      </w:r>
      <w:r w:rsidRPr="000D6A27">
        <w:rPr>
          <w:rFonts w:asciiTheme="minorHAnsi" w:hAnsiTheme="minorHAnsi"/>
          <w:color w:val="000000" w:themeColor="text1"/>
        </w:rPr>
        <w:t xml:space="preserve"> 40</w:t>
      </w:r>
      <w:r w:rsidRPr="000D6A27">
        <w:rPr>
          <w:rFonts w:asciiTheme="minorHAnsi" w:eastAsia="Helvetica" w:hAnsiTheme="minorHAnsi"/>
          <w:color w:val="000000" w:themeColor="text1"/>
        </w:rPr>
        <w:t>–45</w:t>
      </w:r>
      <w:r>
        <w:rPr>
          <w:rFonts w:asciiTheme="minorHAnsi" w:eastAsia="Helvetica" w:hAnsiTheme="minorHAnsi"/>
          <w:color w:val="000000" w:themeColor="text1"/>
        </w:rPr>
        <w:t xml:space="preserve"> (2007).</w:t>
      </w:r>
    </w:p>
    <w:p w14:paraId="5ECF182B" w14:textId="77777777" w:rsidR="00D11642" w:rsidRPr="0015625B" w:rsidRDefault="00D11642" w:rsidP="00D11642">
      <w:pPr>
        <w:pStyle w:val="desc"/>
        <w:numPr>
          <w:ilvl w:val="0"/>
          <w:numId w:val="1"/>
        </w:numPr>
        <w:shd w:val="clear" w:color="auto" w:fill="FFFFFF" w:themeFill="background1"/>
        <w:spacing w:before="0" w:beforeAutospacing="0" w:after="0" w:afterAutospacing="0" w:line="480" w:lineRule="auto"/>
        <w:jc w:val="both"/>
        <w:rPr>
          <w:rFonts w:asciiTheme="minorHAnsi" w:hAnsiTheme="minorHAnsi" w:cs="Arial"/>
          <w:color w:val="000000" w:themeColor="text1"/>
        </w:rPr>
      </w:pPr>
      <w:r w:rsidRPr="001C50AC">
        <w:rPr>
          <w:rFonts w:asciiTheme="minorHAnsi" w:hAnsiTheme="minorHAnsi" w:cs="Arial"/>
          <w:color w:val="000000" w:themeColor="text1"/>
        </w:rPr>
        <w:lastRenderedPageBreak/>
        <w:t xml:space="preserve">Wellcome Trust Case Control Consortium, et al. Bayesian refinement of association signals for 14 loci in 3 common diseases. </w:t>
      </w:r>
      <w:r w:rsidRPr="0033284C">
        <w:rPr>
          <w:rStyle w:val="jrnl"/>
          <w:rFonts w:asciiTheme="minorHAnsi" w:hAnsiTheme="minorHAnsi" w:cs="Arial"/>
          <w:i/>
          <w:color w:val="000000" w:themeColor="text1"/>
        </w:rPr>
        <w:t>Nat</w:t>
      </w:r>
      <w:r>
        <w:rPr>
          <w:rStyle w:val="jrnl"/>
          <w:rFonts w:asciiTheme="minorHAnsi" w:hAnsiTheme="minorHAnsi" w:cs="Arial"/>
          <w:i/>
          <w:color w:val="000000" w:themeColor="text1"/>
        </w:rPr>
        <w:t>.</w:t>
      </w:r>
      <w:r w:rsidRPr="0033284C">
        <w:rPr>
          <w:rStyle w:val="jrnl"/>
          <w:rFonts w:asciiTheme="minorHAnsi" w:hAnsiTheme="minorHAnsi" w:cs="Arial"/>
          <w:i/>
          <w:color w:val="000000" w:themeColor="text1"/>
        </w:rPr>
        <w:t xml:space="preserve"> Genet</w:t>
      </w:r>
      <w:r>
        <w:rPr>
          <w:rStyle w:val="jrnl"/>
          <w:rFonts w:asciiTheme="minorHAnsi" w:hAnsiTheme="minorHAnsi" w:cs="Arial"/>
          <w:i/>
          <w:color w:val="000000" w:themeColor="text1"/>
        </w:rPr>
        <w:t>.</w:t>
      </w:r>
      <w:r w:rsidRPr="00F9613F">
        <w:rPr>
          <w:rFonts w:asciiTheme="minorHAnsi" w:hAnsiTheme="minorHAnsi" w:cs="Arial"/>
          <w:i/>
          <w:color w:val="000000" w:themeColor="text1"/>
        </w:rPr>
        <w:t xml:space="preserve"> </w:t>
      </w:r>
      <w:r w:rsidRPr="00F9613F">
        <w:rPr>
          <w:rFonts w:asciiTheme="minorHAnsi" w:hAnsiTheme="minorHAnsi" w:cs="Arial"/>
          <w:b/>
          <w:color w:val="000000" w:themeColor="text1"/>
        </w:rPr>
        <w:t>44</w:t>
      </w:r>
      <w:r>
        <w:rPr>
          <w:rFonts w:asciiTheme="minorHAnsi" w:hAnsiTheme="minorHAnsi" w:cs="Arial"/>
          <w:color w:val="000000" w:themeColor="text1"/>
        </w:rPr>
        <w:t>,</w:t>
      </w:r>
      <w:r w:rsidRPr="008D576B">
        <w:rPr>
          <w:rFonts w:asciiTheme="minorHAnsi" w:hAnsiTheme="minorHAnsi" w:cs="Arial"/>
          <w:color w:val="000000" w:themeColor="text1"/>
        </w:rPr>
        <w:t xml:space="preserve"> </w:t>
      </w:r>
      <w:r w:rsidRPr="0015625B">
        <w:rPr>
          <w:rFonts w:asciiTheme="minorHAnsi" w:hAnsiTheme="minorHAnsi" w:cs="Arial"/>
          <w:color w:val="000000" w:themeColor="text1"/>
        </w:rPr>
        <w:t>1294-301</w:t>
      </w:r>
      <w:r>
        <w:rPr>
          <w:rFonts w:asciiTheme="minorHAnsi" w:hAnsiTheme="minorHAnsi" w:cs="Arial"/>
          <w:color w:val="000000" w:themeColor="text1"/>
        </w:rPr>
        <w:t xml:space="preserve"> (2012).</w:t>
      </w:r>
    </w:p>
    <w:p w14:paraId="49DF2208" w14:textId="77777777" w:rsidR="00D11642" w:rsidRDefault="00D11642" w:rsidP="00D11642">
      <w:pPr>
        <w:pStyle w:val="HTMLPreformatted"/>
        <w:numPr>
          <w:ilvl w:val="0"/>
          <w:numId w:val="1"/>
        </w:numPr>
        <w:tabs>
          <w:tab w:val="clear" w:pos="916"/>
          <w:tab w:val="left" w:pos="851"/>
        </w:tabs>
        <w:spacing w:line="480" w:lineRule="auto"/>
        <w:ind w:left="709" w:hanging="349"/>
        <w:jc w:val="both"/>
        <w:rPr>
          <w:rFonts w:asciiTheme="minorHAnsi" w:hAnsiTheme="minorHAnsi"/>
          <w:color w:val="000000" w:themeColor="text1"/>
          <w:sz w:val="24"/>
          <w:szCs w:val="24"/>
        </w:rPr>
      </w:pPr>
      <w:r w:rsidRPr="000D6A27">
        <w:rPr>
          <w:rFonts w:asciiTheme="minorHAnsi" w:hAnsiTheme="minorHAnsi"/>
          <w:color w:val="000000" w:themeColor="text1"/>
          <w:sz w:val="24"/>
          <w:szCs w:val="24"/>
        </w:rPr>
        <w:t xml:space="preserve">Wakefield, J. Bayes factors for genome-wide association studies: comparison with P-values. </w:t>
      </w:r>
      <w:r w:rsidRPr="000D6A27">
        <w:rPr>
          <w:rFonts w:asciiTheme="minorHAnsi" w:hAnsiTheme="minorHAnsi"/>
          <w:i/>
          <w:color w:val="000000" w:themeColor="text1"/>
          <w:sz w:val="24"/>
          <w:szCs w:val="24"/>
        </w:rPr>
        <w:t>Genet</w:t>
      </w:r>
      <w:r>
        <w:rPr>
          <w:rFonts w:asciiTheme="minorHAnsi" w:hAnsiTheme="minorHAnsi"/>
          <w:i/>
          <w:color w:val="000000" w:themeColor="text1"/>
        </w:rPr>
        <w:t>.</w:t>
      </w:r>
      <w:r w:rsidRPr="000D6A27">
        <w:rPr>
          <w:rFonts w:asciiTheme="minorHAnsi" w:hAnsiTheme="minorHAnsi"/>
          <w:i/>
          <w:color w:val="000000" w:themeColor="text1"/>
          <w:sz w:val="24"/>
          <w:szCs w:val="24"/>
        </w:rPr>
        <w:t xml:space="preserve"> Epidemiol</w:t>
      </w:r>
      <w:r>
        <w:rPr>
          <w:rFonts w:asciiTheme="minorHAnsi" w:hAnsiTheme="minorHAnsi"/>
          <w:color w:val="000000" w:themeColor="text1"/>
        </w:rPr>
        <w:t>.</w:t>
      </w:r>
      <w:r w:rsidRPr="000D6A27">
        <w:rPr>
          <w:rFonts w:asciiTheme="minorHAnsi" w:hAnsiTheme="minorHAnsi"/>
          <w:color w:val="000000" w:themeColor="text1"/>
          <w:sz w:val="24"/>
          <w:szCs w:val="24"/>
        </w:rPr>
        <w:t xml:space="preserve"> </w:t>
      </w:r>
      <w:r w:rsidRPr="000D6A27">
        <w:rPr>
          <w:rFonts w:asciiTheme="minorHAnsi" w:hAnsiTheme="minorHAnsi"/>
          <w:b/>
          <w:color w:val="000000" w:themeColor="text1"/>
          <w:sz w:val="24"/>
          <w:szCs w:val="24"/>
        </w:rPr>
        <w:t>33</w:t>
      </w:r>
      <w:r>
        <w:rPr>
          <w:rFonts w:asciiTheme="minorHAnsi" w:hAnsiTheme="minorHAnsi"/>
          <w:color w:val="000000" w:themeColor="text1"/>
        </w:rPr>
        <w:t xml:space="preserve">, </w:t>
      </w:r>
      <w:r w:rsidRPr="000D6A27">
        <w:rPr>
          <w:rFonts w:asciiTheme="minorHAnsi" w:hAnsiTheme="minorHAnsi"/>
          <w:color w:val="000000" w:themeColor="text1"/>
          <w:sz w:val="24"/>
          <w:szCs w:val="24"/>
        </w:rPr>
        <w:t>79-86</w:t>
      </w:r>
    </w:p>
    <w:p w14:paraId="102962C7" w14:textId="77777777" w:rsidR="00D11642" w:rsidRPr="000D6A27" w:rsidRDefault="00D11642" w:rsidP="00486D31">
      <w:pPr>
        <w:pStyle w:val="HTMLPreformatted"/>
        <w:numPr>
          <w:ilvl w:val="0"/>
          <w:numId w:val="1"/>
        </w:numPr>
        <w:tabs>
          <w:tab w:val="clear" w:pos="916"/>
          <w:tab w:val="left" w:pos="851"/>
        </w:tabs>
        <w:spacing w:line="480" w:lineRule="auto"/>
        <w:ind w:left="709" w:hanging="349"/>
        <w:jc w:val="both"/>
        <w:rPr>
          <w:rFonts w:asciiTheme="minorHAnsi" w:hAnsiTheme="minorHAnsi"/>
          <w:color w:val="000000" w:themeColor="text1"/>
          <w:sz w:val="24"/>
          <w:szCs w:val="24"/>
        </w:rPr>
      </w:pPr>
      <w:r>
        <w:rPr>
          <w:rFonts w:asciiTheme="minorHAnsi" w:hAnsiTheme="minorHAnsi"/>
          <w:color w:val="000000" w:themeColor="text1"/>
          <w:sz w:val="24"/>
          <w:szCs w:val="24"/>
        </w:rPr>
        <w:t xml:space="preserve">GTEx Consortium. The Genotype-Tissue Expression (GTEx) project. </w:t>
      </w:r>
      <w:r>
        <w:rPr>
          <w:rFonts w:asciiTheme="minorHAnsi" w:hAnsiTheme="minorHAnsi"/>
          <w:i/>
          <w:color w:val="000000" w:themeColor="text1"/>
          <w:sz w:val="24"/>
          <w:szCs w:val="24"/>
        </w:rPr>
        <w:t xml:space="preserve">Nat. Genet. </w:t>
      </w:r>
      <w:r w:rsidRPr="00944127">
        <w:rPr>
          <w:rFonts w:asciiTheme="minorHAnsi" w:hAnsiTheme="minorHAnsi"/>
          <w:b/>
          <w:color w:val="000000" w:themeColor="text1"/>
          <w:sz w:val="24"/>
          <w:szCs w:val="24"/>
        </w:rPr>
        <w:t>45</w:t>
      </w:r>
      <w:r>
        <w:rPr>
          <w:rFonts w:asciiTheme="minorHAnsi" w:hAnsiTheme="minorHAnsi"/>
          <w:color w:val="000000" w:themeColor="text1"/>
          <w:sz w:val="24"/>
          <w:szCs w:val="24"/>
        </w:rPr>
        <w:t>, 580-585 (2013).</w:t>
      </w:r>
    </w:p>
    <w:p w14:paraId="1EBF25EA" w14:textId="77777777" w:rsidR="00D11642" w:rsidRPr="000D6A27" w:rsidRDefault="00D11642">
      <w:pPr>
        <w:pStyle w:val="ListParagraph"/>
        <w:numPr>
          <w:ilvl w:val="0"/>
          <w:numId w:val="1"/>
        </w:numPr>
        <w:spacing w:line="480" w:lineRule="auto"/>
        <w:jc w:val="both"/>
        <w:rPr>
          <w:color w:val="000000" w:themeColor="text1"/>
          <w:sz w:val="24"/>
          <w:szCs w:val="24"/>
        </w:rPr>
      </w:pPr>
      <w:r w:rsidRPr="000D6A27">
        <w:rPr>
          <w:rFonts w:eastAsia="Times New Roman"/>
          <w:color w:val="000000" w:themeColor="text1"/>
          <w:spacing w:val="3"/>
          <w:sz w:val="24"/>
          <w:szCs w:val="24"/>
          <w:shd w:val="clear" w:color="auto" w:fill="FFFFFF"/>
        </w:rPr>
        <w:t xml:space="preserve">Giambartolomei, C. et al. Bayesian test for colocalisation between pairs of genetic association studies using summary statistics. </w:t>
      </w:r>
      <w:r w:rsidRPr="000D6A27">
        <w:rPr>
          <w:rFonts w:eastAsia="Times New Roman"/>
          <w:i/>
          <w:iCs/>
          <w:color w:val="000000" w:themeColor="text1"/>
          <w:spacing w:val="3"/>
          <w:sz w:val="24"/>
          <w:szCs w:val="24"/>
          <w:shd w:val="clear" w:color="auto" w:fill="FFFFFF"/>
        </w:rPr>
        <w:t>PL</w:t>
      </w:r>
      <w:r>
        <w:rPr>
          <w:rFonts w:eastAsia="Times New Roman"/>
          <w:i/>
          <w:iCs/>
          <w:color w:val="000000" w:themeColor="text1"/>
          <w:spacing w:val="3"/>
          <w:sz w:val="24"/>
          <w:szCs w:val="24"/>
          <w:shd w:val="clear" w:color="auto" w:fill="FFFFFF"/>
        </w:rPr>
        <w:t>O</w:t>
      </w:r>
      <w:r w:rsidRPr="000D6A27">
        <w:rPr>
          <w:rFonts w:eastAsia="Times New Roman"/>
          <w:i/>
          <w:iCs/>
          <w:color w:val="000000" w:themeColor="text1"/>
          <w:spacing w:val="3"/>
          <w:sz w:val="24"/>
          <w:szCs w:val="24"/>
          <w:shd w:val="clear" w:color="auto" w:fill="FFFFFF"/>
        </w:rPr>
        <w:t>S Genet</w:t>
      </w:r>
      <w:r>
        <w:rPr>
          <w:rFonts w:eastAsia="Times New Roman"/>
          <w:i/>
          <w:iCs/>
          <w:color w:val="000000" w:themeColor="text1"/>
          <w:spacing w:val="3"/>
          <w:sz w:val="24"/>
          <w:szCs w:val="24"/>
          <w:shd w:val="clear" w:color="auto" w:fill="FFFFFF"/>
        </w:rPr>
        <w:t>.</w:t>
      </w:r>
      <w:r w:rsidRPr="000D6A27">
        <w:rPr>
          <w:rFonts w:eastAsia="Times New Roman"/>
          <w:color w:val="000000" w:themeColor="text1"/>
          <w:spacing w:val="3"/>
          <w:sz w:val="24"/>
          <w:szCs w:val="24"/>
          <w:shd w:val="clear" w:color="auto" w:fill="FFFFFF"/>
        </w:rPr>
        <w:t xml:space="preserve"> </w:t>
      </w:r>
      <w:r w:rsidRPr="000D6A27">
        <w:rPr>
          <w:rFonts w:eastAsia="Times New Roman"/>
          <w:b/>
          <w:bCs/>
          <w:color w:val="000000" w:themeColor="text1"/>
          <w:spacing w:val="3"/>
          <w:sz w:val="24"/>
          <w:szCs w:val="24"/>
          <w:shd w:val="clear" w:color="auto" w:fill="FFFFFF"/>
        </w:rPr>
        <w:t>10</w:t>
      </w:r>
      <w:r>
        <w:rPr>
          <w:rFonts w:eastAsia="Times New Roman"/>
          <w:color w:val="000000" w:themeColor="text1"/>
          <w:spacing w:val="3"/>
          <w:sz w:val="24"/>
          <w:szCs w:val="24"/>
          <w:shd w:val="clear" w:color="auto" w:fill="FFFFFF"/>
        </w:rPr>
        <w:t>,</w:t>
      </w:r>
      <w:r w:rsidRPr="000D6A27">
        <w:rPr>
          <w:rFonts w:eastAsia="Times New Roman"/>
          <w:color w:val="000000" w:themeColor="text1"/>
          <w:spacing w:val="3"/>
          <w:sz w:val="24"/>
          <w:szCs w:val="24"/>
          <w:shd w:val="clear" w:color="auto" w:fill="FFFFFF"/>
        </w:rPr>
        <w:t xml:space="preserve"> e1004383</w:t>
      </w:r>
      <w:r>
        <w:rPr>
          <w:rFonts w:eastAsia="Times New Roman"/>
          <w:color w:val="000000" w:themeColor="text1"/>
          <w:spacing w:val="3"/>
          <w:sz w:val="24"/>
          <w:szCs w:val="24"/>
          <w:shd w:val="clear" w:color="auto" w:fill="FFFFFF"/>
        </w:rPr>
        <w:t xml:space="preserve"> (2014).</w:t>
      </w:r>
    </w:p>
    <w:p w14:paraId="261E4FA3" w14:textId="77777777" w:rsidR="00D11642" w:rsidRPr="008D576B" w:rsidRDefault="00D11642">
      <w:pPr>
        <w:pStyle w:val="desc"/>
        <w:numPr>
          <w:ilvl w:val="0"/>
          <w:numId w:val="1"/>
        </w:numPr>
        <w:shd w:val="clear" w:color="auto" w:fill="FFFFFF"/>
        <w:spacing w:before="0" w:beforeAutospacing="0" w:after="0" w:afterAutospacing="0" w:line="480" w:lineRule="auto"/>
        <w:jc w:val="both"/>
        <w:rPr>
          <w:rFonts w:asciiTheme="minorHAnsi" w:hAnsiTheme="minorHAnsi" w:cs="Arial"/>
          <w:color w:val="000000" w:themeColor="text1"/>
        </w:rPr>
      </w:pPr>
      <w:r w:rsidRPr="001C50AC">
        <w:rPr>
          <w:rFonts w:asciiTheme="minorHAnsi" w:hAnsiTheme="minorHAnsi" w:cs="Arial"/>
          <w:iCs/>
          <w:color w:val="000000" w:themeColor="text1"/>
        </w:rPr>
        <w:t xml:space="preserve">Yang J, Lee SH, Goddard ME, Visscher PM. </w:t>
      </w:r>
      <w:r w:rsidRPr="001C50AC">
        <w:rPr>
          <w:rFonts w:asciiTheme="minorHAnsi" w:hAnsiTheme="minorHAnsi" w:cs="Arial"/>
          <w:color w:val="000000" w:themeColor="text1"/>
          <w:shd w:val="clear" w:color="auto" w:fill="FFFFFF"/>
        </w:rPr>
        <w:t xml:space="preserve">GCTA: a tool for genome-wide complex trait analysis. </w:t>
      </w:r>
      <w:r w:rsidRPr="0033284C">
        <w:rPr>
          <w:rFonts w:asciiTheme="minorHAnsi" w:hAnsiTheme="minorHAnsi" w:cs="Arial"/>
          <w:i/>
          <w:iCs/>
          <w:color w:val="000000" w:themeColor="text1"/>
        </w:rPr>
        <w:t>Am</w:t>
      </w:r>
      <w:r>
        <w:rPr>
          <w:rFonts w:asciiTheme="minorHAnsi" w:hAnsiTheme="minorHAnsi" w:cs="Arial"/>
          <w:i/>
          <w:iCs/>
          <w:color w:val="000000" w:themeColor="text1"/>
        </w:rPr>
        <w:t>.</w:t>
      </w:r>
      <w:r w:rsidRPr="0033284C">
        <w:rPr>
          <w:rFonts w:asciiTheme="minorHAnsi" w:hAnsiTheme="minorHAnsi" w:cs="Arial"/>
          <w:i/>
          <w:iCs/>
          <w:color w:val="000000" w:themeColor="text1"/>
        </w:rPr>
        <w:t xml:space="preserve"> J</w:t>
      </w:r>
      <w:r>
        <w:rPr>
          <w:rFonts w:asciiTheme="minorHAnsi" w:hAnsiTheme="minorHAnsi" w:cs="Arial"/>
          <w:i/>
          <w:iCs/>
          <w:color w:val="000000" w:themeColor="text1"/>
        </w:rPr>
        <w:t>.</w:t>
      </w:r>
      <w:r w:rsidRPr="0033284C">
        <w:rPr>
          <w:rFonts w:asciiTheme="minorHAnsi" w:hAnsiTheme="minorHAnsi" w:cs="Arial"/>
          <w:i/>
          <w:iCs/>
          <w:color w:val="000000" w:themeColor="text1"/>
        </w:rPr>
        <w:t xml:space="preserve"> Hum</w:t>
      </w:r>
      <w:r>
        <w:rPr>
          <w:rFonts w:asciiTheme="minorHAnsi" w:hAnsiTheme="minorHAnsi" w:cs="Arial"/>
          <w:i/>
          <w:iCs/>
          <w:color w:val="000000" w:themeColor="text1"/>
        </w:rPr>
        <w:t>.</w:t>
      </w:r>
      <w:r w:rsidRPr="0033284C">
        <w:rPr>
          <w:rFonts w:asciiTheme="minorHAnsi" w:hAnsiTheme="minorHAnsi" w:cs="Arial"/>
          <w:i/>
          <w:iCs/>
          <w:color w:val="000000" w:themeColor="text1"/>
        </w:rPr>
        <w:t xml:space="preserve"> Genet</w:t>
      </w:r>
      <w:r>
        <w:rPr>
          <w:rFonts w:asciiTheme="minorHAnsi" w:hAnsiTheme="minorHAnsi" w:cs="Arial"/>
          <w:i/>
          <w:iCs/>
          <w:color w:val="000000" w:themeColor="text1"/>
        </w:rPr>
        <w:t>.</w:t>
      </w:r>
      <w:r w:rsidRPr="00F9613F">
        <w:rPr>
          <w:rFonts w:asciiTheme="minorHAnsi" w:hAnsiTheme="minorHAnsi" w:cs="Arial"/>
          <w:iCs/>
          <w:color w:val="000000" w:themeColor="text1"/>
        </w:rPr>
        <w:t xml:space="preserve"> </w:t>
      </w:r>
      <w:r w:rsidRPr="00F9613F">
        <w:rPr>
          <w:rFonts w:asciiTheme="minorHAnsi" w:hAnsiTheme="minorHAnsi" w:cs="Arial"/>
          <w:b/>
          <w:iCs/>
          <w:color w:val="000000" w:themeColor="text1"/>
        </w:rPr>
        <w:t>88</w:t>
      </w:r>
      <w:r>
        <w:rPr>
          <w:rFonts w:asciiTheme="minorHAnsi" w:hAnsiTheme="minorHAnsi" w:cs="Arial"/>
          <w:iCs/>
          <w:color w:val="000000" w:themeColor="text1"/>
        </w:rPr>
        <w:t>,</w:t>
      </w:r>
      <w:r w:rsidRPr="00F9613F">
        <w:rPr>
          <w:rFonts w:asciiTheme="minorHAnsi" w:hAnsiTheme="minorHAnsi" w:cs="Arial"/>
          <w:iCs/>
          <w:color w:val="000000" w:themeColor="text1"/>
        </w:rPr>
        <w:t xml:space="preserve"> </w:t>
      </w:r>
      <w:r w:rsidRPr="00AC7F25">
        <w:rPr>
          <w:rFonts w:asciiTheme="minorHAnsi" w:hAnsiTheme="minorHAnsi" w:cs="Arial"/>
          <w:iCs/>
          <w:color w:val="000000" w:themeColor="text1"/>
        </w:rPr>
        <w:t>76-82</w:t>
      </w:r>
      <w:r>
        <w:rPr>
          <w:rFonts w:asciiTheme="minorHAnsi" w:hAnsiTheme="minorHAnsi" w:cs="Arial"/>
          <w:iCs/>
          <w:color w:val="000000" w:themeColor="text1"/>
        </w:rPr>
        <w:t xml:space="preserve"> (2011).</w:t>
      </w:r>
    </w:p>
    <w:p w14:paraId="73E1DA95" w14:textId="77777777" w:rsidR="00D11642" w:rsidRPr="000D6A27" w:rsidRDefault="00D11642" w:rsidP="00D11642">
      <w:pPr>
        <w:pStyle w:val="Title"/>
        <w:numPr>
          <w:ilvl w:val="0"/>
          <w:numId w:val="1"/>
        </w:numPr>
        <w:shd w:val="clear" w:color="auto" w:fill="FFFFFF" w:themeFill="background1"/>
        <w:spacing w:before="0" w:beforeAutospacing="0" w:after="0" w:afterAutospacing="0" w:line="480" w:lineRule="auto"/>
        <w:jc w:val="both"/>
        <w:rPr>
          <w:rFonts w:asciiTheme="minorHAnsi" w:hAnsiTheme="minorHAnsi"/>
          <w:color w:val="000000" w:themeColor="text1"/>
        </w:rPr>
      </w:pPr>
      <w:r w:rsidRPr="000D6A27">
        <w:rPr>
          <w:rFonts w:asciiTheme="minorHAnsi" w:hAnsiTheme="minorHAnsi"/>
          <w:color w:val="000000" w:themeColor="text1"/>
        </w:rPr>
        <w:t xml:space="preserve">Robinson, M.D., McCarthy, D.J., Smyth, G.K. edgeR: a Bioconductor package for differential expression analysis of digital gene expression data. </w:t>
      </w:r>
      <w:r w:rsidRPr="000D6A27">
        <w:rPr>
          <w:rFonts w:asciiTheme="minorHAnsi" w:hAnsiTheme="minorHAnsi"/>
          <w:i/>
          <w:color w:val="000000" w:themeColor="text1"/>
        </w:rPr>
        <w:t>Bioinformatics</w:t>
      </w:r>
      <w:r>
        <w:rPr>
          <w:rFonts w:asciiTheme="minorHAnsi" w:hAnsiTheme="minorHAnsi"/>
          <w:i/>
          <w:color w:val="000000" w:themeColor="text1"/>
        </w:rPr>
        <w:t>.</w:t>
      </w:r>
      <w:r w:rsidRPr="000D6A27">
        <w:rPr>
          <w:rFonts w:asciiTheme="minorHAnsi" w:hAnsiTheme="minorHAnsi"/>
          <w:color w:val="000000" w:themeColor="text1"/>
        </w:rPr>
        <w:t xml:space="preserve"> </w:t>
      </w:r>
      <w:r w:rsidRPr="000D6A27">
        <w:rPr>
          <w:rFonts w:asciiTheme="minorHAnsi" w:hAnsiTheme="minorHAnsi"/>
          <w:b/>
          <w:color w:val="000000" w:themeColor="text1"/>
        </w:rPr>
        <w:t>26</w:t>
      </w:r>
      <w:r>
        <w:rPr>
          <w:rFonts w:asciiTheme="minorHAnsi" w:hAnsiTheme="minorHAnsi"/>
          <w:color w:val="000000" w:themeColor="text1"/>
        </w:rPr>
        <w:t xml:space="preserve">, </w:t>
      </w:r>
      <w:r w:rsidRPr="000D6A27">
        <w:rPr>
          <w:rFonts w:asciiTheme="minorHAnsi" w:hAnsiTheme="minorHAnsi"/>
          <w:color w:val="000000" w:themeColor="text1"/>
        </w:rPr>
        <w:t>139-140</w:t>
      </w:r>
      <w:r>
        <w:rPr>
          <w:rFonts w:asciiTheme="minorHAnsi" w:hAnsiTheme="minorHAnsi"/>
          <w:color w:val="000000" w:themeColor="text1"/>
        </w:rPr>
        <w:t xml:space="preserve"> (2010).</w:t>
      </w:r>
    </w:p>
    <w:p w14:paraId="3A8B7313" w14:textId="77777777" w:rsidR="00D11642" w:rsidRPr="000D6A27" w:rsidRDefault="00D11642" w:rsidP="00D11642">
      <w:pPr>
        <w:pStyle w:val="desc"/>
        <w:numPr>
          <w:ilvl w:val="0"/>
          <w:numId w:val="1"/>
        </w:numPr>
        <w:shd w:val="clear" w:color="auto" w:fill="FFFFFF" w:themeFill="background1"/>
        <w:spacing w:before="0" w:beforeAutospacing="0" w:after="0" w:afterAutospacing="0" w:line="480" w:lineRule="auto"/>
        <w:jc w:val="both"/>
        <w:rPr>
          <w:rFonts w:asciiTheme="minorHAnsi" w:hAnsiTheme="minorHAnsi"/>
          <w:color w:val="000000" w:themeColor="text1"/>
        </w:rPr>
      </w:pPr>
      <w:r w:rsidRPr="000D6A27">
        <w:rPr>
          <w:rFonts w:asciiTheme="minorHAnsi" w:hAnsiTheme="minorHAnsi"/>
          <w:color w:val="000000" w:themeColor="text1"/>
        </w:rPr>
        <w:t xml:space="preserve">Robinson, M.D., Oshlack, A. A scaling normalization method for differential expression analysis of RNA-seq data. </w:t>
      </w:r>
      <w:r w:rsidRPr="000D6A27">
        <w:rPr>
          <w:rStyle w:val="jrnl"/>
          <w:rFonts w:asciiTheme="minorHAnsi" w:hAnsiTheme="minorHAnsi"/>
          <w:i/>
          <w:color w:val="000000" w:themeColor="text1"/>
        </w:rPr>
        <w:t>Genome Biol</w:t>
      </w:r>
      <w:r>
        <w:rPr>
          <w:rStyle w:val="jrnl"/>
          <w:rFonts w:asciiTheme="minorHAnsi" w:hAnsiTheme="minorHAnsi"/>
          <w:i/>
          <w:color w:val="000000" w:themeColor="text1"/>
        </w:rPr>
        <w:t>.</w:t>
      </w:r>
      <w:r w:rsidRPr="000D6A27">
        <w:rPr>
          <w:rFonts w:asciiTheme="minorHAnsi" w:hAnsiTheme="minorHAnsi"/>
          <w:color w:val="000000" w:themeColor="text1"/>
        </w:rPr>
        <w:t xml:space="preserve"> </w:t>
      </w:r>
      <w:r w:rsidRPr="000D6A27">
        <w:rPr>
          <w:rFonts w:asciiTheme="minorHAnsi" w:hAnsiTheme="minorHAnsi"/>
          <w:b/>
          <w:color w:val="000000" w:themeColor="text1"/>
        </w:rPr>
        <w:t>11</w:t>
      </w:r>
      <w:r>
        <w:rPr>
          <w:rFonts w:asciiTheme="minorHAnsi" w:hAnsiTheme="minorHAnsi"/>
          <w:color w:val="000000" w:themeColor="text1"/>
        </w:rPr>
        <w:t>,</w:t>
      </w:r>
      <w:r w:rsidRPr="000D6A27">
        <w:rPr>
          <w:rFonts w:asciiTheme="minorHAnsi" w:hAnsiTheme="minorHAnsi"/>
          <w:color w:val="000000" w:themeColor="text1"/>
        </w:rPr>
        <w:t xml:space="preserve"> R25</w:t>
      </w:r>
      <w:r>
        <w:rPr>
          <w:rFonts w:asciiTheme="minorHAnsi" w:hAnsiTheme="minorHAnsi"/>
          <w:color w:val="000000" w:themeColor="text1"/>
        </w:rPr>
        <w:t xml:space="preserve"> (2010).</w:t>
      </w:r>
    </w:p>
    <w:p w14:paraId="12CA7DF1" w14:textId="77777777" w:rsidR="00D11642" w:rsidRPr="000D6A27" w:rsidRDefault="00D11642" w:rsidP="00D11642">
      <w:pPr>
        <w:pStyle w:val="HTMLPreformatted"/>
        <w:numPr>
          <w:ilvl w:val="0"/>
          <w:numId w:val="1"/>
        </w:numPr>
        <w:spacing w:line="480" w:lineRule="auto"/>
        <w:jc w:val="both"/>
        <w:rPr>
          <w:rFonts w:asciiTheme="minorHAnsi" w:hAnsiTheme="minorHAnsi" w:cs="Times New Roman"/>
          <w:color w:val="000000" w:themeColor="text1"/>
          <w:sz w:val="24"/>
          <w:szCs w:val="24"/>
        </w:rPr>
      </w:pPr>
      <w:r w:rsidRPr="000D6A27">
        <w:rPr>
          <w:rFonts w:asciiTheme="minorHAnsi" w:hAnsiTheme="minorHAnsi" w:cs="Times New Roman"/>
          <w:color w:val="000000" w:themeColor="text1"/>
          <w:sz w:val="24"/>
          <w:szCs w:val="24"/>
        </w:rPr>
        <w:t xml:space="preserve">Nelson, J.W., Sklenar, J., Barnes, A.P., Minnier, J. The START App: a web-based RNAseq analysis and visualization resource. </w:t>
      </w:r>
      <w:r w:rsidRPr="000D6A27">
        <w:rPr>
          <w:rFonts w:asciiTheme="minorHAnsi" w:hAnsiTheme="minorHAnsi" w:cs="Times New Roman"/>
          <w:i/>
          <w:color w:val="000000" w:themeColor="text1"/>
          <w:sz w:val="24"/>
          <w:szCs w:val="24"/>
        </w:rPr>
        <w:t>Bioinformatics</w:t>
      </w:r>
      <w:r>
        <w:rPr>
          <w:rFonts w:asciiTheme="minorHAnsi" w:hAnsiTheme="minorHAnsi" w:cs="Times New Roman"/>
          <w:i/>
          <w:color w:val="000000" w:themeColor="text1"/>
          <w:sz w:val="24"/>
          <w:szCs w:val="24"/>
        </w:rPr>
        <w:t>.</w:t>
      </w:r>
      <w:r w:rsidRPr="000D6A27">
        <w:rPr>
          <w:rFonts w:asciiTheme="minorHAnsi" w:hAnsiTheme="minorHAnsi" w:cs="Times New Roman"/>
          <w:color w:val="000000" w:themeColor="text1"/>
          <w:sz w:val="24"/>
          <w:szCs w:val="24"/>
        </w:rPr>
        <w:t xml:space="preserve"> </w:t>
      </w:r>
      <w:r w:rsidRPr="000D6A27">
        <w:rPr>
          <w:rFonts w:asciiTheme="minorHAnsi" w:hAnsiTheme="minorHAnsi" w:cs="Times New Roman"/>
          <w:b/>
          <w:color w:val="000000" w:themeColor="text1"/>
          <w:sz w:val="24"/>
          <w:szCs w:val="24"/>
        </w:rPr>
        <w:t>33</w:t>
      </w:r>
      <w:r>
        <w:rPr>
          <w:rFonts w:asciiTheme="minorHAnsi" w:hAnsiTheme="minorHAnsi" w:cs="Times New Roman"/>
          <w:color w:val="000000" w:themeColor="text1"/>
          <w:sz w:val="24"/>
          <w:szCs w:val="24"/>
        </w:rPr>
        <w:t>,</w:t>
      </w:r>
      <w:r w:rsidRPr="000D6A27">
        <w:rPr>
          <w:rFonts w:asciiTheme="minorHAnsi" w:hAnsiTheme="minorHAnsi" w:cs="Times New Roman"/>
          <w:color w:val="000000" w:themeColor="text1"/>
          <w:sz w:val="24"/>
          <w:szCs w:val="24"/>
        </w:rPr>
        <w:t xml:space="preserve"> 447-449</w:t>
      </w:r>
      <w:r>
        <w:rPr>
          <w:rFonts w:asciiTheme="minorHAnsi" w:hAnsiTheme="minorHAnsi" w:cs="Times New Roman"/>
          <w:color w:val="000000" w:themeColor="text1"/>
          <w:sz w:val="24"/>
          <w:szCs w:val="24"/>
        </w:rPr>
        <w:t xml:space="preserve"> (2017).</w:t>
      </w:r>
    </w:p>
    <w:p w14:paraId="7D4E3873" w14:textId="77777777" w:rsidR="00D11642" w:rsidRPr="001C50AC" w:rsidRDefault="00D11642" w:rsidP="00D11642">
      <w:pPr>
        <w:pStyle w:val="desc"/>
        <w:numPr>
          <w:ilvl w:val="0"/>
          <w:numId w:val="1"/>
        </w:numPr>
        <w:shd w:val="clear" w:color="auto" w:fill="FFFFFF" w:themeFill="background1"/>
        <w:spacing w:before="0" w:beforeAutospacing="0" w:after="0" w:afterAutospacing="0" w:line="480" w:lineRule="auto"/>
        <w:jc w:val="both"/>
        <w:rPr>
          <w:rFonts w:asciiTheme="minorHAnsi" w:hAnsiTheme="minorHAnsi" w:cs="Arial"/>
          <w:color w:val="000000" w:themeColor="text1"/>
        </w:rPr>
      </w:pPr>
      <w:r w:rsidRPr="00F9613F">
        <w:rPr>
          <w:rFonts w:asciiTheme="minorHAnsi" w:hAnsiTheme="minorHAnsi" w:cs="Arial"/>
          <w:color w:val="000000" w:themeColor="text1"/>
        </w:rPr>
        <w:t>Subramanian,</w:t>
      </w:r>
      <w:r w:rsidRPr="00AC7F25">
        <w:rPr>
          <w:rFonts w:asciiTheme="minorHAnsi" w:hAnsiTheme="minorHAnsi" w:cs="Arial"/>
          <w:color w:val="000000" w:themeColor="text1"/>
        </w:rPr>
        <w:t xml:space="preserve"> A</w:t>
      </w:r>
      <w:r w:rsidRPr="008D576B">
        <w:rPr>
          <w:rFonts w:asciiTheme="minorHAnsi" w:hAnsiTheme="minorHAnsi" w:cs="Arial"/>
          <w:color w:val="000000" w:themeColor="text1"/>
        </w:rPr>
        <w:t>.</w:t>
      </w:r>
      <w:r w:rsidRPr="0015625B">
        <w:rPr>
          <w:rFonts w:asciiTheme="minorHAnsi" w:hAnsiTheme="minorHAnsi" w:cs="Arial"/>
          <w:color w:val="000000" w:themeColor="text1"/>
        </w:rPr>
        <w:t>, </w:t>
      </w:r>
      <w:r w:rsidRPr="00C7043C">
        <w:rPr>
          <w:rFonts w:asciiTheme="minorHAnsi" w:hAnsiTheme="minorHAnsi" w:cs="Arial"/>
          <w:color w:val="000000" w:themeColor="text1"/>
        </w:rPr>
        <w:t>et al</w:t>
      </w:r>
      <w:r w:rsidRPr="00C7043C">
        <w:rPr>
          <w:rFonts w:asciiTheme="minorHAnsi" w:hAnsiTheme="minorHAnsi" w:cs="Arial"/>
          <w:i/>
          <w:iCs/>
          <w:color w:val="000000" w:themeColor="text1"/>
        </w:rPr>
        <w:t>.</w:t>
      </w:r>
      <w:r w:rsidRPr="00C7043C">
        <w:rPr>
          <w:rFonts w:asciiTheme="minorHAnsi" w:hAnsiTheme="minorHAnsi" w:cs="Arial"/>
          <w:color w:val="000000" w:themeColor="text1"/>
        </w:rPr>
        <w:t xml:space="preserve"> Gene set enrichment analysis: a knowledge-based approach for interpreting genome-wide expression profiles. </w:t>
      </w:r>
      <w:r w:rsidRPr="001C50AC">
        <w:rPr>
          <w:rFonts w:asciiTheme="minorHAnsi" w:hAnsiTheme="minorHAnsi" w:cs="Arial"/>
          <w:i/>
          <w:color w:val="000000" w:themeColor="text1"/>
        </w:rPr>
        <w:t>Proc</w:t>
      </w:r>
      <w:r>
        <w:rPr>
          <w:rFonts w:asciiTheme="minorHAnsi" w:hAnsiTheme="minorHAnsi" w:cs="Arial"/>
          <w:i/>
          <w:color w:val="000000" w:themeColor="text1"/>
        </w:rPr>
        <w:t>.</w:t>
      </w:r>
      <w:r w:rsidRPr="001C50AC">
        <w:rPr>
          <w:rFonts w:asciiTheme="minorHAnsi" w:hAnsiTheme="minorHAnsi" w:cs="Arial"/>
          <w:i/>
          <w:color w:val="000000" w:themeColor="text1"/>
        </w:rPr>
        <w:t xml:space="preserve"> Natl</w:t>
      </w:r>
      <w:r>
        <w:rPr>
          <w:rFonts w:asciiTheme="minorHAnsi" w:hAnsiTheme="minorHAnsi" w:cs="Arial"/>
          <w:i/>
          <w:color w:val="000000" w:themeColor="text1"/>
        </w:rPr>
        <w:t>.</w:t>
      </w:r>
      <w:r w:rsidRPr="001C50AC">
        <w:rPr>
          <w:rFonts w:asciiTheme="minorHAnsi" w:hAnsiTheme="minorHAnsi" w:cs="Arial"/>
          <w:i/>
          <w:color w:val="000000" w:themeColor="text1"/>
        </w:rPr>
        <w:t xml:space="preserve"> Acad</w:t>
      </w:r>
      <w:r>
        <w:rPr>
          <w:rFonts w:asciiTheme="minorHAnsi" w:hAnsiTheme="minorHAnsi" w:cs="Arial"/>
          <w:i/>
          <w:color w:val="000000" w:themeColor="text1"/>
        </w:rPr>
        <w:t>.</w:t>
      </w:r>
      <w:r w:rsidRPr="001C50AC">
        <w:rPr>
          <w:rFonts w:asciiTheme="minorHAnsi" w:hAnsiTheme="minorHAnsi" w:cs="Arial"/>
          <w:i/>
          <w:color w:val="000000" w:themeColor="text1"/>
        </w:rPr>
        <w:t xml:space="preserve"> Sci</w:t>
      </w:r>
      <w:r>
        <w:rPr>
          <w:rFonts w:asciiTheme="minorHAnsi" w:hAnsiTheme="minorHAnsi" w:cs="Arial"/>
          <w:i/>
          <w:color w:val="000000" w:themeColor="text1"/>
        </w:rPr>
        <w:t>.</w:t>
      </w:r>
      <w:r w:rsidRPr="001C50AC">
        <w:rPr>
          <w:rFonts w:asciiTheme="minorHAnsi" w:hAnsiTheme="minorHAnsi" w:cs="Arial"/>
          <w:i/>
          <w:color w:val="000000" w:themeColor="text1"/>
        </w:rPr>
        <w:t xml:space="preserve"> USA</w:t>
      </w:r>
      <w:r>
        <w:rPr>
          <w:rFonts w:asciiTheme="minorHAnsi" w:hAnsiTheme="minorHAnsi" w:cs="Arial"/>
          <w:i/>
          <w:color w:val="000000" w:themeColor="text1"/>
        </w:rPr>
        <w:t>.</w:t>
      </w:r>
      <w:r w:rsidRPr="001C50AC">
        <w:rPr>
          <w:rFonts w:asciiTheme="minorHAnsi" w:hAnsiTheme="minorHAnsi" w:cs="Arial"/>
          <w:color w:val="000000" w:themeColor="text1"/>
        </w:rPr>
        <w:t xml:space="preserve"> </w:t>
      </w:r>
      <w:r w:rsidRPr="001C50AC">
        <w:rPr>
          <w:rFonts w:asciiTheme="minorHAnsi" w:hAnsiTheme="minorHAnsi" w:cs="Arial"/>
          <w:b/>
          <w:color w:val="000000" w:themeColor="text1"/>
        </w:rPr>
        <w:t>102</w:t>
      </w:r>
      <w:r>
        <w:rPr>
          <w:rFonts w:asciiTheme="minorHAnsi" w:hAnsiTheme="minorHAnsi" w:cs="Arial"/>
          <w:color w:val="000000" w:themeColor="text1"/>
        </w:rPr>
        <w:t>,</w:t>
      </w:r>
      <w:r w:rsidRPr="001C50AC">
        <w:rPr>
          <w:rFonts w:asciiTheme="minorHAnsi" w:hAnsiTheme="minorHAnsi" w:cs="Arial"/>
          <w:color w:val="000000" w:themeColor="text1"/>
        </w:rPr>
        <w:t xml:space="preserve"> 15545-</w:t>
      </w:r>
      <w:r>
        <w:rPr>
          <w:rFonts w:asciiTheme="minorHAnsi" w:hAnsiTheme="minorHAnsi" w:cs="Arial"/>
          <w:color w:val="000000" w:themeColor="text1"/>
        </w:rPr>
        <w:t>155</w:t>
      </w:r>
      <w:r w:rsidRPr="001C50AC">
        <w:rPr>
          <w:rFonts w:asciiTheme="minorHAnsi" w:hAnsiTheme="minorHAnsi" w:cs="Arial"/>
          <w:color w:val="000000" w:themeColor="text1"/>
        </w:rPr>
        <w:t xml:space="preserve">50 </w:t>
      </w:r>
      <w:r>
        <w:rPr>
          <w:rFonts w:asciiTheme="minorHAnsi" w:hAnsiTheme="minorHAnsi" w:cs="Arial"/>
          <w:color w:val="000000" w:themeColor="text1"/>
        </w:rPr>
        <w:t>(2005).</w:t>
      </w:r>
    </w:p>
    <w:p w14:paraId="3CD892EE" w14:textId="77777777" w:rsidR="00D11642" w:rsidRPr="001C50AC" w:rsidRDefault="00D11642" w:rsidP="00D11642">
      <w:pPr>
        <w:pStyle w:val="desc"/>
        <w:numPr>
          <w:ilvl w:val="0"/>
          <w:numId w:val="1"/>
        </w:numPr>
        <w:shd w:val="clear" w:color="auto" w:fill="FFFFFF" w:themeFill="background1"/>
        <w:spacing w:before="0" w:beforeAutospacing="0" w:after="0" w:afterAutospacing="0" w:line="480" w:lineRule="auto"/>
        <w:jc w:val="both"/>
        <w:rPr>
          <w:rFonts w:asciiTheme="minorHAnsi" w:hAnsiTheme="minorHAnsi" w:cs="Arial"/>
          <w:color w:val="000000" w:themeColor="text1"/>
        </w:rPr>
      </w:pPr>
      <w:r w:rsidRPr="001C50AC">
        <w:rPr>
          <w:rFonts w:asciiTheme="minorHAnsi" w:hAnsiTheme="minorHAnsi" w:cs="Arial"/>
          <w:color w:val="000000" w:themeColor="text1"/>
        </w:rPr>
        <w:t>Chindelevitch, L., et al.</w:t>
      </w:r>
      <w:r w:rsidRPr="001C50AC">
        <w:rPr>
          <w:rFonts w:asciiTheme="minorHAnsi" w:hAnsiTheme="minorHAnsi" w:cs="Arial"/>
          <w:color w:val="000000" w:themeColor="text1"/>
          <w:kern w:val="36"/>
        </w:rPr>
        <w:t xml:space="preserve"> Causal reasoning on biological networks: interpreting transcriptional changes.</w:t>
      </w:r>
      <w:r w:rsidRPr="001C50AC">
        <w:rPr>
          <w:rFonts w:asciiTheme="minorHAnsi" w:hAnsiTheme="minorHAnsi" w:cs="Arial"/>
          <w:color w:val="000000" w:themeColor="text1"/>
        </w:rPr>
        <w:t xml:space="preserve"> </w:t>
      </w:r>
      <w:r w:rsidRPr="001C50AC">
        <w:rPr>
          <w:rFonts w:asciiTheme="minorHAnsi" w:hAnsiTheme="minorHAnsi" w:cs="Arial"/>
          <w:i/>
          <w:color w:val="000000" w:themeColor="text1"/>
        </w:rPr>
        <w:t>Bioinformatics</w:t>
      </w:r>
      <w:r>
        <w:rPr>
          <w:rFonts w:asciiTheme="minorHAnsi" w:hAnsiTheme="minorHAnsi" w:cs="Arial"/>
          <w:i/>
          <w:color w:val="000000" w:themeColor="text1"/>
        </w:rPr>
        <w:t>.</w:t>
      </w:r>
      <w:r w:rsidRPr="001C50AC">
        <w:rPr>
          <w:rFonts w:asciiTheme="minorHAnsi" w:hAnsiTheme="minorHAnsi" w:cs="Arial"/>
          <w:color w:val="000000" w:themeColor="text1"/>
        </w:rPr>
        <w:t xml:space="preserve">  </w:t>
      </w:r>
      <w:r w:rsidRPr="001C50AC">
        <w:rPr>
          <w:rFonts w:asciiTheme="minorHAnsi" w:hAnsiTheme="minorHAnsi" w:cs="Arial"/>
          <w:b/>
          <w:color w:val="000000" w:themeColor="text1"/>
        </w:rPr>
        <w:t>28</w:t>
      </w:r>
      <w:r>
        <w:rPr>
          <w:rFonts w:asciiTheme="minorHAnsi" w:hAnsiTheme="minorHAnsi" w:cs="Arial"/>
          <w:color w:val="000000" w:themeColor="text1"/>
        </w:rPr>
        <w:t>,</w:t>
      </w:r>
      <w:r w:rsidRPr="001C50AC">
        <w:rPr>
          <w:rFonts w:asciiTheme="minorHAnsi" w:hAnsiTheme="minorHAnsi" w:cs="Arial"/>
          <w:color w:val="000000" w:themeColor="text1"/>
        </w:rPr>
        <w:t xml:space="preserve"> 1114-</w:t>
      </w:r>
      <w:r>
        <w:rPr>
          <w:rFonts w:asciiTheme="minorHAnsi" w:hAnsiTheme="minorHAnsi" w:cs="Arial"/>
          <w:color w:val="000000" w:themeColor="text1"/>
        </w:rPr>
        <w:t>11</w:t>
      </w:r>
      <w:r w:rsidRPr="001C50AC">
        <w:rPr>
          <w:rFonts w:asciiTheme="minorHAnsi" w:hAnsiTheme="minorHAnsi" w:cs="Arial"/>
          <w:color w:val="000000" w:themeColor="text1"/>
        </w:rPr>
        <w:t>21</w:t>
      </w:r>
      <w:r>
        <w:rPr>
          <w:rFonts w:asciiTheme="minorHAnsi" w:hAnsiTheme="minorHAnsi" w:cs="Arial"/>
          <w:color w:val="000000" w:themeColor="text1"/>
        </w:rPr>
        <w:t xml:space="preserve"> (2012).</w:t>
      </w:r>
    </w:p>
    <w:p w14:paraId="5B8997BD" w14:textId="77777777" w:rsidR="00D11642" w:rsidRPr="001C50AC" w:rsidRDefault="00D11642" w:rsidP="00D11642">
      <w:pPr>
        <w:pStyle w:val="desc"/>
        <w:numPr>
          <w:ilvl w:val="0"/>
          <w:numId w:val="1"/>
        </w:numPr>
        <w:shd w:val="clear" w:color="auto" w:fill="FFFFFF" w:themeFill="background1"/>
        <w:spacing w:before="0" w:beforeAutospacing="0" w:after="0" w:afterAutospacing="0" w:line="480" w:lineRule="auto"/>
        <w:jc w:val="both"/>
        <w:rPr>
          <w:rFonts w:asciiTheme="minorHAnsi" w:hAnsiTheme="minorHAnsi" w:cs="Arial"/>
          <w:color w:val="000000" w:themeColor="text1"/>
        </w:rPr>
      </w:pPr>
      <w:r w:rsidRPr="001C50AC">
        <w:rPr>
          <w:rFonts w:asciiTheme="minorHAnsi" w:hAnsiTheme="minorHAnsi" w:cs="Arial"/>
          <w:color w:val="000000" w:themeColor="text1"/>
        </w:rPr>
        <w:lastRenderedPageBreak/>
        <w:t xml:space="preserve">Shin, S.Y., et al. An atlas of genetic influences on human blood metabolites. </w:t>
      </w:r>
      <w:r w:rsidRPr="001C50AC">
        <w:rPr>
          <w:rStyle w:val="jrnl"/>
          <w:rFonts w:asciiTheme="minorHAnsi" w:hAnsiTheme="minorHAnsi" w:cs="Arial"/>
          <w:i/>
          <w:color w:val="000000" w:themeColor="text1"/>
        </w:rPr>
        <w:t>Nat</w:t>
      </w:r>
      <w:r>
        <w:rPr>
          <w:rStyle w:val="jrnl"/>
          <w:rFonts w:asciiTheme="minorHAnsi" w:hAnsiTheme="minorHAnsi" w:cs="Arial"/>
          <w:i/>
          <w:color w:val="000000" w:themeColor="text1"/>
        </w:rPr>
        <w:t>.</w:t>
      </w:r>
      <w:r w:rsidRPr="001C50AC">
        <w:rPr>
          <w:rStyle w:val="jrnl"/>
          <w:rFonts w:asciiTheme="minorHAnsi" w:hAnsiTheme="minorHAnsi" w:cs="Arial"/>
          <w:i/>
          <w:color w:val="000000" w:themeColor="text1"/>
        </w:rPr>
        <w:t xml:space="preserve"> Genet</w:t>
      </w:r>
      <w:r>
        <w:rPr>
          <w:rStyle w:val="jrnl"/>
          <w:rFonts w:asciiTheme="minorHAnsi" w:hAnsiTheme="minorHAnsi" w:cs="Arial"/>
          <w:i/>
          <w:color w:val="000000" w:themeColor="text1"/>
        </w:rPr>
        <w:t>.</w:t>
      </w:r>
      <w:r w:rsidRPr="001C50AC">
        <w:rPr>
          <w:rFonts w:asciiTheme="minorHAnsi" w:hAnsiTheme="minorHAnsi" w:cs="Arial"/>
          <w:color w:val="000000" w:themeColor="text1"/>
        </w:rPr>
        <w:t xml:space="preserve"> </w:t>
      </w:r>
      <w:r w:rsidRPr="001C50AC">
        <w:rPr>
          <w:rFonts w:asciiTheme="minorHAnsi" w:hAnsiTheme="minorHAnsi" w:cs="Arial"/>
          <w:b/>
          <w:color w:val="000000" w:themeColor="text1"/>
        </w:rPr>
        <w:t>46</w:t>
      </w:r>
      <w:r>
        <w:rPr>
          <w:rFonts w:asciiTheme="minorHAnsi" w:hAnsiTheme="minorHAnsi" w:cs="Arial"/>
          <w:color w:val="000000" w:themeColor="text1"/>
        </w:rPr>
        <w:t>,</w:t>
      </w:r>
      <w:r w:rsidRPr="001C50AC">
        <w:rPr>
          <w:rFonts w:asciiTheme="minorHAnsi" w:hAnsiTheme="minorHAnsi" w:cs="Arial"/>
          <w:color w:val="000000" w:themeColor="text1"/>
        </w:rPr>
        <w:t xml:space="preserve"> 543-</w:t>
      </w:r>
      <w:r>
        <w:rPr>
          <w:rFonts w:asciiTheme="minorHAnsi" w:hAnsiTheme="minorHAnsi" w:cs="Arial"/>
          <w:color w:val="000000" w:themeColor="text1"/>
        </w:rPr>
        <w:t>5</w:t>
      </w:r>
      <w:r w:rsidRPr="001C50AC">
        <w:rPr>
          <w:rFonts w:asciiTheme="minorHAnsi" w:hAnsiTheme="minorHAnsi" w:cs="Arial"/>
          <w:color w:val="000000" w:themeColor="text1"/>
        </w:rPr>
        <w:t>50</w:t>
      </w:r>
      <w:r>
        <w:rPr>
          <w:rFonts w:asciiTheme="minorHAnsi" w:hAnsiTheme="minorHAnsi" w:cs="Arial"/>
          <w:color w:val="000000" w:themeColor="text1"/>
        </w:rPr>
        <w:t xml:space="preserve"> (2014).</w:t>
      </w:r>
    </w:p>
    <w:p w14:paraId="488F2159" w14:textId="77777777" w:rsidR="00D11642" w:rsidRPr="000D6A27" w:rsidRDefault="00D11642" w:rsidP="00D11642">
      <w:pPr>
        <w:pStyle w:val="ListParagraph"/>
        <w:numPr>
          <w:ilvl w:val="0"/>
          <w:numId w:val="1"/>
        </w:numPr>
        <w:shd w:val="clear" w:color="auto" w:fill="FFFFFF" w:themeFill="background1"/>
        <w:spacing w:after="0" w:line="480" w:lineRule="auto"/>
        <w:ind w:left="714" w:hanging="357"/>
        <w:jc w:val="both"/>
        <w:rPr>
          <w:rFonts w:eastAsiaTheme="minorEastAsia" w:cs="Arial"/>
          <w:color w:val="000000" w:themeColor="text1"/>
          <w:sz w:val="24"/>
          <w:szCs w:val="24"/>
        </w:rPr>
      </w:pPr>
      <w:r w:rsidRPr="000D6A27">
        <w:rPr>
          <w:rFonts w:eastAsia="Times New Roman" w:cs="Times New Roman"/>
          <w:color w:val="000000" w:themeColor="text1"/>
          <w:sz w:val="24"/>
          <w:szCs w:val="24"/>
        </w:rPr>
        <w:t xml:space="preserve">Dehaven, C.D., Evans, A.M., Dai, H., Lawton, K.A. Organization of GC/MS and LC/MS metabolomics data into chemical libraries. </w:t>
      </w:r>
      <w:r w:rsidRPr="000D6A27">
        <w:rPr>
          <w:rFonts w:eastAsia="Times New Roman" w:cs="Times New Roman"/>
          <w:i/>
          <w:color w:val="000000" w:themeColor="text1"/>
          <w:sz w:val="24"/>
          <w:szCs w:val="24"/>
        </w:rPr>
        <w:t>J</w:t>
      </w:r>
      <w:r>
        <w:rPr>
          <w:rFonts w:eastAsia="Times New Roman" w:cs="Times New Roman"/>
          <w:i/>
          <w:color w:val="000000" w:themeColor="text1"/>
          <w:sz w:val="24"/>
          <w:szCs w:val="24"/>
        </w:rPr>
        <w:t>.</w:t>
      </w:r>
      <w:r w:rsidRPr="000D6A27">
        <w:rPr>
          <w:rFonts w:eastAsia="Times New Roman" w:cs="Times New Roman"/>
          <w:i/>
          <w:color w:val="000000" w:themeColor="text1"/>
          <w:sz w:val="24"/>
          <w:szCs w:val="24"/>
        </w:rPr>
        <w:t xml:space="preserve"> Cheminform</w:t>
      </w:r>
      <w:r>
        <w:rPr>
          <w:rFonts w:eastAsia="Times New Roman" w:cs="Times New Roman"/>
          <w:i/>
          <w:color w:val="000000" w:themeColor="text1"/>
          <w:sz w:val="24"/>
          <w:szCs w:val="24"/>
        </w:rPr>
        <w:t>.</w:t>
      </w:r>
      <w:r w:rsidRPr="000D6A27">
        <w:rPr>
          <w:rFonts w:eastAsia="Times New Roman" w:cs="Times New Roman"/>
          <w:color w:val="000000" w:themeColor="text1"/>
          <w:sz w:val="24"/>
          <w:szCs w:val="24"/>
        </w:rPr>
        <w:t xml:space="preserve"> </w:t>
      </w:r>
      <w:r w:rsidRPr="000D6A27">
        <w:rPr>
          <w:rFonts w:eastAsia="Times New Roman" w:cs="Times New Roman"/>
          <w:b/>
          <w:color w:val="000000" w:themeColor="text1"/>
          <w:sz w:val="24"/>
          <w:szCs w:val="24"/>
        </w:rPr>
        <w:t>2</w:t>
      </w:r>
      <w:r>
        <w:rPr>
          <w:rFonts w:eastAsia="Times New Roman" w:cs="Times New Roman"/>
          <w:color w:val="000000" w:themeColor="text1"/>
          <w:sz w:val="24"/>
          <w:szCs w:val="24"/>
        </w:rPr>
        <w:t>,</w:t>
      </w:r>
      <w:r w:rsidRPr="000D6A27">
        <w:rPr>
          <w:rFonts w:eastAsia="Times New Roman" w:cs="Times New Roman"/>
          <w:color w:val="000000" w:themeColor="text1"/>
          <w:sz w:val="24"/>
          <w:szCs w:val="24"/>
        </w:rPr>
        <w:t xml:space="preserve"> 9</w:t>
      </w:r>
      <w:r>
        <w:rPr>
          <w:rFonts w:eastAsia="Times New Roman" w:cs="Times New Roman"/>
          <w:color w:val="000000" w:themeColor="text1"/>
          <w:sz w:val="24"/>
          <w:szCs w:val="24"/>
        </w:rPr>
        <w:t xml:space="preserve"> (2010).</w:t>
      </w:r>
    </w:p>
    <w:p w14:paraId="0E221D2C" w14:textId="495F01C8" w:rsidR="00D91451" w:rsidRDefault="00D11642" w:rsidP="00984FBE">
      <w:pPr>
        <w:pStyle w:val="HTMLPreformatted"/>
        <w:numPr>
          <w:ilvl w:val="0"/>
          <w:numId w:val="1"/>
        </w:numPr>
        <w:spacing w:line="480" w:lineRule="auto"/>
        <w:jc w:val="both"/>
        <w:rPr>
          <w:rFonts w:asciiTheme="minorHAnsi" w:hAnsiTheme="minorHAnsi"/>
          <w:color w:val="000000" w:themeColor="text1"/>
          <w:sz w:val="24"/>
          <w:szCs w:val="24"/>
        </w:rPr>
      </w:pPr>
      <w:r w:rsidRPr="000D6A27">
        <w:rPr>
          <w:rFonts w:asciiTheme="minorHAnsi" w:hAnsiTheme="minorHAnsi" w:cs="Times New Roman"/>
          <w:color w:val="000000" w:themeColor="text1"/>
          <w:sz w:val="24"/>
          <w:szCs w:val="24"/>
        </w:rPr>
        <w:t xml:space="preserve">Chong, J., et al. MetaboAnalyst 4.0: towards more transparent and integrative metabolomics analysis. </w:t>
      </w:r>
      <w:r w:rsidRPr="000D6A27">
        <w:rPr>
          <w:rFonts w:asciiTheme="minorHAnsi" w:hAnsiTheme="minorHAnsi" w:cs="Times New Roman"/>
          <w:i/>
          <w:color w:val="000000" w:themeColor="text1"/>
          <w:sz w:val="24"/>
          <w:szCs w:val="24"/>
        </w:rPr>
        <w:t>Nucleic Acids Res</w:t>
      </w:r>
      <w:r>
        <w:rPr>
          <w:rFonts w:asciiTheme="minorHAnsi" w:hAnsiTheme="minorHAnsi" w:cs="Times New Roman"/>
          <w:i/>
          <w:color w:val="000000" w:themeColor="text1"/>
          <w:sz w:val="24"/>
          <w:szCs w:val="24"/>
        </w:rPr>
        <w:t>.</w:t>
      </w:r>
      <w:r w:rsidRPr="000D6A27">
        <w:rPr>
          <w:rFonts w:asciiTheme="minorHAnsi" w:hAnsiTheme="minorHAnsi" w:cs="Times New Roman"/>
          <w:color w:val="000000" w:themeColor="text1"/>
          <w:sz w:val="24"/>
          <w:szCs w:val="24"/>
        </w:rPr>
        <w:t xml:space="preserve"> </w:t>
      </w:r>
      <w:r w:rsidRPr="000D6A27">
        <w:rPr>
          <w:rFonts w:asciiTheme="minorHAnsi" w:hAnsiTheme="minorHAnsi" w:cs="Times New Roman"/>
          <w:b/>
          <w:color w:val="000000" w:themeColor="text1"/>
          <w:sz w:val="24"/>
          <w:szCs w:val="24"/>
        </w:rPr>
        <w:t>46</w:t>
      </w:r>
      <w:r>
        <w:rPr>
          <w:rFonts w:asciiTheme="minorHAnsi" w:hAnsiTheme="minorHAnsi" w:cs="Times New Roman"/>
          <w:color w:val="000000" w:themeColor="text1"/>
          <w:sz w:val="24"/>
          <w:szCs w:val="24"/>
        </w:rPr>
        <w:t>,</w:t>
      </w:r>
      <w:r w:rsidRPr="000D6A27">
        <w:rPr>
          <w:rFonts w:asciiTheme="minorHAnsi" w:hAnsiTheme="minorHAnsi" w:cs="Times New Roman"/>
          <w:color w:val="000000" w:themeColor="text1"/>
          <w:sz w:val="24"/>
          <w:szCs w:val="24"/>
        </w:rPr>
        <w:t xml:space="preserve"> 486-494</w:t>
      </w:r>
      <w:r>
        <w:rPr>
          <w:rFonts w:asciiTheme="minorHAnsi" w:hAnsiTheme="minorHAnsi" w:cs="Times New Roman"/>
          <w:color w:val="000000" w:themeColor="text1"/>
          <w:sz w:val="24"/>
          <w:szCs w:val="24"/>
        </w:rPr>
        <w:t xml:space="preserve"> (2018).</w:t>
      </w:r>
    </w:p>
    <w:p w14:paraId="5CD428D3" w14:textId="77777777" w:rsidR="00984FBE" w:rsidRPr="00984FBE" w:rsidRDefault="00984FBE" w:rsidP="000C6B54">
      <w:pPr>
        <w:pStyle w:val="HTMLPreformatted"/>
        <w:spacing w:line="480" w:lineRule="auto"/>
        <w:ind w:left="360"/>
        <w:jc w:val="both"/>
        <w:rPr>
          <w:rFonts w:asciiTheme="minorHAnsi" w:hAnsiTheme="minorHAnsi"/>
          <w:color w:val="000000" w:themeColor="text1"/>
          <w:sz w:val="24"/>
          <w:szCs w:val="24"/>
        </w:rPr>
      </w:pPr>
    </w:p>
    <w:p w14:paraId="50017268" w14:textId="77777777" w:rsidR="00930EBC" w:rsidRDefault="00930EBC" w:rsidP="00930EBC">
      <w:pPr>
        <w:spacing w:line="480" w:lineRule="auto"/>
        <w:jc w:val="both"/>
        <w:rPr>
          <w:rFonts w:asciiTheme="minorHAnsi" w:hAnsiTheme="minorHAnsi"/>
          <w:b/>
          <w:color w:val="000000" w:themeColor="text1"/>
          <w:sz w:val="20"/>
          <w:szCs w:val="20"/>
        </w:rPr>
      </w:pPr>
      <w:r w:rsidRPr="0034589D">
        <w:rPr>
          <w:rFonts w:asciiTheme="minorHAnsi" w:hAnsiTheme="minorHAnsi"/>
          <w:b/>
          <w:color w:val="000000" w:themeColor="text1"/>
          <w:sz w:val="20"/>
          <w:szCs w:val="20"/>
        </w:rPr>
        <w:t>Acknowledgements</w:t>
      </w:r>
    </w:p>
    <w:p w14:paraId="628ED74C" w14:textId="77777777" w:rsidR="00930EBC" w:rsidRDefault="00930EBC" w:rsidP="00930EBC">
      <w:pPr>
        <w:spacing w:line="480" w:lineRule="auto"/>
        <w:jc w:val="both"/>
        <w:rPr>
          <w:rFonts w:asciiTheme="minorHAnsi" w:eastAsia="Helvetica" w:hAnsiTheme="minorHAnsi" w:cs="Helvetica"/>
          <w:color w:val="000000" w:themeColor="text1"/>
          <w:sz w:val="20"/>
          <w:szCs w:val="20"/>
        </w:rPr>
      </w:pPr>
      <w:r>
        <w:rPr>
          <w:rFonts w:asciiTheme="minorHAnsi" w:hAnsiTheme="minorHAnsi"/>
          <w:color w:val="000000" w:themeColor="text1"/>
          <w:sz w:val="20"/>
          <w:szCs w:val="20"/>
        </w:rPr>
        <w:t>We</w:t>
      </w:r>
      <w:r w:rsidRPr="0034589D">
        <w:rPr>
          <w:rFonts w:asciiTheme="minorHAnsi" w:hAnsiTheme="minorHAnsi"/>
          <w:color w:val="000000" w:themeColor="text1"/>
          <w:sz w:val="20"/>
          <w:szCs w:val="20"/>
        </w:rPr>
        <w:t xml:space="preserve"> acknowledge financial support from the Department of Health via the National Institute for Health Research (NIHR) Rare Diseases Translational Research Collaboration (NIHR-RD TRC) and by the NIHR Biomedical Research Centre based at Guy’s and St Thomas’ NHS Foundation Trust and King’s College London</w:t>
      </w:r>
      <w:r w:rsidRPr="0034589D">
        <w:rPr>
          <w:rFonts w:asciiTheme="minorHAnsi" w:eastAsia="Helvetica" w:hAnsiTheme="minorHAnsi" w:cs="Helvetica"/>
          <w:color w:val="000000" w:themeColor="text1"/>
          <w:sz w:val="20"/>
          <w:szCs w:val="20"/>
        </w:rPr>
        <w:t>. S</w:t>
      </w:r>
      <w:r w:rsidRPr="0034589D">
        <w:rPr>
          <w:rFonts w:asciiTheme="minorHAnsi" w:eastAsia="Times New Roman" w:hAnsiTheme="minorHAnsi" w:cs="Segoe UI"/>
          <w:color w:val="212121"/>
          <w:sz w:val="20"/>
          <w:szCs w:val="20"/>
          <w:shd w:val="clear" w:color="auto" w:fill="FFFFFF"/>
        </w:rPr>
        <w:t>amples and data from Spanish patients included in this study were provided by the Hospital Universitario Ramón y Cajal-IRYCIS Biobank integrated in the Spanish Hospital Platform Biobanks Network and were processed following standard operation procedures with appropriate approval of the Ethical and Scientific Committees.</w:t>
      </w:r>
      <w:r w:rsidRPr="0034589D">
        <w:rPr>
          <w:rFonts w:asciiTheme="minorHAnsi" w:eastAsia="Helvetica" w:hAnsiTheme="minorHAnsi" w:cs="Helvetica"/>
          <w:color w:val="000000" w:themeColor="text1"/>
          <w:sz w:val="20"/>
          <w:szCs w:val="20"/>
        </w:rPr>
        <w:t xml:space="preserve"> We thank the study participants in the UK and Spain for their help. </w:t>
      </w:r>
      <w:r w:rsidRPr="0034589D">
        <w:rPr>
          <w:rFonts w:asciiTheme="minorHAnsi" w:eastAsia="Times New Roman" w:hAnsiTheme="minorHAnsi"/>
          <w:sz w:val="20"/>
          <w:szCs w:val="20"/>
        </w:rPr>
        <w:t xml:space="preserve">Data used for replication in this research was provided by the INMA – INfancia y Medio Ambiente [Environment and Childhood] Project (www.proyectoinma.org), which is supported in part by funds. </w:t>
      </w:r>
      <w:r w:rsidRPr="0034589D">
        <w:rPr>
          <w:rFonts w:asciiTheme="minorHAnsi" w:eastAsia="Helvetica" w:hAnsiTheme="minorHAnsi" w:cs="Helvetica"/>
          <w:color w:val="000000" w:themeColor="text1"/>
          <w:sz w:val="20"/>
          <w:szCs w:val="20"/>
        </w:rPr>
        <w:t>We are thankful to the English Longitudinal Study of Ageing (ELSA) for providing population control genotyping data. We thank the NIHR Rare Genetic Disease Research Consortium Agreement Team, especially Gillian Borthwick, for their help with setting up multiple UK research participating sites. We thank Dr Sophia Karagiannis, Dr Francesca Capon, Prof Jemma Mellerio and Dr Ian White for their advice and guidance. We are thankful to Prof Kathryn Lewis, Dr Raquel Iniesta, Dr Ken Hanscombe and Dr Leo Bottolo for their input and advice with the statistical analysis aspects of the metabolomic exploration. We thank the numerous research assistants and nurses, especially Teena Mackenzie, Sophie Devine, Ruth Joslyn, Sonia Baryschpolec, Anne Thomson, Pauline Buchanan and Caroline White for their help with recruitment. Very special thanks go to Dr Dimitra Dritsa for her continuous support and input throughout this work.</w:t>
      </w:r>
    </w:p>
    <w:p w14:paraId="1CE65E72" w14:textId="77777777" w:rsidR="00930EBC" w:rsidRPr="0034589D" w:rsidRDefault="00930EBC" w:rsidP="00930EBC">
      <w:pPr>
        <w:spacing w:line="480" w:lineRule="auto"/>
        <w:jc w:val="both"/>
        <w:rPr>
          <w:rFonts w:asciiTheme="minorHAnsi" w:eastAsia="Times New Roman" w:hAnsiTheme="minorHAnsi"/>
          <w:sz w:val="20"/>
          <w:szCs w:val="20"/>
        </w:rPr>
      </w:pPr>
    </w:p>
    <w:p w14:paraId="73C4CA51" w14:textId="77777777" w:rsidR="00984FBE" w:rsidRDefault="00984FBE" w:rsidP="00930EBC">
      <w:pPr>
        <w:tabs>
          <w:tab w:val="left" w:pos="2977"/>
        </w:tabs>
        <w:spacing w:line="480" w:lineRule="auto"/>
        <w:jc w:val="both"/>
        <w:rPr>
          <w:rFonts w:asciiTheme="minorHAnsi" w:hAnsiTheme="minorHAnsi"/>
          <w:b/>
          <w:color w:val="000000" w:themeColor="text1"/>
          <w:sz w:val="20"/>
          <w:szCs w:val="20"/>
        </w:rPr>
      </w:pPr>
    </w:p>
    <w:p w14:paraId="4CC1FB1A" w14:textId="522F1851" w:rsidR="00930EBC" w:rsidRPr="00750BE1" w:rsidRDefault="00930EBC" w:rsidP="00930EBC">
      <w:pPr>
        <w:tabs>
          <w:tab w:val="left" w:pos="2977"/>
        </w:tabs>
        <w:spacing w:line="480" w:lineRule="auto"/>
        <w:jc w:val="both"/>
        <w:rPr>
          <w:rFonts w:asciiTheme="minorHAnsi" w:hAnsiTheme="minorHAnsi"/>
          <w:b/>
          <w:color w:val="000000" w:themeColor="text1"/>
          <w:sz w:val="20"/>
          <w:szCs w:val="20"/>
        </w:rPr>
      </w:pPr>
      <w:r w:rsidRPr="00F927B8">
        <w:rPr>
          <w:rFonts w:asciiTheme="minorHAnsi" w:hAnsiTheme="minorHAnsi"/>
          <w:b/>
          <w:color w:val="000000" w:themeColor="text1"/>
          <w:sz w:val="20"/>
          <w:szCs w:val="20"/>
        </w:rPr>
        <w:lastRenderedPageBreak/>
        <w:t xml:space="preserve">Author </w:t>
      </w:r>
      <w:r>
        <w:rPr>
          <w:rFonts w:asciiTheme="minorHAnsi" w:hAnsiTheme="minorHAnsi"/>
          <w:b/>
          <w:color w:val="000000" w:themeColor="text1"/>
          <w:sz w:val="20"/>
          <w:szCs w:val="20"/>
        </w:rPr>
        <w:t>c</w:t>
      </w:r>
      <w:r w:rsidRPr="00F927B8">
        <w:rPr>
          <w:rFonts w:asciiTheme="minorHAnsi" w:hAnsiTheme="minorHAnsi"/>
          <w:b/>
          <w:color w:val="000000" w:themeColor="text1"/>
          <w:sz w:val="20"/>
          <w:szCs w:val="20"/>
        </w:rPr>
        <w:t>ontributions</w:t>
      </w:r>
    </w:p>
    <w:p w14:paraId="48CAFD6B" w14:textId="77777777" w:rsidR="00930EBC" w:rsidRDefault="00930EBC" w:rsidP="00930EBC">
      <w:pPr>
        <w:pStyle w:val="NormalWeb"/>
        <w:shd w:val="clear" w:color="auto" w:fill="FFFFFF" w:themeFill="background1"/>
        <w:spacing w:before="0" w:beforeAutospacing="0" w:after="0" w:afterAutospacing="0" w:line="480" w:lineRule="auto"/>
        <w:jc w:val="both"/>
        <w:outlineLvl w:val="0"/>
        <w:rPr>
          <w:rFonts w:asciiTheme="minorHAnsi" w:hAnsiTheme="minorHAnsi" w:cs="Arial"/>
          <w:b/>
          <w:bCs/>
          <w:color w:val="000000" w:themeColor="text1"/>
          <w:sz w:val="20"/>
          <w:szCs w:val="20"/>
        </w:rPr>
      </w:pPr>
      <w:r w:rsidRPr="0034589D">
        <w:rPr>
          <w:rFonts w:asciiTheme="minorHAnsi" w:hAnsiTheme="minorHAnsi"/>
          <w:color w:val="000000" w:themeColor="text1"/>
          <w:sz w:val="20"/>
          <w:szCs w:val="20"/>
          <w:lang w:eastAsia="ja-JP"/>
        </w:rPr>
        <w:t>C.T., M.A.S. and J.A.M. designed the study and wrote the manuscript, C.T. orchestrated multi-site patient recruitment and obtained institutional ethics approval. C.T., C.P., M.A.S., J.A.M., N.D., C.A., J.R.D., V.P., E.d.R., G.M. and S.S. performed the analysis and interpretation of data. C.T., R.P., D.B., A.O., C.J.C., L.S.L., S.M.L., E.A.A.C., K.W. and A.S. contributed to laboratory work.</w:t>
      </w:r>
      <w:r w:rsidRPr="0034589D">
        <w:rPr>
          <w:rFonts w:asciiTheme="minorHAnsi" w:eastAsia="Times New Roman" w:hAnsiTheme="minorHAnsi"/>
          <w:color w:val="000000" w:themeColor="text1"/>
          <w:sz w:val="20"/>
          <w:szCs w:val="20"/>
        </w:rPr>
        <w:t xml:space="preserve"> D.A.F., S.H., F.C., G.P., M.H., I.P., M.K., P.F., A.Mc, A.M., J.J., V.J., I.A., M.A.-J., C.M., H.C., N.B., R.A., C.B., A.A., C.C., S.V.G., A.M.M.R.; N.O., G.P., M.P., A.Mc., A.B., M.M., S.W., K.A., N.C., M.G., I.M., D.d.B., G.D., A.T., A.R., T.S., R.S., M.W., N.D., N.K., J.S., F.L., C.M.S. and K.B. contributed to patient phenotyping and recruitment. X.E. provided access to population control genotyping data. D.A.F. oversaw research clinic activities and patient phenotyping. All authors contributed to revising the manuscript and made contributions to the study design, data acquisition, data analysis and interpretation</w:t>
      </w:r>
    </w:p>
    <w:p w14:paraId="38AF33FC" w14:textId="77777777" w:rsidR="00930EBC" w:rsidRDefault="00930EBC" w:rsidP="00930EBC">
      <w:pPr>
        <w:pStyle w:val="NormalWeb"/>
        <w:shd w:val="clear" w:color="auto" w:fill="FFFFFF" w:themeFill="background1"/>
        <w:spacing w:before="0" w:beforeAutospacing="0" w:after="0" w:afterAutospacing="0" w:line="480" w:lineRule="auto"/>
        <w:jc w:val="both"/>
        <w:outlineLvl w:val="0"/>
        <w:rPr>
          <w:rFonts w:asciiTheme="minorHAnsi" w:hAnsiTheme="minorHAnsi" w:cs="Arial"/>
          <w:b/>
          <w:bCs/>
          <w:color w:val="000000" w:themeColor="text1"/>
          <w:sz w:val="28"/>
          <w:szCs w:val="28"/>
        </w:rPr>
      </w:pPr>
    </w:p>
    <w:p w14:paraId="346A27D5" w14:textId="77777777" w:rsidR="00930EBC" w:rsidRPr="00B75588" w:rsidRDefault="00930EBC" w:rsidP="00930EBC">
      <w:pPr>
        <w:pStyle w:val="NormalWeb"/>
        <w:shd w:val="clear" w:color="auto" w:fill="FFFFFF" w:themeFill="background1"/>
        <w:spacing w:before="0" w:beforeAutospacing="0" w:after="0" w:afterAutospacing="0" w:line="480" w:lineRule="auto"/>
        <w:jc w:val="both"/>
        <w:outlineLvl w:val="0"/>
        <w:rPr>
          <w:rFonts w:asciiTheme="minorHAnsi" w:hAnsiTheme="minorHAnsi" w:cs="Arial"/>
          <w:b/>
          <w:bCs/>
          <w:color w:val="000000" w:themeColor="text1"/>
          <w:sz w:val="20"/>
          <w:szCs w:val="20"/>
        </w:rPr>
      </w:pPr>
      <w:r w:rsidRPr="00B75588">
        <w:rPr>
          <w:rFonts w:asciiTheme="minorHAnsi" w:hAnsiTheme="minorHAnsi" w:cs="Arial"/>
          <w:b/>
          <w:bCs/>
          <w:color w:val="000000" w:themeColor="text1"/>
          <w:sz w:val="20"/>
          <w:szCs w:val="20"/>
        </w:rPr>
        <w:t>Competing interests</w:t>
      </w:r>
    </w:p>
    <w:p w14:paraId="7ADA628C" w14:textId="255AE57F" w:rsidR="00930EBC" w:rsidRDefault="00930EBC" w:rsidP="000C6B54">
      <w:pPr>
        <w:pStyle w:val="NormalWeb"/>
        <w:shd w:val="clear" w:color="auto" w:fill="FFFFFF" w:themeFill="background1"/>
        <w:spacing w:before="0" w:beforeAutospacing="0" w:after="0" w:afterAutospacing="0" w:line="480" w:lineRule="auto"/>
        <w:jc w:val="both"/>
        <w:outlineLvl w:val="0"/>
      </w:pPr>
      <w:r w:rsidRPr="00B75588">
        <w:rPr>
          <w:rFonts w:asciiTheme="minorHAnsi" w:hAnsiTheme="minorHAnsi" w:cs="Arial"/>
          <w:bCs/>
          <w:color w:val="000000" w:themeColor="text1"/>
          <w:sz w:val="20"/>
          <w:szCs w:val="20"/>
        </w:rPr>
        <w:t>The authors declare no competing interests.</w:t>
      </w:r>
    </w:p>
    <w:p w14:paraId="1F43233D" w14:textId="77777777" w:rsidR="00930EBC" w:rsidRDefault="00930EBC">
      <w:pPr>
        <w:pStyle w:val="HTMLPreformatted"/>
        <w:spacing w:line="480" w:lineRule="auto"/>
        <w:rPr>
          <w:rFonts w:asciiTheme="minorHAnsi" w:hAnsiTheme="minorHAnsi"/>
          <w:color w:val="000000"/>
          <w:sz w:val="24"/>
          <w:szCs w:val="24"/>
        </w:rPr>
      </w:pPr>
    </w:p>
    <w:p w14:paraId="5A5C6E0A" w14:textId="675A3799" w:rsidR="00984FBE" w:rsidRPr="0034589D" w:rsidRDefault="00930EBC" w:rsidP="00984FBE">
      <w:pPr>
        <w:pStyle w:val="xmsonormal"/>
        <w:shd w:val="clear" w:color="auto" w:fill="FFFFFF" w:themeFill="background1"/>
        <w:spacing w:before="0" w:beforeAutospacing="0" w:after="0" w:afterAutospacing="0"/>
        <w:ind w:left="-709"/>
        <w:jc w:val="both"/>
        <w:rPr>
          <w:rFonts w:asciiTheme="minorHAnsi" w:eastAsia="Times New Roman" w:hAnsiTheme="minorHAnsi" w:cs="Arial"/>
          <w:color w:val="000000" w:themeColor="text1"/>
          <w:shd w:val="clear" w:color="auto" w:fill="FFFFFF"/>
        </w:rPr>
      </w:pPr>
      <w:r w:rsidRPr="0034589D">
        <w:rPr>
          <w:rFonts w:asciiTheme="minorHAnsi" w:eastAsia="Times New Roman" w:hAnsiTheme="minorHAnsi" w:cs="Arial"/>
          <w:b/>
          <w:bCs/>
          <w:color w:val="000000" w:themeColor="text1"/>
          <w:shd w:val="clear" w:color="auto" w:fill="FFFFFF"/>
        </w:rPr>
        <w:t>Table 1</w:t>
      </w:r>
      <w:r w:rsidRPr="0034589D">
        <w:rPr>
          <w:rFonts w:asciiTheme="minorHAnsi" w:eastAsia="Times New Roman" w:hAnsiTheme="minorHAnsi" w:cs="Arial"/>
          <w:color w:val="000000" w:themeColor="text1"/>
          <w:shd w:val="clear" w:color="auto" w:fill="FFFFFF"/>
        </w:rPr>
        <w:tab/>
        <w:t>Genome-wide significant loci for UK, Spain and meta-analysis</w:t>
      </w:r>
      <w:r>
        <w:rPr>
          <w:rFonts w:asciiTheme="minorHAnsi" w:eastAsia="Times New Roman" w:hAnsiTheme="minorHAnsi" w:cs="Arial"/>
          <w:color w:val="000000" w:themeColor="text1"/>
          <w:shd w:val="clear" w:color="auto" w:fill="FFFFFF"/>
        </w:rPr>
        <w:t>.E</w:t>
      </w:r>
      <w:r w:rsidRPr="004451D0">
        <w:rPr>
          <w:rFonts w:asciiTheme="minorHAnsi" w:eastAsia="Times New Roman" w:hAnsiTheme="minorHAnsi"/>
          <w:color w:val="000000" w:themeColor="text1"/>
        </w:rPr>
        <w:t>ach SNP was tested for association by logistic regression using an additive regression model</w:t>
      </w:r>
      <w:r>
        <w:rPr>
          <w:rFonts w:asciiTheme="minorHAnsi" w:eastAsia="Times New Roman" w:hAnsiTheme="minorHAnsi"/>
          <w:color w:val="000000" w:themeColor="text1"/>
        </w:rPr>
        <w:t>; total</w:t>
      </w:r>
      <w:r>
        <w:rPr>
          <w:rFonts w:asciiTheme="minorHAnsi" w:eastAsia="Times New Roman" w:hAnsiTheme="minorHAnsi" w:cs="Arial"/>
          <w:color w:val="000000" w:themeColor="text1"/>
          <w:shd w:val="clear" w:color="auto" w:fill="FFFFFF"/>
        </w:rPr>
        <w:t xml:space="preserve"> N</w:t>
      </w:r>
      <w:r>
        <w:rPr>
          <w:rFonts w:asciiTheme="minorHAnsi" w:eastAsia="Times New Roman" w:hAnsiTheme="minorHAnsi" w:cs="Arial"/>
          <w:color w:val="000000" w:themeColor="text1"/>
        </w:rPr>
        <w:t>=5,161 biologically independent subjects (N</w:t>
      </w:r>
      <w:r w:rsidRPr="00FA021F">
        <w:rPr>
          <w:rFonts w:asciiTheme="minorHAnsi" w:eastAsia="Times New Roman" w:hAnsiTheme="minorHAnsi" w:cs="Arial"/>
          <w:color w:val="000000" w:themeColor="text1"/>
          <w:vertAlign w:val="subscript"/>
        </w:rPr>
        <w:t>cases</w:t>
      </w:r>
      <w:r>
        <w:rPr>
          <w:rFonts w:asciiTheme="minorHAnsi" w:eastAsia="Times New Roman" w:hAnsiTheme="minorHAnsi" w:cs="Arial"/>
          <w:color w:val="000000" w:themeColor="text1"/>
        </w:rPr>
        <w:t>=1,044 and N</w:t>
      </w:r>
      <w:r w:rsidRPr="00FA021F">
        <w:rPr>
          <w:rFonts w:asciiTheme="minorHAnsi" w:eastAsia="Times New Roman" w:hAnsiTheme="minorHAnsi" w:cs="Arial"/>
          <w:color w:val="000000" w:themeColor="text1"/>
          <w:vertAlign w:val="subscript"/>
        </w:rPr>
        <w:t>controls</w:t>
      </w:r>
      <w:r>
        <w:rPr>
          <w:rFonts w:asciiTheme="minorHAnsi" w:eastAsia="Times New Roman" w:hAnsiTheme="minorHAnsi" w:cs="Arial"/>
          <w:color w:val="000000" w:themeColor="text1"/>
        </w:rPr>
        <w:t>=4,145)</w:t>
      </w:r>
      <w:r>
        <w:rPr>
          <w:rFonts w:asciiTheme="minorHAnsi" w:eastAsia="Times New Roman" w:hAnsiTheme="minorHAnsi" w:cs="Arial"/>
          <w:color w:val="000000" w:themeColor="text1"/>
          <w:shd w:val="clear" w:color="auto" w:fill="FFFFFF"/>
        </w:rPr>
        <w:t>.</w:t>
      </w:r>
    </w:p>
    <w:tbl>
      <w:tblPr>
        <w:tblW w:w="966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737"/>
        <w:gridCol w:w="964"/>
        <w:gridCol w:w="907"/>
        <w:gridCol w:w="397"/>
        <w:gridCol w:w="397"/>
        <w:gridCol w:w="539"/>
        <w:gridCol w:w="539"/>
        <w:gridCol w:w="794"/>
        <w:gridCol w:w="851"/>
        <w:gridCol w:w="567"/>
        <w:gridCol w:w="850"/>
        <w:gridCol w:w="567"/>
        <w:gridCol w:w="880"/>
      </w:tblGrid>
      <w:tr w:rsidR="00984FBE" w:rsidRPr="009901D1" w14:paraId="3B278A08" w14:textId="77777777" w:rsidTr="00944127">
        <w:trPr>
          <w:trHeight w:val="20"/>
        </w:trPr>
        <w:tc>
          <w:tcPr>
            <w:tcW w:w="680" w:type="dxa"/>
            <w:tcBorders>
              <w:top w:val="single" w:sz="4" w:space="0" w:color="auto"/>
              <w:left w:val="single" w:sz="4" w:space="0" w:color="auto"/>
              <w:bottom w:val="single" w:sz="4" w:space="0" w:color="auto"/>
              <w:right w:val="single" w:sz="4" w:space="0" w:color="auto"/>
            </w:tcBorders>
            <w:shd w:val="clear" w:color="auto" w:fill="auto"/>
            <w:noWrap/>
          </w:tcPr>
          <w:p w14:paraId="26F653F8" w14:textId="77777777" w:rsidR="00984FBE" w:rsidRPr="00944127" w:rsidRDefault="00984FBE" w:rsidP="00944127">
            <w:pPr>
              <w:jc w:val="center"/>
              <w:rPr>
                <w:rFonts w:asciiTheme="minorHAnsi" w:eastAsia="Times New Roman" w:hAnsiTheme="minorHAnsi"/>
                <w:color w:val="000000" w:themeColor="text1"/>
                <w:sz w:val="14"/>
                <w:szCs w:val="20"/>
              </w:rPr>
            </w:pP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53001EDE" w14:textId="77777777" w:rsidR="00984FBE" w:rsidRPr="00944127" w:rsidRDefault="00984FBE" w:rsidP="00944127">
            <w:pPr>
              <w:jc w:val="center"/>
              <w:rPr>
                <w:rFonts w:asciiTheme="minorHAnsi" w:eastAsia="Times New Roman" w:hAnsiTheme="minorHAnsi"/>
                <w:color w:val="000000" w:themeColor="text1"/>
                <w:sz w:val="14"/>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auto"/>
            <w:noWrap/>
          </w:tcPr>
          <w:p w14:paraId="46AD1951" w14:textId="77777777" w:rsidR="00984FBE" w:rsidRPr="00944127" w:rsidRDefault="00984FBE" w:rsidP="00944127">
            <w:pPr>
              <w:jc w:val="center"/>
              <w:rPr>
                <w:rFonts w:asciiTheme="minorHAnsi" w:eastAsia="Times New Roman" w:hAnsiTheme="minorHAnsi"/>
                <w:color w:val="000000" w:themeColor="text1"/>
                <w:sz w:val="14"/>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noWrap/>
          </w:tcPr>
          <w:p w14:paraId="79B11D20" w14:textId="77777777" w:rsidR="00984FBE" w:rsidRPr="00944127" w:rsidRDefault="00984FBE" w:rsidP="00944127">
            <w:pPr>
              <w:jc w:val="center"/>
              <w:rPr>
                <w:rFonts w:asciiTheme="minorHAnsi" w:eastAsia="Times New Roman" w:hAnsiTheme="minorHAnsi"/>
                <w:color w:val="000000" w:themeColor="text1"/>
                <w:sz w:val="14"/>
                <w:szCs w:val="20"/>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1AB759A0" w14:textId="77777777" w:rsidR="00984FBE" w:rsidRPr="00944127" w:rsidRDefault="00984FBE" w:rsidP="00944127">
            <w:pPr>
              <w:jc w:val="center"/>
              <w:rPr>
                <w:rFonts w:asciiTheme="minorHAnsi" w:eastAsia="Times New Roman" w:hAnsiTheme="minorHAnsi"/>
                <w:color w:val="000000" w:themeColor="text1"/>
                <w:sz w:val="14"/>
                <w:szCs w:val="20"/>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06F6127D" w14:textId="77777777" w:rsidR="00984FBE" w:rsidRPr="00944127" w:rsidRDefault="00984FBE" w:rsidP="00944127">
            <w:pPr>
              <w:jc w:val="center"/>
              <w:rPr>
                <w:rFonts w:asciiTheme="minorHAnsi" w:eastAsia="Times New Roman" w:hAnsiTheme="minorHAnsi"/>
                <w:color w:val="000000" w:themeColor="text1"/>
                <w:sz w:val="14"/>
                <w:szCs w:val="20"/>
              </w:rPr>
            </w:pPr>
          </w:p>
        </w:tc>
        <w:tc>
          <w:tcPr>
            <w:tcW w:w="539" w:type="dxa"/>
            <w:tcBorders>
              <w:top w:val="single" w:sz="4" w:space="0" w:color="auto"/>
              <w:left w:val="single" w:sz="4" w:space="0" w:color="auto"/>
              <w:bottom w:val="single" w:sz="4" w:space="0" w:color="auto"/>
              <w:right w:val="single" w:sz="4" w:space="0" w:color="auto"/>
            </w:tcBorders>
            <w:shd w:val="clear" w:color="auto" w:fill="auto"/>
          </w:tcPr>
          <w:p w14:paraId="29300434" w14:textId="77777777" w:rsidR="00984FBE" w:rsidRPr="00944127" w:rsidRDefault="00984FBE" w:rsidP="00944127">
            <w:pPr>
              <w:jc w:val="center"/>
              <w:rPr>
                <w:rFonts w:asciiTheme="minorHAnsi" w:eastAsia="Times New Roman" w:hAnsiTheme="minorHAnsi"/>
                <w:b/>
                <w:color w:val="000000" w:themeColor="text1"/>
                <w:sz w:val="14"/>
                <w:szCs w:val="20"/>
              </w:rPr>
            </w:pPr>
          </w:p>
        </w:tc>
        <w:tc>
          <w:tcPr>
            <w:tcW w:w="539" w:type="dxa"/>
            <w:tcBorders>
              <w:top w:val="single" w:sz="4" w:space="0" w:color="auto"/>
              <w:left w:val="single" w:sz="4" w:space="0" w:color="auto"/>
              <w:bottom w:val="single" w:sz="4" w:space="0" w:color="auto"/>
              <w:right w:val="single" w:sz="4" w:space="0" w:color="auto"/>
            </w:tcBorders>
            <w:shd w:val="clear" w:color="auto" w:fill="auto"/>
          </w:tcPr>
          <w:p w14:paraId="321DFA9C" w14:textId="77777777" w:rsidR="00984FBE" w:rsidRPr="00944127" w:rsidRDefault="00984FBE" w:rsidP="00944127">
            <w:pPr>
              <w:jc w:val="center"/>
              <w:rPr>
                <w:rFonts w:asciiTheme="minorHAnsi" w:eastAsia="Times New Roman" w:hAnsiTheme="minorHAnsi"/>
                <w:b/>
                <w:color w:val="000000" w:themeColor="text1"/>
                <w:sz w:val="14"/>
                <w:szCs w:val="20"/>
              </w:rPr>
            </w:pPr>
          </w:p>
        </w:tc>
        <w:tc>
          <w:tcPr>
            <w:tcW w:w="1645" w:type="dxa"/>
            <w:gridSpan w:val="2"/>
            <w:tcBorders>
              <w:left w:val="single" w:sz="4" w:space="0" w:color="auto"/>
            </w:tcBorders>
            <w:shd w:val="clear" w:color="auto" w:fill="auto"/>
            <w:noWrap/>
          </w:tcPr>
          <w:p w14:paraId="43240398" w14:textId="77777777" w:rsidR="00984FBE" w:rsidRPr="00944127" w:rsidRDefault="00984FBE" w:rsidP="00944127">
            <w:pPr>
              <w:jc w:val="center"/>
              <w:rPr>
                <w:rFonts w:asciiTheme="minorHAnsi" w:eastAsia="Times New Roman" w:hAnsiTheme="minorHAnsi"/>
                <w:b/>
                <w:color w:val="000000" w:themeColor="text1"/>
                <w:sz w:val="14"/>
                <w:szCs w:val="20"/>
              </w:rPr>
            </w:pPr>
            <w:r w:rsidRPr="00944127">
              <w:rPr>
                <w:rFonts w:asciiTheme="minorHAnsi" w:eastAsia="Times New Roman" w:hAnsiTheme="minorHAnsi"/>
                <w:b/>
                <w:color w:val="000000" w:themeColor="text1"/>
                <w:sz w:val="14"/>
                <w:szCs w:val="20"/>
              </w:rPr>
              <w:t>UK Cohort</w:t>
            </w:r>
          </w:p>
        </w:tc>
        <w:tc>
          <w:tcPr>
            <w:tcW w:w="1417" w:type="dxa"/>
            <w:gridSpan w:val="2"/>
            <w:shd w:val="clear" w:color="auto" w:fill="auto"/>
            <w:noWrap/>
          </w:tcPr>
          <w:p w14:paraId="57AABEA6" w14:textId="77777777" w:rsidR="00984FBE" w:rsidRPr="00944127" w:rsidRDefault="00984FBE" w:rsidP="00944127">
            <w:pPr>
              <w:jc w:val="center"/>
              <w:rPr>
                <w:rFonts w:asciiTheme="minorHAnsi" w:eastAsia="Times New Roman" w:hAnsiTheme="minorHAnsi"/>
                <w:b/>
                <w:color w:val="000000" w:themeColor="text1"/>
                <w:sz w:val="14"/>
                <w:szCs w:val="20"/>
              </w:rPr>
            </w:pPr>
            <w:r w:rsidRPr="00944127">
              <w:rPr>
                <w:rFonts w:asciiTheme="minorHAnsi" w:eastAsia="Times New Roman" w:hAnsiTheme="minorHAnsi"/>
                <w:b/>
                <w:color w:val="000000" w:themeColor="text1"/>
                <w:sz w:val="14"/>
                <w:szCs w:val="20"/>
              </w:rPr>
              <w:t>Spanish Cohort</w:t>
            </w:r>
          </w:p>
        </w:tc>
        <w:tc>
          <w:tcPr>
            <w:tcW w:w="1447" w:type="dxa"/>
            <w:gridSpan w:val="2"/>
            <w:shd w:val="clear" w:color="auto" w:fill="auto"/>
            <w:noWrap/>
          </w:tcPr>
          <w:p w14:paraId="4C60DDBD" w14:textId="77777777" w:rsidR="00984FBE" w:rsidRPr="00944127" w:rsidRDefault="00984FBE" w:rsidP="00944127">
            <w:pPr>
              <w:jc w:val="center"/>
              <w:rPr>
                <w:rFonts w:asciiTheme="minorHAnsi" w:eastAsia="Times New Roman" w:hAnsiTheme="minorHAnsi"/>
                <w:b/>
                <w:color w:val="000000" w:themeColor="text1"/>
                <w:sz w:val="14"/>
                <w:szCs w:val="20"/>
              </w:rPr>
            </w:pPr>
            <w:r w:rsidRPr="00944127">
              <w:rPr>
                <w:rFonts w:asciiTheme="minorHAnsi" w:eastAsia="Times New Roman" w:hAnsiTheme="minorHAnsi"/>
                <w:b/>
                <w:color w:val="000000" w:themeColor="text1"/>
                <w:sz w:val="14"/>
                <w:szCs w:val="20"/>
              </w:rPr>
              <w:t>Meta-analysis</w:t>
            </w:r>
          </w:p>
        </w:tc>
      </w:tr>
      <w:tr w:rsidR="00984FBE" w:rsidRPr="009901D1" w14:paraId="6B10E9FA" w14:textId="77777777" w:rsidTr="00944127">
        <w:trPr>
          <w:trHeight w:val="20"/>
        </w:trPr>
        <w:tc>
          <w:tcPr>
            <w:tcW w:w="680" w:type="dxa"/>
            <w:tcBorders>
              <w:top w:val="single" w:sz="4" w:space="0" w:color="auto"/>
            </w:tcBorders>
            <w:shd w:val="clear" w:color="auto" w:fill="auto"/>
            <w:noWrap/>
            <w:hideMark/>
          </w:tcPr>
          <w:p w14:paraId="76E71DBC" w14:textId="77777777" w:rsidR="00984FBE" w:rsidRPr="00944127" w:rsidRDefault="00984FBE" w:rsidP="00944127">
            <w:pPr>
              <w:ind w:left="-52"/>
              <w:jc w:val="center"/>
              <w:rPr>
                <w:rFonts w:asciiTheme="minorHAnsi" w:eastAsia="Times New Roman" w:hAnsiTheme="minorHAnsi"/>
                <w:b/>
                <w:color w:val="000000" w:themeColor="text1"/>
                <w:sz w:val="14"/>
                <w:szCs w:val="20"/>
              </w:rPr>
            </w:pPr>
            <w:r w:rsidRPr="00944127">
              <w:rPr>
                <w:rFonts w:asciiTheme="minorHAnsi" w:eastAsia="Times New Roman" w:hAnsiTheme="minorHAnsi"/>
                <w:b/>
                <w:color w:val="000000" w:themeColor="text1"/>
                <w:sz w:val="14"/>
                <w:szCs w:val="20"/>
              </w:rPr>
              <w:t>Locus</w:t>
            </w:r>
          </w:p>
        </w:tc>
        <w:tc>
          <w:tcPr>
            <w:tcW w:w="737" w:type="dxa"/>
            <w:tcBorders>
              <w:top w:val="single" w:sz="4" w:space="0" w:color="auto"/>
            </w:tcBorders>
            <w:shd w:val="clear" w:color="auto" w:fill="auto"/>
            <w:noWrap/>
            <w:hideMark/>
          </w:tcPr>
          <w:p w14:paraId="1B6CA46B" w14:textId="77777777" w:rsidR="00984FBE" w:rsidRPr="00944127" w:rsidRDefault="00984FBE" w:rsidP="00944127">
            <w:pPr>
              <w:jc w:val="center"/>
              <w:rPr>
                <w:rFonts w:asciiTheme="minorHAnsi" w:eastAsia="Times New Roman" w:hAnsiTheme="minorHAnsi"/>
                <w:b/>
                <w:color w:val="000000" w:themeColor="text1"/>
                <w:sz w:val="14"/>
                <w:szCs w:val="20"/>
              </w:rPr>
            </w:pPr>
            <w:r w:rsidRPr="00944127">
              <w:rPr>
                <w:rFonts w:asciiTheme="minorHAnsi" w:eastAsia="Times New Roman" w:hAnsiTheme="minorHAnsi"/>
                <w:b/>
                <w:color w:val="000000" w:themeColor="text1"/>
                <w:sz w:val="14"/>
                <w:szCs w:val="20"/>
              </w:rPr>
              <w:t>Gene</w:t>
            </w:r>
          </w:p>
        </w:tc>
        <w:tc>
          <w:tcPr>
            <w:tcW w:w="964" w:type="dxa"/>
            <w:tcBorders>
              <w:top w:val="single" w:sz="4" w:space="0" w:color="auto"/>
            </w:tcBorders>
            <w:shd w:val="clear" w:color="auto" w:fill="auto"/>
            <w:noWrap/>
            <w:hideMark/>
          </w:tcPr>
          <w:p w14:paraId="31EC5EBC" w14:textId="77777777" w:rsidR="00984FBE" w:rsidRPr="00944127" w:rsidRDefault="00984FBE" w:rsidP="00944127">
            <w:pPr>
              <w:jc w:val="center"/>
              <w:rPr>
                <w:rFonts w:asciiTheme="minorHAnsi" w:eastAsia="Times New Roman" w:hAnsiTheme="minorHAnsi"/>
                <w:b/>
                <w:color w:val="000000" w:themeColor="text1"/>
                <w:sz w:val="14"/>
                <w:szCs w:val="20"/>
              </w:rPr>
            </w:pPr>
            <w:r w:rsidRPr="00944127">
              <w:rPr>
                <w:rFonts w:asciiTheme="minorHAnsi" w:eastAsia="Times New Roman" w:hAnsiTheme="minorHAnsi"/>
                <w:b/>
                <w:color w:val="000000" w:themeColor="text1"/>
                <w:sz w:val="14"/>
                <w:szCs w:val="20"/>
              </w:rPr>
              <w:t>Position (hg19)</w:t>
            </w:r>
          </w:p>
        </w:tc>
        <w:tc>
          <w:tcPr>
            <w:tcW w:w="907" w:type="dxa"/>
            <w:tcBorders>
              <w:top w:val="single" w:sz="4" w:space="0" w:color="auto"/>
            </w:tcBorders>
            <w:shd w:val="clear" w:color="auto" w:fill="auto"/>
            <w:noWrap/>
            <w:hideMark/>
          </w:tcPr>
          <w:p w14:paraId="53FB1F2C" w14:textId="77777777" w:rsidR="00984FBE" w:rsidRPr="00944127" w:rsidRDefault="00984FBE" w:rsidP="00944127">
            <w:pPr>
              <w:jc w:val="center"/>
              <w:rPr>
                <w:rFonts w:asciiTheme="minorHAnsi" w:eastAsia="Times New Roman" w:hAnsiTheme="minorHAnsi"/>
                <w:b/>
                <w:color w:val="000000" w:themeColor="text1"/>
                <w:sz w:val="14"/>
                <w:szCs w:val="20"/>
              </w:rPr>
            </w:pPr>
            <w:r w:rsidRPr="00944127">
              <w:rPr>
                <w:rFonts w:asciiTheme="minorHAnsi" w:eastAsia="Times New Roman" w:hAnsiTheme="minorHAnsi"/>
                <w:b/>
                <w:color w:val="000000" w:themeColor="text1"/>
                <w:sz w:val="14"/>
                <w:szCs w:val="20"/>
              </w:rPr>
              <w:t>SNP ID</w:t>
            </w:r>
          </w:p>
        </w:tc>
        <w:tc>
          <w:tcPr>
            <w:tcW w:w="397" w:type="dxa"/>
            <w:tcBorders>
              <w:top w:val="single" w:sz="4" w:space="0" w:color="auto"/>
            </w:tcBorders>
            <w:shd w:val="clear" w:color="auto" w:fill="auto"/>
            <w:hideMark/>
          </w:tcPr>
          <w:p w14:paraId="63E7C2C2" w14:textId="77777777" w:rsidR="00984FBE" w:rsidRPr="00944127" w:rsidRDefault="00984FBE" w:rsidP="00944127">
            <w:pPr>
              <w:jc w:val="center"/>
              <w:rPr>
                <w:rFonts w:asciiTheme="minorHAnsi" w:eastAsia="Times New Roman" w:hAnsiTheme="minorHAnsi"/>
                <w:b/>
                <w:color w:val="000000" w:themeColor="text1"/>
                <w:sz w:val="14"/>
                <w:szCs w:val="20"/>
              </w:rPr>
            </w:pPr>
            <w:r w:rsidRPr="00944127">
              <w:rPr>
                <w:rFonts w:asciiTheme="minorHAnsi" w:eastAsia="Times New Roman" w:hAnsiTheme="minorHAnsi"/>
                <w:b/>
                <w:color w:val="000000" w:themeColor="text1"/>
                <w:sz w:val="14"/>
                <w:szCs w:val="20"/>
              </w:rPr>
              <w:t>RA</w:t>
            </w:r>
          </w:p>
        </w:tc>
        <w:tc>
          <w:tcPr>
            <w:tcW w:w="397" w:type="dxa"/>
            <w:tcBorders>
              <w:top w:val="single" w:sz="4" w:space="0" w:color="auto"/>
            </w:tcBorders>
            <w:shd w:val="clear" w:color="auto" w:fill="auto"/>
            <w:hideMark/>
          </w:tcPr>
          <w:p w14:paraId="4D277C45" w14:textId="77777777" w:rsidR="00984FBE" w:rsidRPr="00944127" w:rsidRDefault="00984FBE" w:rsidP="00944127">
            <w:pPr>
              <w:jc w:val="center"/>
              <w:rPr>
                <w:rFonts w:asciiTheme="minorHAnsi" w:eastAsia="Times New Roman" w:hAnsiTheme="minorHAnsi"/>
                <w:b/>
                <w:color w:val="000000" w:themeColor="text1"/>
                <w:sz w:val="14"/>
                <w:szCs w:val="20"/>
              </w:rPr>
            </w:pPr>
            <w:r w:rsidRPr="00944127">
              <w:rPr>
                <w:rFonts w:asciiTheme="minorHAnsi" w:eastAsia="Times New Roman" w:hAnsiTheme="minorHAnsi"/>
                <w:b/>
                <w:color w:val="000000" w:themeColor="text1"/>
                <w:sz w:val="14"/>
                <w:szCs w:val="20"/>
              </w:rPr>
              <w:t>PA</w:t>
            </w:r>
          </w:p>
        </w:tc>
        <w:tc>
          <w:tcPr>
            <w:tcW w:w="539" w:type="dxa"/>
            <w:tcBorders>
              <w:top w:val="single" w:sz="4" w:space="0" w:color="auto"/>
            </w:tcBorders>
            <w:shd w:val="clear" w:color="auto" w:fill="auto"/>
          </w:tcPr>
          <w:p w14:paraId="7ED73D34" w14:textId="77777777" w:rsidR="00984FBE" w:rsidRPr="00944127" w:rsidRDefault="00984FBE" w:rsidP="00944127">
            <w:pPr>
              <w:jc w:val="center"/>
              <w:rPr>
                <w:rFonts w:asciiTheme="minorHAnsi" w:eastAsia="Times New Roman" w:hAnsiTheme="minorHAnsi"/>
                <w:b/>
                <w:color w:val="000000" w:themeColor="text1"/>
                <w:sz w:val="14"/>
                <w:szCs w:val="20"/>
              </w:rPr>
            </w:pPr>
            <w:r w:rsidRPr="00944127">
              <w:rPr>
                <w:rFonts w:asciiTheme="minorHAnsi" w:eastAsia="Times New Roman" w:hAnsiTheme="minorHAnsi"/>
                <w:b/>
                <w:color w:val="000000" w:themeColor="text1"/>
                <w:sz w:val="14"/>
                <w:szCs w:val="20"/>
              </w:rPr>
              <w:t>RAF</w:t>
            </w:r>
            <w:r w:rsidRPr="009901D1">
              <w:rPr>
                <w:rFonts w:asciiTheme="minorHAnsi" w:eastAsia="Times New Roman" w:hAnsiTheme="minorHAnsi"/>
                <w:b/>
                <w:color w:val="000000" w:themeColor="text1"/>
                <w:sz w:val="14"/>
                <w:szCs w:val="20"/>
              </w:rPr>
              <w:t xml:space="preserve"> </w:t>
            </w:r>
            <w:r w:rsidRPr="00944127">
              <w:rPr>
                <w:rFonts w:asciiTheme="minorHAnsi" w:eastAsia="Times New Roman" w:hAnsiTheme="minorHAnsi"/>
                <w:b/>
                <w:color w:val="000000" w:themeColor="text1"/>
                <w:sz w:val="14"/>
                <w:szCs w:val="20"/>
                <w:vertAlign w:val="subscript"/>
              </w:rPr>
              <w:t>Cases</w:t>
            </w:r>
          </w:p>
        </w:tc>
        <w:tc>
          <w:tcPr>
            <w:tcW w:w="539" w:type="dxa"/>
            <w:tcBorders>
              <w:top w:val="single" w:sz="4" w:space="0" w:color="auto"/>
            </w:tcBorders>
            <w:shd w:val="clear" w:color="auto" w:fill="auto"/>
          </w:tcPr>
          <w:p w14:paraId="2253E170" w14:textId="77777777" w:rsidR="00984FBE" w:rsidRPr="00944127" w:rsidRDefault="00984FBE" w:rsidP="00944127">
            <w:pPr>
              <w:jc w:val="center"/>
              <w:rPr>
                <w:rFonts w:asciiTheme="minorHAnsi" w:eastAsia="Times New Roman" w:hAnsiTheme="minorHAnsi"/>
                <w:b/>
                <w:color w:val="000000" w:themeColor="text1"/>
                <w:sz w:val="14"/>
                <w:szCs w:val="20"/>
              </w:rPr>
            </w:pPr>
            <w:r w:rsidRPr="00944127">
              <w:rPr>
                <w:rFonts w:asciiTheme="minorHAnsi" w:eastAsia="Times New Roman" w:hAnsiTheme="minorHAnsi"/>
                <w:b/>
                <w:color w:val="000000" w:themeColor="text1"/>
                <w:sz w:val="14"/>
                <w:szCs w:val="20"/>
              </w:rPr>
              <w:t>RAF</w:t>
            </w:r>
            <w:r w:rsidRPr="009901D1">
              <w:rPr>
                <w:rFonts w:asciiTheme="minorHAnsi" w:eastAsia="Times New Roman" w:hAnsiTheme="minorHAnsi"/>
                <w:b/>
                <w:color w:val="000000" w:themeColor="text1"/>
                <w:sz w:val="14"/>
                <w:szCs w:val="20"/>
              </w:rPr>
              <w:t xml:space="preserve"> </w:t>
            </w:r>
            <w:r w:rsidRPr="00944127">
              <w:rPr>
                <w:rFonts w:asciiTheme="minorHAnsi" w:eastAsia="Times New Roman" w:hAnsiTheme="minorHAnsi"/>
                <w:b/>
                <w:color w:val="000000" w:themeColor="text1"/>
                <w:sz w:val="14"/>
                <w:szCs w:val="20"/>
                <w:vertAlign w:val="subscript"/>
              </w:rPr>
              <w:t>Controls</w:t>
            </w:r>
          </w:p>
        </w:tc>
        <w:tc>
          <w:tcPr>
            <w:tcW w:w="794" w:type="dxa"/>
            <w:shd w:val="clear" w:color="auto" w:fill="auto"/>
            <w:noWrap/>
            <w:hideMark/>
          </w:tcPr>
          <w:p w14:paraId="06FC4EBF" w14:textId="77777777" w:rsidR="00984FBE" w:rsidRPr="00944127" w:rsidRDefault="00984FBE" w:rsidP="00944127">
            <w:pPr>
              <w:jc w:val="center"/>
              <w:rPr>
                <w:rFonts w:asciiTheme="minorHAnsi" w:eastAsia="Times New Roman" w:hAnsiTheme="minorHAnsi"/>
                <w:b/>
                <w:color w:val="000000" w:themeColor="text1"/>
                <w:sz w:val="14"/>
                <w:szCs w:val="20"/>
              </w:rPr>
            </w:pPr>
            <w:r w:rsidRPr="00944127">
              <w:rPr>
                <w:rFonts w:asciiTheme="minorHAnsi" w:eastAsia="Times New Roman" w:hAnsiTheme="minorHAnsi"/>
                <w:b/>
                <w:color w:val="000000" w:themeColor="text1"/>
                <w:sz w:val="14"/>
                <w:szCs w:val="20"/>
              </w:rPr>
              <w:t>OR (95% CI)</w:t>
            </w:r>
          </w:p>
        </w:tc>
        <w:tc>
          <w:tcPr>
            <w:tcW w:w="851" w:type="dxa"/>
            <w:shd w:val="clear" w:color="auto" w:fill="auto"/>
            <w:noWrap/>
            <w:hideMark/>
          </w:tcPr>
          <w:p w14:paraId="1865ACB0" w14:textId="77777777" w:rsidR="00984FBE" w:rsidRPr="00944127" w:rsidRDefault="00984FBE" w:rsidP="00944127">
            <w:pPr>
              <w:jc w:val="center"/>
              <w:rPr>
                <w:rFonts w:asciiTheme="minorHAnsi" w:eastAsia="Times New Roman" w:hAnsiTheme="minorHAnsi"/>
                <w:b/>
                <w:color w:val="000000" w:themeColor="text1"/>
                <w:sz w:val="14"/>
                <w:szCs w:val="20"/>
              </w:rPr>
            </w:pPr>
            <w:r w:rsidRPr="00944127">
              <w:rPr>
                <w:rFonts w:asciiTheme="minorHAnsi" w:eastAsia="Times New Roman" w:hAnsiTheme="minorHAnsi"/>
                <w:b/>
                <w:color w:val="000000" w:themeColor="text1"/>
                <w:sz w:val="14"/>
                <w:szCs w:val="20"/>
              </w:rPr>
              <w:t>P</w:t>
            </w:r>
          </w:p>
        </w:tc>
        <w:tc>
          <w:tcPr>
            <w:tcW w:w="567" w:type="dxa"/>
            <w:shd w:val="clear" w:color="auto" w:fill="auto"/>
            <w:noWrap/>
            <w:hideMark/>
          </w:tcPr>
          <w:p w14:paraId="0F9E915D" w14:textId="77777777" w:rsidR="00984FBE" w:rsidRPr="00944127" w:rsidRDefault="00984FBE" w:rsidP="00944127">
            <w:pPr>
              <w:jc w:val="center"/>
              <w:rPr>
                <w:rFonts w:asciiTheme="minorHAnsi" w:eastAsia="Times New Roman" w:hAnsiTheme="minorHAnsi"/>
                <w:b/>
                <w:color w:val="000000" w:themeColor="text1"/>
                <w:sz w:val="14"/>
                <w:szCs w:val="20"/>
              </w:rPr>
            </w:pPr>
            <w:r w:rsidRPr="00944127">
              <w:rPr>
                <w:rFonts w:asciiTheme="minorHAnsi" w:eastAsia="Times New Roman" w:hAnsiTheme="minorHAnsi"/>
                <w:b/>
                <w:color w:val="000000" w:themeColor="text1"/>
                <w:sz w:val="14"/>
                <w:szCs w:val="20"/>
              </w:rPr>
              <w:t>OR (95% CI)</w:t>
            </w:r>
          </w:p>
        </w:tc>
        <w:tc>
          <w:tcPr>
            <w:tcW w:w="850" w:type="dxa"/>
            <w:shd w:val="clear" w:color="auto" w:fill="auto"/>
            <w:noWrap/>
            <w:hideMark/>
          </w:tcPr>
          <w:p w14:paraId="513B63D1" w14:textId="77777777" w:rsidR="00984FBE" w:rsidRPr="00944127" w:rsidRDefault="00984FBE" w:rsidP="00944127">
            <w:pPr>
              <w:jc w:val="center"/>
              <w:rPr>
                <w:rFonts w:asciiTheme="minorHAnsi" w:eastAsia="Times New Roman" w:hAnsiTheme="minorHAnsi"/>
                <w:b/>
                <w:color w:val="000000" w:themeColor="text1"/>
                <w:sz w:val="14"/>
                <w:szCs w:val="20"/>
              </w:rPr>
            </w:pPr>
            <w:r w:rsidRPr="00944127">
              <w:rPr>
                <w:rFonts w:asciiTheme="minorHAnsi" w:eastAsia="Times New Roman" w:hAnsiTheme="minorHAnsi"/>
                <w:b/>
                <w:color w:val="000000" w:themeColor="text1"/>
                <w:sz w:val="14"/>
                <w:szCs w:val="20"/>
              </w:rPr>
              <w:t>P</w:t>
            </w:r>
          </w:p>
        </w:tc>
        <w:tc>
          <w:tcPr>
            <w:tcW w:w="567" w:type="dxa"/>
            <w:shd w:val="clear" w:color="auto" w:fill="auto"/>
            <w:noWrap/>
            <w:hideMark/>
          </w:tcPr>
          <w:p w14:paraId="6E712A41" w14:textId="77777777" w:rsidR="00984FBE" w:rsidRPr="00944127" w:rsidRDefault="00984FBE" w:rsidP="00944127">
            <w:pPr>
              <w:jc w:val="center"/>
              <w:rPr>
                <w:rFonts w:asciiTheme="minorHAnsi" w:eastAsia="Times New Roman" w:hAnsiTheme="minorHAnsi"/>
                <w:b/>
                <w:color w:val="000000" w:themeColor="text1"/>
                <w:sz w:val="14"/>
                <w:szCs w:val="20"/>
              </w:rPr>
            </w:pPr>
            <w:r w:rsidRPr="00944127">
              <w:rPr>
                <w:rFonts w:asciiTheme="minorHAnsi" w:eastAsia="Times New Roman" w:hAnsiTheme="minorHAnsi"/>
                <w:b/>
                <w:color w:val="000000" w:themeColor="text1"/>
                <w:sz w:val="14"/>
                <w:szCs w:val="20"/>
              </w:rPr>
              <w:t>OR (95% CI)</w:t>
            </w:r>
          </w:p>
        </w:tc>
        <w:tc>
          <w:tcPr>
            <w:tcW w:w="880" w:type="dxa"/>
            <w:shd w:val="clear" w:color="auto" w:fill="auto"/>
            <w:noWrap/>
            <w:hideMark/>
          </w:tcPr>
          <w:p w14:paraId="066EFDF2" w14:textId="77777777" w:rsidR="00984FBE" w:rsidRPr="00944127" w:rsidRDefault="00984FBE" w:rsidP="00944127">
            <w:pPr>
              <w:jc w:val="center"/>
              <w:rPr>
                <w:rFonts w:asciiTheme="minorHAnsi" w:eastAsia="Times New Roman" w:hAnsiTheme="minorHAnsi"/>
                <w:b/>
                <w:color w:val="000000" w:themeColor="text1"/>
                <w:sz w:val="14"/>
                <w:szCs w:val="20"/>
              </w:rPr>
            </w:pPr>
            <w:r w:rsidRPr="00944127">
              <w:rPr>
                <w:rFonts w:asciiTheme="minorHAnsi" w:eastAsia="Times New Roman" w:hAnsiTheme="minorHAnsi"/>
                <w:b/>
                <w:color w:val="000000" w:themeColor="text1"/>
                <w:sz w:val="14"/>
                <w:szCs w:val="20"/>
              </w:rPr>
              <w:t>P</w:t>
            </w:r>
          </w:p>
        </w:tc>
      </w:tr>
      <w:tr w:rsidR="00984FBE" w:rsidRPr="009901D1" w14:paraId="37620A3C" w14:textId="77777777" w:rsidTr="00944127">
        <w:trPr>
          <w:trHeight w:val="20"/>
        </w:trPr>
        <w:tc>
          <w:tcPr>
            <w:tcW w:w="680" w:type="dxa"/>
            <w:shd w:val="clear" w:color="auto" w:fill="auto"/>
            <w:noWrap/>
            <w:hideMark/>
          </w:tcPr>
          <w:p w14:paraId="02ED1D73" w14:textId="77777777" w:rsidR="00984FBE" w:rsidRPr="00944127" w:rsidRDefault="00984FBE" w:rsidP="00944127">
            <w:pPr>
              <w:tabs>
                <w:tab w:val="left" w:pos="886"/>
              </w:tabs>
              <w:jc w:val="center"/>
              <w:rPr>
                <w:rFonts w:asciiTheme="minorHAnsi" w:eastAsia="Times New Roman" w:hAnsiTheme="minorHAnsi"/>
                <w:color w:val="000000" w:themeColor="text1"/>
                <w:sz w:val="14"/>
                <w:szCs w:val="20"/>
              </w:rPr>
            </w:pPr>
            <w:r w:rsidRPr="00944127">
              <w:rPr>
                <w:rFonts w:asciiTheme="minorHAnsi" w:eastAsia="Times New Roman" w:hAnsiTheme="minorHAnsi"/>
                <w:color w:val="000000" w:themeColor="text1"/>
                <w:sz w:val="14"/>
                <w:szCs w:val="20"/>
              </w:rPr>
              <w:t>2p22.2</w:t>
            </w:r>
          </w:p>
          <w:p w14:paraId="5D8F818B" w14:textId="77777777" w:rsidR="00984FBE" w:rsidRPr="00944127" w:rsidRDefault="00984FBE" w:rsidP="00944127">
            <w:pPr>
              <w:tabs>
                <w:tab w:val="left" w:pos="516"/>
              </w:tabs>
              <w:rPr>
                <w:rFonts w:asciiTheme="minorHAnsi" w:eastAsia="Times New Roman" w:hAnsiTheme="minorHAnsi"/>
                <w:sz w:val="14"/>
                <w:szCs w:val="20"/>
              </w:rPr>
            </w:pPr>
            <w:r w:rsidRPr="00944127">
              <w:rPr>
                <w:rFonts w:asciiTheme="minorHAnsi" w:eastAsia="Times New Roman" w:hAnsiTheme="minorHAnsi"/>
                <w:sz w:val="14"/>
                <w:szCs w:val="20"/>
              </w:rPr>
              <w:tab/>
            </w:r>
          </w:p>
        </w:tc>
        <w:tc>
          <w:tcPr>
            <w:tcW w:w="737" w:type="dxa"/>
            <w:shd w:val="clear" w:color="auto" w:fill="auto"/>
            <w:noWrap/>
            <w:hideMark/>
          </w:tcPr>
          <w:p w14:paraId="65699740" w14:textId="77777777" w:rsidR="00984FBE" w:rsidRPr="00944127" w:rsidRDefault="00984FBE" w:rsidP="00944127">
            <w:pPr>
              <w:jc w:val="center"/>
              <w:rPr>
                <w:rFonts w:asciiTheme="minorHAnsi" w:eastAsia="Times New Roman" w:hAnsiTheme="minorHAnsi"/>
                <w:iCs/>
                <w:color w:val="000000" w:themeColor="text1"/>
                <w:sz w:val="14"/>
                <w:szCs w:val="20"/>
              </w:rPr>
            </w:pPr>
            <w:r w:rsidRPr="00944127">
              <w:rPr>
                <w:rFonts w:asciiTheme="minorHAnsi" w:eastAsia="Times New Roman" w:hAnsiTheme="minorHAnsi"/>
                <w:iCs/>
                <w:color w:val="000000" w:themeColor="text1"/>
                <w:sz w:val="14"/>
                <w:szCs w:val="20"/>
              </w:rPr>
              <w:t>CYP1B1</w:t>
            </w:r>
          </w:p>
        </w:tc>
        <w:tc>
          <w:tcPr>
            <w:tcW w:w="964" w:type="dxa"/>
            <w:shd w:val="clear" w:color="auto" w:fill="auto"/>
            <w:noWrap/>
            <w:hideMark/>
          </w:tcPr>
          <w:p w14:paraId="1EDC565B" w14:textId="77777777" w:rsidR="00984FBE" w:rsidRPr="00944127" w:rsidRDefault="00984FBE" w:rsidP="00944127">
            <w:pPr>
              <w:jc w:val="center"/>
              <w:rPr>
                <w:rFonts w:ascii="Calibri" w:eastAsia="Times New Roman" w:hAnsi="Calibri"/>
                <w:color w:val="000000"/>
                <w:sz w:val="14"/>
                <w:szCs w:val="20"/>
              </w:rPr>
            </w:pPr>
            <w:r w:rsidRPr="00944127">
              <w:rPr>
                <w:rFonts w:ascii="Calibri" w:eastAsia="Times New Roman" w:hAnsi="Calibri"/>
                <w:color w:val="000000"/>
                <w:sz w:val="14"/>
                <w:szCs w:val="20"/>
              </w:rPr>
              <w:t>38,298,139</w:t>
            </w:r>
          </w:p>
          <w:p w14:paraId="05E9AE50" w14:textId="77777777" w:rsidR="00984FBE" w:rsidRPr="00944127" w:rsidRDefault="00984FBE" w:rsidP="00944127">
            <w:pPr>
              <w:jc w:val="center"/>
              <w:rPr>
                <w:rFonts w:asciiTheme="minorHAnsi" w:eastAsia="Times New Roman" w:hAnsiTheme="minorHAnsi"/>
                <w:color w:val="000000" w:themeColor="text1"/>
                <w:sz w:val="14"/>
                <w:szCs w:val="20"/>
              </w:rPr>
            </w:pPr>
          </w:p>
        </w:tc>
        <w:tc>
          <w:tcPr>
            <w:tcW w:w="907" w:type="dxa"/>
            <w:shd w:val="clear" w:color="auto" w:fill="auto"/>
            <w:noWrap/>
            <w:hideMark/>
          </w:tcPr>
          <w:p w14:paraId="70D0F0F3" w14:textId="77777777" w:rsidR="00984FBE" w:rsidRPr="00944127" w:rsidRDefault="00984FBE" w:rsidP="00944127">
            <w:pPr>
              <w:jc w:val="center"/>
              <w:rPr>
                <w:rFonts w:ascii="Calibri" w:eastAsia="Times New Roman" w:hAnsi="Calibri"/>
                <w:color w:val="000000"/>
                <w:sz w:val="14"/>
                <w:szCs w:val="20"/>
              </w:rPr>
            </w:pPr>
            <w:r w:rsidRPr="00944127">
              <w:rPr>
                <w:rFonts w:ascii="Calibri" w:eastAsia="Times New Roman" w:hAnsi="Calibri"/>
                <w:color w:val="000000"/>
                <w:sz w:val="14"/>
                <w:szCs w:val="20"/>
              </w:rPr>
              <w:t>rs1800440</w:t>
            </w:r>
          </w:p>
          <w:p w14:paraId="1AB89BD5" w14:textId="77777777" w:rsidR="00984FBE" w:rsidRPr="00944127" w:rsidRDefault="00984FBE" w:rsidP="00944127">
            <w:pPr>
              <w:jc w:val="center"/>
              <w:rPr>
                <w:rFonts w:asciiTheme="minorHAnsi" w:eastAsia="Times New Roman" w:hAnsiTheme="minorHAnsi"/>
                <w:color w:val="000000" w:themeColor="text1"/>
                <w:sz w:val="14"/>
                <w:szCs w:val="20"/>
              </w:rPr>
            </w:pPr>
          </w:p>
        </w:tc>
        <w:tc>
          <w:tcPr>
            <w:tcW w:w="397" w:type="dxa"/>
            <w:shd w:val="clear" w:color="auto" w:fill="auto"/>
            <w:noWrap/>
            <w:hideMark/>
          </w:tcPr>
          <w:p w14:paraId="373EF01A" w14:textId="77777777" w:rsidR="00984FBE" w:rsidRPr="00944127" w:rsidRDefault="00984FBE" w:rsidP="00944127">
            <w:pPr>
              <w:jc w:val="center"/>
              <w:rPr>
                <w:rFonts w:ascii="Calibri" w:eastAsia="Times New Roman" w:hAnsi="Calibri"/>
                <w:color w:val="000000"/>
                <w:sz w:val="14"/>
                <w:szCs w:val="20"/>
              </w:rPr>
            </w:pPr>
            <w:r w:rsidRPr="00944127">
              <w:rPr>
                <w:rFonts w:ascii="Calibri" w:eastAsia="Times New Roman" w:hAnsi="Calibri"/>
                <w:color w:val="000000"/>
                <w:sz w:val="14"/>
                <w:szCs w:val="20"/>
              </w:rPr>
              <w:t>T</w:t>
            </w:r>
          </w:p>
          <w:p w14:paraId="048DF85B" w14:textId="77777777" w:rsidR="00984FBE" w:rsidRPr="00944127" w:rsidRDefault="00984FBE" w:rsidP="00944127">
            <w:pPr>
              <w:jc w:val="center"/>
              <w:rPr>
                <w:rFonts w:asciiTheme="minorHAnsi" w:eastAsia="Times New Roman" w:hAnsiTheme="minorHAnsi"/>
                <w:color w:val="000000" w:themeColor="text1"/>
                <w:sz w:val="14"/>
                <w:szCs w:val="20"/>
              </w:rPr>
            </w:pPr>
          </w:p>
        </w:tc>
        <w:tc>
          <w:tcPr>
            <w:tcW w:w="397" w:type="dxa"/>
            <w:shd w:val="clear" w:color="auto" w:fill="auto"/>
            <w:noWrap/>
            <w:hideMark/>
          </w:tcPr>
          <w:p w14:paraId="557D658B" w14:textId="77777777" w:rsidR="00984FBE" w:rsidRPr="00944127" w:rsidRDefault="00984FBE" w:rsidP="00944127">
            <w:pPr>
              <w:jc w:val="center"/>
              <w:rPr>
                <w:rFonts w:ascii="Calibri" w:eastAsia="Times New Roman" w:hAnsi="Calibri"/>
                <w:color w:val="000000"/>
                <w:sz w:val="14"/>
                <w:szCs w:val="20"/>
              </w:rPr>
            </w:pPr>
            <w:r w:rsidRPr="00944127">
              <w:rPr>
                <w:rFonts w:ascii="Calibri" w:eastAsia="Times New Roman" w:hAnsi="Calibri"/>
                <w:color w:val="000000"/>
                <w:sz w:val="14"/>
                <w:szCs w:val="20"/>
              </w:rPr>
              <w:t>C</w:t>
            </w:r>
          </w:p>
          <w:p w14:paraId="46AD5EF6" w14:textId="77777777" w:rsidR="00984FBE" w:rsidRPr="00944127" w:rsidRDefault="00984FBE" w:rsidP="00944127">
            <w:pPr>
              <w:jc w:val="center"/>
              <w:rPr>
                <w:rFonts w:asciiTheme="minorHAnsi" w:eastAsia="Times New Roman" w:hAnsiTheme="minorHAnsi"/>
                <w:color w:val="000000" w:themeColor="text1"/>
                <w:sz w:val="14"/>
                <w:szCs w:val="20"/>
              </w:rPr>
            </w:pPr>
          </w:p>
        </w:tc>
        <w:tc>
          <w:tcPr>
            <w:tcW w:w="539" w:type="dxa"/>
            <w:shd w:val="clear" w:color="auto" w:fill="auto"/>
          </w:tcPr>
          <w:p w14:paraId="0420D891" w14:textId="77777777" w:rsidR="00984FBE" w:rsidRPr="00944127" w:rsidRDefault="00984FBE" w:rsidP="00944127">
            <w:pPr>
              <w:jc w:val="center"/>
              <w:rPr>
                <w:rFonts w:asciiTheme="minorHAnsi" w:eastAsia="Times New Roman" w:hAnsiTheme="minorHAnsi"/>
                <w:color w:val="000000" w:themeColor="text1"/>
                <w:sz w:val="14"/>
                <w:szCs w:val="20"/>
              </w:rPr>
            </w:pPr>
            <w:r w:rsidRPr="00944127">
              <w:rPr>
                <w:rFonts w:asciiTheme="minorHAnsi" w:eastAsia="Times New Roman" w:hAnsiTheme="minorHAnsi"/>
                <w:color w:val="000000" w:themeColor="text1"/>
                <w:sz w:val="14"/>
                <w:szCs w:val="20"/>
              </w:rPr>
              <w:t>0.87</w:t>
            </w:r>
          </w:p>
        </w:tc>
        <w:tc>
          <w:tcPr>
            <w:tcW w:w="539" w:type="dxa"/>
            <w:shd w:val="clear" w:color="auto" w:fill="auto"/>
          </w:tcPr>
          <w:p w14:paraId="7B20D3F1" w14:textId="77777777" w:rsidR="00984FBE" w:rsidRPr="00944127" w:rsidRDefault="00984FBE" w:rsidP="00944127">
            <w:pPr>
              <w:jc w:val="center"/>
              <w:rPr>
                <w:rFonts w:asciiTheme="minorHAnsi" w:eastAsia="Times New Roman" w:hAnsiTheme="minorHAnsi"/>
                <w:color w:val="000000" w:themeColor="text1"/>
                <w:sz w:val="14"/>
                <w:szCs w:val="20"/>
              </w:rPr>
            </w:pPr>
            <w:r w:rsidRPr="00944127">
              <w:rPr>
                <w:rFonts w:asciiTheme="minorHAnsi" w:eastAsia="Times New Roman" w:hAnsiTheme="minorHAnsi"/>
                <w:color w:val="000000" w:themeColor="text1"/>
                <w:sz w:val="14"/>
                <w:szCs w:val="20"/>
              </w:rPr>
              <w:t>0.81</w:t>
            </w:r>
          </w:p>
        </w:tc>
        <w:tc>
          <w:tcPr>
            <w:tcW w:w="794" w:type="dxa"/>
            <w:shd w:val="clear" w:color="auto" w:fill="auto"/>
            <w:hideMark/>
          </w:tcPr>
          <w:p w14:paraId="356FB744" w14:textId="77777777" w:rsidR="00984FBE" w:rsidRPr="00944127" w:rsidRDefault="00984FBE" w:rsidP="00944127">
            <w:pPr>
              <w:jc w:val="center"/>
              <w:rPr>
                <w:rFonts w:asciiTheme="minorHAnsi" w:eastAsia="Times New Roman" w:hAnsiTheme="minorHAnsi"/>
                <w:color w:val="000000" w:themeColor="text1"/>
                <w:sz w:val="14"/>
                <w:szCs w:val="20"/>
              </w:rPr>
            </w:pPr>
            <w:r w:rsidRPr="00944127">
              <w:rPr>
                <w:rFonts w:asciiTheme="minorHAnsi" w:eastAsia="Times New Roman" w:hAnsiTheme="minorHAnsi"/>
                <w:color w:val="000000" w:themeColor="text1"/>
                <w:sz w:val="14"/>
                <w:szCs w:val="20"/>
              </w:rPr>
              <w:t>1.62 (1.38-1.90)</w:t>
            </w:r>
          </w:p>
        </w:tc>
        <w:tc>
          <w:tcPr>
            <w:tcW w:w="851" w:type="dxa"/>
            <w:shd w:val="clear" w:color="auto" w:fill="auto"/>
            <w:noWrap/>
            <w:hideMark/>
          </w:tcPr>
          <w:p w14:paraId="19D68924" w14:textId="77777777" w:rsidR="00984FBE" w:rsidRPr="00944127" w:rsidRDefault="00984FBE" w:rsidP="00944127">
            <w:pPr>
              <w:jc w:val="right"/>
              <w:rPr>
                <w:rFonts w:asciiTheme="minorHAnsi" w:eastAsia="Times New Roman" w:hAnsiTheme="minorHAnsi"/>
                <w:color w:val="000000" w:themeColor="text1"/>
                <w:sz w:val="14"/>
                <w:szCs w:val="20"/>
              </w:rPr>
            </w:pPr>
            <w:r w:rsidRPr="00944127">
              <w:rPr>
                <w:rFonts w:asciiTheme="minorHAnsi" w:eastAsia="Times New Roman" w:hAnsiTheme="minorHAnsi"/>
                <w:color w:val="000000" w:themeColor="text1"/>
                <w:sz w:val="14"/>
                <w:szCs w:val="20"/>
              </w:rPr>
              <w:t>5.89x10</w:t>
            </w:r>
            <w:r w:rsidRPr="00944127">
              <w:rPr>
                <w:rFonts w:asciiTheme="minorHAnsi" w:eastAsia="Times New Roman" w:hAnsiTheme="minorHAnsi"/>
                <w:color w:val="000000" w:themeColor="text1"/>
                <w:sz w:val="14"/>
                <w:szCs w:val="20"/>
                <w:vertAlign w:val="superscript"/>
              </w:rPr>
              <w:t>-9</w:t>
            </w:r>
          </w:p>
        </w:tc>
        <w:tc>
          <w:tcPr>
            <w:tcW w:w="567" w:type="dxa"/>
            <w:shd w:val="clear" w:color="auto" w:fill="auto"/>
            <w:hideMark/>
          </w:tcPr>
          <w:p w14:paraId="5657F0F6" w14:textId="77777777" w:rsidR="00984FBE" w:rsidRPr="00944127" w:rsidRDefault="00984FBE" w:rsidP="00944127">
            <w:pPr>
              <w:tabs>
                <w:tab w:val="left" w:pos="2584"/>
              </w:tabs>
              <w:jc w:val="center"/>
              <w:rPr>
                <w:rFonts w:asciiTheme="minorHAnsi" w:eastAsia="Times New Roman" w:hAnsiTheme="minorHAnsi"/>
                <w:color w:val="000000" w:themeColor="text1"/>
                <w:sz w:val="14"/>
                <w:szCs w:val="20"/>
              </w:rPr>
            </w:pPr>
            <w:r w:rsidRPr="00944127">
              <w:rPr>
                <w:rFonts w:asciiTheme="minorHAnsi" w:eastAsia="Times New Roman" w:hAnsiTheme="minorHAnsi"/>
                <w:color w:val="000000" w:themeColor="text1"/>
                <w:sz w:val="14"/>
                <w:szCs w:val="20"/>
              </w:rPr>
              <w:t>1.81 (1.28-2.58)</w:t>
            </w:r>
          </w:p>
        </w:tc>
        <w:tc>
          <w:tcPr>
            <w:tcW w:w="850" w:type="dxa"/>
            <w:shd w:val="clear" w:color="auto" w:fill="auto"/>
            <w:noWrap/>
            <w:hideMark/>
          </w:tcPr>
          <w:p w14:paraId="06C3E0C4" w14:textId="77777777" w:rsidR="00984FBE" w:rsidRPr="00944127" w:rsidRDefault="00984FBE" w:rsidP="00944127">
            <w:pPr>
              <w:jc w:val="center"/>
              <w:rPr>
                <w:rFonts w:asciiTheme="minorHAnsi" w:eastAsia="Times New Roman" w:hAnsiTheme="minorHAnsi"/>
                <w:color w:val="000000" w:themeColor="text1"/>
                <w:sz w:val="14"/>
                <w:szCs w:val="20"/>
              </w:rPr>
            </w:pPr>
            <w:r w:rsidRPr="00944127">
              <w:rPr>
                <w:rFonts w:asciiTheme="minorHAnsi" w:eastAsia="Times New Roman" w:hAnsiTheme="minorHAnsi"/>
                <w:color w:val="000000" w:themeColor="text1"/>
                <w:sz w:val="14"/>
                <w:szCs w:val="20"/>
              </w:rPr>
              <w:t>0.00090</w:t>
            </w:r>
          </w:p>
        </w:tc>
        <w:tc>
          <w:tcPr>
            <w:tcW w:w="567" w:type="dxa"/>
            <w:shd w:val="clear" w:color="auto" w:fill="auto"/>
            <w:hideMark/>
          </w:tcPr>
          <w:p w14:paraId="2392790D" w14:textId="77777777" w:rsidR="00984FBE" w:rsidRPr="00944127" w:rsidRDefault="00984FBE" w:rsidP="00944127">
            <w:pPr>
              <w:jc w:val="center"/>
              <w:rPr>
                <w:rFonts w:asciiTheme="minorHAnsi" w:eastAsia="Times New Roman" w:hAnsiTheme="minorHAnsi"/>
                <w:color w:val="000000" w:themeColor="text1"/>
                <w:sz w:val="14"/>
                <w:szCs w:val="20"/>
              </w:rPr>
            </w:pPr>
            <w:r w:rsidRPr="00944127">
              <w:rPr>
                <w:rFonts w:asciiTheme="minorHAnsi" w:eastAsia="Times New Roman" w:hAnsiTheme="minorHAnsi"/>
                <w:color w:val="000000" w:themeColor="text1"/>
                <w:sz w:val="14"/>
                <w:szCs w:val="20"/>
              </w:rPr>
              <w:t>1.65 (1.43-1.91)</w:t>
            </w:r>
          </w:p>
        </w:tc>
        <w:tc>
          <w:tcPr>
            <w:tcW w:w="880" w:type="dxa"/>
            <w:shd w:val="clear" w:color="auto" w:fill="auto"/>
            <w:noWrap/>
            <w:hideMark/>
          </w:tcPr>
          <w:p w14:paraId="453AA3E4" w14:textId="77777777" w:rsidR="00984FBE" w:rsidRPr="00944127" w:rsidRDefault="00984FBE" w:rsidP="00944127">
            <w:pPr>
              <w:ind w:right="-100"/>
              <w:jc w:val="center"/>
              <w:rPr>
                <w:rFonts w:ascii="Calibri" w:eastAsia="Times New Roman" w:hAnsi="Calibri"/>
                <w:color w:val="000000"/>
                <w:sz w:val="14"/>
                <w:szCs w:val="22"/>
                <w:vertAlign w:val="superscript"/>
              </w:rPr>
            </w:pPr>
            <w:r w:rsidRPr="00944127">
              <w:rPr>
                <w:rFonts w:ascii="Calibri" w:eastAsia="Times New Roman" w:hAnsi="Calibri"/>
                <w:color w:val="000000"/>
                <w:sz w:val="14"/>
                <w:szCs w:val="20"/>
              </w:rPr>
              <w:t>2.44x10</w:t>
            </w:r>
            <w:r w:rsidRPr="00944127">
              <w:rPr>
                <w:rFonts w:ascii="Calibri" w:eastAsia="Times New Roman" w:hAnsi="Calibri"/>
                <w:color w:val="000000"/>
                <w:sz w:val="14"/>
                <w:szCs w:val="22"/>
                <w:vertAlign w:val="superscript"/>
              </w:rPr>
              <w:t>-11</w:t>
            </w:r>
          </w:p>
          <w:p w14:paraId="75AE3632" w14:textId="77777777" w:rsidR="00984FBE" w:rsidRPr="00944127" w:rsidRDefault="00984FBE" w:rsidP="00944127">
            <w:pPr>
              <w:jc w:val="center"/>
              <w:rPr>
                <w:rFonts w:asciiTheme="minorHAnsi" w:eastAsia="Times New Roman" w:hAnsiTheme="minorHAnsi"/>
                <w:color w:val="000000" w:themeColor="text1"/>
                <w:sz w:val="14"/>
                <w:szCs w:val="20"/>
              </w:rPr>
            </w:pPr>
          </w:p>
        </w:tc>
      </w:tr>
      <w:tr w:rsidR="00984FBE" w:rsidRPr="009901D1" w14:paraId="52AD992E" w14:textId="77777777" w:rsidTr="00944127">
        <w:trPr>
          <w:trHeight w:val="20"/>
        </w:trPr>
        <w:tc>
          <w:tcPr>
            <w:tcW w:w="680" w:type="dxa"/>
            <w:shd w:val="clear" w:color="auto" w:fill="auto"/>
            <w:noWrap/>
            <w:hideMark/>
          </w:tcPr>
          <w:p w14:paraId="472F7331" w14:textId="77777777" w:rsidR="00984FBE" w:rsidRPr="00944127" w:rsidRDefault="00984FBE" w:rsidP="00944127">
            <w:pPr>
              <w:jc w:val="center"/>
              <w:rPr>
                <w:rFonts w:asciiTheme="minorHAnsi" w:eastAsia="Times New Roman" w:hAnsiTheme="minorHAnsi"/>
                <w:color w:val="000000" w:themeColor="text1"/>
                <w:sz w:val="14"/>
                <w:szCs w:val="20"/>
              </w:rPr>
            </w:pPr>
            <w:r w:rsidRPr="00944127">
              <w:rPr>
                <w:rFonts w:asciiTheme="minorHAnsi" w:eastAsia="Times New Roman" w:hAnsiTheme="minorHAnsi"/>
                <w:color w:val="000000" w:themeColor="text1"/>
                <w:sz w:val="14"/>
                <w:szCs w:val="20"/>
              </w:rPr>
              <w:t>6p21.1</w:t>
            </w:r>
          </w:p>
        </w:tc>
        <w:tc>
          <w:tcPr>
            <w:tcW w:w="737" w:type="dxa"/>
            <w:shd w:val="clear" w:color="auto" w:fill="auto"/>
            <w:noWrap/>
            <w:hideMark/>
          </w:tcPr>
          <w:p w14:paraId="0262FF03" w14:textId="77777777" w:rsidR="00984FBE" w:rsidRPr="00944127" w:rsidRDefault="00984FBE" w:rsidP="00944127">
            <w:pPr>
              <w:jc w:val="center"/>
              <w:rPr>
                <w:rFonts w:asciiTheme="minorHAnsi" w:eastAsia="Times New Roman" w:hAnsiTheme="minorHAnsi"/>
                <w:iCs/>
                <w:color w:val="000000" w:themeColor="text1"/>
                <w:sz w:val="14"/>
                <w:szCs w:val="20"/>
              </w:rPr>
            </w:pPr>
            <w:r w:rsidRPr="00944127">
              <w:rPr>
                <w:rFonts w:asciiTheme="minorHAnsi" w:eastAsia="Times New Roman" w:hAnsiTheme="minorHAnsi"/>
                <w:iCs/>
                <w:color w:val="000000" w:themeColor="text1"/>
                <w:sz w:val="14"/>
                <w:szCs w:val="20"/>
              </w:rPr>
              <w:t>HLA-B</w:t>
            </w:r>
          </w:p>
        </w:tc>
        <w:tc>
          <w:tcPr>
            <w:tcW w:w="964" w:type="dxa"/>
            <w:shd w:val="clear" w:color="auto" w:fill="auto"/>
            <w:noWrap/>
            <w:hideMark/>
          </w:tcPr>
          <w:p w14:paraId="2ADDD242" w14:textId="77777777" w:rsidR="00984FBE" w:rsidRPr="00944127" w:rsidRDefault="00984FBE" w:rsidP="00944127">
            <w:pPr>
              <w:jc w:val="center"/>
              <w:rPr>
                <w:rFonts w:ascii="Calibri" w:eastAsia="Times New Roman" w:hAnsi="Calibri"/>
                <w:color w:val="000000"/>
                <w:sz w:val="14"/>
                <w:szCs w:val="20"/>
              </w:rPr>
            </w:pPr>
            <w:r w:rsidRPr="00944127">
              <w:rPr>
                <w:rFonts w:ascii="Calibri" w:eastAsia="Times New Roman" w:hAnsi="Calibri"/>
                <w:color w:val="000000"/>
                <w:sz w:val="14"/>
                <w:szCs w:val="20"/>
              </w:rPr>
              <w:t>31,320,562</w:t>
            </w:r>
          </w:p>
          <w:p w14:paraId="1AD8025A" w14:textId="77777777" w:rsidR="00984FBE" w:rsidRPr="00944127" w:rsidRDefault="00984FBE" w:rsidP="00944127">
            <w:pPr>
              <w:jc w:val="center"/>
              <w:rPr>
                <w:rFonts w:ascii="Calibri" w:eastAsia="Times New Roman" w:hAnsi="Calibri"/>
                <w:color w:val="000000"/>
                <w:sz w:val="14"/>
                <w:szCs w:val="20"/>
              </w:rPr>
            </w:pPr>
          </w:p>
          <w:p w14:paraId="6BDEEF0A" w14:textId="77777777" w:rsidR="00984FBE" w:rsidRPr="00944127" w:rsidRDefault="00984FBE" w:rsidP="00944127">
            <w:pPr>
              <w:jc w:val="center"/>
              <w:rPr>
                <w:rFonts w:asciiTheme="minorHAnsi" w:eastAsia="Times New Roman" w:hAnsiTheme="minorHAnsi"/>
                <w:color w:val="000000" w:themeColor="text1"/>
                <w:sz w:val="14"/>
                <w:szCs w:val="20"/>
              </w:rPr>
            </w:pPr>
          </w:p>
        </w:tc>
        <w:tc>
          <w:tcPr>
            <w:tcW w:w="907" w:type="dxa"/>
            <w:shd w:val="clear" w:color="auto" w:fill="auto"/>
            <w:noWrap/>
            <w:hideMark/>
          </w:tcPr>
          <w:p w14:paraId="62854340" w14:textId="77777777" w:rsidR="00984FBE" w:rsidRPr="00944127" w:rsidRDefault="00984FBE" w:rsidP="00944127">
            <w:pPr>
              <w:jc w:val="center"/>
              <w:rPr>
                <w:rFonts w:ascii="Calibri" w:eastAsia="Times New Roman" w:hAnsi="Calibri"/>
                <w:color w:val="000000"/>
                <w:sz w:val="14"/>
                <w:szCs w:val="20"/>
              </w:rPr>
            </w:pPr>
            <w:r w:rsidRPr="00944127">
              <w:rPr>
                <w:rFonts w:ascii="Calibri" w:eastAsia="Times New Roman" w:hAnsi="Calibri"/>
                <w:color w:val="000000"/>
                <w:sz w:val="14"/>
                <w:szCs w:val="20"/>
              </w:rPr>
              <w:t>rs2523616</w:t>
            </w:r>
          </w:p>
          <w:p w14:paraId="2D71C864" w14:textId="77777777" w:rsidR="00984FBE" w:rsidRPr="00944127" w:rsidRDefault="00984FBE" w:rsidP="00944127">
            <w:pPr>
              <w:jc w:val="center"/>
              <w:rPr>
                <w:rFonts w:ascii="Calibri" w:eastAsia="Times New Roman" w:hAnsi="Calibri"/>
                <w:color w:val="000000"/>
                <w:sz w:val="14"/>
                <w:szCs w:val="20"/>
              </w:rPr>
            </w:pPr>
          </w:p>
          <w:p w14:paraId="01216B84" w14:textId="77777777" w:rsidR="00984FBE" w:rsidRPr="00944127" w:rsidRDefault="00984FBE" w:rsidP="00944127">
            <w:pPr>
              <w:jc w:val="center"/>
              <w:rPr>
                <w:rFonts w:asciiTheme="minorHAnsi" w:eastAsia="Times New Roman" w:hAnsiTheme="minorHAnsi"/>
                <w:color w:val="000000" w:themeColor="text1"/>
                <w:sz w:val="14"/>
                <w:szCs w:val="20"/>
              </w:rPr>
            </w:pPr>
          </w:p>
        </w:tc>
        <w:tc>
          <w:tcPr>
            <w:tcW w:w="397" w:type="dxa"/>
            <w:shd w:val="clear" w:color="auto" w:fill="auto"/>
            <w:noWrap/>
            <w:hideMark/>
          </w:tcPr>
          <w:p w14:paraId="7A26497E" w14:textId="77777777" w:rsidR="00984FBE" w:rsidRPr="00944127" w:rsidRDefault="00984FBE" w:rsidP="00944127">
            <w:pPr>
              <w:jc w:val="center"/>
              <w:rPr>
                <w:rFonts w:ascii="Calibri" w:eastAsia="Times New Roman" w:hAnsi="Calibri"/>
                <w:color w:val="000000"/>
                <w:sz w:val="14"/>
                <w:szCs w:val="20"/>
              </w:rPr>
            </w:pPr>
            <w:r w:rsidRPr="00944127">
              <w:rPr>
                <w:rFonts w:ascii="Calibri" w:eastAsia="Times New Roman" w:hAnsi="Calibri"/>
                <w:color w:val="000000"/>
                <w:sz w:val="14"/>
                <w:szCs w:val="20"/>
              </w:rPr>
              <w:t>T</w:t>
            </w:r>
          </w:p>
          <w:p w14:paraId="29DE5CDD" w14:textId="77777777" w:rsidR="00984FBE" w:rsidRPr="00944127" w:rsidRDefault="00984FBE" w:rsidP="00944127">
            <w:pPr>
              <w:jc w:val="center"/>
              <w:rPr>
                <w:rFonts w:ascii="Calibri" w:eastAsia="Times New Roman" w:hAnsi="Calibri"/>
                <w:color w:val="000000"/>
                <w:sz w:val="14"/>
                <w:szCs w:val="20"/>
              </w:rPr>
            </w:pPr>
          </w:p>
          <w:p w14:paraId="529D537D" w14:textId="77777777" w:rsidR="00984FBE" w:rsidRPr="00944127" w:rsidRDefault="00984FBE" w:rsidP="00944127">
            <w:pPr>
              <w:jc w:val="center"/>
              <w:rPr>
                <w:rFonts w:asciiTheme="minorHAnsi" w:eastAsia="Times New Roman" w:hAnsiTheme="minorHAnsi"/>
                <w:color w:val="000000" w:themeColor="text1"/>
                <w:sz w:val="14"/>
                <w:szCs w:val="20"/>
              </w:rPr>
            </w:pPr>
          </w:p>
        </w:tc>
        <w:tc>
          <w:tcPr>
            <w:tcW w:w="397" w:type="dxa"/>
            <w:shd w:val="clear" w:color="auto" w:fill="auto"/>
            <w:noWrap/>
            <w:hideMark/>
          </w:tcPr>
          <w:p w14:paraId="7898CE01" w14:textId="77777777" w:rsidR="00984FBE" w:rsidRPr="00944127" w:rsidRDefault="00984FBE" w:rsidP="00944127">
            <w:pPr>
              <w:jc w:val="center"/>
              <w:rPr>
                <w:rFonts w:ascii="Calibri" w:eastAsia="Times New Roman" w:hAnsi="Calibri"/>
                <w:color w:val="000000"/>
                <w:sz w:val="14"/>
                <w:szCs w:val="20"/>
              </w:rPr>
            </w:pPr>
            <w:r w:rsidRPr="00944127">
              <w:rPr>
                <w:rFonts w:ascii="Calibri" w:eastAsia="Times New Roman" w:hAnsi="Calibri"/>
                <w:color w:val="000000"/>
                <w:sz w:val="14"/>
                <w:szCs w:val="20"/>
              </w:rPr>
              <w:t>C</w:t>
            </w:r>
          </w:p>
          <w:p w14:paraId="1923F646" w14:textId="77777777" w:rsidR="00984FBE" w:rsidRPr="00944127" w:rsidRDefault="00984FBE" w:rsidP="00944127">
            <w:pPr>
              <w:jc w:val="center"/>
              <w:rPr>
                <w:rFonts w:ascii="Calibri" w:eastAsia="Times New Roman" w:hAnsi="Calibri"/>
                <w:color w:val="000000"/>
                <w:sz w:val="14"/>
                <w:szCs w:val="20"/>
              </w:rPr>
            </w:pPr>
          </w:p>
          <w:p w14:paraId="13ABA34A" w14:textId="77777777" w:rsidR="00984FBE" w:rsidRPr="00944127" w:rsidRDefault="00984FBE" w:rsidP="00944127">
            <w:pPr>
              <w:jc w:val="center"/>
              <w:rPr>
                <w:rFonts w:asciiTheme="minorHAnsi" w:eastAsia="Times New Roman" w:hAnsiTheme="minorHAnsi"/>
                <w:color w:val="000000" w:themeColor="text1"/>
                <w:sz w:val="14"/>
                <w:szCs w:val="20"/>
              </w:rPr>
            </w:pPr>
          </w:p>
        </w:tc>
        <w:tc>
          <w:tcPr>
            <w:tcW w:w="539" w:type="dxa"/>
            <w:shd w:val="clear" w:color="auto" w:fill="auto"/>
          </w:tcPr>
          <w:p w14:paraId="3AA408C7" w14:textId="77777777" w:rsidR="00984FBE" w:rsidRPr="00944127" w:rsidRDefault="00984FBE" w:rsidP="00944127">
            <w:pPr>
              <w:jc w:val="center"/>
              <w:rPr>
                <w:rFonts w:asciiTheme="minorHAnsi" w:eastAsia="Times New Roman" w:hAnsiTheme="minorHAnsi"/>
                <w:color w:val="000000" w:themeColor="text1"/>
                <w:sz w:val="14"/>
                <w:szCs w:val="20"/>
              </w:rPr>
            </w:pPr>
            <w:r w:rsidRPr="00944127">
              <w:rPr>
                <w:rFonts w:asciiTheme="minorHAnsi" w:eastAsia="Times New Roman" w:hAnsiTheme="minorHAnsi"/>
                <w:color w:val="000000" w:themeColor="text1"/>
                <w:sz w:val="14"/>
                <w:szCs w:val="20"/>
              </w:rPr>
              <w:t>0.47</w:t>
            </w:r>
          </w:p>
        </w:tc>
        <w:tc>
          <w:tcPr>
            <w:tcW w:w="539" w:type="dxa"/>
            <w:shd w:val="clear" w:color="auto" w:fill="auto"/>
          </w:tcPr>
          <w:p w14:paraId="41F18B4A" w14:textId="77777777" w:rsidR="00984FBE" w:rsidRPr="00944127" w:rsidRDefault="00984FBE" w:rsidP="00944127">
            <w:pPr>
              <w:jc w:val="center"/>
              <w:rPr>
                <w:rFonts w:asciiTheme="minorHAnsi" w:eastAsia="Times New Roman" w:hAnsiTheme="minorHAnsi"/>
                <w:color w:val="000000" w:themeColor="text1"/>
                <w:sz w:val="14"/>
                <w:szCs w:val="20"/>
              </w:rPr>
            </w:pPr>
            <w:r w:rsidRPr="00944127">
              <w:rPr>
                <w:rFonts w:asciiTheme="minorHAnsi" w:eastAsia="Times New Roman" w:hAnsiTheme="minorHAnsi"/>
                <w:color w:val="000000" w:themeColor="text1"/>
                <w:sz w:val="14"/>
                <w:szCs w:val="20"/>
              </w:rPr>
              <w:t>0.19</w:t>
            </w:r>
          </w:p>
        </w:tc>
        <w:tc>
          <w:tcPr>
            <w:tcW w:w="794" w:type="dxa"/>
            <w:shd w:val="clear" w:color="auto" w:fill="auto"/>
            <w:noWrap/>
            <w:hideMark/>
          </w:tcPr>
          <w:p w14:paraId="6A797D48" w14:textId="77777777" w:rsidR="00984FBE" w:rsidRPr="00944127" w:rsidRDefault="00984FBE" w:rsidP="00944127">
            <w:pPr>
              <w:jc w:val="center"/>
              <w:rPr>
                <w:rFonts w:asciiTheme="minorHAnsi" w:eastAsia="Times New Roman" w:hAnsiTheme="minorHAnsi"/>
                <w:color w:val="000000" w:themeColor="text1"/>
                <w:sz w:val="14"/>
                <w:szCs w:val="20"/>
              </w:rPr>
            </w:pPr>
            <w:r w:rsidRPr="00944127">
              <w:rPr>
                <w:rFonts w:asciiTheme="minorHAnsi" w:eastAsia="Times New Roman" w:hAnsiTheme="minorHAnsi"/>
                <w:color w:val="000000" w:themeColor="text1"/>
                <w:sz w:val="14"/>
                <w:szCs w:val="20"/>
              </w:rPr>
              <w:t>4.69 (4.07-5.40)</w:t>
            </w:r>
          </w:p>
        </w:tc>
        <w:tc>
          <w:tcPr>
            <w:tcW w:w="851" w:type="dxa"/>
            <w:shd w:val="clear" w:color="auto" w:fill="auto"/>
            <w:noWrap/>
            <w:hideMark/>
          </w:tcPr>
          <w:p w14:paraId="51C82678" w14:textId="77777777" w:rsidR="00984FBE" w:rsidRPr="00944127" w:rsidRDefault="00984FBE" w:rsidP="00944127">
            <w:pPr>
              <w:jc w:val="right"/>
              <w:rPr>
                <w:rFonts w:asciiTheme="minorHAnsi" w:eastAsia="Times New Roman" w:hAnsiTheme="minorHAnsi"/>
                <w:color w:val="000000" w:themeColor="text1"/>
                <w:sz w:val="14"/>
                <w:szCs w:val="20"/>
              </w:rPr>
            </w:pPr>
            <w:r w:rsidRPr="00944127">
              <w:rPr>
                <w:rFonts w:asciiTheme="minorHAnsi" w:eastAsia="Times New Roman" w:hAnsiTheme="minorHAnsi"/>
                <w:color w:val="000000" w:themeColor="text1"/>
                <w:sz w:val="14"/>
                <w:szCs w:val="20"/>
              </w:rPr>
              <w:t>8.52x10</w:t>
            </w:r>
            <w:r w:rsidRPr="00944127">
              <w:rPr>
                <w:rFonts w:asciiTheme="minorHAnsi" w:eastAsia="Times New Roman" w:hAnsiTheme="minorHAnsi"/>
                <w:color w:val="000000" w:themeColor="text1"/>
                <w:sz w:val="14"/>
                <w:szCs w:val="20"/>
                <w:vertAlign w:val="superscript"/>
              </w:rPr>
              <w:t>-101</w:t>
            </w:r>
          </w:p>
        </w:tc>
        <w:tc>
          <w:tcPr>
            <w:tcW w:w="567" w:type="dxa"/>
            <w:shd w:val="clear" w:color="auto" w:fill="auto"/>
            <w:noWrap/>
            <w:hideMark/>
          </w:tcPr>
          <w:p w14:paraId="0678B857" w14:textId="77777777" w:rsidR="00984FBE" w:rsidRPr="00944127" w:rsidRDefault="00984FBE" w:rsidP="00944127">
            <w:pPr>
              <w:jc w:val="center"/>
              <w:rPr>
                <w:rFonts w:asciiTheme="minorHAnsi" w:eastAsia="Times New Roman" w:hAnsiTheme="minorHAnsi"/>
                <w:color w:val="000000" w:themeColor="text1"/>
                <w:sz w:val="14"/>
                <w:szCs w:val="20"/>
              </w:rPr>
            </w:pPr>
            <w:r w:rsidRPr="00944127">
              <w:rPr>
                <w:rFonts w:asciiTheme="minorHAnsi" w:eastAsia="Times New Roman" w:hAnsiTheme="minorHAnsi"/>
                <w:color w:val="000000" w:themeColor="text1"/>
                <w:sz w:val="14"/>
                <w:szCs w:val="20"/>
              </w:rPr>
              <w:t>4.97 (3.52-7.02)</w:t>
            </w:r>
          </w:p>
        </w:tc>
        <w:tc>
          <w:tcPr>
            <w:tcW w:w="850" w:type="dxa"/>
            <w:shd w:val="clear" w:color="auto" w:fill="auto"/>
            <w:noWrap/>
            <w:hideMark/>
          </w:tcPr>
          <w:p w14:paraId="6044A6EA" w14:textId="77777777" w:rsidR="00984FBE" w:rsidRPr="00944127" w:rsidRDefault="00984FBE" w:rsidP="00944127">
            <w:pPr>
              <w:jc w:val="center"/>
              <w:rPr>
                <w:rFonts w:asciiTheme="minorHAnsi" w:eastAsia="Times New Roman" w:hAnsiTheme="minorHAnsi"/>
                <w:color w:val="000000" w:themeColor="text1"/>
                <w:sz w:val="14"/>
                <w:szCs w:val="20"/>
              </w:rPr>
            </w:pPr>
            <w:r w:rsidRPr="00944127">
              <w:rPr>
                <w:rFonts w:asciiTheme="minorHAnsi" w:eastAsia="Times New Roman" w:hAnsiTheme="minorHAnsi"/>
                <w:color w:val="000000" w:themeColor="text1"/>
                <w:sz w:val="14"/>
                <w:szCs w:val="20"/>
              </w:rPr>
              <w:t>8.09x10</w:t>
            </w:r>
            <w:r w:rsidRPr="00944127">
              <w:rPr>
                <w:rFonts w:asciiTheme="minorHAnsi" w:eastAsia="Times New Roman" w:hAnsiTheme="minorHAnsi"/>
                <w:color w:val="000000" w:themeColor="text1"/>
                <w:sz w:val="14"/>
                <w:szCs w:val="20"/>
                <w:vertAlign w:val="superscript"/>
              </w:rPr>
              <w:t>-20</w:t>
            </w:r>
          </w:p>
        </w:tc>
        <w:tc>
          <w:tcPr>
            <w:tcW w:w="567" w:type="dxa"/>
            <w:shd w:val="clear" w:color="auto" w:fill="auto"/>
            <w:noWrap/>
            <w:hideMark/>
          </w:tcPr>
          <w:p w14:paraId="44C43985" w14:textId="77777777" w:rsidR="00984FBE" w:rsidRPr="00944127" w:rsidRDefault="00984FBE" w:rsidP="00944127">
            <w:pPr>
              <w:jc w:val="center"/>
              <w:rPr>
                <w:rFonts w:asciiTheme="minorHAnsi" w:eastAsia="Times New Roman" w:hAnsiTheme="minorHAnsi"/>
                <w:color w:val="000000" w:themeColor="text1"/>
                <w:sz w:val="14"/>
                <w:szCs w:val="20"/>
              </w:rPr>
            </w:pPr>
            <w:r w:rsidRPr="00944127">
              <w:rPr>
                <w:rFonts w:asciiTheme="minorHAnsi" w:eastAsia="Times New Roman" w:hAnsiTheme="minorHAnsi"/>
                <w:color w:val="000000" w:themeColor="text1"/>
                <w:sz w:val="14"/>
                <w:szCs w:val="20"/>
              </w:rPr>
              <w:t>4.73 (4.15-5.39)</w:t>
            </w:r>
          </w:p>
        </w:tc>
        <w:tc>
          <w:tcPr>
            <w:tcW w:w="880" w:type="dxa"/>
            <w:shd w:val="clear" w:color="auto" w:fill="auto"/>
            <w:noWrap/>
            <w:hideMark/>
          </w:tcPr>
          <w:p w14:paraId="36DF8D57" w14:textId="77777777" w:rsidR="00984FBE" w:rsidRPr="00944127" w:rsidRDefault="00984FBE" w:rsidP="00944127">
            <w:pPr>
              <w:jc w:val="center"/>
              <w:rPr>
                <w:rFonts w:ascii="Calibri" w:eastAsia="Times New Roman" w:hAnsi="Calibri"/>
                <w:color w:val="000000"/>
                <w:sz w:val="14"/>
                <w:szCs w:val="22"/>
                <w:vertAlign w:val="superscript"/>
              </w:rPr>
            </w:pPr>
            <w:r w:rsidRPr="00944127">
              <w:rPr>
                <w:rFonts w:ascii="Calibri" w:eastAsia="Times New Roman" w:hAnsi="Calibri"/>
                <w:color w:val="000000"/>
                <w:sz w:val="14"/>
                <w:szCs w:val="20"/>
              </w:rPr>
              <w:t>7.60x10</w:t>
            </w:r>
            <w:r w:rsidRPr="00944127">
              <w:rPr>
                <w:rFonts w:ascii="Calibri" w:eastAsia="Times New Roman" w:hAnsi="Calibri"/>
                <w:color w:val="000000"/>
                <w:sz w:val="14"/>
                <w:szCs w:val="22"/>
                <w:vertAlign w:val="superscript"/>
              </w:rPr>
              <w:t>-119</w:t>
            </w:r>
          </w:p>
          <w:p w14:paraId="393E1D45" w14:textId="77777777" w:rsidR="00984FBE" w:rsidRPr="00944127" w:rsidRDefault="00984FBE" w:rsidP="00944127">
            <w:pPr>
              <w:jc w:val="center"/>
              <w:rPr>
                <w:rFonts w:ascii="Calibri" w:eastAsia="Times New Roman" w:hAnsi="Calibri"/>
                <w:color w:val="000000"/>
                <w:sz w:val="14"/>
                <w:szCs w:val="22"/>
                <w:vertAlign w:val="superscript"/>
              </w:rPr>
            </w:pPr>
          </w:p>
          <w:p w14:paraId="1EF5B1AA" w14:textId="77777777" w:rsidR="00984FBE" w:rsidRPr="00944127" w:rsidRDefault="00984FBE" w:rsidP="00944127">
            <w:pPr>
              <w:jc w:val="center"/>
              <w:rPr>
                <w:rFonts w:asciiTheme="minorHAnsi" w:eastAsia="Times New Roman" w:hAnsiTheme="minorHAnsi"/>
                <w:color w:val="000000" w:themeColor="text1"/>
                <w:sz w:val="14"/>
                <w:szCs w:val="20"/>
              </w:rPr>
            </w:pPr>
          </w:p>
        </w:tc>
      </w:tr>
      <w:tr w:rsidR="00984FBE" w:rsidRPr="009901D1" w14:paraId="5A9308C4" w14:textId="77777777" w:rsidTr="00944127">
        <w:trPr>
          <w:trHeight w:val="20"/>
        </w:trPr>
        <w:tc>
          <w:tcPr>
            <w:tcW w:w="680" w:type="dxa"/>
            <w:shd w:val="clear" w:color="auto" w:fill="auto"/>
            <w:noWrap/>
          </w:tcPr>
          <w:p w14:paraId="68DA4C0E" w14:textId="77777777" w:rsidR="00984FBE" w:rsidRPr="00944127" w:rsidRDefault="00984FBE" w:rsidP="00944127">
            <w:pPr>
              <w:jc w:val="center"/>
              <w:rPr>
                <w:rFonts w:asciiTheme="minorHAnsi" w:eastAsia="Times New Roman" w:hAnsiTheme="minorHAnsi"/>
                <w:color w:val="000000" w:themeColor="text1"/>
                <w:sz w:val="14"/>
                <w:szCs w:val="20"/>
              </w:rPr>
            </w:pPr>
            <w:r w:rsidRPr="00944127">
              <w:rPr>
                <w:rFonts w:asciiTheme="minorHAnsi" w:eastAsia="Times New Roman" w:hAnsiTheme="minorHAnsi"/>
                <w:color w:val="000000" w:themeColor="text1"/>
                <w:sz w:val="14"/>
                <w:szCs w:val="20"/>
              </w:rPr>
              <w:t>8q24.22</w:t>
            </w:r>
          </w:p>
        </w:tc>
        <w:tc>
          <w:tcPr>
            <w:tcW w:w="737" w:type="dxa"/>
            <w:shd w:val="clear" w:color="auto" w:fill="auto"/>
            <w:noWrap/>
          </w:tcPr>
          <w:p w14:paraId="19A4A6D4" w14:textId="77777777" w:rsidR="00984FBE" w:rsidRPr="00944127" w:rsidRDefault="00984FBE" w:rsidP="00944127">
            <w:pPr>
              <w:jc w:val="center"/>
              <w:rPr>
                <w:rFonts w:asciiTheme="minorHAnsi" w:eastAsia="Times New Roman" w:hAnsiTheme="minorHAnsi"/>
                <w:iCs/>
                <w:color w:val="000000" w:themeColor="text1"/>
                <w:sz w:val="14"/>
                <w:szCs w:val="20"/>
              </w:rPr>
            </w:pPr>
            <w:r w:rsidRPr="00944127">
              <w:rPr>
                <w:rFonts w:asciiTheme="minorHAnsi" w:eastAsia="Times New Roman" w:hAnsiTheme="minorHAnsi"/>
                <w:iCs/>
                <w:color w:val="000000" w:themeColor="text1"/>
                <w:sz w:val="14"/>
                <w:szCs w:val="20"/>
              </w:rPr>
              <w:t>ST3GAL1</w:t>
            </w:r>
          </w:p>
        </w:tc>
        <w:tc>
          <w:tcPr>
            <w:tcW w:w="964" w:type="dxa"/>
            <w:shd w:val="clear" w:color="auto" w:fill="auto"/>
            <w:noWrap/>
          </w:tcPr>
          <w:p w14:paraId="5CA0E283" w14:textId="77777777" w:rsidR="00984FBE" w:rsidRPr="00944127" w:rsidRDefault="00984FBE" w:rsidP="00944127">
            <w:pPr>
              <w:jc w:val="center"/>
              <w:rPr>
                <w:rFonts w:ascii="Calibri" w:eastAsia="Times New Roman" w:hAnsi="Calibri"/>
                <w:color w:val="000000"/>
                <w:sz w:val="14"/>
                <w:szCs w:val="20"/>
              </w:rPr>
            </w:pPr>
            <w:r w:rsidRPr="00944127">
              <w:rPr>
                <w:rFonts w:ascii="Calibri" w:eastAsia="Times New Roman" w:hAnsi="Calibri"/>
                <w:color w:val="000000"/>
                <w:sz w:val="14"/>
                <w:szCs w:val="20"/>
              </w:rPr>
              <w:t>134,503,229</w:t>
            </w:r>
          </w:p>
          <w:p w14:paraId="231EB114" w14:textId="77777777" w:rsidR="00984FBE" w:rsidRPr="00944127" w:rsidRDefault="00984FBE" w:rsidP="00944127">
            <w:pPr>
              <w:jc w:val="center"/>
              <w:rPr>
                <w:rFonts w:ascii="Calibri" w:eastAsia="Times New Roman" w:hAnsi="Calibri"/>
                <w:color w:val="000000"/>
                <w:sz w:val="14"/>
                <w:szCs w:val="20"/>
              </w:rPr>
            </w:pPr>
          </w:p>
          <w:p w14:paraId="6B7C1EE9" w14:textId="77777777" w:rsidR="00984FBE" w:rsidRPr="00944127" w:rsidRDefault="00984FBE" w:rsidP="00944127">
            <w:pPr>
              <w:jc w:val="center"/>
              <w:rPr>
                <w:rFonts w:asciiTheme="minorHAnsi" w:eastAsia="Times New Roman" w:hAnsiTheme="minorHAnsi"/>
                <w:color w:val="000000" w:themeColor="text1"/>
                <w:sz w:val="14"/>
                <w:szCs w:val="20"/>
              </w:rPr>
            </w:pPr>
          </w:p>
        </w:tc>
        <w:tc>
          <w:tcPr>
            <w:tcW w:w="907" w:type="dxa"/>
            <w:shd w:val="clear" w:color="auto" w:fill="auto"/>
            <w:noWrap/>
          </w:tcPr>
          <w:p w14:paraId="13BAB7E6" w14:textId="77777777" w:rsidR="00984FBE" w:rsidRPr="00944127" w:rsidRDefault="00984FBE" w:rsidP="00944127">
            <w:pPr>
              <w:jc w:val="center"/>
              <w:rPr>
                <w:rFonts w:ascii="Calibri" w:eastAsia="Times New Roman" w:hAnsi="Calibri"/>
                <w:color w:val="000000"/>
                <w:sz w:val="14"/>
                <w:szCs w:val="20"/>
              </w:rPr>
            </w:pPr>
            <w:r w:rsidRPr="00944127">
              <w:rPr>
                <w:rFonts w:ascii="Calibri" w:eastAsia="Times New Roman" w:hAnsi="Calibri"/>
                <w:color w:val="000000"/>
                <w:sz w:val="14"/>
                <w:szCs w:val="20"/>
              </w:rPr>
              <w:t>rs760327</w:t>
            </w:r>
          </w:p>
          <w:p w14:paraId="7D2DB1B7" w14:textId="77777777" w:rsidR="00984FBE" w:rsidRPr="00944127" w:rsidRDefault="00984FBE" w:rsidP="00944127">
            <w:pPr>
              <w:jc w:val="center"/>
              <w:rPr>
                <w:rFonts w:ascii="Calibri" w:eastAsia="Times New Roman" w:hAnsi="Calibri"/>
                <w:color w:val="000000"/>
                <w:sz w:val="14"/>
                <w:szCs w:val="20"/>
              </w:rPr>
            </w:pPr>
          </w:p>
          <w:p w14:paraId="5D07BE67" w14:textId="77777777" w:rsidR="00984FBE" w:rsidRPr="00944127" w:rsidRDefault="00984FBE" w:rsidP="00944127">
            <w:pPr>
              <w:jc w:val="center"/>
              <w:rPr>
                <w:rFonts w:asciiTheme="minorHAnsi" w:eastAsia="Times New Roman" w:hAnsiTheme="minorHAnsi"/>
                <w:color w:val="000000" w:themeColor="text1"/>
                <w:sz w:val="14"/>
                <w:szCs w:val="20"/>
              </w:rPr>
            </w:pPr>
          </w:p>
        </w:tc>
        <w:tc>
          <w:tcPr>
            <w:tcW w:w="397" w:type="dxa"/>
            <w:shd w:val="clear" w:color="auto" w:fill="auto"/>
            <w:noWrap/>
          </w:tcPr>
          <w:p w14:paraId="0D205840" w14:textId="77777777" w:rsidR="00984FBE" w:rsidRPr="00944127" w:rsidRDefault="00984FBE" w:rsidP="00944127">
            <w:pPr>
              <w:jc w:val="center"/>
              <w:rPr>
                <w:rFonts w:ascii="Calibri" w:eastAsia="Times New Roman" w:hAnsi="Calibri"/>
                <w:color w:val="000000"/>
                <w:sz w:val="14"/>
                <w:szCs w:val="20"/>
              </w:rPr>
            </w:pPr>
            <w:r w:rsidRPr="00944127">
              <w:rPr>
                <w:rFonts w:ascii="Calibri" w:eastAsia="Times New Roman" w:hAnsi="Calibri"/>
                <w:color w:val="000000"/>
                <w:sz w:val="14"/>
                <w:szCs w:val="20"/>
              </w:rPr>
              <w:t>G</w:t>
            </w:r>
          </w:p>
          <w:p w14:paraId="2CE65921" w14:textId="77777777" w:rsidR="00984FBE" w:rsidRPr="00944127" w:rsidRDefault="00984FBE" w:rsidP="00944127">
            <w:pPr>
              <w:jc w:val="center"/>
              <w:rPr>
                <w:rFonts w:ascii="Calibri" w:eastAsia="Times New Roman" w:hAnsi="Calibri"/>
                <w:color w:val="000000"/>
                <w:sz w:val="14"/>
                <w:szCs w:val="20"/>
              </w:rPr>
            </w:pPr>
          </w:p>
          <w:p w14:paraId="1BF62494" w14:textId="77777777" w:rsidR="00984FBE" w:rsidRPr="00944127" w:rsidRDefault="00984FBE" w:rsidP="00944127">
            <w:pPr>
              <w:jc w:val="center"/>
              <w:rPr>
                <w:rFonts w:asciiTheme="minorHAnsi" w:eastAsia="Times New Roman" w:hAnsiTheme="minorHAnsi"/>
                <w:color w:val="000000" w:themeColor="text1"/>
                <w:sz w:val="14"/>
                <w:szCs w:val="20"/>
              </w:rPr>
            </w:pPr>
          </w:p>
        </w:tc>
        <w:tc>
          <w:tcPr>
            <w:tcW w:w="397" w:type="dxa"/>
            <w:shd w:val="clear" w:color="auto" w:fill="auto"/>
            <w:noWrap/>
          </w:tcPr>
          <w:p w14:paraId="4CE5F039" w14:textId="77777777" w:rsidR="00984FBE" w:rsidRPr="00944127" w:rsidRDefault="00984FBE" w:rsidP="00944127">
            <w:pPr>
              <w:jc w:val="center"/>
              <w:rPr>
                <w:rFonts w:ascii="Calibri" w:eastAsia="Times New Roman" w:hAnsi="Calibri"/>
                <w:color w:val="000000"/>
                <w:sz w:val="14"/>
                <w:szCs w:val="20"/>
              </w:rPr>
            </w:pPr>
            <w:r w:rsidRPr="00944127">
              <w:rPr>
                <w:rFonts w:ascii="Calibri" w:eastAsia="Times New Roman" w:hAnsi="Calibri"/>
                <w:color w:val="000000"/>
                <w:sz w:val="14"/>
                <w:szCs w:val="20"/>
              </w:rPr>
              <w:t>C</w:t>
            </w:r>
          </w:p>
          <w:p w14:paraId="2C3D85DD" w14:textId="77777777" w:rsidR="00984FBE" w:rsidRPr="00944127" w:rsidRDefault="00984FBE" w:rsidP="00944127">
            <w:pPr>
              <w:jc w:val="center"/>
              <w:rPr>
                <w:rFonts w:ascii="Calibri" w:eastAsia="Times New Roman" w:hAnsi="Calibri"/>
                <w:color w:val="000000"/>
                <w:sz w:val="14"/>
                <w:szCs w:val="20"/>
              </w:rPr>
            </w:pPr>
          </w:p>
          <w:p w14:paraId="4F4529E1" w14:textId="77777777" w:rsidR="00984FBE" w:rsidRPr="00944127" w:rsidRDefault="00984FBE" w:rsidP="00944127">
            <w:pPr>
              <w:jc w:val="center"/>
              <w:rPr>
                <w:rFonts w:asciiTheme="minorHAnsi" w:eastAsia="Times New Roman" w:hAnsiTheme="minorHAnsi"/>
                <w:color w:val="000000" w:themeColor="text1"/>
                <w:sz w:val="14"/>
                <w:szCs w:val="20"/>
              </w:rPr>
            </w:pPr>
          </w:p>
        </w:tc>
        <w:tc>
          <w:tcPr>
            <w:tcW w:w="539" w:type="dxa"/>
            <w:shd w:val="clear" w:color="auto" w:fill="auto"/>
          </w:tcPr>
          <w:p w14:paraId="2B64783A" w14:textId="77777777" w:rsidR="00984FBE" w:rsidRPr="00944127" w:rsidRDefault="00984FBE" w:rsidP="00944127">
            <w:pPr>
              <w:ind w:right="-180"/>
              <w:jc w:val="center"/>
              <w:rPr>
                <w:rFonts w:asciiTheme="minorHAnsi" w:eastAsia="Times New Roman" w:hAnsiTheme="minorHAnsi"/>
                <w:color w:val="000000" w:themeColor="text1"/>
                <w:sz w:val="14"/>
                <w:szCs w:val="20"/>
              </w:rPr>
            </w:pPr>
            <w:r w:rsidRPr="00944127">
              <w:rPr>
                <w:rFonts w:asciiTheme="minorHAnsi" w:eastAsia="Times New Roman" w:hAnsiTheme="minorHAnsi"/>
                <w:color w:val="000000" w:themeColor="text1"/>
                <w:sz w:val="14"/>
                <w:szCs w:val="20"/>
              </w:rPr>
              <w:t>0.46</w:t>
            </w:r>
          </w:p>
        </w:tc>
        <w:tc>
          <w:tcPr>
            <w:tcW w:w="539" w:type="dxa"/>
            <w:shd w:val="clear" w:color="auto" w:fill="auto"/>
          </w:tcPr>
          <w:p w14:paraId="48651A98" w14:textId="77777777" w:rsidR="00984FBE" w:rsidRPr="00944127" w:rsidRDefault="00984FBE" w:rsidP="00944127">
            <w:pPr>
              <w:ind w:right="-180"/>
              <w:jc w:val="center"/>
              <w:rPr>
                <w:rFonts w:asciiTheme="minorHAnsi" w:eastAsia="Times New Roman" w:hAnsiTheme="minorHAnsi"/>
                <w:color w:val="000000" w:themeColor="text1"/>
                <w:sz w:val="14"/>
                <w:szCs w:val="20"/>
              </w:rPr>
            </w:pPr>
            <w:r w:rsidRPr="00944127">
              <w:rPr>
                <w:rFonts w:asciiTheme="minorHAnsi" w:eastAsia="Times New Roman" w:hAnsiTheme="minorHAnsi"/>
                <w:color w:val="000000" w:themeColor="text1"/>
                <w:sz w:val="14"/>
                <w:szCs w:val="20"/>
              </w:rPr>
              <w:t>0.39</w:t>
            </w:r>
          </w:p>
        </w:tc>
        <w:tc>
          <w:tcPr>
            <w:tcW w:w="794" w:type="dxa"/>
            <w:shd w:val="clear" w:color="auto" w:fill="auto"/>
            <w:noWrap/>
          </w:tcPr>
          <w:p w14:paraId="69BA04AB" w14:textId="77777777" w:rsidR="00984FBE" w:rsidRPr="00944127" w:rsidRDefault="00984FBE" w:rsidP="00944127">
            <w:pPr>
              <w:jc w:val="center"/>
              <w:rPr>
                <w:rFonts w:asciiTheme="minorHAnsi" w:eastAsia="Times New Roman" w:hAnsiTheme="minorHAnsi"/>
                <w:color w:val="000000" w:themeColor="text1"/>
                <w:sz w:val="14"/>
                <w:szCs w:val="20"/>
              </w:rPr>
            </w:pPr>
            <w:r w:rsidRPr="00944127">
              <w:rPr>
                <w:rFonts w:asciiTheme="minorHAnsi" w:eastAsia="Times New Roman" w:hAnsiTheme="minorHAnsi"/>
                <w:color w:val="000000" w:themeColor="text1"/>
                <w:sz w:val="14"/>
                <w:szCs w:val="20"/>
              </w:rPr>
              <w:t>1.32 (1.18-1.47)</w:t>
            </w:r>
          </w:p>
        </w:tc>
        <w:tc>
          <w:tcPr>
            <w:tcW w:w="851" w:type="dxa"/>
            <w:shd w:val="clear" w:color="auto" w:fill="auto"/>
            <w:noWrap/>
          </w:tcPr>
          <w:p w14:paraId="205210F4" w14:textId="77777777" w:rsidR="00984FBE" w:rsidRPr="00944127" w:rsidRDefault="00984FBE" w:rsidP="00944127">
            <w:pPr>
              <w:jc w:val="right"/>
              <w:rPr>
                <w:rFonts w:asciiTheme="minorHAnsi" w:eastAsia="Times New Roman" w:hAnsiTheme="minorHAnsi"/>
                <w:color w:val="000000" w:themeColor="text1"/>
                <w:sz w:val="14"/>
                <w:szCs w:val="20"/>
              </w:rPr>
            </w:pPr>
            <w:r w:rsidRPr="00944127">
              <w:rPr>
                <w:rFonts w:asciiTheme="minorHAnsi" w:eastAsia="Times New Roman" w:hAnsiTheme="minorHAnsi"/>
                <w:color w:val="000000" w:themeColor="text1"/>
                <w:sz w:val="14"/>
                <w:szCs w:val="20"/>
              </w:rPr>
              <w:t>1.18x10</w:t>
            </w:r>
            <w:r w:rsidRPr="00944127">
              <w:rPr>
                <w:rFonts w:asciiTheme="minorHAnsi" w:eastAsia="Times New Roman" w:hAnsiTheme="minorHAnsi"/>
                <w:color w:val="000000" w:themeColor="text1"/>
                <w:sz w:val="14"/>
                <w:szCs w:val="20"/>
                <w:vertAlign w:val="superscript"/>
              </w:rPr>
              <w:t>-6</w:t>
            </w:r>
          </w:p>
        </w:tc>
        <w:tc>
          <w:tcPr>
            <w:tcW w:w="567" w:type="dxa"/>
            <w:shd w:val="clear" w:color="auto" w:fill="auto"/>
            <w:noWrap/>
          </w:tcPr>
          <w:p w14:paraId="07612BA6" w14:textId="77777777" w:rsidR="00984FBE" w:rsidRPr="00944127" w:rsidRDefault="00984FBE" w:rsidP="00944127">
            <w:pPr>
              <w:jc w:val="center"/>
              <w:rPr>
                <w:rFonts w:asciiTheme="minorHAnsi" w:eastAsia="Times New Roman" w:hAnsiTheme="minorHAnsi"/>
                <w:color w:val="000000" w:themeColor="text1"/>
                <w:sz w:val="14"/>
                <w:szCs w:val="20"/>
              </w:rPr>
            </w:pPr>
            <w:r w:rsidRPr="00944127">
              <w:rPr>
                <w:rFonts w:asciiTheme="minorHAnsi" w:eastAsia="Times New Roman" w:hAnsiTheme="minorHAnsi"/>
                <w:color w:val="000000" w:themeColor="text1"/>
                <w:sz w:val="14"/>
                <w:szCs w:val="20"/>
              </w:rPr>
              <w:t>1.50 (1.14-1.97)</w:t>
            </w:r>
          </w:p>
        </w:tc>
        <w:tc>
          <w:tcPr>
            <w:tcW w:w="850" w:type="dxa"/>
            <w:shd w:val="clear" w:color="auto" w:fill="auto"/>
            <w:noWrap/>
          </w:tcPr>
          <w:p w14:paraId="35D42BF7" w14:textId="77777777" w:rsidR="00984FBE" w:rsidRPr="00944127" w:rsidRDefault="00984FBE" w:rsidP="00944127">
            <w:pPr>
              <w:jc w:val="center"/>
              <w:rPr>
                <w:rFonts w:asciiTheme="minorHAnsi" w:eastAsia="Times New Roman" w:hAnsiTheme="minorHAnsi"/>
                <w:color w:val="000000" w:themeColor="text1"/>
                <w:sz w:val="14"/>
                <w:szCs w:val="20"/>
              </w:rPr>
            </w:pPr>
            <w:r w:rsidRPr="00944127">
              <w:rPr>
                <w:rFonts w:asciiTheme="minorHAnsi" w:eastAsia="Times New Roman" w:hAnsiTheme="minorHAnsi"/>
                <w:color w:val="000000" w:themeColor="text1"/>
                <w:sz w:val="14"/>
                <w:szCs w:val="20"/>
              </w:rPr>
              <w:t>0.00357</w:t>
            </w:r>
          </w:p>
        </w:tc>
        <w:tc>
          <w:tcPr>
            <w:tcW w:w="567" w:type="dxa"/>
            <w:shd w:val="clear" w:color="auto" w:fill="auto"/>
            <w:noWrap/>
          </w:tcPr>
          <w:p w14:paraId="27A76019" w14:textId="77777777" w:rsidR="00984FBE" w:rsidRPr="00944127" w:rsidRDefault="00984FBE" w:rsidP="00944127">
            <w:pPr>
              <w:jc w:val="center"/>
              <w:rPr>
                <w:rFonts w:asciiTheme="minorHAnsi" w:eastAsia="Times New Roman" w:hAnsiTheme="minorHAnsi"/>
                <w:color w:val="000000" w:themeColor="text1"/>
                <w:sz w:val="14"/>
                <w:szCs w:val="20"/>
              </w:rPr>
            </w:pPr>
            <w:r w:rsidRPr="00944127">
              <w:rPr>
                <w:rFonts w:asciiTheme="minorHAnsi" w:eastAsia="Times New Roman" w:hAnsiTheme="minorHAnsi"/>
                <w:color w:val="000000" w:themeColor="text1"/>
                <w:sz w:val="14"/>
                <w:szCs w:val="20"/>
              </w:rPr>
              <w:t>1.34 (1.21-1.49)</w:t>
            </w:r>
          </w:p>
        </w:tc>
        <w:tc>
          <w:tcPr>
            <w:tcW w:w="880" w:type="dxa"/>
            <w:shd w:val="clear" w:color="auto" w:fill="auto"/>
            <w:noWrap/>
          </w:tcPr>
          <w:p w14:paraId="5B1E6FDA" w14:textId="77777777" w:rsidR="00984FBE" w:rsidRPr="00944127" w:rsidRDefault="00984FBE" w:rsidP="00944127">
            <w:pPr>
              <w:jc w:val="center"/>
              <w:rPr>
                <w:rFonts w:ascii="Calibri" w:eastAsia="Times New Roman" w:hAnsi="Calibri"/>
                <w:color w:val="000000"/>
                <w:sz w:val="14"/>
                <w:szCs w:val="22"/>
                <w:vertAlign w:val="superscript"/>
              </w:rPr>
            </w:pPr>
            <w:r w:rsidRPr="00944127">
              <w:rPr>
                <w:rFonts w:ascii="Calibri" w:eastAsia="Times New Roman" w:hAnsi="Calibri"/>
                <w:color w:val="000000"/>
                <w:sz w:val="14"/>
                <w:szCs w:val="20"/>
              </w:rPr>
              <w:t>2.15x10</w:t>
            </w:r>
            <w:r w:rsidRPr="00944127">
              <w:rPr>
                <w:rFonts w:ascii="Calibri" w:eastAsia="Times New Roman" w:hAnsi="Calibri"/>
                <w:color w:val="000000"/>
                <w:sz w:val="14"/>
                <w:szCs w:val="22"/>
                <w:vertAlign w:val="superscript"/>
              </w:rPr>
              <w:t>-8</w:t>
            </w:r>
          </w:p>
          <w:p w14:paraId="39B5F70E" w14:textId="77777777" w:rsidR="00984FBE" w:rsidRPr="00944127" w:rsidRDefault="00984FBE" w:rsidP="00944127">
            <w:pPr>
              <w:jc w:val="center"/>
              <w:rPr>
                <w:rFonts w:ascii="Calibri" w:eastAsia="Times New Roman" w:hAnsi="Calibri"/>
                <w:color w:val="000000"/>
                <w:sz w:val="14"/>
                <w:szCs w:val="22"/>
                <w:vertAlign w:val="superscript"/>
              </w:rPr>
            </w:pPr>
          </w:p>
          <w:p w14:paraId="14D3AD67" w14:textId="77777777" w:rsidR="00984FBE" w:rsidRPr="00944127" w:rsidRDefault="00984FBE" w:rsidP="00944127">
            <w:pPr>
              <w:jc w:val="center"/>
              <w:rPr>
                <w:rFonts w:asciiTheme="minorHAnsi" w:eastAsia="Times New Roman" w:hAnsiTheme="minorHAnsi"/>
                <w:color w:val="000000" w:themeColor="text1"/>
                <w:sz w:val="14"/>
                <w:szCs w:val="20"/>
              </w:rPr>
            </w:pPr>
          </w:p>
        </w:tc>
      </w:tr>
      <w:tr w:rsidR="00984FBE" w:rsidRPr="009901D1" w14:paraId="14FABAFE" w14:textId="77777777" w:rsidTr="00944127">
        <w:trPr>
          <w:trHeight w:val="20"/>
        </w:trPr>
        <w:tc>
          <w:tcPr>
            <w:tcW w:w="680" w:type="dxa"/>
            <w:shd w:val="clear" w:color="auto" w:fill="auto"/>
            <w:noWrap/>
          </w:tcPr>
          <w:p w14:paraId="58562FB8" w14:textId="77777777" w:rsidR="00984FBE" w:rsidRPr="00944127" w:rsidRDefault="00984FBE" w:rsidP="00944127">
            <w:pPr>
              <w:jc w:val="center"/>
              <w:rPr>
                <w:rFonts w:asciiTheme="minorHAnsi" w:eastAsia="Times New Roman" w:hAnsiTheme="minorHAnsi"/>
                <w:color w:val="000000" w:themeColor="text1"/>
                <w:sz w:val="14"/>
                <w:szCs w:val="20"/>
              </w:rPr>
            </w:pPr>
            <w:r w:rsidRPr="00944127">
              <w:rPr>
                <w:rFonts w:asciiTheme="minorHAnsi" w:eastAsia="Times New Roman" w:hAnsiTheme="minorHAnsi"/>
                <w:color w:val="000000" w:themeColor="text1"/>
                <w:sz w:val="14"/>
                <w:szCs w:val="20"/>
              </w:rPr>
              <w:t>15q26.1</w:t>
            </w:r>
          </w:p>
        </w:tc>
        <w:tc>
          <w:tcPr>
            <w:tcW w:w="737" w:type="dxa"/>
            <w:shd w:val="clear" w:color="auto" w:fill="auto"/>
            <w:noWrap/>
          </w:tcPr>
          <w:p w14:paraId="7D7197CE" w14:textId="77777777" w:rsidR="00984FBE" w:rsidRPr="00944127" w:rsidRDefault="00984FBE" w:rsidP="00944127">
            <w:pPr>
              <w:jc w:val="center"/>
              <w:rPr>
                <w:rFonts w:asciiTheme="minorHAnsi" w:eastAsia="Times New Roman" w:hAnsiTheme="minorHAnsi"/>
                <w:iCs/>
                <w:color w:val="000000" w:themeColor="text1"/>
                <w:sz w:val="14"/>
                <w:szCs w:val="20"/>
              </w:rPr>
            </w:pPr>
            <w:r w:rsidRPr="00944127">
              <w:rPr>
                <w:rFonts w:asciiTheme="minorHAnsi" w:eastAsia="Times New Roman" w:hAnsiTheme="minorHAnsi"/>
                <w:iCs/>
                <w:color w:val="000000" w:themeColor="text1"/>
                <w:sz w:val="14"/>
                <w:szCs w:val="20"/>
              </w:rPr>
              <w:t>SEMA4B</w:t>
            </w:r>
          </w:p>
        </w:tc>
        <w:tc>
          <w:tcPr>
            <w:tcW w:w="964" w:type="dxa"/>
            <w:shd w:val="clear" w:color="auto" w:fill="auto"/>
            <w:noWrap/>
          </w:tcPr>
          <w:p w14:paraId="09D9C49B" w14:textId="77777777" w:rsidR="00984FBE" w:rsidRPr="00944127" w:rsidRDefault="00984FBE" w:rsidP="00944127">
            <w:pPr>
              <w:jc w:val="center"/>
              <w:rPr>
                <w:rFonts w:ascii="Calibri" w:eastAsia="Times New Roman" w:hAnsi="Calibri"/>
                <w:color w:val="000000"/>
                <w:sz w:val="14"/>
                <w:szCs w:val="20"/>
              </w:rPr>
            </w:pPr>
            <w:r w:rsidRPr="00944127">
              <w:rPr>
                <w:rFonts w:ascii="Calibri" w:eastAsia="Times New Roman" w:hAnsi="Calibri"/>
                <w:color w:val="000000"/>
                <w:sz w:val="14"/>
                <w:szCs w:val="20"/>
              </w:rPr>
              <w:t>90,734,426</w:t>
            </w:r>
          </w:p>
          <w:p w14:paraId="02583113" w14:textId="77777777" w:rsidR="00984FBE" w:rsidRPr="00944127" w:rsidRDefault="00984FBE" w:rsidP="00944127">
            <w:pPr>
              <w:jc w:val="center"/>
              <w:rPr>
                <w:rFonts w:ascii="Calibri" w:eastAsia="Times New Roman" w:hAnsi="Calibri"/>
                <w:color w:val="000000"/>
                <w:sz w:val="14"/>
                <w:szCs w:val="20"/>
              </w:rPr>
            </w:pPr>
          </w:p>
          <w:p w14:paraId="0C5F5350" w14:textId="77777777" w:rsidR="00984FBE" w:rsidRPr="00944127" w:rsidRDefault="00984FBE" w:rsidP="00944127">
            <w:pPr>
              <w:jc w:val="center"/>
              <w:rPr>
                <w:rFonts w:ascii="Calibri" w:eastAsia="Times New Roman" w:hAnsi="Calibri"/>
                <w:color w:val="000000"/>
                <w:sz w:val="14"/>
                <w:szCs w:val="20"/>
              </w:rPr>
            </w:pPr>
          </w:p>
        </w:tc>
        <w:tc>
          <w:tcPr>
            <w:tcW w:w="907" w:type="dxa"/>
            <w:shd w:val="clear" w:color="auto" w:fill="auto"/>
            <w:noWrap/>
          </w:tcPr>
          <w:p w14:paraId="400BDA63" w14:textId="77777777" w:rsidR="00984FBE" w:rsidRPr="00944127" w:rsidRDefault="00984FBE" w:rsidP="00944127">
            <w:pPr>
              <w:jc w:val="center"/>
              <w:rPr>
                <w:rFonts w:ascii="Calibri" w:eastAsia="Times New Roman" w:hAnsi="Calibri"/>
                <w:color w:val="000000"/>
                <w:sz w:val="14"/>
                <w:szCs w:val="20"/>
              </w:rPr>
            </w:pPr>
            <w:r w:rsidRPr="00944127">
              <w:rPr>
                <w:rFonts w:ascii="Calibri" w:eastAsia="Times New Roman" w:hAnsi="Calibri"/>
                <w:color w:val="000000"/>
                <w:sz w:val="14"/>
                <w:szCs w:val="20"/>
              </w:rPr>
              <w:t>rs34560261</w:t>
            </w:r>
          </w:p>
          <w:p w14:paraId="21C5ECE3" w14:textId="77777777" w:rsidR="00984FBE" w:rsidRPr="00944127" w:rsidRDefault="00984FBE" w:rsidP="00944127">
            <w:pPr>
              <w:jc w:val="center"/>
              <w:rPr>
                <w:rFonts w:ascii="Calibri" w:eastAsia="Times New Roman" w:hAnsi="Calibri"/>
                <w:color w:val="000000"/>
                <w:sz w:val="14"/>
                <w:szCs w:val="20"/>
              </w:rPr>
            </w:pPr>
          </w:p>
          <w:p w14:paraId="411D7E5B" w14:textId="77777777" w:rsidR="00984FBE" w:rsidRPr="00944127" w:rsidRDefault="00984FBE" w:rsidP="00944127">
            <w:pPr>
              <w:jc w:val="center"/>
              <w:rPr>
                <w:rFonts w:ascii="Calibri" w:eastAsia="Times New Roman" w:hAnsi="Calibri"/>
                <w:color w:val="000000"/>
                <w:sz w:val="14"/>
                <w:szCs w:val="20"/>
              </w:rPr>
            </w:pPr>
          </w:p>
        </w:tc>
        <w:tc>
          <w:tcPr>
            <w:tcW w:w="397" w:type="dxa"/>
            <w:shd w:val="clear" w:color="auto" w:fill="auto"/>
            <w:noWrap/>
          </w:tcPr>
          <w:p w14:paraId="23854440" w14:textId="77777777" w:rsidR="00984FBE" w:rsidRPr="00944127" w:rsidRDefault="00984FBE" w:rsidP="00944127">
            <w:pPr>
              <w:jc w:val="center"/>
              <w:rPr>
                <w:rFonts w:ascii="Calibri" w:eastAsia="Times New Roman" w:hAnsi="Calibri"/>
                <w:color w:val="000000"/>
                <w:sz w:val="14"/>
                <w:szCs w:val="20"/>
              </w:rPr>
            </w:pPr>
            <w:r w:rsidRPr="00944127">
              <w:rPr>
                <w:rFonts w:ascii="Calibri" w:eastAsia="Times New Roman" w:hAnsi="Calibri"/>
                <w:color w:val="000000"/>
                <w:sz w:val="14"/>
                <w:szCs w:val="20"/>
              </w:rPr>
              <w:t>T</w:t>
            </w:r>
          </w:p>
          <w:p w14:paraId="4A9800E6" w14:textId="77777777" w:rsidR="00984FBE" w:rsidRPr="00944127" w:rsidRDefault="00984FBE" w:rsidP="00944127">
            <w:pPr>
              <w:jc w:val="center"/>
              <w:rPr>
                <w:rFonts w:ascii="Calibri" w:eastAsia="Times New Roman" w:hAnsi="Calibri"/>
                <w:color w:val="000000"/>
                <w:sz w:val="14"/>
                <w:szCs w:val="20"/>
              </w:rPr>
            </w:pPr>
          </w:p>
          <w:p w14:paraId="4467537E" w14:textId="77777777" w:rsidR="00984FBE" w:rsidRPr="00944127" w:rsidRDefault="00984FBE" w:rsidP="00944127">
            <w:pPr>
              <w:jc w:val="center"/>
              <w:rPr>
                <w:rFonts w:ascii="Calibri" w:eastAsia="Times New Roman" w:hAnsi="Calibri"/>
                <w:color w:val="000000"/>
                <w:sz w:val="14"/>
                <w:szCs w:val="20"/>
              </w:rPr>
            </w:pPr>
          </w:p>
        </w:tc>
        <w:tc>
          <w:tcPr>
            <w:tcW w:w="397" w:type="dxa"/>
            <w:shd w:val="clear" w:color="auto" w:fill="auto"/>
            <w:noWrap/>
          </w:tcPr>
          <w:p w14:paraId="4AFADDBE" w14:textId="77777777" w:rsidR="00984FBE" w:rsidRPr="00944127" w:rsidRDefault="00984FBE" w:rsidP="00944127">
            <w:pPr>
              <w:jc w:val="center"/>
              <w:rPr>
                <w:rFonts w:ascii="Calibri" w:eastAsia="Times New Roman" w:hAnsi="Calibri"/>
                <w:color w:val="000000"/>
                <w:sz w:val="14"/>
                <w:szCs w:val="20"/>
              </w:rPr>
            </w:pPr>
            <w:r w:rsidRPr="00944127">
              <w:rPr>
                <w:rFonts w:ascii="Calibri" w:eastAsia="Times New Roman" w:hAnsi="Calibri"/>
                <w:color w:val="000000"/>
                <w:sz w:val="14"/>
                <w:szCs w:val="20"/>
              </w:rPr>
              <w:t>C</w:t>
            </w:r>
          </w:p>
          <w:p w14:paraId="15199B1E" w14:textId="77777777" w:rsidR="00984FBE" w:rsidRPr="00944127" w:rsidRDefault="00984FBE" w:rsidP="00944127">
            <w:pPr>
              <w:jc w:val="center"/>
              <w:rPr>
                <w:rFonts w:ascii="Calibri" w:eastAsia="Times New Roman" w:hAnsi="Calibri"/>
                <w:color w:val="000000"/>
                <w:sz w:val="14"/>
                <w:szCs w:val="20"/>
              </w:rPr>
            </w:pPr>
          </w:p>
          <w:p w14:paraId="12608041" w14:textId="77777777" w:rsidR="00984FBE" w:rsidRPr="00944127" w:rsidRDefault="00984FBE" w:rsidP="00944127">
            <w:pPr>
              <w:jc w:val="center"/>
              <w:rPr>
                <w:rFonts w:ascii="Calibri" w:eastAsia="Times New Roman" w:hAnsi="Calibri"/>
                <w:color w:val="000000"/>
                <w:sz w:val="14"/>
                <w:szCs w:val="20"/>
              </w:rPr>
            </w:pPr>
          </w:p>
        </w:tc>
        <w:tc>
          <w:tcPr>
            <w:tcW w:w="539" w:type="dxa"/>
            <w:shd w:val="clear" w:color="auto" w:fill="auto"/>
          </w:tcPr>
          <w:p w14:paraId="1B24F37D" w14:textId="77777777" w:rsidR="00984FBE" w:rsidRPr="00944127" w:rsidRDefault="00984FBE" w:rsidP="00944127">
            <w:pPr>
              <w:ind w:right="-180"/>
              <w:jc w:val="center"/>
              <w:rPr>
                <w:rFonts w:asciiTheme="minorHAnsi" w:eastAsia="Times New Roman" w:hAnsiTheme="minorHAnsi"/>
                <w:color w:val="000000" w:themeColor="text1"/>
                <w:sz w:val="14"/>
                <w:szCs w:val="20"/>
              </w:rPr>
            </w:pPr>
            <w:r w:rsidRPr="00944127">
              <w:rPr>
                <w:rFonts w:asciiTheme="minorHAnsi" w:eastAsia="Times New Roman" w:hAnsiTheme="minorHAnsi"/>
                <w:color w:val="000000" w:themeColor="text1"/>
                <w:sz w:val="14"/>
                <w:szCs w:val="20"/>
              </w:rPr>
              <w:t>0.22</w:t>
            </w:r>
          </w:p>
        </w:tc>
        <w:tc>
          <w:tcPr>
            <w:tcW w:w="539" w:type="dxa"/>
            <w:shd w:val="clear" w:color="auto" w:fill="auto"/>
          </w:tcPr>
          <w:p w14:paraId="739DCCE3" w14:textId="77777777" w:rsidR="00984FBE" w:rsidRPr="00944127" w:rsidRDefault="00984FBE" w:rsidP="00944127">
            <w:pPr>
              <w:ind w:right="-180"/>
              <w:jc w:val="center"/>
              <w:rPr>
                <w:rFonts w:asciiTheme="minorHAnsi" w:eastAsia="Times New Roman" w:hAnsiTheme="minorHAnsi"/>
                <w:color w:val="000000" w:themeColor="text1"/>
                <w:sz w:val="14"/>
                <w:szCs w:val="20"/>
              </w:rPr>
            </w:pPr>
            <w:r w:rsidRPr="00944127">
              <w:rPr>
                <w:rFonts w:asciiTheme="minorHAnsi" w:eastAsia="Times New Roman" w:hAnsiTheme="minorHAnsi"/>
                <w:color w:val="000000" w:themeColor="text1"/>
                <w:sz w:val="14"/>
                <w:szCs w:val="20"/>
              </w:rPr>
              <w:t>0.17</w:t>
            </w:r>
          </w:p>
        </w:tc>
        <w:tc>
          <w:tcPr>
            <w:tcW w:w="794" w:type="dxa"/>
            <w:shd w:val="clear" w:color="auto" w:fill="auto"/>
            <w:noWrap/>
          </w:tcPr>
          <w:p w14:paraId="07CA0F70" w14:textId="77777777" w:rsidR="00984FBE" w:rsidRPr="00944127" w:rsidRDefault="00984FBE" w:rsidP="00944127">
            <w:pPr>
              <w:jc w:val="center"/>
              <w:rPr>
                <w:rFonts w:asciiTheme="minorHAnsi" w:eastAsia="Times New Roman" w:hAnsiTheme="minorHAnsi"/>
                <w:color w:val="000000" w:themeColor="text1"/>
                <w:sz w:val="14"/>
                <w:szCs w:val="20"/>
              </w:rPr>
            </w:pPr>
            <w:r w:rsidRPr="00944127">
              <w:rPr>
                <w:rFonts w:asciiTheme="minorHAnsi" w:eastAsia="Times New Roman" w:hAnsiTheme="minorHAnsi"/>
                <w:color w:val="000000" w:themeColor="text1"/>
                <w:sz w:val="14"/>
                <w:szCs w:val="20"/>
              </w:rPr>
              <w:t>1.52 (1.32-1.76)</w:t>
            </w:r>
          </w:p>
        </w:tc>
        <w:tc>
          <w:tcPr>
            <w:tcW w:w="851" w:type="dxa"/>
            <w:shd w:val="clear" w:color="auto" w:fill="auto"/>
            <w:noWrap/>
          </w:tcPr>
          <w:p w14:paraId="6DBEEF9C" w14:textId="77777777" w:rsidR="00984FBE" w:rsidRPr="00944127" w:rsidRDefault="00984FBE" w:rsidP="00944127">
            <w:pPr>
              <w:jc w:val="right"/>
              <w:rPr>
                <w:rFonts w:asciiTheme="minorHAnsi" w:eastAsia="Times New Roman" w:hAnsiTheme="minorHAnsi"/>
                <w:color w:val="000000" w:themeColor="text1"/>
                <w:sz w:val="14"/>
                <w:szCs w:val="20"/>
              </w:rPr>
            </w:pPr>
            <w:r w:rsidRPr="00944127">
              <w:rPr>
                <w:rFonts w:asciiTheme="minorHAnsi" w:eastAsia="Times New Roman" w:hAnsiTheme="minorHAnsi"/>
                <w:color w:val="000000" w:themeColor="text1"/>
                <w:sz w:val="14"/>
                <w:szCs w:val="20"/>
              </w:rPr>
              <w:t>8.47x10</w:t>
            </w:r>
            <w:r w:rsidRPr="00944127">
              <w:rPr>
                <w:rFonts w:asciiTheme="minorHAnsi" w:eastAsia="Times New Roman" w:hAnsiTheme="minorHAnsi"/>
                <w:color w:val="000000" w:themeColor="text1"/>
                <w:sz w:val="14"/>
                <w:szCs w:val="20"/>
                <w:vertAlign w:val="superscript"/>
              </w:rPr>
              <w:t>-9</w:t>
            </w:r>
          </w:p>
        </w:tc>
        <w:tc>
          <w:tcPr>
            <w:tcW w:w="567" w:type="dxa"/>
            <w:shd w:val="clear" w:color="auto" w:fill="auto"/>
            <w:noWrap/>
          </w:tcPr>
          <w:p w14:paraId="50FB2F27" w14:textId="77777777" w:rsidR="00984FBE" w:rsidRPr="00944127" w:rsidRDefault="00984FBE" w:rsidP="00944127">
            <w:pPr>
              <w:jc w:val="center"/>
              <w:rPr>
                <w:rFonts w:asciiTheme="minorHAnsi" w:eastAsia="Times New Roman" w:hAnsiTheme="minorHAnsi"/>
                <w:color w:val="000000" w:themeColor="text1"/>
                <w:sz w:val="14"/>
                <w:szCs w:val="20"/>
              </w:rPr>
            </w:pPr>
            <w:r w:rsidRPr="00944127">
              <w:rPr>
                <w:rFonts w:asciiTheme="minorHAnsi" w:eastAsia="Times New Roman" w:hAnsiTheme="minorHAnsi"/>
                <w:color w:val="000000" w:themeColor="text1"/>
                <w:sz w:val="14"/>
                <w:szCs w:val="20"/>
              </w:rPr>
              <w:t>1.51 (1.03-2.21)</w:t>
            </w:r>
          </w:p>
        </w:tc>
        <w:tc>
          <w:tcPr>
            <w:tcW w:w="850" w:type="dxa"/>
            <w:shd w:val="clear" w:color="auto" w:fill="auto"/>
            <w:noWrap/>
          </w:tcPr>
          <w:p w14:paraId="4F4CD232" w14:textId="77777777" w:rsidR="00984FBE" w:rsidRPr="00944127" w:rsidRDefault="00984FBE" w:rsidP="00944127">
            <w:pPr>
              <w:jc w:val="center"/>
              <w:rPr>
                <w:rFonts w:asciiTheme="minorHAnsi" w:eastAsia="Times New Roman" w:hAnsiTheme="minorHAnsi"/>
                <w:color w:val="000000" w:themeColor="text1"/>
                <w:sz w:val="14"/>
                <w:szCs w:val="20"/>
              </w:rPr>
            </w:pPr>
            <w:r w:rsidRPr="00944127">
              <w:rPr>
                <w:rFonts w:asciiTheme="minorHAnsi" w:eastAsia="Times New Roman" w:hAnsiTheme="minorHAnsi"/>
                <w:color w:val="000000" w:themeColor="text1"/>
                <w:sz w:val="14"/>
                <w:szCs w:val="20"/>
              </w:rPr>
              <w:t>0.03257</w:t>
            </w:r>
          </w:p>
        </w:tc>
        <w:tc>
          <w:tcPr>
            <w:tcW w:w="567" w:type="dxa"/>
            <w:shd w:val="clear" w:color="auto" w:fill="auto"/>
            <w:noWrap/>
          </w:tcPr>
          <w:p w14:paraId="512898A3" w14:textId="77777777" w:rsidR="00984FBE" w:rsidRPr="00944127" w:rsidRDefault="00984FBE" w:rsidP="00944127">
            <w:pPr>
              <w:jc w:val="center"/>
              <w:rPr>
                <w:rFonts w:asciiTheme="minorHAnsi" w:eastAsia="Times New Roman" w:hAnsiTheme="minorHAnsi"/>
                <w:color w:val="000000" w:themeColor="text1"/>
                <w:sz w:val="14"/>
                <w:szCs w:val="20"/>
              </w:rPr>
            </w:pPr>
            <w:r w:rsidRPr="00944127">
              <w:rPr>
                <w:rFonts w:asciiTheme="minorHAnsi" w:eastAsia="Times New Roman" w:hAnsiTheme="minorHAnsi"/>
                <w:color w:val="000000" w:themeColor="text1"/>
                <w:sz w:val="14"/>
                <w:szCs w:val="20"/>
              </w:rPr>
              <w:t>1.52 (1.22-1.74)</w:t>
            </w:r>
          </w:p>
        </w:tc>
        <w:tc>
          <w:tcPr>
            <w:tcW w:w="880" w:type="dxa"/>
            <w:shd w:val="clear" w:color="auto" w:fill="auto"/>
            <w:noWrap/>
          </w:tcPr>
          <w:p w14:paraId="1D748234" w14:textId="77777777" w:rsidR="00984FBE" w:rsidRPr="00944127" w:rsidRDefault="00984FBE" w:rsidP="00944127">
            <w:pPr>
              <w:jc w:val="center"/>
              <w:rPr>
                <w:rFonts w:ascii="Calibri" w:eastAsia="Times New Roman" w:hAnsi="Calibri"/>
                <w:color w:val="000000"/>
                <w:sz w:val="14"/>
                <w:szCs w:val="20"/>
                <w:vertAlign w:val="superscript"/>
              </w:rPr>
            </w:pPr>
            <w:r w:rsidRPr="00944127">
              <w:rPr>
                <w:rFonts w:ascii="Calibri" w:eastAsia="Times New Roman" w:hAnsi="Calibri"/>
                <w:color w:val="000000"/>
                <w:sz w:val="14"/>
                <w:szCs w:val="20"/>
              </w:rPr>
              <w:t>8.12x10</w:t>
            </w:r>
            <w:r w:rsidRPr="00944127">
              <w:rPr>
                <w:rFonts w:ascii="Calibri" w:eastAsia="Times New Roman" w:hAnsi="Calibri"/>
                <w:color w:val="000000"/>
                <w:sz w:val="14"/>
                <w:szCs w:val="20"/>
                <w:vertAlign w:val="superscript"/>
              </w:rPr>
              <w:t>-10</w:t>
            </w:r>
          </w:p>
          <w:p w14:paraId="19B3C854" w14:textId="77777777" w:rsidR="00984FBE" w:rsidRPr="00944127" w:rsidRDefault="00984FBE" w:rsidP="00944127">
            <w:pPr>
              <w:jc w:val="center"/>
              <w:rPr>
                <w:rFonts w:ascii="Calibri" w:eastAsia="Times New Roman" w:hAnsi="Calibri"/>
                <w:color w:val="000000"/>
                <w:sz w:val="14"/>
                <w:szCs w:val="20"/>
                <w:vertAlign w:val="superscript"/>
              </w:rPr>
            </w:pPr>
          </w:p>
          <w:p w14:paraId="21190447" w14:textId="77777777" w:rsidR="00984FBE" w:rsidRPr="00944127" w:rsidRDefault="00984FBE" w:rsidP="00944127">
            <w:pPr>
              <w:jc w:val="center"/>
              <w:rPr>
                <w:rFonts w:ascii="Calibri" w:eastAsia="Times New Roman" w:hAnsi="Calibri"/>
                <w:color w:val="000000"/>
                <w:sz w:val="14"/>
                <w:szCs w:val="20"/>
              </w:rPr>
            </w:pPr>
          </w:p>
        </w:tc>
      </w:tr>
    </w:tbl>
    <w:p w14:paraId="730F9FFD" w14:textId="5AB200A0" w:rsidR="00984FBE" w:rsidRDefault="00984FBE" w:rsidP="00930EBC">
      <w:pPr>
        <w:pStyle w:val="xmsonormal"/>
        <w:shd w:val="clear" w:color="auto" w:fill="FFFFFF" w:themeFill="background1"/>
        <w:spacing w:before="0" w:beforeAutospacing="0" w:after="0" w:afterAutospacing="0"/>
        <w:ind w:left="-709"/>
        <w:jc w:val="both"/>
        <w:rPr>
          <w:rFonts w:asciiTheme="minorHAnsi" w:eastAsia="Times New Roman" w:hAnsiTheme="minorHAnsi" w:cs="Arial"/>
          <w:color w:val="000000" w:themeColor="text1"/>
          <w:shd w:val="clear" w:color="auto" w:fill="FFFFFF"/>
        </w:rPr>
      </w:pPr>
      <w:r w:rsidRPr="0034589D">
        <w:rPr>
          <w:rFonts w:asciiTheme="minorHAnsi" w:eastAsia="Times New Roman" w:hAnsiTheme="minorHAnsi"/>
          <w:color w:val="000000" w:themeColor="text1"/>
          <w:spacing w:val="3"/>
          <w:sz w:val="20"/>
          <w:szCs w:val="20"/>
        </w:rPr>
        <w:t>*RA, risk allele; PA, protective allele; RAF, risk allele frequency; OR, odds ratio; RAF, risk allele frequency; CI, confidence interval</w:t>
      </w:r>
    </w:p>
    <w:p w14:paraId="45AC23E3" w14:textId="77777777" w:rsidR="00930EBC" w:rsidRPr="0034589D" w:rsidRDefault="00930EBC" w:rsidP="00930EBC">
      <w:pPr>
        <w:pStyle w:val="xmsonormal"/>
        <w:shd w:val="clear" w:color="auto" w:fill="FFFFFF" w:themeFill="background1"/>
        <w:spacing w:before="0" w:beforeAutospacing="0" w:after="0" w:afterAutospacing="0"/>
        <w:ind w:left="-709"/>
        <w:jc w:val="both"/>
        <w:rPr>
          <w:rFonts w:asciiTheme="minorHAnsi" w:eastAsia="Times New Roman" w:hAnsiTheme="minorHAnsi" w:cs="Arial"/>
          <w:color w:val="000000" w:themeColor="text1"/>
          <w:shd w:val="clear" w:color="auto" w:fill="FFFFFF"/>
        </w:rPr>
      </w:pPr>
    </w:p>
    <w:p w14:paraId="5F244715" w14:textId="77777777" w:rsidR="00930EBC" w:rsidRDefault="00930EBC">
      <w:pPr>
        <w:pStyle w:val="HTMLPreformatted"/>
        <w:spacing w:line="480" w:lineRule="auto"/>
        <w:rPr>
          <w:rFonts w:asciiTheme="minorHAnsi" w:hAnsiTheme="minorHAnsi"/>
          <w:color w:val="000000"/>
          <w:sz w:val="24"/>
          <w:szCs w:val="24"/>
        </w:rPr>
      </w:pPr>
    </w:p>
    <w:p w14:paraId="49CAB206" w14:textId="5F525A02" w:rsidR="00A82CBE" w:rsidRDefault="00A82CBE" w:rsidP="00A82CBE">
      <w:pPr>
        <w:jc w:val="both"/>
        <w:rPr>
          <w:rFonts w:asciiTheme="minorHAnsi" w:hAnsiTheme="minorHAnsi"/>
          <w:b/>
          <w:bCs/>
          <w:color w:val="000000" w:themeColor="text1"/>
        </w:rPr>
      </w:pPr>
      <w:r>
        <w:rPr>
          <w:rFonts w:asciiTheme="minorHAnsi" w:hAnsiTheme="minorHAnsi"/>
          <w:b/>
          <w:bCs/>
          <w:color w:val="000000" w:themeColor="text1"/>
        </w:rPr>
        <w:t>Figure legends</w:t>
      </w:r>
    </w:p>
    <w:p w14:paraId="001C78C9" w14:textId="77777777" w:rsidR="00A82CBE" w:rsidRDefault="00A82CBE" w:rsidP="00A82CBE">
      <w:pPr>
        <w:jc w:val="both"/>
        <w:rPr>
          <w:rFonts w:asciiTheme="minorHAnsi" w:hAnsiTheme="minorHAnsi"/>
          <w:b/>
          <w:bCs/>
          <w:color w:val="000000" w:themeColor="text1"/>
        </w:rPr>
      </w:pPr>
    </w:p>
    <w:p w14:paraId="65C175A2" w14:textId="77777777" w:rsidR="00A82CBE" w:rsidRDefault="00A82CBE" w:rsidP="00A82CBE">
      <w:pPr>
        <w:jc w:val="both"/>
        <w:rPr>
          <w:rFonts w:asciiTheme="minorHAnsi" w:eastAsia="Times New Roman" w:hAnsiTheme="minorHAnsi"/>
          <w:color w:val="000000" w:themeColor="text1"/>
          <w:shd w:val="clear" w:color="auto" w:fill="FFFFFF"/>
        </w:rPr>
      </w:pPr>
      <w:r w:rsidRPr="0034589D">
        <w:rPr>
          <w:rFonts w:asciiTheme="minorHAnsi" w:hAnsiTheme="minorHAnsi"/>
          <w:b/>
          <w:bCs/>
          <w:color w:val="000000" w:themeColor="text1"/>
        </w:rPr>
        <w:t>Figure 1</w:t>
      </w:r>
      <w:r w:rsidRPr="0034589D">
        <w:rPr>
          <w:rFonts w:asciiTheme="minorHAnsi" w:hAnsiTheme="minorHAnsi"/>
          <w:color w:val="000000" w:themeColor="text1"/>
        </w:rPr>
        <w:tab/>
      </w:r>
      <w:r>
        <w:rPr>
          <w:rFonts w:asciiTheme="minorHAnsi" w:hAnsiTheme="minorHAnsi"/>
          <w:color w:val="000000" w:themeColor="text1"/>
        </w:rPr>
        <w:t>Clinical features of frontal fibrosing alopecia.</w:t>
      </w:r>
      <w:r w:rsidRPr="0034589D">
        <w:rPr>
          <w:rFonts w:asciiTheme="minorHAnsi" w:hAnsiTheme="minorHAnsi"/>
          <w:color w:val="000000" w:themeColor="text1"/>
        </w:rPr>
        <w:t xml:space="preserve"> Scalp with frontal hairline recession </w:t>
      </w:r>
      <w:r w:rsidRPr="0034589D">
        <w:rPr>
          <w:rFonts w:asciiTheme="minorHAnsi" w:hAnsiTheme="minorHAnsi"/>
          <w:b/>
          <w:bCs/>
          <w:color w:val="000000" w:themeColor="text1"/>
        </w:rPr>
        <w:t>(A)</w:t>
      </w:r>
      <w:r w:rsidRPr="0034589D">
        <w:rPr>
          <w:rFonts w:asciiTheme="minorHAnsi" w:hAnsiTheme="minorHAnsi"/>
          <w:color w:val="000000" w:themeColor="text1"/>
        </w:rPr>
        <w:t xml:space="preserve"> involving the temporal areas bilaterally </w:t>
      </w:r>
      <w:r w:rsidRPr="0034589D">
        <w:rPr>
          <w:rFonts w:asciiTheme="minorHAnsi" w:hAnsiTheme="minorHAnsi"/>
          <w:b/>
          <w:bCs/>
          <w:color w:val="000000" w:themeColor="text1"/>
        </w:rPr>
        <w:t>(B)</w:t>
      </w:r>
      <w:r w:rsidRPr="0034589D">
        <w:rPr>
          <w:rFonts w:asciiTheme="minorHAnsi" w:hAnsiTheme="minorHAnsi"/>
          <w:color w:val="000000" w:themeColor="text1"/>
        </w:rPr>
        <w:t xml:space="preserve">, as well as eyebrows </w:t>
      </w:r>
      <w:r w:rsidRPr="0034589D">
        <w:rPr>
          <w:rFonts w:asciiTheme="minorHAnsi" w:hAnsiTheme="minorHAnsi"/>
          <w:b/>
          <w:bCs/>
          <w:color w:val="000000" w:themeColor="text1"/>
        </w:rPr>
        <w:t>(C)</w:t>
      </w:r>
      <w:r w:rsidRPr="0034589D">
        <w:rPr>
          <w:rFonts w:asciiTheme="minorHAnsi" w:hAnsiTheme="minorHAnsi"/>
          <w:color w:val="000000" w:themeColor="text1"/>
        </w:rPr>
        <w:t xml:space="preserve">. </w:t>
      </w:r>
      <w:r w:rsidRPr="0034589D">
        <w:rPr>
          <w:rFonts w:asciiTheme="minorHAnsi" w:eastAsia="Times New Roman" w:hAnsiTheme="minorHAnsi"/>
          <w:color w:val="000000" w:themeColor="text1"/>
          <w:shd w:val="clear" w:color="auto" w:fill="FFFFFF"/>
        </w:rPr>
        <w:t xml:space="preserve">Histopathology </w:t>
      </w:r>
      <w:r w:rsidRPr="0034589D">
        <w:rPr>
          <w:rFonts w:asciiTheme="minorHAnsi" w:eastAsia="Times New Roman" w:hAnsiTheme="minorHAnsi"/>
          <w:b/>
          <w:bCs/>
          <w:color w:val="000000" w:themeColor="text1"/>
          <w:shd w:val="clear" w:color="auto" w:fill="FFFFFF"/>
        </w:rPr>
        <w:t>(D)</w:t>
      </w:r>
      <w:r w:rsidRPr="0034589D">
        <w:rPr>
          <w:rFonts w:asciiTheme="minorHAnsi" w:eastAsia="Times New Roman" w:hAnsiTheme="minorHAnsi"/>
          <w:color w:val="000000" w:themeColor="text1"/>
          <w:shd w:val="clear" w:color="auto" w:fill="FFFFFF"/>
        </w:rPr>
        <w:t xml:space="preserve"> shows two hair follicles with focal interface changes, and a moderately </w:t>
      </w:r>
      <w:r w:rsidRPr="0034589D">
        <w:rPr>
          <w:rFonts w:asciiTheme="minorHAnsi" w:eastAsia="Times New Roman" w:hAnsiTheme="minorHAnsi"/>
          <w:color w:val="000000" w:themeColor="text1"/>
          <w:shd w:val="clear" w:color="auto" w:fill="FFFFFF"/>
        </w:rPr>
        <w:lastRenderedPageBreak/>
        <w:t>dense perifollicular lymphoid cell infiltrate with perifollicular fibrosis, characteristic of FFA (x200)</w:t>
      </w:r>
    </w:p>
    <w:p w14:paraId="002CF727" w14:textId="77777777" w:rsidR="00930EBC" w:rsidRPr="0034589D" w:rsidRDefault="00930EBC" w:rsidP="00A82CBE">
      <w:pPr>
        <w:jc w:val="both"/>
        <w:rPr>
          <w:rFonts w:asciiTheme="minorHAnsi" w:eastAsia="Times New Roman" w:hAnsiTheme="minorHAnsi"/>
          <w:color w:val="000000" w:themeColor="text1"/>
        </w:rPr>
      </w:pPr>
    </w:p>
    <w:p w14:paraId="660EF7D3" w14:textId="77777777" w:rsidR="00D15B8E" w:rsidRDefault="00D15B8E" w:rsidP="000D6A27">
      <w:pPr>
        <w:outlineLvl w:val="0"/>
        <w:rPr>
          <w:rFonts w:asciiTheme="minorHAnsi" w:hAnsiTheme="minorHAnsi"/>
          <w:color w:val="000000"/>
        </w:rPr>
      </w:pPr>
    </w:p>
    <w:p w14:paraId="22A3C799" w14:textId="77777777" w:rsidR="00930EBC" w:rsidRPr="00B75588" w:rsidRDefault="00930EBC" w:rsidP="00930EBC">
      <w:pPr>
        <w:jc w:val="both"/>
        <w:rPr>
          <w:rFonts w:asciiTheme="minorHAnsi" w:eastAsia="Times New Roman" w:hAnsiTheme="minorHAnsi"/>
        </w:rPr>
      </w:pPr>
      <w:r w:rsidRPr="00700871">
        <w:rPr>
          <w:rFonts w:asciiTheme="minorHAnsi" w:eastAsia="Times New Roman" w:hAnsiTheme="minorHAnsi"/>
          <w:b/>
          <w:bCs/>
          <w:color w:val="000000" w:themeColor="text1"/>
        </w:rPr>
        <w:t>Fig</w:t>
      </w:r>
      <w:r w:rsidRPr="00D92A88">
        <w:rPr>
          <w:rFonts w:asciiTheme="minorHAnsi" w:eastAsia="Times New Roman" w:hAnsiTheme="minorHAnsi"/>
          <w:b/>
          <w:bCs/>
          <w:color w:val="000000" w:themeColor="text1"/>
        </w:rPr>
        <w:t>ure 2</w:t>
      </w:r>
      <w:r w:rsidRPr="00D92A88">
        <w:rPr>
          <w:rFonts w:asciiTheme="minorHAnsi" w:eastAsia="Times New Roman" w:hAnsiTheme="minorHAnsi"/>
          <w:color w:val="000000" w:themeColor="text1"/>
        </w:rPr>
        <w:tab/>
        <w:t>Manhattan plot showing the P values for the meta-analysis genome-wide association study. Each SNP was tested for association by logistic regression using an additive regression model; the interrupted line indicates the threshold for genome-wide significance (P=5x10</w:t>
      </w:r>
      <w:r w:rsidRPr="00D92A88">
        <w:rPr>
          <w:rFonts w:asciiTheme="minorHAnsi" w:eastAsia="Times New Roman" w:hAnsiTheme="minorHAnsi"/>
          <w:color w:val="000000" w:themeColor="text1"/>
          <w:vertAlign w:val="superscript"/>
        </w:rPr>
        <w:t>-8</w:t>
      </w:r>
      <w:r w:rsidRPr="00D92A88">
        <w:rPr>
          <w:rFonts w:asciiTheme="minorHAnsi" w:eastAsia="Times New Roman" w:hAnsiTheme="minorHAnsi"/>
          <w:color w:val="000000" w:themeColor="text1"/>
        </w:rPr>
        <w:t>)</w:t>
      </w:r>
      <w:r w:rsidRPr="00D92A88">
        <w:rPr>
          <w:rFonts w:asciiTheme="minorHAnsi" w:eastAsia="Times New Roman" w:hAnsiTheme="minorHAnsi" w:cs="Arial"/>
          <w:color w:val="000000" w:themeColor="text1"/>
        </w:rPr>
        <w:t xml:space="preserve">; the y-axis has been collapsed </w:t>
      </w:r>
      <w:r w:rsidRPr="00700871">
        <w:rPr>
          <w:rFonts w:asciiTheme="minorHAnsi" w:eastAsia="Times New Roman" w:hAnsiTheme="minorHAnsi" w:cs="Arial"/>
          <w:color w:val="000000" w:themeColor="text1"/>
        </w:rPr>
        <w:t>for better illustration of all genomic signals; the continuous line represents the threshold for suggestive significance (P=1x10</w:t>
      </w:r>
      <w:r w:rsidRPr="00700871">
        <w:rPr>
          <w:rFonts w:asciiTheme="minorHAnsi" w:eastAsia="Times New Roman" w:hAnsiTheme="minorHAnsi" w:cs="Arial"/>
          <w:color w:val="000000" w:themeColor="text1"/>
          <w:vertAlign w:val="superscript"/>
        </w:rPr>
        <w:t>-5</w:t>
      </w:r>
      <w:r w:rsidRPr="00700871">
        <w:rPr>
          <w:rFonts w:asciiTheme="minorHAnsi" w:eastAsia="Times New Roman" w:hAnsiTheme="minorHAnsi" w:cs="Arial"/>
          <w:color w:val="000000" w:themeColor="text1"/>
        </w:rPr>
        <w:t>); N=5,161 biologically independent subjects (N</w:t>
      </w:r>
      <w:r w:rsidRPr="00B75588">
        <w:rPr>
          <w:rFonts w:asciiTheme="minorHAnsi" w:eastAsia="Times New Roman" w:hAnsiTheme="minorHAnsi" w:cs="Arial"/>
          <w:color w:val="000000" w:themeColor="text1"/>
          <w:vertAlign w:val="subscript"/>
        </w:rPr>
        <w:t>cases</w:t>
      </w:r>
      <w:r w:rsidRPr="00700871">
        <w:rPr>
          <w:rFonts w:asciiTheme="minorHAnsi" w:eastAsia="Times New Roman" w:hAnsiTheme="minorHAnsi" w:cs="Arial"/>
          <w:color w:val="000000" w:themeColor="text1"/>
        </w:rPr>
        <w:t xml:space="preserve">=1,044 </w:t>
      </w:r>
      <w:r w:rsidRPr="00D92A88">
        <w:rPr>
          <w:rFonts w:asciiTheme="minorHAnsi" w:eastAsia="Times New Roman" w:hAnsiTheme="minorHAnsi" w:cs="Arial"/>
          <w:color w:val="000000" w:themeColor="text1"/>
        </w:rPr>
        <w:t>and N</w:t>
      </w:r>
      <w:r w:rsidRPr="00B75588">
        <w:rPr>
          <w:rFonts w:asciiTheme="minorHAnsi" w:eastAsia="Times New Roman" w:hAnsiTheme="minorHAnsi" w:cs="Arial"/>
          <w:color w:val="000000" w:themeColor="text1"/>
          <w:vertAlign w:val="subscript"/>
        </w:rPr>
        <w:t>controls</w:t>
      </w:r>
      <w:r w:rsidRPr="00700871">
        <w:rPr>
          <w:rFonts w:asciiTheme="minorHAnsi" w:eastAsia="Times New Roman" w:hAnsiTheme="minorHAnsi" w:cs="Arial"/>
          <w:color w:val="000000" w:themeColor="text1"/>
        </w:rPr>
        <w:t>=4,145</w:t>
      </w:r>
      <w:r>
        <w:rPr>
          <w:rFonts w:asciiTheme="minorHAnsi" w:eastAsia="Times New Roman" w:hAnsiTheme="minorHAnsi" w:cs="Arial"/>
          <w:color w:val="000000" w:themeColor="text1"/>
        </w:rPr>
        <w:t>).</w:t>
      </w:r>
    </w:p>
    <w:p w14:paraId="656D069E" w14:textId="77777777" w:rsidR="00930EBC" w:rsidRDefault="00930EBC" w:rsidP="000D6A27">
      <w:pPr>
        <w:outlineLvl w:val="0"/>
        <w:rPr>
          <w:rFonts w:asciiTheme="minorHAnsi" w:hAnsiTheme="minorHAnsi"/>
          <w:color w:val="000000"/>
        </w:rPr>
      </w:pPr>
    </w:p>
    <w:p w14:paraId="1EE23DF3" w14:textId="77777777" w:rsidR="00930EBC" w:rsidRDefault="00930EBC" w:rsidP="000D6A27">
      <w:pPr>
        <w:outlineLvl w:val="0"/>
        <w:rPr>
          <w:rFonts w:asciiTheme="minorHAnsi" w:hAnsiTheme="minorHAnsi"/>
          <w:color w:val="000000"/>
        </w:rPr>
      </w:pPr>
    </w:p>
    <w:p w14:paraId="1310A839" w14:textId="734DE6BF" w:rsidR="00930EBC" w:rsidRDefault="00930EBC" w:rsidP="00930EBC">
      <w:pPr>
        <w:pStyle w:val="xmsonormal"/>
        <w:shd w:val="clear" w:color="auto" w:fill="FFFFFF" w:themeFill="background1"/>
        <w:spacing w:before="0" w:beforeAutospacing="0" w:after="0" w:afterAutospacing="0"/>
        <w:jc w:val="both"/>
        <w:rPr>
          <w:rFonts w:asciiTheme="minorHAnsi" w:eastAsia="Times New Roman" w:hAnsiTheme="minorHAnsi"/>
          <w:color w:val="000000" w:themeColor="text1"/>
        </w:rPr>
      </w:pPr>
      <w:r w:rsidRPr="0034589D">
        <w:rPr>
          <w:rFonts w:asciiTheme="minorHAnsi" w:eastAsia="Times New Roman" w:hAnsiTheme="minorHAnsi"/>
          <w:b/>
          <w:bCs/>
          <w:color w:val="000000" w:themeColor="text1"/>
        </w:rPr>
        <w:t>Figure 3</w:t>
      </w:r>
      <w:r>
        <w:rPr>
          <w:rFonts w:asciiTheme="minorHAnsi" w:eastAsia="Times New Roman" w:hAnsiTheme="minorHAnsi"/>
          <w:color w:val="000000" w:themeColor="text1"/>
        </w:rPr>
        <w:tab/>
      </w:r>
      <w:r w:rsidRPr="0034589D">
        <w:rPr>
          <w:rFonts w:asciiTheme="minorHAnsi" w:eastAsia="Times New Roman" w:hAnsiTheme="minorHAnsi"/>
          <w:color w:val="000000" w:themeColor="text1"/>
        </w:rPr>
        <w:t xml:space="preserve">Regional plots of lead signals at </w:t>
      </w:r>
      <w:r>
        <w:rPr>
          <w:rFonts w:asciiTheme="minorHAnsi" w:eastAsia="Times New Roman" w:hAnsiTheme="minorHAnsi"/>
          <w:color w:val="000000" w:themeColor="text1"/>
        </w:rPr>
        <w:t xml:space="preserve">loci 15q26.1 and 8q24.22. </w:t>
      </w:r>
      <w:r w:rsidRPr="0034589D">
        <w:rPr>
          <w:rFonts w:asciiTheme="minorHAnsi" w:eastAsia="Times New Roman" w:hAnsiTheme="minorHAnsi"/>
          <w:b/>
          <w:color w:val="000000" w:themeColor="text1"/>
        </w:rPr>
        <w:t>(A)</w:t>
      </w:r>
      <w:r w:rsidRPr="0034589D">
        <w:rPr>
          <w:rFonts w:asciiTheme="minorHAnsi" w:eastAsia="Times New Roman" w:hAnsiTheme="minorHAnsi"/>
          <w:color w:val="000000" w:themeColor="text1"/>
        </w:rPr>
        <w:t xml:space="preserve"> </w:t>
      </w:r>
      <w:r>
        <w:rPr>
          <w:rFonts w:asciiTheme="minorHAnsi" w:eastAsia="Times New Roman" w:hAnsiTheme="minorHAnsi"/>
          <w:color w:val="000000" w:themeColor="text1"/>
        </w:rPr>
        <w:t xml:space="preserve">Regional plot at </w:t>
      </w:r>
      <w:r w:rsidRPr="0034589D">
        <w:rPr>
          <w:rFonts w:asciiTheme="minorHAnsi" w:eastAsia="Times New Roman" w:hAnsiTheme="minorHAnsi"/>
          <w:color w:val="000000" w:themeColor="text1"/>
        </w:rPr>
        <w:t xml:space="preserve">locus 15q26.1 (rs34560261); and </w:t>
      </w:r>
      <w:r w:rsidRPr="0034589D">
        <w:rPr>
          <w:rFonts w:asciiTheme="minorHAnsi" w:eastAsia="Times New Roman" w:hAnsiTheme="minorHAnsi"/>
          <w:b/>
          <w:color w:val="000000" w:themeColor="text1"/>
        </w:rPr>
        <w:t>(B)</w:t>
      </w:r>
      <w:r w:rsidRPr="0034589D">
        <w:rPr>
          <w:rFonts w:asciiTheme="minorHAnsi" w:eastAsia="Times New Roman" w:hAnsiTheme="minorHAnsi"/>
          <w:color w:val="000000" w:themeColor="text1"/>
        </w:rPr>
        <w:t xml:space="preserve"> </w:t>
      </w:r>
      <w:r>
        <w:rPr>
          <w:rFonts w:asciiTheme="minorHAnsi" w:eastAsia="Times New Roman" w:hAnsiTheme="minorHAnsi"/>
          <w:color w:val="000000" w:themeColor="text1"/>
        </w:rPr>
        <w:t xml:space="preserve">Regional plot at </w:t>
      </w:r>
      <w:r w:rsidRPr="0034589D">
        <w:rPr>
          <w:rFonts w:asciiTheme="minorHAnsi" w:eastAsia="Times New Roman" w:hAnsiTheme="minorHAnsi"/>
          <w:color w:val="000000" w:themeColor="text1"/>
        </w:rPr>
        <w:t>locus 8q24.22 (rs760327). The blue lines shows the fine-scale recombination rates (right y axis) estimated from individuals in the 1000 Genomes population; genes are highlighted with horizontal lines; the x axis shows the chromosomal position in Mb; variants within the 95% credible set are highlighted in red</w:t>
      </w:r>
      <w:r>
        <w:rPr>
          <w:rFonts w:asciiTheme="minorHAnsi" w:eastAsia="Times New Roman" w:hAnsiTheme="minorHAnsi"/>
          <w:color w:val="000000" w:themeColor="text1"/>
        </w:rPr>
        <w:t>.</w:t>
      </w:r>
    </w:p>
    <w:p w14:paraId="0657D9DF" w14:textId="77777777" w:rsidR="00930EBC" w:rsidRDefault="00930EBC" w:rsidP="00930EBC">
      <w:pPr>
        <w:pStyle w:val="xmsonormal"/>
        <w:shd w:val="clear" w:color="auto" w:fill="FFFFFF" w:themeFill="background1"/>
        <w:spacing w:before="0" w:beforeAutospacing="0" w:after="0" w:afterAutospacing="0"/>
        <w:jc w:val="both"/>
        <w:rPr>
          <w:rFonts w:asciiTheme="minorHAnsi" w:eastAsia="Times New Roman" w:hAnsiTheme="minorHAnsi"/>
          <w:color w:val="000000" w:themeColor="text1"/>
        </w:rPr>
      </w:pPr>
    </w:p>
    <w:p w14:paraId="0E9A2A12" w14:textId="77777777" w:rsidR="00930EBC" w:rsidRPr="0034589D" w:rsidRDefault="00930EBC" w:rsidP="00930EBC">
      <w:pPr>
        <w:pStyle w:val="xmsonormal"/>
        <w:shd w:val="clear" w:color="auto" w:fill="FFFFFF" w:themeFill="background1"/>
        <w:spacing w:before="0" w:beforeAutospacing="0" w:after="0" w:afterAutospacing="0"/>
        <w:jc w:val="both"/>
        <w:rPr>
          <w:rFonts w:asciiTheme="minorHAnsi" w:eastAsia="Times New Roman" w:hAnsiTheme="minorHAnsi"/>
          <w:color w:val="000000" w:themeColor="text1"/>
        </w:rPr>
      </w:pPr>
    </w:p>
    <w:p w14:paraId="426711B2" w14:textId="415117E7" w:rsidR="00930EBC" w:rsidRPr="0034589D" w:rsidRDefault="00930EBC" w:rsidP="00930EBC">
      <w:pPr>
        <w:jc w:val="both"/>
        <w:rPr>
          <w:rFonts w:asciiTheme="minorHAnsi" w:eastAsia="Times New Roman" w:hAnsiTheme="minorHAnsi"/>
          <w:color w:val="000000" w:themeColor="text1"/>
        </w:rPr>
      </w:pPr>
      <w:r w:rsidRPr="0034589D">
        <w:rPr>
          <w:rFonts w:asciiTheme="minorHAnsi" w:eastAsia="Times New Roman" w:hAnsiTheme="minorHAnsi"/>
          <w:b/>
          <w:bCs/>
          <w:color w:val="000000" w:themeColor="text1"/>
        </w:rPr>
        <w:t>Figure 4</w:t>
      </w:r>
      <w:r w:rsidRPr="0034589D">
        <w:rPr>
          <w:rFonts w:asciiTheme="minorHAnsi" w:eastAsia="Times New Roman" w:hAnsiTheme="minorHAnsi"/>
          <w:color w:val="000000" w:themeColor="text1"/>
        </w:rPr>
        <w:tab/>
      </w:r>
      <w:r>
        <w:rPr>
          <w:rFonts w:asciiTheme="minorHAnsi" w:eastAsia="Times New Roman" w:hAnsiTheme="minorHAnsi"/>
          <w:color w:val="000000" w:themeColor="text1"/>
        </w:rPr>
        <w:t xml:space="preserve">Regional plot at locus 2p22.2 and CYP1B1 enzyme structure. </w:t>
      </w:r>
      <w:r w:rsidRPr="0034589D">
        <w:rPr>
          <w:rFonts w:asciiTheme="minorHAnsi" w:eastAsia="Times New Roman" w:hAnsiTheme="minorHAnsi"/>
          <w:b/>
          <w:color w:val="000000" w:themeColor="text1"/>
        </w:rPr>
        <w:t>(A)</w:t>
      </w:r>
      <w:r w:rsidRPr="0034589D">
        <w:rPr>
          <w:rFonts w:asciiTheme="minorHAnsi" w:eastAsia="Times New Roman" w:hAnsiTheme="minorHAnsi"/>
          <w:color w:val="000000" w:themeColor="text1"/>
        </w:rPr>
        <w:t xml:space="preserve"> Regional plot of lead signal at locus 2p22.2 demonstrating the lead causal  variant (rs1800440); the blue lines shows the fine-scale recombination rates (right y axis) estimated from individuals in the 1000 Genomes population; genes are highlighted with horizontal lines; the x axis shows the chromosomal position in Mb; variants within the 95% credible set are highlighted in red (N=1, posterior probability=0.98); </w:t>
      </w:r>
      <w:r w:rsidRPr="0034589D">
        <w:rPr>
          <w:rFonts w:asciiTheme="minorHAnsi" w:eastAsia="Times New Roman" w:hAnsiTheme="minorHAnsi"/>
          <w:b/>
          <w:color w:val="000000" w:themeColor="text1"/>
        </w:rPr>
        <w:t>(B)</w:t>
      </w:r>
      <w:r w:rsidRPr="0034589D">
        <w:rPr>
          <w:rFonts w:asciiTheme="minorHAnsi" w:eastAsia="Times New Roman" w:hAnsiTheme="minorHAnsi"/>
          <w:color w:val="000000" w:themeColor="text1"/>
        </w:rPr>
        <w:t xml:space="preserve"> CYP1B1 enzyme structure drawn via the SWISS-MODEL repository with the site affected by the residue change from Asparagine (N) to Serine (S) at position 453 magnified (https://swissmodel.expasy.org/repository)</w:t>
      </w:r>
      <w:r w:rsidR="00486D31">
        <w:rPr>
          <w:rFonts w:asciiTheme="minorHAnsi" w:eastAsia="Times New Roman" w:hAnsiTheme="minorHAnsi"/>
          <w:color w:val="000000" w:themeColor="text1"/>
        </w:rPr>
        <w:t>.</w:t>
      </w:r>
    </w:p>
    <w:p w14:paraId="7FCE2FB2" w14:textId="77777777" w:rsidR="00486D31" w:rsidRDefault="00486D31">
      <w:pPr>
        <w:outlineLvl w:val="0"/>
        <w:rPr>
          <w:rFonts w:asciiTheme="minorHAnsi" w:hAnsiTheme="minorHAnsi"/>
          <w:color w:val="000000"/>
        </w:rPr>
      </w:pPr>
    </w:p>
    <w:sectPr w:rsidR="00486D31" w:rsidSect="000C6B54">
      <w:footerReference w:type="even" r:id="rId12"/>
      <w:footerReference w:type="default" r:id="rId13"/>
      <w:pgSz w:w="11900" w:h="16840"/>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39B61E" w16cid:durableId="200DA4E0"/>
  <w16cid:commentId w16cid:paraId="376C2D53" w16cid:durableId="200DA5BD"/>
  <w16cid:commentId w16cid:paraId="680C85DF" w16cid:durableId="200DA4E1"/>
  <w16cid:commentId w16cid:paraId="38B2D1C3" w16cid:durableId="200DAE00"/>
  <w16cid:commentId w16cid:paraId="79CED708" w16cid:durableId="200DAF39"/>
  <w16cid:commentId w16cid:paraId="2C520D84" w16cid:durableId="200DAF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3A927E" w14:textId="77777777" w:rsidR="00971BF1" w:rsidRDefault="00971BF1" w:rsidP="000D039E">
      <w:r>
        <w:separator/>
      </w:r>
    </w:p>
  </w:endnote>
  <w:endnote w:type="continuationSeparator" w:id="0">
    <w:p w14:paraId="57E8D60C" w14:textId="77777777" w:rsidR="00971BF1" w:rsidRDefault="00971BF1" w:rsidP="000D0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4F8FB" w14:textId="77777777" w:rsidR="00D11642" w:rsidRDefault="00D11642" w:rsidP="00F6018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5A3A8C" w14:textId="77777777" w:rsidR="00D11642" w:rsidRDefault="00D11642" w:rsidP="000D039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D7076" w14:textId="23C2AECB" w:rsidR="00D11642" w:rsidRPr="00D56C7B" w:rsidRDefault="00D11642" w:rsidP="00F60180">
    <w:pPr>
      <w:pStyle w:val="Footer"/>
      <w:framePr w:wrap="none" w:vAnchor="text" w:hAnchor="margin" w:xAlign="right" w:y="1"/>
      <w:rPr>
        <w:rStyle w:val="PageNumber"/>
        <w:rFonts w:asciiTheme="minorHAnsi" w:hAnsiTheme="minorHAnsi"/>
        <w:sz w:val="20"/>
        <w:szCs w:val="20"/>
      </w:rPr>
    </w:pPr>
    <w:r w:rsidRPr="00D56C7B">
      <w:rPr>
        <w:rStyle w:val="PageNumber"/>
        <w:rFonts w:asciiTheme="minorHAnsi" w:hAnsiTheme="minorHAnsi"/>
        <w:sz w:val="20"/>
        <w:szCs w:val="20"/>
      </w:rPr>
      <w:fldChar w:fldCharType="begin"/>
    </w:r>
    <w:r w:rsidRPr="00D56C7B">
      <w:rPr>
        <w:rStyle w:val="PageNumber"/>
        <w:rFonts w:asciiTheme="minorHAnsi" w:hAnsiTheme="minorHAnsi"/>
        <w:sz w:val="20"/>
        <w:szCs w:val="20"/>
      </w:rPr>
      <w:instrText xml:space="preserve">PAGE  </w:instrText>
    </w:r>
    <w:r w:rsidRPr="00D56C7B">
      <w:rPr>
        <w:rStyle w:val="PageNumber"/>
        <w:rFonts w:asciiTheme="minorHAnsi" w:hAnsiTheme="minorHAnsi"/>
        <w:sz w:val="20"/>
        <w:szCs w:val="20"/>
      </w:rPr>
      <w:fldChar w:fldCharType="separate"/>
    </w:r>
    <w:r w:rsidR="0026637B">
      <w:rPr>
        <w:rStyle w:val="PageNumber"/>
        <w:rFonts w:asciiTheme="minorHAnsi" w:hAnsiTheme="minorHAnsi"/>
        <w:noProof/>
        <w:sz w:val="20"/>
        <w:szCs w:val="20"/>
      </w:rPr>
      <w:t>4</w:t>
    </w:r>
    <w:r w:rsidRPr="00D56C7B">
      <w:rPr>
        <w:rStyle w:val="PageNumber"/>
        <w:rFonts w:asciiTheme="minorHAnsi" w:hAnsiTheme="minorHAnsi"/>
        <w:sz w:val="20"/>
        <w:szCs w:val="20"/>
      </w:rPr>
      <w:fldChar w:fldCharType="end"/>
    </w:r>
  </w:p>
  <w:p w14:paraId="662CA39B" w14:textId="77777777" w:rsidR="00D11642" w:rsidRDefault="00D11642" w:rsidP="000D039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11E3CC" w14:textId="77777777" w:rsidR="00971BF1" w:rsidRDefault="00971BF1" w:rsidP="000D039E">
      <w:r>
        <w:separator/>
      </w:r>
    </w:p>
  </w:footnote>
  <w:footnote w:type="continuationSeparator" w:id="0">
    <w:p w14:paraId="3BD4F478" w14:textId="77777777" w:rsidR="00971BF1" w:rsidRDefault="00971BF1" w:rsidP="000D03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066B3"/>
    <w:multiLevelType w:val="multilevel"/>
    <w:tmpl w:val="48CC1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FB673F"/>
    <w:multiLevelType w:val="hybridMultilevel"/>
    <w:tmpl w:val="064627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AF6287"/>
    <w:multiLevelType w:val="hybridMultilevel"/>
    <w:tmpl w:val="2E528E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EC1DCF"/>
    <w:multiLevelType w:val="hybridMultilevel"/>
    <w:tmpl w:val="8C2ACC1C"/>
    <w:lvl w:ilvl="0" w:tplc="B442D72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646830"/>
    <w:multiLevelType w:val="hybridMultilevel"/>
    <w:tmpl w:val="589260AA"/>
    <w:lvl w:ilvl="0" w:tplc="DA3A86C6">
      <w:start w:val="1"/>
      <w:numFmt w:val="decimal"/>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55776E"/>
    <w:multiLevelType w:val="hybridMultilevel"/>
    <w:tmpl w:val="4472373A"/>
    <w:lvl w:ilvl="0" w:tplc="DA3A86C6">
      <w:start w:val="1"/>
      <w:numFmt w:val="decimal"/>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923150F"/>
    <w:multiLevelType w:val="hybridMultilevel"/>
    <w:tmpl w:val="EC90F058"/>
    <w:lvl w:ilvl="0" w:tplc="402C288C">
      <w:start w:val="1"/>
      <w:numFmt w:val="upperLetter"/>
      <w:lvlText w:val="%1."/>
      <w:lvlJc w:val="left"/>
      <w:pPr>
        <w:ind w:left="-349" w:hanging="360"/>
      </w:pPr>
      <w:rPr>
        <w:rFonts w:hint="default"/>
        <w:b/>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7" w15:restartNumberingAfterBreak="0">
    <w:nsid w:val="7B677D3D"/>
    <w:multiLevelType w:val="multilevel"/>
    <w:tmpl w:val="AD145072"/>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
  </w:num>
  <w:num w:numId="3">
    <w:abstractNumId w:val="7"/>
  </w:num>
  <w:num w:numId="4">
    <w:abstractNumId w:val="0"/>
  </w:num>
  <w:num w:numId="5">
    <w:abstractNumId w:val="6"/>
  </w:num>
  <w:num w:numId="6">
    <w:abstractNumId w:val="2"/>
  </w:num>
  <w:num w:numId="7">
    <w:abstractNumId w:val="3"/>
  </w:num>
  <w:num w:numId="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222"/>
    <w:rsid w:val="00000222"/>
    <w:rsid w:val="00001733"/>
    <w:rsid w:val="00001AC8"/>
    <w:rsid w:val="00002373"/>
    <w:rsid w:val="000024C6"/>
    <w:rsid w:val="00002A5C"/>
    <w:rsid w:val="00003550"/>
    <w:rsid w:val="00004B81"/>
    <w:rsid w:val="00004FDA"/>
    <w:rsid w:val="000054B8"/>
    <w:rsid w:val="00007FF4"/>
    <w:rsid w:val="0001014A"/>
    <w:rsid w:val="00010946"/>
    <w:rsid w:val="000109EE"/>
    <w:rsid w:val="00010D30"/>
    <w:rsid w:val="00011CC7"/>
    <w:rsid w:val="000149AC"/>
    <w:rsid w:val="00014E4F"/>
    <w:rsid w:val="000150D2"/>
    <w:rsid w:val="00015732"/>
    <w:rsid w:val="0001769E"/>
    <w:rsid w:val="00017AFC"/>
    <w:rsid w:val="00021C79"/>
    <w:rsid w:val="00022B55"/>
    <w:rsid w:val="00022B92"/>
    <w:rsid w:val="00023194"/>
    <w:rsid w:val="000249F3"/>
    <w:rsid w:val="00026B0F"/>
    <w:rsid w:val="00026D8B"/>
    <w:rsid w:val="00026F78"/>
    <w:rsid w:val="000271F2"/>
    <w:rsid w:val="0002772A"/>
    <w:rsid w:val="00027F4C"/>
    <w:rsid w:val="000300FD"/>
    <w:rsid w:val="000307C5"/>
    <w:rsid w:val="00032EE7"/>
    <w:rsid w:val="000331F0"/>
    <w:rsid w:val="000353B8"/>
    <w:rsid w:val="00036673"/>
    <w:rsid w:val="00036966"/>
    <w:rsid w:val="0003703D"/>
    <w:rsid w:val="00037860"/>
    <w:rsid w:val="00042B38"/>
    <w:rsid w:val="00043789"/>
    <w:rsid w:val="00044431"/>
    <w:rsid w:val="00046190"/>
    <w:rsid w:val="00047411"/>
    <w:rsid w:val="00047485"/>
    <w:rsid w:val="00047493"/>
    <w:rsid w:val="00047C45"/>
    <w:rsid w:val="00047C4C"/>
    <w:rsid w:val="000514DE"/>
    <w:rsid w:val="0005191D"/>
    <w:rsid w:val="00054A43"/>
    <w:rsid w:val="00055BFF"/>
    <w:rsid w:val="000579BC"/>
    <w:rsid w:val="00057C91"/>
    <w:rsid w:val="00061BF0"/>
    <w:rsid w:val="000623E7"/>
    <w:rsid w:val="00063866"/>
    <w:rsid w:val="00064DDE"/>
    <w:rsid w:val="000655F8"/>
    <w:rsid w:val="000658EF"/>
    <w:rsid w:val="0006599E"/>
    <w:rsid w:val="0006622A"/>
    <w:rsid w:val="00066B79"/>
    <w:rsid w:val="00066CA9"/>
    <w:rsid w:val="000701FF"/>
    <w:rsid w:val="00070B7D"/>
    <w:rsid w:val="00070DEB"/>
    <w:rsid w:val="00071DE1"/>
    <w:rsid w:val="00071F21"/>
    <w:rsid w:val="00073374"/>
    <w:rsid w:val="00073E38"/>
    <w:rsid w:val="00074CE9"/>
    <w:rsid w:val="00074DC5"/>
    <w:rsid w:val="00075F83"/>
    <w:rsid w:val="00076640"/>
    <w:rsid w:val="000779A3"/>
    <w:rsid w:val="00080059"/>
    <w:rsid w:val="00080814"/>
    <w:rsid w:val="000826BE"/>
    <w:rsid w:val="00082C22"/>
    <w:rsid w:val="00082F79"/>
    <w:rsid w:val="00083446"/>
    <w:rsid w:val="00083AC1"/>
    <w:rsid w:val="000849B7"/>
    <w:rsid w:val="00085342"/>
    <w:rsid w:val="00085B85"/>
    <w:rsid w:val="00093D68"/>
    <w:rsid w:val="00094082"/>
    <w:rsid w:val="0009416F"/>
    <w:rsid w:val="0009425C"/>
    <w:rsid w:val="00095439"/>
    <w:rsid w:val="000966C1"/>
    <w:rsid w:val="0009724A"/>
    <w:rsid w:val="00097D66"/>
    <w:rsid w:val="000A04BA"/>
    <w:rsid w:val="000A23FE"/>
    <w:rsid w:val="000A27D1"/>
    <w:rsid w:val="000A35EE"/>
    <w:rsid w:val="000A3AA4"/>
    <w:rsid w:val="000A4BDD"/>
    <w:rsid w:val="000A4C44"/>
    <w:rsid w:val="000A64D7"/>
    <w:rsid w:val="000A6CF9"/>
    <w:rsid w:val="000A6DE1"/>
    <w:rsid w:val="000A762F"/>
    <w:rsid w:val="000B0D13"/>
    <w:rsid w:val="000B0FF4"/>
    <w:rsid w:val="000B11EA"/>
    <w:rsid w:val="000B130F"/>
    <w:rsid w:val="000B2CF0"/>
    <w:rsid w:val="000B31BE"/>
    <w:rsid w:val="000B6142"/>
    <w:rsid w:val="000B6CCD"/>
    <w:rsid w:val="000B7123"/>
    <w:rsid w:val="000B7F52"/>
    <w:rsid w:val="000C1BDF"/>
    <w:rsid w:val="000C22A7"/>
    <w:rsid w:val="000C355B"/>
    <w:rsid w:val="000C3B6D"/>
    <w:rsid w:val="000C458D"/>
    <w:rsid w:val="000C471A"/>
    <w:rsid w:val="000C4E67"/>
    <w:rsid w:val="000C502B"/>
    <w:rsid w:val="000C559B"/>
    <w:rsid w:val="000C5838"/>
    <w:rsid w:val="000C5938"/>
    <w:rsid w:val="000C5CE2"/>
    <w:rsid w:val="000C6B54"/>
    <w:rsid w:val="000C7FED"/>
    <w:rsid w:val="000D039E"/>
    <w:rsid w:val="000D1F7D"/>
    <w:rsid w:val="000D23FB"/>
    <w:rsid w:val="000D25AE"/>
    <w:rsid w:val="000D260B"/>
    <w:rsid w:val="000D31A2"/>
    <w:rsid w:val="000D34A9"/>
    <w:rsid w:val="000D3F21"/>
    <w:rsid w:val="000D4B46"/>
    <w:rsid w:val="000D4BED"/>
    <w:rsid w:val="000D4C23"/>
    <w:rsid w:val="000D4FB4"/>
    <w:rsid w:val="000D5345"/>
    <w:rsid w:val="000D54E0"/>
    <w:rsid w:val="000D6679"/>
    <w:rsid w:val="000D6A27"/>
    <w:rsid w:val="000D72EF"/>
    <w:rsid w:val="000E05DE"/>
    <w:rsid w:val="000E2435"/>
    <w:rsid w:val="000E3813"/>
    <w:rsid w:val="000E47FF"/>
    <w:rsid w:val="000E4844"/>
    <w:rsid w:val="000E539C"/>
    <w:rsid w:val="000E7FFA"/>
    <w:rsid w:val="000F0FCE"/>
    <w:rsid w:val="000F2329"/>
    <w:rsid w:val="000F2B25"/>
    <w:rsid w:val="000F3047"/>
    <w:rsid w:val="000F3B9D"/>
    <w:rsid w:val="000F4BB8"/>
    <w:rsid w:val="000F4D8B"/>
    <w:rsid w:val="000F55E7"/>
    <w:rsid w:val="000F58A2"/>
    <w:rsid w:val="000F5CF5"/>
    <w:rsid w:val="000F5F72"/>
    <w:rsid w:val="000F6301"/>
    <w:rsid w:val="000F639E"/>
    <w:rsid w:val="000F77D8"/>
    <w:rsid w:val="000F7EC7"/>
    <w:rsid w:val="001000AC"/>
    <w:rsid w:val="00100BE6"/>
    <w:rsid w:val="00100DA6"/>
    <w:rsid w:val="00101451"/>
    <w:rsid w:val="001017E5"/>
    <w:rsid w:val="00103EAB"/>
    <w:rsid w:val="00106FF6"/>
    <w:rsid w:val="0010740A"/>
    <w:rsid w:val="00107B0C"/>
    <w:rsid w:val="001104F8"/>
    <w:rsid w:val="00111944"/>
    <w:rsid w:val="00112D40"/>
    <w:rsid w:val="00114186"/>
    <w:rsid w:val="001147C3"/>
    <w:rsid w:val="001161CE"/>
    <w:rsid w:val="001172A5"/>
    <w:rsid w:val="001201FC"/>
    <w:rsid w:val="00120791"/>
    <w:rsid w:val="00120A72"/>
    <w:rsid w:val="00120D26"/>
    <w:rsid w:val="00121AFD"/>
    <w:rsid w:val="00121B01"/>
    <w:rsid w:val="00121FFD"/>
    <w:rsid w:val="001224C4"/>
    <w:rsid w:val="001230B1"/>
    <w:rsid w:val="001235DB"/>
    <w:rsid w:val="0012484D"/>
    <w:rsid w:val="00124C27"/>
    <w:rsid w:val="001261F5"/>
    <w:rsid w:val="00126495"/>
    <w:rsid w:val="00126CFA"/>
    <w:rsid w:val="00126DE5"/>
    <w:rsid w:val="00127718"/>
    <w:rsid w:val="00127C78"/>
    <w:rsid w:val="00130CC6"/>
    <w:rsid w:val="001311AE"/>
    <w:rsid w:val="001318F2"/>
    <w:rsid w:val="00132A72"/>
    <w:rsid w:val="00132D30"/>
    <w:rsid w:val="00134CD9"/>
    <w:rsid w:val="00135D01"/>
    <w:rsid w:val="00135D9A"/>
    <w:rsid w:val="00137AD8"/>
    <w:rsid w:val="0014022F"/>
    <w:rsid w:val="00140588"/>
    <w:rsid w:val="00140A1A"/>
    <w:rsid w:val="00140D8A"/>
    <w:rsid w:val="001429A0"/>
    <w:rsid w:val="001431A0"/>
    <w:rsid w:val="0014354B"/>
    <w:rsid w:val="0014423E"/>
    <w:rsid w:val="00144F0C"/>
    <w:rsid w:val="00144F40"/>
    <w:rsid w:val="00146251"/>
    <w:rsid w:val="0014635E"/>
    <w:rsid w:val="00146EE6"/>
    <w:rsid w:val="00150BAB"/>
    <w:rsid w:val="0015105D"/>
    <w:rsid w:val="00152E60"/>
    <w:rsid w:val="00153990"/>
    <w:rsid w:val="001540C4"/>
    <w:rsid w:val="0015453A"/>
    <w:rsid w:val="00154F3B"/>
    <w:rsid w:val="0015625B"/>
    <w:rsid w:val="001569E1"/>
    <w:rsid w:val="0016001F"/>
    <w:rsid w:val="0016070D"/>
    <w:rsid w:val="0016121B"/>
    <w:rsid w:val="0016158F"/>
    <w:rsid w:val="001616D1"/>
    <w:rsid w:val="0016218D"/>
    <w:rsid w:val="00162A46"/>
    <w:rsid w:val="00163D41"/>
    <w:rsid w:val="00165084"/>
    <w:rsid w:val="00165C68"/>
    <w:rsid w:val="00166381"/>
    <w:rsid w:val="00166635"/>
    <w:rsid w:val="001666A8"/>
    <w:rsid w:val="00167C97"/>
    <w:rsid w:val="001723FD"/>
    <w:rsid w:val="00172E99"/>
    <w:rsid w:val="00172EA1"/>
    <w:rsid w:val="00172F2C"/>
    <w:rsid w:val="00173181"/>
    <w:rsid w:val="00174702"/>
    <w:rsid w:val="0017481B"/>
    <w:rsid w:val="00174DFC"/>
    <w:rsid w:val="001758EC"/>
    <w:rsid w:val="0017647F"/>
    <w:rsid w:val="001771A1"/>
    <w:rsid w:val="00177463"/>
    <w:rsid w:val="001774AF"/>
    <w:rsid w:val="00180268"/>
    <w:rsid w:val="00181639"/>
    <w:rsid w:val="00182FEE"/>
    <w:rsid w:val="001831E6"/>
    <w:rsid w:val="001832F1"/>
    <w:rsid w:val="001837DC"/>
    <w:rsid w:val="00184930"/>
    <w:rsid w:val="0018500F"/>
    <w:rsid w:val="00185212"/>
    <w:rsid w:val="00185DF2"/>
    <w:rsid w:val="001860D9"/>
    <w:rsid w:val="00190018"/>
    <w:rsid w:val="0019069F"/>
    <w:rsid w:val="0019217A"/>
    <w:rsid w:val="001921F7"/>
    <w:rsid w:val="001939DC"/>
    <w:rsid w:val="00193BD4"/>
    <w:rsid w:val="00194A2B"/>
    <w:rsid w:val="001954B5"/>
    <w:rsid w:val="00195B1D"/>
    <w:rsid w:val="00195ED0"/>
    <w:rsid w:val="001977E0"/>
    <w:rsid w:val="001A1F8F"/>
    <w:rsid w:val="001A2DEF"/>
    <w:rsid w:val="001A4771"/>
    <w:rsid w:val="001A66A8"/>
    <w:rsid w:val="001A66CE"/>
    <w:rsid w:val="001B0EB5"/>
    <w:rsid w:val="001B137E"/>
    <w:rsid w:val="001B17CB"/>
    <w:rsid w:val="001B2E61"/>
    <w:rsid w:val="001B32C7"/>
    <w:rsid w:val="001B3A16"/>
    <w:rsid w:val="001B3B85"/>
    <w:rsid w:val="001B43AC"/>
    <w:rsid w:val="001B4FD9"/>
    <w:rsid w:val="001B57A5"/>
    <w:rsid w:val="001B5BC6"/>
    <w:rsid w:val="001B6D0C"/>
    <w:rsid w:val="001C008D"/>
    <w:rsid w:val="001C111D"/>
    <w:rsid w:val="001C18CD"/>
    <w:rsid w:val="001C242B"/>
    <w:rsid w:val="001C2A20"/>
    <w:rsid w:val="001C38AA"/>
    <w:rsid w:val="001C50AC"/>
    <w:rsid w:val="001C5DDD"/>
    <w:rsid w:val="001C60D4"/>
    <w:rsid w:val="001C63AA"/>
    <w:rsid w:val="001C6750"/>
    <w:rsid w:val="001C6DBF"/>
    <w:rsid w:val="001D04BF"/>
    <w:rsid w:val="001D0B67"/>
    <w:rsid w:val="001D0C53"/>
    <w:rsid w:val="001D2A32"/>
    <w:rsid w:val="001D2E64"/>
    <w:rsid w:val="001D4230"/>
    <w:rsid w:val="001D4F64"/>
    <w:rsid w:val="001D5A39"/>
    <w:rsid w:val="001D5D44"/>
    <w:rsid w:val="001D6803"/>
    <w:rsid w:val="001D6A06"/>
    <w:rsid w:val="001D7CD5"/>
    <w:rsid w:val="001E12C1"/>
    <w:rsid w:val="001E32DB"/>
    <w:rsid w:val="001E4149"/>
    <w:rsid w:val="001E4FBF"/>
    <w:rsid w:val="001E542D"/>
    <w:rsid w:val="001E5766"/>
    <w:rsid w:val="001E6B0F"/>
    <w:rsid w:val="001E7214"/>
    <w:rsid w:val="001E7952"/>
    <w:rsid w:val="001F194C"/>
    <w:rsid w:val="001F3428"/>
    <w:rsid w:val="001F3E5E"/>
    <w:rsid w:val="001F4687"/>
    <w:rsid w:val="001F6B83"/>
    <w:rsid w:val="001F7728"/>
    <w:rsid w:val="00201AC6"/>
    <w:rsid w:val="0020319C"/>
    <w:rsid w:val="0020327F"/>
    <w:rsid w:val="00203FC9"/>
    <w:rsid w:val="00204023"/>
    <w:rsid w:val="00207135"/>
    <w:rsid w:val="00207360"/>
    <w:rsid w:val="00207CC9"/>
    <w:rsid w:val="00207FF9"/>
    <w:rsid w:val="002106C9"/>
    <w:rsid w:val="00211F04"/>
    <w:rsid w:val="00212490"/>
    <w:rsid w:val="00213A98"/>
    <w:rsid w:val="00214131"/>
    <w:rsid w:val="00215BC4"/>
    <w:rsid w:val="00216908"/>
    <w:rsid w:val="00216ED4"/>
    <w:rsid w:val="00220CB2"/>
    <w:rsid w:val="00221F20"/>
    <w:rsid w:val="00222881"/>
    <w:rsid w:val="00223039"/>
    <w:rsid w:val="002238B6"/>
    <w:rsid w:val="0022546E"/>
    <w:rsid w:val="00226751"/>
    <w:rsid w:val="002308B1"/>
    <w:rsid w:val="00234604"/>
    <w:rsid w:val="00234C6D"/>
    <w:rsid w:val="00234D75"/>
    <w:rsid w:val="00236044"/>
    <w:rsid w:val="00236243"/>
    <w:rsid w:val="00237A05"/>
    <w:rsid w:val="0024029F"/>
    <w:rsid w:val="00240C76"/>
    <w:rsid w:val="002422F5"/>
    <w:rsid w:val="00242325"/>
    <w:rsid w:val="00242FF2"/>
    <w:rsid w:val="002464A6"/>
    <w:rsid w:val="00246754"/>
    <w:rsid w:val="00246939"/>
    <w:rsid w:val="002476B3"/>
    <w:rsid w:val="00247C20"/>
    <w:rsid w:val="00251735"/>
    <w:rsid w:val="002518A1"/>
    <w:rsid w:val="0025395F"/>
    <w:rsid w:val="00253F6C"/>
    <w:rsid w:val="00255EA3"/>
    <w:rsid w:val="00256A75"/>
    <w:rsid w:val="0026012D"/>
    <w:rsid w:val="00260882"/>
    <w:rsid w:val="0026122D"/>
    <w:rsid w:val="00261E13"/>
    <w:rsid w:val="00261E3C"/>
    <w:rsid w:val="0026308C"/>
    <w:rsid w:val="002636FD"/>
    <w:rsid w:val="0026443F"/>
    <w:rsid w:val="00265AD3"/>
    <w:rsid w:val="0026637B"/>
    <w:rsid w:val="0026695C"/>
    <w:rsid w:val="00266E91"/>
    <w:rsid w:val="00267210"/>
    <w:rsid w:val="002715BC"/>
    <w:rsid w:val="00271758"/>
    <w:rsid w:val="002720DC"/>
    <w:rsid w:val="00273393"/>
    <w:rsid w:val="00273B00"/>
    <w:rsid w:val="0027415B"/>
    <w:rsid w:val="00275CF4"/>
    <w:rsid w:val="00283BD8"/>
    <w:rsid w:val="00284B77"/>
    <w:rsid w:val="0028508C"/>
    <w:rsid w:val="002856C5"/>
    <w:rsid w:val="00286CA2"/>
    <w:rsid w:val="00287C3E"/>
    <w:rsid w:val="00287EC8"/>
    <w:rsid w:val="00290223"/>
    <w:rsid w:val="00290886"/>
    <w:rsid w:val="00292681"/>
    <w:rsid w:val="00294885"/>
    <w:rsid w:val="00295386"/>
    <w:rsid w:val="00296100"/>
    <w:rsid w:val="00296ABE"/>
    <w:rsid w:val="00296DF5"/>
    <w:rsid w:val="00297A54"/>
    <w:rsid w:val="00297C1D"/>
    <w:rsid w:val="002A0FE9"/>
    <w:rsid w:val="002A281B"/>
    <w:rsid w:val="002A305D"/>
    <w:rsid w:val="002A3282"/>
    <w:rsid w:val="002A48ED"/>
    <w:rsid w:val="002A6946"/>
    <w:rsid w:val="002A79DB"/>
    <w:rsid w:val="002A7D34"/>
    <w:rsid w:val="002B0294"/>
    <w:rsid w:val="002B066F"/>
    <w:rsid w:val="002B0C7D"/>
    <w:rsid w:val="002B0DEE"/>
    <w:rsid w:val="002B3E49"/>
    <w:rsid w:val="002B439A"/>
    <w:rsid w:val="002B4A9F"/>
    <w:rsid w:val="002B4CD6"/>
    <w:rsid w:val="002B5B4E"/>
    <w:rsid w:val="002B7506"/>
    <w:rsid w:val="002C1E8A"/>
    <w:rsid w:val="002C4D97"/>
    <w:rsid w:val="002C57A6"/>
    <w:rsid w:val="002C650A"/>
    <w:rsid w:val="002C6E46"/>
    <w:rsid w:val="002C7376"/>
    <w:rsid w:val="002C7820"/>
    <w:rsid w:val="002D0166"/>
    <w:rsid w:val="002D04E3"/>
    <w:rsid w:val="002D1CA0"/>
    <w:rsid w:val="002D1CA6"/>
    <w:rsid w:val="002D225A"/>
    <w:rsid w:val="002D2DC9"/>
    <w:rsid w:val="002D31A6"/>
    <w:rsid w:val="002D3C33"/>
    <w:rsid w:val="002D3C41"/>
    <w:rsid w:val="002D4850"/>
    <w:rsid w:val="002D5663"/>
    <w:rsid w:val="002D5F58"/>
    <w:rsid w:val="002D61E4"/>
    <w:rsid w:val="002D69D1"/>
    <w:rsid w:val="002D7D79"/>
    <w:rsid w:val="002E003C"/>
    <w:rsid w:val="002E043A"/>
    <w:rsid w:val="002E067B"/>
    <w:rsid w:val="002E0B93"/>
    <w:rsid w:val="002E1D5E"/>
    <w:rsid w:val="002E219A"/>
    <w:rsid w:val="002E2CD6"/>
    <w:rsid w:val="002E3B40"/>
    <w:rsid w:val="002E4A7A"/>
    <w:rsid w:val="002E4F21"/>
    <w:rsid w:val="002E5358"/>
    <w:rsid w:val="002E77F0"/>
    <w:rsid w:val="002F01C7"/>
    <w:rsid w:val="002F0876"/>
    <w:rsid w:val="002F22DE"/>
    <w:rsid w:val="002F279F"/>
    <w:rsid w:val="002F2F98"/>
    <w:rsid w:val="002F52E2"/>
    <w:rsid w:val="002F5CB4"/>
    <w:rsid w:val="002F78BC"/>
    <w:rsid w:val="0030087E"/>
    <w:rsid w:val="00300B41"/>
    <w:rsid w:val="0030185B"/>
    <w:rsid w:val="003036C1"/>
    <w:rsid w:val="00303B70"/>
    <w:rsid w:val="003041B1"/>
    <w:rsid w:val="00304C4A"/>
    <w:rsid w:val="003056DB"/>
    <w:rsid w:val="00305E71"/>
    <w:rsid w:val="00306A32"/>
    <w:rsid w:val="003073AF"/>
    <w:rsid w:val="00307D3B"/>
    <w:rsid w:val="00307ECB"/>
    <w:rsid w:val="00311E3B"/>
    <w:rsid w:val="003121D3"/>
    <w:rsid w:val="00313D9B"/>
    <w:rsid w:val="003143D5"/>
    <w:rsid w:val="003158AE"/>
    <w:rsid w:val="003177B1"/>
    <w:rsid w:val="003211C4"/>
    <w:rsid w:val="00321827"/>
    <w:rsid w:val="003223E0"/>
    <w:rsid w:val="0032251F"/>
    <w:rsid w:val="0032517E"/>
    <w:rsid w:val="0032572D"/>
    <w:rsid w:val="00326659"/>
    <w:rsid w:val="00331670"/>
    <w:rsid w:val="0033284C"/>
    <w:rsid w:val="0033457F"/>
    <w:rsid w:val="00334CD3"/>
    <w:rsid w:val="00334DAF"/>
    <w:rsid w:val="00334DFD"/>
    <w:rsid w:val="00340066"/>
    <w:rsid w:val="00340357"/>
    <w:rsid w:val="00341D3B"/>
    <w:rsid w:val="003422E0"/>
    <w:rsid w:val="00344824"/>
    <w:rsid w:val="00344C0F"/>
    <w:rsid w:val="00345526"/>
    <w:rsid w:val="0034589D"/>
    <w:rsid w:val="003466FB"/>
    <w:rsid w:val="0034704C"/>
    <w:rsid w:val="003475C0"/>
    <w:rsid w:val="00347CA5"/>
    <w:rsid w:val="003518DB"/>
    <w:rsid w:val="00352134"/>
    <w:rsid w:val="00352287"/>
    <w:rsid w:val="00354F16"/>
    <w:rsid w:val="00355340"/>
    <w:rsid w:val="00356040"/>
    <w:rsid w:val="00357B9F"/>
    <w:rsid w:val="00357F82"/>
    <w:rsid w:val="00360AAB"/>
    <w:rsid w:val="00361CCD"/>
    <w:rsid w:val="00361E84"/>
    <w:rsid w:val="00362E3A"/>
    <w:rsid w:val="003630A2"/>
    <w:rsid w:val="00363CAC"/>
    <w:rsid w:val="00365321"/>
    <w:rsid w:val="00365D15"/>
    <w:rsid w:val="00366B17"/>
    <w:rsid w:val="00367F0F"/>
    <w:rsid w:val="00371637"/>
    <w:rsid w:val="00371726"/>
    <w:rsid w:val="003732E2"/>
    <w:rsid w:val="003737FE"/>
    <w:rsid w:val="00374194"/>
    <w:rsid w:val="0037471D"/>
    <w:rsid w:val="0037476D"/>
    <w:rsid w:val="003757B8"/>
    <w:rsid w:val="00375C87"/>
    <w:rsid w:val="00376876"/>
    <w:rsid w:val="00376F66"/>
    <w:rsid w:val="00377093"/>
    <w:rsid w:val="0037720C"/>
    <w:rsid w:val="00377582"/>
    <w:rsid w:val="00377E5A"/>
    <w:rsid w:val="003809A1"/>
    <w:rsid w:val="0038122D"/>
    <w:rsid w:val="00381524"/>
    <w:rsid w:val="00381AAD"/>
    <w:rsid w:val="00381E99"/>
    <w:rsid w:val="003823C7"/>
    <w:rsid w:val="003829AA"/>
    <w:rsid w:val="0038381F"/>
    <w:rsid w:val="0038472E"/>
    <w:rsid w:val="0038506C"/>
    <w:rsid w:val="00386681"/>
    <w:rsid w:val="003868BD"/>
    <w:rsid w:val="00386AC7"/>
    <w:rsid w:val="00387AAA"/>
    <w:rsid w:val="00387DD1"/>
    <w:rsid w:val="00390D32"/>
    <w:rsid w:val="003921A8"/>
    <w:rsid w:val="0039223B"/>
    <w:rsid w:val="00392AC7"/>
    <w:rsid w:val="00392C84"/>
    <w:rsid w:val="00393822"/>
    <w:rsid w:val="00393C27"/>
    <w:rsid w:val="00393D71"/>
    <w:rsid w:val="00394368"/>
    <w:rsid w:val="00395BB4"/>
    <w:rsid w:val="003960C1"/>
    <w:rsid w:val="00396999"/>
    <w:rsid w:val="00396E83"/>
    <w:rsid w:val="00397720"/>
    <w:rsid w:val="003A0398"/>
    <w:rsid w:val="003A08D2"/>
    <w:rsid w:val="003A1738"/>
    <w:rsid w:val="003A2FA7"/>
    <w:rsid w:val="003A5814"/>
    <w:rsid w:val="003A66C8"/>
    <w:rsid w:val="003A6761"/>
    <w:rsid w:val="003A6C60"/>
    <w:rsid w:val="003A6D53"/>
    <w:rsid w:val="003A6FFD"/>
    <w:rsid w:val="003A759E"/>
    <w:rsid w:val="003A7624"/>
    <w:rsid w:val="003A7B76"/>
    <w:rsid w:val="003B03CB"/>
    <w:rsid w:val="003B0DBE"/>
    <w:rsid w:val="003B1704"/>
    <w:rsid w:val="003B37D7"/>
    <w:rsid w:val="003B3A2D"/>
    <w:rsid w:val="003B4775"/>
    <w:rsid w:val="003B482F"/>
    <w:rsid w:val="003B51DE"/>
    <w:rsid w:val="003B5C04"/>
    <w:rsid w:val="003B5D67"/>
    <w:rsid w:val="003B6082"/>
    <w:rsid w:val="003B625A"/>
    <w:rsid w:val="003B6ACE"/>
    <w:rsid w:val="003B74BB"/>
    <w:rsid w:val="003B7CBA"/>
    <w:rsid w:val="003B7D5E"/>
    <w:rsid w:val="003C1154"/>
    <w:rsid w:val="003C1F69"/>
    <w:rsid w:val="003C33EE"/>
    <w:rsid w:val="003C3CBB"/>
    <w:rsid w:val="003C4C1C"/>
    <w:rsid w:val="003C52BF"/>
    <w:rsid w:val="003C5436"/>
    <w:rsid w:val="003C5720"/>
    <w:rsid w:val="003C59A3"/>
    <w:rsid w:val="003C6BDB"/>
    <w:rsid w:val="003C724A"/>
    <w:rsid w:val="003D1638"/>
    <w:rsid w:val="003D2E29"/>
    <w:rsid w:val="003D3114"/>
    <w:rsid w:val="003D321A"/>
    <w:rsid w:val="003D380B"/>
    <w:rsid w:val="003D40D8"/>
    <w:rsid w:val="003D5037"/>
    <w:rsid w:val="003D60D9"/>
    <w:rsid w:val="003D6F51"/>
    <w:rsid w:val="003E1A9A"/>
    <w:rsid w:val="003E1F01"/>
    <w:rsid w:val="003E283E"/>
    <w:rsid w:val="003E302A"/>
    <w:rsid w:val="003E37C0"/>
    <w:rsid w:val="003E5DA9"/>
    <w:rsid w:val="003E62D0"/>
    <w:rsid w:val="003E673A"/>
    <w:rsid w:val="003E6781"/>
    <w:rsid w:val="003E72F7"/>
    <w:rsid w:val="003E7AF7"/>
    <w:rsid w:val="003E7E6B"/>
    <w:rsid w:val="003E7FCA"/>
    <w:rsid w:val="003F05FC"/>
    <w:rsid w:val="003F092C"/>
    <w:rsid w:val="003F0C28"/>
    <w:rsid w:val="003F1069"/>
    <w:rsid w:val="003F374B"/>
    <w:rsid w:val="003F3D13"/>
    <w:rsid w:val="003F43F5"/>
    <w:rsid w:val="003F559F"/>
    <w:rsid w:val="003F5CE6"/>
    <w:rsid w:val="003F6816"/>
    <w:rsid w:val="003F6AFF"/>
    <w:rsid w:val="003F6D44"/>
    <w:rsid w:val="004005B6"/>
    <w:rsid w:val="00400C97"/>
    <w:rsid w:val="00403667"/>
    <w:rsid w:val="00403F27"/>
    <w:rsid w:val="004047EF"/>
    <w:rsid w:val="00405795"/>
    <w:rsid w:val="00405EF6"/>
    <w:rsid w:val="00406DB0"/>
    <w:rsid w:val="00406E97"/>
    <w:rsid w:val="004106A1"/>
    <w:rsid w:val="004134B9"/>
    <w:rsid w:val="00413D29"/>
    <w:rsid w:val="00415C29"/>
    <w:rsid w:val="00417862"/>
    <w:rsid w:val="0042367B"/>
    <w:rsid w:val="00425EDC"/>
    <w:rsid w:val="00426025"/>
    <w:rsid w:val="00432284"/>
    <w:rsid w:val="00432599"/>
    <w:rsid w:val="00432968"/>
    <w:rsid w:val="004333AF"/>
    <w:rsid w:val="00434DC7"/>
    <w:rsid w:val="00435A43"/>
    <w:rsid w:val="004368E6"/>
    <w:rsid w:val="00436B54"/>
    <w:rsid w:val="00437841"/>
    <w:rsid w:val="0044091B"/>
    <w:rsid w:val="0044256D"/>
    <w:rsid w:val="004425BB"/>
    <w:rsid w:val="00443E47"/>
    <w:rsid w:val="00443FC9"/>
    <w:rsid w:val="004444B9"/>
    <w:rsid w:val="00445E84"/>
    <w:rsid w:val="00446C4F"/>
    <w:rsid w:val="004472FB"/>
    <w:rsid w:val="0044756E"/>
    <w:rsid w:val="00450CA0"/>
    <w:rsid w:val="004522C4"/>
    <w:rsid w:val="0045471C"/>
    <w:rsid w:val="00456032"/>
    <w:rsid w:val="00456CEF"/>
    <w:rsid w:val="004602B7"/>
    <w:rsid w:val="00460929"/>
    <w:rsid w:val="00460CB4"/>
    <w:rsid w:val="004620FA"/>
    <w:rsid w:val="004623EA"/>
    <w:rsid w:val="00462E6E"/>
    <w:rsid w:val="004631AC"/>
    <w:rsid w:val="0046328F"/>
    <w:rsid w:val="00464F7A"/>
    <w:rsid w:val="004669E4"/>
    <w:rsid w:val="00466B6D"/>
    <w:rsid w:val="00466C55"/>
    <w:rsid w:val="00467E02"/>
    <w:rsid w:val="004714C9"/>
    <w:rsid w:val="0047165D"/>
    <w:rsid w:val="00471991"/>
    <w:rsid w:val="00472769"/>
    <w:rsid w:val="004736B5"/>
    <w:rsid w:val="00473C0E"/>
    <w:rsid w:val="0047535B"/>
    <w:rsid w:val="004770D8"/>
    <w:rsid w:val="00477D1D"/>
    <w:rsid w:val="004804C6"/>
    <w:rsid w:val="00481D89"/>
    <w:rsid w:val="00481F61"/>
    <w:rsid w:val="00482B67"/>
    <w:rsid w:val="00482F32"/>
    <w:rsid w:val="0048372E"/>
    <w:rsid w:val="0048512A"/>
    <w:rsid w:val="004859AB"/>
    <w:rsid w:val="004859CD"/>
    <w:rsid w:val="00486117"/>
    <w:rsid w:val="00486B99"/>
    <w:rsid w:val="00486D31"/>
    <w:rsid w:val="00487A57"/>
    <w:rsid w:val="00487C1D"/>
    <w:rsid w:val="00491740"/>
    <w:rsid w:val="00491A4F"/>
    <w:rsid w:val="004925BE"/>
    <w:rsid w:val="00492610"/>
    <w:rsid w:val="00493341"/>
    <w:rsid w:val="00494944"/>
    <w:rsid w:val="00496B12"/>
    <w:rsid w:val="00496EC8"/>
    <w:rsid w:val="004A184E"/>
    <w:rsid w:val="004A2D60"/>
    <w:rsid w:val="004A31E0"/>
    <w:rsid w:val="004A3919"/>
    <w:rsid w:val="004A49CE"/>
    <w:rsid w:val="004A5306"/>
    <w:rsid w:val="004A567A"/>
    <w:rsid w:val="004A5FD6"/>
    <w:rsid w:val="004A6E18"/>
    <w:rsid w:val="004A6FA4"/>
    <w:rsid w:val="004A7B4C"/>
    <w:rsid w:val="004B05C0"/>
    <w:rsid w:val="004B20AF"/>
    <w:rsid w:val="004B2E07"/>
    <w:rsid w:val="004B3251"/>
    <w:rsid w:val="004B3892"/>
    <w:rsid w:val="004B55F6"/>
    <w:rsid w:val="004B5885"/>
    <w:rsid w:val="004B5B5D"/>
    <w:rsid w:val="004B68B4"/>
    <w:rsid w:val="004B6D05"/>
    <w:rsid w:val="004B7F09"/>
    <w:rsid w:val="004C112B"/>
    <w:rsid w:val="004C227C"/>
    <w:rsid w:val="004C27F8"/>
    <w:rsid w:val="004C4C89"/>
    <w:rsid w:val="004C5361"/>
    <w:rsid w:val="004C5D8E"/>
    <w:rsid w:val="004C6071"/>
    <w:rsid w:val="004C6B91"/>
    <w:rsid w:val="004D1073"/>
    <w:rsid w:val="004D303E"/>
    <w:rsid w:val="004D4ED4"/>
    <w:rsid w:val="004D50AE"/>
    <w:rsid w:val="004D596E"/>
    <w:rsid w:val="004E03FC"/>
    <w:rsid w:val="004E158C"/>
    <w:rsid w:val="004E2440"/>
    <w:rsid w:val="004E2947"/>
    <w:rsid w:val="004E2C32"/>
    <w:rsid w:val="004E3261"/>
    <w:rsid w:val="004E534C"/>
    <w:rsid w:val="004E5C39"/>
    <w:rsid w:val="004E646A"/>
    <w:rsid w:val="004E7B7A"/>
    <w:rsid w:val="004E7F17"/>
    <w:rsid w:val="004E7F36"/>
    <w:rsid w:val="004F347C"/>
    <w:rsid w:val="004F5030"/>
    <w:rsid w:val="004F5232"/>
    <w:rsid w:val="004F5769"/>
    <w:rsid w:val="004F600A"/>
    <w:rsid w:val="00500136"/>
    <w:rsid w:val="00500426"/>
    <w:rsid w:val="00500D17"/>
    <w:rsid w:val="00501B4A"/>
    <w:rsid w:val="005020C0"/>
    <w:rsid w:val="00502519"/>
    <w:rsid w:val="00505532"/>
    <w:rsid w:val="00505F3D"/>
    <w:rsid w:val="0050648C"/>
    <w:rsid w:val="005071F0"/>
    <w:rsid w:val="00512351"/>
    <w:rsid w:val="00512C67"/>
    <w:rsid w:val="00513698"/>
    <w:rsid w:val="00514069"/>
    <w:rsid w:val="0051500C"/>
    <w:rsid w:val="00516D17"/>
    <w:rsid w:val="00521063"/>
    <w:rsid w:val="005212DD"/>
    <w:rsid w:val="00521B32"/>
    <w:rsid w:val="00523981"/>
    <w:rsid w:val="0052474C"/>
    <w:rsid w:val="005248EE"/>
    <w:rsid w:val="00525D09"/>
    <w:rsid w:val="00526405"/>
    <w:rsid w:val="005273C3"/>
    <w:rsid w:val="005314EE"/>
    <w:rsid w:val="005318B5"/>
    <w:rsid w:val="00532186"/>
    <w:rsid w:val="00532ED1"/>
    <w:rsid w:val="00534883"/>
    <w:rsid w:val="0053500E"/>
    <w:rsid w:val="005367DD"/>
    <w:rsid w:val="00536A72"/>
    <w:rsid w:val="00537418"/>
    <w:rsid w:val="00537623"/>
    <w:rsid w:val="00540D6B"/>
    <w:rsid w:val="005412FC"/>
    <w:rsid w:val="00541CF4"/>
    <w:rsid w:val="00541F57"/>
    <w:rsid w:val="0054329D"/>
    <w:rsid w:val="00543B08"/>
    <w:rsid w:val="00543CA0"/>
    <w:rsid w:val="00544951"/>
    <w:rsid w:val="005453FF"/>
    <w:rsid w:val="0054551D"/>
    <w:rsid w:val="00546F99"/>
    <w:rsid w:val="0054724B"/>
    <w:rsid w:val="005474EB"/>
    <w:rsid w:val="00551226"/>
    <w:rsid w:val="00551E47"/>
    <w:rsid w:val="00552A68"/>
    <w:rsid w:val="00552AF8"/>
    <w:rsid w:val="00554136"/>
    <w:rsid w:val="00555705"/>
    <w:rsid w:val="0055725C"/>
    <w:rsid w:val="0055743D"/>
    <w:rsid w:val="0055770A"/>
    <w:rsid w:val="00557804"/>
    <w:rsid w:val="00560D9A"/>
    <w:rsid w:val="0056310D"/>
    <w:rsid w:val="005640D1"/>
    <w:rsid w:val="0056413F"/>
    <w:rsid w:val="0056538E"/>
    <w:rsid w:val="00565664"/>
    <w:rsid w:val="00565B37"/>
    <w:rsid w:val="00565CE9"/>
    <w:rsid w:val="005663D8"/>
    <w:rsid w:val="00567ACB"/>
    <w:rsid w:val="00572418"/>
    <w:rsid w:val="005727EB"/>
    <w:rsid w:val="005733B3"/>
    <w:rsid w:val="005733FD"/>
    <w:rsid w:val="00573D51"/>
    <w:rsid w:val="0057450E"/>
    <w:rsid w:val="00574A47"/>
    <w:rsid w:val="00574EDC"/>
    <w:rsid w:val="005750C2"/>
    <w:rsid w:val="00575874"/>
    <w:rsid w:val="005769E9"/>
    <w:rsid w:val="00576F1D"/>
    <w:rsid w:val="0057709C"/>
    <w:rsid w:val="0057729B"/>
    <w:rsid w:val="005772D3"/>
    <w:rsid w:val="00582ECD"/>
    <w:rsid w:val="00583950"/>
    <w:rsid w:val="005839C8"/>
    <w:rsid w:val="00583CF5"/>
    <w:rsid w:val="00585BE4"/>
    <w:rsid w:val="005864EA"/>
    <w:rsid w:val="00586530"/>
    <w:rsid w:val="00586FAB"/>
    <w:rsid w:val="005870C0"/>
    <w:rsid w:val="00590622"/>
    <w:rsid w:val="00590C52"/>
    <w:rsid w:val="00591965"/>
    <w:rsid w:val="00591DAA"/>
    <w:rsid w:val="00592180"/>
    <w:rsid w:val="00592A70"/>
    <w:rsid w:val="00595D70"/>
    <w:rsid w:val="0059723D"/>
    <w:rsid w:val="005A0BCA"/>
    <w:rsid w:val="005A1A7A"/>
    <w:rsid w:val="005A1B31"/>
    <w:rsid w:val="005A1DDB"/>
    <w:rsid w:val="005A27CF"/>
    <w:rsid w:val="005A2DEE"/>
    <w:rsid w:val="005A329F"/>
    <w:rsid w:val="005A4DE0"/>
    <w:rsid w:val="005A7F65"/>
    <w:rsid w:val="005B0B4E"/>
    <w:rsid w:val="005B11F8"/>
    <w:rsid w:val="005B2246"/>
    <w:rsid w:val="005B2C15"/>
    <w:rsid w:val="005B3637"/>
    <w:rsid w:val="005B3DF7"/>
    <w:rsid w:val="005B527D"/>
    <w:rsid w:val="005B57CA"/>
    <w:rsid w:val="005B5B78"/>
    <w:rsid w:val="005B66D3"/>
    <w:rsid w:val="005B7FDC"/>
    <w:rsid w:val="005C0A06"/>
    <w:rsid w:val="005C1DD9"/>
    <w:rsid w:val="005C2383"/>
    <w:rsid w:val="005C307E"/>
    <w:rsid w:val="005C40BD"/>
    <w:rsid w:val="005C4508"/>
    <w:rsid w:val="005C4EF8"/>
    <w:rsid w:val="005C50EA"/>
    <w:rsid w:val="005D01A5"/>
    <w:rsid w:val="005D0C3B"/>
    <w:rsid w:val="005D162D"/>
    <w:rsid w:val="005D216C"/>
    <w:rsid w:val="005D2F9B"/>
    <w:rsid w:val="005D2FB6"/>
    <w:rsid w:val="005D3552"/>
    <w:rsid w:val="005D6662"/>
    <w:rsid w:val="005D693D"/>
    <w:rsid w:val="005E1653"/>
    <w:rsid w:val="005E2980"/>
    <w:rsid w:val="005E402C"/>
    <w:rsid w:val="005F0619"/>
    <w:rsid w:val="005F08E4"/>
    <w:rsid w:val="005F3300"/>
    <w:rsid w:val="005F4ADF"/>
    <w:rsid w:val="005F5222"/>
    <w:rsid w:val="005F530E"/>
    <w:rsid w:val="005F5E39"/>
    <w:rsid w:val="005F65C6"/>
    <w:rsid w:val="005F67D0"/>
    <w:rsid w:val="005F68CA"/>
    <w:rsid w:val="005F69E7"/>
    <w:rsid w:val="005F6DFB"/>
    <w:rsid w:val="005F7106"/>
    <w:rsid w:val="005F7CFA"/>
    <w:rsid w:val="0060084A"/>
    <w:rsid w:val="00601105"/>
    <w:rsid w:val="006021B9"/>
    <w:rsid w:val="006023C1"/>
    <w:rsid w:val="00602CE4"/>
    <w:rsid w:val="0060467D"/>
    <w:rsid w:val="0060586F"/>
    <w:rsid w:val="00605A04"/>
    <w:rsid w:val="0061086E"/>
    <w:rsid w:val="00610B9D"/>
    <w:rsid w:val="00611907"/>
    <w:rsid w:val="0061232E"/>
    <w:rsid w:val="006127D1"/>
    <w:rsid w:val="00612B90"/>
    <w:rsid w:val="006149C2"/>
    <w:rsid w:val="006151F8"/>
    <w:rsid w:val="00615E80"/>
    <w:rsid w:val="006168B6"/>
    <w:rsid w:val="00616BEF"/>
    <w:rsid w:val="006172A5"/>
    <w:rsid w:val="0061745D"/>
    <w:rsid w:val="006203FD"/>
    <w:rsid w:val="00621A16"/>
    <w:rsid w:val="0062479C"/>
    <w:rsid w:val="00625F30"/>
    <w:rsid w:val="00626488"/>
    <w:rsid w:val="0062790A"/>
    <w:rsid w:val="00630E2C"/>
    <w:rsid w:val="00631125"/>
    <w:rsid w:val="006327EA"/>
    <w:rsid w:val="0063323B"/>
    <w:rsid w:val="00633618"/>
    <w:rsid w:val="00633820"/>
    <w:rsid w:val="00633AC8"/>
    <w:rsid w:val="00633C91"/>
    <w:rsid w:val="0063441B"/>
    <w:rsid w:val="00634D52"/>
    <w:rsid w:val="00635A72"/>
    <w:rsid w:val="00636093"/>
    <w:rsid w:val="00637154"/>
    <w:rsid w:val="00640648"/>
    <w:rsid w:val="00641384"/>
    <w:rsid w:val="00642423"/>
    <w:rsid w:val="006430EE"/>
    <w:rsid w:val="00643E99"/>
    <w:rsid w:val="00644F81"/>
    <w:rsid w:val="00645C10"/>
    <w:rsid w:val="00646D46"/>
    <w:rsid w:val="00646E23"/>
    <w:rsid w:val="006476DD"/>
    <w:rsid w:val="00647E65"/>
    <w:rsid w:val="00652639"/>
    <w:rsid w:val="006528A5"/>
    <w:rsid w:val="006540A6"/>
    <w:rsid w:val="00654DE5"/>
    <w:rsid w:val="00655D8E"/>
    <w:rsid w:val="00657759"/>
    <w:rsid w:val="00657A25"/>
    <w:rsid w:val="00657DBB"/>
    <w:rsid w:val="00657F83"/>
    <w:rsid w:val="006601C6"/>
    <w:rsid w:val="00660FF5"/>
    <w:rsid w:val="00661355"/>
    <w:rsid w:val="00662B2F"/>
    <w:rsid w:val="00662F11"/>
    <w:rsid w:val="00662F75"/>
    <w:rsid w:val="00663DFE"/>
    <w:rsid w:val="00664325"/>
    <w:rsid w:val="006715CA"/>
    <w:rsid w:val="006726D3"/>
    <w:rsid w:val="00672B44"/>
    <w:rsid w:val="006753EA"/>
    <w:rsid w:val="006773B3"/>
    <w:rsid w:val="0068008C"/>
    <w:rsid w:val="006810C9"/>
    <w:rsid w:val="0068186B"/>
    <w:rsid w:val="00682348"/>
    <w:rsid w:val="0068368A"/>
    <w:rsid w:val="0068463D"/>
    <w:rsid w:val="00684FDB"/>
    <w:rsid w:val="006852A4"/>
    <w:rsid w:val="00685750"/>
    <w:rsid w:val="006873B1"/>
    <w:rsid w:val="006874DE"/>
    <w:rsid w:val="0069058D"/>
    <w:rsid w:val="00692990"/>
    <w:rsid w:val="00693C0A"/>
    <w:rsid w:val="0069417F"/>
    <w:rsid w:val="006941B7"/>
    <w:rsid w:val="00695676"/>
    <w:rsid w:val="00696D56"/>
    <w:rsid w:val="006A0A12"/>
    <w:rsid w:val="006A0B62"/>
    <w:rsid w:val="006A11E6"/>
    <w:rsid w:val="006A179F"/>
    <w:rsid w:val="006A2B20"/>
    <w:rsid w:val="006A2B7A"/>
    <w:rsid w:val="006A2C69"/>
    <w:rsid w:val="006A318C"/>
    <w:rsid w:val="006A3572"/>
    <w:rsid w:val="006A47A6"/>
    <w:rsid w:val="006A5E72"/>
    <w:rsid w:val="006A66E2"/>
    <w:rsid w:val="006A6CB1"/>
    <w:rsid w:val="006B058B"/>
    <w:rsid w:val="006B0F56"/>
    <w:rsid w:val="006B1243"/>
    <w:rsid w:val="006B14A6"/>
    <w:rsid w:val="006B1C5D"/>
    <w:rsid w:val="006B3257"/>
    <w:rsid w:val="006B4A94"/>
    <w:rsid w:val="006B5EF4"/>
    <w:rsid w:val="006B68FD"/>
    <w:rsid w:val="006B77B6"/>
    <w:rsid w:val="006C0DC5"/>
    <w:rsid w:val="006C170F"/>
    <w:rsid w:val="006C2D40"/>
    <w:rsid w:val="006C31D8"/>
    <w:rsid w:val="006C3D41"/>
    <w:rsid w:val="006C3FE2"/>
    <w:rsid w:val="006C4750"/>
    <w:rsid w:val="006C528E"/>
    <w:rsid w:val="006D048C"/>
    <w:rsid w:val="006D052A"/>
    <w:rsid w:val="006D2EC6"/>
    <w:rsid w:val="006D3187"/>
    <w:rsid w:val="006D341A"/>
    <w:rsid w:val="006D37D6"/>
    <w:rsid w:val="006D3886"/>
    <w:rsid w:val="006D5566"/>
    <w:rsid w:val="006D65C7"/>
    <w:rsid w:val="006D6FA2"/>
    <w:rsid w:val="006D7C99"/>
    <w:rsid w:val="006E009D"/>
    <w:rsid w:val="006E1E5E"/>
    <w:rsid w:val="006E3767"/>
    <w:rsid w:val="006E3A41"/>
    <w:rsid w:val="006E3DB6"/>
    <w:rsid w:val="006E66DB"/>
    <w:rsid w:val="006F0290"/>
    <w:rsid w:val="006F088A"/>
    <w:rsid w:val="006F1693"/>
    <w:rsid w:val="006F275D"/>
    <w:rsid w:val="006F4293"/>
    <w:rsid w:val="006F46B3"/>
    <w:rsid w:val="006F4C6C"/>
    <w:rsid w:val="006F5200"/>
    <w:rsid w:val="006F6745"/>
    <w:rsid w:val="00700871"/>
    <w:rsid w:val="00700F11"/>
    <w:rsid w:val="00701B9E"/>
    <w:rsid w:val="00701DA2"/>
    <w:rsid w:val="00702AB5"/>
    <w:rsid w:val="00702B12"/>
    <w:rsid w:val="00703CBA"/>
    <w:rsid w:val="00703D65"/>
    <w:rsid w:val="00703DF8"/>
    <w:rsid w:val="00703F6B"/>
    <w:rsid w:val="0070430B"/>
    <w:rsid w:val="00704898"/>
    <w:rsid w:val="00706A12"/>
    <w:rsid w:val="00707D31"/>
    <w:rsid w:val="00707FDC"/>
    <w:rsid w:val="00710777"/>
    <w:rsid w:val="0071276C"/>
    <w:rsid w:val="00712D5E"/>
    <w:rsid w:val="00712FC0"/>
    <w:rsid w:val="00713454"/>
    <w:rsid w:val="00713980"/>
    <w:rsid w:val="00713AD8"/>
    <w:rsid w:val="0071465C"/>
    <w:rsid w:val="007150AE"/>
    <w:rsid w:val="00715286"/>
    <w:rsid w:val="0071532D"/>
    <w:rsid w:val="00715FC7"/>
    <w:rsid w:val="007164D4"/>
    <w:rsid w:val="007175FD"/>
    <w:rsid w:val="0071765C"/>
    <w:rsid w:val="00717C80"/>
    <w:rsid w:val="0072092E"/>
    <w:rsid w:val="00721707"/>
    <w:rsid w:val="0072275A"/>
    <w:rsid w:val="00723355"/>
    <w:rsid w:val="00723E29"/>
    <w:rsid w:val="00724806"/>
    <w:rsid w:val="00724AB4"/>
    <w:rsid w:val="00725188"/>
    <w:rsid w:val="00725A55"/>
    <w:rsid w:val="0072624C"/>
    <w:rsid w:val="007270A6"/>
    <w:rsid w:val="007270DA"/>
    <w:rsid w:val="00727302"/>
    <w:rsid w:val="00731EA4"/>
    <w:rsid w:val="007332C2"/>
    <w:rsid w:val="00733B2C"/>
    <w:rsid w:val="00734717"/>
    <w:rsid w:val="00734968"/>
    <w:rsid w:val="00734CC3"/>
    <w:rsid w:val="007369BA"/>
    <w:rsid w:val="00737068"/>
    <w:rsid w:val="0074028F"/>
    <w:rsid w:val="00741486"/>
    <w:rsid w:val="00741787"/>
    <w:rsid w:val="007421EE"/>
    <w:rsid w:val="00742237"/>
    <w:rsid w:val="00745C97"/>
    <w:rsid w:val="00746033"/>
    <w:rsid w:val="0074628F"/>
    <w:rsid w:val="007462BD"/>
    <w:rsid w:val="007462D2"/>
    <w:rsid w:val="00746EEE"/>
    <w:rsid w:val="0074762A"/>
    <w:rsid w:val="00747697"/>
    <w:rsid w:val="00750794"/>
    <w:rsid w:val="00750BE1"/>
    <w:rsid w:val="00751608"/>
    <w:rsid w:val="00751646"/>
    <w:rsid w:val="00753EDF"/>
    <w:rsid w:val="00755642"/>
    <w:rsid w:val="007556FE"/>
    <w:rsid w:val="00755D94"/>
    <w:rsid w:val="00756565"/>
    <w:rsid w:val="007571CA"/>
    <w:rsid w:val="0076065B"/>
    <w:rsid w:val="00761781"/>
    <w:rsid w:val="007619A0"/>
    <w:rsid w:val="00761C10"/>
    <w:rsid w:val="007623B5"/>
    <w:rsid w:val="007627C5"/>
    <w:rsid w:val="00763013"/>
    <w:rsid w:val="0076387C"/>
    <w:rsid w:val="00764119"/>
    <w:rsid w:val="00764306"/>
    <w:rsid w:val="00764D08"/>
    <w:rsid w:val="0076541A"/>
    <w:rsid w:val="00765AD5"/>
    <w:rsid w:val="00765D15"/>
    <w:rsid w:val="0076608A"/>
    <w:rsid w:val="00766918"/>
    <w:rsid w:val="00766B7A"/>
    <w:rsid w:val="00766E1D"/>
    <w:rsid w:val="007679E2"/>
    <w:rsid w:val="00767C44"/>
    <w:rsid w:val="007709B7"/>
    <w:rsid w:val="00770D2B"/>
    <w:rsid w:val="0077167D"/>
    <w:rsid w:val="0077187C"/>
    <w:rsid w:val="007723E5"/>
    <w:rsid w:val="00773CE0"/>
    <w:rsid w:val="00775F39"/>
    <w:rsid w:val="00776090"/>
    <w:rsid w:val="00776FC3"/>
    <w:rsid w:val="00780F57"/>
    <w:rsid w:val="0078140F"/>
    <w:rsid w:val="00782313"/>
    <w:rsid w:val="00783638"/>
    <w:rsid w:val="007837DE"/>
    <w:rsid w:val="00785393"/>
    <w:rsid w:val="00785715"/>
    <w:rsid w:val="007869FA"/>
    <w:rsid w:val="00786F88"/>
    <w:rsid w:val="00787867"/>
    <w:rsid w:val="007878DD"/>
    <w:rsid w:val="00792C8D"/>
    <w:rsid w:val="00793506"/>
    <w:rsid w:val="007941A9"/>
    <w:rsid w:val="00794601"/>
    <w:rsid w:val="00794F36"/>
    <w:rsid w:val="0079526D"/>
    <w:rsid w:val="00797211"/>
    <w:rsid w:val="007974AF"/>
    <w:rsid w:val="007A0BFD"/>
    <w:rsid w:val="007A1118"/>
    <w:rsid w:val="007A2302"/>
    <w:rsid w:val="007A2FA6"/>
    <w:rsid w:val="007A33FC"/>
    <w:rsid w:val="007A3546"/>
    <w:rsid w:val="007A3C73"/>
    <w:rsid w:val="007A56E9"/>
    <w:rsid w:val="007A70DF"/>
    <w:rsid w:val="007A7686"/>
    <w:rsid w:val="007B068C"/>
    <w:rsid w:val="007B0715"/>
    <w:rsid w:val="007B1C9D"/>
    <w:rsid w:val="007B2D46"/>
    <w:rsid w:val="007B330D"/>
    <w:rsid w:val="007B33CD"/>
    <w:rsid w:val="007B40F9"/>
    <w:rsid w:val="007B4656"/>
    <w:rsid w:val="007B480A"/>
    <w:rsid w:val="007B4E30"/>
    <w:rsid w:val="007B7EF9"/>
    <w:rsid w:val="007C1A12"/>
    <w:rsid w:val="007C244B"/>
    <w:rsid w:val="007C27A1"/>
    <w:rsid w:val="007C31A1"/>
    <w:rsid w:val="007C3F43"/>
    <w:rsid w:val="007C481C"/>
    <w:rsid w:val="007C53C2"/>
    <w:rsid w:val="007C62A2"/>
    <w:rsid w:val="007C65D8"/>
    <w:rsid w:val="007D11C9"/>
    <w:rsid w:val="007D1377"/>
    <w:rsid w:val="007D1C87"/>
    <w:rsid w:val="007D1FFF"/>
    <w:rsid w:val="007D2934"/>
    <w:rsid w:val="007D3273"/>
    <w:rsid w:val="007D39C9"/>
    <w:rsid w:val="007D494A"/>
    <w:rsid w:val="007D4E03"/>
    <w:rsid w:val="007D5991"/>
    <w:rsid w:val="007D78DE"/>
    <w:rsid w:val="007D7CAE"/>
    <w:rsid w:val="007E0019"/>
    <w:rsid w:val="007E0D12"/>
    <w:rsid w:val="007E1A04"/>
    <w:rsid w:val="007E1A9F"/>
    <w:rsid w:val="007E3042"/>
    <w:rsid w:val="007E3466"/>
    <w:rsid w:val="007E4822"/>
    <w:rsid w:val="007E4F2B"/>
    <w:rsid w:val="007E4FB2"/>
    <w:rsid w:val="007E681B"/>
    <w:rsid w:val="007F013A"/>
    <w:rsid w:val="007F10C2"/>
    <w:rsid w:val="007F1CCF"/>
    <w:rsid w:val="007F2583"/>
    <w:rsid w:val="007F4732"/>
    <w:rsid w:val="007F4B3D"/>
    <w:rsid w:val="007F4EE5"/>
    <w:rsid w:val="007F5739"/>
    <w:rsid w:val="007F5ACC"/>
    <w:rsid w:val="007F6222"/>
    <w:rsid w:val="00800853"/>
    <w:rsid w:val="00801DB8"/>
    <w:rsid w:val="008024E7"/>
    <w:rsid w:val="008024FF"/>
    <w:rsid w:val="008029D8"/>
    <w:rsid w:val="0080384B"/>
    <w:rsid w:val="00803930"/>
    <w:rsid w:val="00803ABF"/>
    <w:rsid w:val="00803F6B"/>
    <w:rsid w:val="008043BD"/>
    <w:rsid w:val="0080445B"/>
    <w:rsid w:val="00805618"/>
    <w:rsid w:val="0080598A"/>
    <w:rsid w:val="008068B0"/>
    <w:rsid w:val="00806BC9"/>
    <w:rsid w:val="00807D0D"/>
    <w:rsid w:val="008102F7"/>
    <w:rsid w:val="00810999"/>
    <w:rsid w:val="00810B94"/>
    <w:rsid w:val="00811BBF"/>
    <w:rsid w:val="00811CBA"/>
    <w:rsid w:val="008129DE"/>
    <w:rsid w:val="008130E7"/>
    <w:rsid w:val="008138A8"/>
    <w:rsid w:val="00813986"/>
    <w:rsid w:val="00813F5B"/>
    <w:rsid w:val="00814AD4"/>
    <w:rsid w:val="00815069"/>
    <w:rsid w:val="0081700E"/>
    <w:rsid w:val="00817109"/>
    <w:rsid w:val="0081757C"/>
    <w:rsid w:val="00817695"/>
    <w:rsid w:val="0081776F"/>
    <w:rsid w:val="0082042F"/>
    <w:rsid w:val="008205E1"/>
    <w:rsid w:val="008208B2"/>
    <w:rsid w:val="00820D9A"/>
    <w:rsid w:val="008219B8"/>
    <w:rsid w:val="00823E4E"/>
    <w:rsid w:val="00825841"/>
    <w:rsid w:val="0082661A"/>
    <w:rsid w:val="00826689"/>
    <w:rsid w:val="00826D07"/>
    <w:rsid w:val="00827011"/>
    <w:rsid w:val="00827476"/>
    <w:rsid w:val="00827D7A"/>
    <w:rsid w:val="00831C95"/>
    <w:rsid w:val="00834FEC"/>
    <w:rsid w:val="00835FD0"/>
    <w:rsid w:val="00837397"/>
    <w:rsid w:val="00837E8C"/>
    <w:rsid w:val="00840682"/>
    <w:rsid w:val="00840FD1"/>
    <w:rsid w:val="00841BA1"/>
    <w:rsid w:val="008445D5"/>
    <w:rsid w:val="008458F1"/>
    <w:rsid w:val="00847C1A"/>
    <w:rsid w:val="00847FA4"/>
    <w:rsid w:val="008505E3"/>
    <w:rsid w:val="00852112"/>
    <w:rsid w:val="00852968"/>
    <w:rsid w:val="00854DA3"/>
    <w:rsid w:val="00855693"/>
    <w:rsid w:val="00856604"/>
    <w:rsid w:val="00857B17"/>
    <w:rsid w:val="008612E3"/>
    <w:rsid w:val="0086135F"/>
    <w:rsid w:val="008638B8"/>
    <w:rsid w:val="00863A5A"/>
    <w:rsid w:val="00867170"/>
    <w:rsid w:val="00867951"/>
    <w:rsid w:val="00867B31"/>
    <w:rsid w:val="00871AC3"/>
    <w:rsid w:val="00873FC9"/>
    <w:rsid w:val="00874E89"/>
    <w:rsid w:val="00875391"/>
    <w:rsid w:val="008754EB"/>
    <w:rsid w:val="008758B8"/>
    <w:rsid w:val="00875C47"/>
    <w:rsid w:val="00876C93"/>
    <w:rsid w:val="00877CEC"/>
    <w:rsid w:val="00882350"/>
    <w:rsid w:val="008830F7"/>
    <w:rsid w:val="00883678"/>
    <w:rsid w:val="0088385F"/>
    <w:rsid w:val="00883915"/>
    <w:rsid w:val="00883EF8"/>
    <w:rsid w:val="00884314"/>
    <w:rsid w:val="00884CE2"/>
    <w:rsid w:val="008850A6"/>
    <w:rsid w:val="00885E51"/>
    <w:rsid w:val="0088644F"/>
    <w:rsid w:val="008866A4"/>
    <w:rsid w:val="00887490"/>
    <w:rsid w:val="008905ED"/>
    <w:rsid w:val="00892FB3"/>
    <w:rsid w:val="008935EB"/>
    <w:rsid w:val="00893F92"/>
    <w:rsid w:val="00894CD7"/>
    <w:rsid w:val="008973C4"/>
    <w:rsid w:val="0089767D"/>
    <w:rsid w:val="00897D98"/>
    <w:rsid w:val="008A123F"/>
    <w:rsid w:val="008A1888"/>
    <w:rsid w:val="008A1F8F"/>
    <w:rsid w:val="008A21F5"/>
    <w:rsid w:val="008A31B5"/>
    <w:rsid w:val="008A3319"/>
    <w:rsid w:val="008A3E04"/>
    <w:rsid w:val="008A471D"/>
    <w:rsid w:val="008A483B"/>
    <w:rsid w:val="008A4B19"/>
    <w:rsid w:val="008A67F6"/>
    <w:rsid w:val="008B0C2F"/>
    <w:rsid w:val="008B20AC"/>
    <w:rsid w:val="008B2350"/>
    <w:rsid w:val="008B35A2"/>
    <w:rsid w:val="008B367F"/>
    <w:rsid w:val="008B38D6"/>
    <w:rsid w:val="008B43B1"/>
    <w:rsid w:val="008B4415"/>
    <w:rsid w:val="008B465D"/>
    <w:rsid w:val="008B4EC1"/>
    <w:rsid w:val="008B50AE"/>
    <w:rsid w:val="008B5895"/>
    <w:rsid w:val="008B668E"/>
    <w:rsid w:val="008B6696"/>
    <w:rsid w:val="008B694C"/>
    <w:rsid w:val="008B6B94"/>
    <w:rsid w:val="008B725C"/>
    <w:rsid w:val="008B727E"/>
    <w:rsid w:val="008C00C9"/>
    <w:rsid w:val="008C08BF"/>
    <w:rsid w:val="008C1196"/>
    <w:rsid w:val="008C142A"/>
    <w:rsid w:val="008C161C"/>
    <w:rsid w:val="008C192B"/>
    <w:rsid w:val="008C274E"/>
    <w:rsid w:val="008C2BF6"/>
    <w:rsid w:val="008C40CC"/>
    <w:rsid w:val="008C5377"/>
    <w:rsid w:val="008C66B1"/>
    <w:rsid w:val="008C6F91"/>
    <w:rsid w:val="008C7435"/>
    <w:rsid w:val="008C7E38"/>
    <w:rsid w:val="008D07B4"/>
    <w:rsid w:val="008D0BB7"/>
    <w:rsid w:val="008D137C"/>
    <w:rsid w:val="008D1442"/>
    <w:rsid w:val="008D19C5"/>
    <w:rsid w:val="008D1DD4"/>
    <w:rsid w:val="008D1EE4"/>
    <w:rsid w:val="008D25E4"/>
    <w:rsid w:val="008D2D0B"/>
    <w:rsid w:val="008D3B0D"/>
    <w:rsid w:val="008D3F2B"/>
    <w:rsid w:val="008D490D"/>
    <w:rsid w:val="008D4B64"/>
    <w:rsid w:val="008D576B"/>
    <w:rsid w:val="008D5779"/>
    <w:rsid w:val="008D63FD"/>
    <w:rsid w:val="008D675F"/>
    <w:rsid w:val="008D70C7"/>
    <w:rsid w:val="008E0BD1"/>
    <w:rsid w:val="008E13C0"/>
    <w:rsid w:val="008E1674"/>
    <w:rsid w:val="008E2116"/>
    <w:rsid w:val="008E264B"/>
    <w:rsid w:val="008E4846"/>
    <w:rsid w:val="008E4937"/>
    <w:rsid w:val="008E6E1F"/>
    <w:rsid w:val="008F09A0"/>
    <w:rsid w:val="008F1CDD"/>
    <w:rsid w:val="008F255E"/>
    <w:rsid w:val="008F2C8B"/>
    <w:rsid w:val="008F505B"/>
    <w:rsid w:val="008F5652"/>
    <w:rsid w:val="008F60B1"/>
    <w:rsid w:val="008F6899"/>
    <w:rsid w:val="00900A6F"/>
    <w:rsid w:val="00901213"/>
    <w:rsid w:val="0090133B"/>
    <w:rsid w:val="00901A46"/>
    <w:rsid w:val="009028F5"/>
    <w:rsid w:val="00905F3A"/>
    <w:rsid w:val="00906518"/>
    <w:rsid w:val="0090758E"/>
    <w:rsid w:val="00907D73"/>
    <w:rsid w:val="00911855"/>
    <w:rsid w:val="009129A6"/>
    <w:rsid w:val="009134F7"/>
    <w:rsid w:val="009140E5"/>
    <w:rsid w:val="00914E94"/>
    <w:rsid w:val="0091689D"/>
    <w:rsid w:val="00916FAF"/>
    <w:rsid w:val="00922696"/>
    <w:rsid w:val="00922EE8"/>
    <w:rsid w:val="00923122"/>
    <w:rsid w:val="009231B9"/>
    <w:rsid w:val="009239E7"/>
    <w:rsid w:val="00923B5B"/>
    <w:rsid w:val="00923BFF"/>
    <w:rsid w:val="00924AEA"/>
    <w:rsid w:val="00925C88"/>
    <w:rsid w:val="00927526"/>
    <w:rsid w:val="00930C8F"/>
    <w:rsid w:val="00930D97"/>
    <w:rsid w:val="00930EBC"/>
    <w:rsid w:val="00931D54"/>
    <w:rsid w:val="009320EA"/>
    <w:rsid w:val="009327F7"/>
    <w:rsid w:val="00932BE1"/>
    <w:rsid w:val="00934871"/>
    <w:rsid w:val="009351ED"/>
    <w:rsid w:val="009403F9"/>
    <w:rsid w:val="00940E16"/>
    <w:rsid w:val="009410EE"/>
    <w:rsid w:val="00941763"/>
    <w:rsid w:val="0094206D"/>
    <w:rsid w:val="0094330C"/>
    <w:rsid w:val="00943657"/>
    <w:rsid w:val="00943916"/>
    <w:rsid w:val="00945AB7"/>
    <w:rsid w:val="00946AF9"/>
    <w:rsid w:val="009470D1"/>
    <w:rsid w:val="0094720E"/>
    <w:rsid w:val="00947E7C"/>
    <w:rsid w:val="00950E6D"/>
    <w:rsid w:val="0095438C"/>
    <w:rsid w:val="0095452E"/>
    <w:rsid w:val="00954C87"/>
    <w:rsid w:val="009555BA"/>
    <w:rsid w:val="0095597C"/>
    <w:rsid w:val="00956E18"/>
    <w:rsid w:val="00961804"/>
    <w:rsid w:val="00961F9D"/>
    <w:rsid w:val="0096229E"/>
    <w:rsid w:val="009631A7"/>
    <w:rsid w:val="0096365F"/>
    <w:rsid w:val="009646B9"/>
    <w:rsid w:val="009658D5"/>
    <w:rsid w:val="00965DB0"/>
    <w:rsid w:val="0096656F"/>
    <w:rsid w:val="00966643"/>
    <w:rsid w:val="00966C8E"/>
    <w:rsid w:val="009670B2"/>
    <w:rsid w:val="00967794"/>
    <w:rsid w:val="00967F23"/>
    <w:rsid w:val="00971BAC"/>
    <w:rsid w:val="00971BF1"/>
    <w:rsid w:val="00971F95"/>
    <w:rsid w:val="0097310A"/>
    <w:rsid w:val="00973410"/>
    <w:rsid w:val="00973480"/>
    <w:rsid w:val="009738C4"/>
    <w:rsid w:val="00976042"/>
    <w:rsid w:val="009767A2"/>
    <w:rsid w:val="009778C0"/>
    <w:rsid w:val="00977C92"/>
    <w:rsid w:val="00981846"/>
    <w:rsid w:val="00981CE8"/>
    <w:rsid w:val="00981D7E"/>
    <w:rsid w:val="00983368"/>
    <w:rsid w:val="0098363A"/>
    <w:rsid w:val="00983733"/>
    <w:rsid w:val="009838AE"/>
    <w:rsid w:val="0098489B"/>
    <w:rsid w:val="00984FBE"/>
    <w:rsid w:val="00985E21"/>
    <w:rsid w:val="00985EE1"/>
    <w:rsid w:val="0098608C"/>
    <w:rsid w:val="00986B41"/>
    <w:rsid w:val="0098715A"/>
    <w:rsid w:val="00992812"/>
    <w:rsid w:val="009930B5"/>
    <w:rsid w:val="0099319E"/>
    <w:rsid w:val="00993F46"/>
    <w:rsid w:val="00994CCA"/>
    <w:rsid w:val="00994D99"/>
    <w:rsid w:val="00995872"/>
    <w:rsid w:val="00995965"/>
    <w:rsid w:val="0099730C"/>
    <w:rsid w:val="009A03E9"/>
    <w:rsid w:val="009A0EBB"/>
    <w:rsid w:val="009A19CF"/>
    <w:rsid w:val="009A2878"/>
    <w:rsid w:val="009A36FB"/>
    <w:rsid w:val="009A38BB"/>
    <w:rsid w:val="009A3CF0"/>
    <w:rsid w:val="009A403F"/>
    <w:rsid w:val="009A5662"/>
    <w:rsid w:val="009A577E"/>
    <w:rsid w:val="009A6A8E"/>
    <w:rsid w:val="009A6E0D"/>
    <w:rsid w:val="009B110E"/>
    <w:rsid w:val="009B1DC4"/>
    <w:rsid w:val="009B3061"/>
    <w:rsid w:val="009B3842"/>
    <w:rsid w:val="009B39E9"/>
    <w:rsid w:val="009B4969"/>
    <w:rsid w:val="009B5B37"/>
    <w:rsid w:val="009B680E"/>
    <w:rsid w:val="009B7DC1"/>
    <w:rsid w:val="009C0941"/>
    <w:rsid w:val="009C260D"/>
    <w:rsid w:val="009C2B20"/>
    <w:rsid w:val="009C34D7"/>
    <w:rsid w:val="009C5569"/>
    <w:rsid w:val="009D0F09"/>
    <w:rsid w:val="009D327E"/>
    <w:rsid w:val="009D4169"/>
    <w:rsid w:val="009D4B15"/>
    <w:rsid w:val="009D5469"/>
    <w:rsid w:val="009D720D"/>
    <w:rsid w:val="009D7EFE"/>
    <w:rsid w:val="009E0656"/>
    <w:rsid w:val="009E0AB7"/>
    <w:rsid w:val="009E0CBD"/>
    <w:rsid w:val="009E23ED"/>
    <w:rsid w:val="009E34E7"/>
    <w:rsid w:val="009E43CB"/>
    <w:rsid w:val="009E4A3F"/>
    <w:rsid w:val="009E4E4A"/>
    <w:rsid w:val="009E548A"/>
    <w:rsid w:val="009E566D"/>
    <w:rsid w:val="009E7FC6"/>
    <w:rsid w:val="009F351B"/>
    <w:rsid w:val="009F5145"/>
    <w:rsid w:val="009F586A"/>
    <w:rsid w:val="009F5B43"/>
    <w:rsid w:val="009F68DD"/>
    <w:rsid w:val="009F724D"/>
    <w:rsid w:val="009F73F9"/>
    <w:rsid w:val="00A0026A"/>
    <w:rsid w:val="00A00D68"/>
    <w:rsid w:val="00A014B3"/>
    <w:rsid w:val="00A022E5"/>
    <w:rsid w:val="00A02471"/>
    <w:rsid w:val="00A02D11"/>
    <w:rsid w:val="00A030C3"/>
    <w:rsid w:val="00A0336D"/>
    <w:rsid w:val="00A0415D"/>
    <w:rsid w:val="00A041E6"/>
    <w:rsid w:val="00A05771"/>
    <w:rsid w:val="00A0611F"/>
    <w:rsid w:val="00A06475"/>
    <w:rsid w:val="00A06B35"/>
    <w:rsid w:val="00A07CEE"/>
    <w:rsid w:val="00A107DE"/>
    <w:rsid w:val="00A11DB4"/>
    <w:rsid w:val="00A126EF"/>
    <w:rsid w:val="00A1481D"/>
    <w:rsid w:val="00A148F8"/>
    <w:rsid w:val="00A15D8F"/>
    <w:rsid w:val="00A160D8"/>
    <w:rsid w:val="00A17170"/>
    <w:rsid w:val="00A174A6"/>
    <w:rsid w:val="00A2045A"/>
    <w:rsid w:val="00A206B3"/>
    <w:rsid w:val="00A20974"/>
    <w:rsid w:val="00A20E8E"/>
    <w:rsid w:val="00A2176A"/>
    <w:rsid w:val="00A22AEC"/>
    <w:rsid w:val="00A23722"/>
    <w:rsid w:val="00A23893"/>
    <w:rsid w:val="00A23A2E"/>
    <w:rsid w:val="00A23DE5"/>
    <w:rsid w:val="00A23E46"/>
    <w:rsid w:val="00A247B4"/>
    <w:rsid w:val="00A24FEF"/>
    <w:rsid w:val="00A2560E"/>
    <w:rsid w:val="00A2561F"/>
    <w:rsid w:val="00A25F3D"/>
    <w:rsid w:val="00A27175"/>
    <w:rsid w:val="00A279DD"/>
    <w:rsid w:val="00A3010E"/>
    <w:rsid w:val="00A3037D"/>
    <w:rsid w:val="00A308C7"/>
    <w:rsid w:val="00A3189B"/>
    <w:rsid w:val="00A32019"/>
    <w:rsid w:val="00A32236"/>
    <w:rsid w:val="00A329B2"/>
    <w:rsid w:val="00A32C01"/>
    <w:rsid w:val="00A340F3"/>
    <w:rsid w:val="00A34355"/>
    <w:rsid w:val="00A35960"/>
    <w:rsid w:val="00A3601D"/>
    <w:rsid w:val="00A36D50"/>
    <w:rsid w:val="00A40624"/>
    <w:rsid w:val="00A40B93"/>
    <w:rsid w:val="00A40DA3"/>
    <w:rsid w:val="00A41254"/>
    <w:rsid w:val="00A42F44"/>
    <w:rsid w:val="00A43152"/>
    <w:rsid w:val="00A447FF"/>
    <w:rsid w:val="00A45253"/>
    <w:rsid w:val="00A45470"/>
    <w:rsid w:val="00A454A3"/>
    <w:rsid w:val="00A45F94"/>
    <w:rsid w:val="00A474EC"/>
    <w:rsid w:val="00A503F5"/>
    <w:rsid w:val="00A505D7"/>
    <w:rsid w:val="00A5143F"/>
    <w:rsid w:val="00A51B49"/>
    <w:rsid w:val="00A51E81"/>
    <w:rsid w:val="00A52B67"/>
    <w:rsid w:val="00A54B78"/>
    <w:rsid w:val="00A56465"/>
    <w:rsid w:val="00A56640"/>
    <w:rsid w:val="00A56AC9"/>
    <w:rsid w:val="00A57C22"/>
    <w:rsid w:val="00A57D19"/>
    <w:rsid w:val="00A608AB"/>
    <w:rsid w:val="00A60B34"/>
    <w:rsid w:val="00A620AB"/>
    <w:rsid w:val="00A624F1"/>
    <w:rsid w:val="00A62AA1"/>
    <w:rsid w:val="00A66117"/>
    <w:rsid w:val="00A672EC"/>
    <w:rsid w:val="00A674B2"/>
    <w:rsid w:val="00A67DD1"/>
    <w:rsid w:val="00A67F3D"/>
    <w:rsid w:val="00A70BAA"/>
    <w:rsid w:val="00A71DB6"/>
    <w:rsid w:val="00A7427E"/>
    <w:rsid w:val="00A744BE"/>
    <w:rsid w:val="00A75C02"/>
    <w:rsid w:val="00A764B0"/>
    <w:rsid w:val="00A77617"/>
    <w:rsid w:val="00A77CF6"/>
    <w:rsid w:val="00A80434"/>
    <w:rsid w:val="00A806F2"/>
    <w:rsid w:val="00A80FED"/>
    <w:rsid w:val="00A81888"/>
    <w:rsid w:val="00A81EDD"/>
    <w:rsid w:val="00A82017"/>
    <w:rsid w:val="00A82CBE"/>
    <w:rsid w:val="00A8301C"/>
    <w:rsid w:val="00A8335B"/>
    <w:rsid w:val="00A834A1"/>
    <w:rsid w:val="00A862F8"/>
    <w:rsid w:val="00A8653A"/>
    <w:rsid w:val="00A86D8E"/>
    <w:rsid w:val="00A87B18"/>
    <w:rsid w:val="00A900CB"/>
    <w:rsid w:val="00A907E7"/>
    <w:rsid w:val="00A907F4"/>
    <w:rsid w:val="00A92008"/>
    <w:rsid w:val="00A92392"/>
    <w:rsid w:val="00A92A26"/>
    <w:rsid w:val="00A93114"/>
    <w:rsid w:val="00A93CA0"/>
    <w:rsid w:val="00A94EA2"/>
    <w:rsid w:val="00A95C3F"/>
    <w:rsid w:val="00A96214"/>
    <w:rsid w:val="00AA0417"/>
    <w:rsid w:val="00AA0C33"/>
    <w:rsid w:val="00AA0F08"/>
    <w:rsid w:val="00AA1F09"/>
    <w:rsid w:val="00AA1FD1"/>
    <w:rsid w:val="00AA3B5B"/>
    <w:rsid w:val="00AA48BE"/>
    <w:rsid w:val="00AA4E67"/>
    <w:rsid w:val="00AA5A06"/>
    <w:rsid w:val="00AA6D23"/>
    <w:rsid w:val="00AA71C9"/>
    <w:rsid w:val="00AA7E99"/>
    <w:rsid w:val="00AB194C"/>
    <w:rsid w:val="00AB2F3A"/>
    <w:rsid w:val="00AB2F76"/>
    <w:rsid w:val="00AB430E"/>
    <w:rsid w:val="00AB4740"/>
    <w:rsid w:val="00AB48A7"/>
    <w:rsid w:val="00AB5DAB"/>
    <w:rsid w:val="00AB6C2F"/>
    <w:rsid w:val="00AB7552"/>
    <w:rsid w:val="00AC094E"/>
    <w:rsid w:val="00AC0BC8"/>
    <w:rsid w:val="00AC3E1B"/>
    <w:rsid w:val="00AC464B"/>
    <w:rsid w:val="00AC5848"/>
    <w:rsid w:val="00AC647D"/>
    <w:rsid w:val="00AC683B"/>
    <w:rsid w:val="00AC6AE2"/>
    <w:rsid w:val="00AC71E0"/>
    <w:rsid w:val="00AC71FD"/>
    <w:rsid w:val="00AC7F25"/>
    <w:rsid w:val="00AD022C"/>
    <w:rsid w:val="00AD1C5F"/>
    <w:rsid w:val="00AD3E78"/>
    <w:rsid w:val="00AD53A6"/>
    <w:rsid w:val="00AD65D6"/>
    <w:rsid w:val="00AD6BDB"/>
    <w:rsid w:val="00AD6C26"/>
    <w:rsid w:val="00AD7621"/>
    <w:rsid w:val="00AD7C5B"/>
    <w:rsid w:val="00AD7DA3"/>
    <w:rsid w:val="00AE0024"/>
    <w:rsid w:val="00AE01E4"/>
    <w:rsid w:val="00AE11E3"/>
    <w:rsid w:val="00AE11FB"/>
    <w:rsid w:val="00AE1DB8"/>
    <w:rsid w:val="00AE254D"/>
    <w:rsid w:val="00AE2EC8"/>
    <w:rsid w:val="00AE3A06"/>
    <w:rsid w:val="00AE3FE3"/>
    <w:rsid w:val="00AE4210"/>
    <w:rsid w:val="00AE42EA"/>
    <w:rsid w:val="00AE5D8E"/>
    <w:rsid w:val="00AE78F5"/>
    <w:rsid w:val="00AE7E7E"/>
    <w:rsid w:val="00AF0324"/>
    <w:rsid w:val="00AF209F"/>
    <w:rsid w:val="00AF22D8"/>
    <w:rsid w:val="00AF2F08"/>
    <w:rsid w:val="00AF306E"/>
    <w:rsid w:val="00AF3FED"/>
    <w:rsid w:val="00AF43D2"/>
    <w:rsid w:val="00AF71C5"/>
    <w:rsid w:val="00AF7386"/>
    <w:rsid w:val="00AF7F21"/>
    <w:rsid w:val="00B00C3D"/>
    <w:rsid w:val="00B01273"/>
    <w:rsid w:val="00B01D84"/>
    <w:rsid w:val="00B02153"/>
    <w:rsid w:val="00B02698"/>
    <w:rsid w:val="00B0352E"/>
    <w:rsid w:val="00B03564"/>
    <w:rsid w:val="00B048DC"/>
    <w:rsid w:val="00B04B19"/>
    <w:rsid w:val="00B063DD"/>
    <w:rsid w:val="00B07027"/>
    <w:rsid w:val="00B071FD"/>
    <w:rsid w:val="00B078A4"/>
    <w:rsid w:val="00B10592"/>
    <w:rsid w:val="00B10AB5"/>
    <w:rsid w:val="00B10B53"/>
    <w:rsid w:val="00B13606"/>
    <w:rsid w:val="00B14254"/>
    <w:rsid w:val="00B14994"/>
    <w:rsid w:val="00B15280"/>
    <w:rsid w:val="00B15CBE"/>
    <w:rsid w:val="00B16C46"/>
    <w:rsid w:val="00B17412"/>
    <w:rsid w:val="00B175E8"/>
    <w:rsid w:val="00B2010D"/>
    <w:rsid w:val="00B210AA"/>
    <w:rsid w:val="00B22E2D"/>
    <w:rsid w:val="00B23881"/>
    <w:rsid w:val="00B245D4"/>
    <w:rsid w:val="00B253A7"/>
    <w:rsid w:val="00B26334"/>
    <w:rsid w:val="00B27A82"/>
    <w:rsid w:val="00B30FF8"/>
    <w:rsid w:val="00B31764"/>
    <w:rsid w:val="00B3190E"/>
    <w:rsid w:val="00B32D98"/>
    <w:rsid w:val="00B33F4F"/>
    <w:rsid w:val="00B348D9"/>
    <w:rsid w:val="00B34D89"/>
    <w:rsid w:val="00B35599"/>
    <w:rsid w:val="00B355D6"/>
    <w:rsid w:val="00B35A62"/>
    <w:rsid w:val="00B35C8F"/>
    <w:rsid w:val="00B35E97"/>
    <w:rsid w:val="00B36C42"/>
    <w:rsid w:val="00B36DD5"/>
    <w:rsid w:val="00B3787F"/>
    <w:rsid w:val="00B40044"/>
    <w:rsid w:val="00B408E4"/>
    <w:rsid w:val="00B4398E"/>
    <w:rsid w:val="00B4409C"/>
    <w:rsid w:val="00B458DE"/>
    <w:rsid w:val="00B45C4D"/>
    <w:rsid w:val="00B46F0A"/>
    <w:rsid w:val="00B47D31"/>
    <w:rsid w:val="00B50CA1"/>
    <w:rsid w:val="00B51E3B"/>
    <w:rsid w:val="00B51F34"/>
    <w:rsid w:val="00B528D9"/>
    <w:rsid w:val="00B52D9F"/>
    <w:rsid w:val="00B530D2"/>
    <w:rsid w:val="00B535C8"/>
    <w:rsid w:val="00B54CB3"/>
    <w:rsid w:val="00B552F8"/>
    <w:rsid w:val="00B5554D"/>
    <w:rsid w:val="00B5635E"/>
    <w:rsid w:val="00B5710C"/>
    <w:rsid w:val="00B60B34"/>
    <w:rsid w:val="00B610EC"/>
    <w:rsid w:val="00B626C0"/>
    <w:rsid w:val="00B62D8D"/>
    <w:rsid w:val="00B64331"/>
    <w:rsid w:val="00B67434"/>
    <w:rsid w:val="00B6774D"/>
    <w:rsid w:val="00B7094C"/>
    <w:rsid w:val="00B70DF8"/>
    <w:rsid w:val="00B72C3F"/>
    <w:rsid w:val="00B73137"/>
    <w:rsid w:val="00B74041"/>
    <w:rsid w:val="00B7427F"/>
    <w:rsid w:val="00B76E49"/>
    <w:rsid w:val="00B8086C"/>
    <w:rsid w:val="00B81773"/>
    <w:rsid w:val="00B81A57"/>
    <w:rsid w:val="00B81B80"/>
    <w:rsid w:val="00B8218C"/>
    <w:rsid w:val="00B835DF"/>
    <w:rsid w:val="00B8428E"/>
    <w:rsid w:val="00B860C3"/>
    <w:rsid w:val="00B87C2D"/>
    <w:rsid w:val="00B90782"/>
    <w:rsid w:val="00B907EC"/>
    <w:rsid w:val="00B91F46"/>
    <w:rsid w:val="00B93705"/>
    <w:rsid w:val="00B9372B"/>
    <w:rsid w:val="00B9375A"/>
    <w:rsid w:val="00B939B9"/>
    <w:rsid w:val="00B93A9E"/>
    <w:rsid w:val="00B94DB4"/>
    <w:rsid w:val="00B97DCA"/>
    <w:rsid w:val="00BA1041"/>
    <w:rsid w:val="00BA4239"/>
    <w:rsid w:val="00BA54EE"/>
    <w:rsid w:val="00BA65F4"/>
    <w:rsid w:val="00BA662A"/>
    <w:rsid w:val="00BA7715"/>
    <w:rsid w:val="00BB1D6F"/>
    <w:rsid w:val="00BB2232"/>
    <w:rsid w:val="00BB226D"/>
    <w:rsid w:val="00BB31EB"/>
    <w:rsid w:val="00BB4ED1"/>
    <w:rsid w:val="00BB6270"/>
    <w:rsid w:val="00BB7789"/>
    <w:rsid w:val="00BC0393"/>
    <w:rsid w:val="00BC0422"/>
    <w:rsid w:val="00BC3682"/>
    <w:rsid w:val="00BC38B6"/>
    <w:rsid w:val="00BC5069"/>
    <w:rsid w:val="00BC5578"/>
    <w:rsid w:val="00BC71DF"/>
    <w:rsid w:val="00BC7C7D"/>
    <w:rsid w:val="00BD09C4"/>
    <w:rsid w:val="00BD0FBC"/>
    <w:rsid w:val="00BD1BE5"/>
    <w:rsid w:val="00BD2914"/>
    <w:rsid w:val="00BD2BAE"/>
    <w:rsid w:val="00BD3788"/>
    <w:rsid w:val="00BD4027"/>
    <w:rsid w:val="00BD411E"/>
    <w:rsid w:val="00BD4169"/>
    <w:rsid w:val="00BD42C9"/>
    <w:rsid w:val="00BD5D6B"/>
    <w:rsid w:val="00BD6A60"/>
    <w:rsid w:val="00BD6C6D"/>
    <w:rsid w:val="00BD6FE2"/>
    <w:rsid w:val="00BD7906"/>
    <w:rsid w:val="00BD7D44"/>
    <w:rsid w:val="00BE1E01"/>
    <w:rsid w:val="00BE2038"/>
    <w:rsid w:val="00BE2414"/>
    <w:rsid w:val="00BE269D"/>
    <w:rsid w:val="00BE4053"/>
    <w:rsid w:val="00BE40F9"/>
    <w:rsid w:val="00BE46FD"/>
    <w:rsid w:val="00BE49FB"/>
    <w:rsid w:val="00BE6C98"/>
    <w:rsid w:val="00BE7C99"/>
    <w:rsid w:val="00BF1B36"/>
    <w:rsid w:val="00BF2540"/>
    <w:rsid w:val="00BF29B9"/>
    <w:rsid w:val="00BF3A10"/>
    <w:rsid w:val="00BF410F"/>
    <w:rsid w:val="00BF44B8"/>
    <w:rsid w:val="00BF5AF9"/>
    <w:rsid w:val="00BF6CB9"/>
    <w:rsid w:val="00C00A0A"/>
    <w:rsid w:val="00C0355D"/>
    <w:rsid w:val="00C03801"/>
    <w:rsid w:val="00C03D0C"/>
    <w:rsid w:val="00C072E8"/>
    <w:rsid w:val="00C07943"/>
    <w:rsid w:val="00C104A5"/>
    <w:rsid w:val="00C10709"/>
    <w:rsid w:val="00C107EE"/>
    <w:rsid w:val="00C119DB"/>
    <w:rsid w:val="00C11CA1"/>
    <w:rsid w:val="00C12539"/>
    <w:rsid w:val="00C1295F"/>
    <w:rsid w:val="00C12B05"/>
    <w:rsid w:val="00C1352A"/>
    <w:rsid w:val="00C14BDB"/>
    <w:rsid w:val="00C157CD"/>
    <w:rsid w:val="00C1640B"/>
    <w:rsid w:val="00C16528"/>
    <w:rsid w:val="00C17EBA"/>
    <w:rsid w:val="00C20402"/>
    <w:rsid w:val="00C21631"/>
    <w:rsid w:val="00C22BD1"/>
    <w:rsid w:val="00C25288"/>
    <w:rsid w:val="00C2597E"/>
    <w:rsid w:val="00C25B1B"/>
    <w:rsid w:val="00C25C60"/>
    <w:rsid w:val="00C2792C"/>
    <w:rsid w:val="00C30FFE"/>
    <w:rsid w:val="00C3205F"/>
    <w:rsid w:val="00C325C3"/>
    <w:rsid w:val="00C32C98"/>
    <w:rsid w:val="00C36123"/>
    <w:rsid w:val="00C37310"/>
    <w:rsid w:val="00C37BEA"/>
    <w:rsid w:val="00C435D1"/>
    <w:rsid w:val="00C4446E"/>
    <w:rsid w:val="00C463CB"/>
    <w:rsid w:val="00C46582"/>
    <w:rsid w:val="00C4774C"/>
    <w:rsid w:val="00C505DA"/>
    <w:rsid w:val="00C520F2"/>
    <w:rsid w:val="00C52544"/>
    <w:rsid w:val="00C527EF"/>
    <w:rsid w:val="00C52B5F"/>
    <w:rsid w:val="00C52D7E"/>
    <w:rsid w:val="00C53857"/>
    <w:rsid w:val="00C541D0"/>
    <w:rsid w:val="00C553B7"/>
    <w:rsid w:val="00C56AFA"/>
    <w:rsid w:val="00C571EC"/>
    <w:rsid w:val="00C5725A"/>
    <w:rsid w:val="00C60317"/>
    <w:rsid w:val="00C61BE3"/>
    <w:rsid w:val="00C620F9"/>
    <w:rsid w:val="00C62128"/>
    <w:rsid w:val="00C6412E"/>
    <w:rsid w:val="00C64526"/>
    <w:rsid w:val="00C64D40"/>
    <w:rsid w:val="00C6517F"/>
    <w:rsid w:val="00C65A9A"/>
    <w:rsid w:val="00C7043C"/>
    <w:rsid w:val="00C705B1"/>
    <w:rsid w:val="00C72883"/>
    <w:rsid w:val="00C73117"/>
    <w:rsid w:val="00C73B27"/>
    <w:rsid w:val="00C75115"/>
    <w:rsid w:val="00C76BED"/>
    <w:rsid w:val="00C80514"/>
    <w:rsid w:val="00C81FD7"/>
    <w:rsid w:val="00C82E1E"/>
    <w:rsid w:val="00C840C9"/>
    <w:rsid w:val="00C8413C"/>
    <w:rsid w:val="00C85F88"/>
    <w:rsid w:val="00C861D7"/>
    <w:rsid w:val="00C872E8"/>
    <w:rsid w:val="00C878D9"/>
    <w:rsid w:val="00C87C92"/>
    <w:rsid w:val="00C87D01"/>
    <w:rsid w:val="00C904C2"/>
    <w:rsid w:val="00C90E61"/>
    <w:rsid w:val="00C90FDF"/>
    <w:rsid w:val="00C91BB2"/>
    <w:rsid w:val="00C91EF4"/>
    <w:rsid w:val="00C93589"/>
    <w:rsid w:val="00C936A3"/>
    <w:rsid w:val="00C93A44"/>
    <w:rsid w:val="00C95291"/>
    <w:rsid w:val="00C96448"/>
    <w:rsid w:val="00C9669A"/>
    <w:rsid w:val="00C96A36"/>
    <w:rsid w:val="00C96BD6"/>
    <w:rsid w:val="00CA02F8"/>
    <w:rsid w:val="00CA0EFF"/>
    <w:rsid w:val="00CA2D21"/>
    <w:rsid w:val="00CA4B18"/>
    <w:rsid w:val="00CA6AED"/>
    <w:rsid w:val="00CA6B31"/>
    <w:rsid w:val="00CA7597"/>
    <w:rsid w:val="00CB2C49"/>
    <w:rsid w:val="00CB3E3E"/>
    <w:rsid w:val="00CB4568"/>
    <w:rsid w:val="00CB48F8"/>
    <w:rsid w:val="00CB49F7"/>
    <w:rsid w:val="00CB5181"/>
    <w:rsid w:val="00CB56D1"/>
    <w:rsid w:val="00CB608B"/>
    <w:rsid w:val="00CB6E84"/>
    <w:rsid w:val="00CB71B2"/>
    <w:rsid w:val="00CB78E2"/>
    <w:rsid w:val="00CC0144"/>
    <w:rsid w:val="00CC0E3A"/>
    <w:rsid w:val="00CC2005"/>
    <w:rsid w:val="00CC2383"/>
    <w:rsid w:val="00CC2F4C"/>
    <w:rsid w:val="00CC32C1"/>
    <w:rsid w:val="00CC55E2"/>
    <w:rsid w:val="00CC5625"/>
    <w:rsid w:val="00CC634F"/>
    <w:rsid w:val="00CC72A3"/>
    <w:rsid w:val="00CD0C6A"/>
    <w:rsid w:val="00CD10D2"/>
    <w:rsid w:val="00CD136C"/>
    <w:rsid w:val="00CD2D47"/>
    <w:rsid w:val="00CD3D41"/>
    <w:rsid w:val="00CD51FB"/>
    <w:rsid w:val="00CD5B4E"/>
    <w:rsid w:val="00CD62B8"/>
    <w:rsid w:val="00CD63DB"/>
    <w:rsid w:val="00CE2D7E"/>
    <w:rsid w:val="00CE3A42"/>
    <w:rsid w:val="00CE3C4E"/>
    <w:rsid w:val="00CE4547"/>
    <w:rsid w:val="00CE519B"/>
    <w:rsid w:val="00CE5CA3"/>
    <w:rsid w:val="00CE63ED"/>
    <w:rsid w:val="00CE700D"/>
    <w:rsid w:val="00CE752F"/>
    <w:rsid w:val="00CF15F4"/>
    <w:rsid w:val="00CF2A3C"/>
    <w:rsid w:val="00CF33ED"/>
    <w:rsid w:val="00CF4F79"/>
    <w:rsid w:val="00CF517A"/>
    <w:rsid w:val="00CF55AE"/>
    <w:rsid w:val="00CF64AB"/>
    <w:rsid w:val="00CF7BCE"/>
    <w:rsid w:val="00CF7F12"/>
    <w:rsid w:val="00D01768"/>
    <w:rsid w:val="00D022B6"/>
    <w:rsid w:val="00D027AB"/>
    <w:rsid w:val="00D03017"/>
    <w:rsid w:val="00D035C1"/>
    <w:rsid w:val="00D0378E"/>
    <w:rsid w:val="00D0410C"/>
    <w:rsid w:val="00D04913"/>
    <w:rsid w:val="00D0499B"/>
    <w:rsid w:val="00D05133"/>
    <w:rsid w:val="00D05901"/>
    <w:rsid w:val="00D0673C"/>
    <w:rsid w:val="00D06E79"/>
    <w:rsid w:val="00D0731C"/>
    <w:rsid w:val="00D07A28"/>
    <w:rsid w:val="00D07ED3"/>
    <w:rsid w:val="00D10BC1"/>
    <w:rsid w:val="00D110A5"/>
    <w:rsid w:val="00D11642"/>
    <w:rsid w:val="00D11E07"/>
    <w:rsid w:val="00D1312E"/>
    <w:rsid w:val="00D13778"/>
    <w:rsid w:val="00D13E71"/>
    <w:rsid w:val="00D1448A"/>
    <w:rsid w:val="00D1478F"/>
    <w:rsid w:val="00D15B8E"/>
    <w:rsid w:val="00D23930"/>
    <w:rsid w:val="00D24CBE"/>
    <w:rsid w:val="00D24E47"/>
    <w:rsid w:val="00D2700E"/>
    <w:rsid w:val="00D27911"/>
    <w:rsid w:val="00D27C5C"/>
    <w:rsid w:val="00D27E27"/>
    <w:rsid w:val="00D30A50"/>
    <w:rsid w:val="00D30DFE"/>
    <w:rsid w:val="00D3292C"/>
    <w:rsid w:val="00D345B6"/>
    <w:rsid w:val="00D347D1"/>
    <w:rsid w:val="00D349F4"/>
    <w:rsid w:val="00D35291"/>
    <w:rsid w:val="00D35F15"/>
    <w:rsid w:val="00D36C49"/>
    <w:rsid w:val="00D42575"/>
    <w:rsid w:val="00D42916"/>
    <w:rsid w:val="00D436C3"/>
    <w:rsid w:val="00D4422D"/>
    <w:rsid w:val="00D45881"/>
    <w:rsid w:val="00D45CEE"/>
    <w:rsid w:val="00D45E6D"/>
    <w:rsid w:val="00D46285"/>
    <w:rsid w:val="00D4709C"/>
    <w:rsid w:val="00D47665"/>
    <w:rsid w:val="00D5128E"/>
    <w:rsid w:val="00D516F5"/>
    <w:rsid w:val="00D544AD"/>
    <w:rsid w:val="00D55564"/>
    <w:rsid w:val="00D56222"/>
    <w:rsid w:val="00D56C7B"/>
    <w:rsid w:val="00D571C1"/>
    <w:rsid w:val="00D5769D"/>
    <w:rsid w:val="00D600A0"/>
    <w:rsid w:val="00D60734"/>
    <w:rsid w:val="00D607C4"/>
    <w:rsid w:val="00D60FBD"/>
    <w:rsid w:val="00D63EA1"/>
    <w:rsid w:val="00D643E2"/>
    <w:rsid w:val="00D6492F"/>
    <w:rsid w:val="00D64C03"/>
    <w:rsid w:val="00D65CCC"/>
    <w:rsid w:val="00D67392"/>
    <w:rsid w:val="00D711EC"/>
    <w:rsid w:val="00D71389"/>
    <w:rsid w:val="00D72B1C"/>
    <w:rsid w:val="00D74C24"/>
    <w:rsid w:val="00D752B4"/>
    <w:rsid w:val="00D7542A"/>
    <w:rsid w:val="00D756E4"/>
    <w:rsid w:val="00D757AD"/>
    <w:rsid w:val="00D757C4"/>
    <w:rsid w:val="00D76C74"/>
    <w:rsid w:val="00D77500"/>
    <w:rsid w:val="00D77CAF"/>
    <w:rsid w:val="00D80484"/>
    <w:rsid w:val="00D80EBD"/>
    <w:rsid w:val="00D83E22"/>
    <w:rsid w:val="00D841CB"/>
    <w:rsid w:val="00D85782"/>
    <w:rsid w:val="00D862E0"/>
    <w:rsid w:val="00D864BF"/>
    <w:rsid w:val="00D87057"/>
    <w:rsid w:val="00D90306"/>
    <w:rsid w:val="00D90E9A"/>
    <w:rsid w:val="00D91451"/>
    <w:rsid w:val="00D91A02"/>
    <w:rsid w:val="00D92A88"/>
    <w:rsid w:val="00D93557"/>
    <w:rsid w:val="00D94755"/>
    <w:rsid w:val="00D967B6"/>
    <w:rsid w:val="00D97AF4"/>
    <w:rsid w:val="00D97B98"/>
    <w:rsid w:val="00DA1340"/>
    <w:rsid w:val="00DA25B1"/>
    <w:rsid w:val="00DA5F98"/>
    <w:rsid w:val="00DA650A"/>
    <w:rsid w:val="00DA6C55"/>
    <w:rsid w:val="00DA7240"/>
    <w:rsid w:val="00DA73A2"/>
    <w:rsid w:val="00DA7DFB"/>
    <w:rsid w:val="00DB2A4C"/>
    <w:rsid w:val="00DB4C47"/>
    <w:rsid w:val="00DB5337"/>
    <w:rsid w:val="00DB5D3F"/>
    <w:rsid w:val="00DB76E0"/>
    <w:rsid w:val="00DB76F3"/>
    <w:rsid w:val="00DB7F74"/>
    <w:rsid w:val="00DC115E"/>
    <w:rsid w:val="00DC1937"/>
    <w:rsid w:val="00DC1C17"/>
    <w:rsid w:val="00DD0C86"/>
    <w:rsid w:val="00DD0D5F"/>
    <w:rsid w:val="00DD1B41"/>
    <w:rsid w:val="00DD1FB4"/>
    <w:rsid w:val="00DD23A7"/>
    <w:rsid w:val="00DD31DE"/>
    <w:rsid w:val="00DD61D6"/>
    <w:rsid w:val="00DD6955"/>
    <w:rsid w:val="00DD7109"/>
    <w:rsid w:val="00DD7338"/>
    <w:rsid w:val="00DE0036"/>
    <w:rsid w:val="00DE0069"/>
    <w:rsid w:val="00DE0E38"/>
    <w:rsid w:val="00DE0E50"/>
    <w:rsid w:val="00DE378E"/>
    <w:rsid w:val="00DE4B37"/>
    <w:rsid w:val="00DE60D3"/>
    <w:rsid w:val="00DE64A4"/>
    <w:rsid w:val="00DF0106"/>
    <w:rsid w:val="00DF037C"/>
    <w:rsid w:val="00DF28DF"/>
    <w:rsid w:val="00DF3BEB"/>
    <w:rsid w:val="00DF5A48"/>
    <w:rsid w:val="00DF6339"/>
    <w:rsid w:val="00DF718C"/>
    <w:rsid w:val="00DF78A6"/>
    <w:rsid w:val="00DF7EA1"/>
    <w:rsid w:val="00E00178"/>
    <w:rsid w:val="00E009E6"/>
    <w:rsid w:val="00E00DFF"/>
    <w:rsid w:val="00E02331"/>
    <w:rsid w:val="00E02366"/>
    <w:rsid w:val="00E02CAF"/>
    <w:rsid w:val="00E0359D"/>
    <w:rsid w:val="00E039C4"/>
    <w:rsid w:val="00E05038"/>
    <w:rsid w:val="00E051FD"/>
    <w:rsid w:val="00E134C4"/>
    <w:rsid w:val="00E143BC"/>
    <w:rsid w:val="00E14471"/>
    <w:rsid w:val="00E1495B"/>
    <w:rsid w:val="00E14AAA"/>
    <w:rsid w:val="00E15196"/>
    <w:rsid w:val="00E158B2"/>
    <w:rsid w:val="00E164E9"/>
    <w:rsid w:val="00E16986"/>
    <w:rsid w:val="00E17682"/>
    <w:rsid w:val="00E17A57"/>
    <w:rsid w:val="00E226D9"/>
    <w:rsid w:val="00E246EE"/>
    <w:rsid w:val="00E2565E"/>
    <w:rsid w:val="00E26402"/>
    <w:rsid w:val="00E2647D"/>
    <w:rsid w:val="00E267E6"/>
    <w:rsid w:val="00E275CC"/>
    <w:rsid w:val="00E27B73"/>
    <w:rsid w:val="00E27FC8"/>
    <w:rsid w:val="00E30528"/>
    <w:rsid w:val="00E31419"/>
    <w:rsid w:val="00E337FE"/>
    <w:rsid w:val="00E33A63"/>
    <w:rsid w:val="00E35C90"/>
    <w:rsid w:val="00E35E40"/>
    <w:rsid w:val="00E3606F"/>
    <w:rsid w:val="00E362AA"/>
    <w:rsid w:val="00E368AA"/>
    <w:rsid w:val="00E36A70"/>
    <w:rsid w:val="00E36E96"/>
    <w:rsid w:val="00E401FD"/>
    <w:rsid w:val="00E40782"/>
    <w:rsid w:val="00E4378A"/>
    <w:rsid w:val="00E45CBC"/>
    <w:rsid w:val="00E45DCE"/>
    <w:rsid w:val="00E45F29"/>
    <w:rsid w:val="00E469F0"/>
    <w:rsid w:val="00E503B7"/>
    <w:rsid w:val="00E506BB"/>
    <w:rsid w:val="00E520D3"/>
    <w:rsid w:val="00E52282"/>
    <w:rsid w:val="00E523A8"/>
    <w:rsid w:val="00E538F7"/>
    <w:rsid w:val="00E54261"/>
    <w:rsid w:val="00E542E8"/>
    <w:rsid w:val="00E544BF"/>
    <w:rsid w:val="00E547CC"/>
    <w:rsid w:val="00E54818"/>
    <w:rsid w:val="00E5674A"/>
    <w:rsid w:val="00E573B7"/>
    <w:rsid w:val="00E61550"/>
    <w:rsid w:val="00E62E39"/>
    <w:rsid w:val="00E630D6"/>
    <w:rsid w:val="00E663E3"/>
    <w:rsid w:val="00E7030E"/>
    <w:rsid w:val="00E704E5"/>
    <w:rsid w:val="00E70593"/>
    <w:rsid w:val="00E731DD"/>
    <w:rsid w:val="00E73D8B"/>
    <w:rsid w:val="00E740A1"/>
    <w:rsid w:val="00E75903"/>
    <w:rsid w:val="00E7630A"/>
    <w:rsid w:val="00E770F9"/>
    <w:rsid w:val="00E77676"/>
    <w:rsid w:val="00E81EA9"/>
    <w:rsid w:val="00E82B49"/>
    <w:rsid w:val="00E8457C"/>
    <w:rsid w:val="00E856A6"/>
    <w:rsid w:val="00E85CC1"/>
    <w:rsid w:val="00E860A5"/>
    <w:rsid w:val="00E879EB"/>
    <w:rsid w:val="00E90D4C"/>
    <w:rsid w:val="00E90F7E"/>
    <w:rsid w:val="00E912F5"/>
    <w:rsid w:val="00E9379D"/>
    <w:rsid w:val="00E9682B"/>
    <w:rsid w:val="00E969F5"/>
    <w:rsid w:val="00EA058E"/>
    <w:rsid w:val="00EA1517"/>
    <w:rsid w:val="00EA319B"/>
    <w:rsid w:val="00EA41A9"/>
    <w:rsid w:val="00EA4A19"/>
    <w:rsid w:val="00EA66B7"/>
    <w:rsid w:val="00EA6B68"/>
    <w:rsid w:val="00EA6D9E"/>
    <w:rsid w:val="00EA799B"/>
    <w:rsid w:val="00EB0F15"/>
    <w:rsid w:val="00EB12FA"/>
    <w:rsid w:val="00EB320B"/>
    <w:rsid w:val="00EB6465"/>
    <w:rsid w:val="00EB71E9"/>
    <w:rsid w:val="00EB7CE1"/>
    <w:rsid w:val="00EB7DF1"/>
    <w:rsid w:val="00EC11BD"/>
    <w:rsid w:val="00EC2339"/>
    <w:rsid w:val="00EC3872"/>
    <w:rsid w:val="00EC4126"/>
    <w:rsid w:val="00EC4282"/>
    <w:rsid w:val="00EC5008"/>
    <w:rsid w:val="00EC569F"/>
    <w:rsid w:val="00EC5A95"/>
    <w:rsid w:val="00EC681A"/>
    <w:rsid w:val="00EC6A43"/>
    <w:rsid w:val="00EC6A4F"/>
    <w:rsid w:val="00EC6B45"/>
    <w:rsid w:val="00EC73FA"/>
    <w:rsid w:val="00ED09D9"/>
    <w:rsid w:val="00ED0E42"/>
    <w:rsid w:val="00ED1798"/>
    <w:rsid w:val="00ED1937"/>
    <w:rsid w:val="00ED23B7"/>
    <w:rsid w:val="00ED2AEC"/>
    <w:rsid w:val="00ED2B5A"/>
    <w:rsid w:val="00ED308B"/>
    <w:rsid w:val="00ED31A5"/>
    <w:rsid w:val="00ED4368"/>
    <w:rsid w:val="00EE089B"/>
    <w:rsid w:val="00EE28E2"/>
    <w:rsid w:val="00EE298B"/>
    <w:rsid w:val="00EE3AD8"/>
    <w:rsid w:val="00EE47DE"/>
    <w:rsid w:val="00EE4E41"/>
    <w:rsid w:val="00EE5067"/>
    <w:rsid w:val="00EE57BA"/>
    <w:rsid w:val="00EE7474"/>
    <w:rsid w:val="00EF191B"/>
    <w:rsid w:val="00EF2144"/>
    <w:rsid w:val="00EF5E4D"/>
    <w:rsid w:val="00EF61AF"/>
    <w:rsid w:val="00F000AA"/>
    <w:rsid w:val="00F01BD3"/>
    <w:rsid w:val="00F036E7"/>
    <w:rsid w:val="00F04592"/>
    <w:rsid w:val="00F04839"/>
    <w:rsid w:val="00F050C4"/>
    <w:rsid w:val="00F05451"/>
    <w:rsid w:val="00F06C2D"/>
    <w:rsid w:val="00F06DF6"/>
    <w:rsid w:val="00F074F9"/>
    <w:rsid w:val="00F075EE"/>
    <w:rsid w:val="00F07B5D"/>
    <w:rsid w:val="00F07FD6"/>
    <w:rsid w:val="00F10064"/>
    <w:rsid w:val="00F1086C"/>
    <w:rsid w:val="00F10A5E"/>
    <w:rsid w:val="00F11212"/>
    <w:rsid w:val="00F1186A"/>
    <w:rsid w:val="00F11999"/>
    <w:rsid w:val="00F12C69"/>
    <w:rsid w:val="00F149AE"/>
    <w:rsid w:val="00F210E8"/>
    <w:rsid w:val="00F2146D"/>
    <w:rsid w:val="00F22190"/>
    <w:rsid w:val="00F221AD"/>
    <w:rsid w:val="00F22C5F"/>
    <w:rsid w:val="00F248AE"/>
    <w:rsid w:val="00F24BAB"/>
    <w:rsid w:val="00F24D10"/>
    <w:rsid w:val="00F27DAB"/>
    <w:rsid w:val="00F32DC7"/>
    <w:rsid w:val="00F34520"/>
    <w:rsid w:val="00F3462D"/>
    <w:rsid w:val="00F347CE"/>
    <w:rsid w:val="00F34FEA"/>
    <w:rsid w:val="00F350EB"/>
    <w:rsid w:val="00F355CA"/>
    <w:rsid w:val="00F36DD4"/>
    <w:rsid w:val="00F374E3"/>
    <w:rsid w:val="00F37D11"/>
    <w:rsid w:val="00F40772"/>
    <w:rsid w:val="00F41A82"/>
    <w:rsid w:val="00F41E63"/>
    <w:rsid w:val="00F455FF"/>
    <w:rsid w:val="00F45F4A"/>
    <w:rsid w:val="00F45F75"/>
    <w:rsid w:val="00F4610D"/>
    <w:rsid w:val="00F46548"/>
    <w:rsid w:val="00F46C8C"/>
    <w:rsid w:val="00F46FF2"/>
    <w:rsid w:val="00F500EE"/>
    <w:rsid w:val="00F508E9"/>
    <w:rsid w:val="00F50C4F"/>
    <w:rsid w:val="00F50D39"/>
    <w:rsid w:val="00F528D6"/>
    <w:rsid w:val="00F5294B"/>
    <w:rsid w:val="00F53A6B"/>
    <w:rsid w:val="00F548FA"/>
    <w:rsid w:val="00F55CDA"/>
    <w:rsid w:val="00F567D3"/>
    <w:rsid w:val="00F60180"/>
    <w:rsid w:val="00F60700"/>
    <w:rsid w:val="00F60BA2"/>
    <w:rsid w:val="00F612D2"/>
    <w:rsid w:val="00F61AAC"/>
    <w:rsid w:val="00F61EF5"/>
    <w:rsid w:val="00F6203F"/>
    <w:rsid w:val="00F620A4"/>
    <w:rsid w:val="00F658A0"/>
    <w:rsid w:val="00F65B68"/>
    <w:rsid w:val="00F669DC"/>
    <w:rsid w:val="00F67CEF"/>
    <w:rsid w:val="00F706C5"/>
    <w:rsid w:val="00F70AD2"/>
    <w:rsid w:val="00F71514"/>
    <w:rsid w:val="00F71AD8"/>
    <w:rsid w:val="00F73E5E"/>
    <w:rsid w:val="00F74529"/>
    <w:rsid w:val="00F75689"/>
    <w:rsid w:val="00F75B2E"/>
    <w:rsid w:val="00F760AD"/>
    <w:rsid w:val="00F76B92"/>
    <w:rsid w:val="00F775D7"/>
    <w:rsid w:val="00F77C1D"/>
    <w:rsid w:val="00F8007D"/>
    <w:rsid w:val="00F8102F"/>
    <w:rsid w:val="00F8109F"/>
    <w:rsid w:val="00F84008"/>
    <w:rsid w:val="00F843B3"/>
    <w:rsid w:val="00F85D50"/>
    <w:rsid w:val="00F87894"/>
    <w:rsid w:val="00F87BAB"/>
    <w:rsid w:val="00F90627"/>
    <w:rsid w:val="00F90CAC"/>
    <w:rsid w:val="00F90F97"/>
    <w:rsid w:val="00F91AAD"/>
    <w:rsid w:val="00F92083"/>
    <w:rsid w:val="00F927B8"/>
    <w:rsid w:val="00F930A6"/>
    <w:rsid w:val="00F9550A"/>
    <w:rsid w:val="00F95CFB"/>
    <w:rsid w:val="00F95D5B"/>
    <w:rsid w:val="00F9613F"/>
    <w:rsid w:val="00F96359"/>
    <w:rsid w:val="00FA01E6"/>
    <w:rsid w:val="00FA1FA0"/>
    <w:rsid w:val="00FA4D3E"/>
    <w:rsid w:val="00FA5880"/>
    <w:rsid w:val="00FA62E2"/>
    <w:rsid w:val="00FA7D8D"/>
    <w:rsid w:val="00FB1A76"/>
    <w:rsid w:val="00FB2492"/>
    <w:rsid w:val="00FB280E"/>
    <w:rsid w:val="00FB4D5B"/>
    <w:rsid w:val="00FB6576"/>
    <w:rsid w:val="00FB6BD7"/>
    <w:rsid w:val="00FB7407"/>
    <w:rsid w:val="00FB7A5D"/>
    <w:rsid w:val="00FB7C80"/>
    <w:rsid w:val="00FC1D3C"/>
    <w:rsid w:val="00FC249A"/>
    <w:rsid w:val="00FC4656"/>
    <w:rsid w:val="00FC52C0"/>
    <w:rsid w:val="00FC574A"/>
    <w:rsid w:val="00FC6E42"/>
    <w:rsid w:val="00FC78F3"/>
    <w:rsid w:val="00FC7AB5"/>
    <w:rsid w:val="00FD0159"/>
    <w:rsid w:val="00FD0ABA"/>
    <w:rsid w:val="00FD0FAB"/>
    <w:rsid w:val="00FD22E7"/>
    <w:rsid w:val="00FD34BC"/>
    <w:rsid w:val="00FD396C"/>
    <w:rsid w:val="00FD4BF9"/>
    <w:rsid w:val="00FD51D3"/>
    <w:rsid w:val="00FD64A0"/>
    <w:rsid w:val="00FD6C6A"/>
    <w:rsid w:val="00FE09B4"/>
    <w:rsid w:val="00FE10F8"/>
    <w:rsid w:val="00FE304B"/>
    <w:rsid w:val="00FE3207"/>
    <w:rsid w:val="00FE4172"/>
    <w:rsid w:val="00FE42F1"/>
    <w:rsid w:val="00FE7AAC"/>
    <w:rsid w:val="00FE7EF0"/>
    <w:rsid w:val="00FF09BD"/>
    <w:rsid w:val="00FF2A68"/>
    <w:rsid w:val="00FF43DB"/>
    <w:rsid w:val="00FF4DF5"/>
    <w:rsid w:val="00FF4ED2"/>
    <w:rsid w:val="00FF5360"/>
    <w:rsid w:val="00FF5436"/>
    <w:rsid w:val="5D498E17"/>
    <w:rsid w:val="67E223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99953C"/>
  <w15:docId w15:val="{41473771-EA4E-A94C-85D2-6B881A16F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3E0"/>
    <w:pPr>
      <w:spacing w:after="0" w:line="240" w:lineRule="auto"/>
    </w:pPr>
    <w:rPr>
      <w:rFonts w:ascii="Times New Roman" w:hAnsi="Times New Roman" w:cs="Times New Roman"/>
      <w:sz w:val="24"/>
      <w:szCs w:val="24"/>
      <w:lang w:eastAsia="en-GB"/>
    </w:rPr>
  </w:style>
  <w:style w:type="paragraph" w:styleId="Heading1">
    <w:name w:val="heading 1"/>
    <w:basedOn w:val="Normal"/>
    <w:link w:val="Heading1Char"/>
    <w:uiPriority w:val="9"/>
    <w:qFormat/>
    <w:rsid w:val="00B46F0A"/>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602CE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180268"/>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B46F0A"/>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B2E61"/>
    <w:rPr>
      <w:color w:val="0563C1"/>
      <w:u w:val="single"/>
    </w:rPr>
  </w:style>
  <w:style w:type="paragraph" w:styleId="NormalWeb">
    <w:name w:val="Normal (Web)"/>
    <w:basedOn w:val="Normal"/>
    <w:uiPriority w:val="99"/>
    <w:unhideWhenUsed/>
    <w:rsid w:val="00222881"/>
    <w:pPr>
      <w:spacing w:before="100" w:beforeAutospacing="1" w:after="100" w:afterAutospacing="1"/>
    </w:pPr>
    <w:rPr>
      <w:rFonts w:eastAsia="PMingLiU"/>
      <w:lang w:val="en-US" w:eastAsia="ko-KR"/>
    </w:rPr>
  </w:style>
  <w:style w:type="character" w:customStyle="1" w:styleId="author">
    <w:name w:val="author"/>
    <w:rsid w:val="00EC4282"/>
  </w:style>
  <w:style w:type="character" w:customStyle="1" w:styleId="apple-converted-space">
    <w:name w:val="apple-converted-space"/>
    <w:rsid w:val="00EC4282"/>
  </w:style>
  <w:style w:type="paragraph" w:customStyle="1" w:styleId="desc">
    <w:name w:val="desc"/>
    <w:basedOn w:val="Normal"/>
    <w:rsid w:val="00EC4282"/>
    <w:pPr>
      <w:spacing w:before="100" w:beforeAutospacing="1" w:after="100" w:afterAutospacing="1"/>
    </w:pPr>
    <w:rPr>
      <w:rFonts w:eastAsia="Times New Roman"/>
    </w:rPr>
  </w:style>
  <w:style w:type="character" w:customStyle="1" w:styleId="jrnl">
    <w:name w:val="jrnl"/>
    <w:rsid w:val="00EC4282"/>
  </w:style>
  <w:style w:type="character" w:customStyle="1" w:styleId="fn">
    <w:name w:val="fn"/>
    <w:basedOn w:val="DefaultParagraphFont"/>
    <w:rsid w:val="00A308C7"/>
  </w:style>
  <w:style w:type="character" w:customStyle="1" w:styleId="Title1">
    <w:name w:val="Title1"/>
    <w:basedOn w:val="DefaultParagraphFont"/>
    <w:rsid w:val="00A308C7"/>
  </w:style>
  <w:style w:type="character" w:customStyle="1" w:styleId="source-title">
    <w:name w:val="source-title"/>
    <w:basedOn w:val="DefaultParagraphFont"/>
    <w:rsid w:val="00A308C7"/>
  </w:style>
  <w:style w:type="character" w:customStyle="1" w:styleId="volume">
    <w:name w:val="volume"/>
    <w:basedOn w:val="DefaultParagraphFont"/>
    <w:rsid w:val="00A308C7"/>
  </w:style>
  <w:style w:type="character" w:customStyle="1" w:styleId="start-page">
    <w:name w:val="start-page"/>
    <w:basedOn w:val="DefaultParagraphFont"/>
    <w:rsid w:val="00A308C7"/>
  </w:style>
  <w:style w:type="character" w:customStyle="1" w:styleId="end-page">
    <w:name w:val="end-page"/>
    <w:basedOn w:val="DefaultParagraphFont"/>
    <w:rsid w:val="00A308C7"/>
  </w:style>
  <w:style w:type="character" w:customStyle="1" w:styleId="year">
    <w:name w:val="year"/>
    <w:basedOn w:val="DefaultParagraphFont"/>
    <w:rsid w:val="00A308C7"/>
  </w:style>
  <w:style w:type="paragraph" w:styleId="ListParagraph">
    <w:name w:val="List Paragraph"/>
    <w:basedOn w:val="Normal"/>
    <w:uiPriority w:val="34"/>
    <w:qFormat/>
    <w:rsid w:val="00374194"/>
    <w:pPr>
      <w:spacing w:after="200" w:line="276" w:lineRule="auto"/>
      <w:ind w:left="720"/>
      <w:contextualSpacing/>
    </w:pPr>
    <w:rPr>
      <w:rFonts w:asciiTheme="minorHAnsi" w:hAnsiTheme="minorHAnsi" w:cstheme="minorBidi"/>
      <w:sz w:val="22"/>
      <w:szCs w:val="22"/>
      <w:lang w:eastAsia="en-US"/>
    </w:rPr>
  </w:style>
  <w:style w:type="character" w:customStyle="1" w:styleId="highlight">
    <w:name w:val="highlight"/>
    <w:basedOn w:val="DefaultParagraphFont"/>
    <w:rsid w:val="00D752B4"/>
  </w:style>
  <w:style w:type="character" w:styleId="Emphasis">
    <w:name w:val="Emphasis"/>
    <w:basedOn w:val="DefaultParagraphFont"/>
    <w:uiPriority w:val="20"/>
    <w:qFormat/>
    <w:rsid w:val="00297C1D"/>
    <w:rPr>
      <w:i/>
      <w:iCs/>
    </w:rPr>
  </w:style>
  <w:style w:type="character" w:styleId="FollowedHyperlink">
    <w:name w:val="FollowedHyperlink"/>
    <w:basedOn w:val="DefaultParagraphFont"/>
    <w:uiPriority w:val="99"/>
    <w:unhideWhenUsed/>
    <w:rsid w:val="00D0499B"/>
    <w:rPr>
      <w:color w:val="800080" w:themeColor="followedHyperlink"/>
      <w:u w:val="single"/>
    </w:rPr>
  </w:style>
  <w:style w:type="character" w:customStyle="1" w:styleId="Heading3Char">
    <w:name w:val="Heading 3 Char"/>
    <w:basedOn w:val="DefaultParagraphFont"/>
    <w:link w:val="Heading3"/>
    <w:uiPriority w:val="9"/>
    <w:rsid w:val="00180268"/>
    <w:rPr>
      <w:rFonts w:ascii="Times New Roman" w:hAnsi="Times New Roman" w:cs="Times New Roman"/>
      <w:b/>
      <w:bCs/>
      <w:sz w:val="27"/>
      <w:szCs w:val="27"/>
      <w:lang w:eastAsia="en-GB"/>
    </w:rPr>
  </w:style>
  <w:style w:type="paragraph" w:customStyle="1" w:styleId="p">
    <w:name w:val="p"/>
    <w:basedOn w:val="Normal"/>
    <w:rsid w:val="00180268"/>
    <w:pPr>
      <w:spacing w:before="100" w:beforeAutospacing="1" w:after="100" w:afterAutospacing="1"/>
    </w:pPr>
  </w:style>
  <w:style w:type="paragraph" w:styleId="Footer">
    <w:name w:val="footer"/>
    <w:basedOn w:val="Normal"/>
    <w:link w:val="FooterChar"/>
    <w:uiPriority w:val="99"/>
    <w:unhideWhenUsed/>
    <w:rsid w:val="000D039E"/>
    <w:pPr>
      <w:tabs>
        <w:tab w:val="center" w:pos="4513"/>
        <w:tab w:val="right" w:pos="9026"/>
      </w:tabs>
    </w:pPr>
  </w:style>
  <w:style w:type="character" w:customStyle="1" w:styleId="FooterChar">
    <w:name w:val="Footer Char"/>
    <w:basedOn w:val="DefaultParagraphFont"/>
    <w:link w:val="Footer"/>
    <w:uiPriority w:val="99"/>
    <w:rsid w:val="000D039E"/>
    <w:rPr>
      <w:rFonts w:ascii="Times New Roman" w:hAnsi="Times New Roman" w:cs="Times New Roman"/>
      <w:sz w:val="24"/>
      <w:szCs w:val="24"/>
      <w:lang w:eastAsia="en-GB"/>
    </w:rPr>
  </w:style>
  <w:style w:type="character" w:styleId="PageNumber">
    <w:name w:val="page number"/>
    <w:basedOn w:val="DefaultParagraphFont"/>
    <w:uiPriority w:val="99"/>
    <w:semiHidden/>
    <w:unhideWhenUsed/>
    <w:rsid w:val="000D039E"/>
  </w:style>
  <w:style w:type="paragraph" w:customStyle="1" w:styleId="xmsonormal">
    <w:name w:val="x_msonormal"/>
    <w:basedOn w:val="Normal"/>
    <w:rsid w:val="008E264B"/>
    <w:pPr>
      <w:spacing w:before="100" w:beforeAutospacing="1" w:after="100" w:afterAutospacing="1"/>
    </w:pPr>
  </w:style>
  <w:style w:type="paragraph" w:styleId="Header">
    <w:name w:val="header"/>
    <w:basedOn w:val="Normal"/>
    <w:link w:val="HeaderChar"/>
    <w:unhideWhenUsed/>
    <w:rsid w:val="00BC0422"/>
    <w:pPr>
      <w:tabs>
        <w:tab w:val="center" w:pos="4513"/>
        <w:tab w:val="right" w:pos="9026"/>
      </w:tabs>
    </w:pPr>
  </w:style>
  <w:style w:type="character" w:customStyle="1" w:styleId="HeaderChar">
    <w:name w:val="Header Char"/>
    <w:basedOn w:val="DefaultParagraphFont"/>
    <w:link w:val="Header"/>
    <w:rsid w:val="00BC0422"/>
    <w:rPr>
      <w:rFonts w:ascii="Times New Roman" w:hAnsi="Times New Roman" w:cs="Times New Roman"/>
      <w:sz w:val="24"/>
      <w:szCs w:val="24"/>
      <w:lang w:eastAsia="en-GB"/>
    </w:rPr>
  </w:style>
  <w:style w:type="character" w:customStyle="1" w:styleId="ref">
    <w:name w:val="ref"/>
    <w:basedOn w:val="DefaultParagraphFont"/>
    <w:rsid w:val="00ED308B"/>
  </w:style>
  <w:style w:type="character" w:customStyle="1" w:styleId="holder">
    <w:name w:val="holder"/>
    <w:basedOn w:val="DefaultParagraphFont"/>
    <w:rsid w:val="00ED308B"/>
  </w:style>
  <w:style w:type="paragraph" w:styleId="BalloonText">
    <w:name w:val="Balloon Text"/>
    <w:basedOn w:val="Normal"/>
    <w:link w:val="BalloonTextChar"/>
    <w:uiPriority w:val="99"/>
    <w:unhideWhenUsed/>
    <w:rsid w:val="00311E3B"/>
    <w:rPr>
      <w:rFonts w:ascii="Tahoma" w:hAnsi="Tahoma" w:cs="Tahoma"/>
      <w:sz w:val="16"/>
      <w:szCs w:val="16"/>
    </w:rPr>
  </w:style>
  <w:style w:type="character" w:customStyle="1" w:styleId="BalloonTextChar">
    <w:name w:val="Balloon Text Char"/>
    <w:basedOn w:val="DefaultParagraphFont"/>
    <w:link w:val="BalloonText"/>
    <w:uiPriority w:val="99"/>
    <w:rsid w:val="00311E3B"/>
    <w:rPr>
      <w:rFonts w:ascii="Tahoma" w:hAnsi="Tahoma" w:cs="Tahoma"/>
      <w:sz w:val="16"/>
      <w:szCs w:val="16"/>
      <w:lang w:eastAsia="en-GB"/>
    </w:rPr>
  </w:style>
  <w:style w:type="character" w:styleId="HTMLCite">
    <w:name w:val="HTML Cite"/>
    <w:basedOn w:val="DefaultParagraphFont"/>
    <w:uiPriority w:val="99"/>
    <w:unhideWhenUsed/>
    <w:rsid w:val="00A81888"/>
    <w:rPr>
      <w:i/>
      <w:iCs/>
    </w:rPr>
  </w:style>
  <w:style w:type="character" w:styleId="CommentReference">
    <w:name w:val="annotation reference"/>
    <w:basedOn w:val="DefaultParagraphFont"/>
    <w:uiPriority w:val="99"/>
    <w:unhideWhenUsed/>
    <w:rsid w:val="007B068C"/>
    <w:rPr>
      <w:sz w:val="18"/>
      <w:szCs w:val="18"/>
    </w:rPr>
  </w:style>
  <w:style w:type="paragraph" w:styleId="CommentText">
    <w:name w:val="annotation text"/>
    <w:basedOn w:val="Normal"/>
    <w:link w:val="CommentTextChar"/>
    <w:uiPriority w:val="99"/>
    <w:unhideWhenUsed/>
    <w:rsid w:val="007B068C"/>
  </w:style>
  <w:style w:type="character" w:customStyle="1" w:styleId="CommentTextChar">
    <w:name w:val="Comment Text Char"/>
    <w:basedOn w:val="DefaultParagraphFont"/>
    <w:link w:val="CommentText"/>
    <w:uiPriority w:val="99"/>
    <w:rsid w:val="007B068C"/>
    <w:rPr>
      <w:rFonts w:ascii="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unhideWhenUsed/>
    <w:rsid w:val="007B068C"/>
    <w:rPr>
      <w:b/>
      <w:bCs/>
      <w:sz w:val="20"/>
      <w:szCs w:val="20"/>
    </w:rPr>
  </w:style>
  <w:style w:type="character" w:customStyle="1" w:styleId="CommentSubjectChar">
    <w:name w:val="Comment Subject Char"/>
    <w:basedOn w:val="CommentTextChar"/>
    <w:link w:val="CommentSubject"/>
    <w:uiPriority w:val="99"/>
    <w:rsid w:val="007B068C"/>
    <w:rPr>
      <w:rFonts w:ascii="Times New Roman" w:hAnsi="Times New Roman" w:cs="Times New Roman"/>
      <w:b/>
      <w:bCs/>
      <w:sz w:val="20"/>
      <w:szCs w:val="20"/>
      <w:lang w:eastAsia="en-GB"/>
    </w:rPr>
  </w:style>
  <w:style w:type="paragraph" w:styleId="Revision">
    <w:name w:val="Revision"/>
    <w:hidden/>
    <w:uiPriority w:val="99"/>
    <w:semiHidden/>
    <w:rsid w:val="00746033"/>
    <w:pPr>
      <w:spacing w:after="0" w:line="240" w:lineRule="auto"/>
    </w:pPr>
    <w:rPr>
      <w:rFonts w:ascii="Times New Roman" w:hAnsi="Times New Roman" w:cs="Times New Roman"/>
      <w:sz w:val="24"/>
      <w:szCs w:val="24"/>
      <w:lang w:eastAsia="en-GB"/>
    </w:rPr>
  </w:style>
  <w:style w:type="paragraph" w:styleId="Title">
    <w:name w:val="Title"/>
    <w:aliases w:val="title"/>
    <w:basedOn w:val="Normal"/>
    <w:link w:val="TitleChar"/>
    <w:uiPriority w:val="10"/>
    <w:qFormat/>
    <w:rsid w:val="006D5566"/>
    <w:pPr>
      <w:spacing w:before="100" w:beforeAutospacing="1" w:after="100" w:afterAutospacing="1"/>
    </w:pPr>
  </w:style>
  <w:style w:type="character" w:customStyle="1" w:styleId="TitleChar">
    <w:name w:val="Title Char"/>
    <w:aliases w:val="title Char"/>
    <w:basedOn w:val="DefaultParagraphFont"/>
    <w:link w:val="Title"/>
    <w:uiPriority w:val="10"/>
    <w:rsid w:val="006D5566"/>
    <w:rPr>
      <w:rFonts w:ascii="Times New Roman" w:hAnsi="Times New Roman" w:cs="Times New Roman"/>
      <w:sz w:val="24"/>
      <w:szCs w:val="24"/>
      <w:lang w:eastAsia="en-GB"/>
    </w:rPr>
  </w:style>
  <w:style w:type="paragraph" w:customStyle="1" w:styleId="details">
    <w:name w:val="details"/>
    <w:basedOn w:val="Normal"/>
    <w:rsid w:val="006D5566"/>
    <w:pPr>
      <w:spacing w:before="100" w:beforeAutospacing="1" w:after="100" w:afterAutospacing="1"/>
    </w:pPr>
  </w:style>
  <w:style w:type="character" w:customStyle="1" w:styleId="citationsource-journal">
    <w:name w:val="citation_source-journal"/>
    <w:basedOn w:val="DefaultParagraphFont"/>
    <w:rsid w:val="00A40DA3"/>
  </w:style>
  <w:style w:type="character" w:customStyle="1" w:styleId="nlmyear">
    <w:name w:val="nlm_year"/>
    <w:basedOn w:val="DefaultParagraphFont"/>
    <w:rsid w:val="00A40DA3"/>
  </w:style>
  <w:style w:type="character" w:customStyle="1" w:styleId="nlmfpage">
    <w:name w:val="nlm_fpage"/>
    <w:basedOn w:val="DefaultParagraphFont"/>
    <w:rsid w:val="00A40DA3"/>
  </w:style>
  <w:style w:type="character" w:customStyle="1" w:styleId="nlmlpage">
    <w:name w:val="nlm_lpage"/>
    <w:basedOn w:val="DefaultParagraphFont"/>
    <w:rsid w:val="00A40DA3"/>
  </w:style>
  <w:style w:type="character" w:customStyle="1" w:styleId="Heading1Char">
    <w:name w:val="Heading 1 Char"/>
    <w:basedOn w:val="DefaultParagraphFont"/>
    <w:link w:val="Heading1"/>
    <w:uiPriority w:val="9"/>
    <w:rsid w:val="00B46F0A"/>
    <w:rPr>
      <w:rFonts w:ascii="Times New Roman" w:hAnsi="Times New Roman" w:cs="Times New Roman"/>
      <w:b/>
      <w:bCs/>
      <w:kern w:val="36"/>
      <w:sz w:val="48"/>
      <w:szCs w:val="48"/>
      <w:lang w:eastAsia="en-GB"/>
    </w:rPr>
  </w:style>
  <w:style w:type="character" w:customStyle="1" w:styleId="Heading4Char">
    <w:name w:val="Heading 4 Char"/>
    <w:basedOn w:val="DefaultParagraphFont"/>
    <w:link w:val="Heading4"/>
    <w:uiPriority w:val="9"/>
    <w:rsid w:val="00B46F0A"/>
    <w:rPr>
      <w:rFonts w:ascii="Times New Roman" w:hAnsi="Times New Roman" w:cs="Times New Roman"/>
      <w:b/>
      <w:bCs/>
      <w:sz w:val="24"/>
      <w:szCs w:val="24"/>
      <w:lang w:eastAsia="en-GB"/>
    </w:rPr>
  </w:style>
  <w:style w:type="paragraph" w:styleId="HTMLPreformatted">
    <w:name w:val="HTML Preformatted"/>
    <w:basedOn w:val="Normal"/>
    <w:link w:val="HTMLPreformattedChar"/>
    <w:uiPriority w:val="99"/>
    <w:unhideWhenUsed/>
    <w:rsid w:val="00057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579BC"/>
    <w:rPr>
      <w:rFonts w:ascii="Courier New" w:hAnsi="Courier New" w:cs="Courier New"/>
      <w:sz w:val="20"/>
      <w:szCs w:val="20"/>
      <w:lang w:eastAsia="en-GB"/>
    </w:rPr>
  </w:style>
  <w:style w:type="character" w:customStyle="1" w:styleId="element-citation">
    <w:name w:val="element-citation"/>
    <w:basedOn w:val="DefaultParagraphFont"/>
    <w:rsid w:val="00487C1D"/>
  </w:style>
  <w:style w:type="character" w:customStyle="1" w:styleId="ref-journal">
    <w:name w:val="ref-journal"/>
    <w:basedOn w:val="DefaultParagraphFont"/>
    <w:rsid w:val="00487C1D"/>
  </w:style>
  <w:style w:type="character" w:customStyle="1" w:styleId="ref-vol">
    <w:name w:val="ref-vol"/>
    <w:basedOn w:val="DefaultParagraphFont"/>
    <w:rsid w:val="00487C1D"/>
  </w:style>
  <w:style w:type="character" w:customStyle="1" w:styleId="nowrap">
    <w:name w:val="nowrap"/>
    <w:basedOn w:val="DefaultParagraphFont"/>
    <w:rsid w:val="00487C1D"/>
  </w:style>
  <w:style w:type="character" w:customStyle="1" w:styleId="figpopup-sensitive-area">
    <w:name w:val="figpopup-sensitive-area"/>
    <w:basedOn w:val="DefaultParagraphFont"/>
    <w:rsid w:val="007E3466"/>
  </w:style>
  <w:style w:type="paragraph" w:styleId="FootnoteText">
    <w:name w:val="footnote text"/>
    <w:basedOn w:val="Normal"/>
    <w:link w:val="FootnoteTextChar"/>
    <w:uiPriority w:val="99"/>
    <w:unhideWhenUsed/>
    <w:rsid w:val="00704898"/>
  </w:style>
  <w:style w:type="character" w:customStyle="1" w:styleId="FootnoteTextChar">
    <w:name w:val="Footnote Text Char"/>
    <w:basedOn w:val="DefaultParagraphFont"/>
    <w:link w:val="FootnoteText"/>
    <w:uiPriority w:val="99"/>
    <w:rsid w:val="00704898"/>
    <w:rPr>
      <w:rFonts w:ascii="Times New Roman" w:hAnsi="Times New Roman" w:cs="Times New Roman"/>
      <w:sz w:val="24"/>
      <w:szCs w:val="24"/>
      <w:lang w:eastAsia="en-GB"/>
    </w:rPr>
  </w:style>
  <w:style w:type="character" w:styleId="FootnoteReference">
    <w:name w:val="footnote reference"/>
    <w:basedOn w:val="DefaultParagraphFont"/>
    <w:uiPriority w:val="99"/>
    <w:unhideWhenUsed/>
    <w:rsid w:val="00704898"/>
    <w:rPr>
      <w:vertAlign w:val="superscript"/>
    </w:rPr>
  </w:style>
  <w:style w:type="character" w:customStyle="1" w:styleId="Heading2Char">
    <w:name w:val="Heading 2 Char"/>
    <w:basedOn w:val="DefaultParagraphFont"/>
    <w:link w:val="Heading2"/>
    <w:uiPriority w:val="9"/>
    <w:rsid w:val="00602CE4"/>
    <w:rPr>
      <w:rFonts w:asciiTheme="majorHAnsi" w:eastAsiaTheme="majorEastAsia" w:hAnsiTheme="majorHAnsi" w:cstheme="majorBidi"/>
      <w:color w:val="365F91" w:themeColor="accent1" w:themeShade="BF"/>
      <w:sz w:val="26"/>
      <w:szCs w:val="26"/>
      <w:lang w:eastAsia="en-GB"/>
    </w:rPr>
  </w:style>
  <w:style w:type="paragraph" w:customStyle="1" w:styleId="f-body--sm">
    <w:name w:val="f-body--sm"/>
    <w:basedOn w:val="Normal"/>
    <w:rsid w:val="00602CE4"/>
    <w:pPr>
      <w:spacing w:before="100" w:beforeAutospacing="1" w:after="100" w:afterAutospacing="1"/>
    </w:pPr>
  </w:style>
  <w:style w:type="table" w:styleId="TableGrid">
    <w:name w:val="Table Grid"/>
    <w:basedOn w:val="TableNormal"/>
    <w:uiPriority w:val="99"/>
    <w:rsid w:val="008850A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title">
    <w:name w:val="articletitle"/>
    <w:basedOn w:val="DefaultParagraphFont"/>
    <w:rsid w:val="008850A6"/>
  </w:style>
  <w:style w:type="character" w:customStyle="1" w:styleId="journaltitle">
    <w:name w:val="journaltitle"/>
    <w:basedOn w:val="DefaultParagraphFont"/>
    <w:rsid w:val="008850A6"/>
  </w:style>
  <w:style w:type="character" w:customStyle="1" w:styleId="pubyear">
    <w:name w:val="pubyear"/>
    <w:basedOn w:val="DefaultParagraphFont"/>
    <w:rsid w:val="008850A6"/>
  </w:style>
  <w:style w:type="character" w:customStyle="1" w:styleId="vol">
    <w:name w:val="vol"/>
    <w:basedOn w:val="DefaultParagraphFont"/>
    <w:rsid w:val="008850A6"/>
  </w:style>
  <w:style w:type="character" w:customStyle="1" w:styleId="pagefirst">
    <w:name w:val="pagefirst"/>
    <w:basedOn w:val="DefaultParagraphFont"/>
    <w:rsid w:val="008850A6"/>
  </w:style>
  <w:style w:type="character" w:customStyle="1" w:styleId="pagelast">
    <w:name w:val="pagelast"/>
    <w:basedOn w:val="DefaultParagraphFont"/>
    <w:rsid w:val="008850A6"/>
  </w:style>
  <w:style w:type="character" w:customStyle="1" w:styleId="chaptertitle">
    <w:name w:val="chaptertitle"/>
    <w:basedOn w:val="DefaultParagraphFont"/>
    <w:rsid w:val="008850A6"/>
  </w:style>
  <w:style w:type="character" w:customStyle="1" w:styleId="booktitle">
    <w:name w:val="booktitle"/>
    <w:basedOn w:val="DefaultParagraphFont"/>
    <w:rsid w:val="008850A6"/>
  </w:style>
  <w:style w:type="character" w:customStyle="1" w:styleId="small-caps">
    <w:name w:val="small-caps"/>
    <w:basedOn w:val="DefaultParagraphFont"/>
    <w:rsid w:val="008850A6"/>
  </w:style>
  <w:style w:type="character" w:customStyle="1" w:styleId="ref-title">
    <w:name w:val="ref-title"/>
    <w:basedOn w:val="DefaultParagraphFont"/>
    <w:rsid w:val="008850A6"/>
  </w:style>
  <w:style w:type="character" w:customStyle="1" w:styleId="mixed-citation">
    <w:name w:val="mixed-citation"/>
    <w:basedOn w:val="DefaultParagraphFont"/>
    <w:rsid w:val="008850A6"/>
  </w:style>
  <w:style w:type="character" w:customStyle="1" w:styleId="citation">
    <w:name w:val="citation"/>
    <w:rsid w:val="008850A6"/>
  </w:style>
  <w:style w:type="character" w:customStyle="1" w:styleId="cit">
    <w:name w:val="cit"/>
    <w:basedOn w:val="DefaultParagraphFont"/>
    <w:rsid w:val="008850A6"/>
  </w:style>
  <w:style w:type="character" w:customStyle="1" w:styleId="doi">
    <w:name w:val="doi"/>
    <w:basedOn w:val="DefaultParagraphFont"/>
    <w:rsid w:val="008850A6"/>
  </w:style>
  <w:style w:type="character" w:customStyle="1" w:styleId="fm-citation-ids-label">
    <w:name w:val="fm-citation-ids-label"/>
    <w:basedOn w:val="DefaultParagraphFont"/>
    <w:rsid w:val="008850A6"/>
  </w:style>
  <w:style w:type="character" w:customStyle="1" w:styleId="current-selection">
    <w:name w:val="current-selection"/>
    <w:basedOn w:val="DefaultParagraphFont"/>
    <w:rsid w:val="008850A6"/>
  </w:style>
  <w:style w:type="character" w:customStyle="1" w:styleId="a">
    <w:name w:val="_"/>
    <w:basedOn w:val="DefaultParagraphFont"/>
    <w:rsid w:val="008850A6"/>
  </w:style>
  <w:style w:type="paragraph" w:customStyle="1" w:styleId="EndNoteBibliographyTitle">
    <w:name w:val="EndNote Bibliography Title"/>
    <w:basedOn w:val="Normal"/>
    <w:link w:val="EndNoteBibliographyTitleChar"/>
    <w:rsid w:val="008850A6"/>
    <w:pPr>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8850A6"/>
    <w:rPr>
      <w:rFonts w:ascii="Calibri" w:hAnsi="Calibri" w:cs="Times New Roman"/>
      <w:noProof/>
      <w:sz w:val="24"/>
      <w:szCs w:val="24"/>
      <w:lang w:val="en-US" w:eastAsia="en-GB"/>
    </w:rPr>
  </w:style>
  <w:style w:type="paragraph" w:customStyle="1" w:styleId="EndNoteBibliography">
    <w:name w:val="EndNote Bibliography"/>
    <w:basedOn w:val="Normal"/>
    <w:link w:val="EndNoteBibliographyChar"/>
    <w:rsid w:val="008850A6"/>
    <w:pPr>
      <w:jc w:val="both"/>
    </w:pPr>
    <w:rPr>
      <w:rFonts w:ascii="Calibri" w:hAnsi="Calibri"/>
      <w:noProof/>
      <w:lang w:val="en-US"/>
    </w:rPr>
  </w:style>
  <w:style w:type="character" w:customStyle="1" w:styleId="EndNoteBibliographyChar">
    <w:name w:val="EndNote Bibliography Char"/>
    <w:basedOn w:val="DefaultParagraphFont"/>
    <w:link w:val="EndNoteBibliography"/>
    <w:rsid w:val="008850A6"/>
    <w:rPr>
      <w:rFonts w:ascii="Calibri" w:hAnsi="Calibri" w:cs="Times New Roman"/>
      <w:noProof/>
      <w:sz w:val="24"/>
      <w:szCs w:val="24"/>
      <w:lang w:val="en-US" w:eastAsia="en-GB"/>
    </w:rPr>
  </w:style>
  <w:style w:type="character" w:customStyle="1" w:styleId="referencelink">
    <w:name w:val="referencelink"/>
    <w:basedOn w:val="DefaultParagraphFont"/>
    <w:rsid w:val="008850A6"/>
  </w:style>
  <w:style w:type="character" w:customStyle="1" w:styleId="bibl-link-num">
    <w:name w:val="bibl-link-num"/>
    <w:basedOn w:val="DefaultParagraphFont"/>
    <w:rsid w:val="008850A6"/>
  </w:style>
  <w:style w:type="paragraph" w:customStyle="1" w:styleId="headinganchor">
    <w:name w:val="headinganchor"/>
    <w:basedOn w:val="Normal"/>
    <w:rsid w:val="008850A6"/>
    <w:pPr>
      <w:spacing w:before="100" w:beforeAutospacing="1" w:after="100" w:afterAutospacing="1"/>
    </w:pPr>
    <w:rPr>
      <w:rFonts w:eastAsia="Times New Roman"/>
    </w:rPr>
  </w:style>
  <w:style w:type="character" w:customStyle="1" w:styleId="h2">
    <w:name w:val="h2"/>
    <w:basedOn w:val="DefaultParagraphFont"/>
    <w:rsid w:val="008850A6"/>
  </w:style>
  <w:style w:type="character" w:customStyle="1" w:styleId="headingendmark">
    <w:name w:val="headingendmark"/>
    <w:basedOn w:val="DefaultParagraphFont"/>
    <w:rsid w:val="008850A6"/>
  </w:style>
  <w:style w:type="paragraph" w:customStyle="1" w:styleId="bulletindent1">
    <w:name w:val="bulletindent1"/>
    <w:basedOn w:val="Normal"/>
    <w:rsid w:val="008850A6"/>
    <w:pPr>
      <w:spacing w:before="100" w:beforeAutospacing="1" w:after="100" w:afterAutospacing="1"/>
    </w:pPr>
    <w:rPr>
      <w:rFonts w:eastAsia="Times New Roman"/>
    </w:rPr>
  </w:style>
  <w:style w:type="character" w:customStyle="1" w:styleId="glyph">
    <w:name w:val="glyph"/>
    <w:basedOn w:val="DefaultParagraphFont"/>
    <w:rsid w:val="008850A6"/>
  </w:style>
  <w:style w:type="character" w:styleId="Strong">
    <w:name w:val="Strong"/>
    <w:basedOn w:val="DefaultParagraphFont"/>
    <w:uiPriority w:val="22"/>
    <w:qFormat/>
    <w:rsid w:val="008850A6"/>
    <w:rPr>
      <w:b/>
      <w:bCs/>
    </w:rPr>
  </w:style>
  <w:style w:type="character" w:customStyle="1" w:styleId="figurename-title">
    <w:name w:val="figurename-title"/>
    <w:basedOn w:val="DefaultParagraphFont"/>
    <w:rsid w:val="008850A6"/>
  </w:style>
  <w:style w:type="character" w:customStyle="1" w:styleId="familyname">
    <w:name w:val="familyname"/>
    <w:basedOn w:val="DefaultParagraphFont"/>
    <w:rsid w:val="008850A6"/>
  </w:style>
  <w:style w:type="character" w:customStyle="1" w:styleId="givennames">
    <w:name w:val="givennames"/>
    <w:basedOn w:val="DefaultParagraphFont"/>
    <w:rsid w:val="008850A6"/>
  </w:style>
  <w:style w:type="character" w:customStyle="1" w:styleId="editor">
    <w:name w:val="editor"/>
    <w:basedOn w:val="DefaultParagraphFont"/>
    <w:rsid w:val="008850A6"/>
  </w:style>
  <w:style w:type="character" w:customStyle="1" w:styleId="publisherlocation">
    <w:name w:val="publisherlocation"/>
    <w:basedOn w:val="DefaultParagraphFont"/>
    <w:rsid w:val="008850A6"/>
  </w:style>
  <w:style w:type="character" w:customStyle="1" w:styleId="publishername">
    <w:name w:val="publishername"/>
    <w:basedOn w:val="DefaultParagraphFont"/>
    <w:rsid w:val="008850A6"/>
  </w:style>
  <w:style w:type="character" w:customStyle="1" w:styleId="bibliography-num">
    <w:name w:val="bibliography-num"/>
    <w:basedOn w:val="DefaultParagraphFont"/>
    <w:rsid w:val="008850A6"/>
  </w:style>
  <w:style w:type="paragraph" w:customStyle="1" w:styleId="Default">
    <w:name w:val="Default"/>
    <w:rsid w:val="008850A6"/>
    <w:pPr>
      <w:autoSpaceDE w:val="0"/>
      <w:autoSpaceDN w:val="0"/>
      <w:adjustRightInd w:val="0"/>
      <w:spacing w:after="0" w:line="240" w:lineRule="auto"/>
    </w:pPr>
    <w:rPr>
      <w:rFonts w:ascii="Calibri" w:hAnsi="Calibri" w:cs="Calibri"/>
      <w:color w:val="000000"/>
      <w:sz w:val="24"/>
      <w:szCs w:val="24"/>
    </w:rPr>
  </w:style>
  <w:style w:type="character" w:customStyle="1" w:styleId="identifier">
    <w:name w:val="identifier"/>
    <w:basedOn w:val="DefaultParagraphFont"/>
    <w:rsid w:val="008850A6"/>
  </w:style>
  <w:style w:type="character" w:customStyle="1" w:styleId="operator">
    <w:name w:val="operator"/>
    <w:basedOn w:val="DefaultParagraphFont"/>
    <w:rsid w:val="008850A6"/>
  </w:style>
  <w:style w:type="character" w:customStyle="1" w:styleId="paren">
    <w:name w:val="paren"/>
    <w:basedOn w:val="DefaultParagraphFont"/>
    <w:rsid w:val="008850A6"/>
  </w:style>
  <w:style w:type="character" w:customStyle="1" w:styleId="mi">
    <w:name w:val="mi"/>
    <w:basedOn w:val="DefaultParagraphFont"/>
    <w:rsid w:val="008850A6"/>
  </w:style>
  <w:style w:type="character" w:customStyle="1" w:styleId="mjxassistivemathml">
    <w:name w:val="mjx_assistive_mathml"/>
    <w:basedOn w:val="DefaultParagraphFont"/>
    <w:rsid w:val="008850A6"/>
  </w:style>
  <w:style w:type="character" w:customStyle="1" w:styleId="sc">
    <w:name w:val="sc"/>
    <w:basedOn w:val="DefaultParagraphFont"/>
    <w:rsid w:val="008850A6"/>
  </w:style>
  <w:style w:type="table" w:customStyle="1" w:styleId="TableGridLight1">
    <w:name w:val="Table Grid Light1"/>
    <w:basedOn w:val="TableNormal"/>
    <w:uiPriority w:val="40"/>
    <w:rsid w:val="008850A6"/>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urrenthithighlight">
    <w:name w:val="currenthithighlight"/>
    <w:basedOn w:val="DefaultParagraphFont"/>
    <w:rsid w:val="008850A6"/>
  </w:style>
  <w:style w:type="character" w:styleId="HTMLCode">
    <w:name w:val="HTML Code"/>
    <w:basedOn w:val="DefaultParagraphFont"/>
    <w:uiPriority w:val="99"/>
    <w:unhideWhenUsed/>
    <w:rsid w:val="008850A6"/>
    <w:rPr>
      <w:rFonts w:ascii="Courier New" w:eastAsia="Times New Roman" w:hAnsi="Courier New" w:cs="Courier New"/>
      <w:sz w:val="20"/>
      <w:szCs w:val="20"/>
    </w:rPr>
  </w:style>
  <w:style w:type="paragraph" w:styleId="TOCHeading">
    <w:name w:val="TOC Heading"/>
    <w:basedOn w:val="Heading1"/>
    <w:next w:val="Normal"/>
    <w:uiPriority w:val="39"/>
    <w:unhideWhenUsed/>
    <w:qFormat/>
    <w:rsid w:val="008850A6"/>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TOC2">
    <w:name w:val="toc 2"/>
    <w:basedOn w:val="Normal"/>
    <w:next w:val="Normal"/>
    <w:autoRedefine/>
    <w:uiPriority w:val="39"/>
    <w:unhideWhenUsed/>
    <w:rsid w:val="008850A6"/>
    <w:rPr>
      <w:rFonts w:asciiTheme="majorHAnsi" w:eastAsiaTheme="minorEastAsia" w:hAnsiTheme="majorHAnsi" w:cstheme="minorBidi"/>
      <w:color w:val="365F91" w:themeColor="accent1" w:themeShade="BF"/>
      <w:sz w:val="22"/>
      <w:szCs w:val="22"/>
      <w:lang w:eastAsia="en-US"/>
    </w:rPr>
  </w:style>
  <w:style w:type="paragraph" w:styleId="TOC1">
    <w:name w:val="toc 1"/>
    <w:basedOn w:val="Normal"/>
    <w:next w:val="Normal"/>
    <w:autoRedefine/>
    <w:uiPriority w:val="39"/>
    <w:unhideWhenUsed/>
    <w:rsid w:val="008850A6"/>
    <w:pPr>
      <w:spacing w:before="120"/>
    </w:pPr>
    <w:rPr>
      <w:rFonts w:asciiTheme="majorHAnsi" w:eastAsiaTheme="minorEastAsia" w:hAnsiTheme="majorHAnsi" w:cstheme="minorBidi"/>
      <w:b/>
      <w:color w:val="548DD4"/>
      <w:lang w:eastAsia="en-US"/>
    </w:rPr>
  </w:style>
  <w:style w:type="character" w:customStyle="1" w:styleId="bibref">
    <w:name w:val="bibref"/>
    <w:basedOn w:val="DefaultParagraphFont"/>
    <w:rsid w:val="0002772A"/>
  </w:style>
  <w:style w:type="character" w:customStyle="1" w:styleId="UnresolvedMention1">
    <w:name w:val="Unresolved Mention1"/>
    <w:basedOn w:val="DefaultParagraphFont"/>
    <w:uiPriority w:val="99"/>
    <w:rsid w:val="00FC4656"/>
    <w:rPr>
      <w:color w:val="605E5C"/>
      <w:shd w:val="clear" w:color="auto" w:fill="E1DFDD"/>
    </w:rPr>
  </w:style>
  <w:style w:type="character" w:customStyle="1" w:styleId="UnresolvedMention">
    <w:name w:val="Unresolved Mention"/>
    <w:basedOn w:val="DefaultParagraphFont"/>
    <w:uiPriority w:val="99"/>
    <w:semiHidden/>
    <w:unhideWhenUsed/>
    <w:rsid w:val="00D116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1964">
      <w:bodyDiv w:val="1"/>
      <w:marLeft w:val="0"/>
      <w:marRight w:val="0"/>
      <w:marTop w:val="0"/>
      <w:marBottom w:val="0"/>
      <w:divBdr>
        <w:top w:val="none" w:sz="0" w:space="0" w:color="auto"/>
        <w:left w:val="none" w:sz="0" w:space="0" w:color="auto"/>
        <w:bottom w:val="none" w:sz="0" w:space="0" w:color="auto"/>
        <w:right w:val="none" w:sz="0" w:space="0" w:color="auto"/>
      </w:divBdr>
    </w:div>
    <w:div w:id="16080073">
      <w:bodyDiv w:val="1"/>
      <w:marLeft w:val="0"/>
      <w:marRight w:val="0"/>
      <w:marTop w:val="0"/>
      <w:marBottom w:val="0"/>
      <w:divBdr>
        <w:top w:val="none" w:sz="0" w:space="0" w:color="auto"/>
        <w:left w:val="none" w:sz="0" w:space="0" w:color="auto"/>
        <w:bottom w:val="none" w:sz="0" w:space="0" w:color="auto"/>
        <w:right w:val="none" w:sz="0" w:space="0" w:color="auto"/>
      </w:divBdr>
      <w:divsChild>
        <w:div w:id="1645306761">
          <w:marLeft w:val="0"/>
          <w:marRight w:val="0"/>
          <w:marTop w:val="0"/>
          <w:marBottom w:val="0"/>
          <w:divBdr>
            <w:top w:val="none" w:sz="0" w:space="0" w:color="auto"/>
            <w:left w:val="none" w:sz="0" w:space="0" w:color="auto"/>
            <w:bottom w:val="none" w:sz="0" w:space="0" w:color="auto"/>
            <w:right w:val="none" w:sz="0" w:space="0" w:color="auto"/>
          </w:divBdr>
        </w:div>
        <w:div w:id="918946421">
          <w:marLeft w:val="0"/>
          <w:marRight w:val="0"/>
          <w:marTop w:val="0"/>
          <w:marBottom w:val="0"/>
          <w:divBdr>
            <w:top w:val="none" w:sz="0" w:space="0" w:color="auto"/>
            <w:left w:val="none" w:sz="0" w:space="0" w:color="auto"/>
            <w:bottom w:val="none" w:sz="0" w:space="0" w:color="auto"/>
            <w:right w:val="none" w:sz="0" w:space="0" w:color="auto"/>
          </w:divBdr>
        </w:div>
        <w:div w:id="1060789952">
          <w:marLeft w:val="0"/>
          <w:marRight w:val="0"/>
          <w:marTop w:val="0"/>
          <w:marBottom w:val="0"/>
          <w:divBdr>
            <w:top w:val="none" w:sz="0" w:space="0" w:color="auto"/>
            <w:left w:val="none" w:sz="0" w:space="0" w:color="auto"/>
            <w:bottom w:val="none" w:sz="0" w:space="0" w:color="auto"/>
            <w:right w:val="none" w:sz="0" w:space="0" w:color="auto"/>
          </w:divBdr>
        </w:div>
      </w:divsChild>
    </w:div>
    <w:div w:id="16662147">
      <w:bodyDiv w:val="1"/>
      <w:marLeft w:val="0"/>
      <w:marRight w:val="0"/>
      <w:marTop w:val="0"/>
      <w:marBottom w:val="0"/>
      <w:divBdr>
        <w:top w:val="none" w:sz="0" w:space="0" w:color="auto"/>
        <w:left w:val="none" w:sz="0" w:space="0" w:color="auto"/>
        <w:bottom w:val="none" w:sz="0" w:space="0" w:color="auto"/>
        <w:right w:val="none" w:sz="0" w:space="0" w:color="auto"/>
      </w:divBdr>
    </w:div>
    <w:div w:id="44912344">
      <w:bodyDiv w:val="1"/>
      <w:marLeft w:val="0"/>
      <w:marRight w:val="0"/>
      <w:marTop w:val="0"/>
      <w:marBottom w:val="0"/>
      <w:divBdr>
        <w:top w:val="none" w:sz="0" w:space="0" w:color="auto"/>
        <w:left w:val="none" w:sz="0" w:space="0" w:color="auto"/>
        <w:bottom w:val="none" w:sz="0" w:space="0" w:color="auto"/>
        <w:right w:val="none" w:sz="0" w:space="0" w:color="auto"/>
      </w:divBdr>
      <w:divsChild>
        <w:div w:id="2109933372">
          <w:marLeft w:val="0"/>
          <w:marRight w:val="0"/>
          <w:marTop w:val="15"/>
          <w:marBottom w:val="0"/>
          <w:divBdr>
            <w:top w:val="none" w:sz="0" w:space="0" w:color="auto"/>
            <w:left w:val="none" w:sz="0" w:space="0" w:color="auto"/>
            <w:bottom w:val="none" w:sz="0" w:space="0" w:color="auto"/>
            <w:right w:val="none" w:sz="0" w:space="0" w:color="auto"/>
          </w:divBdr>
          <w:divsChild>
            <w:div w:id="1010567095">
              <w:marLeft w:val="0"/>
              <w:marRight w:val="0"/>
              <w:marTop w:val="0"/>
              <w:marBottom w:val="0"/>
              <w:divBdr>
                <w:top w:val="none" w:sz="0" w:space="0" w:color="auto"/>
                <w:left w:val="none" w:sz="0" w:space="0" w:color="auto"/>
                <w:bottom w:val="none" w:sz="0" w:space="0" w:color="auto"/>
                <w:right w:val="none" w:sz="0" w:space="0" w:color="auto"/>
              </w:divBdr>
              <w:divsChild>
                <w:div w:id="98639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9776">
      <w:bodyDiv w:val="1"/>
      <w:marLeft w:val="0"/>
      <w:marRight w:val="0"/>
      <w:marTop w:val="0"/>
      <w:marBottom w:val="0"/>
      <w:divBdr>
        <w:top w:val="none" w:sz="0" w:space="0" w:color="auto"/>
        <w:left w:val="none" w:sz="0" w:space="0" w:color="auto"/>
        <w:bottom w:val="none" w:sz="0" w:space="0" w:color="auto"/>
        <w:right w:val="none" w:sz="0" w:space="0" w:color="auto"/>
      </w:divBdr>
    </w:div>
    <w:div w:id="58292611">
      <w:bodyDiv w:val="1"/>
      <w:marLeft w:val="0"/>
      <w:marRight w:val="0"/>
      <w:marTop w:val="0"/>
      <w:marBottom w:val="0"/>
      <w:divBdr>
        <w:top w:val="none" w:sz="0" w:space="0" w:color="auto"/>
        <w:left w:val="none" w:sz="0" w:space="0" w:color="auto"/>
        <w:bottom w:val="none" w:sz="0" w:space="0" w:color="auto"/>
        <w:right w:val="none" w:sz="0" w:space="0" w:color="auto"/>
      </w:divBdr>
    </w:div>
    <w:div w:id="59867003">
      <w:bodyDiv w:val="1"/>
      <w:marLeft w:val="0"/>
      <w:marRight w:val="0"/>
      <w:marTop w:val="0"/>
      <w:marBottom w:val="0"/>
      <w:divBdr>
        <w:top w:val="none" w:sz="0" w:space="0" w:color="auto"/>
        <w:left w:val="none" w:sz="0" w:space="0" w:color="auto"/>
        <w:bottom w:val="none" w:sz="0" w:space="0" w:color="auto"/>
        <w:right w:val="none" w:sz="0" w:space="0" w:color="auto"/>
      </w:divBdr>
      <w:divsChild>
        <w:div w:id="426652629">
          <w:marLeft w:val="0"/>
          <w:marRight w:val="0"/>
          <w:marTop w:val="120"/>
          <w:marBottom w:val="360"/>
          <w:divBdr>
            <w:top w:val="none" w:sz="0" w:space="0" w:color="auto"/>
            <w:left w:val="none" w:sz="0" w:space="0" w:color="auto"/>
            <w:bottom w:val="none" w:sz="0" w:space="0" w:color="auto"/>
            <w:right w:val="none" w:sz="0" w:space="0" w:color="auto"/>
          </w:divBdr>
          <w:divsChild>
            <w:div w:id="630014447">
              <w:marLeft w:val="0"/>
              <w:marRight w:val="0"/>
              <w:marTop w:val="0"/>
              <w:marBottom w:val="0"/>
              <w:divBdr>
                <w:top w:val="none" w:sz="0" w:space="0" w:color="auto"/>
                <w:left w:val="none" w:sz="0" w:space="0" w:color="auto"/>
                <w:bottom w:val="none" w:sz="0" w:space="0" w:color="auto"/>
                <w:right w:val="none" w:sz="0" w:space="0" w:color="auto"/>
              </w:divBdr>
            </w:div>
            <w:div w:id="14948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93199">
      <w:bodyDiv w:val="1"/>
      <w:marLeft w:val="0"/>
      <w:marRight w:val="0"/>
      <w:marTop w:val="0"/>
      <w:marBottom w:val="0"/>
      <w:divBdr>
        <w:top w:val="none" w:sz="0" w:space="0" w:color="auto"/>
        <w:left w:val="none" w:sz="0" w:space="0" w:color="auto"/>
        <w:bottom w:val="none" w:sz="0" w:space="0" w:color="auto"/>
        <w:right w:val="none" w:sz="0" w:space="0" w:color="auto"/>
      </w:divBdr>
      <w:divsChild>
        <w:div w:id="536046152">
          <w:marLeft w:val="0"/>
          <w:marRight w:val="0"/>
          <w:marTop w:val="120"/>
          <w:marBottom w:val="360"/>
          <w:divBdr>
            <w:top w:val="none" w:sz="0" w:space="0" w:color="auto"/>
            <w:left w:val="none" w:sz="0" w:space="0" w:color="auto"/>
            <w:bottom w:val="none" w:sz="0" w:space="0" w:color="auto"/>
            <w:right w:val="none" w:sz="0" w:space="0" w:color="auto"/>
          </w:divBdr>
          <w:divsChild>
            <w:div w:id="208078229">
              <w:marLeft w:val="0"/>
              <w:marRight w:val="0"/>
              <w:marTop w:val="0"/>
              <w:marBottom w:val="0"/>
              <w:divBdr>
                <w:top w:val="none" w:sz="0" w:space="0" w:color="auto"/>
                <w:left w:val="none" w:sz="0" w:space="0" w:color="auto"/>
                <w:bottom w:val="none" w:sz="0" w:space="0" w:color="auto"/>
                <w:right w:val="none" w:sz="0" w:space="0" w:color="auto"/>
              </w:divBdr>
            </w:div>
            <w:div w:id="183718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7244">
      <w:bodyDiv w:val="1"/>
      <w:marLeft w:val="0"/>
      <w:marRight w:val="0"/>
      <w:marTop w:val="0"/>
      <w:marBottom w:val="0"/>
      <w:divBdr>
        <w:top w:val="none" w:sz="0" w:space="0" w:color="auto"/>
        <w:left w:val="none" w:sz="0" w:space="0" w:color="auto"/>
        <w:bottom w:val="none" w:sz="0" w:space="0" w:color="auto"/>
        <w:right w:val="none" w:sz="0" w:space="0" w:color="auto"/>
      </w:divBdr>
    </w:div>
    <w:div w:id="108790689">
      <w:bodyDiv w:val="1"/>
      <w:marLeft w:val="0"/>
      <w:marRight w:val="0"/>
      <w:marTop w:val="0"/>
      <w:marBottom w:val="0"/>
      <w:divBdr>
        <w:top w:val="none" w:sz="0" w:space="0" w:color="auto"/>
        <w:left w:val="none" w:sz="0" w:space="0" w:color="auto"/>
        <w:bottom w:val="none" w:sz="0" w:space="0" w:color="auto"/>
        <w:right w:val="none" w:sz="0" w:space="0" w:color="auto"/>
      </w:divBdr>
    </w:div>
    <w:div w:id="121194894">
      <w:bodyDiv w:val="1"/>
      <w:marLeft w:val="0"/>
      <w:marRight w:val="0"/>
      <w:marTop w:val="0"/>
      <w:marBottom w:val="0"/>
      <w:divBdr>
        <w:top w:val="none" w:sz="0" w:space="0" w:color="auto"/>
        <w:left w:val="none" w:sz="0" w:space="0" w:color="auto"/>
        <w:bottom w:val="none" w:sz="0" w:space="0" w:color="auto"/>
        <w:right w:val="none" w:sz="0" w:space="0" w:color="auto"/>
      </w:divBdr>
    </w:div>
    <w:div w:id="134178961">
      <w:bodyDiv w:val="1"/>
      <w:marLeft w:val="0"/>
      <w:marRight w:val="0"/>
      <w:marTop w:val="0"/>
      <w:marBottom w:val="0"/>
      <w:divBdr>
        <w:top w:val="none" w:sz="0" w:space="0" w:color="auto"/>
        <w:left w:val="none" w:sz="0" w:space="0" w:color="auto"/>
        <w:bottom w:val="none" w:sz="0" w:space="0" w:color="auto"/>
        <w:right w:val="none" w:sz="0" w:space="0" w:color="auto"/>
      </w:divBdr>
    </w:div>
    <w:div w:id="140581656">
      <w:bodyDiv w:val="1"/>
      <w:marLeft w:val="0"/>
      <w:marRight w:val="0"/>
      <w:marTop w:val="0"/>
      <w:marBottom w:val="0"/>
      <w:divBdr>
        <w:top w:val="none" w:sz="0" w:space="0" w:color="auto"/>
        <w:left w:val="none" w:sz="0" w:space="0" w:color="auto"/>
        <w:bottom w:val="none" w:sz="0" w:space="0" w:color="auto"/>
        <w:right w:val="none" w:sz="0" w:space="0" w:color="auto"/>
      </w:divBdr>
    </w:div>
    <w:div w:id="165093831">
      <w:bodyDiv w:val="1"/>
      <w:marLeft w:val="0"/>
      <w:marRight w:val="0"/>
      <w:marTop w:val="0"/>
      <w:marBottom w:val="0"/>
      <w:divBdr>
        <w:top w:val="none" w:sz="0" w:space="0" w:color="auto"/>
        <w:left w:val="none" w:sz="0" w:space="0" w:color="auto"/>
        <w:bottom w:val="none" w:sz="0" w:space="0" w:color="auto"/>
        <w:right w:val="none" w:sz="0" w:space="0" w:color="auto"/>
      </w:divBdr>
    </w:div>
    <w:div w:id="175198529">
      <w:bodyDiv w:val="1"/>
      <w:marLeft w:val="0"/>
      <w:marRight w:val="0"/>
      <w:marTop w:val="0"/>
      <w:marBottom w:val="0"/>
      <w:divBdr>
        <w:top w:val="none" w:sz="0" w:space="0" w:color="auto"/>
        <w:left w:val="none" w:sz="0" w:space="0" w:color="auto"/>
        <w:bottom w:val="none" w:sz="0" w:space="0" w:color="auto"/>
        <w:right w:val="none" w:sz="0" w:space="0" w:color="auto"/>
      </w:divBdr>
    </w:div>
    <w:div w:id="176698203">
      <w:bodyDiv w:val="1"/>
      <w:marLeft w:val="0"/>
      <w:marRight w:val="0"/>
      <w:marTop w:val="0"/>
      <w:marBottom w:val="0"/>
      <w:divBdr>
        <w:top w:val="none" w:sz="0" w:space="0" w:color="auto"/>
        <w:left w:val="none" w:sz="0" w:space="0" w:color="auto"/>
        <w:bottom w:val="none" w:sz="0" w:space="0" w:color="auto"/>
        <w:right w:val="none" w:sz="0" w:space="0" w:color="auto"/>
      </w:divBdr>
    </w:div>
    <w:div w:id="199901325">
      <w:bodyDiv w:val="1"/>
      <w:marLeft w:val="0"/>
      <w:marRight w:val="0"/>
      <w:marTop w:val="0"/>
      <w:marBottom w:val="0"/>
      <w:divBdr>
        <w:top w:val="none" w:sz="0" w:space="0" w:color="auto"/>
        <w:left w:val="none" w:sz="0" w:space="0" w:color="auto"/>
        <w:bottom w:val="none" w:sz="0" w:space="0" w:color="auto"/>
        <w:right w:val="none" w:sz="0" w:space="0" w:color="auto"/>
      </w:divBdr>
    </w:div>
    <w:div w:id="213661450">
      <w:bodyDiv w:val="1"/>
      <w:marLeft w:val="0"/>
      <w:marRight w:val="0"/>
      <w:marTop w:val="0"/>
      <w:marBottom w:val="0"/>
      <w:divBdr>
        <w:top w:val="none" w:sz="0" w:space="0" w:color="auto"/>
        <w:left w:val="none" w:sz="0" w:space="0" w:color="auto"/>
        <w:bottom w:val="none" w:sz="0" w:space="0" w:color="auto"/>
        <w:right w:val="none" w:sz="0" w:space="0" w:color="auto"/>
      </w:divBdr>
    </w:div>
    <w:div w:id="219177059">
      <w:bodyDiv w:val="1"/>
      <w:marLeft w:val="0"/>
      <w:marRight w:val="0"/>
      <w:marTop w:val="0"/>
      <w:marBottom w:val="0"/>
      <w:divBdr>
        <w:top w:val="none" w:sz="0" w:space="0" w:color="auto"/>
        <w:left w:val="none" w:sz="0" w:space="0" w:color="auto"/>
        <w:bottom w:val="none" w:sz="0" w:space="0" w:color="auto"/>
        <w:right w:val="none" w:sz="0" w:space="0" w:color="auto"/>
      </w:divBdr>
    </w:div>
    <w:div w:id="222913043">
      <w:bodyDiv w:val="1"/>
      <w:marLeft w:val="0"/>
      <w:marRight w:val="0"/>
      <w:marTop w:val="0"/>
      <w:marBottom w:val="0"/>
      <w:divBdr>
        <w:top w:val="none" w:sz="0" w:space="0" w:color="auto"/>
        <w:left w:val="none" w:sz="0" w:space="0" w:color="auto"/>
        <w:bottom w:val="none" w:sz="0" w:space="0" w:color="auto"/>
        <w:right w:val="none" w:sz="0" w:space="0" w:color="auto"/>
      </w:divBdr>
    </w:div>
    <w:div w:id="232080839">
      <w:bodyDiv w:val="1"/>
      <w:marLeft w:val="0"/>
      <w:marRight w:val="0"/>
      <w:marTop w:val="0"/>
      <w:marBottom w:val="0"/>
      <w:divBdr>
        <w:top w:val="none" w:sz="0" w:space="0" w:color="auto"/>
        <w:left w:val="none" w:sz="0" w:space="0" w:color="auto"/>
        <w:bottom w:val="none" w:sz="0" w:space="0" w:color="auto"/>
        <w:right w:val="none" w:sz="0" w:space="0" w:color="auto"/>
      </w:divBdr>
    </w:div>
    <w:div w:id="236060717">
      <w:bodyDiv w:val="1"/>
      <w:marLeft w:val="0"/>
      <w:marRight w:val="0"/>
      <w:marTop w:val="0"/>
      <w:marBottom w:val="0"/>
      <w:divBdr>
        <w:top w:val="none" w:sz="0" w:space="0" w:color="auto"/>
        <w:left w:val="none" w:sz="0" w:space="0" w:color="auto"/>
        <w:bottom w:val="none" w:sz="0" w:space="0" w:color="auto"/>
        <w:right w:val="none" w:sz="0" w:space="0" w:color="auto"/>
      </w:divBdr>
    </w:div>
    <w:div w:id="237518749">
      <w:bodyDiv w:val="1"/>
      <w:marLeft w:val="0"/>
      <w:marRight w:val="0"/>
      <w:marTop w:val="0"/>
      <w:marBottom w:val="0"/>
      <w:divBdr>
        <w:top w:val="none" w:sz="0" w:space="0" w:color="auto"/>
        <w:left w:val="none" w:sz="0" w:space="0" w:color="auto"/>
        <w:bottom w:val="none" w:sz="0" w:space="0" w:color="auto"/>
        <w:right w:val="none" w:sz="0" w:space="0" w:color="auto"/>
      </w:divBdr>
    </w:div>
    <w:div w:id="247154576">
      <w:bodyDiv w:val="1"/>
      <w:marLeft w:val="0"/>
      <w:marRight w:val="0"/>
      <w:marTop w:val="0"/>
      <w:marBottom w:val="0"/>
      <w:divBdr>
        <w:top w:val="none" w:sz="0" w:space="0" w:color="auto"/>
        <w:left w:val="none" w:sz="0" w:space="0" w:color="auto"/>
        <w:bottom w:val="none" w:sz="0" w:space="0" w:color="auto"/>
        <w:right w:val="none" w:sz="0" w:space="0" w:color="auto"/>
      </w:divBdr>
    </w:div>
    <w:div w:id="262154367">
      <w:bodyDiv w:val="1"/>
      <w:marLeft w:val="0"/>
      <w:marRight w:val="0"/>
      <w:marTop w:val="0"/>
      <w:marBottom w:val="0"/>
      <w:divBdr>
        <w:top w:val="none" w:sz="0" w:space="0" w:color="auto"/>
        <w:left w:val="none" w:sz="0" w:space="0" w:color="auto"/>
        <w:bottom w:val="none" w:sz="0" w:space="0" w:color="auto"/>
        <w:right w:val="none" w:sz="0" w:space="0" w:color="auto"/>
      </w:divBdr>
    </w:div>
    <w:div w:id="275715029">
      <w:bodyDiv w:val="1"/>
      <w:marLeft w:val="0"/>
      <w:marRight w:val="0"/>
      <w:marTop w:val="0"/>
      <w:marBottom w:val="0"/>
      <w:divBdr>
        <w:top w:val="none" w:sz="0" w:space="0" w:color="auto"/>
        <w:left w:val="none" w:sz="0" w:space="0" w:color="auto"/>
        <w:bottom w:val="none" w:sz="0" w:space="0" w:color="auto"/>
        <w:right w:val="none" w:sz="0" w:space="0" w:color="auto"/>
      </w:divBdr>
    </w:div>
    <w:div w:id="279801175">
      <w:bodyDiv w:val="1"/>
      <w:marLeft w:val="0"/>
      <w:marRight w:val="0"/>
      <w:marTop w:val="0"/>
      <w:marBottom w:val="0"/>
      <w:divBdr>
        <w:top w:val="none" w:sz="0" w:space="0" w:color="auto"/>
        <w:left w:val="none" w:sz="0" w:space="0" w:color="auto"/>
        <w:bottom w:val="none" w:sz="0" w:space="0" w:color="auto"/>
        <w:right w:val="none" w:sz="0" w:space="0" w:color="auto"/>
      </w:divBdr>
    </w:div>
    <w:div w:id="284314878">
      <w:bodyDiv w:val="1"/>
      <w:marLeft w:val="0"/>
      <w:marRight w:val="0"/>
      <w:marTop w:val="0"/>
      <w:marBottom w:val="0"/>
      <w:divBdr>
        <w:top w:val="none" w:sz="0" w:space="0" w:color="auto"/>
        <w:left w:val="none" w:sz="0" w:space="0" w:color="auto"/>
        <w:bottom w:val="none" w:sz="0" w:space="0" w:color="auto"/>
        <w:right w:val="none" w:sz="0" w:space="0" w:color="auto"/>
      </w:divBdr>
    </w:div>
    <w:div w:id="286670646">
      <w:bodyDiv w:val="1"/>
      <w:marLeft w:val="0"/>
      <w:marRight w:val="0"/>
      <w:marTop w:val="0"/>
      <w:marBottom w:val="0"/>
      <w:divBdr>
        <w:top w:val="none" w:sz="0" w:space="0" w:color="auto"/>
        <w:left w:val="none" w:sz="0" w:space="0" w:color="auto"/>
        <w:bottom w:val="none" w:sz="0" w:space="0" w:color="auto"/>
        <w:right w:val="none" w:sz="0" w:space="0" w:color="auto"/>
      </w:divBdr>
      <w:divsChild>
        <w:div w:id="163520824">
          <w:marLeft w:val="0"/>
          <w:marRight w:val="0"/>
          <w:marTop w:val="0"/>
          <w:marBottom w:val="0"/>
          <w:divBdr>
            <w:top w:val="none" w:sz="0" w:space="0" w:color="auto"/>
            <w:left w:val="none" w:sz="0" w:space="0" w:color="auto"/>
            <w:bottom w:val="none" w:sz="0" w:space="0" w:color="auto"/>
            <w:right w:val="none" w:sz="0" w:space="0" w:color="auto"/>
          </w:divBdr>
          <w:divsChild>
            <w:div w:id="707876472">
              <w:marLeft w:val="0"/>
              <w:marRight w:val="0"/>
              <w:marTop w:val="0"/>
              <w:marBottom w:val="0"/>
              <w:divBdr>
                <w:top w:val="none" w:sz="0" w:space="0" w:color="auto"/>
                <w:left w:val="none" w:sz="0" w:space="0" w:color="auto"/>
                <w:bottom w:val="none" w:sz="0" w:space="0" w:color="auto"/>
                <w:right w:val="none" w:sz="0" w:space="0" w:color="auto"/>
              </w:divBdr>
              <w:divsChild>
                <w:div w:id="83441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745530">
          <w:marLeft w:val="0"/>
          <w:marRight w:val="0"/>
          <w:marTop w:val="0"/>
          <w:marBottom w:val="0"/>
          <w:divBdr>
            <w:top w:val="none" w:sz="0" w:space="0" w:color="auto"/>
            <w:left w:val="none" w:sz="0" w:space="0" w:color="auto"/>
            <w:bottom w:val="none" w:sz="0" w:space="0" w:color="auto"/>
            <w:right w:val="none" w:sz="0" w:space="0" w:color="auto"/>
          </w:divBdr>
          <w:divsChild>
            <w:div w:id="1614822493">
              <w:marLeft w:val="0"/>
              <w:marRight w:val="0"/>
              <w:marTop w:val="0"/>
              <w:marBottom w:val="0"/>
              <w:divBdr>
                <w:top w:val="none" w:sz="0" w:space="0" w:color="auto"/>
                <w:left w:val="none" w:sz="0" w:space="0" w:color="auto"/>
                <w:bottom w:val="none" w:sz="0" w:space="0" w:color="auto"/>
                <w:right w:val="none" w:sz="0" w:space="0" w:color="auto"/>
              </w:divBdr>
            </w:div>
          </w:divsChild>
        </w:div>
        <w:div w:id="1978561400">
          <w:marLeft w:val="0"/>
          <w:marRight w:val="0"/>
          <w:marTop w:val="0"/>
          <w:marBottom w:val="0"/>
          <w:divBdr>
            <w:top w:val="none" w:sz="0" w:space="0" w:color="auto"/>
            <w:left w:val="none" w:sz="0" w:space="0" w:color="auto"/>
            <w:bottom w:val="none" w:sz="0" w:space="0" w:color="auto"/>
            <w:right w:val="none" w:sz="0" w:space="0" w:color="auto"/>
          </w:divBdr>
        </w:div>
      </w:divsChild>
    </w:div>
    <w:div w:id="347293873">
      <w:bodyDiv w:val="1"/>
      <w:marLeft w:val="0"/>
      <w:marRight w:val="0"/>
      <w:marTop w:val="0"/>
      <w:marBottom w:val="0"/>
      <w:divBdr>
        <w:top w:val="none" w:sz="0" w:space="0" w:color="auto"/>
        <w:left w:val="none" w:sz="0" w:space="0" w:color="auto"/>
        <w:bottom w:val="none" w:sz="0" w:space="0" w:color="auto"/>
        <w:right w:val="none" w:sz="0" w:space="0" w:color="auto"/>
      </w:divBdr>
    </w:div>
    <w:div w:id="353923581">
      <w:bodyDiv w:val="1"/>
      <w:marLeft w:val="0"/>
      <w:marRight w:val="0"/>
      <w:marTop w:val="0"/>
      <w:marBottom w:val="0"/>
      <w:divBdr>
        <w:top w:val="none" w:sz="0" w:space="0" w:color="auto"/>
        <w:left w:val="none" w:sz="0" w:space="0" w:color="auto"/>
        <w:bottom w:val="none" w:sz="0" w:space="0" w:color="auto"/>
        <w:right w:val="none" w:sz="0" w:space="0" w:color="auto"/>
      </w:divBdr>
    </w:div>
    <w:div w:id="383451866">
      <w:bodyDiv w:val="1"/>
      <w:marLeft w:val="0"/>
      <w:marRight w:val="0"/>
      <w:marTop w:val="0"/>
      <w:marBottom w:val="0"/>
      <w:divBdr>
        <w:top w:val="none" w:sz="0" w:space="0" w:color="auto"/>
        <w:left w:val="none" w:sz="0" w:space="0" w:color="auto"/>
        <w:bottom w:val="none" w:sz="0" w:space="0" w:color="auto"/>
        <w:right w:val="none" w:sz="0" w:space="0" w:color="auto"/>
      </w:divBdr>
    </w:div>
    <w:div w:id="391737833">
      <w:bodyDiv w:val="1"/>
      <w:marLeft w:val="0"/>
      <w:marRight w:val="0"/>
      <w:marTop w:val="0"/>
      <w:marBottom w:val="0"/>
      <w:divBdr>
        <w:top w:val="none" w:sz="0" w:space="0" w:color="auto"/>
        <w:left w:val="none" w:sz="0" w:space="0" w:color="auto"/>
        <w:bottom w:val="none" w:sz="0" w:space="0" w:color="auto"/>
        <w:right w:val="none" w:sz="0" w:space="0" w:color="auto"/>
      </w:divBdr>
    </w:div>
    <w:div w:id="424693102">
      <w:bodyDiv w:val="1"/>
      <w:marLeft w:val="0"/>
      <w:marRight w:val="0"/>
      <w:marTop w:val="0"/>
      <w:marBottom w:val="0"/>
      <w:divBdr>
        <w:top w:val="none" w:sz="0" w:space="0" w:color="auto"/>
        <w:left w:val="none" w:sz="0" w:space="0" w:color="auto"/>
        <w:bottom w:val="none" w:sz="0" w:space="0" w:color="auto"/>
        <w:right w:val="none" w:sz="0" w:space="0" w:color="auto"/>
      </w:divBdr>
    </w:div>
    <w:div w:id="431361648">
      <w:bodyDiv w:val="1"/>
      <w:marLeft w:val="0"/>
      <w:marRight w:val="0"/>
      <w:marTop w:val="0"/>
      <w:marBottom w:val="0"/>
      <w:divBdr>
        <w:top w:val="none" w:sz="0" w:space="0" w:color="auto"/>
        <w:left w:val="none" w:sz="0" w:space="0" w:color="auto"/>
        <w:bottom w:val="none" w:sz="0" w:space="0" w:color="auto"/>
        <w:right w:val="none" w:sz="0" w:space="0" w:color="auto"/>
      </w:divBdr>
    </w:div>
    <w:div w:id="443498845">
      <w:bodyDiv w:val="1"/>
      <w:marLeft w:val="0"/>
      <w:marRight w:val="0"/>
      <w:marTop w:val="0"/>
      <w:marBottom w:val="0"/>
      <w:divBdr>
        <w:top w:val="none" w:sz="0" w:space="0" w:color="auto"/>
        <w:left w:val="none" w:sz="0" w:space="0" w:color="auto"/>
        <w:bottom w:val="none" w:sz="0" w:space="0" w:color="auto"/>
        <w:right w:val="none" w:sz="0" w:space="0" w:color="auto"/>
      </w:divBdr>
    </w:div>
    <w:div w:id="446504104">
      <w:bodyDiv w:val="1"/>
      <w:marLeft w:val="0"/>
      <w:marRight w:val="0"/>
      <w:marTop w:val="0"/>
      <w:marBottom w:val="0"/>
      <w:divBdr>
        <w:top w:val="none" w:sz="0" w:space="0" w:color="auto"/>
        <w:left w:val="none" w:sz="0" w:space="0" w:color="auto"/>
        <w:bottom w:val="none" w:sz="0" w:space="0" w:color="auto"/>
        <w:right w:val="none" w:sz="0" w:space="0" w:color="auto"/>
      </w:divBdr>
    </w:div>
    <w:div w:id="451561530">
      <w:bodyDiv w:val="1"/>
      <w:marLeft w:val="0"/>
      <w:marRight w:val="0"/>
      <w:marTop w:val="0"/>
      <w:marBottom w:val="0"/>
      <w:divBdr>
        <w:top w:val="none" w:sz="0" w:space="0" w:color="auto"/>
        <w:left w:val="none" w:sz="0" w:space="0" w:color="auto"/>
        <w:bottom w:val="none" w:sz="0" w:space="0" w:color="auto"/>
        <w:right w:val="none" w:sz="0" w:space="0" w:color="auto"/>
      </w:divBdr>
    </w:div>
    <w:div w:id="456800162">
      <w:bodyDiv w:val="1"/>
      <w:marLeft w:val="0"/>
      <w:marRight w:val="0"/>
      <w:marTop w:val="0"/>
      <w:marBottom w:val="0"/>
      <w:divBdr>
        <w:top w:val="none" w:sz="0" w:space="0" w:color="auto"/>
        <w:left w:val="none" w:sz="0" w:space="0" w:color="auto"/>
        <w:bottom w:val="none" w:sz="0" w:space="0" w:color="auto"/>
        <w:right w:val="none" w:sz="0" w:space="0" w:color="auto"/>
      </w:divBdr>
    </w:div>
    <w:div w:id="461463672">
      <w:bodyDiv w:val="1"/>
      <w:marLeft w:val="0"/>
      <w:marRight w:val="0"/>
      <w:marTop w:val="0"/>
      <w:marBottom w:val="0"/>
      <w:divBdr>
        <w:top w:val="none" w:sz="0" w:space="0" w:color="auto"/>
        <w:left w:val="none" w:sz="0" w:space="0" w:color="auto"/>
        <w:bottom w:val="none" w:sz="0" w:space="0" w:color="auto"/>
        <w:right w:val="none" w:sz="0" w:space="0" w:color="auto"/>
      </w:divBdr>
    </w:div>
    <w:div w:id="463348303">
      <w:bodyDiv w:val="1"/>
      <w:marLeft w:val="0"/>
      <w:marRight w:val="0"/>
      <w:marTop w:val="0"/>
      <w:marBottom w:val="0"/>
      <w:divBdr>
        <w:top w:val="none" w:sz="0" w:space="0" w:color="auto"/>
        <w:left w:val="none" w:sz="0" w:space="0" w:color="auto"/>
        <w:bottom w:val="none" w:sz="0" w:space="0" w:color="auto"/>
        <w:right w:val="none" w:sz="0" w:space="0" w:color="auto"/>
      </w:divBdr>
    </w:div>
    <w:div w:id="474415726">
      <w:bodyDiv w:val="1"/>
      <w:marLeft w:val="0"/>
      <w:marRight w:val="0"/>
      <w:marTop w:val="0"/>
      <w:marBottom w:val="0"/>
      <w:divBdr>
        <w:top w:val="none" w:sz="0" w:space="0" w:color="auto"/>
        <w:left w:val="none" w:sz="0" w:space="0" w:color="auto"/>
        <w:bottom w:val="none" w:sz="0" w:space="0" w:color="auto"/>
        <w:right w:val="none" w:sz="0" w:space="0" w:color="auto"/>
      </w:divBdr>
    </w:div>
    <w:div w:id="504908010">
      <w:bodyDiv w:val="1"/>
      <w:marLeft w:val="0"/>
      <w:marRight w:val="0"/>
      <w:marTop w:val="0"/>
      <w:marBottom w:val="0"/>
      <w:divBdr>
        <w:top w:val="none" w:sz="0" w:space="0" w:color="auto"/>
        <w:left w:val="none" w:sz="0" w:space="0" w:color="auto"/>
        <w:bottom w:val="none" w:sz="0" w:space="0" w:color="auto"/>
        <w:right w:val="none" w:sz="0" w:space="0" w:color="auto"/>
      </w:divBdr>
    </w:div>
    <w:div w:id="518589743">
      <w:bodyDiv w:val="1"/>
      <w:marLeft w:val="0"/>
      <w:marRight w:val="0"/>
      <w:marTop w:val="0"/>
      <w:marBottom w:val="0"/>
      <w:divBdr>
        <w:top w:val="none" w:sz="0" w:space="0" w:color="auto"/>
        <w:left w:val="none" w:sz="0" w:space="0" w:color="auto"/>
        <w:bottom w:val="none" w:sz="0" w:space="0" w:color="auto"/>
        <w:right w:val="none" w:sz="0" w:space="0" w:color="auto"/>
      </w:divBdr>
    </w:div>
    <w:div w:id="524171495">
      <w:bodyDiv w:val="1"/>
      <w:marLeft w:val="0"/>
      <w:marRight w:val="0"/>
      <w:marTop w:val="0"/>
      <w:marBottom w:val="0"/>
      <w:divBdr>
        <w:top w:val="none" w:sz="0" w:space="0" w:color="auto"/>
        <w:left w:val="none" w:sz="0" w:space="0" w:color="auto"/>
        <w:bottom w:val="none" w:sz="0" w:space="0" w:color="auto"/>
        <w:right w:val="none" w:sz="0" w:space="0" w:color="auto"/>
      </w:divBdr>
    </w:div>
    <w:div w:id="526988198">
      <w:bodyDiv w:val="1"/>
      <w:marLeft w:val="0"/>
      <w:marRight w:val="0"/>
      <w:marTop w:val="0"/>
      <w:marBottom w:val="0"/>
      <w:divBdr>
        <w:top w:val="none" w:sz="0" w:space="0" w:color="auto"/>
        <w:left w:val="none" w:sz="0" w:space="0" w:color="auto"/>
        <w:bottom w:val="none" w:sz="0" w:space="0" w:color="auto"/>
        <w:right w:val="none" w:sz="0" w:space="0" w:color="auto"/>
      </w:divBdr>
    </w:div>
    <w:div w:id="529925052">
      <w:bodyDiv w:val="1"/>
      <w:marLeft w:val="0"/>
      <w:marRight w:val="0"/>
      <w:marTop w:val="0"/>
      <w:marBottom w:val="0"/>
      <w:divBdr>
        <w:top w:val="none" w:sz="0" w:space="0" w:color="auto"/>
        <w:left w:val="none" w:sz="0" w:space="0" w:color="auto"/>
        <w:bottom w:val="none" w:sz="0" w:space="0" w:color="auto"/>
        <w:right w:val="none" w:sz="0" w:space="0" w:color="auto"/>
      </w:divBdr>
    </w:div>
    <w:div w:id="530607171">
      <w:bodyDiv w:val="1"/>
      <w:marLeft w:val="0"/>
      <w:marRight w:val="0"/>
      <w:marTop w:val="0"/>
      <w:marBottom w:val="0"/>
      <w:divBdr>
        <w:top w:val="none" w:sz="0" w:space="0" w:color="auto"/>
        <w:left w:val="none" w:sz="0" w:space="0" w:color="auto"/>
        <w:bottom w:val="none" w:sz="0" w:space="0" w:color="auto"/>
        <w:right w:val="none" w:sz="0" w:space="0" w:color="auto"/>
      </w:divBdr>
    </w:div>
    <w:div w:id="535195732">
      <w:bodyDiv w:val="1"/>
      <w:marLeft w:val="0"/>
      <w:marRight w:val="0"/>
      <w:marTop w:val="0"/>
      <w:marBottom w:val="0"/>
      <w:divBdr>
        <w:top w:val="none" w:sz="0" w:space="0" w:color="auto"/>
        <w:left w:val="none" w:sz="0" w:space="0" w:color="auto"/>
        <w:bottom w:val="none" w:sz="0" w:space="0" w:color="auto"/>
        <w:right w:val="none" w:sz="0" w:space="0" w:color="auto"/>
      </w:divBdr>
    </w:div>
    <w:div w:id="538318773">
      <w:bodyDiv w:val="1"/>
      <w:marLeft w:val="0"/>
      <w:marRight w:val="0"/>
      <w:marTop w:val="0"/>
      <w:marBottom w:val="0"/>
      <w:divBdr>
        <w:top w:val="none" w:sz="0" w:space="0" w:color="auto"/>
        <w:left w:val="none" w:sz="0" w:space="0" w:color="auto"/>
        <w:bottom w:val="none" w:sz="0" w:space="0" w:color="auto"/>
        <w:right w:val="none" w:sz="0" w:space="0" w:color="auto"/>
      </w:divBdr>
    </w:div>
    <w:div w:id="541089207">
      <w:bodyDiv w:val="1"/>
      <w:marLeft w:val="0"/>
      <w:marRight w:val="0"/>
      <w:marTop w:val="0"/>
      <w:marBottom w:val="0"/>
      <w:divBdr>
        <w:top w:val="none" w:sz="0" w:space="0" w:color="auto"/>
        <w:left w:val="none" w:sz="0" w:space="0" w:color="auto"/>
        <w:bottom w:val="none" w:sz="0" w:space="0" w:color="auto"/>
        <w:right w:val="none" w:sz="0" w:space="0" w:color="auto"/>
      </w:divBdr>
    </w:div>
    <w:div w:id="543566519">
      <w:bodyDiv w:val="1"/>
      <w:marLeft w:val="0"/>
      <w:marRight w:val="0"/>
      <w:marTop w:val="0"/>
      <w:marBottom w:val="0"/>
      <w:divBdr>
        <w:top w:val="none" w:sz="0" w:space="0" w:color="auto"/>
        <w:left w:val="none" w:sz="0" w:space="0" w:color="auto"/>
        <w:bottom w:val="none" w:sz="0" w:space="0" w:color="auto"/>
        <w:right w:val="none" w:sz="0" w:space="0" w:color="auto"/>
      </w:divBdr>
    </w:div>
    <w:div w:id="553390942">
      <w:bodyDiv w:val="1"/>
      <w:marLeft w:val="0"/>
      <w:marRight w:val="0"/>
      <w:marTop w:val="0"/>
      <w:marBottom w:val="0"/>
      <w:divBdr>
        <w:top w:val="none" w:sz="0" w:space="0" w:color="auto"/>
        <w:left w:val="none" w:sz="0" w:space="0" w:color="auto"/>
        <w:bottom w:val="none" w:sz="0" w:space="0" w:color="auto"/>
        <w:right w:val="none" w:sz="0" w:space="0" w:color="auto"/>
      </w:divBdr>
      <w:divsChild>
        <w:div w:id="265503253">
          <w:marLeft w:val="0"/>
          <w:marRight w:val="0"/>
          <w:marTop w:val="0"/>
          <w:marBottom w:val="0"/>
          <w:divBdr>
            <w:top w:val="none" w:sz="0" w:space="0" w:color="auto"/>
            <w:left w:val="none" w:sz="0" w:space="0" w:color="auto"/>
            <w:bottom w:val="none" w:sz="0" w:space="0" w:color="auto"/>
            <w:right w:val="none" w:sz="0" w:space="0" w:color="auto"/>
          </w:divBdr>
        </w:div>
        <w:div w:id="745028483">
          <w:marLeft w:val="0"/>
          <w:marRight w:val="0"/>
          <w:marTop w:val="0"/>
          <w:marBottom w:val="0"/>
          <w:divBdr>
            <w:top w:val="none" w:sz="0" w:space="0" w:color="auto"/>
            <w:left w:val="none" w:sz="0" w:space="0" w:color="auto"/>
            <w:bottom w:val="none" w:sz="0" w:space="0" w:color="auto"/>
            <w:right w:val="none" w:sz="0" w:space="0" w:color="auto"/>
          </w:divBdr>
        </w:div>
        <w:div w:id="644819538">
          <w:marLeft w:val="0"/>
          <w:marRight w:val="0"/>
          <w:marTop w:val="0"/>
          <w:marBottom w:val="0"/>
          <w:divBdr>
            <w:top w:val="none" w:sz="0" w:space="0" w:color="auto"/>
            <w:left w:val="none" w:sz="0" w:space="0" w:color="auto"/>
            <w:bottom w:val="none" w:sz="0" w:space="0" w:color="auto"/>
            <w:right w:val="none" w:sz="0" w:space="0" w:color="auto"/>
          </w:divBdr>
        </w:div>
      </w:divsChild>
    </w:div>
    <w:div w:id="567962140">
      <w:bodyDiv w:val="1"/>
      <w:marLeft w:val="0"/>
      <w:marRight w:val="0"/>
      <w:marTop w:val="0"/>
      <w:marBottom w:val="0"/>
      <w:divBdr>
        <w:top w:val="none" w:sz="0" w:space="0" w:color="auto"/>
        <w:left w:val="none" w:sz="0" w:space="0" w:color="auto"/>
        <w:bottom w:val="none" w:sz="0" w:space="0" w:color="auto"/>
        <w:right w:val="none" w:sz="0" w:space="0" w:color="auto"/>
      </w:divBdr>
    </w:div>
    <w:div w:id="573707038">
      <w:bodyDiv w:val="1"/>
      <w:marLeft w:val="0"/>
      <w:marRight w:val="0"/>
      <w:marTop w:val="0"/>
      <w:marBottom w:val="0"/>
      <w:divBdr>
        <w:top w:val="none" w:sz="0" w:space="0" w:color="auto"/>
        <w:left w:val="none" w:sz="0" w:space="0" w:color="auto"/>
        <w:bottom w:val="none" w:sz="0" w:space="0" w:color="auto"/>
        <w:right w:val="none" w:sz="0" w:space="0" w:color="auto"/>
      </w:divBdr>
    </w:div>
    <w:div w:id="577595987">
      <w:bodyDiv w:val="1"/>
      <w:marLeft w:val="0"/>
      <w:marRight w:val="0"/>
      <w:marTop w:val="0"/>
      <w:marBottom w:val="0"/>
      <w:divBdr>
        <w:top w:val="none" w:sz="0" w:space="0" w:color="auto"/>
        <w:left w:val="none" w:sz="0" w:space="0" w:color="auto"/>
        <w:bottom w:val="none" w:sz="0" w:space="0" w:color="auto"/>
        <w:right w:val="none" w:sz="0" w:space="0" w:color="auto"/>
      </w:divBdr>
    </w:div>
    <w:div w:id="584219089">
      <w:bodyDiv w:val="1"/>
      <w:marLeft w:val="0"/>
      <w:marRight w:val="0"/>
      <w:marTop w:val="0"/>
      <w:marBottom w:val="0"/>
      <w:divBdr>
        <w:top w:val="none" w:sz="0" w:space="0" w:color="auto"/>
        <w:left w:val="none" w:sz="0" w:space="0" w:color="auto"/>
        <w:bottom w:val="none" w:sz="0" w:space="0" w:color="auto"/>
        <w:right w:val="none" w:sz="0" w:space="0" w:color="auto"/>
      </w:divBdr>
    </w:div>
    <w:div w:id="608902012">
      <w:bodyDiv w:val="1"/>
      <w:marLeft w:val="0"/>
      <w:marRight w:val="0"/>
      <w:marTop w:val="0"/>
      <w:marBottom w:val="0"/>
      <w:divBdr>
        <w:top w:val="none" w:sz="0" w:space="0" w:color="auto"/>
        <w:left w:val="none" w:sz="0" w:space="0" w:color="auto"/>
        <w:bottom w:val="none" w:sz="0" w:space="0" w:color="auto"/>
        <w:right w:val="none" w:sz="0" w:space="0" w:color="auto"/>
      </w:divBdr>
    </w:div>
    <w:div w:id="629432415">
      <w:bodyDiv w:val="1"/>
      <w:marLeft w:val="0"/>
      <w:marRight w:val="0"/>
      <w:marTop w:val="0"/>
      <w:marBottom w:val="0"/>
      <w:divBdr>
        <w:top w:val="none" w:sz="0" w:space="0" w:color="auto"/>
        <w:left w:val="none" w:sz="0" w:space="0" w:color="auto"/>
        <w:bottom w:val="none" w:sz="0" w:space="0" w:color="auto"/>
        <w:right w:val="none" w:sz="0" w:space="0" w:color="auto"/>
      </w:divBdr>
    </w:div>
    <w:div w:id="644117224">
      <w:bodyDiv w:val="1"/>
      <w:marLeft w:val="0"/>
      <w:marRight w:val="0"/>
      <w:marTop w:val="0"/>
      <w:marBottom w:val="0"/>
      <w:divBdr>
        <w:top w:val="none" w:sz="0" w:space="0" w:color="auto"/>
        <w:left w:val="none" w:sz="0" w:space="0" w:color="auto"/>
        <w:bottom w:val="none" w:sz="0" w:space="0" w:color="auto"/>
        <w:right w:val="none" w:sz="0" w:space="0" w:color="auto"/>
      </w:divBdr>
    </w:div>
    <w:div w:id="648562513">
      <w:bodyDiv w:val="1"/>
      <w:marLeft w:val="0"/>
      <w:marRight w:val="0"/>
      <w:marTop w:val="0"/>
      <w:marBottom w:val="0"/>
      <w:divBdr>
        <w:top w:val="none" w:sz="0" w:space="0" w:color="auto"/>
        <w:left w:val="none" w:sz="0" w:space="0" w:color="auto"/>
        <w:bottom w:val="none" w:sz="0" w:space="0" w:color="auto"/>
        <w:right w:val="none" w:sz="0" w:space="0" w:color="auto"/>
      </w:divBdr>
    </w:div>
    <w:div w:id="666523064">
      <w:bodyDiv w:val="1"/>
      <w:marLeft w:val="0"/>
      <w:marRight w:val="0"/>
      <w:marTop w:val="0"/>
      <w:marBottom w:val="0"/>
      <w:divBdr>
        <w:top w:val="none" w:sz="0" w:space="0" w:color="auto"/>
        <w:left w:val="none" w:sz="0" w:space="0" w:color="auto"/>
        <w:bottom w:val="none" w:sz="0" w:space="0" w:color="auto"/>
        <w:right w:val="none" w:sz="0" w:space="0" w:color="auto"/>
      </w:divBdr>
    </w:div>
    <w:div w:id="681009256">
      <w:bodyDiv w:val="1"/>
      <w:marLeft w:val="0"/>
      <w:marRight w:val="0"/>
      <w:marTop w:val="0"/>
      <w:marBottom w:val="0"/>
      <w:divBdr>
        <w:top w:val="none" w:sz="0" w:space="0" w:color="auto"/>
        <w:left w:val="none" w:sz="0" w:space="0" w:color="auto"/>
        <w:bottom w:val="none" w:sz="0" w:space="0" w:color="auto"/>
        <w:right w:val="none" w:sz="0" w:space="0" w:color="auto"/>
      </w:divBdr>
    </w:div>
    <w:div w:id="698092528">
      <w:bodyDiv w:val="1"/>
      <w:marLeft w:val="0"/>
      <w:marRight w:val="0"/>
      <w:marTop w:val="0"/>
      <w:marBottom w:val="0"/>
      <w:divBdr>
        <w:top w:val="none" w:sz="0" w:space="0" w:color="auto"/>
        <w:left w:val="none" w:sz="0" w:space="0" w:color="auto"/>
        <w:bottom w:val="none" w:sz="0" w:space="0" w:color="auto"/>
        <w:right w:val="none" w:sz="0" w:space="0" w:color="auto"/>
      </w:divBdr>
      <w:divsChild>
        <w:div w:id="243302095">
          <w:marLeft w:val="0"/>
          <w:marRight w:val="0"/>
          <w:marTop w:val="166"/>
          <w:marBottom w:val="166"/>
          <w:divBdr>
            <w:top w:val="none" w:sz="0" w:space="0" w:color="auto"/>
            <w:left w:val="none" w:sz="0" w:space="0" w:color="auto"/>
            <w:bottom w:val="none" w:sz="0" w:space="0" w:color="auto"/>
            <w:right w:val="none" w:sz="0" w:space="0" w:color="auto"/>
          </w:divBdr>
        </w:div>
        <w:div w:id="1712146965">
          <w:marLeft w:val="0"/>
          <w:marRight w:val="0"/>
          <w:marTop w:val="166"/>
          <w:marBottom w:val="166"/>
          <w:divBdr>
            <w:top w:val="none" w:sz="0" w:space="0" w:color="auto"/>
            <w:left w:val="none" w:sz="0" w:space="0" w:color="auto"/>
            <w:bottom w:val="none" w:sz="0" w:space="0" w:color="auto"/>
            <w:right w:val="none" w:sz="0" w:space="0" w:color="auto"/>
          </w:divBdr>
        </w:div>
      </w:divsChild>
    </w:div>
    <w:div w:id="710109720">
      <w:bodyDiv w:val="1"/>
      <w:marLeft w:val="0"/>
      <w:marRight w:val="0"/>
      <w:marTop w:val="0"/>
      <w:marBottom w:val="0"/>
      <w:divBdr>
        <w:top w:val="none" w:sz="0" w:space="0" w:color="auto"/>
        <w:left w:val="none" w:sz="0" w:space="0" w:color="auto"/>
        <w:bottom w:val="none" w:sz="0" w:space="0" w:color="auto"/>
        <w:right w:val="none" w:sz="0" w:space="0" w:color="auto"/>
      </w:divBdr>
    </w:div>
    <w:div w:id="737829840">
      <w:bodyDiv w:val="1"/>
      <w:marLeft w:val="0"/>
      <w:marRight w:val="0"/>
      <w:marTop w:val="0"/>
      <w:marBottom w:val="0"/>
      <w:divBdr>
        <w:top w:val="none" w:sz="0" w:space="0" w:color="auto"/>
        <w:left w:val="none" w:sz="0" w:space="0" w:color="auto"/>
        <w:bottom w:val="none" w:sz="0" w:space="0" w:color="auto"/>
        <w:right w:val="none" w:sz="0" w:space="0" w:color="auto"/>
      </w:divBdr>
    </w:div>
    <w:div w:id="737900256">
      <w:bodyDiv w:val="1"/>
      <w:marLeft w:val="0"/>
      <w:marRight w:val="0"/>
      <w:marTop w:val="0"/>
      <w:marBottom w:val="0"/>
      <w:divBdr>
        <w:top w:val="none" w:sz="0" w:space="0" w:color="auto"/>
        <w:left w:val="none" w:sz="0" w:space="0" w:color="auto"/>
        <w:bottom w:val="none" w:sz="0" w:space="0" w:color="auto"/>
        <w:right w:val="none" w:sz="0" w:space="0" w:color="auto"/>
      </w:divBdr>
    </w:div>
    <w:div w:id="746465679">
      <w:bodyDiv w:val="1"/>
      <w:marLeft w:val="0"/>
      <w:marRight w:val="0"/>
      <w:marTop w:val="0"/>
      <w:marBottom w:val="0"/>
      <w:divBdr>
        <w:top w:val="none" w:sz="0" w:space="0" w:color="auto"/>
        <w:left w:val="none" w:sz="0" w:space="0" w:color="auto"/>
        <w:bottom w:val="none" w:sz="0" w:space="0" w:color="auto"/>
        <w:right w:val="none" w:sz="0" w:space="0" w:color="auto"/>
      </w:divBdr>
    </w:div>
    <w:div w:id="751125394">
      <w:bodyDiv w:val="1"/>
      <w:marLeft w:val="0"/>
      <w:marRight w:val="0"/>
      <w:marTop w:val="0"/>
      <w:marBottom w:val="0"/>
      <w:divBdr>
        <w:top w:val="none" w:sz="0" w:space="0" w:color="auto"/>
        <w:left w:val="none" w:sz="0" w:space="0" w:color="auto"/>
        <w:bottom w:val="none" w:sz="0" w:space="0" w:color="auto"/>
        <w:right w:val="none" w:sz="0" w:space="0" w:color="auto"/>
      </w:divBdr>
    </w:div>
    <w:div w:id="766996036">
      <w:bodyDiv w:val="1"/>
      <w:marLeft w:val="0"/>
      <w:marRight w:val="0"/>
      <w:marTop w:val="0"/>
      <w:marBottom w:val="0"/>
      <w:divBdr>
        <w:top w:val="none" w:sz="0" w:space="0" w:color="auto"/>
        <w:left w:val="none" w:sz="0" w:space="0" w:color="auto"/>
        <w:bottom w:val="none" w:sz="0" w:space="0" w:color="auto"/>
        <w:right w:val="none" w:sz="0" w:space="0" w:color="auto"/>
      </w:divBdr>
    </w:div>
    <w:div w:id="768349843">
      <w:bodyDiv w:val="1"/>
      <w:marLeft w:val="0"/>
      <w:marRight w:val="0"/>
      <w:marTop w:val="0"/>
      <w:marBottom w:val="0"/>
      <w:divBdr>
        <w:top w:val="none" w:sz="0" w:space="0" w:color="auto"/>
        <w:left w:val="none" w:sz="0" w:space="0" w:color="auto"/>
        <w:bottom w:val="none" w:sz="0" w:space="0" w:color="auto"/>
        <w:right w:val="none" w:sz="0" w:space="0" w:color="auto"/>
      </w:divBdr>
    </w:div>
    <w:div w:id="781798716">
      <w:bodyDiv w:val="1"/>
      <w:marLeft w:val="0"/>
      <w:marRight w:val="0"/>
      <w:marTop w:val="0"/>
      <w:marBottom w:val="0"/>
      <w:divBdr>
        <w:top w:val="none" w:sz="0" w:space="0" w:color="auto"/>
        <w:left w:val="none" w:sz="0" w:space="0" w:color="auto"/>
        <w:bottom w:val="none" w:sz="0" w:space="0" w:color="auto"/>
        <w:right w:val="none" w:sz="0" w:space="0" w:color="auto"/>
      </w:divBdr>
    </w:div>
    <w:div w:id="785929478">
      <w:bodyDiv w:val="1"/>
      <w:marLeft w:val="0"/>
      <w:marRight w:val="0"/>
      <w:marTop w:val="0"/>
      <w:marBottom w:val="0"/>
      <w:divBdr>
        <w:top w:val="none" w:sz="0" w:space="0" w:color="auto"/>
        <w:left w:val="none" w:sz="0" w:space="0" w:color="auto"/>
        <w:bottom w:val="none" w:sz="0" w:space="0" w:color="auto"/>
        <w:right w:val="none" w:sz="0" w:space="0" w:color="auto"/>
      </w:divBdr>
    </w:div>
    <w:div w:id="787431581">
      <w:bodyDiv w:val="1"/>
      <w:marLeft w:val="0"/>
      <w:marRight w:val="0"/>
      <w:marTop w:val="0"/>
      <w:marBottom w:val="0"/>
      <w:divBdr>
        <w:top w:val="none" w:sz="0" w:space="0" w:color="auto"/>
        <w:left w:val="none" w:sz="0" w:space="0" w:color="auto"/>
        <w:bottom w:val="none" w:sz="0" w:space="0" w:color="auto"/>
        <w:right w:val="none" w:sz="0" w:space="0" w:color="auto"/>
      </w:divBdr>
    </w:div>
    <w:div w:id="788934376">
      <w:bodyDiv w:val="1"/>
      <w:marLeft w:val="0"/>
      <w:marRight w:val="0"/>
      <w:marTop w:val="0"/>
      <w:marBottom w:val="0"/>
      <w:divBdr>
        <w:top w:val="none" w:sz="0" w:space="0" w:color="auto"/>
        <w:left w:val="none" w:sz="0" w:space="0" w:color="auto"/>
        <w:bottom w:val="none" w:sz="0" w:space="0" w:color="auto"/>
        <w:right w:val="none" w:sz="0" w:space="0" w:color="auto"/>
      </w:divBdr>
    </w:div>
    <w:div w:id="792140286">
      <w:bodyDiv w:val="1"/>
      <w:marLeft w:val="0"/>
      <w:marRight w:val="0"/>
      <w:marTop w:val="0"/>
      <w:marBottom w:val="0"/>
      <w:divBdr>
        <w:top w:val="none" w:sz="0" w:space="0" w:color="auto"/>
        <w:left w:val="none" w:sz="0" w:space="0" w:color="auto"/>
        <w:bottom w:val="none" w:sz="0" w:space="0" w:color="auto"/>
        <w:right w:val="none" w:sz="0" w:space="0" w:color="auto"/>
      </w:divBdr>
    </w:div>
    <w:div w:id="803814151">
      <w:bodyDiv w:val="1"/>
      <w:marLeft w:val="0"/>
      <w:marRight w:val="0"/>
      <w:marTop w:val="0"/>
      <w:marBottom w:val="0"/>
      <w:divBdr>
        <w:top w:val="none" w:sz="0" w:space="0" w:color="auto"/>
        <w:left w:val="none" w:sz="0" w:space="0" w:color="auto"/>
        <w:bottom w:val="none" w:sz="0" w:space="0" w:color="auto"/>
        <w:right w:val="none" w:sz="0" w:space="0" w:color="auto"/>
      </w:divBdr>
    </w:div>
    <w:div w:id="805126387">
      <w:bodyDiv w:val="1"/>
      <w:marLeft w:val="0"/>
      <w:marRight w:val="0"/>
      <w:marTop w:val="0"/>
      <w:marBottom w:val="0"/>
      <w:divBdr>
        <w:top w:val="none" w:sz="0" w:space="0" w:color="auto"/>
        <w:left w:val="none" w:sz="0" w:space="0" w:color="auto"/>
        <w:bottom w:val="none" w:sz="0" w:space="0" w:color="auto"/>
        <w:right w:val="none" w:sz="0" w:space="0" w:color="auto"/>
      </w:divBdr>
    </w:div>
    <w:div w:id="817919186">
      <w:bodyDiv w:val="1"/>
      <w:marLeft w:val="0"/>
      <w:marRight w:val="0"/>
      <w:marTop w:val="0"/>
      <w:marBottom w:val="0"/>
      <w:divBdr>
        <w:top w:val="none" w:sz="0" w:space="0" w:color="auto"/>
        <w:left w:val="none" w:sz="0" w:space="0" w:color="auto"/>
        <w:bottom w:val="none" w:sz="0" w:space="0" w:color="auto"/>
        <w:right w:val="none" w:sz="0" w:space="0" w:color="auto"/>
      </w:divBdr>
      <w:divsChild>
        <w:div w:id="1477382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286580">
              <w:marLeft w:val="0"/>
              <w:marRight w:val="0"/>
              <w:marTop w:val="0"/>
              <w:marBottom w:val="0"/>
              <w:divBdr>
                <w:top w:val="none" w:sz="0" w:space="0" w:color="auto"/>
                <w:left w:val="none" w:sz="0" w:space="0" w:color="auto"/>
                <w:bottom w:val="none" w:sz="0" w:space="0" w:color="auto"/>
                <w:right w:val="none" w:sz="0" w:space="0" w:color="auto"/>
              </w:divBdr>
              <w:divsChild>
                <w:div w:id="495002228">
                  <w:marLeft w:val="0"/>
                  <w:marRight w:val="0"/>
                  <w:marTop w:val="0"/>
                  <w:marBottom w:val="0"/>
                  <w:divBdr>
                    <w:top w:val="none" w:sz="0" w:space="0" w:color="auto"/>
                    <w:left w:val="none" w:sz="0" w:space="0" w:color="auto"/>
                    <w:bottom w:val="none" w:sz="0" w:space="0" w:color="auto"/>
                    <w:right w:val="none" w:sz="0" w:space="0" w:color="auto"/>
                  </w:divBdr>
                  <w:divsChild>
                    <w:div w:id="106506187">
                      <w:marLeft w:val="0"/>
                      <w:marRight w:val="0"/>
                      <w:marTop w:val="0"/>
                      <w:marBottom w:val="0"/>
                      <w:divBdr>
                        <w:top w:val="none" w:sz="0" w:space="0" w:color="auto"/>
                        <w:left w:val="none" w:sz="0" w:space="0" w:color="auto"/>
                        <w:bottom w:val="none" w:sz="0" w:space="0" w:color="auto"/>
                        <w:right w:val="none" w:sz="0" w:space="0" w:color="auto"/>
                      </w:divBdr>
                      <w:divsChild>
                        <w:div w:id="197204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990278">
      <w:bodyDiv w:val="1"/>
      <w:marLeft w:val="0"/>
      <w:marRight w:val="0"/>
      <w:marTop w:val="0"/>
      <w:marBottom w:val="0"/>
      <w:divBdr>
        <w:top w:val="none" w:sz="0" w:space="0" w:color="auto"/>
        <w:left w:val="none" w:sz="0" w:space="0" w:color="auto"/>
        <w:bottom w:val="none" w:sz="0" w:space="0" w:color="auto"/>
        <w:right w:val="none" w:sz="0" w:space="0" w:color="auto"/>
      </w:divBdr>
      <w:divsChild>
        <w:div w:id="1367755048">
          <w:marLeft w:val="0"/>
          <w:marRight w:val="0"/>
          <w:marTop w:val="34"/>
          <w:marBottom w:val="34"/>
          <w:divBdr>
            <w:top w:val="none" w:sz="0" w:space="0" w:color="auto"/>
            <w:left w:val="none" w:sz="0" w:space="0" w:color="auto"/>
            <w:bottom w:val="none" w:sz="0" w:space="0" w:color="auto"/>
            <w:right w:val="none" w:sz="0" w:space="0" w:color="auto"/>
          </w:divBdr>
        </w:div>
      </w:divsChild>
    </w:div>
    <w:div w:id="859929158">
      <w:bodyDiv w:val="1"/>
      <w:marLeft w:val="0"/>
      <w:marRight w:val="0"/>
      <w:marTop w:val="0"/>
      <w:marBottom w:val="0"/>
      <w:divBdr>
        <w:top w:val="none" w:sz="0" w:space="0" w:color="auto"/>
        <w:left w:val="none" w:sz="0" w:space="0" w:color="auto"/>
        <w:bottom w:val="none" w:sz="0" w:space="0" w:color="auto"/>
        <w:right w:val="none" w:sz="0" w:space="0" w:color="auto"/>
      </w:divBdr>
    </w:div>
    <w:div w:id="869606143">
      <w:bodyDiv w:val="1"/>
      <w:marLeft w:val="0"/>
      <w:marRight w:val="0"/>
      <w:marTop w:val="0"/>
      <w:marBottom w:val="0"/>
      <w:divBdr>
        <w:top w:val="none" w:sz="0" w:space="0" w:color="auto"/>
        <w:left w:val="none" w:sz="0" w:space="0" w:color="auto"/>
        <w:bottom w:val="none" w:sz="0" w:space="0" w:color="auto"/>
        <w:right w:val="none" w:sz="0" w:space="0" w:color="auto"/>
      </w:divBdr>
    </w:div>
    <w:div w:id="876356811">
      <w:bodyDiv w:val="1"/>
      <w:marLeft w:val="0"/>
      <w:marRight w:val="0"/>
      <w:marTop w:val="0"/>
      <w:marBottom w:val="0"/>
      <w:divBdr>
        <w:top w:val="none" w:sz="0" w:space="0" w:color="auto"/>
        <w:left w:val="none" w:sz="0" w:space="0" w:color="auto"/>
        <w:bottom w:val="none" w:sz="0" w:space="0" w:color="auto"/>
        <w:right w:val="none" w:sz="0" w:space="0" w:color="auto"/>
      </w:divBdr>
    </w:div>
    <w:div w:id="880021241">
      <w:bodyDiv w:val="1"/>
      <w:marLeft w:val="0"/>
      <w:marRight w:val="0"/>
      <w:marTop w:val="0"/>
      <w:marBottom w:val="0"/>
      <w:divBdr>
        <w:top w:val="none" w:sz="0" w:space="0" w:color="auto"/>
        <w:left w:val="none" w:sz="0" w:space="0" w:color="auto"/>
        <w:bottom w:val="none" w:sz="0" w:space="0" w:color="auto"/>
        <w:right w:val="none" w:sz="0" w:space="0" w:color="auto"/>
      </w:divBdr>
    </w:div>
    <w:div w:id="881669708">
      <w:bodyDiv w:val="1"/>
      <w:marLeft w:val="0"/>
      <w:marRight w:val="0"/>
      <w:marTop w:val="0"/>
      <w:marBottom w:val="0"/>
      <w:divBdr>
        <w:top w:val="none" w:sz="0" w:space="0" w:color="auto"/>
        <w:left w:val="none" w:sz="0" w:space="0" w:color="auto"/>
        <w:bottom w:val="none" w:sz="0" w:space="0" w:color="auto"/>
        <w:right w:val="none" w:sz="0" w:space="0" w:color="auto"/>
      </w:divBdr>
    </w:div>
    <w:div w:id="882867147">
      <w:bodyDiv w:val="1"/>
      <w:marLeft w:val="0"/>
      <w:marRight w:val="0"/>
      <w:marTop w:val="0"/>
      <w:marBottom w:val="0"/>
      <w:divBdr>
        <w:top w:val="none" w:sz="0" w:space="0" w:color="auto"/>
        <w:left w:val="none" w:sz="0" w:space="0" w:color="auto"/>
        <w:bottom w:val="none" w:sz="0" w:space="0" w:color="auto"/>
        <w:right w:val="none" w:sz="0" w:space="0" w:color="auto"/>
      </w:divBdr>
    </w:div>
    <w:div w:id="905380152">
      <w:bodyDiv w:val="1"/>
      <w:marLeft w:val="0"/>
      <w:marRight w:val="0"/>
      <w:marTop w:val="0"/>
      <w:marBottom w:val="0"/>
      <w:divBdr>
        <w:top w:val="none" w:sz="0" w:space="0" w:color="auto"/>
        <w:left w:val="none" w:sz="0" w:space="0" w:color="auto"/>
        <w:bottom w:val="none" w:sz="0" w:space="0" w:color="auto"/>
        <w:right w:val="none" w:sz="0" w:space="0" w:color="auto"/>
      </w:divBdr>
    </w:div>
    <w:div w:id="926617133">
      <w:bodyDiv w:val="1"/>
      <w:marLeft w:val="0"/>
      <w:marRight w:val="0"/>
      <w:marTop w:val="0"/>
      <w:marBottom w:val="0"/>
      <w:divBdr>
        <w:top w:val="none" w:sz="0" w:space="0" w:color="auto"/>
        <w:left w:val="none" w:sz="0" w:space="0" w:color="auto"/>
        <w:bottom w:val="none" w:sz="0" w:space="0" w:color="auto"/>
        <w:right w:val="none" w:sz="0" w:space="0" w:color="auto"/>
      </w:divBdr>
    </w:div>
    <w:div w:id="941651299">
      <w:bodyDiv w:val="1"/>
      <w:marLeft w:val="0"/>
      <w:marRight w:val="0"/>
      <w:marTop w:val="0"/>
      <w:marBottom w:val="0"/>
      <w:divBdr>
        <w:top w:val="none" w:sz="0" w:space="0" w:color="auto"/>
        <w:left w:val="none" w:sz="0" w:space="0" w:color="auto"/>
        <w:bottom w:val="none" w:sz="0" w:space="0" w:color="auto"/>
        <w:right w:val="none" w:sz="0" w:space="0" w:color="auto"/>
      </w:divBdr>
    </w:div>
    <w:div w:id="943154642">
      <w:bodyDiv w:val="1"/>
      <w:marLeft w:val="0"/>
      <w:marRight w:val="0"/>
      <w:marTop w:val="0"/>
      <w:marBottom w:val="0"/>
      <w:divBdr>
        <w:top w:val="none" w:sz="0" w:space="0" w:color="auto"/>
        <w:left w:val="none" w:sz="0" w:space="0" w:color="auto"/>
        <w:bottom w:val="none" w:sz="0" w:space="0" w:color="auto"/>
        <w:right w:val="none" w:sz="0" w:space="0" w:color="auto"/>
      </w:divBdr>
    </w:div>
    <w:div w:id="943612402">
      <w:bodyDiv w:val="1"/>
      <w:marLeft w:val="0"/>
      <w:marRight w:val="0"/>
      <w:marTop w:val="0"/>
      <w:marBottom w:val="0"/>
      <w:divBdr>
        <w:top w:val="none" w:sz="0" w:space="0" w:color="auto"/>
        <w:left w:val="none" w:sz="0" w:space="0" w:color="auto"/>
        <w:bottom w:val="none" w:sz="0" w:space="0" w:color="auto"/>
        <w:right w:val="none" w:sz="0" w:space="0" w:color="auto"/>
      </w:divBdr>
    </w:div>
    <w:div w:id="967006176">
      <w:bodyDiv w:val="1"/>
      <w:marLeft w:val="0"/>
      <w:marRight w:val="0"/>
      <w:marTop w:val="0"/>
      <w:marBottom w:val="0"/>
      <w:divBdr>
        <w:top w:val="none" w:sz="0" w:space="0" w:color="auto"/>
        <w:left w:val="none" w:sz="0" w:space="0" w:color="auto"/>
        <w:bottom w:val="none" w:sz="0" w:space="0" w:color="auto"/>
        <w:right w:val="none" w:sz="0" w:space="0" w:color="auto"/>
      </w:divBdr>
    </w:div>
    <w:div w:id="977105240">
      <w:bodyDiv w:val="1"/>
      <w:marLeft w:val="0"/>
      <w:marRight w:val="0"/>
      <w:marTop w:val="0"/>
      <w:marBottom w:val="0"/>
      <w:divBdr>
        <w:top w:val="none" w:sz="0" w:space="0" w:color="auto"/>
        <w:left w:val="none" w:sz="0" w:space="0" w:color="auto"/>
        <w:bottom w:val="none" w:sz="0" w:space="0" w:color="auto"/>
        <w:right w:val="none" w:sz="0" w:space="0" w:color="auto"/>
      </w:divBdr>
    </w:div>
    <w:div w:id="1009135273">
      <w:bodyDiv w:val="1"/>
      <w:marLeft w:val="0"/>
      <w:marRight w:val="0"/>
      <w:marTop w:val="0"/>
      <w:marBottom w:val="0"/>
      <w:divBdr>
        <w:top w:val="none" w:sz="0" w:space="0" w:color="auto"/>
        <w:left w:val="none" w:sz="0" w:space="0" w:color="auto"/>
        <w:bottom w:val="none" w:sz="0" w:space="0" w:color="auto"/>
        <w:right w:val="none" w:sz="0" w:space="0" w:color="auto"/>
      </w:divBdr>
    </w:div>
    <w:div w:id="1013650177">
      <w:bodyDiv w:val="1"/>
      <w:marLeft w:val="0"/>
      <w:marRight w:val="0"/>
      <w:marTop w:val="0"/>
      <w:marBottom w:val="0"/>
      <w:divBdr>
        <w:top w:val="none" w:sz="0" w:space="0" w:color="auto"/>
        <w:left w:val="none" w:sz="0" w:space="0" w:color="auto"/>
        <w:bottom w:val="none" w:sz="0" w:space="0" w:color="auto"/>
        <w:right w:val="none" w:sz="0" w:space="0" w:color="auto"/>
      </w:divBdr>
    </w:div>
    <w:div w:id="1014040889">
      <w:bodyDiv w:val="1"/>
      <w:marLeft w:val="0"/>
      <w:marRight w:val="0"/>
      <w:marTop w:val="0"/>
      <w:marBottom w:val="0"/>
      <w:divBdr>
        <w:top w:val="none" w:sz="0" w:space="0" w:color="auto"/>
        <w:left w:val="none" w:sz="0" w:space="0" w:color="auto"/>
        <w:bottom w:val="none" w:sz="0" w:space="0" w:color="auto"/>
        <w:right w:val="none" w:sz="0" w:space="0" w:color="auto"/>
      </w:divBdr>
    </w:div>
    <w:div w:id="1025208061">
      <w:bodyDiv w:val="1"/>
      <w:marLeft w:val="0"/>
      <w:marRight w:val="0"/>
      <w:marTop w:val="0"/>
      <w:marBottom w:val="0"/>
      <w:divBdr>
        <w:top w:val="none" w:sz="0" w:space="0" w:color="auto"/>
        <w:left w:val="none" w:sz="0" w:space="0" w:color="auto"/>
        <w:bottom w:val="none" w:sz="0" w:space="0" w:color="auto"/>
        <w:right w:val="none" w:sz="0" w:space="0" w:color="auto"/>
      </w:divBdr>
    </w:div>
    <w:div w:id="1026714083">
      <w:bodyDiv w:val="1"/>
      <w:marLeft w:val="0"/>
      <w:marRight w:val="0"/>
      <w:marTop w:val="0"/>
      <w:marBottom w:val="0"/>
      <w:divBdr>
        <w:top w:val="none" w:sz="0" w:space="0" w:color="auto"/>
        <w:left w:val="none" w:sz="0" w:space="0" w:color="auto"/>
        <w:bottom w:val="none" w:sz="0" w:space="0" w:color="auto"/>
        <w:right w:val="none" w:sz="0" w:space="0" w:color="auto"/>
      </w:divBdr>
    </w:div>
    <w:div w:id="1046414674">
      <w:bodyDiv w:val="1"/>
      <w:marLeft w:val="0"/>
      <w:marRight w:val="0"/>
      <w:marTop w:val="0"/>
      <w:marBottom w:val="0"/>
      <w:divBdr>
        <w:top w:val="none" w:sz="0" w:space="0" w:color="auto"/>
        <w:left w:val="none" w:sz="0" w:space="0" w:color="auto"/>
        <w:bottom w:val="none" w:sz="0" w:space="0" w:color="auto"/>
        <w:right w:val="none" w:sz="0" w:space="0" w:color="auto"/>
      </w:divBdr>
    </w:div>
    <w:div w:id="1068695846">
      <w:bodyDiv w:val="1"/>
      <w:marLeft w:val="0"/>
      <w:marRight w:val="0"/>
      <w:marTop w:val="0"/>
      <w:marBottom w:val="0"/>
      <w:divBdr>
        <w:top w:val="none" w:sz="0" w:space="0" w:color="auto"/>
        <w:left w:val="none" w:sz="0" w:space="0" w:color="auto"/>
        <w:bottom w:val="none" w:sz="0" w:space="0" w:color="auto"/>
        <w:right w:val="none" w:sz="0" w:space="0" w:color="auto"/>
      </w:divBdr>
      <w:divsChild>
        <w:div w:id="1314332913">
          <w:marLeft w:val="0"/>
          <w:marRight w:val="0"/>
          <w:marTop w:val="0"/>
          <w:marBottom w:val="0"/>
          <w:divBdr>
            <w:top w:val="none" w:sz="0" w:space="0" w:color="auto"/>
            <w:left w:val="none" w:sz="0" w:space="0" w:color="auto"/>
            <w:bottom w:val="none" w:sz="0" w:space="0" w:color="auto"/>
            <w:right w:val="none" w:sz="0" w:space="0" w:color="auto"/>
          </w:divBdr>
        </w:div>
        <w:div w:id="1422993900">
          <w:marLeft w:val="0"/>
          <w:marRight w:val="0"/>
          <w:marTop w:val="0"/>
          <w:marBottom w:val="0"/>
          <w:divBdr>
            <w:top w:val="none" w:sz="0" w:space="0" w:color="auto"/>
            <w:left w:val="none" w:sz="0" w:space="0" w:color="auto"/>
            <w:bottom w:val="none" w:sz="0" w:space="0" w:color="auto"/>
            <w:right w:val="none" w:sz="0" w:space="0" w:color="auto"/>
          </w:divBdr>
        </w:div>
      </w:divsChild>
    </w:div>
    <w:div w:id="1070694290">
      <w:bodyDiv w:val="1"/>
      <w:marLeft w:val="0"/>
      <w:marRight w:val="0"/>
      <w:marTop w:val="0"/>
      <w:marBottom w:val="0"/>
      <w:divBdr>
        <w:top w:val="none" w:sz="0" w:space="0" w:color="auto"/>
        <w:left w:val="none" w:sz="0" w:space="0" w:color="auto"/>
        <w:bottom w:val="none" w:sz="0" w:space="0" w:color="auto"/>
        <w:right w:val="none" w:sz="0" w:space="0" w:color="auto"/>
      </w:divBdr>
    </w:div>
    <w:div w:id="1072846323">
      <w:bodyDiv w:val="1"/>
      <w:marLeft w:val="0"/>
      <w:marRight w:val="0"/>
      <w:marTop w:val="0"/>
      <w:marBottom w:val="0"/>
      <w:divBdr>
        <w:top w:val="none" w:sz="0" w:space="0" w:color="auto"/>
        <w:left w:val="none" w:sz="0" w:space="0" w:color="auto"/>
        <w:bottom w:val="none" w:sz="0" w:space="0" w:color="auto"/>
        <w:right w:val="none" w:sz="0" w:space="0" w:color="auto"/>
      </w:divBdr>
    </w:div>
    <w:div w:id="1076899420">
      <w:bodyDiv w:val="1"/>
      <w:marLeft w:val="0"/>
      <w:marRight w:val="0"/>
      <w:marTop w:val="0"/>
      <w:marBottom w:val="0"/>
      <w:divBdr>
        <w:top w:val="none" w:sz="0" w:space="0" w:color="auto"/>
        <w:left w:val="none" w:sz="0" w:space="0" w:color="auto"/>
        <w:bottom w:val="none" w:sz="0" w:space="0" w:color="auto"/>
        <w:right w:val="none" w:sz="0" w:space="0" w:color="auto"/>
      </w:divBdr>
      <w:divsChild>
        <w:div w:id="664745993">
          <w:marLeft w:val="0"/>
          <w:marRight w:val="0"/>
          <w:marTop w:val="0"/>
          <w:marBottom w:val="0"/>
          <w:divBdr>
            <w:top w:val="none" w:sz="0" w:space="0" w:color="auto"/>
            <w:left w:val="none" w:sz="0" w:space="0" w:color="auto"/>
            <w:bottom w:val="none" w:sz="0" w:space="0" w:color="auto"/>
            <w:right w:val="none" w:sz="0" w:space="0" w:color="auto"/>
          </w:divBdr>
        </w:div>
        <w:div w:id="1413770205">
          <w:marLeft w:val="0"/>
          <w:marRight w:val="0"/>
          <w:marTop w:val="0"/>
          <w:marBottom w:val="0"/>
          <w:divBdr>
            <w:top w:val="none" w:sz="0" w:space="0" w:color="auto"/>
            <w:left w:val="none" w:sz="0" w:space="0" w:color="auto"/>
            <w:bottom w:val="none" w:sz="0" w:space="0" w:color="auto"/>
            <w:right w:val="none" w:sz="0" w:space="0" w:color="auto"/>
          </w:divBdr>
        </w:div>
      </w:divsChild>
    </w:div>
    <w:div w:id="1084495843">
      <w:bodyDiv w:val="1"/>
      <w:marLeft w:val="0"/>
      <w:marRight w:val="0"/>
      <w:marTop w:val="0"/>
      <w:marBottom w:val="0"/>
      <w:divBdr>
        <w:top w:val="none" w:sz="0" w:space="0" w:color="auto"/>
        <w:left w:val="none" w:sz="0" w:space="0" w:color="auto"/>
        <w:bottom w:val="none" w:sz="0" w:space="0" w:color="auto"/>
        <w:right w:val="none" w:sz="0" w:space="0" w:color="auto"/>
      </w:divBdr>
    </w:div>
    <w:div w:id="1103257946">
      <w:bodyDiv w:val="1"/>
      <w:marLeft w:val="0"/>
      <w:marRight w:val="0"/>
      <w:marTop w:val="0"/>
      <w:marBottom w:val="0"/>
      <w:divBdr>
        <w:top w:val="none" w:sz="0" w:space="0" w:color="auto"/>
        <w:left w:val="none" w:sz="0" w:space="0" w:color="auto"/>
        <w:bottom w:val="none" w:sz="0" w:space="0" w:color="auto"/>
        <w:right w:val="none" w:sz="0" w:space="0" w:color="auto"/>
      </w:divBdr>
    </w:div>
    <w:div w:id="1120877097">
      <w:bodyDiv w:val="1"/>
      <w:marLeft w:val="0"/>
      <w:marRight w:val="0"/>
      <w:marTop w:val="0"/>
      <w:marBottom w:val="0"/>
      <w:divBdr>
        <w:top w:val="none" w:sz="0" w:space="0" w:color="auto"/>
        <w:left w:val="none" w:sz="0" w:space="0" w:color="auto"/>
        <w:bottom w:val="none" w:sz="0" w:space="0" w:color="auto"/>
        <w:right w:val="none" w:sz="0" w:space="0" w:color="auto"/>
      </w:divBdr>
    </w:div>
    <w:div w:id="1121805068">
      <w:bodyDiv w:val="1"/>
      <w:marLeft w:val="0"/>
      <w:marRight w:val="0"/>
      <w:marTop w:val="0"/>
      <w:marBottom w:val="0"/>
      <w:divBdr>
        <w:top w:val="none" w:sz="0" w:space="0" w:color="auto"/>
        <w:left w:val="none" w:sz="0" w:space="0" w:color="auto"/>
        <w:bottom w:val="none" w:sz="0" w:space="0" w:color="auto"/>
        <w:right w:val="none" w:sz="0" w:space="0" w:color="auto"/>
      </w:divBdr>
    </w:div>
    <w:div w:id="1124544151">
      <w:bodyDiv w:val="1"/>
      <w:marLeft w:val="0"/>
      <w:marRight w:val="0"/>
      <w:marTop w:val="0"/>
      <w:marBottom w:val="0"/>
      <w:divBdr>
        <w:top w:val="none" w:sz="0" w:space="0" w:color="auto"/>
        <w:left w:val="none" w:sz="0" w:space="0" w:color="auto"/>
        <w:bottom w:val="none" w:sz="0" w:space="0" w:color="auto"/>
        <w:right w:val="none" w:sz="0" w:space="0" w:color="auto"/>
      </w:divBdr>
    </w:div>
    <w:div w:id="1175993700">
      <w:bodyDiv w:val="1"/>
      <w:marLeft w:val="0"/>
      <w:marRight w:val="0"/>
      <w:marTop w:val="0"/>
      <w:marBottom w:val="0"/>
      <w:divBdr>
        <w:top w:val="none" w:sz="0" w:space="0" w:color="auto"/>
        <w:left w:val="none" w:sz="0" w:space="0" w:color="auto"/>
        <w:bottom w:val="none" w:sz="0" w:space="0" w:color="auto"/>
        <w:right w:val="none" w:sz="0" w:space="0" w:color="auto"/>
      </w:divBdr>
    </w:div>
    <w:div w:id="1192037541">
      <w:bodyDiv w:val="1"/>
      <w:marLeft w:val="0"/>
      <w:marRight w:val="0"/>
      <w:marTop w:val="0"/>
      <w:marBottom w:val="0"/>
      <w:divBdr>
        <w:top w:val="none" w:sz="0" w:space="0" w:color="auto"/>
        <w:left w:val="none" w:sz="0" w:space="0" w:color="auto"/>
        <w:bottom w:val="none" w:sz="0" w:space="0" w:color="auto"/>
        <w:right w:val="none" w:sz="0" w:space="0" w:color="auto"/>
      </w:divBdr>
      <w:divsChild>
        <w:div w:id="658467059">
          <w:marLeft w:val="0"/>
          <w:marRight w:val="0"/>
          <w:marTop w:val="120"/>
          <w:marBottom w:val="360"/>
          <w:divBdr>
            <w:top w:val="none" w:sz="0" w:space="0" w:color="auto"/>
            <w:left w:val="none" w:sz="0" w:space="0" w:color="auto"/>
            <w:bottom w:val="none" w:sz="0" w:space="0" w:color="auto"/>
            <w:right w:val="none" w:sz="0" w:space="0" w:color="auto"/>
          </w:divBdr>
          <w:divsChild>
            <w:div w:id="424814454">
              <w:marLeft w:val="0"/>
              <w:marRight w:val="0"/>
              <w:marTop w:val="0"/>
              <w:marBottom w:val="0"/>
              <w:divBdr>
                <w:top w:val="none" w:sz="0" w:space="0" w:color="auto"/>
                <w:left w:val="none" w:sz="0" w:space="0" w:color="auto"/>
                <w:bottom w:val="none" w:sz="0" w:space="0" w:color="auto"/>
                <w:right w:val="none" w:sz="0" w:space="0" w:color="auto"/>
              </w:divBdr>
            </w:div>
            <w:div w:id="188671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285901">
      <w:bodyDiv w:val="1"/>
      <w:marLeft w:val="0"/>
      <w:marRight w:val="0"/>
      <w:marTop w:val="0"/>
      <w:marBottom w:val="0"/>
      <w:divBdr>
        <w:top w:val="none" w:sz="0" w:space="0" w:color="auto"/>
        <w:left w:val="none" w:sz="0" w:space="0" w:color="auto"/>
        <w:bottom w:val="none" w:sz="0" w:space="0" w:color="auto"/>
        <w:right w:val="none" w:sz="0" w:space="0" w:color="auto"/>
      </w:divBdr>
    </w:div>
    <w:div w:id="1214347900">
      <w:bodyDiv w:val="1"/>
      <w:marLeft w:val="0"/>
      <w:marRight w:val="0"/>
      <w:marTop w:val="0"/>
      <w:marBottom w:val="0"/>
      <w:divBdr>
        <w:top w:val="none" w:sz="0" w:space="0" w:color="auto"/>
        <w:left w:val="none" w:sz="0" w:space="0" w:color="auto"/>
        <w:bottom w:val="none" w:sz="0" w:space="0" w:color="auto"/>
        <w:right w:val="none" w:sz="0" w:space="0" w:color="auto"/>
      </w:divBdr>
    </w:div>
    <w:div w:id="1223369510">
      <w:bodyDiv w:val="1"/>
      <w:marLeft w:val="0"/>
      <w:marRight w:val="0"/>
      <w:marTop w:val="0"/>
      <w:marBottom w:val="0"/>
      <w:divBdr>
        <w:top w:val="none" w:sz="0" w:space="0" w:color="auto"/>
        <w:left w:val="none" w:sz="0" w:space="0" w:color="auto"/>
        <w:bottom w:val="none" w:sz="0" w:space="0" w:color="auto"/>
        <w:right w:val="none" w:sz="0" w:space="0" w:color="auto"/>
      </w:divBdr>
      <w:divsChild>
        <w:div w:id="1686596113">
          <w:marLeft w:val="0"/>
          <w:marRight w:val="0"/>
          <w:marTop w:val="120"/>
          <w:marBottom w:val="360"/>
          <w:divBdr>
            <w:top w:val="none" w:sz="0" w:space="0" w:color="auto"/>
            <w:left w:val="none" w:sz="0" w:space="0" w:color="auto"/>
            <w:bottom w:val="none" w:sz="0" w:space="0" w:color="auto"/>
            <w:right w:val="none" w:sz="0" w:space="0" w:color="auto"/>
          </w:divBdr>
          <w:divsChild>
            <w:div w:id="112939676">
              <w:marLeft w:val="0"/>
              <w:marRight w:val="0"/>
              <w:marTop w:val="0"/>
              <w:marBottom w:val="0"/>
              <w:divBdr>
                <w:top w:val="none" w:sz="0" w:space="0" w:color="auto"/>
                <w:left w:val="none" w:sz="0" w:space="0" w:color="auto"/>
                <w:bottom w:val="none" w:sz="0" w:space="0" w:color="auto"/>
                <w:right w:val="none" w:sz="0" w:space="0" w:color="auto"/>
              </w:divBdr>
            </w:div>
            <w:div w:id="105319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541257">
      <w:bodyDiv w:val="1"/>
      <w:marLeft w:val="0"/>
      <w:marRight w:val="0"/>
      <w:marTop w:val="0"/>
      <w:marBottom w:val="0"/>
      <w:divBdr>
        <w:top w:val="none" w:sz="0" w:space="0" w:color="auto"/>
        <w:left w:val="none" w:sz="0" w:space="0" w:color="auto"/>
        <w:bottom w:val="none" w:sz="0" w:space="0" w:color="auto"/>
        <w:right w:val="none" w:sz="0" w:space="0" w:color="auto"/>
      </w:divBdr>
    </w:div>
    <w:div w:id="1243028818">
      <w:bodyDiv w:val="1"/>
      <w:marLeft w:val="0"/>
      <w:marRight w:val="0"/>
      <w:marTop w:val="0"/>
      <w:marBottom w:val="0"/>
      <w:divBdr>
        <w:top w:val="none" w:sz="0" w:space="0" w:color="auto"/>
        <w:left w:val="none" w:sz="0" w:space="0" w:color="auto"/>
        <w:bottom w:val="none" w:sz="0" w:space="0" w:color="auto"/>
        <w:right w:val="none" w:sz="0" w:space="0" w:color="auto"/>
      </w:divBdr>
    </w:div>
    <w:div w:id="1259173064">
      <w:bodyDiv w:val="1"/>
      <w:marLeft w:val="0"/>
      <w:marRight w:val="0"/>
      <w:marTop w:val="0"/>
      <w:marBottom w:val="0"/>
      <w:divBdr>
        <w:top w:val="none" w:sz="0" w:space="0" w:color="auto"/>
        <w:left w:val="none" w:sz="0" w:space="0" w:color="auto"/>
        <w:bottom w:val="none" w:sz="0" w:space="0" w:color="auto"/>
        <w:right w:val="none" w:sz="0" w:space="0" w:color="auto"/>
      </w:divBdr>
    </w:div>
    <w:div w:id="1274360070">
      <w:bodyDiv w:val="1"/>
      <w:marLeft w:val="0"/>
      <w:marRight w:val="0"/>
      <w:marTop w:val="0"/>
      <w:marBottom w:val="0"/>
      <w:divBdr>
        <w:top w:val="none" w:sz="0" w:space="0" w:color="auto"/>
        <w:left w:val="none" w:sz="0" w:space="0" w:color="auto"/>
        <w:bottom w:val="none" w:sz="0" w:space="0" w:color="auto"/>
        <w:right w:val="none" w:sz="0" w:space="0" w:color="auto"/>
      </w:divBdr>
    </w:div>
    <w:div w:id="1294991825">
      <w:bodyDiv w:val="1"/>
      <w:marLeft w:val="0"/>
      <w:marRight w:val="0"/>
      <w:marTop w:val="0"/>
      <w:marBottom w:val="0"/>
      <w:divBdr>
        <w:top w:val="none" w:sz="0" w:space="0" w:color="auto"/>
        <w:left w:val="none" w:sz="0" w:space="0" w:color="auto"/>
        <w:bottom w:val="none" w:sz="0" w:space="0" w:color="auto"/>
        <w:right w:val="none" w:sz="0" w:space="0" w:color="auto"/>
      </w:divBdr>
    </w:div>
    <w:div w:id="1320620857">
      <w:bodyDiv w:val="1"/>
      <w:marLeft w:val="0"/>
      <w:marRight w:val="0"/>
      <w:marTop w:val="0"/>
      <w:marBottom w:val="0"/>
      <w:divBdr>
        <w:top w:val="none" w:sz="0" w:space="0" w:color="auto"/>
        <w:left w:val="none" w:sz="0" w:space="0" w:color="auto"/>
        <w:bottom w:val="none" w:sz="0" w:space="0" w:color="auto"/>
        <w:right w:val="none" w:sz="0" w:space="0" w:color="auto"/>
      </w:divBdr>
    </w:div>
    <w:div w:id="1358848056">
      <w:bodyDiv w:val="1"/>
      <w:marLeft w:val="0"/>
      <w:marRight w:val="0"/>
      <w:marTop w:val="0"/>
      <w:marBottom w:val="0"/>
      <w:divBdr>
        <w:top w:val="none" w:sz="0" w:space="0" w:color="auto"/>
        <w:left w:val="none" w:sz="0" w:space="0" w:color="auto"/>
        <w:bottom w:val="none" w:sz="0" w:space="0" w:color="auto"/>
        <w:right w:val="none" w:sz="0" w:space="0" w:color="auto"/>
      </w:divBdr>
    </w:div>
    <w:div w:id="1359085755">
      <w:bodyDiv w:val="1"/>
      <w:marLeft w:val="0"/>
      <w:marRight w:val="0"/>
      <w:marTop w:val="0"/>
      <w:marBottom w:val="0"/>
      <w:divBdr>
        <w:top w:val="none" w:sz="0" w:space="0" w:color="auto"/>
        <w:left w:val="none" w:sz="0" w:space="0" w:color="auto"/>
        <w:bottom w:val="none" w:sz="0" w:space="0" w:color="auto"/>
        <w:right w:val="none" w:sz="0" w:space="0" w:color="auto"/>
      </w:divBdr>
    </w:div>
    <w:div w:id="1383603681">
      <w:bodyDiv w:val="1"/>
      <w:marLeft w:val="0"/>
      <w:marRight w:val="0"/>
      <w:marTop w:val="0"/>
      <w:marBottom w:val="0"/>
      <w:divBdr>
        <w:top w:val="none" w:sz="0" w:space="0" w:color="auto"/>
        <w:left w:val="none" w:sz="0" w:space="0" w:color="auto"/>
        <w:bottom w:val="none" w:sz="0" w:space="0" w:color="auto"/>
        <w:right w:val="none" w:sz="0" w:space="0" w:color="auto"/>
      </w:divBdr>
    </w:div>
    <w:div w:id="1385451690">
      <w:bodyDiv w:val="1"/>
      <w:marLeft w:val="0"/>
      <w:marRight w:val="0"/>
      <w:marTop w:val="0"/>
      <w:marBottom w:val="0"/>
      <w:divBdr>
        <w:top w:val="none" w:sz="0" w:space="0" w:color="auto"/>
        <w:left w:val="none" w:sz="0" w:space="0" w:color="auto"/>
        <w:bottom w:val="none" w:sz="0" w:space="0" w:color="auto"/>
        <w:right w:val="none" w:sz="0" w:space="0" w:color="auto"/>
      </w:divBdr>
    </w:div>
    <w:div w:id="1412509694">
      <w:bodyDiv w:val="1"/>
      <w:marLeft w:val="0"/>
      <w:marRight w:val="0"/>
      <w:marTop w:val="0"/>
      <w:marBottom w:val="0"/>
      <w:divBdr>
        <w:top w:val="none" w:sz="0" w:space="0" w:color="auto"/>
        <w:left w:val="none" w:sz="0" w:space="0" w:color="auto"/>
        <w:bottom w:val="none" w:sz="0" w:space="0" w:color="auto"/>
        <w:right w:val="none" w:sz="0" w:space="0" w:color="auto"/>
      </w:divBdr>
    </w:div>
    <w:div w:id="1419910305">
      <w:bodyDiv w:val="1"/>
      <w:marLeft w:val="0"/>
      <w:marRight w:val="0"/>
      <w:marTop w:val="0"/>
      <w:marBottom w:val="0"/>
      <w:divBdr>
        <w:top w:val="none" w:sz="0" w:space="0" w:color="auto"/>
        <w:left w:val="none" w:sz="0" w:space="0" w:color="auto"/>
        <w:bottom w:val="none" w:sz="0" w:space="0" w:color="auto"/>
        <w:right w:val="none" w:sz="0" w:space="0" w:color="auto"/>
      </w:divBdr>
    </w:div>
    <w:div w:id="1425609165">
      <w:bodyDiv w:val="1"/>
      <w:marLeft w:val="0"/>
      <w:marRight w:val="0"/>
      <w:marTop w:val="0"/>
      <w:marBottom w:val="0"/>
      <w:divBdr>
        <w:top w:val="none" w:sz="0" w:space="0" w:color="auto"/>
        <w:left w:val="none" w:sz="0" w:space="0" w:color="auto"/>
        <w:bottom w:val="none" w:sz="0" w:space="0" w:color="auto"/>
        <w:right w:val="none" w:sz="0" w:space="0" w:color="auto"/>
      </w:divBdr>
    </w:div>
    <w:div w:id="1433013722">
      <w:bodyDiv w:val="1"/>
      <w:marLeft w:val="0"/>
      <w:marRight w:val="0"/>
      <w:marTop w:val="0"/>
      <w:marBottom w:val="0"/>
      <w:divBdr>
        <w:top w:val="none" w:sz="0" w:space="0" w:color="auto"/>
        <w:left w:val="none" w:sz="0" w:space="0" w:color="auto"/>
        <w:bottom w:val="none" w:sz="0" w:space="0" w:color="auto"/>
        <w:right w:val="none" w:sz="0" w:space="0" w:color="auto"/>
      </w:divBdr>
    </w:div>
    <w:div w:id="1459758665">
      <w:bodyDiv w:val="1"/>
      <w:marLeft w:val="0"/>
      <w:marRight w:val="0"/>
      <w:marTop w:val="0"/>
      <w:marBottom w:val="0"/>
      <w:divBdr>
        <w:top w:val="none" w:sz="0" w:space="0" w:color="auto"/>
        <w:left w:val="none" w:sz="0" w:space="0" w:color="auto"/>
        <w:bottom w:val="none" w:sz="0" w:space="0" w:color="auto"/>
        <w:right w:val="none" w:sz="0" w:space="0" w:color="auto"/>
      </w:divBdr>
    </w:div>
    <w:div w:id="1493139296">
      <w:bodyDiv w:val="1"/>
      <w:marLeft w:val="0"/>
      <w:marRight w:val="0"/>
      <w:marTop w:val="0"/>
      <w:marBottom w:val="0"/>
      <w:divBdr>
        <w:top w:val="none" w:sz="0" w:space="0" w:color="auto"/>
        <w:left w:val="none" w:sz="0" w:space="0" w:color="auto"/>
        <w:bottom w:val="none" w:sz="0" w:space="0" w:color="auto"/>
        <w:right w:val="none" w:sz="0" w:space="0" w:color="auto"/>
      </w:divBdr>
    </w:div>
    <w:div w:id="1502358451">
      <w:bodyDiv w:val="1"/>
      <w:marLeft w:val="0"/>
      <w:marRight w:val="0"/>
      <w:marTop w:val="0"/>
      <w:marBottom w:val="0"/>
      <w:divBdr>
        <w:top w:val="none" w:sz="0" w:space="0" w:color="auto"/>
        <w:left w:val="none" w:sz="0" w:space="0" w:color="auto"/>
        <w:bottom w:val="none" w:sz="0" w:space="0" w:color="auto"/>
        <w:right w:val="none" w:sz="0" w:space="0" w:color="auto"/>
      </w:divBdr>
    </w:div>
    <w:div w:id="1516528974">
      <w:bodyDiv w:val="1"/>
      <w:marLeft w:val="0"/>
      <w:marRight w:val="0"/>
      <w:marTop w:val="0"/>
      <w:marBottom w:val="0"/>
      <w:divBdr>
        <w:top w:val="none" w:sz="0" w:space="0" w:color="auto"/>
        <w:left w:val="none" w:sz="0" w:space="0" w:color="auto"/>
        <w:bottom w:val="none" w:sz="0" w:space="0" w:color="auto"/>
        <w:right w:val="none" w:sz="0" w:space="0" w:color="auto"/>
      </w:divBdr>
    </w:div>
    <w:div w:id="1522208188">
      <w:bodyDiv w:val="1"/>
      <w:marLeft w:val="0"/>
      <w:marRight w:val="0"/>
      <w:marTop w:val="0"/>
      <w:marBottom w:val="0"/>
      <w:divBdr>
        <w:top w:val="none" w:sz="0" w:space="0" w:color="auto"/>
        <w:left w:val="none" w:sz="0" w:space="0" w:color="auto"/>
        <w:bottom w:val="none" w:sz="0" w:space="0" w:color="auto"/>
        <w:right w:val="none" w:sz="0" w:space="0" w:color="auto"/>
      </w:divBdr>
    </w:div>
    <w:div w:id="1530726309">
      <w:bodyDiv w:val="1"/>
      <w:marLeft w:val="0"/>
      <w:marRight w:val="0"/>
      <w:marTop w:val="0"/>
      <w:marBottom w:val="0"/>
      <w:divBdr>
        <w:top w:val="none" w:sz="0" w:space="0" w:color="auto"/>
        <w:left w:val="none" w:sz="0" w:space="0" w:color="auto"/>
        <w:bottom w:val="none" w:sz="0" w:space="0" w:color="auto"/>
        <w:right w:val="none" w:sz="0" w:space="0" w:color="auto"/>
      </w:divBdr>
    </w:div>
    <w:div w:id="1531138923">
      <w:bodyDiv w:val="1"/>
      <w:marLeft w:val="0"/>
      <w:marRight w:val="0"/>
      <w:marTop w:val="0"/>
      <w:marBottom w:val="0"/>
      <w:divBdr>
        <w:top w:val="none" w:sz="0" w:space="0" w:color="auto"/>
        <w:left w:val="none" w:sz="0" w:space="0" w:color="auto"/>
        <w:bottom w:val="none" w:sz="0" w:space="0" w:color="auto"/>
        <w:right w:val="none" w:sz="0" w:space="0" w:color="auto"/>
      </w:divBdr>
    </w:div>
    <w:div w:id="1531527720">
      <w:bodyDiv w:val="1"/>
      <w:marLeft w:val="0"/>
      <w:marRight w:val="0"/>
      <w:marTop w:val="0"/>
      <w:marBottom w:val="0"/>
      <w:divBdr>
        <w:top w:val="none" w:sz="0" w:space="0" w:color="auto"/>
        <w:left w:val="none" w:sz="0" w:space="0" w:color="auto"/>
        <w:bottom w:val="none" w:sz="0" w:space="0" w:color="auto"/>
        <w:right w:val="none" w:sz="0" w:space="0" w:color="auto"/>
      </w:divBdr>
    </w:div>
    <w:div w:id="1546214369">
      <w:bodyDiv w:val="1"/>
      <w:marLeft w:val="0"/>
      <w:marRight w:val="0"/>
      <w:marTop w:val="0"/>
      <w:marBottom w:val="0"/>
      <w:divBdr>
        <w:top w:val="none" w:sz="0" w:space="0" w:color="auto"/>
        <w:left w:val="none" w:sz="0" w:space="0" w:color="auto"/>
        <w:bottom w:val="none" w:sz="0" w:space="0" w:color="auto"/>
        <w:right w:val="none" w:sz="0" w:space="0" w:color="auto"/>
      </w:divBdr>
    </w:div>
    <w:div w:id="1557470676">
      <w:bodyDiv w:val="1"/>
      <w:marLeft w:val="0"/>
      <w:marRight w:val="0"/>
      <w:marTop w:val="0"/>
      <w:marBottom w:val="0"/>
      <w:divBdr>
        <w:top w:val="none" w:sz="0" w:space="0" w:color="auto"/>
        <w:left w:val="none" w:sz="0" w:space="0" w:color="auto"/>
        <w:bottom w:val="none" w:sz="0" w:space="0" w:color="auto"/>
        <w:right w:val="none" w:sz="0" w:space="0" w:color="auto"/>
      </w:divBdr>
    </w:div>
    <w:div w:id="1572080771">
      <w:bodyDiv w:val="1"/>
      <w:marLeft w:val="0"/>
      <w:marRight w:val="0"/>
      <w:marTop w:val="0"/>
      <w:marBottom w:val="0"/>
      <w:divBdr>
        <w:top w:val="none" w:sz="0" w:space="0" w:color="auto"/>
        <w:left w:val="none" w:sz="0" w:space="0" w:color="auto"/>
        <w:bottom w:val="none" w:sz="0" w:space="0" w:color="auto"/>
        <w:right w:val="none" w:sz="0" w:space="0" w:color="auto"/>
      </w:divBdr>
    </w:div>
    <w:div w:id="1583107300">
      <w:bodyDiv w:val="1"/>
      <w:marLeft w:val="0"/>
      <w:marRight w:val="0"/>
      <w:marTop w:val="0"/>
      <w:marBottom w:val="0"/>
      <w:divBdr>
        <w:top w:val="none" w:sz="0" w:space="0" w:color="auto"/>
        <w:left w:val="none" w:sz="0" w:space="0" w:color="auto"/>
        <w:bottom w:val="none" w:sz="0" w:space="0" w:color="auto"/>
        <w:right w:val="none" w:sz="0" w:space="0" w:color="auto"/>
      </w:divBdr>
    </w:div>
    <w:div w:id="1587154265">
      <w:bodyDiv w:val="1"/>
      <w:marLeft w:val="0"/>
      <w:marRight w:val="0"/>
      <w:marTop w:val="0"/>
      <w:marBottom w:val="0"/>
      <w:divBdr>
        <w:top w:val="none" w:sz="0" w:space="0" w:color="auto"/>
        <w:left w:val="none" w:sz="0" w:space="0" w:color="auto"/>
        <w:bottom w:val="none" w:sz="0" w:space="0" w:color="auto"/>
        <w:right w:val="none" w:sz="0" w:space="0" w:color="auto"/>
      </w:divBdr>
    </w:div>
    <w:div w:id="1588417593">
      <w:bodyDiv w:val="1"/>
      <w:marLeft w:val="0"/>
      <w:marRight w:val="0"/>
      <w:marTop w:val="0"/>
      <w:marBottom w:val="0"/>
      <w:divBdr>
        <w:top w:val="none" w:sz="0" w:space="0" w:color="auto"/>
        <w:left w:val="none" w:sz="0" w:space="0" w:color="auto"/>
        <w:bottom w:val="none" w:sz="0" w:space="0" w:color="auto"/>
        <w:right w:val="none" w:sz="0" w:space="0" w:color="auto"/>
      </w:divBdr>
    </w:div>
    <w:div w:id="1605838783">
      <w:bodyDiv w:val="1"/>
      <w:marLeft w:val="0"/>
      <w:marRight w:val="0"/>
      <w:marTop w:val="0"/>
      <w:marBottom w:val="0"/>
      <w:divBdr>
        <w:top w:val="none" w:sz="0" w:space="0" w:color="auto"/>
        <w:left w:val="none" w:sz="0" w:space="0" w:color="auto"/>
        <w:bottom w:val="none" w:sz="0" w:space="0" w:color="auto"/>
        <w:right w:val="none" w:sz="0" w:space="0" w:color="auto"/>
      </w:divBdr>
    </w:div>
    <w:div w:id="1617365685">
      <w:bodyDiv w:val="1"/>
      <w:marLeft w:val="0"/>
      <w:marRight w:val="0"/>
      <w:marTop w:val="0"/>
      <w:marBottom w:val="0"/>
      <w:divBdr>
        <w:top w:val="none" w:sz="0" w:space="0" w:color="auto"/>
        <w:left w:val="none" w:sz="0" w:space="0" w:color="auto"/>
        <w:bottom w:val="none" w:sz="0" w:space="0" w:color="auto"/>
        <w:right w:val="none" w:sz="0" w:space="0" w:color="auto"/>
      </w:divBdr>
    </w:div>
    <w:div w:id="1619333921">
      <w:bodyDiv w:val="1"/>
      <w:marLeft w:val="0"/>
      <w:marRight w:val="0"/>
      <w:marTop w:val="0"/>
      <w:marBottom w:val="0"/>
      <w:divBdr>
        <w:top w:val="none" w:sz="0" w:space="0" w:color="auto"/>
        <w:left w:val="none" w:sz="0" w:space="0" w:color="auto"/>
        <w:bottom w:val="none" w:sz="0" w:space="0" w:color="auto"/>
        <w:right w:val="none" w:sz="0" w:space="0" w:color="auto"/>
      </w:divBdr>
    </w:div>
    <w:div w:id="1631667939">
      <w:bodyDiv w:val="1"/>
      <w:marLeft w:val="0"/>
      <w:marRight w:val="0"/>
      <w:marTop w:val="0"/>
      <w:marBottom w:val="0"/>
      <w:divBdr>
        <w:top w:val="none" w:sz="0" w:space="0" w:color="auto"/>
        <w:left w:val="none" w:sz="0" w:space="0" w:color="auto"/>
        <w:bottom w:val="none" w:sz="0" w:space="0" w:color="auto"/>
        <w:right w:val="none" w:sz="0" w:space="0" w:color="auto"/>
      </w:divBdr>
    </w:div>
    <w:div w:id="1636910967">
      <w:bodyDiv w:val="1"/>
      <w:marLeft w:val="0"/>
      <w:marRight w:val="0"/>
      <w:marTop w:val="0"/>
      <w:marBottom w:val="0"/>
      <w:divBdr>
        <w:top w:val="none" w:sz="0" w:space="0" w:color="auto"/>
        <w:left w:val="none" w:sz="0" w:space="0" w:color="auto"/>
        <w:bottom w:val="none" w:sz="0" w:space="0" w:color="auto"/>
        <w:right w:val="none" w:sz="0" w:space="0" w:color="auto"/>
      </w:divBdr>
    </w:div>
    <w:div w:id="1645429378">
      <w:bodyDiv w:val="1"/>
      <w:marLeft w:val="0"/>
      <w:marRight w:val="0"/>
      <w:marTop w:val="0"/>
      <w:marBottom w:val="0"/>
      <w:divBdr>
        <w:top w:val="none" w:sz="0" w:space="0" w:color="auto"/>
        <w:left w:val="none" w:sz="0" w:space="0" w:color="auto"/>
        <w:bottom w:val="none" w:sz="0" w:space="0" w:color="auto"/>
        <w:right w:val="none" w:sz="0" w:space="0" w:color="auto"/>
      </w:divBdr>
    </w:div>
    <w:div w:id="1656226484">
      <w:bodyDiv w:val="1"/>
      <w:marLeft w:val="0"/>
      <w:marRight w:val="0"/>
      <w:marTop w:val="0"/>
      <w:marBottom w:val="0"/>
      <w:divBdr>
        <w:top w:val="none" w:sz="0" w:space="0" w:color="auto"/>
        <w:left w:val="none" w:sz="0" w:space="0" w:color="auto"/>
        <w:bottom w:val="none" w:sz="0" w:space="0" w:color="auto"/>
        <w:right w:val="none" w:sz="0" w:space="0" w:color="auto"/>
      </w:divBdr>
    </w:div>
    <w:div w:id="1659184787">
      <w:bodyDiv w:val="1"/>
      <w:marLeft w:val="0"/>
      <w:marRight w:val="0"/>
      <w:marTop w:val="0"/>
      <w:marBottom w:val="0"/>
      <w:divBdr>
        <w:top w:val="none" w:sz="0" w:space="0" w:color="auto"/>
        <w:left w:val="none" w:sz="0" w:space="0" w:color="auto"/>
        <w:bottom w:val="none" w:sz="0" w:space="0" w:color="auto"/>
        <w:right w:val="none" w:sz="0" w:space="0" w:color="auto"/>
      </w:divBdr>
    </w:div>
    <w:div w:id="1670062520">
      <w:bodyDiv w:val="1"/>
      <w:marLeft w:val="0"/>
      <w:marRight w:val="0"/>
      <w:marTop w:val="0"/>
      <w:marBottom w:val="0"/>
      <w:divBdr>
        <w:top w:val="none" w:sz="0" w:space="0" w:color="auto"/>
        <w:left w:val="none" w:sz="0" w:space="0" w:color="auto"/>
        <w:bottom w:val="none" w:sz="0" w:space="0" w:color="auto"/>
        <w:right w:val="none" w:sz="0" w:space="0" w:color="auto"/>
      </w:divBdr>
    </w:div>
    <w:div w:id="1703050466">
      <w:bodyDiv w:val="1"/>
      <w:marLeft w:val="0"/>
      <w:marRight w:val="0"/>
      <w:marTop w:val="0"/>
      <w:marBottom w:val="0"/>
      <w:divBdr>
        <w:top w:val="none" w:sz="0" w:space="0" w:color="auto"/>
        <w:left w:val="none" w:sz="0" w:space="0" w:color="auto"/>
        <w:bottom w:val="none" w:sz="0" w:space="0" w:color="auto"/>
        <w:right w:val="none" w:sz="0" w:space="0" w:color="auto"/>
      </w:divBdr>
    </w:div>
    <w:div w:id="1710295736">
      <w:bodyDiv w:val="1"/>
      <w:marLeft w:val="0"/>
      <w:marRight w:val="0"/>
      <w:marTop w:val="0"/>
      <w:marBottom w:val="0"/>
      <w:divBdr>
        <w:top w:val="none" w:sz="0" w:space="0" w:color="auto"/>
        <w:left w:val="none" w:sz="0" w:space="0" w:color="auto"/>
        <w:bottom w:val="none" w:sz="0" w:space="0" w:color="auto"/>
        <w:right w:val="none" w:sz="0" w:space="0" w:color="auto"/>
      </w:divBdr>
    </w:div>
    <w:div w:id="1734693353">
      <w:bodyDiv w:val="1"/>
      <w:marLeft w:val="0"/>
      <w:marRight w:val="0"/>
      <w:marTop w:val="0"/>
      <w:marBottom w:val="0"/>
      <w:divBdr>
        <w:top w:val="none" w:sz="0" w:space="0" w:color="auto"/>
        <w:left w:val="none" w:sz="0" w:space="0" w:color="auto"/>
        <w:bottom w:val="none" w:sz="0" w:space="0" w:color="auto"/>
        <w:right w:val="none" w:sz="0" w:space="0" w:color="auto"/>
      </w:divBdr>
    </w:div>
    <w:div w:id="1737899555">
      <w:bodyDiv w:val="1"/>
      <w:marLeft w:val="0"/>
      <w:marRight w:val="0"/>
      <w:marTop w:val="0"/>
      <w:marBottom w:val="0"/>
      <w:divBdr>
        <w:top w:val="none" w:sz="0" w:space="0" w:color="auto"/>
        <w:left w:val="none" w:sz="0" w:space="0" w:color="auto"/>
        <w:bottom w:val="none" w:sz="0" w:space="0" w:color="auto"/>
        <w:right w:val="none" w:sz="0" w:space="0" w:color="auto"/>
      </w:divBdr>
    </w:div>
    <w:div w:id="1743217140">
      <w:bodyDiv w:val="1"/>
      <w:marLeft w:val="0"/>
      <w:marRight w:val="0"/>
      <w:marTop w:val="0"/>
      <w:marBottom w:val="0"/>
      <w:divBdr>
        <w:top w:val="none" w:sz="0" w:space="0" w:color="auto"/>
        <w:left w:val="none" w:sz="0" w:space="0" w:color="auto"/>
        <w:bottom w:val="none" w:sz="0" w:space="0" w:color="auto"/>
        <w:right w:val="none" w:sz="0" w:space="0" w:color="auto"/>
      </w:divBdr>
      <w:divsChild>
        <w:div w:id="1296447364">
          <w:marLeft w:val="0"/>
          <w:marRight w:val="0"/>
          <w:marTop w:val="34"/>
          <w:marBottom w:val="34"/>
          <w:divBdr>
            <w:top w:val="none" w:sz="0" w:space="0" w:color="auto"/>
            <w:left w:val="none" w:sz="0" w:space="0" w:color="auto"/>
            <w:bottom w:val="none" w:sz="0" w:space="0" w:color="auto"/>
            <w:right w:val="none" w:sz="0" w:space="0" w:color="auto"/>
          </w:divBdr>
        </w:div>
      </w:divsChild>
    </w:div>
    <w:div w:id="1749307397">
      <w:bodyDiv w:val="1"/>
      <w:marLeft w:val="0"/>
      <w:marRight w:val="0"/>
      <w:marTop w:val="0"/>
      <w:marBottom w:val="0"/>
      <w:divBdr>
        <w:top w:val="none" w:sz="0" w:space="0" w:color="auto"/>
        <w:left w:val="none" w:sz="0" w:space="0" w:color="auto"/>
        <w:bottom w:val="none" w:sz="0" w:space="0" w:color="auto"/>
        <w:right w:val="none" w:sz="0" w:space="0" w:color="auto"/>
      </w:divBdr>
    </w:div>
    <w:div w:id="1762798464">
      <w:bodyDiv w:val="1"/>
      <w:marLeft w:val="0"/>
      <w:marRight w:val="0"/>
      <w:marTop w:val="0"/>
      <w:marBottom w:val="0"/>
      <w:divBdr>
        <w:top w:val="none" w:sz="0" w:space="0" w:color="auto"/>
        <w:left w:val="none" w:sz="0" w:space="0" w:color="auto"/>
        <w:bottom w:val="none" w:sz="0" w:space="0" w:color="auto"/>
        <w:right w:val="none" w:sz="0" w:space="0" w:color="auto"/>
      </w:divBdr>
    </w:div>
    <w:div w:id="1765959698">
      <w:bodyDiv w:val="1"/>
      <w:marLeft w:val="0"/>
      <w:marRight w:val="0"/>
      <w:marTop w:val="0"/>
      <w:marBottom w:val="0"/>
      <w:divBdr>
        <w:top w:val="none" w:sz="0" w:space="0" w:color="auto"/>
        <w:left w:val="none" w:sz="0" w:space="0" w:color="auto"/>
        <w:bottom w:val="none" w:sz="0" w:space="0" w:color="auto"/>
        <w:right w:val="none" w:sz="0" w:space="0" w:color="auto"/>
      </w:divBdr>
    </w:div>
    <w:div w:id="1780106101">
      <w:bodyDiv w:val="1"/>
      <w:marLeft w:val="0"/>
      <w:marRight w:val="0"/>
      <w:marTop w:val="0"/>
      <w:marBottom w:val="0"/>
      <w:divBdr>
        <w:top w:val="none" w:sz="0" w:space="0" w:color="auto"/>
        <w:left w:val="none" w:sz="0" w:space="0" w:color="auto"/>
        <w:bottom w:val="none" w:sz="0" w:space="0" w:color="auto"/>
        <w:right w:val="none" w:sz="0" w:space="0" w:color="auto"/>
      </w:divBdr>
    </w:div>
    <w:div w:id="1785494143">
      <w:bodyDiv w:val="1"/>
      <w:marLeft w:val="0"/>
      <w:marRight w:val="0"/>
      <w:marTop w:val="0"/>
      <w:marBottom w:val="0"/>
      <w:divBdr>
        <w:top w:val="none" w:sz="0" w:space="0" w:color="auto"/>
        <w:left w:val="none" w:sz="0" w:space="0" w:color="auto"/>
        <w:bottom w:val="none" w:sz="0" w:space="0" w:color="auto"/>
        <w:right w:val="none" w:sz="0" w:space="0" w:color="auto"/>
      </w:divBdr>
    </w:div>
    <w:div w:id="1814327071">
      <w:bodyDiv w:val="1"/>
      <w:marLeft w:val="0"/>
      <w:marRight w:val="0"/>
      <w:marTop w:val="0"/>
      <w:marBottom w:val="0"/>
      <w:divBdr>
        <w:top w:val="none" w:sz="0" w:space="0" w:color="auto"/>
        <w:left w:val="none" w:sz="0" w:space="0" w:color="auto"/>
        <w:bottom w:val="none" w:sz="0" w:space="0" w:color="auto"/>
        <w:right w:val="none" w:sz="0" w:space="0" w:color="auto"/>
      </w:divBdr>
    </w:div>
    <w:div w:id="1834254021">
      <w:bodyDiv w:val="1"/>
      <w:marLeft w:val="0"/>
      <w:marRight w:val="0"/>
      <w:marTop w:val="0"/>
      <w:marBottom w:val="0"/>
      <w:divBdr>
        <w:top w:val="none" w:sz="0" w:space="0" w:color="auto"/>
        <w:left w:val="none" w:sz="0" w:space="0" w:color="auto"/>
        <w:bottom w:val="none" w:sz="0" w:space="0" w:color="auto"/>
        <w:right w:val="none" w:sz="0" w:space="0" w:color="auto"/>
      </w:divBdr>
    </w:div>
    <w:div w:id="1839493991">
      <w:bodyDiv w:val="1"/>
      <w:marLeft w:val="0"/>
      <w:marRight w:val="0"/>
      <w:marTop w:val="0"/>
      <w:marBottom w:val="0"/>
      <w:divBdr>
        <w:top w:val="none" w:sz="0" w:space="0" w:color="auto"/>
        <w:left w:val="none" w:sz="0" w:space="0" w:color="auto"/>
        <w:bottom w:val="none" w:sz="0" w:space="0" w:color="auto"/>
        <w:right w:val="none" w:sz="0" w:space="0" w:color="auto"/>
      </w:divBdr>
    </w:div>
    <w:div w:id="1842548054">
      <w:bodyDiv w:val="1"/>
      <w:marLeft w:val="0"/>
      <w:marRight w:val="0"/>
      <w:marTop w:val="0"/>
      <w:marBottom w:val="0"/>
      <w:divBdr>
        <w:top w:val="none" w:sz="0" w:space="0" w:color="auto"/>
        <w:left w:val="none" w:sz="0" w:space="0" w:color="auto"/>
        <w:bottom w:val="none" w:sz="0" w:space="0" w:color="auto"/>
        <w:right w:val="none" w:sz="0" w:space="0" w:color="auto"/>
      </w:divBdr>
    </w:div>
    <w:div w:id="1846749637">
      <w:bodyDiv w:val="1"/>
      <w:marLeft w:val="0"/>
      <w:marRight w:val="0"/>
      <w:marTop w:val="0"/>
      <w:marBottom w:val="0"/>
      <w:divBdr>
        <w:top w:val="none" w:sz="0" w:space="0" w:color="auto"/>
        <w:left w:val="none" w:sz="0" w:space="0" w:color="auto"/>
        <w:bottom w:val="none" w:sz="0" w:space="0" w:color="auto"/>
        <w:right w:val="none" w:sz="0" w:space="0" w:color="auto"/>
      </w:divBdr>
    </w:div>
    <w:div w:id="1875270178">
      <w:bodyDiv w:val="1"/>
      <w:marLeft w:val="0"/>
      <w:marRight w:val="0"/>
      <w:marTop w:val="0"/>
      <w:marBottom w:val="0"/>
      <w:divBdr>
        <w:top w:val="none" w:sz="0" w:space="0" w:color="auto"/>
        <w:left w:val="none" w:sz="0" w:space="0" w:color="auto"/>
        <w:bottom w:val="none" w:sz="0" w:space="0" w:color="auto"/>
        <w:right w:val="none" w:sz="0" w:space="0" w:color="auto"/>
      </w:divBdr>
    </w:div>
    <w:div w:id="1875656624">
      <w:bodyDiv w:val="1"/>
      <w:marLeft w:val="0"/>
      <w:marRight w:val="0"/>
      <w:marTop w:val="0"/>
      <w:marBottom w:val="0"/>
      <w:divBdr>
        <w:top w:val="none" w:sz="0" w:space="0" w:color="auto"/>
        <w:left w:val="none" w:sz="0" w:space="0" w:color="auto"/>
        <w:bottom w:val="none" w:sz="0" w:space="0" w:color="auto"/>
        <w:right w:val="none" w:sz="0" w:space="0" w:color="auto"/>
      </w:divBdr>
    </w:div>
    <w:div w:id="1877696176">
      <w:bodyDiv w:val="1"/>
      <w:marLeft w:val="0"/>
      <w:marRight w:val="0"/>
      <w:marTop w:val="0"/>
      <w:marBottom w:val="0"/>
      <w:divBdr>
        <w:top w:val="none" w:sz="0" w:space="0" w:color="auto"/>
        <w:left w:val="none" w:sz="0" w:space="0" w:color="auto"/>
        <w:bottom w:val="none" w:sz="0" w:space="0" w:color="auto"/>
        <w:right w:val="none" w:sz="0" w:space="0" w:color="auto"/>
      </w:divBdr>
    </w:div>
    <w:div w:id="1880245606">
      <w:bodyDiv w:val="1"/>
      <w:marLeft w:val="0"/>
      <w:marRight w:val="0"/>
      <w:marTop w:val="0"/>
      <w:marBottom w:val="0"/>
      <w:divBdr>
        <w:top w:val="none" w:sz="0" w:space="0" w:color="auto"/>
        <w:left w:val="none" w:sz="0" w:space="0" w:color="auto"/>
        <w:bottom w:val="none" w:sz="0" w:space="0" w:color="auto"/>
        <w:right w:val="none" w:sz="0" w:space="0" w:color="auto"/>
      </w:divBdr>
    </w:div>
    <w:div w:id="1888299986">
      <w:bodyDiv w:val="1"/>
      <w:marLeft w:val="0"/>
      <w:marRight w:val="0"/>
      <w:marTop w:val="0"/>
      <w:marBottom w:val="0"/>
      <w:divBdr>
        <w:top w:val="none" w:sz="0" w:space="0" w:color="auto"/>
        <w:left w:val="none" w:sz="0" w:space="0" w:color="auto"/>
        <w:bottom w:val="none" w:sz="0" w:space="0" w:color="auto"/>
        <w:right w:val="none" w:sz="0" w:space="0" w:color="auto"/>
      </w:divBdr>
    </w:div>
    <w:div w:id="1893080616">
      <w:bodyDiv w:val="1"/>
      <w:marLeft w:val="0"/>
      <w:marRight w:val="0"/>
      <w:marTop w:val="0"/>
      <w:marBottom w:val="0"/>
      <w:divBdr>
        <w:top w:val="none" w:sz="0" w:space="0" w:color="auto"/>
        <w:left w:val="none" w:sz="0" w:space="0" w:color="auto"/>
        <w:bottom w:val="none" w:sz="0" w:space="0" w:color="auto"/>
        <w:right w:val="none" w:sz="0" w:space="0" w:color="auto"/>
      </w:divBdr>
    </w:div>
    <w:div w:id="1911620211">
      <w:bodyDiv w:val="1"/>
      <w:marLeft w:val="0"/>
      <w:marRight w:val="0"/>
      <w:marTop w:val="0"/>
      <w:marBottom w:val="0"/>
      <w:divBdr>
        <w:top w:val="none" w:sz="0" w:space="0" w:color="auto"/>
        <w:left w:val="none" w:sz="0" w:space="0" w:color="auto"/>
        <w:bottom w:val="none" w:sz="0" w:space="0" w:color="auto"/>
        <w:right w:val="none" w:sz="0" w:space="0" w:color="auto"/>
      </w:divBdr>
    </w:div>
    <w:div w:id="1917325795">
      <w:bodyDiv w:val="1"/>
      <w:marLeft w:val="0"/>
      <w:marRight w:val="0"/>
      <w:marTop w:val="0"/>
      <w:marBottom w:val="0"/>
      <w:divBdr>
        <w:top w:val="none" w:sz="0" w:space="0" w:color="auto"/>
        <w:left w:val="none" w:sz="0" w:space="0" w:color="auto"/>
        <w:bottom w:val="none" w:sz="0" w:space="0" w:color="auto"/>
        <w:right w:val="none" w:sz="0" w:space="0" w:color="auto"/>
      </w:divBdr>
    </w:div>
    <w:div w:id="1937210438">
      <w:bodyDiv w:val="1"/>
      <w:marLeft w:val="0"/>
      <w:marRight w:val="0"/>
      <w:marTop w:val="0"/>
      <w:marBottom w:val="0"/>
      <w:divBdr>
        <w:top w:val="none" w:sz="0" w:space="0" w:color="auto"/>
        <w:left w:val="none" w:sz="0" w:space="0" w:color="auto"/>
        <w:bottom w:val="none" w:sz="0" w:space="0" w:color="auto"/>
        <w:right w:val="none" w:sz="0" w:space="0" w:color="auto"/>
      </w:divBdr>
    </w:div>
    <w:div w:id="1965697390">
      <w:bodyDiv w:val="1"/>
      <w:marLeft w:val="0"/>
      <w:marRight w:val="0"/>
      <w:marTop w:val="0"/>
      <w:marBottom w:val="0"/>
      <w:divBdr>
        <w:top w:val="none" w:sz="0" w:space="0" w:color="auto"/>
        <w:left w:val="none" w:sz="0" w:space="0" w:color="auto"/>
        <w:bottom w:val="none" w:sz="0" w:space="0" w:color="auto"/>
        <w:right w:val="none" w:sz="0" w:space="0" w:color="auto"/>
      </w:divBdr>
    </w:div>
    <w:div w:id="1975408392">
      <w:bodyDiv w:val="1"/>
      <w:marLeft w:val="0"/>
      <w:marRight w:val="0"/>
      <w:marTop w:val="0"/>
      <w:marBottom w:val="0"/>
      <w:divBdr>
        <w:top w:val="none" w:sz="0" w:space="0" w:color="auto"/>
        <w:left w:val="none" w:sz="0" w:space="0" w:color="auto"/>
        <w:bottom w:val="none" w:sz="0" w:space="0" w:color="auto"/>
        <w:right w:val="none" w:sz="0" w:space="0" w:color="auto"/>
      </w:divBdr>
    </w:div>
    <w:div w:id="1982541521">
      <w:bodyDiv w:val="1"/>
      <w:marLeft w:val="0"/>
      <w:marRight w:val="0"/>
      <w:marTop w:val="0"/>
      <w:marBottom w:val="0"/>
      <w:divBdr>
        <w:top w:val="none" w:sz="0" w:space="0" w:color="auto"/>
        <w:left w:val="none" w:sz="0" w:space="0" w:color="auto"/>
        <w:bottom w:val="none" w:sz="0" w:space="0" w:color="auto"/>
        <w:right w:val="none" w:sz="0" w:space="0" w:color="auto"/>
      </w:divBdr>
    </w:div>
    <w:div w:id="1991254436">
      <w:bodyDiv w:val="1"/>
      <w:marLeft w:val="0"/>
      <w:marRight w:val="0"/>
      <w:marTop w:val="0"/>
      <w:marBottom w:val="0"/>
      <w:divBdr>
        <w:top w:val="none" w:sz="0" w:space="0" w:color="auto"/>
        <w:left w:val="none" w:sz="0" w:space="0" w:color="auto"/>
        <w:bottom w:val="none" w:sz="0" w:space="0" w:color="auto"/>
        <w:right w:val="none" w:sz="0" w:space="0" w:color="auto"/>
      </w:divBdr>
    </w:div>
    <w:div w:id="1991597636">
      <w:bodyDiv w:val="1"/>
      <w:marLeft w:val="0"/>
      <w:marRight w:val="0"/>
      <w:marTop w:val="0"/>
      <w:marBottom w:val="0"/>
      <w:divBdr>
        <w:top w:val="none" w:sz="0" w:space="0" w:color="auto"/>
        <w:left w:val="none" w:sz="0" w:space="0" w:color="auto"/>
        <w:bottom w:val="none" w:sz="0" w:space="0" w:color="auto"/>
        <w:right w:val="none" w:sz="0" w:space="0" w:color="auto"/>
      </w:divBdr>
    </w:div>
    <w:div w:id="1996643772">
      <w:bodyDiv w:val="1"/>
      <w:marLeft w:val="0"/>
      <w:marRight w:val="0"/>
      <w:marTop w:val="0"/>
      <w:marBottom w:val="0"/>
      <w:divBdr>
        <w:top w:val="none" w:sz="0" w:space="0" w:color="auto"/>
        <w:left w:val="none" w:sz="0" w:space="0" w:color="auto"/>
        <w:bottom w:val="none" w:sz="0" w:space="0" w:color="auto"/>
        <w:right w:val="none" w:sz="0" w:space="0" w:color="auto"/>
      </w:divBdr>
    </w:div>
    <w:div w:id="2008053472">
      <w:bodyDiv w:val="1"/>
      <w:marLeft w:val="0"/>
      <w:marRight w:val="0"/>
      <w:marTop w:val="0"/>
      <w:marBottom w:val="0"/>
      <w:divBdr>
        <w:top w:val="none" w:sz="0" w:space="0" w:color="auto"/>
        <w:left w:val="none" w:sz="0" w:space="0" w:color="auto"/>
        <w:bottom w:val="none" w:sz="0" w:space="0" w:color="auto"/>
        <w:right w:val="none" w:sz="0" w:space="0" w:color="auto"/>
      </w:divBdr>
    </w:div>
    <w:div w:id="2018772712">
      <w:bodyDiv w:val="1"/>
      <w:marLeft w:val="0"/>
      <w:marRight w:val="0"/>
      <w:marTop w:val="0"/>
      <w:marBottom w:val="0"/>
      <w:divBdr>
        <w:top w:val="none" w:sz="0" w:space="0" w:color="auto"/>
        <w:left w:val="none" w:sz="0" w:space="0" w:color="auto"/>
        <w:bottom w:val="none" w:sz="0" w:space="0" w:color="auto"/>
        <w:right w:val="none" w:sz="0" w:space="0" w:color="auto"/>
      </w:divBdr>
    </w:div>
    <w:div w:id="2023320190">
      <w:bodyDiv w:val="1"/>
      <w:marLeft w:val="0"/>
      <w:marRight w:val="0"/>
      <w:marTop w:val="0"/>
      <w:marBottom w:val="0"/>
      <w:divBdr>
        <w:top w:val="none" w:sz="0" w:space="0" w:color="auto"/>
        <w:left w:val="none" w:sz="0" w:space="0" w:color="auto"/>
        <w:bottom w:val="none" w:sz="0" w:space="0" w:color="auto"/>
        <w:right w:val="none" w:sz="0" w:space="0" w:color="auto"/>
      </w:divBdr>
    </w:div>
    <w:div w:id="2056809323">
      <w:bodyDiv w:val="1"/>
      <w:marLeft w:val="0"/>
      <w:marRight w:val="0"/>
      <w:marTop w:val="0"/>
      <w:marBottom w:val="0"/>
      <w:divBdr>
        <w:top w:val="none" w:sz="0" w:space="0" w:color="auto"/>
        <w:left w:val="none" w:sz="0" w:space="0" w:color="auto"/>
        <w:bottom w:val="none" w:sz="0" w:space="0" w:color="auto"/>
        <w:right w:val="none" w:sz="0" w:space="0" w:color="auto"/>
      </w:divBdr>
    </w:div>
    <w:div w:id="2058164485">
      <w:bodyDiv w:val="1"/>
      <w:marLeft w:val="0"/>
      <w:marRight w:val="0"/>
      <w:marTop w:val="0"/>
      <w:marBottom w:val="0"/>
      <w:divBdr>
        <w:top w:val="none" w:sz="0" w:space="0" w:color="auto"/>
        <w:left w:val="none" w:sz="0" w:space="0" w:color="auto"/>
        <w:bottom w:val="none" w:sz="0" w:space="0" w:color="auto"/>
        <w:right w:val="none" w:sz="0" w:space="0" w:color="auto"/>
      </w:divBdr>
    </w:div>
    <w:div w:id="2069113104">
      <w:bodyDiv w:val="1"/>
      <w:marLeft w:val="0"/>
      <w:marRight w:val="0"/>
      <w:marTop w:val="0"/>
      <w:marBottom w:val="0"/>
      <w:divBdr>
        <w:top w:val="none" w:sz="0" w:space="0" w:color="auto"/>
        <w:left w:val="none" w:sz="0" w:space="0" w:color="auto"/>
        <w:bottom w:val="none" w:sz="0" w:space="0" w:color="auto"/>
        <w:right w:val="none" w:sz="0" w:space="0" w:color="auto"/>
      </w:divBdr>
    </w:div>
    <w:div w:id="2080203481">
      <w:bodyDiv w:val="1"/>
      <w:marLeft w:val="0"/>
      <w:marRight w:val="0"/>
      <w:marTop w:val="0"/>
      <w:marBottom w:val="0"/>
      <w:divBdr>
        <w:top w:val="none" w:sz="0" w:space="0" w:color="auto"/>
        <w:left w:val="none" w:sz="0" w:space="0" w:color="auto"/>
        <w:bottom w:val="none" w:sz="0" w:space="0" w:color="auto"/>
        <w:right w:val="none" w:sz="0" w:space="0" w:color="auto"/>
      </w:divBdr>
    </w:div>
    <w:div w:id="2118526479">
      <w:bodyDiv w:val="1"/>
      <w:marLeft w:val="0"/>
      <w:marRight w:val="0"/>
      <w:marTop w:val="0"/>
      <w:marBottom w:val="0"/>
      <w:divBdr>
        <w:top w:val="none" w:sz="0" w:space="0" w:color="auto"/>
        <w:left w:val="none" w:sz="0" w:space="0" w:color="auto"/>
        <w:bottom w:val="none" w:sz="0" w:space="0" w:color="auto"/>
        <w:right w:val="none" w:sz="0" w:space="0" w:color="auto"/>
      </w:divBdr>
      <w:divsChild>
        <w:div w:id="669867531">
          <w:marLeft w:val="0"/>
          <w:marRight w:val="0"/>
          <w:marTop w:val="0"/>
          <w:marBottom w:val="0"/>
          <w:divBdr>
            <w:top w:val="none" w:sz="0" w:space="0" w:color="auto"/>
            <w:left w:val="none" w:sz="0" w:space="0" w:color="auto"/>
            <w:bottom w:val="none" w:sz="0" w:space="0" w:color="auto"/>
            <w:right w:val="none" w:sz="0" w:space="0" w:color="auto"/>
          </w:divBdr>
        </w:div>
        <w:div w:id="868447547">
          <w:marLeft w:val="0"/>
          <w:marRight w:val="0"/>
          <w:marTop w:val="0"/>
          <w:marBottom w:val="0"/>
          <w:divBdr>
            <w:top w:val="none" w:sz="0" w:space="0" w:color="auto"/>
            <w:left w:val="none" w:sz="0" w:space="0" w:color="auto"/>
            <w:bottom w:val="none" w:sz="0" w:space="0" w:color="auto"/>
            <w:right w:val="none" w:sz="0" w:space="0" w:color="auto"/>
          </w:divBdr>
          <w:divsChild>
            <w:div w:id="439299078">
              <w:marLeft w:val="0"/>
              <w:marRight w:val="0"/>
              <w:marTop w:val="0"/>
              <w:marBottom w:val="0"/>
              <w:divBdr>
                <w:top w:val="none" w:sz="0" w:space="0" w:color="auto"/>
                <w:left w:val="none" w:sz="0" w:space="0" w:color="auto"/>
                <w:bottom w:val="none" w:sz="0" w:space="0" w:color="auto"/>
                <w:right w:val="none" w:sz="0" w:space="0" w:color="auto"/>
              </w:divBdr>
            </w:div>
          </w:divsChild>
        </w:div>
        <w:div w:id="1662194236">
          <w:marLeft w:val="0"/>
          <w:marRight w:val="0"/>
          <w:marTop w:val="0"/>
          <w:marBottom w:val="0"/>
          <w:divBdr>
            <w:top w:val="none" w:sz="0" w:space="0" w:color="auto"/>
            <w:left w:val="none" w:sz="0" w:space="0" w:color="auto"/>
            <w:bottom w:val="none" w:sz="0" w:space="0" w:color="auto"/>
            <w:right w:val="none" w:sz="0" w:space="0" w:color="auto"/>
          </w:divBdr>
          <w:divsChild>
            <w:div w:id="2126003887">
              <w:marLeft w:val="0"/>
              <w:marRight w:val="0"/>
              <w:marTop w:val="0"/>
              <w:marBottom w:val="0"/>
              <w:divBdr>
                <w:top w:val="none" w:sz="0" w:space="0" w:color="auto"/>
                <w:left w:val="none" w:sz="0" w:space="0" w:color="auto"/>
                <w:bottom w:val="none" w:sz="0" w:space="0" w:color="auto"/>
                <w:right w:val="none" w:sz="0" w:space="0" w:color="auto"/>
              </w:divBdr>
              <w:divsChild>
                <w:div w:id="7833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037108">
      <w:bodyDiv w:val="1"/>
      <w:marLeft w:val="0"/>
      <w:marRight w:val="0"/>
      <w:marTop w:val="0"/>
      <w:marBottom w:val="0"/>
      <w:divBdr>
        <w:top w:val="none" w:sz="0" w:space="0" w:color="auto"/>
        <w:left w:val="none" w:sz="0" w:space="0" w:color="auto"/>
        <w:bottom w:val="none" w:sz="0" w:space="0" w:color="auto"/>
        <w:right w:val="none" w:sz="0" w:space="0" w:color="auto"/>
      </w:divBdr>
    </w:div>
    <w:div w:id="213321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os.tziotzios@kcl.ac.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ma.net/policies-post/wma-declaration-of-helsinki-ethical-principles-for-medical-research-involving-human-subjec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yectoinma.org" TargetMode="External"/><Relationship Id="rId4" Type="http://schemas.openxmlformats.org/officeDocument/2006/relationships/settings" Target="settings.xml"/><Relationship Id="rId9" Type="http://schemas.openxmlformats.org/officeDocument/2006/relationships/hyperlink" Target="mailto:john.mcgrath@kcl.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88DF5AE-73AA-4832-8872-02327997C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6921</Words>
  <Characters>39450</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Springer-SBM</Company>
  <LinksUpToDate>false</LinksUpToDate>
  <CharactersWithSpaces>46279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Christos</dc:creator>
  <cp:lastModifiedBy>Ardern-Jones M.R.</cp:lastModifiedBy>
  <cp:revision>3</cp:revision>
  <cp:lastPrinted>2018-06-22T07:48:00Z</cp:lastPrinted>
  <dcterms:created xsi:type="dcterms:W3CDTF">2019-03-01T23:05:00Z</dcterms:created>
  <dcterms:modified xsi:type="dcterms:W3CDTF">2019-03-01T23:06:00Z</dcterms:modified>
</cp:coreProperties>
</file>