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2C888" w14:textId="77777777" w:rsidR="00DF0978" w:rsidRPr="00DF0978" w:rsidRDefault="00DF0978" w:rsidP="00DF0978">
      <w:pPr>
        <w:jc w:val="center"/>
        <w:rPr>
          <w:rFonts w:ascii="Times New Roman" w:hAnsi="Times New Roman" w:cs="Times New Roman"/>
          <w:b/>
          <w:sz w:val="48"/>
          <w:szCs w:val="48"/>
          <w:lang w:val="en-GB"/>
        </w:rPr>
      </w:pPr>
      <w:bookmarkStart w:id="0" w:name="_GoBack"/>
      <w:bookmarkEnd w:id="0"/>
      <w:r w:rsidRPr="00DF0978">
        <w:rPr>
          <w:rFonts w:ascii="Times New Roman" w:hAnsi="Times New Roman" w:cs="Times New Roman"/>
          <w:b/>
          <w:sz w:val="48"/>
          <w:szCs w:val="48"/>
          <w:lang w:val="en-GB"/>
        </w:rPr>
        <w:t xml:space="preserve">Active Ageing Index in Korea - </w:t>
      </w:r>
    </w:p>
    <w:p w14:paraId="5E33F5D3" w14:textId="77777777" w:rsidR="00DF0978" w:rsidRPr="00DF0978" w:rsidRDefault="00DF0978" w:rsidP="00DF0978">
      <w:pPr>
        <w:jc w:val="center"/>
        <w:rPr>
          <w:rFonts w:ascii="Times New Roman" w:hAnsi="Times New Roman" w:cs="Times New Roman"/>
          <w:b/>
          <w:sz w:val="48"/>
          <w:szCs w:val="48"/>
          <w:lang w:val="en-GB"/>
        </w:rPr>
      </w:pPr>
      <w:r w:rsidRPr="00DF0978">
        <w:rPr>
          <w:rFonts w:ascii="Times New Roman" w:hAnsi="Times New Roman" w:cs="Times New Roman"/>
          <w:sz w:val="48"/>
          <w:szCs w:val="48"/>
          <w:lang w:val="en-GB"/>
        </w:rPr>
        <w:t>Comparison with China and EU Countries</w:t>
      </w:r>
    </w:p>
    <w:p w14:paraId="69DA39A8" w14:textId="77777777" w:rsidR="00DF0978" w:rsidRPr="00DF0978" w:rsidRDefault="00DF0978" w:rsidP="00B27ED4">
      <w:pPr>
        <w:pStyle w:val="BodyText"/>
        <w:tabs>
          <w:tab w:val="left" w:pos="8931"/>
        </w:tabs>
        <w:spacing w:line="480" w:lineRule="auto"/>
        <w:ind w:right="-8"/>
        <w:jc w:val="both"/>
        <w:rPr>
          <w:rFonts w:ascii="Times New Roman" w:hAnsi="Times New Roman" w:cs="Times New Roman"/>
          <w:b/>
          <w:sz w:val="28"/>
          <w:szCs w:val="24"/>
          <w:lang w:val="en-GB"/>
        </w:rPr>
      </w:pPr>
    </w:p>
    <w:p w14:paraId="692BF1A9" w14:textId="5F80C389" w:rsidR="00B27ED4" w:rsidRPr="00B41489" w:rsidRDefault="00B27ED4" w:rsidP="00B27ED4">
      <w:pPr>
        <w:pStyle w:val="BodyText"/>
        <w:tabs>
          <w:tab w:val="left" w:pos="8931"/>
        </w:tabs>
        <w:spacing w:line="480" w:lineRule="auto"/>
        <w:ind w:right="-8"/>
        <w:jc w:val="both"/>
        <w:rPr>
          <w:rFonts w:ascii="Times New Roman" w:hAnsi="Times New Roman" w:cs="Times New Roman"/>
          <w:b/>
          <w:sz w:val="28"/>
          <w:szCs w:val="24"/>
        </w:rPr>
      </w:pPr>
      <w:r w:rsidRPr="00B41489">
        <w:rPr>
          <w:rFonts w:ascii="Times New Roman" w:hAnsi="Times New Roman" w:cs="Times New Roman"/>
          <w:b/>
          <w:sz w:val="28"/>
          <w:szCs w:val="24"/>
        </w:rPr>
        <w:t xml:space="preserve">Abstract </w:t>
      </w:r>
    </w:p>
    <w:p w14:paraId="79680BC2" w14:textId="3A863459" w:rsidR="00C754B2" w:rsidRPr="00B41489" w:rsidRDefault="00B27ED4" w:rsidP="00C754B2">
      <w:pPr>
        <w:pStyle w:val="BodyText"/>
        <w:tabs>
          <w:tab w:val="left" w:pos="8931"/>
        </w:tabs>
        <w:spacing w:line="480" w:lineRule="auto"/>
        <w:ind w:right="-8"/>
        <w:jc w:val="both"/>
        <w:rPr>
          <w:rFonts w:ascii="Times New Roman" w:hAnsi="Times New Roman" w:cs="Times New Roman"/>
          <w:sz w:val="22"/>
        </w:rPr>
      </w:pPr>
      <w:r w:rsidRPr="00B41489">
        <w:rPr>
          <w:rFonts w:ascii="Times New Roman" w:hAnsi="Times New Roman" w:cs="Times New Roman"/>
          <w:sz w:val="22"/>
        </w:rPr>
        <w:t xml:space="preserve">The evidence-based policymaking </w:t>
      </w:r>
      <w:r w:rsidR="000B2661">
        <w:rPr>
          <w:rFonts w:ascii="Times New Roman" w:hAnsi="Times New Roman" w:cs="Times New Roman"/>
          <w:sz w:val="22"/>
        </w:rPr>
        <w:t>relie</w:t>
      </w:r>
      <w:r w:rsidR="000B2661" w:rsidRPr="00B41489">
        <w:rPr>
          <w:rFonts w:ascii="Times New Roman" w:hAnsi="Times New Roman" w:cs="Times New Roman"/>
          <w:sz w:val="22"/>
        </w:rPr>
        <w:t xml:space="preserve">s </w:t>
      </w:r>
      <w:r w:rsidRPr="00B41489">
        <w:rPr>
          <w:rFonts w:ascii="Times New Roman" w:hAnsi="Times New Roman" w:cs="Times New Roman"/>
          <w:sz w:val="22"/>
        </w:rPr>
        <w:t xml:space="preserve">on the use and robustness of the available data. Many conceptual and operational difficulties restrict this process, not least in making use of evidence </w:t>
      </w:r>
      <w:r w:rsidR="00560AF0" w:rsidRPr="00B41489">
        <w:rPr>
          <w:rFonts w:ascii="Times New Roman" w:hAnsi="Times New Roman" w:cs="Times New Roman"/>
          <w:sz w:val="22"/>
        </w:rPr>
        <w:t>to identify policy priorities.</w:t>
      </w:r>
      <w:r w:rsidRPr="00B41489">
        <w:rPr>
          <w:rFonts w:ascii="Times New Roman" w:hAnsi="Times New Roman" w:cs="Times New Roman"/>
          <w:sz w:val="22"/>
        </w:rPr>
        <w:t xml:space="preserve"> </w:t>
      </w:r>
      <w:r w:rsidR="00170058" w:rsidRPr="00B41489">
        <w:rPr>
          <w:rFonts w:ascii="Times New Roman" w:hAnsi="Times New Roman" w:cs="Times New Roman"/>
          <w:sz w:val="22"/>
        </w:rPr>
        <w:t>T</w:t>
      </w:r>
      <w:r w:rsidRPr="00B41489">
        <w:rPr>
          <w:rFonts w:ascii="Times New Roman" w:hAnsi="Times New Roman" w:cs="Times New Roman"/>
          <w:sz w:val="22"/>
        </w:rPr>
        <w:t>he Active Ageing Index (AAI)</w:t>
      </w:r>
      <w:r w:rsidR="00170058" w:rsidRPr="00B41489">
        <w:rPr>
          <w:rFonts w:ascii="Times New Roman" w:hAnsi="Times New Roman" w:cs="Times New Roman"/>
          <w:sz w:val="22"/>
        </w:rPr>
        <w:t xml:space="preserve">, developed </w:t>
      </w:r>
      <w:r w:rsidR="000B2661">
        <w:rPr>
          <w:rFonts w:ascii="Times New Roman" w:hAnsi="Times New Roman" w:cs="Times New Roman"/>
          <w:sz w:val="22"/>
        </w:rPr>
        <w:t>originally</w:t>
      </w:r>
      <w:r w:rsidR="000B2661" w:rsidRPr="00B41489">
        <w:rPr>
          <w:rFonts w:ascii="Times New Roman" w:hAnsi="Times New Roman" w:cs="Times New Roman"/>
          <w:sz w:val="22"/>
        </w:rPr>
        <w:t xml:space="preserve"> </w:t>
      </w:r>
      <w:r w:rsidRPr="00B41489">
        <w:rPr>
          <w:rFonts w:ascii="Times New Roman" w:hAnsi="Times New Roman" w:cs="Times New Roman"/>
          <w:sz w:val="22"/>
        </w:rPr>
        <w:t xml:space="preserve">for the </w:t>
      </w:r>
      <w:r w:rsidR="000B2661">
        <w:rPr>
          <w:rFonts w:ascii="Times New Roman" w:hAnsi="Times New Roman" w:cs="Times New Roman"/>
          <w:sz w:val="22"/>
        </w:rPr>
        <w:t xml:space="preserve">28 </w:t>
      </w:r>
      <w:r w:rsidRPr="00B41489">
        <w:rPr>
          <w:rFonts w:ascii="Times New Roman" w:hAnsi="Times New Roman" w:cs="Times New Roman"/>
          <w:sz w:val="22"/>
        </w:rPr>
        <w:t xml:space="preserve">European </w:t>
      </w:r>
      <w:r w:rsidR="00A66DB3">
        <w:rPr>
          <w:rFonts w:ascii="Times New Roman" w:hAnsi="Times New Roman" w:cs="Times New Roman"/>
          <w:sz w:val="22"/>
        </w:rPr>
        <w:t xml:space="preserve">Union </w:t>
      </w:r>
      <w:r w:rsidRPr="00B41489">
        <w:rPr>
          <w:rFonts w:ascii="Times New Roman" w:hAnsi="Times New Roman" w:cs="Times New Roman"/>
          <w:sz w:val="22"/>
        </w:rPr>
        <w:t>countries</w:t>
      </w:r>
      <w:r w:rsidR="00170058" w:rsidRPr="00B41489">
        <w:rPr>
          <w:rFonts w:ascii="Times New Roman" w:hAnsi="Times New Roman" w:cs="Times New Roman"/>
          <w:sz w:val="22"/>
        </w:rPr>
        <w:t>,</w:t>
      </w:r>
      <w:r w:rsidRPr="00B41489">
        <w:rPr>
          <w:rFonts w:ascii="Times New Roman" w:hAnsi="Times New Roman" w:cs="Times New Roman"/>
          <w:sz w:val="22"/>
        </w:rPr>
        <w:t xml:space="preserve"> </w:t>
      </w:r>
      <w:r w:rsidR="004C3C05" w:rsidRPr="00B41489">
        <w:rPr>
          <w:rFonts w:ascii="Times New Roman" w:hAnsi="Times New Roman" w:cs="Times New Roman"/>
          <w:sz w:val="22"/>
        </w:rPr>
        <w:t xml:space="preserve">offers </w:t>
      </w:r>
      <w:r w:rsidRPr="00B41489">
        <w:rPr>
          <w:rFonts w:ascii="Times New Roman" w:hAnsi="Times New Roman" w:cs="Times New Roman"/>
          <w:sz w:val="22"/>
        </w:rPr>
        <w:t xml:space="preserve">a </w:t>
      </w:r>
      <w:r w:rsidR="004C3C05" w:rsidRPr="00B41489">
        <w:rPr>
          <w:rFonts w:ascii="Times New Roman" w:hAnsi="Times New Roman" w:cs="Times New Roman"/>
          <w:sz w:val="22"/>
        </w:rPr>
        <w:t xml:space="preserve">strong </w:t>
      </w:r>
      <w:r w:rsidRPr="00B41489">
        <w:rPr>
          <w:rFonts w:ascii="Times New Roman" w:hAnsi="Times New Roman" w:cs="Times New Roman"/>
          <w:sz w:val="22"/>
        </w:rPr>
        <w:t>motivation</w:t>
      </w:r>
      <w:r w:rsidR="004C3C05" w:rsidRPr="00B41489">
        <w:rPr>
          <w:rFonts w:ascii="Times New Roman" w:hAnsi="Times New Roman" w:cs="Times New Roman"/>
          <w:sz w:val="22"/>
        </w:rPr>
        <w:t xml:space="preserve"> in this respect. T</w:t>
      </w:r>
      <w:r w:rsidRPr="00B41489">
        <w:rPr>
          <w:rFonts w:ascii="Times New Roman" w:hAnsi="Times New Roman" w:cs="Times New Roman"/>
          <w:sz w:val="22"/>
        </w:rPr>
        <w:t xml:space="preserve">his paper reports on the </w:t>
      </w:r>
      <w:r w:rsidR="004C3C05" w:rsidRPr="00B41489">
        <w:rPr>
          <w:rFonts w:ascii="Times New Roman" w:hAnsi="Times New Roman" w:cs="Times New Roman"/>
          <w:sz w:val="22"/>
        </w:rPr>
        <w:t xml:space="preserve">development of the AAI for </w:t>
      </w:r>
      <w:r w:rsidRPr="00B41489">
        <w:rPr>
          <w:rFonts w:ascii="Times New Roman" w:hAnsi="Times New Roman" w:cs="Times New Roman"/>
          <w:sz w:val="22"/>
        </w:rPr>
        <w:t xml:space="preserve">Korea, a country where speed and level of </w:t>
      </w:r>
      <w:r w:rsidR="000B2661">
        <w:rPr>
          <w:rFonts w:ascii="Times New Roman" w:hAnsi="Times New Roman" w:cs="Times New Roman"/>
          <w:sz w:val="22"/>
        </w:rPr>
        <w:t xml:space="preserve">population </w:t>
      </w:r>
      <w:r w:rsidRPr="00B41489">
        <w:rPr>
          <w:rFonts w:ascii="Times New Roman" w:hAnsi="Times New Roman" w:cs="Times New Roman"/>
          <w:sz w:val="22"/>
        </w:rPr>
        <w:t xml:space="preserve">ageing is among the highest in the world. Drawing on </w:t>
      </w:r>
      <w:r w:rsidR="00560AF0" w:rsidRPr="00B41489">
        <w:rPr>
          <w:rFonts w:ascii="Times New Roman" w:hAnsi="Times New Roman" w:cs="Times New Roman"/>
          <w:sz w:val="22"/>
        </w:rPr>
        <w:t xml:space="preserve">the </w:t>
      </w:r>
      <w:r w:rsidRPr="00B41489">
        <w:rPr>
          <w:rFonts w:ascii="Times New Roman" w:hAnsi="Times New Roman" w:cs="Times New Roman"/>
          <w:sz w:val="22"/>
        </w:rPr>
        <w:t>comparative analysis of the AAI results for Korea, China, and European countries, we find that Korea’s AAI (35.</w:t>
      </w:r>
      <w:r w:rsidR="00007B1F">
        <w:rPr>
          <w:rFonts w:ascii="Times New Roman" w:hAnsi="Times New Roman" w:cs="Times New Roman"/>
          <w:sz w:val="22"/>
        </w:rPr>
        <w:t>3</w:t>
      </w:r>
      <w:r w:rsidRPr="00B41489">
        <w:rPr>
          <w:rFonts w:ascii="Times New Roman" w:hAnsi="Times New Roman" w:cs="Times New Roman"/>
          <w:sz w:val="22"/>
        </w:rPr>
        <w:t>) is higher than the average of the AAI for</w:t>
      </w:r>
      <w:r w:rsidR="008A1706" w:rsidRPr="00B41489">
        <w:rPr>
          <w:rFonts w:ascii="Times New Roman" w:hAnsi="Times New Roman" w:cs="Times New Roman"/>
          <w:sz w:val="22"/>
        </w:rPr>
        <w:t xml:space="preserve"> all EU countries (33.9) but lower than China (37.</w:t>
      </w:r>
      <w:r w:rsidR="006933F0">
        <w:rPr>
          <w:rFonts w:ascii="Times New Roman" w:hAnsi="Times New Roman" w:cs="Times New Roman"/>
          <w:sz w:val="22"/>
        </w:rPr>
        <w:t>3</w:t>
      </w:r>
      <w:r w:rsidRPr="00B41489">
        <w:rPr>
          <w:rFonts w:ascii="Times New Roman" w:hAnsi="Times New Roman" w:cs="Times New Roman"/>
          <w:sz w:val="22"/>
        </w:rPr>
        <w:t xml:space="preserve">). Fitting Korea into the overall ranking with the EU countries and China (ranked 7), Korea is ranked 11, just behind Germany (10). The AAI results in Korea show that the employment domain performs extremely well compared with the EU countries, but other domains, especially ‘Social participation’ and ‘Independent, healthy and secure living’ are achieving less favourable outcomes. </w:t>
      </w:r>
      <w:r w:rsidR="000B2661">
        <w:rPr>
          <w:rFonts w:ascii="Times New Roman" w:hAnsi="Times New Roman" w:cs="Times New Roman"/>
          <w:sz w:val="22"/>
        </w:rPr>
        <w:t xml:space="preserve">High employment among the current cohorts of older workers in Korea can be attributed largely to the constraints of low pension income status. </w:t>
      </w:r>
    </w:p>
    <w:p w14:paraId="27981C05" w14:textId="77777777" w:rsidR="00B73EBD" w:rsidRPr="00B41489" w:rsidRDefault="00B73EBD" w:rsidP="00C754B2">
      <w:pPr>
        <w:pStyle w:val="BodyText"/>
        <w:tabs>
          <w:tab w:val="left" w:pos="8931"/>
        </w:tabs>
        <w:spacing w:line="480" w:lineRule="auto"/>
        <w:ind w:right="-8"/>
        <w:jc w:val="both"/>
        <w:rPr>
          <w:rFonts w:ascii="Times New Roman" w:hAnsi="Times New Roman" w:cs="Times New Roman"/>
          <w:sz w:val="22"/>
        </w:rPr>
      </w:pPr>
    </w:p>
    <w:p w14:paraId="1177C01D" w14:textId="1D0977DD" w:rsidR="00B73EBD" w:rsidRPr="00B41489" w:rsidRDefault="00B73EBD" w:rsidP="00C754B2">
      <w:pPr>
        <w:pStyle w:val="BodyText"/>
        <w:tabs>
          <w:tab w:val="left" w:pos="8931"/>
        </w:tabs>
        <w:spacing w:line="480" w:lineRule="auto"/>
        <w:ind w:right="-8"/>
        <w:jc w:val="both"/>
        <w:rPr>
          <w:rFonts w:ascii="Times New Roman" w:hAnsi="Times New Roman" w:cs="Times New Roman"/>
          <w:sz w:val="22"/>
        </w:rPr>
      </w:pPr>
      <w:r w:rsidRPr="00B41489">
        <w:rPr>
          <w:rFonts w:ascii="Times New Roman" w:hAnsi="Times New Roman" w:cs="Times New Roman" w:hint="eastAsia"/>
          <w:b/>
          <w:sz w:val="22"/>
        </w:rPr>
        <w:t>Key words:</w:t>
      </w:r>
      <w:r w:rsidRPr="00B41489">
        <w:rPr>
          <w:rFonts w:ascii="Times New Roman" w:hAnsi="Times New Roman" w:cs="Times New Roman" w:hint="eastAsia"/>
          <w:sz w:val="22"/>
        </w:rPr>
        <w:t xml:space="preserve"> </w:t>
      </w:r>
      <w:r w:rsidR="0061072A" w:rsidRPr="00B41489">
        <w:rPr>
          <w:rFonts w:ascii="Times New Roman" w:hAnsi="Times New Roman" w:cs="Times New Roman"/>
          <w:i/>
          <w:sz w:val="22"/>
        </w:rPr>
        <w:t xml:space="preserve">Active ageing, </w:t>
      </w:r>
      <w:r w:rsidR="000B2661">
        <w:rPr>
          <w:rFonts w:ascii="Times New Roman" w:hAnsi="Times New Roman" w:cs="Times New Roman"/>
          <w:i/>
          <w:sz w:val="22"/>
        </w:rPr>
        <w:t>P</w:t>
      </w:r>
      <w:r w:rsidR="0061072A" w:rsidRPr="00B41489">
        <w:rPr>
          <w:rFonts w:ascii="Times New Roman" w:hAnsi="Times New Roman" w:cs="Times New Roman"/>
          <w:i/>
          <w:sz w:val="22"/>
        </w:rPr>
        <w:t>opulation</w:t>
      </w:r>
      <w:r w:rsidR="000B2661">
        <w:rPr>
          <w:rFonts w:ascii="Times New Roman" w:hAnsi="Times New Roman" w:cs="Times New Roman"/>
          <w:i/>
          <w:sz w:val="22"/>
        </w:rPr>
        <w:t xml:space="preserve"> ageing</w:t>
      </w:r>
      <w:r w:rsidR="0061072A" w:rsidRPr="00B41489">
        <w:rPr>
          <w:rFonts w:ascii="Times New Roman" w:hAnsi="Times New Roman" w:cs="Times New Roman"/>
          <w:i/>
          <w:sz w:val="22"/>
        </w:rPr>
        <w:t xml:space="preserve">, Korea, China, EU countries, Active </w:t>
      </w:r>
      <w:r w:rsidR="000B2661">
        <w:rPr>
          <w:rFonts w:ascii="Times New Roman" w:hAnsi="Times New Roman" w:cs="Times New Roman"/>
          <w:i/>
          <w:sz w:val="22"/>
        </w:rPr>
        <w:t>A</w:t>
      </w:r>
      <w:r w:rsidR="0061072A" w:rsidRPr="00B41489">
        <w:rPr>
          <w:rFonts w:ascii="Times New Roman" w:hAnsi="Times New Roman" w:cs="Times New Roman"/>
          <w:i/>
          <w:sz w:val="22"/>
        </w:rPr>
        <w:t xml:space="preserve">geing </w:t>
      </w:r>
      <w:r w:rsidR="000B2661">
        <w:rPr>
          <w:rFonts w:ascii="Times New Roman" w:hAnsi="Times New Roman" w:cs="Times New Roman"/>
          <w:i/>
          <w:sz w:val="22"/>
        </w:rPr>
        <w:t>I</w:t>
      </w:r>
      <w:r w:rsidR="0061072A" w:rsidRPr="00B41489">
        <w:rPr>
          <w:rFonts w:ascii="Times New Roman" w:hAnsi="Times New Roman" w:cs="Times New Roman"/>
          <w:i/>
          <w:sz w:val="22"/>
        </w:rPr>
        <w:t xml:space="preserve">ndex, </w:t>
      </w:r>
      <w:r w:rsidRPr="00B41489">
        <w:rPr>
          <w:rFonts w:ascii="Times New Roman" w:hAnsi="Times New Roman" w:cs="Times New Roman"/>
          <w:i/>
          <w:sz w:val="22"/>
        </w:rPr>
        <w:t>Healthy ageing</w:t>
      </w:r>
    </w:p>
    <w:p w14:paraId="20B0EC15" w14:textId="0CBA8AEC" w:rsidR="00B73EBD" w:rsidRPr="00B41489" w:rsidRDefault="00B73EBD" w:rsidP="00C754B2">
      <w:pPr>
        <w:pStyle w:val="BodyText"/>
        <w:tabs>
          <w:tab w:val="left" w:pos="8931"/>
        </w:tabs>
        <w:spacing w:line="480" w:lineRule="auto"/>
        <w:ind w:right="-8"/>
        <w:jc w:val="both"/>
        <w:rPr>
          <w:rFonts w:ascii="Times New Roman" w:hAnsi="Times New Roman" w:cs="Times New Roman"/>
          <w:sz w:val="28"/>
          <w:szCs w:val="24"/>
        </w:rPr>
        <w:sectPr w:rsidR="00B73EBD" w:rsidRPr="00B41489" w:rsidSect="00B27ED4">
          <w:headerReference w:type="even" r:id="rId8"/>
          <w:headerReference w:type="default" r:id="rId9"/>
          <w:pgSz w:w="11900" w:h="16840"/>
          <w:pgMar w:top="1701" w:right="1701" w:bottom="1701" w:left="1701" w:header="709" w:footer="709" w:gutter="0"/>
          <w:pgNumType w:start="1"/>
          <w:cols w:space="708"/>
          <w:docGrid w:linePitch="360"/>
        </w:sectPr>
      </w:pPr>
    </w:p>
    <w:p w14:paraId="374C9F12" w14:textId="702A7201" w:rsidR="00C754B2" w:rsidRPr="00B41489" w:rsidRDefault="00C754B2" w:rsidP="00C754B2">
      <w:pPr>
        <w:pStyle w:val="ListParagraph"/>
        <w:numPr>
          <w:ilvl w:val="0"/>
          <w:numId w:val="20"/>
        </w:numPr>
        <w:spacing w:after="120" w:line="480" w:lineRule="auto"/>
        <w:jc w:val="both"/>
        <w:rPr>
          <w:rFonts w:ascii="Times New Roman" w:hAnsi="Times New Roman" w:cs="Times New Roman"/>
          <w:b/>
          <w:sz w:val="28"/>
          <w:lang w:val="en-GB"/>
        </w:rPr>
      </w:pPr>
      <w:r w:rsidRPr="00B41489">
        <w:rPr>
          <w:rFonts w:ascii="Times New Roman" w:hAnsi="Times New Roman" w:cs="Times New Roman" w:hint="eastAsia"/>
          <w:b/>
          <w:sz w:val="28"/>
          <w:lang w:val="en-GB"/>
        </w:rPr>
        <w:lastRenderedPageBreak/>
        <w:t>In</w:t>
      </w:r>
      <w:r w:rsidRPr="00B41489">
        <w:rPr>
          <w:rFonts w:ascii="Times New Roman" w:hAnsi="Times New Roman" w:cs="Times New Roman"/>
          <w:b/>
          <w:sz w:val="28"/>
          <w:lang w:val="en-GB"/>
        </w:rPr>
        <w:t>troduction</w:t>
      </w:r>
    </w:p>
    <w:p w14:paraId="04DDBDAF" w14:textId="3B161032" w:rsidR="00057223" w:rsidRPr="00B41489" w:rsidRDefault="00057223" w:rsidP="009E2756">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hAnsi="Times New Roman" w:cs="Times New Roman"/>
          <w:sz w:val="22"/>
          <w:szCs w:val="20"/>
          <w:lang w:val="en-GB"/>
        </w:rPr>
        <w:t xml:space="preserve">Major East Asian societies </w:t>
      </w:r>
      <w:r w:rsidR="004C3C05" w:rsidRPr="00B41489">
        <w:rPr>
          <w:rFonts w:ascii="Times New Roman" w:hAnsi="Times New Roman" w:cs="Times New Roman"/>
          <w:sz w:val="22"/>
          <w:szCs w:val="20"/>
          <w:lang w:val="en-GB"/>
        </w:rPr>
        <w:t xml:space="preserve">of </w:t>
      </w:r>
      <w:r w:rsidRPr="00B41489">
        <w:rPr>
          <w:rFonts w:ascii="Times New Roman" w:hAnsi="Times New Roman" w:cs="Times New Roman"/>
          <w:sz w:val="22"/>
          <w:szCs w:val="20"/>
          <w:lang w:val="en-GB"/>
        </w:rPr>
        <w:t>China, Japan and</w:t>
      </w:r>
      <w:r w:rsidR="00AF58D3" w:rsidRPr="00B41489">
        <w:rPr>
          <w:rFonts w:ascii="Times New Roman" w:hAnsi="Times New Roman" w:cs="Times New Roman"/>
          <w:sz w:val="22"/>
          <w:szCs w:val="20"/>
          <w:lang w:val="en-GB"/>
        </w:rPr>
        <w:t xml:space="preserve"> </w:t>
      </w:r>
      <w:r w:rsidR="00280861">
        <w:rPr>
          <w:rFonts w:ascii="Times New Roman" w:hAnsi="Times New Roman" w:cs="Times New Roman"/>
          <w:sz w:val="22"/>
          <w:szCs w:val="20"/>
          <w:lang w:val="en-GB"/>
        </w:rPr>
        <w:t xml:space="preserve">South </w:t>
      </w:r>
      <w:r w:rsidR="00AF58D3" w:rsidRPr="00B41489">
        <w:rPr>
          <w:rFonts w:ascii="Times New Roman" w:hAnsi="Times New Roman" w:cs="Times New Roman"/>
          <w:sz w:val="22"/>
          <w:szCs w:val="20"/>
          <w:lang w:val="en-GB"/>
        </w:rPr>
        <w:t>Korea</w:t>
      </w:r>
      <w:r w:rsidR="00280861">
        <w:rPr>
          <w:rFonts w:ascii="Times New Roman" w:hAnsi="Times New Roman" w:cs="Times New Roman"/>
          <w:sz w:val="22"/>
          <w:szCs w:val="20"/>
          <w:lang w:val="en-GB"/>
        </w:rPr>
        <w:t xml:space="preserve"> (hereafter Korea)</w:t>
      </w:r>
      <w:r w:rsidRPr="00B41489">
        <w:rPr>
          <w:rFonts w:ascii="Times New Roman" w:hAnsi="Times New Roman" w:cs="Times New Roman"/>
          <w:sz w:val="22"/>
          <w:szCs w:val="20"/>
          <w:lang w:val="en-GB"/>
        </w:rPr>
        <w:t xml:space="preserve"> are undergoing a rapid demographic transition</w:t>
      </w:r>
      <w:r w:rsidR="004C3C05" w:rsidRPr="00B41489">
        <w:rPr>
          <w:rFonts w:ascii="Times New Roman" w:hAnsi="Times New Roman" w:cs="Times New Roman"/>
          <w:sz w:val="22"/>
          <w:szCs w:val="20"/>
          <w:lang w:val="en-GB"/>
        </w:rPr>
        <w:t xml:space="preserve">, fast moving to become a </w:t>
      </w:r>
      <w:r w:rsidRPr="00B41489">
        <w:rPr>
          <w:rFonts w:ascii="Times New Roman" w:hAnsi="Times New Roman" w:cs="Times New Roman"/>
          <w:sz w:val="22"/>
          <w:szCs w:val="20"/>
          <w:lang w:val="en-GB"/>
        </w:rPr>
        <w:t>“</w:t>
      </w:r>
      <w:r w:rsidR="00790124" w:rsidRPr="00B41489">
        <w:rPr>
          <w:rFonts w:ascii="Times New Roman" w:hAnsi="Times New Roman" w:cs="Times New Roman"/>
          <w:sz w:val="22"/>
          <w:szCs w:val="20"/>
          <w:lang w:val="en-GB"/>
        </w:rPr>
        <w:t>Hyper-Ageing</w:t>
      </w:r>
      <w:r w:rsidRPr="00B41489">
        <w:rPr>
          <w:rFonts w:ascii="Times New Roman" w:hAnsi="Times New Roman" w:cs="Times New Roman"/>
          <w:sz w:val="22"/>
          <w:szCs w:val="20"/>
          <w:lang w:val="en-GB"/>
        </w:rPr>
        <w:t xml:space="preserve"> </w:t>
      </w:r>
      <w:r w:rsidR="00790124" w:rsidRPr="00B41489">
        <w:rPr>
          <w:rFonts w:ascii="Times New Roman" w:hAnsi="Times New Roman" w:cs="Times New Roman"/>
          <w:sz w:val="22"/>
          <w:szCs w:val="20"/>
          <w:lang w:val="en-GB"/>
        </w:rPr>
        <w:t>societies</w:t>
      </w:r>
      <w:r w:rsidR="00583876" w:rsidRPr="00B41489">
        <w:rPr>
          <w:rStyle w:val="FootnoteReference"/>
          <w:rFonts w:ascii="Times New Roman" w:hAnsi="Times New Roman" w:cs="Times New Roman"/>
          <w:sz w:val="22"/>
          <w:szCs w:val="20"/>
          <w:lang w:val="en-GB"/>
        </w:rPr>
        <w:footnoteReference w:id="2"/>
      </w:r>
      <w:r w:rsidRPr="00B41489">
        <w:rPr>
          <w:rFonts w:ascii="Times New Roman" w:hAnsi="Times New Roman" w:cs="Times New Roman"/>
          <w:sz w:val="22"/>
          <w:szCs w:val="20"/>
          <w:lang w:val="en-GB"/>
        </w:rPr>
        <w:t xml:space="preserve">” where the proportion of older population </w:t>
      </w:r>
      <w:r w:rsidR="00583876" w:rsidRPr="00B41489">
        <w:rPr>
          <w:rFonts w:ascii="Times New Roman" w:hAnsi="Times New Roman" w:cs="Times New Roman"/>
          <w:sz w:val="22"/>
          <w:szCs w:val="20"/>
          <w:lang w:val="en-GB"/>
        </w:rPr>
        <w:t>aged 6</w:t>
      </w:r>
      <w:r w:rsidR="00FE7D6E" w:rsidRPr="00B41489">
        <w:rPr>
          <w:rFonts w:ascii="Times New Roman" w:hAnsi="Times New Roman" w:cs="Times New Roman"/>
          <w:sz w:val="22"/>
          <w:szCs w:val="20"/>
          <w:lang w:val="en-GB"/>
        </w:rPr>
        <w:t>0</w:t>
      </w:r>
      <w:r w:rsidR="00583876" w:rsidRPr="00B41489">
        <w:rPr>
          <w:rFonts w:ascii="Times New Roman" w:hAnsi="Times New Roman" w:cs="Times New Roman"/>
          <w:sz w:val="22"/>
          <w:szCs w:val="20"/>
          <w:lang w:val="en-GB"/>
        </w:rPr>
        <w:t xml:space="preserve"> or over </w:t>
      </w:r>
      <w:r w:rsidRPr="00B41489">
        <w:rPr>
          <w:rFonts w:ascii="Times New Roman" w:hAnsi="Times New Roman" w:cs="Times New Roman"/>
          <w:sz w:val="22"/>
          <w:szCs w:val="20"/>
          <w:lang w:val="en-GB"/>
        </w:rPr>
        <w:t xml:space="preserve">exceeds </w:t>
      </w:r>
      <w:r w:rsidR="00741CD5" w:rsidRPr="00B41489">
        <w:rPr>
          <w:rFonts w:ascii="Times New Roman" w:hAnsi="Times New Roman" w:cs="Times New Roman"/>
          <w:sz w:val="22"/>
          <w:szCs w:val="20"/>
          <w:lang w:val="en-GB"/>
        </w:rPr>
        <w:t>3</w:t>
      </w:r>
      <w:r w:rsidR="00FE7D6E" w:rsidRPr="00B41489">
        <w:rPr>
          <w:rFonts w:ascii="Times New Roman" w:hAnsi="Times New Roman" w:cs="Times New Roman"/>
          <w:sz w:val="22"/>
          <w:szCs w:val="20"/>
          <w:lang w:val="en-GB"/>
        </w:rPr>
        <w:t>0</w:t>
      </w:r>
      <w:r w:rsidRPr="00B41489">
        <w:rPr>
          <w:rFonts w:ascii="Times New Roman" w:hAnsi="Times New Roman" w:cs="Times New Roman"/>
          <w:sz w:val="22"/>
          <w:szCs w:val="20"/>
          <w:lang w:val="en-GB"/>
        </w:rPr>
        <w:t>%</w:t>
      </w:r>
      <w:r w:rsidR="00FE7D6E" w:rsidRPr="00B41489">
        <w:rPr>
          <w:rFonts w:ascii="Times New Roman" w:hAnsi="Times New Roman" w:cs="Times New Roman"/>
          <w:sz w:val="22"/>
          <w:szCs w:val="20"/>
          <w:lang w:val="en-GB"/>
        </w:rPr>
        <w:t xml:space="preserve"> </w:t>
      </w:r>
      <w:r w:rsidR="00FE7D6E" w:rsidRPr="00B41489">
        <w:rPr>
          <w:rFonts w:ascii="Times New Roman" w:hAnsi="Times New Roman" w:cs="Times New Roman"/>
          <w:sz w:val="22"/>
          <w:szCs w:val="20"/>
          <w:lang w:val="en-GB"/>
        </w:rPr>
        <w:fldChar w:fldCharType="begin"/>
      </w:r>
      <w:r w:rsidR="008824E0" w:rsidRPr="00B41489">
        <w:rPr>
          <w:rFonts w:ascii="Times New Roman" w:hAnsi="Times New Roman" w:cs="Times New Roman"/>
          <w:sz w:val="22"/>
          <w:szCs w:val="20"/>
          <w:lang w:val="en-GB"/>
        </w:rPr>
        <w:instrText xml:space="preserve"> ADDIN EN.CITE &lt;EndNote&gt;&lt;Cite&gt;&lt;Author&gt;HelpAge International&lt;/Author&gt;&lt;Year&gt;2015&lt;/Year&gt;&lt;RecNum&gt;176&lt;/RecNum&gt;&lt;DisplayText&gt;(HelpAge International, 2015)&lt;/DisplayText&gt;&lt;record&gt;&lt;rec-number&gt;176&lt;/rec-number&gt;&lt;foreign-keys&gt;&lt;key app="EN" db-id="sfddtfxezdfxw4ed5ftpffz5d92ra95vepps" timestamp="1442363144" guid="8b9d032b-7d99-4e15-a1c0-bf4cc36dba0c"&gt;176&lt;/key&gt;&lt;/foreign-keys&gt;&lt;ref-type name="Report"&gt;27&lt;/ref-type&gt;&lt;contributors&gt;&lt;authors&gt;&lt;author&gt;HelpAge International,&lt;/author&gt;&lt;/authors&gt;&lt;tertiary-authors&gt;&lt;author&gt;HelpAge International&lt;/author&gt;&lt;/tertiary-authors&gt;&lt;/contributors&gt;&lt;titles&gt;&lt;title&gt;Global AgeWatch Index 2015 Insight report&lt;/title&gt;&lt;/titles&gt;&lt;dates&gt;&lt;year&gt;2015&lt;/year&gt;&lt;/dates&gt;&lt;pub-location&gt;London&lt;/pub-location&gt;&lt;urls&gt;&lt;/urls&gt;&lt;/record&gt;&lt;/Cite&gt;&lt;/EndNote&gt;</w:instrText>
      </w:r>
      <w:r w:rsidR="00FE7D6E" w:rsidRPr="00B41489">
        <w:rPr>
          <w:rFonts w:ascii="Times New Roman" w:hAnsi="Times New Roman" w:cs="Times New Roman"/>
          <w:sz w:val="22"/>
          <w:szCs w:val="20"/>
          <w:lang w:val="en-GB"/>
        </w:rPr>
        <w:fldChar w:fldCharType="separate"/>
      </w:r>
      <w:r w:rsidR="00FE7D6E" w:rsidRPr="00B41489">
        <w:rPr>
          <w:rFonts w:ascii="Times New Roman" w:hAnsi="Times New Roman" w:cs="Times New Roman"/>
          <w:noProof/>
          <w:sz w:val="22"/>
          <w:szCs w:val="20"/>
          <w:lang w:val="en-GB"/>
        </w:rPr>
        <w:t>(HelpAge International, 2015)</w:t>
      </w:r>
      <w:r w:rsidR="00FE7D6E"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 xml:space="preserve">. While these countries are vastly different </w:t>
      </w:r>
      <w:r w:rsidR="0016691E" w:rsidRPr="00B41489">
        <w:rPr>
          <w:rFonts w:ascii="Times New Roman" w:hAnsi="Times New Roman" w:cs="Times New Roman"/>
          <w:sz w:val="22"/>
          <w:szCs w:val="20"/>
          <w:lang w:val="en-GB"/>
        </w:rPr>
        <w:t>with</w:t>
      </w:r>
      <w:r w:rsidRPr="00B41489">
        <w:rPr>
          <w:rFonts w:ascii="Times New Roman" w:hAnsi="Times New Roman" w:cs="Times New Roman"/>
          <w:sz w:val="22"/>
          <w:szCs w:val="20"/>
          <w:lang w:val="en-GB"/>
        </w:rPr>
        <w:t xml:space="preserve"> respect </w:t>
      </w:r>
      <w:r w:rsidR="0016691E" w:rsidRPr="00B41489">
        <w:rPr>
          <w:rFonts w:ascii="Times New Roman" w:hAnsi="Times New Roman" w:cs="Times New Roman"/>
          <w:sz w:val="22"/>
          <w:szCs w:val="20"/>
          <w:lang w:val="en-GB"/>
        </w:rPr>
        <w:t xml:space="preserve">to their </w:t>
      </w:r>
      <w:r w:rsidRPr="00B41489">
        <w:rPr>
          <w:rFonts w:ascii="Times New Roman" w:hAnsi="Times New Roman" w:cs="Times New Roman"/>
          <w:sz w:val="22"/>
          <w:szCs w:val="20"/>
          <w:lang w:val="en-GB"/>
        </w:rPr>
        <w:t xml:space="preserve">population size and economy, the demographic trends are comparable. </w:t>
      </w:r>
      <w:r w:rsidR="000073BA" w:rsidRPr="00B41489">
        <w:rPr>
          <w:rFonts w:ascii="Times New Roman" w:hAnsi="Times New Roman" w:cs="Times New Roman"/>
          <w:sz w:val="22"/>
          <w:szCs w:val="20"/>
          <w:lang w:val="en-GB"/>
        </w:rPr>
        <w:t>All</w:t>
      </w:r>
      <w:r w:rsidRPr="00B41489">
        <w:rPr>
          <w:rFonts w:ascii="Times New Roman" w:hAnsi="Times New Roman" w:cs="Times New Roman"/>
          <w:sz w:val="22"/>
          <w:szCs w:val="20"/>
          <w:lang w:val="en-GB"/>
        </w:rPr>
        <w:t xml:space="preserve"> these countries experience longevity and a decrease in birth rates</w:t>
      </w:r>
      <w:r w:rsidR="0016691E" w:rsidRPr="00B41489">
        <w:rPr>
          <w:rFonts w:ascii="Times New Roman" w:hAnsi="Times New Roman" w:cs="Times New Roman"/>
          <w:sz w:val="22"/>
          <w:szCs w:val="20"/>
          <w:lang w:val="en-GB"/>
        </w:rPr>
        <w:t xml:space="preserve"> and therefore a rising share of older population in the society</w:t>
      </w:r>
      <w:r w:rsidRPr="00B41489">
        <w:rPr>
          <w:rFonts w:ascii="Times New Roman" w:hAnsi="Times New Roman" w:cs="Times New Roman"/>
          <w:sz w:val="22"/>
          <w:szCs w:val="20"/>
          <w:lang w:val="en-GB"/>
        </w:rPr>
        <w:t>. As well as the ever-dropping fertility rate in Korea</w:t>
      </w:r>
      <w:r w:rsidR="0016691E" w:rsidRPr="00B41489">
        <w:rPr>
          <w:rFonts w:ascii="Times New Roman" w:hAnsi="Times New Roman" w:cs="Times New Roman"/>
          <w:sz w:val="22"/>
          <w:szCs w:val="20"/>
          <w:lang w:val="en-GB"/>
        </w:rPr>
        <w:t xml:space="preserve"> and </w:t>
      </w:r>
      <w:r w:rsidR="004C3C05" w:rsidRPr="00B41489">
        <w:rPr>
          <w:rFonts w:ascii="Times New Roman" w:hAnsi="Times New Roman" w:cs="Times New Roman"/>
          <w:sz w:val="22"/>
          <w:szCs w:val="20"/>
          <w:lang w:val="en-GB"/>
        </w:rPr>
        <w:t xml:space="preserve">a </w:t>
      </w:r>
      <w:r w:rsidR="0016691E" w:rsidRPr="00B41489">
        <w:rPr>
          <w:rFonts w:ascii="Times New Roman" w:hAnsi="Times New Roman" w:cs="Times New Roman"/>
          <w:sz w:val="22"/>
          <w:szCs w:val="20"/>
          <w:lang w:val="en-GB"/>
        </w:rPr>
        <w:t>rising life expectancy</w:t>
      </w:r>
      <w:r w:rsidRPr="00B41489">
        <w:rPr>
          <w:rFonts w:ascii="Times New Roman" w:hAnsi="Times New Roman" w:cs="Times New Roman"/>
          <w:sz w:val="22"/>
          <w:szCs w:val="20"/>
          <w:lang w:val="en-GB"/>
        </w:rPr>
        <w:t xml:space="preserve">, the proportion of older people (aged 60 years or above) reached 20.1% in 2017 </w:t>
      </w:r>
      <w:r w:rsidR="00401FF1" w:rsidRPr="00B41489">
        <w:rPr>
          <w:rFonts w:ascii="Times New Roman" w:hAnsi="Times New Roman" w:cs="Times New Roman"/>
          <w:sz w:val="22"/>
          <w:szCs w:val="20"/>
          <w:lang w:val="en-GB"/>
        </w:rPr>
        <w:fldChar w:fldCharType="begin"/>
      </w:r>
      <w:r w:rsidR="008824E0" w:rsidRPr="00B41489">
        <w:rPr>
          <w:rFonts w:ascii="Times New Roman" w:hAnsi="Times New Roman" w:cs="Times New Roman"/>
          <w:sz w:val="22"/>
          <w:szCs w:val="20"/>
          <w:lang w:val="en-GB"/>
        </w:rPr>
        <w:instrText xml:space="preserve"> ADDIN EN.CITE &lt;EndNote&gt;&lt;Cite&gt;&lt;Author&gt;United Nations&lt;/Author&gt;&lt;Year&gt;2017&lt;/Year&gt;&lt;RecNum&gt;371&lt;/RecNum&gt;&lt;DisplayText&gt;(United Nations, 2017)&lt;/DisplayText&gt;&lt;record&gt;&lt;rec-number&gt;371&lt;/rec-number&gt;&lt;foreign-keys&gt;&lt;key app="EN" db-id="sfddtfxezdfxw4ed5ftpffz5d92ra95vepps" timestamp="1534291321" guid="aea6ebe7-1264-4a86-96a4-96d3b068c7bb"&gt;371&lt;/key&gt;&lt;/foreign-keys&gt;&lt;ref-type name="Report"&gt;27&lt;/ref-type&gt;&lt;contributors&gt;&lt;authors&gt;&lt;author&gt;United Nations,&lt;/author&gt;&lt;/authors&gt;&lt;tertiary-authors&gt;&lt;author&gt;United Nations&lt;/author&gt;&lt;/tertiary-authors&gt;&lt;/contributors&gt;&lt;titles&gt;&lt;title&gt;World Population Ageing 2017&lt;/title&gt;&lt;/titles&gt;&lt;number&gt;ST/ESA/SER.A/397&lt;/number&gt;&lt;dates&gt;&lt;year&gt;2017&lt;/year&gt;&lt;/dates&gt;&lt;pub-location&gt;New York&lt;/pub-location&gt;&lt;publisher&gt;Department of Economic and Social Affairs&lt;/publisher&gt;&lt;urls&gt;&lt;/urls&gt;&lt;/record&gt;&lt;/Cite&gt;&lt;/EndNote&gt;</w:instrText>
      </w:r>
      <w:r w:rsidR="00401FF1" w:rsidRPr="00B41489">
        <w:rPr>
          <w:rFonts w:ascii="Times New Roman" w:hAnsi="Times New Roman" w:cs="Times New Roman"/>
          <w:sz w:val="22"/>
          <w:szCs w:val="20"/>
          <w:lang w:val="en-GB"/>
        </w:rPr>
        <w:fldChar w:fldCharType="separate"/>
      </w:r>
      <w:r w:rsidR="00401FF1" w:rsidRPr="00B41489">
        <w:rPr>
          <w:rFonts w:ascii="Times New Roman" w:hAnsi="Times New Roman" w:cs="Times New Roman"/>
          <w:noProof/>
          <w:sz w:val="22"/>
          <w:szCs w:val="20"/>
          <w:lang w:val="en-GB"/>
        </w:rPr>
        <w:t>(United Nations, 2017)</w:t>
      </w:r>
      <w:r w:rsidR="00401FF1" w:rsidRPr="00B41489">
        <w:rPr>
          <w:rFonts w:ascii="Times New Roman" w:hAnsi="Times New Roman" w:cs="Times New Roman"/>
          <w:sz w:val="22"/>
          <w:szCs w:val="20"/>
          <w:lang w:val="en-GB"/>
        </w:rPr>
        <w:fldChar w:fldCharType="end"/>
      </w:r>
      <w:r w:rsidR="00401FF1" w:rsidRPr="00B41489">
        <w:rPr>
          <w:rFonts w:ascii="Times New Roman" w:hAnsi="Times New Roman" w:cs="Times New Roman"/>
          <w:sz w:val="22"/>
          <w:szCs w:val="20"/>
          <w:lang w:val="en-GB"/>
        </w:rPr>
        <w:t xml:space="preserve"> </w:t>
      </w:r>
      <w:r w:rsidRPr="00B41489">
        <w:rPr>
          <w:rFonts w:ascii="Times New Roman" w:hAnsi="Times New Roman" w:cs="Times New Roman"/>
          <w:sz w:val="22"/>
          <w:szCs w:val="20"/>
          <w:lang w:val="en-GB"/>
        </w:rPr>
        <w:t xml:space="preserve">and it is predicted that Korea will become a country with potentially the largest proportion of the </w:t>
      </w:r>
      <w:r w:rsidR="00401FF1" w:rsidRPr="00B41489">
        <w:rPr>
          <w:rFonts w:ascii="Times New Roman" w:hAnsi="Times New Roman" w:cs="Times New Roman"/>
          <w:sz w:val="22"/>
          <w:szCs w:val="20"/>
          <w:lang w:val="en-GB"/>
        </w:rPr>
        <w:t xml:space="preserve">older </w:t>
      </w:r>
      <w:r w:rsidRPr="00B41489">
        <w:rPr>
          <w:rFonts w:ascii="Times New Roman" w:hAnsi="Times New Roman" w:cs="Times New Roman"/>
          <w:sz w:val="22"/>
          <w:szCs w:val="20"/>
          <w:lang w:val="en-GB"/>
        </w:rPr>
        <w:t xml:space="preserve">population </w:t>
      </w:r>
      <w:r w:rsidR="00A27699" w:rsidRPr="00B41489">
        <w:rPr>
          <w:rFonts w:ascii="Times New Roman" w:hAnsi="Times New Roman" w:cs="Times New Roman"/>
          <w:sz w:val="22"/>
          <w:szCs w:val="20"/>
          <w:lang w:val="en-GB"/>
        </w:rPr>
        <w:t xml:space="preserve">aged 65 or above </w:t>
      </w:r>
      <w:r w:rsidRPr="00B41489">
        <w:rPr>
          <w:rFonts w:ascii="Times New Roman" w:hAnsi="Times New Roman" w:cs="Times New Roman"/>
          <w:sz w:val="22"/>
          <w:szCs w:val="20"/>
          <w:lang w:val="en-GB"/>
        </w:rPr>
        <w:t>in the world</w:t>
      </w:r>
      <w:r w:rsidR="00A27699" w:rsidRPr="00B41489">
        <w:rPr>
          <w:rFonts w:ascii="Times New Roman" w:hAnsi="Times New Roman" w:cs="Times New Roman"/>
          <w:sz w:val="22"/>
          <w:szCs w:val="20"/>
          <w:lang w:eastAsia="ko-KR"/>
        </w:rPr>
        <w:t xml:space="preserve"> by 2050</w:t>
      </w:r>
      <w:r w:rsidR="008157E2" w:rsidRPr="00B41489">
        <w:rPr>
          <w:rFonts w:ascii="Times New Roman" w:hAnsi="Times New Roman" w:cs="Times New Roman"/>
          <w:sz w:val="22"/>
          <w:szCs w:val="20"/>
          <w:lang w:eastAsia="ko-KR"/>
        </w:rPr>
        <w:t xml:space="preserve"> </w:t>
      </w:r>
      <w:r w:rsidR="00604A6C" w:rsidRPr="00B41489">
        <w:rPr>
          <w:rFonts w:ascii="Times New Roman" w:hAnsi="Times New Roman" w:cs="Times New Roman"/>
          <w:sz w:val="22"/>
          <w:szCs w:val="20"/>
          <w:lang w:eastAsia="ko-KR"/>
        </w:rPr>
        <w:fldChar w:fldCharType="begin"/>
      </w:r>
      <w:r w:rsidR="00604A6C" w:rsidRPr="00B41489">
        <w:rPr>
          <w:rFonts w:ascii="Times New Roman" w:hAnsi="Times New Roman" w:cs="Times New Roman"/>
          <w:sz w:val="22"/>
          <w:szCs w:val="20"/>
          <w:lang w:eastAsia="ko-KR"/>
        </w:rPr>
        <w:instrText xml:space="preserve"> ADDIN EN.CITE &lt;EndNote&gt;&lt;Cite&gt;&lt;Author&gt;Population Reference Bureau&lt;/Author&gt;&lt;Year&gt;2018&lt;/Year&gt;&lt;RecNum&gt;398&lt;/RecNum&gt;&lt;DisplayText&gt;(Population Reference Bureau, 2018)&lt;/DisplayText&gt;&lt;record&gt;&lt;rec-number&gt;398&lt;/rec-number&gt;&lt;foreign-keys&gt;&lt;key app="EN" db-id="sfddtfxezdfxw4ed5ftpffz5d92ra95vepps" timestamp="1535706567" guid="55faff89-a533-41c1-b602-00a674e0b8b5"&gt;398&lt;/key&gt;&lt;/foreign-keys&gt;&lt;ref-type name="Online Database"&gt;45&lt;/ref-type&gt;&lt;contributors&gt;&lt;authors&gt;&lt;author&gt;Population Reference Bureau,&lt;/author&gt;&lt;/authors&gt;&lt;/contributors&gt;&lt;titles&gt;&lt;title&gt;2018 World Population Data&lt;/title&gt;&lt;/titles&gt;&lt;dates&gt;&lt;year&gt;2018&lt;/year&gt;&lt;pub-dates&gt;&lt;date&gt;30.08.2018&lt;/date&gt;&lt;/pub-dates&gt;&lt;/dates&gt;&lt;publisher&gt;Population Reference Bureau&lt;/publisher&gt;&lt;urls&gt;&lt;related-urls&gt;&lt;url&gt;http://www.worldpopdata.org/&lt;/url&gt;&lt;/related-urls&gt;&lt;/urls&gt;&lt;/record&gt;&lt;/Cite&gt;&lt;/EndNote&gt;</w:instrText>
      </w:r>
      <w:r w:rsidR="00604A6C" w:rsidRPr="00B41489">
        <w:rPr>
          <w:rFonts w:ascii="Times New Roman" w:hAnsi="Times New Roman" w:cs="Times New Roman"/>
          <w:sz w:val="22"/>
          <w:szCs w:val="20"/>
          <w:lang w:eastAsia="ko-KR"/>
        </w:rPr>
        <w:fldChar w:fldCharType="separate"/>
      </w:r>
      <w:r w:rsidR="00604A6C" w:rsidRPr="00B41489">
        <w:rPr>
          <w:rFonts w:ascii="Times New Roman" w:hAnsi="Times New Roman" w:cs="Times New Roman"/>
          <w:noProof/>
          <w:sz w:val="22"/>
          <w:szCs w:val="20"/>
          <w:lang w:eastAsia="ko-KR"/>
        </w:rPr>
        <w:t>(Population Reference Bureau, 2018)</w:t>
      </w:r>
      <w:r w:rsidR="00604A6C" w:rsidRPr="00B41489">
        <w:rPr>
          <w:rFonts w:ascii="Times New Roman" w:hAnsi="Times New Roman" w:cs="Times New Roman"/>
          <w:sz w:val="22"/>
          <w:szCs w:val="20"/>
          <w:lang w:eastAsia="ko-KR"/>
        </w:rPr>
        <w:fldChar w:fldCharType="end"/>
      </w:r>
      <w:r w:rsidRPr="00B41489">
        <w:rPr>
          <w:rFonts w:ascii="Times New Roman" w:eastAsia="Times New Roman" w:hAnsi="Times New Roman" w:cs="Times New Roman"/>
          <w:sz w:val="22"/>
          <w:szCs w:val="20"/>
          <w:lang w:val="en-GB" w:eastAsia="ko-KR"/>
        </w:rPr>
        <w:t xml:space="preserve">. </w:t>
      </w:r>
    </w:p>
    <w:p w14:paraId="2E82A311" w14:textId="49479722" w:rsidR="000B5D1A" w:rsidRPr="00B41489" w:rsidRDefault="00057223" w:rsidP="009E2756">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 xml:space="preserve">Despite </w:t>
      </w:r>
      <w:r w:rsidR="00401FF1" w:rsidRPr="00B41489">
        <w:rPr>
          <w:rFonts w:ascii="Times New Roman" w:hAnsi="Times New Roman" w:cs="Times New Roman"/>
          <w:sz w:val="22"/>
          <w:szCs w:val="20"/>
          <w:lang w:val="en-GB"/>
        </w:rPr>
        <w:t xml:space="preserve">strong </w:t>
      </w:r>
      <w:r w:rsidRPr="00B41489">
        <w:rPr>
          <w:rFonts w:ascii="Times New Roman" w:hAnsi="Times New Roman" w:cs="Times New Roman"/>
          <w:sz w:val="22"/>
          <w:szCs w:val="20"/>
          <w:lang w:val="en-GB"/>
        </w:rPr>
        <w:t xml:space="preserve">economic growth, there is a growing concern </w:t>
      </w:r>
      <w:r w:rsidR="004C3C05" w:rsidRPr="00B41489">
        <w:rPr>
          <w:rFonts w:ascii="Times New Roman" w:hAnsi="Times New Roman" w:cs="Times New Roman"/>
          <w:sz w:val="22"/>
          <w:szCs w:val="20"/>
          <w:lang w:val="en-GB"/>
        </w:rPr>
        <w:t xml:space="preserve">for </w:t>
      </w:r>
      <w:r w:rsidRPr="00B41489">
        <w:rPr>
          <w:rFonts w:ascii="Times New Roman" w:hAnsi="Times New Roman" w:cs="Times New Roman"/>
          <w:sz w:val="22"/>
          <w:szCs w:val="20"/>
          <w:lang w:val="en-GB"/>
        </w:rPr>
        <w:t xml:space="preserve">the well-being of older people in Korea. </w:t>
      </w:r>
      <w:r w:rsidR="000073BA" w:rsidRPr="00B41489">
        <w:rPr>
          <w:rFonts w:ascii="Times New Roman" w:eastAsia="Times New Roman" w:hAnsi="Times New Roman" w:cs="Times New Roman"/>
          <w:sz w:val="22"/>
          <w:szCs w:val="20"/>
          <w:lang w:val="en-GB" w:eastAsia="ko-KR"/>
        </w:rPr>
        <w:t>To</w:t>
      </w:r>
      <w:r w:rsidRPr="00B41489">
        <w:rPr>
          <w:rFonts w:ascii="Times New Roman" w:hAnsi="Times New Roman" w:cs="Times New Roman"/>
          <w:sz w:val="22"/>
          <w:szCs w:val="20"/>
          <w:lang w:val="en-GB"/>
        </w:rPr>
        <w:t xml:space="preserve"> </w:t>
      </w:r>
      <w:r w:rsidR="004C3C05" w:rsidRPr="00B41489">
        <w:rPr>
          <w:rFonts w:ascii="Times New Roman" w:hAnsi="Times New Roman" w:cs="Times New Roman"/>
          <w:sz w:val="22"/>
          <w:szCs w:val="20"/>
          <w:lang w:val="en-GB"/>
        </w:rPr>
        <w:t>address</w:t>
      </w:r>
      <w:r w:rsidRPr="00B41489">
        <w:rPr>
          <w:rFonts w:ascii="Times New Roman" w:hAnsi="Times New Roman" w:cs="Times New Roman"/>
          <w:sz w:val="22"/>
          <w:szCs w:val="20"/>
          <w:lang w:val="en-GB"/>
        </w:rPr>
        <w:t xml:space="preserve"> this concern, the government has been </w:t>
      </w:r>
      <w:r w:rsidR="004C3C05" w:rsidRPr="00B41489">
        <w:rPr>
          <w:rFonts w:ascii="Times New Roman" w:hAnsi="Times New Roman" w:cs="Times New Roman"/>
          <w:sz w:val="22"/>
          <w:szCs w:val="20"/>
          <w:lang w:val="en-GB"/>
        </w:rPr>
        <w:t xml:space="preserve">working towards </w:t>
      </w:r>
      <w:r w:rsidRPr="00B41489">
        <w:rPr>
          <w:rFonts w:ascii="Times New Roman" w:hAnsi="Times New Roman" w:cs="Times New Roman"/>
          <w:sz w:val="22"/>
          <w:szCs w:val="20"/>
          <w:lang w:val="en-GB"/>
        </w:rPr>
        <w:t xml:space="preserve">promoting the quality of </w:t>
      </w:r>
      <w:r w:rsidR="004C3C05" w:rsidRPr="00B41489">
        <w:rPr>
          <w:rFonts w:ascii="Times New Roman" w:hAnsi="Times New Roman" w:cs="Times New Roman"/>
          <w:sz w:val="22"/>
          <w:szCs w:val="20"/>
          <w:lang w:val="en-GB"/>
        </w:rPr>
        <w:t xml:space="preserve">life in </w:t>
      </w:r>
      <w:r w:rsidRPr="00B41489">
        <w:rPr>
          <w:rFonts w:ascii="Times New Roman" w:hAnsi="Times New Roman" w:cs="Times New Roman"/>
          <w:sz w:val="22"/>
          <w:szCs w:val="20"/>
          <w:lang w:val="en-GB"/>
        </w:rPr>
        <w:t xml:space="preserve">old age as one of the national </w:t>
      </w:r>
      <w:r w:rsidR="004C3C05" w:rsidRPr="00B41489">
        <w:rPr>
          <w:rFonts w:ascii="Times New Roman" w:hAnsi="Times New Roman" w:cs="Times New Roman"/>
          <w:sz w:val="22"/>
          <w:szCs w:val="20"/>
          <w:lang w:val="en-GB"/>
        </w:rPr>
        <w:t>policy objective</w:t>
      </w:r>
      <w:r w:rsidR="000B2661">
        <w:rPr>
          <w:rFonts w:ascii="Times New Roman" w:hAnsi="Times New Roman" w:cs="Times New Roman"/>
          <w:sz w:val="22"/>
          <w:szCs w:val="20"/>
          <w:lang w:val="en-GB"/>
        </w:rPr>
        <w:t>s</w:t>
      </w:r>
      <w:r w:rsidR="004C3C05" w:rsidRPr="00B41489">
        <w:rPr>
          <w:rFonts w:ascii="Times New Roman" w:hAnsi="Times New Roman" w:cs="Times New Roman"/>
          <w:sz w:val="22"/>
          <w:szCs w:val="20"/>
          <w:lang w:val="en-GB"/>
        </w:rPr>
        <w:t xml:space="preserve"> </w:t>
      </w:r>
      <w:r w:rsidRPr="00B41489">
        <w:rPr>
          <w:rFonts w:ascii="Times New Roman" w:hAnsi="Times New Roman" w:cs="Times New Roman"/>
          <w:sz w:val="22"/>
          <w:szCs w:val="20"/>
          <w:lang w:val="en-GB"/>
        </w:rPr>
        <w:t>over the last decade or so. One main objective of the national governmental policies is to improve the old-age income security system, such as</w:t>
      </w:r>
      <w:r w:rsidR="004C3C05" w:rsidRPr="00B41489">
        <w:rPr>
          <w:rFonts w:ascii="Times New Roman" w:hAnsi="Times New Roman" w:cs="Times New Roman"/>
          <w:sz w:val="22"/>
          <w:szCs w:val="20"/>
          <w:lang w:val="en-GB"/>
        </w:rPr>
        <w:t xml:space="preserve"> the</w:t>
      </w:r>
      <w:r w:rsidRPr="00B41489">
        <w:rPr>
          <w:rFonts w:ascii="Times New Roman" w:hAnsi="Times New Roman" w:cs="Times New Roman"/>
          <w:sz w:val="22"/>
          <w:szCs w:val="20"/>
          <w:lang w:val="en-GB"/>
        </w:rPr>
        <w:t xml:space="preserve"> basic pension, improve social welfare for older people, and promote the contributions of older people. This </w:t>
      </w:r>
      <w:r w:rsidR="0016691E" w:rsidRPr="00B41489">
        <w:rPr>
          <w:rFonts w:ascii="Times New Roman" w:hAnsi="Times New Roman" w:cs="Times New Roman"/>
          <w:sz w:val="22"/>
          <w:szCs w:val="20"/>
          <w:lang w:val="en-GB"/>
        </w:rPr>
        <w:t>last</w:t>
      </w:r>
      <w:r w:rsidR="00781563">
        <w:rPr>
          <w:rFonts w:ascii="Times New Roman" w:hAnsi="Times New Roman" w:cs="Times New Roman"/>
          <w:sz w:val="22"/>
          <w:szCs w:val="20"/>
          <w:lang w:val="en-GB"/>
        </w:rPr>
        <w:t xml:space="preserve"> </w:t>
      </w:r>
      <w:r w:rsidR="0016691E" w:rsidRPr="00B41489">
        <w:rPr>
          <w:rFonts w:ascii="Times New Roman" w:hAnsi="Times New Roman" w:cs="Times New Roman"/>
          <w:sz w:val="22"/>
          <w:szCs w:val="20"/>
          <w:lang w:val="en-GB"/>
        </w:rPr>
        <w:t xml:space="preserve">mentioned </w:t>
      </w:r>
      <w:r w:rsidRPr="00B41489">
        <w:rPr>
          <w:rFonts w:ascii="Times New Roman" w:hAnsi="Times New Roman" w:cs="Times New Roman"/>
          <w:sz w:val="22"/>
          <w:szCs w:val="20"/>
          <w:lang w:val="en-GB"/>
        </w:rPr>
        <w:t xml:space="preserve">strategic emphasis reflects essential elements of </w:t>
      </w:r>
      <w:r w:rsidR="0016691E" w:rsidRPr="00B41489">
        <w:rPr>
          <w:rFonts w:ascii="Times New Roman" w:hAnsi="Times New Roman" w:cs="Times New Roman"/>
          <w:sz w:val="22"/>
          <w:szCs w:val="20"/>
          <w:lang w:val="en-GB"/>
        </w:rPr>
        <w:t xml:space="preserve">the strategy of </w:t>
      </w:r>
      <w:r w:rsidRPr="00B41489">
        <w:rPr>
          <w:rFonts w:ascii="Times New Roman" w:hAnsi="Times New Roman" w:cs="Times New Roman"/>
          <w:sz w:val="22"/>
          <w:szCs w:val="20"/>
          <w:lang w:val="en-GB"/>
        </w:rPr>
        <w:t>active and healthy ageing</w:t>
      </w:r>
      <w:r w:rsidR="0016691E" w:rsidRPr="00B41489">
        <w:rPr>
          <w:rFonts w:ascii="Times New Roman" w:hAnsi="Times New Roman" w:cs="Times New Roman"/>
          <w:sz w:val="22"/>
          <w:szCs w:val="20"/>
          <w:lang w:val="en-GB"/>
        </w:rPr>
        <w:t xml:space="preserve"> as is the hallmark of many countries in Europe</w:t>
      </w:r>
      <w:r w:rsidR="00604A6C" w:rsidRPr="00B41489">
        <w:rPr>
          <w:rFonts w:ascii="Times New Roman" w:hAnsi="Times New Roman" w:cs="Times New Roman"/>
          <w:sz w:val="22"/>
          <w:szCs w:val="20"/>
          <w:lang w:val="en-GB"/>
        </w:rPr>
        <w:t xml:space="preserve"> </w:t>
      </w:r>
      <w:r w:rsidR="00604A6C" w:rsidRPr="00B41489">
        <w:rPr>
          <w:rFonts w:ascii="Times New Roman" w:hAnsi="Times New Roman" w:cs="Times New Roman"/>
          <w:sz w:val="22"/>
          <w:szCs w:val="20"/>
          <w:lang w:val="en-GB"/>
        </w:rPr>
        <w:fldChar w:fldCharType="begin"/>
      </w:r>
      <w:r w:rsidR="00BA6F5D">
        <w:rPr>
          <w:rFonts w:ascii="Times New Roman" w:hAnsi="Times New Roman" w:cs="Times New Roman"/>
          <w:sz w:val="22"/>
          <w:szCs w:val="20"/>
          <w:lang w:val="en-GB"/>
        </w:rPr>
        <w:instrText xml:space="preserve"> ADDIN EN.CITE &lt;EndNote&gt;&lt;Cite&gt;&lt;Author&gt;Walker&lt;/Author&gt;&lt;Year&gt;2016&lt;/Year&gt;&lt;RecNum&gt;405&lt;/RecNum&gt;&lt;DisplayText&gt;(Walker &amp;amp; Zaidi, 2016, 2019)&lt;/DisplayText&gt;&lt;record&gt;&lt;rec-number&gt;405&lt;/rec-number&gt;&lt;foreign-keys&gt;&lt;key app="EN" db-id="sfddtfxezdfxw4ed5ftpffz5d92ra95vepps" timestamp="1539897664" guid="67a16161-0721-4069-903d-1deb68cf3a9e"&gt;405&lt;/key&gt;&lt;/foreign-keys&gt;&lt;ref-type name="Journal Article"&gt;17&lt;/ref-type&gt;&lt;contributors&gt;&lt;authors&gt;&lt;author&gt;Walker, A.&lt;/author&gt;&lt;author&gt;Zaidi, A.&lt;/author&gt;&lt;/authors&gt;&lt;/contributors&gt;&lt;titles&gt;&lt;title&gt;New Evidence on Active Ageing in Europe&lt;/title&gt;&lt;secondary-title&gt;Intereconomics&lt;/secondary-title&gt;&lt;/titles&gt;&lt;periodical&gt;&lt;full-title&gt;Intereconomics&lt;/full-title&gt;&lt;/periodical&gt;&lt;pages&gt;139-144&lt;/pages&gt;&lt;volume&gt;51&lt;/volume&gt;&lt;number&gt;3&lt;/number&gt;&lt;dates&gt;&lt;year&gt;2016&lt;/year&gt;&lt;/dates&gt;&lt;urls&gt;&lt;/urls&gt;&lt;electronic-resource-num&gt;10.1007/s10272-016-0592-0&lt;/electronic-resource-num&gt;&lt;/record&gt;&lt;/Cite&gt;&lt;Cite&gt;&lt;Author&gt;Walker&lt;/Author&gt;&lt;Year&gt;2019&lt;/Year&gt;&lt;RecNum&gt;434&lt;/RecNum&gt;&lt;record&gt;&lt;rec-number&gt;434&lt;/rec-number&gt;&lt;foreign-keys&gt;&lt;key app="EN" db-id="sfddtfxezdfxw4ed5ftpffz5d92ra95vepps" timestamp="1545156019" guid="8309751b-1763-453d-b27f-c40348fe185b"&gt;434&lt;/key&gt;&lt;/foreign-keys&gt;&lt;ref-type name="Book Section"&gt;5&lt;/ref-type&gt;&lt;contributors&gt;&lt;authors&gt;&lt;author&gt;Walker, A.,&lt;/author&gt;&lt;author&gt;Zaidi, A.&lt;/author&gt;&lt;/authors&gt;&lt;secondary-authors&gt;&lt;author&gt;Walker, A.&lt;/author&gt;&lt;/secondary-authors&gt;&lt;/contributors&gt;&lt;titles&gt;&lt;title&gt;Strategies of Active Ageing in Europe&lt;/title&gt;&lt;secondary-title&gt;The Future of Ageing in Europe&lt;/secondary-title&gt;&lt;/titles&gt;&lt;dates&gt;&lt;year&gt;2019&lt;/year&gt;&lt;/dates&gt;&lt;pub-location&gt;Singapore&lt;/pub-location&gt;&lt;publisher&gt;Palgrave Macmillan&lt;/publisher&gt;&lt;isbn&gt;978-981-13-1416-2&lt;/isbn&gt;&lt;urls&gt;&lt;/urls&gt;&lt;/record&gt;&lt;/Cite&gt;&lt;/EndNote&gt;</w:instrText>
      </w:r>
      <w:r w:rsidR="00604A6C" w:rsidRPr="00B41489">
        <w:rPr>
          <w:rFonts w:ascii="Times New Roman" w:hAnsi="Times New Roman" w:cs="Times New Roman"/>
          <w:sz w:val="22"/>
          <w:szCs w:val="20"/>
          <w:lang w:val="en-GB"/>
        </w:rPr>
        <w:fldChar w:fldCharType="separate"/>
      </w:r>
      <w:r w:rsidR="00BA6F5D">
        <w:rPr>
          <w:rFonts w:ascii="Times New Roman" w:hAnsi="Times New Roman" w:cs="Times New Roman"/>
          <w:noProof/>
          <w:sz w:val="22"/>
          <w:szCs w:val="20"/>
          <w:lang w:val="en-GB"/>
        </w:rPr>
        <w:t>(Walker &amp; Zaidi, 2016, 2019)</w:t>
      </w:r>
      <w:r w:rsidR="00604A6C"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 xml:space="preserve">. However, </w:t>
      </w:r>
      <w:r w:rsidR="0016691E" w:rsidRPr="00B41489">
        <w:rPr>
          <w:rFonts w:ascii="Times New Roman" w:hAnsi="Times New Roman" w:cs="Times New Roman"/>
          <w:sz w:val="22"/>
          <w:szCs w:val="20"/>
          <w:lang w:val="en-GB"/>
        </w:rPr>
        <w:t xml:space="preserve">as yet </w:t>
      </w:r>
      <w:r w:rsidRPr="00B41489">
        <w:rPr>
          <w:rFonts w:ascii="Times New Roman" w:hAnsi="Times New Roman" w:cs="Times New Roman"/>
          <w:sz w:val="22"/>
          <w:szCs w:val="20"/>
          <w:lang w:val="en-GB"/>
        </w:rPr>
        <w:t>there is no integrated</w:t>
      </w:r>
      <w:r w:rsidR="000B2661">
        <w:rPr>
          <w:rFonts w:ascii="Times New Roman" w:hAnsi="Times New Roman" w:cs="Times New Roman"/>
          <w:sz w:val="22"/>
          <w:szCs w:val="20"/>
          <w:lang w:val="en-GB"/>
        </w:rPr>
        <w:t>, composite</w:t>
      </w:r>
      <w:r w:rsidRPr="00B41489">
        <w:rPr>
          <w:rFonts w:ascii="Times New Roman" w:hAnsi="Times New Roman" w:cs="Times New Roman"/>
          <w:sz w:val="22"/>
          <w:szCs w:val="20"/>
          <w:lang w:val="en-GB"/>
        </w:rPr>
        <w:t xml:space="preserve"> </w:t>
      </w:r>
      <w:r w:rsidR="00401FF1" w:rsidRPr="00B41489">
        <w:rPr>
          <w:rFonts w:ascii="Times New Roman" w:hAnsi="Times New Roman" w:cs="Times New Roman"/>
          <w:sz w:val="22"/>
          <w:szCs w:val="20"/>
          <w:lang w:val="en-GB"/>
        </w:rPr>
        <w:t xml:space="preserve">metric </w:t>
      </w:r>
      <w:r w:rsidRPr="00B41489">
        <w:rPr>
          <w:rFonts w:ascii="Times New Roman" w:hAnsi="Times New Roman" w:cs="Times New Roman"/>
          <w:sz w:val="22"/>
          <w:szCs w:val="20"/>
          <w:lang w:val="en-GB"/>
        </w:rPr>
        <w:t xml:space="preserve">that can be used to measure and promote active and healthy ageing in Korea. Several individual indicators, such as </w:t>
      </w:r>
      <w:r w:rsidR="00781563">
        <w:rPr>
          <w:rFonts w:ascii="Times New Roman" w:hAnsi="Times New Roman" w:cs="Times New Roman"/>
          <w:sz w:val="22"/>
          <w:szCs w:val="20"/>
          <w:lang w:val="en-GB"/>
        </w:rPr>
        <w:t xml:space="preserve">employment, social engagement, </w:t>
      </w:r>
      <w:r w:rsidRPr="00B41489">
        <w:rPr>
          <w:rFonts w:ascii="Times New Roman" w:hAnsi="Times New Roman" w:cs="Times New Roman"/>
          <w:sz w:val="22"/>
          <w:szCs w:val="20"/>
          <w:lang w:val="en-GB"/>
        </w:rPr>
        <w:t xml:space="preserve">the poverty rate, and life satisfaction, which were commonly used in the past, have limitations in describing </w:t>
      </w:r>
      <w:r w:rsidR="0016691E" w:rsidRPr="00B41489">
        <w:rPr>
          <w:rFonts w:ascii="Times New Roman" w:hAnsi="Times New Roman" w:cs="Times New Roman"/>
          <w:sz w:val="22"/>
          <w:szCs w:val="20"/>
          <w:lang w:val="en-GB"/>
        </w:rPr>
        <w:t xml:space="preserve">the specifics </w:t>
      </w:r>
      <w:r w:rsidR="004C3C05" w:rsidRPr="00B41489">
        <w:rPr>
          <w:rFonts w:ascii="Times New Roman" w:hAnsi="Times New Roman" w:cs="Times New Roman"/>
          <w:sz w:val="22"/>
          <w:szCs w:val="20"/>
          <w:lang w:val="en-GB"/>
        </w:rPr>
        <w:t xml:space="preserve">and multidimensionality </w:t>
      </w:r>
      <w:r w:rsidR="0016691E" w:rsidRPr="00B41489">
        <w:rPr>
          <w:rFonts w:ascii="Times New Roman" w:hAnsi="Times New Roman" w:cs="Times New Roman"/>
          <w:sz w:val="22"/>
          <w:szCs w:val="20"/>
          <w:lang w:val="en-GB"/>
        </w:rPr>
        <w:t xml:space="preserve">of active and healthy ageing among the </w:t>
      </w:r>
      <w:r w:rsidRPr="00B41489">
        <w:rPr>
          <w:rFonts w:ascii="Times New Roman" w:hAnsi="Times New Roman" w:cs="Times New Roman"/>
          <w:sz w:val="22"/>
          <w:szCs w:val="20"/>
          <w:lang w:val="en-GB"/>
        </w:rPr>
        <w:t xml:space="preserve">Korean older people. </w:t>
      </w:r>
    </w:p>
    <w:p w14:paraId="49C2868A" w14:textId="6E16C190" w:rsidR="00057223" w:rsidRPr="00B41489" w:rsidRDefault="00057223" w:rsidP="009E2756">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hAnsi="Times New Roman" w:cs="Times New Roman"/>
          <w:sz w:val="22"/>
          <w:szCs w:val="20"/>
          <w:lang w:val="en-GB"/>
        </w:rPr>
        <w:lastRenderedPageBreak/>
        <w:t xml:space="preserve">Although there is no social consensus on the meaning of quality of life and active and healthy ageing in Korea, many people, including older people themselves, think that active ageing is one of the desirable ways of living in old age </w:t>
      </w:r>
      <w:r w:rsidRPr="00B41489">
        <w:rPr>
          <w:rFonts w:ascii="Times New Roman" w:hAnsi="Times New Roman" w:cs="Times New Roman"/>
          <w:sz w:val="22"/>
          <w:szCs w:val="20"/>
          <w:lang w:val="en-GB"/>
        </w:rPr>
        <w:fldChar w:fldCharType="begin"/>
      </w:r>
      <w:r w:rsidR="008824E0" w:rsidRPr="00B41489">
        <w:rPr>
          <w:rFonts w:ascii="Times New Roman" w:hAnsi="Times New Roman" w:cs="Times New Roman"/>
          <w:sz w:val="22"/>
          <w:szCs w:val="20"/>
          <w:lang w:val="en-GB"/>
        </w:rPr>
        <w:instrText xml:space="preserve"> ADDIN EN.CITE &lt;EndNote&gt;&lt;Cite&gt;&lt;Author&gt;Choi&lt;/Author&gt;&lt;Year&gt;2015&lt;/Year&gt;&lt;RecNum&gt;372&lt;/RecNum&gt;&lt;DisplayText&gt;(Choi, 2015)&lt;/DisplayText&gt;&lt;record&gt;&lt;rec-number&gt;372&lt;/rec-number&gt;&lt;foreign-keys&gt;&lt;key app="EN" db-id="sfddtfxezdfxw4ed5ftpffz5d92ra95vepps" timestamp="1534291845" guid="2a5961f9-4607-447e-a956-a0f0430b0b52"&gt;372&lt;/key&gt;&lt;/foreign-keys&gt;&lt;ref-type name="Book Section"&gt;5&lt;/ref-type&gt;&lt;contributors&gt;&lt;authors&gt;&lt;author&gt;Choi, S.&lt;/author&gt;&lt;/authors&gt;&lt;secondary-authors&gt;&lt;author&gt;Walker, A.,&lt;/author&gt;&lt;author&gt;Aspalter, C. &lt;/author&gt;&lt;/secondary-authors&gt;&lt;/contributors&gt;&lt;titles&gt;&lt;title&gt;Active ageing in South Korea&lt;/title&gt;&lt;secondary-title&gt;Active Ageing in Asia&lt;/secondary-title&gt;&lt;/titles&gt;&lt;section&gt;4&lt;/section&gt;&lt;dates&gt;&lt;year&gt;2015&lt;/year&gt;&lt;/dates&gt;&lt;pub-location&gt;London&lt;/pub-location&gt;&lt;publisher&gt;Routledge&lt;/publisher&gt;&lt;urls&gt;&lt;/urls&gt;&lt;/record&gt;&lt;/Cite&gt;&lt;/EndNote&gt;</w:instrText>
      </w:r>
      <w:r w:rsidRPr="00B41489">
        <w:rPr>
          <w:rFonts w:ascii="Times New Roman" w:hAnsi="Times New Roman" w:cs="Times New Roman"/>
          <w:sz w:val="22"/>
          <w:szCs w:val="20"/>
          <w:lang w:val="en-GB"/>
        </w:rPr>
        <w:fldChar w:fldCharType="separate"/>
      </w:r>
      <w:r w:rsidRPr="00B41489">
        <w:rPr>
          <w:rFonts w:ascii="Times New Roman" w:hAnsi="Times New Roman" w:cs="Times New Roman"/>
          <w:noProof/>
          <w:sz w:val="22"/>
          <w:szCs w:val="20"/>
          <w:lang w:val="en-GB"/>
        </w:rPr>
        <w:t>(Choi, 2015)</w:t>
      </w:r>
      <w:r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 xml:space="preserve">. In line with this trend, there are growing voices calling for the development of a way in which to evaluate active ageing </w:t>
      </w:r>
      <w:r w:rsidR="0016691E" w:rsidRPr="00B41489">
        <w:rPr>
          <w:rFonts w:ascii="Times New Roman" w:hAnsi="Times New Roman" w:cs="Times New Roman"/>
          <w:sz w:val="22"/>
          <w:szCs w:val="20"/>
          <w:lang w:val="en-GB"/>
        </w:rPr>
        <w:t xml:space="preserve">including </w:t>
      </w:r>
      <w:r w:rsidR="00401FF1" w:rsidRPr="00B41489">
        <w:rPr>
          <w:rFonts w:ascii="Times New Roman" w:hAnsi="Times New Roman" w:cs="Times New Roman"/>
          <w:sz w:val="22"/>
          <w:szCs w:val="20"/>
          <w:lang w:val="en-GB"/>
        </w:rPr>
        <w:t xml:space="preserve">the </w:t>
      </w:r>
      <w:r w:rsidRPr="00B41489">
        <w:rPr>
          <w:rFonts w:ascii="Times New Roman" w:hAnsi="Times New Roman" w:cs="Times New Roman"/>
          <w:sz w:val="22"/>
          <w:szCs w:val="20"/>
          <w:lang w:val="en-GB"/>
        </w:rPr>
        <w:t>labour market participation as well as independent living, participation in social activities, and ensuring provision of an enabling environment for active ageing</w:t>
      </w:r>
      <w:r w:rsidR="00C90053">
        <w:rPr>
          <w:rFonts w:ascii="Times New Roman" w:hAnsi="Times New Roman" w:cs="Times New Roman"/>
          <w:sz w:val="22"/>
          <w:szCs w:val="20"/>
          <w:lang w:val="en-GB"/>
        </w:rPr>
        <w:t xml:space="preserve"> (Zaidi, Parry, &amp; Um, 2018).</w:t>
      </w:r>
      <w:r w:rsidRPr="00B41489">
        <w:rPr>
          <w:rFonts w:ascii="Times New Roman" w:eastAsia="Times New Roman" w:hAnsi="Times New Roman" w:cs="Times New Roman"/>
          <w:sz w:val="22"/>
          <w:szCs w:val="20"/>
          <w:lang w:val="en-GB" w:eastAsia="ko-KR"/>
        </w:rPr>
        <w:t xml:space="preserve"> </w:t>
      </w:r>
    </w:p>
    <w:p w14:paraId="48C7F6EF" w14:textId="26C9ED10" w:rsidR="00C754B2" w:rsidRPr="00B41489" w:rsidRDefault="00F86D11" w:rsidP="00C754B2">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This paper explores the availability of active ageing data related to older populations as provided by the major surveys of older populations in Korea. For the purpose of the analysis of the AAI in this paper, we refer to those who are aged 55 or above as ‘older persons’ as this was the age limit used in the majority of the EU AAI. This may seem “young” in many countries where most people aged 55 or above would not consider themselves old. Conventionally, age 60 and over has been widely used to describe “older person”, particularly for the studies on developing countries and in all UN’s demographic projections</w:t>
      </w:r>
      <w:r w:rsidR="00671950" w:rsidRPr="00B41489">
        <w:rPr>
          <w:rFonts w:ascii="Times New Roman" w:hAnsi="Times New Roman" w:cs="Times New Roman"/>
          <w:sz w:val="22"/>
          <w:szCs w:val="20"/>
          <w:lang w:val="en-GB"/>
        </w:rPr>
        <w:t xml:space="preserve"> (United Nations 2017)</w:t>
      </w:r>
      <w:r w:rsidRPr="00B41489">
        <w:rPr>
          <w:rFonts w:ascii="Times New Roman" w:hAnsi="Times New Roman" w:cs="Times New Roman"/>
          <w:sz w:val="22"/>
          <w:szCs w:val="20"/>
          <w:lang w:val="en-GB"/>
        </w:rPr>
        <w:t>. By including a pre-retirement age group (55-64) in our AAI analysis, this paper seeks to provide a wider and more comprehensive view of activity and engagement of the older population leading to the retirement</w:t>
      </w:r>
      <w:r w:rsidR="00671950" w:rsidRPr="00B41489">
        <w:rPr>
          <w:rFonts w:ascii="Times New Roman" w:hAnsi="Times New Roman" w:cs="Times New Roman"/>
          <w:sz w:val="22"/>
          <w:szCs w:val="20"/>
          <w:lang w:val="en-GB"/>
        </w:rPr>
        <w:t xml:space="preserve"> age</w:t>
      </w:r>
      <w:r w:rsidRPr="00B41489">
        <w:rPr>
          <w:rFonts w:ascii="Times New Roman" w:hAnsi="Times New Roman" w:cs="Times New Roman"/>
          <w:sz w:val="22"/>
          <w:szCs w:val="20"/>
          <w:lang w:val="en-GB"/>
        </w:rPr>
        <w:t xml:space="preserve"> in Korea. </w:t>
      </w:r>
      <w:r w:rsidR="0048336C">
        <w:rPr>
          <w:rFonts w:ascii="Times New Roman" w:hAnsi="Times New Roman" w:cs="Times New Roman"/>
          <w:sz w:val="22"/>
          <w:szCs w:val="20"/>
          <w:lang w:val="en-GB"/>
        </w:rPr>
        <w:t>The</w:t>
      </w:r>
      <w:r w:rsidRPr="00B41489">
        <w:rPr>
          <w:rFonts w:ascii="Times New Roman" w:hAnsi="Times New Roman" w:cs="Times New Roman"/>
          <w:sz w:val="22"/>
          <w:szCs w:val="20"/>
          <w:lang w:val="en-GB"/>
        </w:rPr>
        <w:t xml:space="preserve"> paper reviews the relative position of Korea in comparison to the EU countries and China, </w:t>
      </w:r>
      <w:r w:rsidRPr="00B41489">
        <w:rPr>
          <w:rFonts w:ascii="Times New Roman" w:eastAsia="Times New Roman" w:hAnsi="Times New Roman" w:cs="Times New Roman"/>
          <w:sz w:val="22"/>
          <w:szCs w:val="20"/>
          <w:lang w:val="en-GB" w:eastAsia="ko-KR"/>
        </w:rPr>
        <w:t xml:space="preserve">based </w:t>
      </w:r>
      <w:r w:rsidRPr="00B41489">
        <w:rPr>
          <w:rFonts w:ascii="Times New Roman" w:hAnsi="Times New Roman" w:cs="Times New Roman"/>
          <w:sz w:val="22"/>
          <w:szCs w:val="20"/>
          <w:lang w:val="en-GB"/>
        </w:rPr>
        <w:t xml:space="preserve">on </w:t>
      </w:r>
      <w:r w:rsidR="00F163C7">
        <w:rPr>
          <w:rFonts w:ascii="Times New Roman" w:hAnsi="Times New Roman" w:cs="Times New Roman"/>
          <w:sz w:val="22"/>
          <w:szCs w:val="20"/>
          <w:lang w:val="en-GB"/>
        </w:rPr>
        <w:t xml:space="preserve">comparable definitions of </w:t>
      </w:r>
      <w:r w:rsidRPr="00B41489">
        <w:rPr>
          <w:rFonts w:ascii="Times New Roman" w:hAnsi="Times New Roman" w:cs="Times New Roman"/>
          <w:sz w:val="22"/>
          <w:szCs w:val="20"/>
          <w:lang w:val="en-GB"/>
        </w:rPr>
        <w:t>the overall AAI and its domain-specific indices</w:t>
      </w:r>
      <w:r w:rsidR="00671950" w:rsidRPr="00B41489">
        <w:rPr>
          <w:rFonts w:ascii="Times New Roman" w:hAnsi="Times New Roman" w:cs="Times New Roman"/>
          <w:sz w:val="22"/>
          <w:szCs w:val="20"/>
          <w:lang w:val="en-GB"/>
        </w:rPr>
        <w:t>, to highlight if there any aspects in which Korea does relatively well or worse</w:t>
      </w:r>
      <w:r w:rsidRPr="00B41489">
        <w:rPr>
          <w:rFonts w:ascii="Times New Roman" w:hAnsi="Times New Roman" w:cs="Times New Roman"/>
          <w:sz w:val="22"/>
          <w:szCs w:val="20"/>
          <w:lang w:val="en-GB"/>
        </w:rPr>
        <w:t>.</w:t>
      </w:r>
      <w:bookmarkStart w:id="1" w:name="_Toc396770776"/>
      <w:bookmarkStart w:id="2" w:name="_Toc523043632"/>
      <w:bookmarkStart w:id="3" w:name="_Toc524722809"/>
    </w:p>
    <w:p w14:paraId="6B3691A0" w14:textId="00D16092" w:rsidR="00E850C0" w:rsidRPr="00B41489" w:rsidRDefault="00E850C0" w:rsidP="004A1353">
      <w:pPr>
        <w:spacing w:after="120" w:line="480" w:lineRule="auto"/>
        <w:jc w:val="both"/>
        <w:rPr>
          <w:rFonts w:ascii="Times New Roman" w:hAnsi="Times New Roman" w:cs="Times New Roman"/>
          <w:b/>
          <w:sz w:val="28"/>
        </w:rPr>
      </w:pPr>
      <w:r w:rsidRPr="00B41489">
        <w:rPr>
          <w:rFonts w:ascii="Times New Roman" w:hAnsi="Times New Roman" w:cs="Times New Roman"/>
          <w:b/>
          <w:sz w:val="28"/>
        </w:rPr>
        <w:t>2</w:t>
      </w:r>
      <w:r>
        <w:rPr>
          <w:rFonts w:ascii="Times New Roman" w:hAnsi="Times New Roman" w:cs="Times New Roman"/>
          <w:b/>
          <w:sz w:val="28"/>
        </w:rPr>
        <w:t xml:space="preserve">. The </w:t>
      </w:r>
      <w:r w:rsidR="004A1353">
        <w:rPr>
          <w:rFonts w:ascii="Times New Roman" w:hAnsi="Times New Roman" w:cs="Times New Roman"/>
          <w:b/>
          <w:sz w:val="28"/>
        </w:rPr>
        <w:t>challenges of population ageing in Korea</w:t>
      </w:r>
    </w:p>
    <w:p w14:paraId="3DD573F3" w14:textId="22F52626" w:rsidR="004A1353" w:rsidRDefault="004A1353" w:rsidP="004A1353">
      <w:pPr>
        <w:spacing w:after="120" w:line="480" w:lineRule="auto"/>
        <w:jc w:val="both"/>
        <w:rPr>
          <w:rFonts w:ascii="Times New Roman" w:hAnsi="Times New Roman" w:cs="Times New Roman"/>
          <w:sz w:val="22"/>
          <w:szCs w:val="22"/>
          <w:lang w:val="en-GB"/>
        </w:rPr>
      </w:pPr>
      <w:r>
        <w:rPr>
          <w:rFonts w:ascii="Times New Roman" w:hAnsi="Times New Roman" w:cs="Times New Roman"/>
          <w:sz w:val="22"/>
          <w:szCs w:val="22"/>
          <w:lang w:val="en-GB"/>
        </w:rPr>
        <w:t>Rising life expectancy i</w:t>
      </w:r>
      <w:r w:rsidRPr="004A1353">
        <w:rPr>
          <w:rFonts w:ascii="Times New Roman" w:hAnsi="Times New Roman" w:cs="Times New Roman"/>
          <w:sz w:val="22"/>
          <w:szCs w:val="22"/>
          <w:lang w:val="en-GB"/>
        </w:rPr>
        <w:t xml:space="preserve">s one of the drivers of population ageing. Economic growth and improved standard of living, together with advanced medical technology and sanitary system reduced the crude death rate, resulting in rapid growth of the elderly population. In Korea, life expectancy has improved for both men and women (Table 1). The country as a whole experienced a dramatic increase in life expectancy at birth and at age 60 from 1970 to 2016 </w:t>
      </w:r>
      <w:r w:rsidRPr="004A1353">
        <w:rPr>
          <w:rFonts w:ascii="Times New Roman" w:hAnsi="Times New Roman" w:cs="Times New Roman"/>
          <w:sz w:val="22"/>
          <w:szCs w:val="22"/>
          <w:lang w:val="en-GB"/>
        </w:rPr>
        <w:fldChar w:fldCharType="begin"/>
      </w:r>
      <w:r>
        <w:rPr>
          <w:rFonts w:ascii="Times New Roman" w:hAnsi="Times New Roman" w:cs="Times New Roman"/>
          <w:sz w:val="22"/>
          <w:szCs w:val="22"/>
          <w:lang w:val="en-GB"/>
        </w:rPr>
        <w:instrText xml:space="preserve"> ADDIN EN.CITE &lt;EndNote&gt;&lt;Cite&gt;&lt;Author&gt;OECD&lt;/Author&gt;&lt;Year&gt;2018&lt;/Year&gt;&lt;RecNum&gt;380&lt;/RecNum&gt;&lt;DisplayText&gt;(OECD, 2018a)&lt;/DisplayText&gt;&lt;record&gt;&lt;rec-number&gt;380&lt;/rec-number&gt;&lt;foreign-keys&gt;&lt;key app="EN" db-id="sfddtfxezdfxw4ed5ftpffz5d92ra95vepps" timestamp="1535021336" guid="6f1dfd88-c006-407e-805d-5d356205735e"&gt;380&lt;/key&gt;&lt;/foreign-keys&gt;&lt;ref-type name="Report"&gt;27&lt;/ref-type&gt;&lt;contributors&gt;&lt;authors&gt;&lt;author&gt;OECD&lt;/author&gt;&lt;/authors&gt;&lt;/contributors&gt;&lt;titles&gt;&lt;title&gt;OECD Health Statistics 2018&lt;/title&gt;&lt;/titles&gt;&lt;dates&gt;&lt;year&gt;2018&lt;/year&gt;&lt;pub-dates&gt;&lt;date&gt;June 2018&lt;/date&gt;&lt;/pub-dates&gt;&lt;/dates&gt;&lt;publisher&gt;OECD&lt;/publisher&gt;&lt;urls&gt;&lt;related-urls&gt;&lt;url&gt;http://www.oecd.org/els/health-systems/health-data.htm&lt;/url&gt;&lt;/related-urls&gt;&lt;/urls&gt;&lt;access-date&gt;21.08.2018&lt;/access-date&gt;&lt;/record&gt;&lt;/Cite&gt;&lt;/EndNote&gt;</w:instrText>
      </w:r>
      <w:r w:rsidRPr="004A1353">
        <w:rPr>
          <w:rFonts w:ascii="Times New Roman" w:hAnsi="Times New Roman" w:cs="Times New Roman"/>
          <w:sz w:val="22"/>
          <w:szCs w:val="22"/>
          <w:lang w:val="en-GB"/>
        </w:rPr>
        <w:fldChar w:fldCharType="separate"/>
      </w:r>
      <w:r w:rsidRPr="004A1353">
        <w:rPr>
          <w:rFonts w:ascii="Times New Roman" w:hAnsi="Times New Roman" w:cs="Times New Roman"/>
          <w:noProof/>
          <w:sz w:val="22"/>
          <w:szCs w:val="22"/>
          <w:lang w:val="en-GB"/>
        </w:rPr>
        <w:t>(OECD, 2018a)</w:t>
      </w:r>
      <w:r w:rsidRPr="004A1353">
        <w:rPr>
          <w:rFonts w:ascii="Times New Roman" w:hAnsi="Times New Roman" w:cs="Times New Roman"/>
          <w:sz w:val="22"/>
          <w:szCs w:val="22"/>
          <w:lang w:val="en-GB"/>
        </w:rPr>
        <w:fldChar w:fldCharType="end"/>
      </w:r>
      <w:r w:rsidRPr="004A1353">
        <w:rPr>
          <w:rFonts w:ascii="Times New Roman" w:hAnsi="Times New Roman" w:cs="Times New Roman"/>
          <w:sz w:val="22"/>
          <w:szCs w:val="22"/>
          <w:lang w:val="en-GB"/>
        </w:rPr>
        <w:t xml:space="preserve">. </w:t>
      </w:r>
      <w:r w:rsidR="00F163C7">
        <w:rPr>
          <w:rFonts w:ascii="Times New Roman" w:hAnsi="Times New Roman" w:cs="Times New Roman"/>
          <w:sz w:val="22"/>
          <w:szCs w:val="22"/>
          <w:lang w:val="en-GB"/>
        </w:rPr>
        <w:t xml:space="preserve">For instance, men and women at age 60 expect to live almost 10 years longer in 2016 than they did in 1970. </w:t>
      </w:r>
      <w:r w:rsidRPr="004A1353">
        <w:rPr>
          <w:rFonts w:ascii="Times New Roman" w:hAnsi="Times New Roman" w:cs="Times New Roman"/>
          <w:sz w:val="22"/>
          <w:szCs w:val="22"/>
          <w:lang w:val="en-GB"/>
        </w:rPr>
        <w:t>Generally, women live longer than men and life expectancy at age 60 is growing rapidly for both men and women.</w:t>
      </w:r>
      <w:bookmarkStart w:id="4" w:name="_Toc524722822"/>
    </w:p>
    <w:p w14:paraId="73EF4C2D" w14:textId="40CE0E57" w:rsidR="004A1353" w:rsidRPr="004A1353" w:rsidRDefault="004A1353" w:rsidP="004A1353">
      <w:pPr>
        <w:spacing w:after="120"/>
        <w:jc w:val="center"/>
        <w:rPr>
          <w:rFonts w:ascii="Times New Roman" w:hAnsi="Times New Roman" w:cs="Times New Roman"/>
          <w:b/>
          <w:sz w:val="22"/>
          <w:szCs w:val="22"/>
          <w:lang w:val="en-GB"/>
        </w:rPr>
      </w:pPr>
      <w:r w:rsidRPr="004A1353">
        <w:rPr>
          <w:rFonts w:ascii="Times New Roman" w:hAnsi="Times New Roman" w:cs="Times New Roman"/>
          <w:b/>
          <w:sz w:val="22"/>
          <w:szCs w:val="22"/>
          <w:lang w:val="en-GB"/>
        </w:rPr>
        <w:t xml:space="preserve">Table </w:t>
      </w:r>
      <w:r w:rsidRPr="004A1353">
        <w:rPr>
          <w:rFonts w:ascii="Times New Roman" w:hAnsi="Times New Roman" w:cs="Times New Roman"/>
          <w:b/>
          <w:sz w:val="22"/>
          <w:szCs w:val="22"/>
          <w:lang w:val="en-GB"/>
        </w:rPr>
        <w:fldChar w:fldCharType="begin"/>
      </w:r>
      <w:r w:rsidRPr="004A1353">
        <w:rPr>
          <w:rFonts w:ascii="Times New Roman" w:hAnsi="Times New Roman" w:cs="Times New Roman"/>
          <w:b/>
          <w:sz w:val="22"/>
          <w:szCs w:val="22"/>
          <w:lang w:val="en-GB"/>
        </w:rPr>
        <w:instrText xml:space="preserve"> SEQ Table \* ARABIC </w:instrText>
      </w:r>
      <w:r w:rsidRPr="004A1353">
        <w:rPr>
          <w:rFonts w:ascii="Times New Roman" w:hAnsi="Times New Roman" w:cs="Times New Roman"/>
          <w:b/>
          <w:sz w:val="22"/>
          <w:szCs w:val="22"/>
          <w:lang w:val="en-GB"/>
        </w:rPr>
        <w:fldChar w:fldCharType="separate"/>
      </w:r>
      <w:r w:rsidRPr="004A1353">
        <w:rPr>
          <w:rFonts w:ascii="Times New Roman" w:hAnsi="Times New Roman" w:cs="Times New Roman"/>
          <w:b/>
          <w:noProof/>
          <w:sz w:val="22"/>
          <w:szCs w:val="22"/>
          <w:lang w:val="en-GB"/>
        </w:rPr>
        <w:t>1</w:t>
      </w:r>
      <w:r w:rsidRPr="004A1353">
        <w:rPr>
          <w:rFonts w:ascii="Times New Roman" w:hAnsi="Times New Roman" w:cs="Times New Roman"/>
          <w:b/>
          <w:sz w:val="22"/>
          <w:szCs w:val="22"/>
          <w:lang w:val="en-GB"/>
        </w:rPr>
        <w:fldChar w:fldCharType="end"/>
      </w:r>
      <w:r w:rsidRPr="004A1353">
        <w:rPr>
          <w:rFonts w:ascii="Times New Roman" w:hAnsi="Times New Roman" w:cs="Times New Roman"/>
          <w:b/>
          <w:sz w:val="22"/>
          <w:szCs w:val="22"/>
          <w:lang w:val="en-GB"/>
        </w:rPr>
        <w:t xml:space="preserve"> Life Expectancy in Korea from 1970 to 2016 (total, male, and female together)</w:t>
      </w:r>
      <w:bookmarkEnd w:id="4"/>
    </w:p>
    <w:tbl>
      <w:tblPr>
        <w:tblStyle w:val="TableGrid"/>
        <w:tblW w:w="8500" w:type="dxa"/>
        <w:tblLayout w:type="fixed"/>
        <w:tblLook w:val="04A0" w:firstRow="1" w:lastRow="0" w:firstColumn="1" w:lastColumn="0" w:noHBand="0" w:noVBand="1"/>
      </w:tblPr>
      <w:tblGrid>
        <w:gridCol w:w="3227"/>
        <w:gridCol w:w="1757"/>
        <w:gridCol w:w="1758"/>
        <w:gridCol w:w="1758"/>
      </w:tblGrid>
      <w:tr w:rsidR="004A1353" w:rsidRPr="004A1353" w14:paraId="08DE2AD9" w14:textId="77777777" w:rsidTr="00A82454">
        <w:trPr>
          <w:trHeight w:val="403"/>
        </w:trPr>
        <w:tc>
          <w:tcPr>
            <w:tcW w:w="3227" w:type="dxa"/>
            <w:shd w:val="clear" w:color="auto" w:fill="D9D9D9" w:themeFill="background1" w:themeFillShade="D9"/>
            <w:vAlign w:val="center"/>
          </w:tcPr>
          <w:p w14:paraId="3E4A5FCC"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Year</w:t>
            </w:r>
          </w:p>
        </w:tc>
        <w:tc>
          <w:tcPr>
            <w:tcW w:w="1757" w:type="dxa"/>
            <w:shd w:val="clear" w:color="auto" w:fill="D9D9D9" w:themeFill="background1" w:themeFillShade="D9"/>
            <w:vAlign w:val="center"/>
          </w:tcPr>
          <w:p w14:paraId="4649DBEB"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1970</w:t>
            </w:r>
          </w:p>
        </w:tc>
        <w:tc>
          <w:tcPr>
            <w:tcW w:w="1758" w:type="dxa"/>
            <w:shd w:val="clear" w:color="auto" w:fill="D9D9D9" w:themeFill="background1" w:themeFillShade="D9"/>
            <w:vAlign w:val="center"/>
          </w:tcPr>
          <w:p w14:paraId="1A8692CD"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1990</w:t>
            </w:r>
          </w:p>
        </w:tc>
        <w:tc>
          <w:tcPr>
            <w:tcW w:w="1758" w:type="dxa"/>
            <w:shd w:val="clear" w:color="auto" w:fill="D9D9D9" w:themeFill="background1" w:themeFillShade="D9"/>
            <w:vAlign w:val="center"/>
          </w:tcPr>
          <w:p w14:paraId="37BA8070"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2016</w:t>
            </w:r>
          </w:p>
        </w:tc>
      </w:tr>
      <w:tr w:rsidR="004A1353" w:rsidRPr="004A1353" w14:paraId="5776299A" w14:textId="77777777" w:rsidTr="00A82454">
        <w:trPr>
          <w:trHeight w:val="403"/>
        </w:trPr>
        <w:tc>
          <w:tcPr>
            <w:tcW w:w="3227" w:type="dxa"/>
            <w:vAlign w:val="center"/>
          </w:tcPr>
          <w:p w14:paraId="4E1E785C"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Total Population at birth</w:t>
            </w:r>
          </w:p>
        </w:tc>
        <w:tc>
          <w:tcPr>
            <w:tcW w:w="1757" w:type="dxa"/>
            <w:vAlign w:val="center"/>
          </w:tcPr>
          <w:p w14:paraId="01FC3DBD"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62.3</w:t>
            </w:r>
          </w:p>
        </w:tc>
        <w:tc>
          <w:tcPr>
            <w:tcW w:w="1758" w:type="dxa"/>
            <w:vAlign w:val="center"/>
          </w:tcPr>
          <w:p w14:paraId="44D926BE"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71.7</w:t>
            </w:r>
          </w:p>
        </w:tc>
        <w:tc>
          <w:tcPr>
            <w:tcW w:w="1758" w:type="dxa"/>
            <w:vAlign w:val="center"/>
          </w:tcPr>
          <w:p w14:paraId="59B031DF"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82.4</w:t>
            </w:r>
          </w:p>
        </w:tc>
      </w:tr>
      <w:tr w:rsidR="004A1353" w:rsidRPr="004A1353" w14:paraId="0A2040F4" w14:textId="77777777" w:rsidTr="00A82454">
        <w:trPr>
          <w:trHeight w:val="403"/>
        </w:trPr>
        <w:tc>
          <w:tcPr>
            <w:tcW w:w="3227" w:type="dxa"/>
            <w:vAlign w:val="center"/>
          </w:tcPr>
          <w:p w14:paraId="6B26E0DE"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Female at birth</w:t>
            </w:r>
          </w:p>
        </w:tc>
        <w:tc>
          <w:tcPr>
            <w:tcW w:w="1757" w:type="dxa"/>
            <w:vAlign w:val="center"/>
          </w:tcPr>
          <w:p w14:paraId="4D8DA261"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65.8</w:t>
            </w:r>
          </w:p>
        </w:tc>
        <w:tc>
          <w:tcPr>
            <w:tcW w:w="1758" w:type="dxa"/>
            <w:vAlign w:val="center"/>
          </w:tcPr>
          <w:p w14:paraId="4D9B3549"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75.9</w:t>
            </w:r>
          </w:p>
        </w:tc>
        <w:tc>
          <w:tcPr>
            <w:tcW w:w="1758" w:type="dxa"/>
            <w:vAlign w:val="center"/>
          </w:tcPr>
          <w:p w14:paraId="56580763"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85.4</w:t>
            </w:r>
          </w:p>
        </w:tc>
      </w:tr>
      <w:tr w:rsidR="004A1353" w:rsidRPr="004A1353" w14:paraId="5F271C0B" w14:textId="77777777" w:rsidTr="00A82454">
        <w:trPr>
          <w:trHeight w:val="403"/>
        </w:trPr>
        <w:tc>
          <w:tcPr>
            <w:tcW w:w="3227" w:type="dxa"/>
            <w:vAlign w:val="center"/>
          </w:tcPr>
          <w:p w14:paraId="126877E8"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Male at birth</w:t>
            </w:r>
          </w:p>
        </w:tc>
        <w:tc>
          <w:tcPr>
            <w:tcW w:w="1757" w:type="dxa"/>
            <w:vAlign w:val="center"/>
          </w:tcPr>
          <w:p w14:paraId="4CCCB9A6"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58.7</w:t>
            </w:r>
          </w:p>
        </w:tc>
        <w:tc>
          <w:tcPr>
            <w:tcW w:w="1758" w:type="dxa"/>
            <w:vAlign w:val="center"/>
          </w:tcPr>
          <w:p w14:paraId="64FB0240"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67</w:t>
            </w:r>
          </w:p>
        </w:tc>
        <w:tc>
          <w:tcPr>
            <w:tcW w:w="1758" w:type="dxa"/>
            <w:vAlign w:val="center"/>
          </w:tcPr>
          <w:p w14:paraId="0C922F23"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79.3</w:t>
            </w:r>
          </w:p>
        </w:tc>
      </w:tr>
      <w:tr w:rsidR="004A1353" w:rsidRPr="004A1353" w14:paraId="32FC499D" w14:textId="77777777" w:rsidTr="00A82454">
        <w:trPr>
          <w:trHeight w:val="403"/>
        </w:trPr>
        <w:tc>
          <w:tcPr>
            <w:tcW w:w="3227" w:type="dxa"/>
            <w:vAlign w:val="center"/>
          </w:tcPr>
          <w:p w14:paraId="7A6BB306"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Female at age 60</w:t>
            </w:r>
          </w:p>
        </w:tc>
        <w:tc>
          <w:tcPr>
            <w:tcW w:w="1757" w:type="dxa"/>
            <w:vAlign w:val="center"/>
          </w:tcPr>
          <w:p w14:paraId="10BFF601"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18.4</w:t>
            </w:r>
          </w:p>
        </w:tc>
        <w:tc>
          <w:tcPr>
            <w:tcW w:w="1758" w:type="dxa"/>
            <w:vAlign w:val="center"/>
          </w:tcPr>
          <w:p w14:paraId="2F4D2B8D"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20.7</w:t>
            </w:r>
          </w:p>
        </w:tc>
        <w:tc>
          <w:tcPr>
            <w:tcW w:w="1758" w:type="dxa"/>
            <w:vAlign w:val="center"/>
          </w:tcPr>
          <w:p w14:paraId="3E8C99FD"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27.2</w:t>
            </w:r>
          </w:p>
        </w:tc>
      </w:tr>
      <w:tr w:rsidR="004A1353" w:rsidRPr="004A1353" w14:paraId="53F653A7" w14:textId="77777777" w:rsidTr="00A82454">
        <w:trPr>
          <w:trHeight w:val="403"/>
        </w:trPr>
        <w:tc>
          <w:tcPr>
            <w:tcW w:w="3227" w:type="dxa"/>
            <w:vAlign w:val="center"/>
          </w:tcPr>
          <w:p w14:paraId="13A0E98C"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Male at age 60</w:t>
            </w:r>
          </w:p>
        </w:tc>
        <w:tc>
          <w:tcPr>
            <w:tcW w:w="1757" w:type="dxa"/>
            <w:vAlign w:val="center"/>
          </w:tcPr>
          <w:p w14:paraId="1F2C6DB6"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12.7</w:t>
            </w:r>
          </w:p>
        </w:tc>
        <w:tc>
          <w:tcPr>
            <w:tcW w:w="1758" w:type="dxa"/>
            <w:vAlign w:val="center"/>
          </w:tcPr>
          <w:p w14:paraId="0679AE65" w14:textId="77777777" w:rsidR="004A1353" w:rsidRPr="004A1353" w:rsidRDefault="004A1353" w:rsidP="004A1353">
            <w:pPr>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15.5</w:t>
            </w:r>
          </w:p>
        </w:tc>
        <w:tc>
          <w:tcPr>
            <w:tcW w:w="1758" w:type="dxa"/>
            <w:vAlign w:val="center"/>
          </w:tcPr>
          <w:p w14:paraId="052412EA" w14:textId="77777777" w:rsidR="004A1353" w:rsidRPr="004A1353" w:rsidRDefault="004A1353" w:rsidP="004A1353">
            <w:pPr>
              <w:keepNext/>
              <w:jc w:val="center"/>
              <w:rPr>
                <w:rFonts w:ascii="Times New Roman" w:hAnsi="Times New Roman" w:cs="Times New Roman"/>
                <w:sz w:val="22"/>
                <w:szCs w:val="22"/>
                <w:lang w:val="en-GB"/>
              </w:rPr>
            </w:pPr>
            <w:r w:rsidRPr="004A1353">
              <w:rPr>
                <w:rFonts w:ascii="Times New Roman" w:hAnsi="Times New Roman" w:cs="Times New Roman"/>
                <w:sz w:val="22"/>
                <w:szCs w:val="22"/>
                <w:lang w:val="en-GB"/>
              </w:rPr>
              <w:t>22.5</w:t>
            </w:r>
          </w:p>
        </w:tc>
      </w:tr>
    </w:tbl>
    <w:p w14:paraId="2BF413CC" w14:textId="77777777" w:rsidR="004A1353" w:rsidRPr="00E060FE" w:rsidRDefault="004A1353" w:rsidP="004A1353">
      <w:pPr>
        <w:pStyle w:val="Caption"/>
        <w:rPr>
          <w:rFonts w:ascii="Times New Roman" w:hAnsi="Times New Roman" w:cs="Times New Roman"/>
          <w:b w:val="0"/>
          <w:color w:val="auto"/>
          <w:sz w:val="20"/>
          <w:szCs w:val="20"/>
          <w:lang w:val="en-GB"/>
        </w:rPr>
      </w:pPr>
      <w:r w:rsidRPr="00E060FE">
        <w:rPr>
          <w:rFonts w:ascii="Times New Roman" w:hAnsi="Times New Roman" w:cs="Times New Roman"/>
          <w:b w:val="0"/>
          <w:color w:val="auto"/>
          <w:sz w:val="20"/>
          <w:szCs w:val="20"/>
          <w:lang w:val="en-GB"/>
        </w:rPr>
        <w:t>Source: OECD Health Statistics 2018</w:t>
      </w:r>
    </w:p>
    <w:p w14:paraId="77B2125E" w14:textId="0A590D23" w:rsidR="004A1353" w:rsidRDefault="004A1353" w:rsidP="004A1353">
      <w:pPr>
        <w:spacing w:after="120" w:line="480" w:lineRule="auto"/>
        <w:jc w:val="both"/>
        <w:rPr>
          <w:rFonts w:ascii="Times New Roman" w:hAnsi="Times New Roman" w:cs="Times New Roman"/>
          <w:sz w:val="22"/>
          <w:szCs w:val="22"/>
          <w:lang w:val="en-GB"/>
        </w:rPr>
      </w:pPr>
      <w:r w:rsidRPr="004A1353">
        <w:rPr>
          <w:rFonts w:ascii="Times New Roman" w:hAnsi="Times New Roman" w:cs="Times New Roman"/>
          <w:sz w:val="22"/>
          <w:szCs w:val="22"/>
          <w:lang w:val="en-GB"/>
        </w:rPr>
        <w:t>The other even more significant driver of population ageing in Korea is a decline in fertility rate. While the total population of Korea will continue to increase, the fertility rate is declining</w:t>
      </w:r>
      <w:r w:rsidR="00F163C7">
        <w:rPr>
          <w:rFonts w:ascii="Times New Roman" w:hAnsi="Times New Roman" w:cs="Times New Roman"/>
          <w:sz w:val="22"/>
          <w:szCs w:val="22"/>
          <w:lang w:val="en-GB"/>
        </w:rPr>
        <w:t xml:space="preserve"> so much so that</w:t>
      </w:r>
      <w:r w:rsidRPr="004A1353">
        <w:rPr>
          <w:rFonts w:ascii="Times New Roman" w:hAnsi="Times New Roman" w:cs="Times New Roman"/>
          <w:sz w:val="22"/>
          <w:szCs w:val="22"/>
          <w:lang w:val="en-GB"/>
        </w:rPr>
        <w:t xml:space="preserve"> Korea </w:t>
      </w:r>
      <w:r w:rsidR="00F163C7">
        <w:rPr>
          <w:rFonts w:ascii="Times New Roman" w:hAnsi="Times New Roman" w:cs="Times New Roman"/>
          <w:sz w:val="22"/>
          <w:szCs w:val="22"/>
          <w:lang w:val="en-GB"/>
        </w:rPr>
        <w:t xml:space="preserve">has become </w:t>
      </w:r>
      <w:r w:rsidRPr="004A1353">
        <w:rPr>
          <w:rFonts w:ascii="Times New Roman" w:hAnsi="Times New Roman" w:cs="Times New Roman"/>
          <w:sz w:val="22"/>
          <w:szCs w:val="22"/>
          <w:lang w:val="en-GB"/>
        </w:rPr>
        <w:t>one of the countries with the lowest fertility rate. It took only 23 years for the total fertility rate to fall from 6.0 to 2.1 (Kim and Yang, 2009). In 201</w:t>
      </w:r>
      <w:r w:rsidRPr="004A1353">
        <w:rPr>
          <w:rFonts w:ascii="Times New Roman" w:hAnsi="Times New Roman" w:cs="Times New Roman"/>
          <w:sz w:val="22"/>
          <w:szCs w:val="22"/>
        </w:rPr>
        <w:t>7</w:t>
      </w:r>
      <w:r w:rsidRPr="004A1353">
        <w:rPr>
          <w:rFonts w:ascii="Times New Roman" w:hAnsi="Times New Roman" w:cs="Times New Roman"/>
          <w:sz w:val="22"/>
          <w:szCs w:val="22"/>
          <w:lang w:val="en-GB"/>
        </w:rPr>
        <w:t>, the total fertility rate fell to 1.</w:t>
      </w:r>
      <w:r w:rsidRPr="004A1353">
        <w:rPr>
          <w:rFonts w:ascii="Times New Roman" w:eastAsia="Batang" w:hAnsi="Times New Roman" w:cs="Times New Roman"/>
          <w:sz w:val="22"/>
          <w:szCs w:val="22"/>
          <w:lang w:val="en-GB" w:eastAsia="ko-KR"/>
        </w:rPr>
        <w:t>05</w:t>
      </w:r>
      <w:r w:rsidRPr="004A1353">
        <w:rPr>
          <w:rFonts w:ascii="Times New Roman" w:hAnsi="Times New Roman" w:cs="Times New Roman"/>
          <w:sz w:val="22"/>
          <w:szCs w:val="22"/>
          <w:lang w:val="en-GB"/>
        </w:rPr>
        <w:t xml:space="preserve">, which is considerably below the replacement level of fertility </w:t>
      </w:r>
      <w:r w:rsidRPr="004A1353">
        <w:rPr>
          <w:rFonts w:ascii="Times New Roman" w:hAnsi="Times New Roman" w:cs="Times New Roman"/>
          <w:sz w:val="22"/>
          <w:szCs w:val="22"/>
          <w:lang w:val="en-GB"/>
        </w:rPr>
        <w:fldChar w:fldCharType="begin"/>
      </w:r>
      <w:r>
        <w:rPr>
          <w:rFonts w:ascii="Times New Roman" w:hAnsi="Times New Roman" w:cs="Times New Roman"/>
          <w:sz w:val="22"/>
          <w:szCs w:val="22"/>
          <w:lang w:val="en-GB"/>
        </w:rPr>
        <w:instrText xml:space="preserve"> ADDIN EN.CITE &lt;EndNote&gt;&lt;Cite&gt;&lt;Author&gt;KOSIS&lt;/Author&gt;&lt;Year&gt;2018&lt;/Year&gt;&lt;RecNum&gt;395&lt;/RecNum&gt;&lt;DisplayText&gt;(KOSIS, 2018)&lt;/DisplayText&gt;&lt;record&gt;&lt;rec-number&gt;395&lt;/rec-number&gt;&lt;foreign-keys&gt;&lt;key app="EN" db-id="sfddtfxezdfxw4ed5ftpffz5d92ra95vepps" timestamp="1535638413" guid="069a6b7a-6c71-4eec-92e2-4504e1640fa0"&gt;395&lt;/key&gt;&lt;/foreign-keys&gt;&lt;ref-type name="Online Database"&gt;45&lt;/ref-type&gt;&lt;contributors&gt;&lt;authors&gt;&lt;author&gt;KOSIS&lt;/author&gt;&lt;/authors&gt;&lt;/contributors&gt;&lt;titles&gt;&lt;title&gt;Vital Statistics of Korea&lt;/title&gt;&lt;/titles&gt;&lt;dates&gt;&lt;year&gt;2018&lt;/year&gt;&lt;pub-dates&gt;&lt;date&gt;30.08.2018&lt;/date&gt;&lt;/pub-dates&gt;&lt;/dates&gt;&lt;publisher&gt;Korean Statistical Information Service&lt;/publisher&gt;&lt;urls&gt;&lt;related-urls&gt;&lt;url&gt;http://kosis.kr/eng/&lt;/url&gt;&lt;/related-urls&gt;&lt;/urls&gt;&lt;/record&gt;&lt;/Cite&gt;&lt;/EndNote&gt;</w:instrText>
      </w:r>
      <w:r w:rsidRPr="004A1353">
        <w:rPr>
          <w:rFonts w:ascii="Times New Roman" w:hAnsi="Times New Roman" w:cs="Times New Roman"/>
          <w:sz w:val="22"/>
          <w:szCs w:val="22"/>
          <w:lang w:val="en-GB"/>
        </w:rPr>
        <w:fldChar w:fldCharType="separate"/>
      </w:r>
      <w:r w:rsidRPr="004A1353">
        <w:rPr>
          <w:rFonts w:ascii="Times New Roman" w:hAnsi="Times New Roman" w:cs="Times New Roman"/>
          <w:noProof/>
          <w:sz w:val="22"/>
          <w:szCs w:val="22"/>
          <w:lang w:val="en-GB"/>
        </w:rPr>
        <w:t>(KOSIS, 2018)</w:t>
      </w:r>
      <w:r w:rsidRPr="004A1353">
        <w:rPr>
          <w:rFonts w:ascii="Times New Roman" w:hAnsi="Times New Roman" w:cs="Times New Roman"/>
          <w:sz w:val="22"/>
          <w:szCs w:val="22"/>
          <w:lang w:val="en-GB"/>
        </w:rPr>
        <w:fldChar w:fldCharType="end"/>
      </w:r>
      <w:r w:rsidRPr="004A1353">
        <w:rPr>
          <w:rFonts w:ascii="Times New Roman" w:eastAsia="Batang" w:hAnsi="Times New Roman" w:cs="Times New Roman"/>
          <w:sz w:val="22"/>
          <w:szCs w:val="22"/>
          <w:lang w:val="en-GB" w:eastAsia="ko-KR"/>
        </w:rPr>
        <w:t xml:space="preserve"> </w:t>
      </w:r>
      <w:r w:rsidRPr="004A1353">
        <w:rPr>
          <w:rFonts w:ascii="Times New Roman" w:hAnsi="Times New Roman" w:cs="Times New Roman"/>
          <w:sz w:val="22"/>
          <w:szCs w:val="22"/>
          <w:lang w:val="en-GB"/>
        </w:rPr>
        <w:fldChar w:fldCharType="begin"/>
      </w:r>
      <w:r w:rsidRPr="004A1353">
        <w:rPr>
          <w:rFonts w:ascii="Times New Roman" w:hAnsi="Times New Roman" w:cs="Times New Roman"/>
          <w:sz w:val="22"/>
          <w:szCs w:val="22"/>
          <w:lang w:val="en-GB"/>
        </w:rPr>
        <w:fldChar w:fldCharType="separate"/>
      </w:r>
      <w:r w:rsidRPr="004A1353">
        <w:rPr>
          <w:rFonts w:ascii="Times New Roman" w:hAnsi="Times New Roman" w:cs="Times New Roman"/>
          <w:sz w:val="22"/>
          <w:szCs w:val="22"/>
          <w:lang w:val="en-GB"/>
        </w:rPr>
        <w:t>{KOSIS, 2018 #395}</w:t>
      </w:r>
      <w:r w:rsidRPr="004A1353">
        <w:rPr>
          <w:rFonts w:ascii="Times New Roman" w:hAnsi="Times New Roman" w:cs="Times New Roman"/>
          <w:sz w:val="22"/>
          <w:szCs w:val="22"/>
          <w:lang w:val="en-GB"/>
        </w:rPr>
        <w:fldChar w:fldCharType="end"/>
      </w:r>
      <w:r w:rsidRPr="004A1353">
        <w:rPr>
          <w:rFonts w:ascii="Times New Roman" w:hAnsi="Times New Roman" w:cs="Times New Roman"/>
          <w:sz w:val="22"/>
          <w:szCs w:val="22"/>
          <w:lang w:val="en-GB"/>
        </w:rPr>
        <w:t>and relatively low compared with the average of 28 EU countries (1.6) and OECD average (1.7). These demographic trends are likely to bring an imbalance between the demands for the care of older people and the availability of car</w:t>
      </w:r>
      <w:r w:rsidR="00D021EF">
        <w:rPr>
          <w:rFonts w:ascii="Times New Roman" w:hAnsi="Times New Roman" w:cs="Times New Roman"/>
          <w:sz w:val="22"/>
          <w:szCs w:val="22"/>
          <w:lang w:val="en-GB"/>
        </w:rPr>
        <w:t>e</w:t>
      </w:r>
      <w:r w:rsidRPr="004A1353">
        <w:rPr>
          <w:rFonts w:ascii="Times New Roman" w:hAnsi="Times New Roman" w:cs="Times New Roman"/>
          <w:sz w:val="22"/>
          <w:szCs w:val="22"/>
          <w:lang w:val="en-GB"/>
        </w:rPr>
        <w:t xml:space="preserve"> workers responding to such demands. The traditional familial (informal) care for older people by family members is </w:t>
      </w:r>
      <w:r w:rsidR="002A1C0B">
        <w:rPr>
          <w:rFonts w:ascii="Times New Roman" w:hAnsi="Times New Roman" w:cs="Times New Roman"/>
          <w:sz w:val="22"/>
          <w:szCs w:val="22"/>
          <w:lang w:val="en-GB"/>
        </w:rPr>
        <w:t xml:space="preserve">also </w:t>
      </w:r>
      <w:r w:rsidRPr="004A1353">
        <w:rPr>
          <w:rFonts w:ascii="Times New Roman" w:hAnsi="Times New Roman" w:cs="Times New Roman"/>
          <w:sz w:val="22"/>
          <w:szCs w:val="22"/>
          <w:lang w:val="en-GB"/>
        </w:rPr>
        <w:t>likely to be challenged in the future, resulting in a ‘</w:t>
      </w:r>
      <w:r w:rsidRPr="004A1353">
        <w:rPr>
          <w:rFonts w:ascii="Times New Roman" w:hAnsi="Times New Roman" w:cs="Times New Roman"/>
          <w:color w:val="000000" w:themeColor="text1"/>
          <w:sz w:val="22"/>
          <w:szCs w:val="22"/>
          <w:lang w:val="en-GB"/>
        </w:rPr>
        <w:t>care gap’ (</w:t>
      </w:r>
      <w:r w:rsidRPr="004A1353">
        <w:rPr>
          <w:rFonts w:ascii="Times New Roman" w:hAnsi="Times New Roman" w:cs="Times New Roman"/>
          <w:color w:val="000000" w:themeColor="text1"/>
          <w:sz w:val="22"/>
          <w:szCs w:val="22"/>
          <w:lang w:val="en-GB"/>
        </w:rPr>
        <w:fldChar w:fldCharType="begin"/>
      </w:r>
      <w:r>
        <w:rPr>
          <w:rFonts w:ascii="Times New Roman" w:hAnsi="Times New Roman" w:cs="Times New Roman"/>
          <w:color w:val="000000" w:themeColor="text1"/>
          <w:sz w:val="22"/>
          <w:szCs w:val="22"/>
          <w:lang w:val="en-GB"/>
        </w:rPr>
        <w:instrText xml:space="preserve"> ADDIN EN.CITE &lt;EndNote&gt;&lt;Cite AuthorYear="1"&gt;&lt;Author&gt;Qureshi&lt;/Author&gt;&lt;Year&gt;1989&lt;/Year&gt;&lt;RecNum&gt;393&lt;/RecNum&gt;&lt;DisplayText&gt;Qureshi and Walker (1989)&lt;/DisplayText&gt;&lt;record&gt;&lt;rec-number&gt;393&lt;/rec-number&gt;&lt;foreign-keys&gt;&lt;key app="EN" db-id="sfddtfxezdfxw4ed5ftpffz5d92ra95vepps" timestamp="1535298196" guid="0520d319-6e48-4d2e-a2b0-f3b2bba14f1b"&gt;393&lt;/key&gt;&lt;/foreign-keys&gt;&lt;ref-type name="Book"&gt;6&lt;/ref-type&gt;&lt;contributors&gt;&lt;authors&gt;&lt;author&gt;Qureshi, H.,&lt;/author&gt;&lt;author&gt;Walker, A.&lt;/author&gt;&lt;/authors&gt;&lt;/contributors&gt;&lt;titles&gt;&lt;title&gt;The Caring Relationship: Elderly People and Their Families&lt;/title&gt;&lt;/titles&gt;&lt;dates&gt;&lt;year&gt;1989&lt;/year&gt;&lt;/dates&gt;&lt;pub-location&gt;London&lt;/pub-location&gt;&lt;publisher&gt;Macmillan&lt;/publisher&gt;&lt;urls&gt;&lt;/urls&gt;&lt;/record&gt;&lt;/Cite&gt;&lt;/EndNote&gt;</w:instrText>
      </w:r>
      <w:r w:rsidRPr="004A1353">
        <w:rPr>
          <w:rFonts w:ascii="Times New Roman" w:hAnsi="Times New Roman" w:cs="Times New Roman"/>
          <w:color w:val="000000" w:themeColor="text1"/>
          <w:sz w:val="22"/>
          <w:szCs w:val="22"/>
          <w:lang w:val="en-GB"/>
        </w:rPr>
        <w:fldChar w:fldCharType="separate"/>
      </w:r>
      <w:r>
        <w:rPr>
          <w:rFonts w:ascii="Times New Roman" w:hAnsi="Times New Roman" w:cs="Times New Roman"/>
          <w:noProof/>
          <w:color w:val="000000" w:themeColor="text1"/>
          <w:sz w:val="22"/>
          <w:szCs w:val="22"/>
          <w:lang w:val="en-GB"/>
        </w:rPr>
        <w:t>Qureshi and Walker (1989)</w:t>
      </w:r>
      <w:r w:rsidRPr="004A1353">
        <w:rPr>
          <w:rFonts w:ascii="Times New Roman" w:hAnsi="Times New Roman" w:cs="Times New Roman"/>
          <w:color w:val="000000" w:themeColor="text1"/>
          <w:sz w:val="22"/>
          <w:szCs w:val="22"/>
          <w:lang w:val="en-GB"/>
        </w:rPr>
        <w:fldChar w:fldCharType="end"/>
      </w:r>
      <w:r w:rsidRPr="004A1353">
        <w:rPr>
          <w:rFonts w:ascii="Times New Roman" w:hAnsi="Times New Roman" w:cs="Times New Roman"/>
          <w:color w:val="000000" w:themeColor="text1"/>
          <w:sz w:val="22"/>
          <w:szCs w:val="22"/>
          <w:lang w:val="en-GB"/>
        </w:rPr>
        <w:t>.</w:t>
      </w:r>
      <w:r w:rsidRPr="004A1353">
        <w:rPr>
          <w:rFonts w:ascii="Times New Roman" w:hAnsi="Times New Roman" w:cs="Times New Roman"/>
          <w:color w:val="FF0000"/>
          <w:sz w:val="22"/>
          <w:szCs w:val="22"/>
          <w:lang w:val="en-GB"/>
        </w:rPr>
        <w:t xml:space="preserve"> </w:t>
      </w:r>
      <w:r w:rsidR="002A1C0B" w:rsidRPr="00DF0978">
        <w:rPr>
          <w:rFonts w:ascii="Times New Roman" w:hAnsi="Times New Roman" w:cs="Times New Roman"/>
          <w:color w:val="000000" w:themeColor="text1"/>
          <w:sz w:val="22"/>
          <w:szCs w:val="22"/>
          <w:lang w:val="en-GB"/>
        </w:rPr>
        <w:t>In the absence of changing roles of older persons in the society, t</w:t>
      </w:r>
      <w:r w:rsidRPr="00DF0978">
        <w:rPr>
          <w:rFonts w:ascii="Times New Roman" w:hAnsi="Times New Roman" w:cs="Times New Roman"/>
          <w:color w:val="000000" w:themeColor="text1"/>
          <w:sz w:val="22"/>
          <w:szCs w:val="22"/>
          <w:lang w:val="en-GB"/>
        </w:rPr>
        <w:t>here is also a risk of a conflict b</w:t>
      </w:r>
      <w:r w:rsidRPr="004A1353">
        <w:rPr>
          <w:rFonts w:ascii="Times New Roman" w:hAnsi="Times New Roman" w:cs="Times New Roman"/>
          <w:sz w:val="22"/>
          <w:szCs w:val="22"/>
          <w:lang w:val="en-GB"/>
        </w:rPr>
        <w:t xml:space="preserve">etween the older and younger generations at the societal level. </w:t>
      </w:r>
      <w:bookmarkStart w:id="5" w:name="_Toc524722830"/>
    </w:p>
    <w:bookmarkEnd w:id="5"/>
    <w:p w14:paraId="4E761936" w14:textId="58F3A97A" w:rsidR="00B41489" w:rsidRPr="00D021EF" w:rsidRDefault="00D021EF" w:rsidP="00E060FE">
      <w:pPr>
        <w:spacing w:line="480" w:lineRule="auto"/>
        <w:jc w:val="both"/>
        <w:rPr>
          <w:rFonts w:ascii="Times New Roman" w:hAnsi="Times New Roman" w:cs="Times New Roman"/>
          <w:sz w:val="22"/>
          <w:szCs w:val="22"/>
          <w:lang w:val="en-GB"/>
        </w:rPr>
      </w:pPr>
      <w:r w:rsidRPr="00D021EF">
        <w:rPr>
          <w:rFonts w:ascii="Times New Roman" w:hAnsi="Times New Roman" w:cs="Times New Roman"/>
          <w:sz w:val="22"/>
          <w:szCs w:val="22"/>
          <w:lang w:val="en-GB"/>
        </w:rPr>
        <w:t xml:space="preserve">However, focusing on challenges only runs the risk of motivating policy reforms that leads to a neglect of the immense opportunities that come with population ageing. The new generation of older population are a powerful resource with the potential to contribute to not just their own well-being but also to sustain a greater economic and social prosperity for society. Central to this is the idea of active and healthy ageing, meaning growing older in good health and as a full member of society, feeling more fulfilled in jobs and in social engagements, more independent in their daily lives and more engaged as citizens. This implies a process of opening opportunities to make people fully engaged and productive throughout their life course </w:t>
      </w:r>
      <w:r w:rsidRPr="00D021EF">
        <w:rPr>
          <w:rFonts w:ascii="Times New Roman" w:hAnsi="Times New Roman" w:cs="Times New Roman"/>
          <w:sz w:val="22"/>
          <w:szCs w:val="22"/>
          <w:lang w:val="en-GB"/>
        </w:rPr>
        <w:fldChar w:fldCharType="begin"/>
      </w:r>
      <w:r w:rsidRPr="00D021EF">
        <w:rPr>
          <w:rFonts w:ascii="Times New Roman" w:hAnsi="Times New Roman" w:cs="Times New Roman"/>
          <w:sz w:val="22"/>
          <w:szCs w:val="22"/>
          <w:lang w:val="en-GB"/>
        </w:rPr>
        <w:instrText xml:space="preserve"> ADDIN EN.CITE &lt;EndNote&gt;&lt;Cite&gt;&lt;Author&gt;Walker&lt;/Author&gt;&lt;Year&gt;2017&lt;/Year&gt;&lt;RecNum&gt;394&lt;/RecNum&gt;&lt;DisplayText&gt;(Walker &amp;amp; Zaidi, 2017)&lt;/DisplayText&gt;&lt;record&gt;&lt;rec-number&gt;394&lt;/rec-number&gt;&lt;foreign-keys&gt;&lt;key app="EN" db-id="sfddtfxezdfxw4ed5ftpffz5d92ra95vepps" timestamp="1535298446" guid="91af62f2-122f-4fa3-84c7-88d467fe3c7b"&gt;394&lt;/key&gt;&lt;/foreign-keys&gt;&lt;ref-type name="Report"&gt;27&lt;/ref-type&gt;&lt;contributors&gt;&lt;authors&gt;&lt;author&gt;Walker, A.,&lt;/author&gt;&lt;author&gt;Zaidi, A.&lt;/author&gt;&lt;/authors&gt;&lt;tertiary-authors&gt;&lt;author&gt;University of Sheffield&lt;/author&gt;&lt;/tertiary-authors&gt;&lt;/contributors&gt;&lt;titles&gt;&lt;title&gt;MOPACT Policy Brief 10&lt;/title&gt;&lt;/titles&gt;&lt;dates&gt;&lt;year&gt;2017&lt;/year&gt;&lt;/dates&gt;&lt;urls&gt;&lt;/urls&gt;&lt;/record&gt;&lt;/Cite&gt;&lt;/EndNote&gt;</w:instrText>
      </w:r>
      <w:r w:rsidRPr="00D021EF">
        <w:rPr>
          <w:rFonts w:ascii="Times New Roman" w:hAnsi="Times New Roman" w:cs="Times New Roman"/>
          <w:sz w:val="22"/>
          <w:szCs w:val="22"/>
          <w:lang w:val="en-GB"/>
        </w:rPr>
        <w:fldChar w:fldCharType="separate"/>
      </w:r>
      <w:r w:rsidRPr="00D021EF">
        <w:rPr>
          <w:rFonts w:ascii="Times New Roman" w:hAnsi="Times New Roman" w:cs="Times New Roman"/>
          <w:noProof/>
          <w:sz w:val="22"/>
          <w:szCs w:val="22"/>
          <w:lang w:val="en-GB"/>
        </w:rPr>
        <w:t>(Walker &amp; Zaidi, 2017)</w:t>
      </w:r>
      <w:r w:rsidRPr="00D021EF">
        <w:rPr>
          <w:rFonts w:ascii="Times New Roman" w:hAnsi="Times New Roman" w:cs="Times New Roman"/>
          <w:sz w:val="22"/>
          <w:szCs w:val="22"/>
          <w:lang w:val="en-GB"/>
        </w:rPr>
        <w:fldChar w:fldCharType="end"/>
      </w:r>
      <w:r w:rsidRPr="00D021EF">
        <w:rPr>
          <w:rFonts w:ascii="Times New Roman" w:hAnsi="Times New Roman" w:cs="Times New Roman"/>
          <w:sz w:val="22"/>
          <w:szCs w:val="22"/>
          <w:lang w:val="en-GB"/>
        </w:rPr>
        <w:t>.</w:t>
      </w:r>
    </w:p>
    <w:p w14:paraId="562054C6" w14:textId="374E7BE4" w:rsidR="00D021EF" w:rsidRPr="00D021EF" w:rsidRDefault="00D021EF" w:rsidP="00D021EF">
      <w:pPr>
        <w:spacing w:after="120" w:line="480" w:lineRule="auto"/>
        <w:jc w:val="both"/>
        <w:rPr>
          <w:rFonts w:ascii="Times New Roman" w:hAnsi="Times New Roman" w:cs="Times New Roman"/>
          <w:b/>
          <w:sz w:val="22"/>
          <w:szCs w:val="22"/>
        </w:rPr>
      </w:pPr>
      <w:r w:rsidRPr="00D021EF">
        <w:rPr>
          <w:rFonts w:ascii="Times New Roman" w:hAnsi="Times New Roman" w:cs="Times New Roman"/>
          <w:sz w:val="22"/>
          <w:szCs w:val="22"/>
          <w:lang w:val="en-GB"/>
        </w:rPr>
        <w:t xml:space="preserve">The demographic challenges and ageing population enhance the relevance of investigating the </w:t>
      </w:r>
      <w:r w:rsidR="002A1C0B">
        <w:rPr>
          <w:rFonts w:ascii="Times New Roman" w:hAnsi="Times New Roman" w:cs="Times New Roman"/>
          <w:sz w:val="22"/>
          <w:szCs w:val="22"/>
          <w:lang w:val="en-GB"/>
        </w:rPr>
        <w:t xml:space="preserve">experiences and lifestyles </w:t>
      </w:r>
      <w:r w:rsidRPr="00D021EF">
        <w:rPr>
          <w:rFonts w:ascii="Times New Roman" w:hAnsi="Times New Roman" w:cs="Times New Roman"/>
          <w:sz w:val="22"/>
          <w:szCs w:val="22"/>
          <w:lang w:val="en-GB"/>
        </w:rPr>
        <w:t xml:space="preserve">of older people in later life and their social roles. This raises the need for measurement </w:t>
      </w:r>
      <w:r w:rsidR="002A1C0B">
        <w:rPr>
          <w:rFonts w:ascii="Times New Roman" w:hAnsi="Times New Roman" w:cs="Times New Roman"/>
          <w:sz w:val="22"/>
          <w:szCs w:val="22"/>
          <w:lang w:val="en-GB"/>
        </w:rPr>
        <w:t xml:space="preserve">and monitoring </w:t>
      </w:r>
      <w:r w:rsidRPr="00D021EF">
        <w:rPr>
          <w:rFonts w:ascii="Times New Roman" w:hAnsi="Times New Roman" w:cs="Times New Roman"/>
          <w:sz w:val="22"/>
          <w:szCs w:val="22"/>
          <w:lang w:val="en-GB"/>
        </w:rPr>
        <w:t xml:space="preserve">tools such as the AAI as well as collecting and analysing statistical </w:t>
      </w:r>
      <w:r w:rsidR="002A1C0B">
        <w:rPr>
          <w:rFonts w:ascii="Times New Roman" w:hAnsi="Times New Roman" w:cs="Times New Roman"/>
          <w:sz w:val="22"/>
          <w:szCs w:val="22"/>
          <w:lang w:val="en-GB"/>
        </w:rPr>
        <w:t xml:space="preserve">AAI </w:t>
      </w:r>
      <w:r w:rsidRPr="00D021EF">
        <w:rPr>
          <w:rFonts w:ascii="Times New Roman" w:hAnsi="Times New Roman" w:cs="Times New Roman"/>
          <w:sz w:val="22"/>
          <w:szCs w:val="22"/>
          <w:lang w:val="en-GB"/>
        </w:rPr>
        <w:t xml:space="preserve">data in Korea. The study of active ageing is vital not only for older people but also for younger population in Korea as a way of </w:t>
      </w:r>
      <w:r w:rsidR="002A1C0B">
        <w:rPr>
          <w:rFonts w:ascii="Times New Roman" w:hAnsi="Times New Roman" w:cs="Times New Roman"/>
          <w:sz w:val="22"/>
          <w:szCs w:val="22"/>
          <w:lang w:val="en-GB"/>
        </w:rPr>
        <w:t xml:space="preserve">motivating them </w:t>
      </w:r>
      <w:r w:rsidRPr="00D021EF">
        <w:rPr>
          <w:rFonts w:ascii="Times New Roman" w:hAnsi="Times New Roman" w:cs="Times New Roman"/>
          <w:sz w:val="22"/>
          <w:szCs w:val="22"/>
          <w:lang w:val="en-GB"/>
        </w:rPr>
        <w:t xml:space="preserve">invest early in health and social networks during early years of life. </w:t>
      </w:r>
    </w:p>
    <w:p w14:paraId="4253B7F0" w14:textId="15F04802" w:rsidR="00C754B2" w:rsidRPr="00B41489" w:rsidRDefault="00D021EF" w:rsidP="00C754B2">
      <w:pPr>
        <w:spacing w:after="120" w:line="480" w:lineRule="auto"/>
        <w:jc w:val="both"/>
        <w:rPr>
          <w:rFonts w:ascii="Times New Roman" w:hAnsi="Times New Roman" w:cs="Times New Roman"/>
          <w:b/>
          <w:sz w:val="28"/>
        </w:rPr>
      </w:pPr>
      <w:r>
        <w:rPr>
          <w:rFonts w:ascii="Times New Roman" w:hAnsi="Times New Roman" w:cs="Times New Roman"/>
          <w:b/>
          <w:sz w:val="28"/>
        </w:rPr>
        <w:t>3</w:t>
      </w:r>
      <w:r w:rsidR="00C35267" w:rsidRPr="00B41489">
        <w:rPr>
          <w:rFonts w:ascii="Times New Roman" w:hAnsi="Times New Roman" w:cs="Times New Roman"/>
          <w:b/>
          <w:sz w:val="28"/>
        </w:rPr>
        <w:t xml:space="preserve">. The AAI </w:t>
      </w:r>
      <w:r w:rsidR="009D3CA5" w:rsidRPr="00B41489">
        <w:rPr>
          <w:rFonts w:ascii="Times New Roman" w:hAnsi="Times New Roman" w:cs="Times New Roman"/>
          <w:b/>
          <w:sz w:val="28"/>
        </w:rPr>
        <w:t>as a monitoring tool of</w:t>
      </w:r>
      <w:r w:rsidR="0025127F" w:rsidRPr="00B41489">
        <w:rPr>
          <w:rFonts w:ascii="Times New Roman" w:hAnsi="Times New Roman" w:cs="Times New Roman"/>
          <w:b/>
          <w:sz w:val="28"/>
        </w:rPr>
        <w:t xml:space="preserve"> </w:t>
      </w:r>
      <w:r w:rsidR="006C130B" w:rsidRPr="00B41489">
        <w:rPr>
          <w:rFonts w:ascii="Times New Roman" w:hAnsi="Times New Roman" w:cs="Times New Roman"/>
          <w:b/>
          <w:sz w:val="28"/>
        </w:rPr>
        <w:t xml:space="preserve">active ageing </w:t>
      </w:r>
      <w:r w:rsidR="0025127F" w:rsidRPr="00B41489">
        <w:rPr>
          <w:rFonts w:ascii="Times New Roman" w:hAnsi="Times New Roman" w:cs="Times New Roman"/>
          <w:b/>
          <w:sz w:val="28"/>
        </w:rPr>
        <w:t>in old age</w:t>
      </w:r>
      <w:bookmarkStart w:id="6" w:name="_Toc524722810"/>
      <w:bookmarkEnd w:id="1"/>
      <w:bookmarkEnd w:id="2"/>
      <w:bookmarkEnd w:id="3"/>
    </w:p>
    <w:p w14:paraId="65ED165D" w14:textId="5672E9BE" w:rsidR="00CB6D74" w:rsidRPr="00B41489" w:rsidRDefault="00D021EF" w:rsidP="00C754B2">
      <w:pPr>
        <w:spacing w:after="120" w:line="480" w:lineRule="auto"/>
        <w:jc w:val="both"/>
        <w:rPr>
          <w:rFonts w:ascii="Times New Roman" w:hAnsi="Times New Roman" w:cs="Times New Roman"/>
          <w:b/>
          <w:sz w:val="22"/>
          <w:szCs w:val="20"/>
          <w:lang w:val="en-GB"/>
        </w:rPr>
      </w:pPr>
      <w:r>
        <w:rPr>
          <w:rFonts w:ascii="Times New Roman" w:hAnsi="Times New Roman"/>
          <w:b/>
          <w:sz w:val="22"/>
          <w:szCs w:val="20"/>
        </w:rPr>
        <w:t>3</w:t>
      </w:r>
      <w:r w:rsidR="00CB6D74" w:rsidRPr="00B41489">
        <w:rPr>
          <w:rFonts w:ascii="Times New Roman" w:hAnsi="Times New Roman"/>
          <w:b/>
          <w:sz w:val="22"/>
          <w:szCs w:val="20"/>
        </w:rPr>
        <w:t>.1 What is the AAI?</w:t>
      </w:r>
      <w:bookmarkEnd w:id="6"/>
    </w:p>
    <w:p w14:paraId="585F0DAE" w14:textId="4682DAAE" w:rsidR="000464C9" w:rsidRPr="00B41489" w:rsidRDefault="00A6448E" w:rsidP="00C04EDC">
      <w:pPr>
        <w:spacing w:after="120" w:line="480" w:lineRule="auto"/>
        <w:jc w:val="both"/>
        <w:rPr>
          <w:rFonts w:ascii="Times New Roman" w:hAnsi="Times New Roman" w:cs="Times New Roman"/>
          <w:sz w:val="22"/>
          <w:szCs w:val="20"/>
        </w:rPr>
      </w:pPr>
      <w:r w:rsidRPr="00B41489">
        <w:rPr>
          <w:rFonts w:ascii="Times New Roman" w:hAnsi="Times New Roman" w:cs="Times New Roman"/>
          <w:sz w:val="22"/>
          <w:szCs w:val="20"/>
          <w:lang w:val="en-GB"/>
        </w:rPr>
        <w:t>The AAI</w:t>
      </w:r>
      <w:r w:rsidR="000464C9" w:rsidRPr="00B41489">
        <w:rPr>
          <w:rFonts w:ascii="Times New Roman" w:hAnsi="Times New Roman" w:cs="Times New Roman"/>
          <w:sz w:val="22"/>
          <w:szCs w:val="20"/>
          <w:lang w:val="en-GB"/>
        </w:rPr>
        <w:t xml:space="preserve"> </w:t>
      </w:r>
      <w:r w:rsidRPr="00B41489">
        <w:rPr>
          <w:rFonts w:ascii="Times New Roman" w:hAnsi="Times New Roman" w:cs="Times New Roman"/>
          <w:sz w:val="22"/>
          <w:szCs w:val="20"/>
          <w:lang w:val="en-GB"/>
        </w:rPr>
        <w:t>is an integrated</w:t>
      </w:r>
      <w:r w:rsidR="00781563">
        <w:rPr>
          <w:rFonts w:ascii="Times New Roman" w:hAnsi="Times New Roman" w:cs="Times New Roman"/>
          <w:sz w:val="22"/>
          <w:szCs w:val="20"/>
          <w:lang w:val="en-GB"/>
        </w:rPr>
        <w:t>,</w:t>
      </w:r>
      <w:r w:rsidR="00107382">
        <w:rPr>
          <w:rFonts w:ascii="Times New Roman" w:hAnsi="Times New Roman" w:cs="Times New Roman"/>
          <w:sz w:val="22"/>
          <w:szCs w:val="20"/>
          <w:lang w:val="en-GB"/>
        </w:rPr>
        <w:t xml:space="preserve"> composite</w:t>
      </w:r>
      <w:r w:rsidRPr="00B41489">
        <w:rPr>
          <w:rFonts w:ascii="Times New Roman" w:hAnsi="Times New Roman" w:cs="Times New Roman"/>
          <w:sz w:val="22"/>
          <w:szCs w:val="20"/>
          <w:lang w:val="en-GB"/>
        </w:rPr>
        <w:t xml:space="preserve"> index for measuring the </w:t>
      </w:r>
      <w:r w:rsidR="00AE7ABA" w:rsidRPr="00B41489">
        <w:rPr>
          <w:rFonts w:ascii="Times New Roman" w:hAnsi="Times New Roman" w:cs="Times New Roman"/>
          <w:sz w:val="22"/>
          <w:szCs w:val="20"/>
          <w:lang w:val="en-GB"/>
        </w:rPr>
        <w:t xml:space="preserve">contribution </w:t>
      </w:r>
      <w:r w:rsidR="000464C9" w:rsidRPr="00B41489">
        <w:rPr>
          <w:rFonts w:ascii="Times New Roman" w:hAnsi="Times New Roman" w:cs="Times New Roman"/>
          <w:sz w:val="22"/>
          <w:szCs w:val="20"/>
          <w:lang w:val="en-GB"/>
        </w:rPr>
        <w:t xml:space="preserve">of older people to the society, to their communities and their families. It also captures human capacity and enabling environment for active ageing  </w:t>
      </w:r>
      <w:r w:rsidR="000464C9" w:rsidRPr="00B41489">
        <w:rPr>
          <w:rFonts w:ascii="Times New Roman" w:hAnsi="Times New Roman" w:cs="Times New Roman"/>
          <w:sz w:val="22"/>
          <w:szCs w:val="20"/>
          <w:lang w:val="en-GB"/>
        </w:rPr>
        <w:fldChar w:fldCharType="begin"/>
      </w:r>
      <w:r w:rsidR="008824E0" w:rsidRPr="00B41489">
        <w:rPr>
          <w:rFonts w:ascii="Times New Roman" w:hAnsi="Times New Roman" w:cs="Times New Roman"/>
          <w:sz w:val="22"/>
          <w:szCs w:val="20"/>
          <w:lang w:val="en-GB"/>
        </w:rPr>
        <w:instrText xml:space="preserve"> ADDIN EN.CITE &lt;EndNote&gt;&lt;Cite&gt;&lt;Author&gt;Zaidi&lt;/Author&gt;&lt;Year&gt;2017&lt;/Year&gt;&lt;RecNum&gt;369&lt;/RecNum&gt;&lt;DisplayText&gt;(Zaidi et al., 2017)&lt;/DisplayText&gt;&lt;record&gt;&lt;rec-number&gt;369&lt;/rec-number&gt;&lt;foreign-keys&gt;&lt;key app="EN" db-id="sfddtfxezdfxw4ed5ftpffz5d92ra95vepps" timestamp="1533932485" guid="6daab546-b9a7-43dc-ab41-e7540dea8f2d"&gt;369&lt;/key&gt;&lt;/foreign-keys&gt;&lt;ref-type name="Journal Article"&gt;17&lt;/ref-type&gt;&lt;contributors&gt;&lt;authors&gt;&lt;author&gt;Zaidi, A.,&lt;/author&gt;&lt;author&gt;Gasior, K.,&lt;/author&gt;&lt;author&gt;Zolyomi, E.,&lt;/author&gt;&lt;author&gt;Shmidt, A.,&lt;/author&gt;&lt;author&gt;Rodrigues, R.,&lt;/author&gt;&lt;author&gt;Marin, B.&lt;/author&gt;&lt;/authors&gt;&lt;/contributors&gt;&lt;titles&gt;&lt;title&gt;Measuring active and healthy ageing in Europe&lt;/title&gt;&lt;secondary-title&gt;Journal of European Social Policy&lt;/secondary-title&gt;&lt;/titles&gt;&lt;periodical&gt;&lt;full-title&gt;Journal of European Social Policy&lt;/full-title&gt;&lt;/periodical&gt;&lt;pages&gt;138-157&lt;/pages&gt;&lt;volume&gt;27&lt;/volume&gt;&lt;number&gt;2&lt;/number&gt;&lt;dates&gt;&lt;year&gt;2017&lt;/year&gt;&lt;/dates&gt;&lt;urls&gt;&lt;/urls&gt;&lt;/record&gt;&lt;/Cite&gt;&lt;/EndNote&gt;</w:instrText>
      </w:r>
      <w:r w:rsidR="000464C9" w:rsidRPr="00B41489">
        <w:rPr>
          <w:rFonts w:ascii="Times New Roman" w:hAnsi="Times New Roman" w:cs="Times New Roman"/>
          <w:sz w:val="22"/>
          <w:szCs w:val="20"/>
          <w:lang w:val="en-GB"/>
        </w:rPr>
        <w:fldChar w:fldCharType="separate"/>
      </w:r>
      <w:r w:rsidR="000464C9" w:rsidRPr="00B41489">
        <w:rPr>
          <w:rFonts w:ascii="Times New Roman" w:hAnsi="Times New Roman" w:cs="Times New Roman"/>
          <w:noProof/>
          <w:sz w:val="22"/>
          <w:szCs w:val="20"/>
          <w:lang w:val="en-GB"/>
        </w:rPr>
        <w:t>(Zaidi et al., 2017)</w:t>
      </w:r>
      <w:r w:rsidR="000464C9" w:rsidRPr="00B41489">
        <w:rPr>
          <w:rFonts w:ascii="Times New Roman" w:hAnsi="Times New Roman" w:cs="Times New Roman"/>
          <w:sz w:val="22"/>
          <w:szCs w:val="20"/>
          <w:lang w:val="en-GB"/>
        </w:rPr>
        <w:fldChar w:fldCharType="end"/>
      </w:r>
      <w:r w:rsidR="000464C9" w:rsidRPr="00B41489">
        <w:rPr>
          <w:rFonts w:ascii="Times New Roman" w:hAnsi="Times New Roman" w:cs="Times New Roman"/>
          <w:sz w:val="22"/>
          <w:szCs w:val="20"/>
          <w:lang w:val="en-GB"/>
        </w:rPr>
        <w:t xml:space="preserve">.  </w:t>
      </w:r>
      <w:r w:rsidR="00107382">
        <w:rPr>
          <w:rFonts w:ascii="Times New Roman" w:hAnsi="Times New Roman" w:cs="Times New Roman"/>
          <w:sz w:val="22"/>
          <w:szCs w:val="20"/>
          <w:lang w:val="en-GB"/>
        </w:rPr>
        <w:t xml:space="preserve">Active ageing as measured by the AAI </w:t>
      </w:r>
      <w:r w:rsidR="000464C9" w:rsidRPr="00B41489">
        <w:rPr>
          <w:rFonts w:ascii="Times New Roman" w:hAnsi="Times New Roman" w:cs="Times New Roman"/>
          <w:sz w:val="22"/>
          <w:szCs w:val="20"/>
          <w:lang w:val="en-GB"/>
        </w:rPr>
        <w:t xml:space="preserve">can be considered a prerequisite of well-being and </w:t>
      </w:r>
      <w:r w:rsidRPr="00B41489">
        <w:rPr>
          <w:rFonts w:ascii="Times New Roman" w:hAnsi="Times New Roman" w:cs="Times New Roman"/>
          <w:sz w:val="22"/>
          <w:szCs w:val="20"/>
          <w:lang w:val="en-GB"/>
        </w:rPr>
        <w:t>quality life of older people</w:t>
      </w:r>
      <w:r w:rsidR="00680083" w:rsidRPr="00B41489">
        <w:rPr>
          <w:rFonts w:ascii="Times New Roman" w:hAnsi="Times New Roman" w:cs="Times New Roman"/>
          <w:sz w:val="22"/>
          <w:szCs w:val="20"/>
          <w:lang w:val="en-GB"/>
        </w:rPr>
        <w:t xml:space="preserve"> </w:t>
      </w:r>
      <w:r w:rsidR="00680083" w:rsidRPr="00B41489">
        <w:rPr>
          <w:rFonts w:ascii="Times New Roman" w:hAnsi="Times New Roman" w:cs="Times New Roman"/>
          <w:sz w:val="22"/>
          <w:szCs w:val="20"/>
          <w:lang w:val="en-GB"/>
        </w:rPr>
        <w:fldChar w:fldCharType="begin"/>
      </w:r>
      <w:r w:rsidR="00AA7506" w:rsidRPr="00B41489">
        <w:rPr>
          <w:rFonts w:ascii="Times New Roman" w:hAnsi="Times New Roman" w:cs="Times New Roman"/>
          <w:sz w:val="22"/>
          <w:szCs w:val="20"/>
          <w:lang w:val="en-GB"/>
        </w:rPr>
        <w:instrText xml:space="preserve"> ADDIN EN.CITE &lt;EndNote&gt;&lt;Cite&gt;&lt;Author&gt;Zaidi&lt;/Author&gt;&lt;Year&gt;2015&lt;/Year&gt;&lt;RecNum&gt;383&lt;/RecNum&gt;&lt;DisplayText&gt;(Zaidi &amp;amp; Stanton, 2015)&lt;/DisplayText&gt;&lt;record&gt;&lt;rec-number&gt;383&lt;/rec-number&gt;&lt;foreign-keys&gt;&lt;key app="EN" db-id="sfddtfxezdfxw4ed5ftpffz5d92ra95vepps" timestamp="1535109415" guid="fa6f49ab-a8cf-4316-92b0-cb1ebd9dd10f"&gt;383&lt;/key&gt;&lt;/foreign-keys&gt;&lt;ref-type name="Report"&gt;27&lt;/ref-type&gt;&lt;contributors&gt;&lt;authors&gt;&lt;author&gt;Zaidi, A.,&lt;/author&gt;&lt;author&gt;Stanton, D.&lt;/author&gt;&lt;/authors&gt;&lt;/contributors&gt;&lt;titles&gt;&lt;title&gt;Active Ageing Index 2014: Analytical Report&lt;/title&gt;&lt;/titles&gt;&lt;pages&gt;under contract with UNECE (Geneva), co-funded by European Commission, Brussels&lt;/pages&gt;&lt;dates&gt;&lt;year&gt;2015&lt;/year&gt;&lt;/dates&gt;&lt;pub-location&gt;Southampton&lt;/pub-location&gt;&lt;publisher&gt;Centre for Research on Ageing, University of Southampton&lt;/publisher&gt;&lt;urls&gt;&lt;/urls&gt;&lt;/record&gt;&lt;/Cite&gt;&lt;/EndNote&gt;</w:instrText>
      </w:r>
      <w:r w:rsidR="00680083" w:rsidRPr="00B41489">
        <w:rPr>
          <w:rFonts w:ascii="Times New Roman" w:hAnsi="Times New Roman" w:cs="Times New Roman"/>
          <w:sz w:val="22"/>
          <w:szCs w:val="20"/>
          <w:lang w:val="en-GB"/>
        </w:rPr>
        <w:fldChar w:fldCharType="separate"/>
      </w:r>
      <w:r w:rsidR="00AA7506" w:rsidRPr="00B41489">
        <w:rPr>
          <w:rFonts w:ascii="Times New Roman" w:hAnsi="Times New Roman" w:cs="Times New Roman"/>
          <w:noProof/>
          <w:sz w:val="22"/>
          <w:szCs w:val="20"/>
          <w:lang w:val="en-GB"/>
        </w:rPr>
        <w:t>(Zaidi &amp; Stanton, 2015)</w:t>
      </w:r>
      <w:r w:rsidR="00680083"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w:t>
      </w:r>
      <w:r w:rsidR="00FB2D52" w:rsidRPr="00B41489">
        <w:rPr>
          <w:rFonts w:ascii="Times New Roman" w:hAnsi="Times New Roman" w:cs="Times New Roman"/>
          <w:sz w:val="22"/>
          <w:szCs w:val="20"/>
          <w:lang w:val="en-GB"/>
        </w:rPr>
        <w:t xml:space="preserve"> It derives its inspiration from WHO concept of active ageing</w:t>
      </w:r>
      <w:r w:rsidR="0074673D" w:rsidRPr="00B41489">
        <w:rPr>
          <w:rFonts w:ascii="Times New Roman" w:hAnsi="Times New Roman" w:cs="Times New Roman"/>
          <w:sz w:val="22"/>
          <w:szCs w:val="20"/>
          <w:lang w:val="en-GB"/>
        </w:rPr>
        <w:t xml:space="preserve"> </w:t>
      </w:r>
      <w:r w:rsidR="00B50E41" w:rsidRPr="00B41489">
        <w:rPr>
          <w:rFonts w:ascii="Times New Roman" w:hAnsi="Times New Roman" w:cs="Times New Roman"/>
          <w:sz w:val="22"/>
          <w:szCs w:val="20"/>
          <w:lang w:val="en-GB"/>
        </w:rPr>
        <w:fldChar w:fldCharType="begin"/>
      </w:r>
      <w:r w:rsidR="0010198C" w:rsidRPr="00B41489">
        <w:rPr>
          <w:rFonts w:ascii="Times New Roman" w:hAnsi="Times New Roman" w:cs="Times New Roman"/>
          <w:sz w:val="22"/>
          <w:szCs w:val="20"/>
          <w:lang w:val="en-GB"/>
        </w:rPr>
        <w:instrText xml:space="preserve"> ADDIN EN.CITE &lt;EndNote&gt;&lt;Cite&gt;&lt;Author&gt;WHO&lt;/Author&gt;&lt;Year&gt;2002&lt;/Year&gt;&lt;RecNum&gt;406&lt;/RecNum&gt;&lt;DisplayText&gt;(WHO, 2002)&lt;/DisplayText&gt;&lt;record&gt;&lt;rec-number&gt;406&lt;/rec-number&gt;&lt;foreign-keys&gt;&lt;key app="EN" db-id="sfddtfxezdfxw4ed5ftpffz5d92ra95vepps" timestamp="1539897870" guid="cfc2072f-86b7-4fbe-ab07-73680eb1847c"&gt;406&lt;/key&gt;&lt;/foreign-keys&gt;&lt;ref-type name="Report"&gt;27&lt;/ref-type&gt;&lt;contributors&gt;&lt;authors&gt;&lt;author&gt;WHO,&lt;/author&gt;&lt;/authors&gt;&lt;/contributors&gt;&lt;titles&gt;&lt;title&gt;Active Ageing - A Policy Framework, A contribution of the WHO to the 2nd UN World Assembly on Ageing&lt;/title&gt;&lt;/titles&gt;&lt;dates&gt;&lt;year&gt;2002&lt;/year&gt;&lt;/dates&gt;&lt;pub-location&gt;Madrid, Spain&lt;/pub-location&gt;&lt;urls&gt;&lt;related-urls&gt;&lt;url&gt;http://www.who.int/ageing/publications/active_ageing/en/ &lt;/url&gt;&lt;/related-urls&gt;&lt;/urls&gt;&lt;/record&gt;&lt;/Cite&gt;&lt;/EndNote&gt;</w:instrText>
      </w:r>
      <w:r w:rsidR="00B50E41" w:rsidRPr="00B41489">
        <w:rPr>
          <w:rFonts w:ascii="Times New Roman" w:hAnsi="Times New Roman" w:cs="Times New Roman"/>
          <w:sz w:val="22"/>
          <w:szCs w:val="20"/>
          <w:lang w:val="en-GB"/>
        </w:rPr>
        <w:fldChar w:fldCharType="separate"/>
      </w:r>
      <w:r w:rsidR="00B50E41" w:rsidRPr="00B41489">
        <w:rPr>
          <w:rFonts w:ascii="Times New Roman" w:hAnsi="Times New Roman" w:cs="Times New Roman"/>
          <w:noProof/>
          <w:sz w:val="22"/>
          <w:szCs w:val="20"/>
          <w:lang w:val="en-GB"/>
        </w:rPr>
        <w:t>(WHO, 2002)</w:t>
      </w:r>
      <w:r w:rsidR="00B50E41" w:rsidRPr="00B41489">
        <w:rPr>
          <w:rFonts w:ascii="Times New Roman" w:hAnsi="Times New Roman" w:cs="Times New Roman"/>
          <w:sz w:val="22"/>
          <w:szCs w:val="20"/>
          <w:lang w:val="en-GB"/>
        </w:rPr>
        <w:fldChar w:fldCharType="end"/>
      </w:r>
      <w:r w:rsidR="00FB2D52" w:rsidRPr="00B41489">
        <w:rPr>
          <w:rFonts w:ascii="Times New Roman" w:hAnsi="Times New Roman" w:cs="Times New Roman"/>
          <w:sz w:val="22"/>
          <w:szCs w:val="20"/>
          <w:lang w:val="en-GB"/>
        </w:rPr>
        <w:t xml:space="preserve">, introduced </w:t>
      </w:r>
      <w:r w:rsidR="000668E2" w:rsidRPr="00B41489">
        <w:rPr>
          <w:rFonts w:ascii="Times New Roman" w:hAnsi="Times New Roman" w:cs="Times New Roman"/>
          <w:sz w:val="22"/>
          <w:szCs w:val="20"/>
          <w:lang w:val="en-GB"/>
        </w:rPr>
        <w:t xml:space="preserve">at </w:t>
      </w:r>
      <w:r w:rsidR="00FB2D52" w:rsidRPr="00B41489">
        <w:rPr>
          <w:rFonts w:ascii="Times New Roman" w:hAnsi="Times New Roman" w:cs="Times New Roman"/>
          <w:sz w:val="22"/>
          <w:szCs w:val="20"/>
          <w:lang w:val="en-GB"/>
        </w:rPr>
        <w:t xml:space="preserve">the </w:t>
      </w:r>
      <w:r w:rsidR="000668E2" w:rsidRPr="00B41489">
        <w:rPr>
          <w:rFonts w:ascii="Times New Roman" w:hAnsi="Times New Roman" w:cs="Times New Roman"/>
          <w:sz w:val="22"/>
          <w:szCs w:val="20"/>
          <w:lang w:val="en-GB"/>
        </w:rPr>
        <w:t xml:space="preserve">second </w:t>
      </w:r>
      <w:r w:rsidR="00FB2D52" w:rsidRPr="00B41489">
        <w:rPr>
          <w:rFonts w:ascii="Times New Roman" w:hAnsi="Times New Roman" w:cs="Times New Roman"/>
          <w:sz w:val="22"/>
          <w:szCs w:val="20"/>
          <w:lang w:val="en-GB"/>
        </w:rPr>
        <w:t>Worl</w:t>
      </w:r>
      <w:r w:rsidR="008101E6" w:rsidRPr="00B41489">
        <w:rPr>
          <w:rFonts w:ascii="Times New Roman" w:hAnsi="Times New Roman" w:cs="Times New Roman"/>
          <w:sz w:val="22"/>
          <w:szCs w:val="20"/>
          <w:lang w:val="en-GB"/>
        </w:rPr>
        <w:t>d Assembly on Ageing</w:t>
      </w:r>
      <w:r w:rsidR="000668E2" w:rsidRPr="00B41489">
        <w:rPr>
          <w:rFonts w:ascii="Times New Roman" w:hAnsi="Times New Roman" w:cs="Times New Roman"/>
          <w:sz w:val="22"/>
          <w:szCs w:val="20"/>
          <w:lang w:val="en-GB"/>
        </w:rPr>
        <w:t xml:space="preserve"> in 2002</w:t>
      </w:r>
      <w:r w:rsidR="00FB2D52" w:rsidRPr="00B41489">
        <w:rPr>
          <w:rFonts w:ascii="Times New Roman" w:hAnsi="Times New Roman" w:cs="Times New Roman"/>
          <w:sz w:val="22"/>
          <w:szCs w:val="20"/>
          <w:lang w:val="en-GB"/>
        </w:rPr>
        <w:t>.</w:t>
      </w:r>
      <w:r w:rsidRPr="00B41489">
        <w:rPr>
          <w:rFonts w:ascii="Times New Roman" w:hAnsi="Times New Roman" w:cs="Times New Roman"/>
          <w:sz w:val="22"/>
          <w:szCs w:val="20"/>
          <w:lang w:val="en-GB"/>
        </w:rPr>
        <w:t xml:space="preserve"> </w:t>
      </w:r>
    </w:p>
    <w:p w14:paraId="0A82A024" w14:textId="7AC2090C" w:rsidR="0074673D" w:rsidRPr="00B41489" w:rsidRDefault="00A80CC9" w:rsidP="00C04EDC">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Although t</w:t>
      </w:r>
      <w:r w:rsidR="00683086" w:rsidRPr="00B41489">
        <w:rPr>
          <w:rFonts w:ascii="Times New Roman" w:hAnsi="Times New Roman" w:cs="Times New Roman"/>
          <w:sz w:val="22"/>
          <w:szCs w:val="20"/>
          <w:lang w:val="en-GB"/>
        </w:rPr>
        <w:t>he active ageing concept</w:t>
      </w:r>
      <w:r w:rsidRPr="00B41489">
        <w:rPr>
          <w:rFonts w:ascii="Times New Roman" w:hAnsi="Times New Roman" w:cs="Times New Roman"/>
          <w:sz w:val="22"/>
          <w:szCs w:val="20"/>
          <w:lang w:val="en-GB"/>
        </w:rPr>
        <w:t xml:space="preserve"> has been widely used in policy, research, and practice, </w:t>
      </w:r>
      <w:r w:rsidR="0074673D" w:rsidRPr="00B41489">
        <w:rPr>
          <w:rFonts w:ascii="Times New Roman" w:hAnsi="Times New Roman" w:cs="Times New Roman"/>
          <w:sz w:val="22"/>
          <w:szCs w:val="20"/>
          <w:lang w:val="en-GB"/>
        </w:rPr>
        <w:t>there</w:t>
      </w:r>
      <w:r w:rsidRPr="00B41489">
        <w:rPr>
          <w:rFonts w:ascii="Times New Roman" w:hAnsi="Times New Roman" w:cs="Times New Roman"/>
          <w:sz w:val="22"/>
          <w:szCs w:val="20"/>
          <w:lang w:val="en-GB"/>
        </w:rPr>
        <w:t xml:space="preserve"> remains a considerable lack of clarity</w:t>
      </w:r>
      <w:r w:rsidR="00683086" w:rsidRPr="00B41489">
        <w:rPr>
          <w:rFonts w:ascii="Times New Roman" w:hAnsi="Times New Roman" w:cs="Times New Roman"/>
          <w:sz w:val="22"/>
          <w:szCs w:val="20"/>
          <w:lang w:val="en-GB"/>
        </w:rPr>
        <w:t xml:space="preserve"> </w:t>
      </w:r>
      <w:r w:rsidRPr="00B41489">
        <w:rPr>
          <w:rFonts w:ascii="Times New Roman" w:hAnsi="Times New Roman" w:cs="Times New Roman"/>
          <w:sz w:val="22"/>
          <w:szCs w:val="20"/>
          <w:lang w:val="en-GB"/>
        </w:rPr>
        <w:t>regarding its interpretation</w:t>
      </w:r>
      <w:r w:rsidR="00C66F35" w:rsidRPr="00B41489">
        <w:rPr>
          <w:rFonts w:ascii="Times New Roman" w:hAnsi="Times New Roman" w:cs="Times New Roman"/>
          <w:sz w:val="22"/>
          <w:szCs w:val="20"/>
          <w:lang w:val="en-GB"/>
        </w:rPr>
        <w:t xml:space="preserve"> </w:t>
      </w:r>
      <w:r w:rsidR="00C66F35" w:rsidRPr="00B41489">
        <w:rPr>
          <w:rFonts w:ascii="Times New Roman" w:hAnsi="Times New Roman" w:cs="Times New Roman"/>
          <w:sz w:val="22"/>
          <w:szCs w:val="20"/>
          <w:lang w:val="en-GB"/>
        </w:rPr>
        <w:fldChar w:fldCharType="begin"/>
      </w:r>
      <w:r w:rsidR="00B82EC9" w:rsidRPr="00B41489">
        <w:rPr>
          <w:rFonts w:ascii="Times New Roman" w:hAnsi="Times New Roman" w:cs="Times New Roman"/>
          <w:sz w:val="22"/>
          <w:szCs w:val="20"/>
          <w:lang w:val="en-GB"/>
        </w:rPr>
        <w:instrText xml:space="preserve"> ADDIN EN.CITE &lt;EndNote&gt;&lt;Cite&gt;&lt;Author&gt;Clarke&lt;/Author&gt;&lt;Year&gt;2007&lt;/Year&gt;&lt;RecNum&gt;402&lt;/RecNum&gt;&lt;DisplayText&gt;(Clarke &amp;amp; Warren, 2007; Ranzijn, 2010)&lt;/DisplayText&gt;&lt;record&gt;&lt;rec-number&gt;402&lt;/rec-number&gt;&lt;foreign-keys&gt;&lt;key app="EN" db-id="sfddtfxezdfxw4ed5ftpffz5d92ra95vepps" timestamp="1536740327" guid="3ac3e86f-30f1-4458-9c6e-bb1c56162e7d"&gt;402&lt;/key&gt;&lt;/foreign-keys&gt;&lt;ref-type name="Journal Article"&gt;17&lt;/ref-type&gt;&lt;contributors&gt;&lt;authors&gt;&lt;author&gt;Clarke, A.,&lt;/author&gt;&lt;author&gt;Warren, L.,&lt;/author&gt;&lt;/authors&gt;&lt;/contributors&gt;&lt;titles&gt;&lt;title&gt;Hopes, fears and expectations about the future: what do older people&amp;apos;s stories tell us about active ageing?&lt;/title&gt;&lt;secondary-title&gt;Ageing &amp;amp; Society&lt;/secondary-title&gt;&lt;/titles&gt;&lt;periodical&gt;&lt;full-title&gt;Ageing &amp;amp; Society&lt;/full-title&gt;&lt;abbr-1&gt;Ageing Soc.&lt;/abbr-1&gt;&lt;/periodical&gt;&lt;pages&gt;465-488&lt;/pages&gt;&lt;volume&gt;27&lt;/volume&gt;&lt;number&gt;4&lt;/number&gt;&lt;dates&gt;&lt;year&gt;2007&lt;/year&gt;&lt;/dates&gt;&lt;urls&gt;&lt;/urls&gt;&lt;/record&gt;&lt;/Cite&gt;&lt;Cite&gt;&lt;Author&gt;Ranzijn&lt;/Author&gt;&lt;Year&gt;2010&lt;/Year&gt;&lt;RecNum&gt;403&lt;/RecNum&gt;&lt;record&gt;&lt;rec-number&gt;403&lt;/rec-number&gt;&lt;foreign-keys&gt;&lt;key app="EN" db-id="sfddtfxezdfxw4ed5ftpffz5d92ra95vepps" timestamp="1536740399" guid="45400b53-724d-436d-87a2-377da1ca5036"&gt;403&lt;/key&gt;&lt;/foreign-keys&gt;&lt;ref-type name="Journal Article"&gt;17&lt;/ref-type&gt;&lt;contributors&gt;&lt;authors&gt;&lt;author&gt;Ranzijn, R.&lt;/author&gt;&lt;/authors&gt;&lt;/contributors&gt;&lt;titles&gt;&lt;title&gt;Active ageing – another way to oppress marginalized and disadvantaged elders? Aboriginal elders as a case study&lt;/title&gt;&lt;secondary-title&gt;Journal of Health Psychology&lt;/secondary-title&gt;&lt;/titles&gt;&lt;periodical&gt;&lt;full-title&gt;Journal of Health Psychology&lt;/full-title&gt;&lt;/periodical&gt;&lt;pages&gt;716-723&lt;/pages&gt;&lt;volume&gt;15&lt;/volume&gt;&lt;number&gt;5&lt;/number&gt;&lt;dates&gt;&lt;year&gt;2010&lt;/year&gt;&lt;/dates&gt;&lt;urls&gt;&lt;/urls&gt;&lt;/record&gt;&lt;/Cite&gt;&lt;/EndNote&gt;</w:instrText>
      </w:r>
      <w:r w:rsidR="00C66F35" w:rsidRPr="00B41489">
        <w:rPr>
          <w:rFonts w:ascii="Times New Roman" w:hAnsi="Times New Roman" w:cs="Times New Roman"/>
          <w:sz w:val="22"/>
          <w:szCs w:val="20"/>
          <w:lang w:val="en-GB"/>
        </w:rPr>
        <w:fldChar w:fldCharType="separate"/>
      </w:r>
      <w:r w:rsidR="00B82EC9" w:rsidRPr="00B41489">
        <w:rPr>
          <w:rFonts w:ascii="Times New Roman" w:hAnsi="Times New Roman" w:cs="Times New Roman"/>
          <w:noProof/>
          <w:sz w:val="22"/>
          <w:szCs w:val="20"/>
          <w:lang w:val="en-GB"/>
        </w:rPr>
        <w:t>(Clarke &amp; Warren, 2007; Ranzijn, 2010)</w:t>
      </w:r>
      <w:r w:rsidR="00C66F35"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 xml:space="preserve">. </w:t>
      </w:r>
      <w:r w:rsidR="00F20FA1" w:rsidRPr="00B41489">
        <w:rPr>
          <w:rFonts w:ascii="Times New Roman" w:hAnsi="Times New Roman" w:cs="Times New Roman"/>
          <w:sz w:val="22"/>
          <w:szCs w:val="20"/>
          <w:lang w:val="en-GB"/>
        </w:rPr>
        <w:t xml:space="preserve">This is because there is </w:t>
      </w:r>
      <w:r w:rsidR="002A1C0B">
        <w:rPr>
          <w:rFonts w:ascii="Times New Roman" w:hAnsi="Times New Roman" w:cs="Times New Roman"/>
          <w:sz w:val="22"/>
          <w:szCs w:val="20"/>
          <w:lang w:val="en-GB"/>
        </w:rPr>
        <w:t xml:space="preserve">a </w:t>
      </w:r>
      <w:r w:rsidR="00F20FA1" w:rsidRPr="00B41489">
        <w:rPr>
          <w:rFonts w:ascii="Times New Roman" w:hAnsi="Times New Roman" w:cs="Times New Roman"/>
          <w:sz w:val="22"/>
          <w:szCs w:val="20"/>
          <w:lang w:val="en-GB"/>
        </w:rPr>
        <w:t>lack of agreement on what forms active ageing</w:t>
      </w:r>
      <w:r w:rsidR="00AD40D1" w:rsidRPr="00B41489">
        <w:rPr>
          <w:rFonts w:ascii="Times New Roman" w:hAnsi="Times New Roman" w:cs="Times New Roman"/>
          <w:sz w:val="22"/>
          <w:szCs w:val="20"/>
          <w:lang w:val="en-GB"/>
        </w:rPr>
        <w:t>,</w:t>
      </w:r>
      <w:r w:rsidR="00F20FA1" w:rsidRPr="00B41489">
        <w:rPr>
          <w:rFonts w:ascii="Times New Roman" w:hAnsi="Times New Roman" w:cs="Times New Roman"/>
          <w:sz w:val="22"/>
          <w:szCs w:val="20"/>
          <w:lang w:val="en-GB"/>
        </w:rPr>
        <w:t xml:space="preserve"> and it </w:t>
      </w:r>
      <w:r w:rsidR="0074673D" w:rsidRPr="00B41489">
        <w:rPr>
          <w:rFonts w:ascii="Times New Roman" w:hAnsi="Times New Roman" w:cs="Times New Roman"/>
          <w:sz w:val="22"/>
          <w:szCs w:val="20"/>
          <w:lang w:val="en-GB"/>
        </w:rPr>
        <w:t xml:space="preserve">can </w:t>
      </w:r>
      <w:r w:rsidR="00F20FA1" w:rsidRPr="00B41489">
        <w:rPr>
          <w:rFonts w:ascii="Times New Roman" w:hAnsi="Times New Roman" w:cs="Times New Roman"/>
          <w:sz w:val="22"/>
          <w:szCs w:val="20"/>
          <w:lang w:val="en-GB"/>
        </w:rPr>
        <w:t>o</w:t>
      </w:r>
      <w:r w:rsidR="00A65255" w:rsidRPr="00B41489">
        <w:rPr>
          <w:rFonts w:ascii="Times New Roman" w:hAnsi="Times New Roman" w:cs="Times New Roman"/>
          <w:sz w:val="22"/>
          <w:szCs w:val="20"/>
          <w:lang w:val="en-GB"/>
        </w:rPr>
        <w:t xml:space="preserve">ften </w:t>
      </w:r>
      <w:r w:rsidR="0074673D" w:rsidRPr="00B41489">
        <w:rPr>
          <w:rFonts w:ascii="Times New Roman" w:hAnsi="Times New Roman" w:cs="Times New Roman"/>
          <w:sz w:val="22"/>
          <w:szCs w:val="20"/>
          <w:lang w:val="en-GB"/>
        </w:rPr>
        <w:t xml:space="preserve">be </w:t>
      </w:r>
      <w:r w:rsidR="00A65255" w:rsidRPr="00B41489">
        <w:rPr>
          <w:rFonts w:ascii="Times New Roman" w:hAnsi="Times New Roman" w:cs="Times New Roman"/>
          <w:sz w:val="22"/>
          <w:szCs w:val="20"/>
          <w:lang w:val="en-GB"/>
        </w:rPr>
        <w:t xml:space="preserve">used to mean healthy and productive ageing (Ranzijn, 2010). </w:t>
      </w:r>
      <w:r w:rsidR="0010198C" w:rsidRPr="00B41489">
        <w:rPr>
          <w:rFonts w:ascii="Times New Roman" w:hAnsi="Times New Roman" w:cs="Times New Roman"/>
          <w:sz w:val="22"/>
          <w:szCs w:val="20"/>
          <w:lang w:val="en-GB"/>
        </w:rPr>
        <w:fldChar w:fldCharType="begin"/>
      </w:r>
      <w:r w:rsidR="0010198C" w:rsidRPr="00B41489">
        <w:rPr>
          <w:rFonts w:ascii="Times New Roman" w:hAnsi="Times New Roman" w:cs="Times New Roman"/>
          <w:sz w:val="22"/>
          <w:szCs w:val="20"/>
          <w:lang w:val="en-GB"/>
        </w:rPr>
        <w:instrText xml:space="preserve"> ADDIN EN.CITE &lt;EndNote&gt;&lt;Cite AuthorYear="1"&gt;&lt;Author&gt;Rowe&lt;/Author&gt;&lt;Year&gt;1998&lt;/Year&gt;&lt;RecNum&gt;407&lt;/RecNum&gt;&lt;DisplayText&gt;Rowe and Kahn (1998)&lt;/DisplayText&gt;&lt;record&gt;&lt;rec-number&gt;407&lt;/rec-number&gt;&lt;foreign-keys&gt;&lt;key app="EN" db-id="sfddtfxezdfxw4ed5ftpffz5d92ra95vepps" timestamp="1539898163" guid="6710d9bb-b325-4ddf-883f-3434ab389d76"&gt;407&lt;/key&gt;&lt;/foreign-keys&gt;&lt;ref-type name="Book"&gt;6&lt;/ref-type&gt;&lt;contributors&gt;&lt;authors&gt;&lt;author&gt;Rowe, J. W.,&lt;/author&gt;&lt;author&gt;Kahn, R. L.,&lt;/author&gt;&lt;/authors&gt;&lt;/contributors&gt;&lt;titles&gt;&lt;title&gt;Successful aging&lt;/title&gt;&lt;/titles&gt;&lt;dates&gt;&lt;year&gt;1998&lt;/year&gt;&lt;/dates&gt;&lt;pub-location&gt;New York&lt;/pub-location&gt;&lt;publisher&gt;Pantheon&lt;/publisher&gt;&lt;urls&gt;&lt;/urls&gt;&lt;/record&gt;&lt;/Cite&gt;&lt;/EndNote&gt;</w:instrText>
      </w:r>
      <w:r w:rsidR="0010198C" w:rsidRPr="00B41489">
        <w:rPr>
          <w:rFonts w:ascii="Times New Roman" w:hAnsi="Times New Roman" w:cs="Times New Roman"/>
          <w:sz w:val="22"/>
          <w:szCs w:val="20"/>
          <w:lang w:val="en-GB"/>
        </w:rPr>
        <w:fldChar w:fldCharType="separate"/>
      </w:r>
      <w:r w:rsidR="0010198C" w:rsidRPr="00B41489">
        <w:rPr>
          <w:rFonts w:ascii="Times New Roman" w:hAnsi="Times New Roman" w:cs="Times New Roman"/>
          <w:noProof/>
          <w:sz w:val="22"/>
          <w:szCs w:val="20"/>
          <w:lang w:val="en-GB"/>
        </w:rPr>
        <w:t>Rowe and Kahn (1998)</w:t>
      </w:r>
      <w:r w:rsidR="0010198C" w:rsidRPr="00B41489">
        <w:rPr>
          <w:rFonts w:ascii="Times New Roman" w:hAnsi="Times New Roman" w:cs="Times New Roman"/>
          <w:sz w:val="22"/>
          <w:szCs w:val="20"/>
          <w:lang w:val="en-GB"/>
        </w:rPr>
        <w:fldChar w:fldCharType="end"/>
      </w:r>
      <w:r w:rsidR="0074673D" w:rsidRPr="00B41489">
        <w:rPr>
          <w:rFonts w:ascii="Times New Roman" w:hAnsi="Times New Roman" w:cs="Times New Roman"/>
          <w:sz w:val="22"/>
          <w:szCs w:val="20"/>
          <w:lang w:val="en-GB"/>
        </w:rPr>
        <w:t>, in terming the phenomenon as ‘successful aging’, gave high value to the absence of disability and high degree of social engagement.</w:t>
      </w:r>
      <w:r w:rsidR="000668E2" w:rsidRPr="00B41489">
        <w:rPr>
          <w:rFonts w:ascii="Times New Roman" w:hAnsi="Times New Roman" w:cs="Times New Roman"/>
          <w:sz w:val="22"/>
          <w:szCs w:val="20"/>
          <w:lang w:val="en-GB"/>
        </w:rPr>
        <w:t xml:space="preserve"> The concept of active ageing is </w:t>
      </w:r>
      <w:r w:rsidR="002A1C0B">
        <w:rPr>
          <w:rFonts w:ascii="Times New Roman" w:hAnsi="Times New Roman" w:cs="Times New Roman"/>
          <w:sz w:val="22"/>
          <w:szCs w:val="20"/>
          <w:lang w:val="en-GB"/>
        </w:rPr>
        <w:t xml:space="preserve">also </w:t>
      </w:r>
      <w:r w:rsidR="000668E2" w:rsidRPr="00B41489">
        <w:rPr>
          <w:rFonts w:ascii="Times New Roman" w:hAnsi="Times New Roman" w:cs="Times New Roman"/>
          <w:sz w:val="22"/>
          <w:szCs w:val="20"/>
          <w:lang w:val="en-GB"/>
        </w:rPr>
        <w:t xml:space="preserve">used interchangeably with healthy ageing or ageing well, especially when a more comprehensive definition of health is </w:t>
      </w:r>
      <w:r w:rsidR="002A1C0B">
        <w:rPr>
          <w:rFonts w:ascii="Times New Roman" w:hAnsi="Times New Roman" w:cs="Times New Roman"/>
          <w:sz w:val="22"/>
          <w:szCs w:val="20"/>
          <w:lang w:val="en-GB"/>
        </w:rPr>
        <w:t>adopted</w:t>
      </w:r>
      <w:r w:rsidR="000668E2" w:rsidRPr="00B41489">
        <w:rPr>
          <w:rFonts w:ascii="Times New Roman" w:hAnsi="Times New Roman" w:cs="Times New Roman"/>
          <w:sz w:val="22"/>
          <w:szCs w:val="20"/>
          <w:lang w:val="en-GB"/>
        </w:rPr>
        <w:t>.</w:t>
      </w:r>
    </w:p>
    <w:p w14:paraId="7C27A0E0" w14:textId="696A3F79" w:rsidR="00332F60" w:rsidRPr="00B41489" w:rsidRDefault="00CC1E73" w:rsidP="00C04EDC">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The</w:t>
      </w:r>
      <w:r w:rsidR="0074673D" w:rsidRPr="00B41489">
        <w:rPr>
          <w:rFonts w:ascii="Times New Roman" w:hAnsi="Times New Roman" w:cs="Times New Roman"/>
          <w:sz w:val="22"/>
          <w:szCs w:val="20"/>
          <w:lang w:val="en-GB"/>
        </w:rPr>
        <w:t xml:space="preserve"> </w:t>
      </w:r>
      <w:r w:rsidR="000668E2" w:rsidRPr="00B41489">
        <w:rPr>
          <w:rFonts w:ascii="Times New Roman" w:hAnsi="Times New Roman" w:cs="Times New Roman"/>
          <w:sz w:val="22"/>
          <w:szCs w:val="20"/>
          <w:lang w:val="en-GB"/>
        </w:rPr>
        <w:t xml:space="preserve">WHO’s </w:t>
      </w:r>
      <w:r w:rsidRPr="00B41489">
        <w:rPr>
          <w:rFonts w:ascii="Times New Roman" w:hAnsi="Times New Roman" w:cs="Times New Roman"/>
          <w:sz w:val="22"/>
          <w:szCs w:val="20"/>
          <w:lang w:val="en-GB"/>
        </w:rPr>
        <w:t xml:space="preserve">multidimensional </w:t>
      </w:r>
      <w:r w:rsidR="0074673D" w:rsidRPr="00B41489">
        <w:rPr>
          <w:rFonts w:ascii="Times New Roman" w:hAnsi="Times New Roman" w:cs="Times New Roman"/>
          <w:sz w:val="22"/>
          <w:szCs w:val="20"/>
          <w:lang w:val="en-GB"/>
        </w:rPr>
        <w:t xml:space="preserve">notion </w:t>
      </w:r>
      <w:r w:rsidRPr="00B41489">
        <w:rPr>
          <w:rFonts w:ascii="Times New Roman" w:hAnsi="Times New Roman" w:cs="Times New Roman"/>
          <w:sz w:val="22"/>
          <w:szCs w:val="20"/>
          <w:lang w:val="en-GB"/>
        </w:rPr>
        <w:t>of active ageing include</w:t>
      </w:r>
      <w:r w:rsidR="0074673D" w:rsidRPr="00B41489">
        <w:rPr>
          <w:rFonts w:ascii="Times New Roman" w:hAnsi="Times New Roman" w:cs="Times New Roman"/>
          <w:sz w:val="22"/>
          <w:szCs w:val="20"/>
          <w:lang w:val="en-GB"/>
        </w:rPr>
        <w:t>s</w:t>
      </w:r>
      <w:r w:rsidRPr="00B41489">
        <w:rPr>
          <w:rFonts w:ascii="Times New Roman" w:hAnsi="Times New Roman" w:cs="Times New Roman"/>
          <w:sz w:val="22"/>
          <w:szCs w:val="20"/>
          <w:lang w:val="en-GB"/>
        </w:rPr>
        <w:t xml:space="preserve"> broad aspects of active ageing such as behavioural, personal, physical, social, health and social service, and economic </w:t>
      </w:r>
      <w:r w:rsidR="000668E2" w:rsidRPr="00B41489">
        <w:rPr>
          <w:rFonts w:ascii="Times New Roman" w:hAnsi="Times New Roman" w:cs="Times New Roman"/>
          <w:sz w:val="22"/>
          <w:szCs w:val="20"/>
          <w:lang w:val="en-GB"/>
        </w:rPr>
        <w:t>factors</w:t>
      </w:r>
      <w:r w:rsidRPr="00B41489">
        <w:rPr>
          <w:rFonts w:ascii="Times New Roman" w:hAnsi="Times New Roman" w:cs="Times New Roman"/>
          <w:sz w:val="22"/>
          <w:szCs w:val="20"/>
          <w:lang w:val="en-GB"/>
        </w:rPr>
        <w:t xml:space="preserve">. Another </w:t>
      </w:r>
      <w:r w:rsidR="000668E2" w:rsidRPr="00B41489">
        <w:rPr>
          <w:rFonts w:ascii="Times New Roman" w:hAnsi="Times New Roman" w:cs="Times New Roman"/>
          <w:sz w:val="22"/>
          <w:szCs w:val="20"/>
          <w:lang w:val="en-GB"/>
        </w:rPr>
        <w:t xml:space="preserve">distinctive </w:t>
      </w:r>
      <w:r w:rsidRPr="00B41489">
        <w:rPr>
          <w:rFonts w:ascii="Times New Roman" w:hAnsi="Times New Roman" w:cs="Times New Roman"/>
          <w:sz w:val="22"/>
          <w:szCs w:val="20"/>
          <w:lang w:val="en-GB"/>
        </w:rPr>
        <w:t>aspect of active ageing is proposed by</w:t>
      </w:r>
      <w:r w:rsidR="0010198C" w:rsidRPr="00B41489">
        <w:rPr>
          <w:rFonts w:ascii="Times New Roman" w:hAnsi="Times New Roman" w:cs="Times New Roman"/>
          <w:sz w:val="22"/>
          <w:szCs w:val="20"/>
          <w:lang w:val="en-GB"/>
        </w:rPr>
        <w:t xml:space="preserve"> </w:t>
      </w:r>
      <w:r w:rsidR="0010198C" w:rsidRPr="00B41489">
        <w:rPr>
          <w:rFonts w:ascii="Times New Roman" w:hAnsi="Times New Roman" w:cs="Times New Roman"/>
          <w:sz w:val="22"/>
          <w:szCs w:val="20"/>
          <w:lang w:val="en-GB"/>
        </w:rPr>
        <w:fldChar w:fldCharType="begin"/>
      </w:r>
      <w:r w:rsidR="002A4987" w:rsidRPr="00B41489">
        <w:rPr>
          <w:rFonts w:ascii="Times New Roman" w:hAnsi="Times New Roman" w:cs="Times New Roman"/>
          <w:sz w:val="22"/>
          <w:szCs w:val="20"/>
          <w:lang w:val="en-GB"/>
        </w:rPr>
        <w:instrText xml:space="preserve"> ADDIN EN.CITE &lt;EndNote&gt;&lt;Cite Hidden="1"&gt;&lt;Author&gt;Fernández-Ballesteros&lt;/Author&gt;&lt;Year&gt;2013&lt;/Year&gt;&lt;RecNum&gt;408&lt;/RecNum&gt;&lt;record&gt;&lt;rec-number&gt;408&lt;/rec-number&gt;&lt;foreign-keys&gt;&lt;key app="EN" db-id="sfddtfxezdfxw4ed5ftpffz5d92ra95vepps" timestamp="1539898466" guid="5cc8e9af-2b16-4e50-9720-19aeabe720c6"&gt;408&lt;/key&gt;&lt;/foreign-keys&gt;&lt;ref-type name="Journal Article"&gt;17&lt;/ref-type&gt;&lt;contributors&gt;&lt;authors&gt;&lt;author&gt;Fernández-Ballesteros,   R.,&lt;/author&gt;&lt;author&gt;Caprara,   G.,&lt;/author&gt;&lt;author&gt;Schettini,   R.,&lt;/author&gt;&lt;author&gt;Bustillos,   A.,&lt;/author&gt;&lt;author&gt;Mendoza-Núñez,  V.,&lt;/author&gt;&lt;author&gt;Orosa,  R.,&lt;/author&gt;&lt;author&gt;Zamarrón,  M.  D.&lt;/author&gt;&lt;/authors&gt;&lt;/contributors&gt;&lt;titles&gt;&lt;title&gt;Effects of  University  Programs  for  Older  Adults.  Changes  in  cultural  and  group  stereotypes,  self-perception  of  aging,  and  emotional  balance.  &lt;/title&gt;&lt;secondary-title&gt;Educational Gerontology&lt;/secondary-title&gt;&lt;/titles&gt;&lt;periodical&gt;&lt;full-title&gt;Educational Gerontology&lt;/full-title&gt;&lt;/periodical&gt;&lt;pages&gt;119-131&lt;/pages&gt;&lt;volume&gt;39&lt;/volume&gt;&lt;dates&gt;&lt;year&gt;2013&lt;/year&gt;&lt;/dates&gt;&lt;urls&gt;&lt;/urls&gt;&lt;/record&gt;&lt;/Cite&gt;&lt;/EndNote&gt;</w:instrText>
      </w:r>
      <w:r w:rsidR="0010198C"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 xml:space="preserve">Fernàndez-Ballesteros and colleagues (2013) based on the psychological background. They define active ageing as a low probability of sickness and disability, high cognitive and physical functioning, positive mood and coping with stress, and controlling and </w:t>
      </w:r>
      <w:r w:rsidR="00851E2B" w:rsidRPr="00B41489">
        <w:rPr>
          <w:rFonts w:ascii="Times New Roman" w:hAnsi="Times New Roman" w:cs="Times New Roman"/>
          <w:sz w:val="22"/>
          <w:szCs w:val="20"/>
          <w:lang w:val="en-GB"/>
        </w:rPr>
        <w:t>engaging</w:t>
      </w:r>
      <w:r w:rsidRPr="00B41489">
        <w:rPr>
          <w:rFonts w:ascii="Times New Roman" w:hAnsi="Times New Roman" w:cs="Times New Roman"/>
          <w:sz w:val="22"/>
          <w:szCs w:val="20"/>
          <w:lang w:val="en-GB"/>
        </w:rPr>
        <w:t xml:space="preserve"> day-to-day life. </w:t>
      </w:r>
      <w:r w:rsidR="00851E2B" w:rsidRPr="00B41489">
        <w:rPr>
          <w:rFonts w:ascii="Times New Roman" w:hAnsi="Times New Roman" w:cs="Times New Roman"/>
          <w:sz w:val="22"/>
          <w:szCs w:val="20"/>
          <w:lang w:val="en-GB"/>
        </w:rPr>
        <w:t>The AAI focuses on the active ageing concept</w:t>
      </w:r>
      <w:r w:rsidR="00A3274B" w:rsidRPr="00B41489">
        <w:rPr>
          <w:rFonts w:ascii="Times New Roman" w:hAnsi="Times New Roman" w:cs="Times New Roman"/>
          <w:sz w:val="22"/>
          <w:szCs w:val="20"/>
          <w:lang w:val="en-GB"/>
        </w:rPr>
        <w:t xml:space="preserve"> that was</w:t>
      </w:r>
      <w:r w:rsidR="00851E2B" w:rsidRPr="00B41489">
        <w:rPr>
          <w:rFonts w:ascii="Times New Roman" w:hAnsi="Times New Roman" w:cs="Times New Roman"/>
          <w:sz w:val="22"/>
          <w:szCs w:val="20"/>
          <w:lang w:val="en-GB"/>
        </w:rPr>
        <w:t xml:space="preserve"> developed </w:t>
      </w:r>
      <w:r w:rsidR="000668E2" w:rsidRPr="00B41489">
        <w:rPr>
          <w:rFonts w:ascii="Times New Roman" w:hAnsi="Times New Roman" w:cs="Times New Roman"/>
          <w:sz w:val="22"/>
          <w:szCs w:val="20"/>
          <w:lang w:val="en-GB"/>
        </w:rPr>
        <w:t>based on the work programme of the 2012 European Year of Active Ageing and Solidarity between Generations (</w:t>
      </w:r>
      <w:r w:rsidR="003D7C28">
        <w:rPr>
          <w:rFonts w:ascii="Times New Roman" w:hAnsi="Times New Roman" w:cs="Times New Roman"/>
          <w:sz w:val="22"/>
          <w:szCs w:val="20"/>
          <w:lang w:val="en-GB"/>
        </w:rPr>
        <w:t>Council of European Union, 2012</w:t>
      </w:r>
      <w:r w:rsidR="000668E2" w:rsidRPr="00B41489">
        <w:rPr>
          <w:rFonts w:ascii="Times New Roman" w:hAnsi="Times New Roman" w:cs="Times New Roman"/>
          <w:sz w:val="22"/>
          <w:szCs w:val="20"/>
          <w:lang w:val="en-GB"/>
        </w:rPr>
        <w:t>)</w:t>
      </w:r>
      <w:r w:rsidR="00851E2B" w:rsidRPr="00B41489">
        <w:rPr>
          <w:rFonts w:ascii="Times New Roman" w:hAnsi="Times New Roman" w:cs="Times New Roman"/>
          <w:sz w:val="22"/>
          <w:szCs w:val="20"/>
          <w:lang w:val="en-GB"/>
        </w:rPr>
        <w:t xml:space="preserve">. </w:t>
      </w:r>
      <w:r w:rsidRPr="00B41489">
        <w:rPr>
          <w:rFonts w:ascii="Times New Roman" w:hAnsi="Times New Roman" w:cs="Times New Roman"/>
          <w:sz w:val="22"/>
          <w:szCs w:val="20"/>
          <w:lang w:val="en-GB"/>
        </w:rPr>
        <w:t xml:space="preserve"> </w:t>
      </w:r>
      <w:r w:rsidR="007C784C" w:rsidRPr="00B41489">
        <w:rPr>
          <w:rFonts w:ascii="Times New Roman" w:hAnsi="Times New Roman" w:cs="Times New Roman"/>
          <w:sz w:val="22"/>
          <w:szCs w:val="20"/>
          <w:lang w:val="en-GB"/>
        </w:rPr>
        <w:t>In th</w:t>
      </w:r>
      <w:r w:rsidR="000668E2" w:rsidRPr="00B41489">
        <w:rPr>
          <w:rFonts w:ascii="Times New Roman" w:hAnsi="Times New Roman" w:cs="Times New Roman"/>
          <w:sz w:val="22"/>
          <w:szCs w:val="20"/>
          <w:lang w:val="en-GB"/>
        </w:rPr>
        <w:t>e current</w:t>
      </w:r>
      <w:r w:rsidR="007C784C" w:rsidRPr="00B41489">
        <w:rPr>
          <w:rFonts w:ascii="Times New Roman" w:hAnsi="Times New Roman" w:cs="Times New Roman"/>
          <w:sz w:val="22"/>
          <w:szCs w:val="20"/>
          <w:lang w:val="en-GB"/>
        </w:rPr>
        <w:t xml:space="preserve"> paper, we </w:t>
      </w:r>
      <w:r w:rsidR="000668E2" w:rsidRPr="00B41489">
        <w:rPr>
          <w:rFonts w:ascii="Times New Roman" w:hAnsi="Times New Roman" w:cs="Times New Roman"/>
          <w:sz w:val="22"/>
          <w:szCs w:val="20"/>
          <w:lang w:val="en-GB"/>
        </w:rPr>
        <w:t>follow the same</w:t>
      </w:r>
      <w:r w:rsidR="007C784C" w:rsidRPr="00B41489">
        <w:rPr>
          <w:rFonts w:ascii="Times New Roman" w:hAnsi="Times New Roman" w:cs="Times New Roman"/>
          <w:sz w:val="22"/>
          <w:szCs w:val="20"/>
          <w:lang w:val="en-GB"/>
        </w:rPr>
        <w:t xml:space="preserve"> multidimensional concept of active ageing </w:t>
      </w:r>
      <w:r w:rsidR="00332F60" w:rsidRPr="00B41489">
        <w:rPr>
          <w:rFonts w:ascii="Times New Roman" w:hAnsi="Times New Roman" w:cs="Times New Roman"/>
          <w:sz w:val="22"/>
          <w:szCs w:val="20"/>
          <w:lang w:val="en-GB"/>
        </w:rPr>
        <w:t>as defined in the context of the AAI project:</w:t>
      </w:r>
    </w:p>
    <w:p w14:paraId="2730CB34" w14:textId="46B80F43" w:rsidR="00D021EF" w:rsidRPr="00B41489" w:rsidRDefault="00B73EBD" w:rsidP="00C04EDC">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w:t>
      </w:r>
      <w:r w:rsidR="00332F60" w:rsidRPr="00B41489">
        <w:rPr>
          <w:rFonts w:ascii="Times New Roman" w:hAnsi="Times New Roman" w:cs="Times New Roman"/>
          <w:sz w:val="22"/>
          <w:szCs w:val="20"/>
          <w:lang w:val="en-GB"/>
        </w:rPr>
        <w:t>the situation where people are able to live healthy, independent and secure lives as they age and thus continue to participate in the formal labour market as well as engage in other unpaid productive activities (such as volunteering and care provision to family members)</w:t>
      </w:r>
      <w:r w:rsidRPr="00B41489">
        <w:rPr>
          <w:rFonts w:ascii="Times New Roman" w:hAnsi="Times New Roman" w:cs="Times New Roman"/>
          <w:sz w:val="22"/>
          <w:szCs w:val="20"/>
          <w:lang w:val="en-GB"/>
        </w:rPr>
        <w:t>”</w:t>
      </w:r>
      <w:r w:rsidR="00332F60" w:rsidRPr="00B41489">
        <w:rPr>
          <w:rFonts w:ascii="Times New Roman" w:hAnsi="Times New Roman" w:cs="Times New Roman"/>
          <w:sz w:val="22"/>
          <w:szCs w:val="20"/>
          <w:lang w:val="en-GB"/>
        </w:rPr>
        <w:t xml:space="preserve"> (Zaidi et al. 2013, p. 6).</w:t>
      </w:r>
    </w:p>
    <w:p w14:paraId="22B59695" w14:textId="27E0780C" w:rsidR="005E0D0D" w:rsidRDefault="00C14EFB" w:rsidP="000D56C7">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 xml:space="preserve">This definition </w:t>
      </w:r>
      <w:r w:rsidR="0067563C" w:rsidRPr="00B41489">
        <w:rPr>
          <w:rFonts w:ascii="Times New Roman" w:hAnsi="Times New Roman" w:cs="Times New Roman"/>
          <w:sz w:val="22"/>
          <w:szCs w:val="20"/>
          <w:lang w:val="en-GB"/>
        </w:rPr>
        <w:t>operationalise</w:t>
      </w:r>
      <w:r w:rsidRPr="00B41489">
        <w:rPr>
          <w:rFonts w:ascii="Times New Roman" w:hAnsi="Times New Roman" w:cs="Times New Roman"/>
          <w:sz w:val="22"/>
          <w:szCs w:val="20"/>
          <w:lang w:val="en-GB"/>
        </w:rPr>
        <w:t>s</w:t>
      </w:r>
      <w:r w:rsidR="0067563C" w:rsidRPr="00B41489">
        <w:rPr>
          <w:rFonts w:ascii="Times New Roman" w:hAnsi="Times New Roman" w:cs="Times New Roman"/>
          <w:sz w:val="22"/>
          <w:szCs w:val="20"/>
          <w:lang w:val="en-GB"/>
        </w:rPr>
        <w:t xml:space="preserve"> the active ageing </w:t>
      </w:r>
      <w:r w:rsidRPr="00B41489">
        <w:rPr>
          <w:rFonts w:ascii="Times New Roman" w:hAnsi="Times New Roman" w:cs="Times New Roman"/>
          <w:sz w:val="22"/>
          <w:szCs w:val="20"/>
          <w:lang w:val="en-GB"/>
        </w:rPr>
        <w:t xml:space="preserve">in </w:t>
      </w:r>
      <w:r w:rsidR="0067563C" w:rsidRPr="00B41489">
        <w:rPr>
          <w:rFonts w:ascii="Times New Roman" w:hAnsi="Times New Roman" w:cs="Times New Roman"/>
          <w:sz w:val="22"/>
          <w:szCs w:val="20"/>
          <w:lang w:val="en-GB"/>
        </w:rPr>
        <w:t>four domains</w:t>
      </w:r>
      <w:r w:rsidR="00927104" w:rsidRPr="00B41489">
        <w:rPr>
          <w:rFonts w:ascii="Times New Roman" w:hAnsi="Times New Roman" w:cs="Times New Roman"/>
          <w:sz w:val="22"/>
          <w:szCs w:val="20"/>
          <w:lang w:val="en-GB"/>
        </w:rPr>
        <w:t xml:space="preserve"> (see Figure </w:t>
      </w:r>
      <w:r w:rsidR="00905152">
        <w:rPr>
          <w:rFonts w:ascii="Times New Roman" w:hAnsi="Times New Roman" w:cs="Times New Roman"/>
          <w:sz w:val="22"/>
          <w:szCs w:val="20"/>
          <w:lang w:val="en-GB"/>
        </w:rPr>
        <w:t>1</w:t>
      </w:r>
      <w:r w:rsidR="002D4EAF" w:rsidRPr="00B41489">
        <w:rPr>
          <w:rFonts w:ascii="Times New Roman" w:hAnsi="Times New Roman" w:cs="Times New Roman"/>
          <w:sz w:val="22"/>
          <w:szCs w:val="20"/>
          <w:lang w:val="en-GB"/>
        </w:rPr>
        <w:t>)</w:t>
      </w:r>
      <w:r w:rsidRPr="00B41489">
        <w:rPr>
          <w:rFonts w:ascii="Times New Roman" w:hAnsi="Times New Roman" w:cs="Times New Roman"/>
          <w:sz w:val="22"/>
          <w:szCs w:val="20"/>
          <w:lang w:val="en-GB"/>
        </w:rPr>
        <w:t>, as</w:t>
      </w:r>
      <w:r w:rsidR="0067563C" w:rsidRPr="00B41489">
        <w:rPr>
          <w:rFonts w:ascii="Times New Roman" w:hAnsi="Times New Roman" w:cs="Times New Roman"/>
          <w:sz w:val="22"/>
          <w:szCs w:val="20"/>
          <w:lang w:val="en-GB"/>
        </w:rPr>
        <w:t xml:space="preserve"> </w:t>
      </w:r>
      <w:r w:rsidR="000668E2" w:rsidRPr="00B41489">
        <w:rPr>
          <w:rFonts w:ascii="Times New Roman" w:hAnsi="Times New Roman" w:cs="Times New Roman"/>
          <w:sz w:val="22"/>
          <w:szCs w:val="20"/>
          <w:lang w:val="en-GB"/>
        </w:rPr>
        <w:t xml:space="preserve">used </w:t>
      </w:r>
      <w:r w:rsidR="0067563C" w:rsidRPr="00B41489">
        <w:rPr>
          <w:rFonts w:ascii="Times New Roman" w:hAnsi="Times New Roman" w:cs="Times New Roman"/>
          <w:sz w:val="22"/>
          <w:szCs w:val="20"/>
          <w:lang w:val="en-GB"/>
        </w:rPr>
        <w:t xml:space="preserve">in the </w:t>
      </w:r>
      <w:r w:rsidR="000668E2" w:rsidRPr="00B41489">
        <w:rPr>
          <w:rFonts w:ascii="Times New Roman" w:hAnsi="Times New Roman" w:cs="Times New Roman"/>
          <w:sz w:val="22"/>
          <w:szCs w:val="20"/>
          <w:lang w:val="en-GB"/>
        </w:rPr>
        <w:t xml:space="preserve">latest version of the </w:t>
      </w:r>
      <w:r w:rsidRPr="00B41489">
        <w:rPr>
          <w:rFonts w:ascii="Times New Roman" w:hAnsi="Times New Roman" w:cs="Times New Roman"/>
          <w:sz w:val="22"/>
          <w:szCs w:val="20"/>
          <w:lang w:val="en-GB"/>
        </w:rPr>
        <w:t xml:space="preserve">EU </w:t>
      </w:r>
      <w:r w:rsidR="0067563C" w:rsidRPr="00B41489">
        <w:rPr>
          <w:rFonts w:ascii="Times New Roman" w:hAnsi="Times New Roman" w:cs="Times New Roman"/>
          <w:sz w:val="22"/>
          <w:szCs w:val="20"/>
          <w:lang w:val="en-GB"/>
        </w:rPr>
        <w:t>AAI</w:t>
      </w:r>
      <w:r w:rsidR="00AA7506" w:rsidRPr="00B41489">
        <w:rPr>
          <w:rFonts w:ascii="Times New Roman" w:hAnsi="Times New Roman" w:cs="Times New Roman"/>
          <w:sz w:val="22"/>
          <w:szCs w:val="20"/>
          <w:lang w:val="en-GB"/>
        </w:rPr>
        <w:t xml:space="preserve"> </w:t>
      </w:r>
      <w:r w:rsidR="00AA7506" w:rsidRPr="00B41489">
        <w:rPr>
          <w:rFonts w:ascii="Times New Roman" w:hAnsi="Times New Roman" w:cs="Times New Roman"/>
          <w:sz w:val="22"/>
          <w:szCs w:val="20"/>
          <w:lang w:val="en-GB"/>
        </w:rPr>
        <w:fldChar w:fldCharType="begin"/>
      </w:r>
      <w:r w:rsidR="00AA7506" w:rsidRPr="00B41489">
        <w:rPr>
          <w:rFonts w:ascii="Times New Roman" w:hAnsi="Times New Roman" w:cs="Times New Roman"/>
          <w:sz w:val="22"/>
          <w:szCs w:val="20"/>
          <w:lang w:val="en-GB"/>
        </w:rPr>
        <w:instrText xml:space="preserve"> ADDIN EN.CITE &lt;EndNote&gt;&lt;Cite&gt;&lt;Author&gt;Zaidi&lt;/Author&gt;&lt;Year&gt;2015&lt;/Year&gt;&lt;RecNum&gt;383&lt;/RecNum&gt;&lt;DisplayText&gt;(Zaidi &amp;amp; Stanton, 2015)&lt;/DisplayText&gt;&lt;record&gt;&lt;rec-number&gt;383&lt;/rec-number&gt;&lt;foreign-keys&gt;&lt;key app="EN" db-id="sfddtfxezdfxw4ed5ftpffz5d92ra95vepps" timestamp="1535109415" guid="fa6f49ab-a8cf-4316-92b0-cb1ebd9dd10f"&gt;383&lt;/key&gt;&lt;/foreign-keys&gt;&lt;ref-type name="Report"&gt;27&lt;/ref-type&gt;&lt;contributors&gt;&lt;authors&gt;&lt;author&gt;Zaidi, A.,&lt;/author&gt;&lt;author&gt;Stanton, D.&lt;/author&gt;&lt;/authors&gt;&lt;/contributors&gt;&lt;titles&gt;&lt;title&gt;Active Ageing Index 2014: Analytical Report&lt;/title&gt;&lt;/titles&gt;&lt;pages&gt;under contract with UNECE (Geneva), co-funded by European Commission, Brussels&lt;/pages&gt;&lt;dates&gt;&lt;year&gt;2015&lt;/year&gt;&lt;/dates&gt;&lt;pub-location&gt;Southampton&lt;/pub-location&gt;&lt;publisher&gt;Centre for Research on Ageing, University of Southampton&lt;/publisher&gt;&lt;urls&gt;&lt;/urls&gt;&lt;/record&gt;&lt;/Cite&gt;&lt;/EndNote&gt;</w:instrText>
      </w:r>
      <w:r w:rsidR="00AA7506" w:rsidRPr="00B41489">
        <w:rPr>
          <w:rFonts w:ascii="Times New Roman" w:hAnsi="Times New Roman" w:cs="Times New Roman"/>
          <w:sz w:val="22"/>
          <w:szCs w:val="20"/>
          <w:lang w:val="en-GB"/>
        </w:rPr>
        <w:fldChar w:fldCharType="separate"/>
      </w:r>
      <w:r w:rsidR="00AA7506" w:rsidRPr="00B41489">
        <w:rPr>
          <w:rFonts w:ascii="Times New Roman" w:hAnsi="Times New Roman" w:cs="Times New Roman"/>
          <w:noProof/>
          <w:sz w:val="22"/>
          <w:szCs w:val="20"/>
          <w:lang w:val="en-GB"/>
        </w:rPr>
        <w:t>(Zaidi &amp; Stanton, 2015)</w:t>
      </w:r>
      <w:r w:rsidR="00AA7506" w:rsidRPr="00B41489">
        <w:rPr>
          <w:rFonts w:ascii="Times New Roman" w:hAnsi="Times New Roman" w:cs="Times New Roman"/>
          <w:sz w:val="22"/>
          <w:szCs w:val="20"/>
          <w:lang w:val="en-GB"/>
        </w:rPr>
        <w:fldChar w:fldCharType="end"/>
      </w:r>
      <w:r w:rsidR="00BA343C" w:rsidRPr="00B41489">
        <w:rPr>
          <w:rFonts w:ascii="Times New Roman" w:hAnsi="Times New Roman" w:cs="Times New Roman"/>
          <w:sz w:val="22"/>
          <w:szCs w:val="20"/>
          <w:lang w:val="en-GB"/>
        </w:rPr>
        <w:t xml:space="preserve">. </w:t>
      </w:r>
      <w:r w:rsidR="000668E2" w:rsidRPr="00B41489">
        <w:rPr>
          <w:rFonts w:ascii="Times New Roman" w:hAnsi="Times New Roman" w:cs="Times New Roman"/>
          <w:sz w:val="22"/>
          <w:szCs w:val="20"/>
          <w:lang w:val="en-GB"/>
        </w:rPr>
        <w:t xml:space="preserve">As in the AAI project, our focus is not to divulge at length </w:t>
      </w:r>
      <w:r w:rsidR="002D4EAF" w:rsidRPr="00B41489">
        <w:rPr>
          <w:rFonts w:ascii="Times New Roman" w:hAnsi="Times New Roman" w:cs="Times New Roman"/>
          <w:sz w:val="22"/>
          <w:szCs w:val="20"/>
          <w:lang w:val="en-GB"/>
        </w:rPr>
        <w:t xml:space="preserve">on the </w:t>
      </w:r>
      <w:r w:rsidR="000668E2" w:rsidRPr="00B41489">
        <w:rPr>
          <w:rFonts w:ascii="Times New Roman" w:hAnsi="Times New Roman" w:cs="Times New Roman"/>
          <w:sz w:val="22"/>
          <w:szCs w:val="20"/>
          <w:lang w:val="en-GB"/>
        </w:rPr>
        <w:t xml:space="preserve">conceptualisation </w:t>
      </w:r>
      <w:r w:rsidR="002D4EAF" w:rsidRPr="00B41489">
        <w:rPr>
          <w:rFonts w:ascii="Times New Roman" w:hAnsi="Times New Roman" w:cs="Times New Roman"/>
          <w:sz w:val="22"/>
          <w:szCs w:val="20"/>
          <w:lang w:val="en-GB"/>
        </w:rPr>
        <w:t>of active ageing</w:t>
      </w:r>
      <w:r w:rsidR="00905152">
        <w:rPr>
          <w:rFonts w:ascii="Times New Roman" w:hAnsi="Times New Roman" w:cs="Times New Roman"/>
          <w:sz w:val="22"/>
          <w:szCs w:val="20"/>
          <w:lang w:val="en-GB"/>
        </w:rPr>
        <w:t xml:space="preserve"> in Korea</w:t>
      </w:r>
      <w:r w:rsidR="000668E2" w:rsidRPr="00B41489">
        <w:rPr>
          <w:rFonts w:ascii="Times New Roman" w:hAnsi="Times New Roman" w:cs="Times New Roman"/>
          <w:sz w:val="22"/>
          <w:szCs w:val="20"/>
          <w:lang w:val="en-GB"/>
        </w:rPr>
        <w:t>,</w:t>
      </w:r>
      <w:r w:rsidR="002D4EAF" w:rsidRPr="00B41489">
        <w:rPr>
          <w:rFonts w:ascii="Times New Roman" w:hAnsi="Times New Roman" w:cs="Times New Roman"/>
          <w:sz w:val="22"/>
          <w:szCs w:val="20"/>
          <w:lang w:val="en-GB"/>
        </w:rPr>
        <w:t xml:space="preserve"> rather </w:t>
      </w:r>
      <w:r w:rsidR="000668E2" w:rsidRPr="00B41489">
        <w:rPr>
          <w:rFonts w:ascii="Times New Roman" w:hAnsi="Times New Roman" w:cs="Times New Roman"/>
          <w:sz w:val="22"/>
          <w:szCs w:val="20"/>
          <w:lang w:val="en-GB"/>
        </w:rPr>
        <w:t xml:space="preserve">we </w:t>
      </w:r>
      <w:r w:rsidR="002D4EAF" w:rsidRPr="00B41489">
        <w:rPr>
          <w:rFonts w:ascii="Times New Roman" w:hAnsi="Times New Roman" w:cs="Times New Roman"/>
          <w:sz w:val="22"/>
          <w:szCs w:val="20"/>
          <w:lang w:val="en-GB"/>
        </w:rPr>
        <w:t>focus on the empirical measurement of active ageing through the AAI method</w:t>
      </w:r>
      <w:r w:rsidR="00905152">
        <w:rPr>
          <w:rFonts w:ascii="Times New Roman" w:hAnsi="Times New Roman" w:cs="Times New Roman"/>
          <w:sz w:val="22"/>
          <w:szCs w:val="20"/>
          <w:lang w:val="en-GB"/>
        </w:rPr>
        <w:t xml:space="preserve"> adopted for the European countries</w:t>
      </w:r>
      <w:r w:rsidR="002D4EAF" w:rsidRPr="00B41489">
        <w:rPr>
          <w:rFonts w:ascii="Times New Roman" w:hAnsi="Times New Roman" w:cs="Times New Roman"/>
          <w:sz w:val="22"/>
          <w:szCs w:val="20"/>
          <w:lang w:val="en-GB"/>
        </w:rPr>
        <w:t xml:space="preserve">. Active ageing in our index means staying in labour market longer, contributing to our society by participating in the community </w:t>
      </w:r>
      <w:r w:rsidR="00851E2B" w:rsidRPr="00B41489">
        <w:rPr>
          <w:rFonts w:ascii="Times New Roman" w:hAnsi="Times New Roman" w:cs="Times New Roman"/>
          <w:sz w:val="22"/>
          <w:szCs w:val="20"/>
          <w:lang w:val="en-GB"/>
        </w:rPr>
        <w:t xml:space="preserve">and family </w:t>
      </w:r>
      <w:r w:rsidR="002D4EAF" w:rsidRPr="00B41489">
        <w:rPr>
          <w:rFonts w:ascii="Times New Roman" w:hAnsi="Times New Roman" w:cs="Times New Roman"/>
          <w:sz w:val="22"/>
          <w:szCs w:val="20"/>
          <w:lang w:val="en-GB"/>
        </w:rPr>
        <w:t xml:space="preserve">activities (e.g. as volunteers or passing skills or knowledge to younger </w:t>
      </w:r>
      <w:r w:rsidR="00851E2B" w:rsidRPr="00B41489">
        <w:rPr>
          <w:rFonts w:ascii="Times New Roman" w:hAnsi="Times New Roman" w:cs="Times New Roman"/>
          <w:sz w:val="22"/>
          <w:szCs w:val="20"/>
          <w:lang w:val="en-GB"/>
        </w:rPr>
        <w:t>people, and care giving to children or older persons</w:t>
      </w:r>
      <w:r w:rsidR="002D4EAF" w:rsidRPr="00B41489">
        <w:rPr>
          <w:rFonts w:ascii="Times New Roman" w:hAnsi="Times New Roman" w:cs="Times New Roman"/>
          <w:sz w:val="22"/>
          <w:szCs w:val="20"/>
          <w:lang w:val="en-GB"/>
        </w:rPr>
        <w:t xml:space="preserve">), living </w:t>
      </w:r>
      <w:r w:rsidR="00003CB1" w:rsidRPr="00B41489">
        <w:rPr>
          <w:rFonts w:ascii="Times New Roman" w:hAnsi="Times New Roman" w:cs="Times New Roman"/>
          <w:sz w:val="22"/>
          <w:szCs w:val="20"/>
          <w:lang w:val="en-GB"/>
        </w:rPr>
        <w:t>independently</w:t>
      </w:r>
      <w:r w:rsidR="001D1944" w:rsidRPr="00B41489">
        <w:rPr>
          <w:rFonts w:ascii="Times New Roman" w:hAnsi="Times New Roman" w:cs="Times New Roman"/>
          <w:sz w:val="22"/>
          <w:szCs w:val="20"/>
          <w:lang w:val="en-GB"/>
        </w:rPr>
        <w:t>,</w:t>
      </w:r>
      <w:r w:rsidR="00851E2B" w:rsidRPr="00B41489">
        <w:rPr>
          <w:rFonts w:ascii="Times New Roman" w:hAnsi="Times New Roman" w:cs="Times New Roman"/>
          <w:sz w:val="22"/>
          <w:szCs w:val="20"/>
          <w:lang w:val="en-GB"/>
        </w:rPr>
        <w:t xml:space="preserve"> and</w:t>
      </w:r>
      <w:r w:rsidR="001D1944" w:rsidRPr="00B41489">
        <w:rPr>
          <w:rFonts w:ascii="Times New Roman" w:hAnsi="Times New Roman" w:cs="Times New Roman"/>
          <w:sz w:val="22"/>
          <w:szCs w:val="20"/>
          <w:lang w:val="en-GB"/>
        </w:rPr>
        <w:t xml:space="preserve"> </w:t>
      </w:r>
      <w:r w:rsidR="003801BF" w:rsidRPr="00B41489">
        <w:rPr>
          <w:rFonts w:ascii="Times New Roman" w:hAnsi="Times New Roman" w:cs="Times New Roman"/>
          <w:sz w:val="22"/>
          <w:szCs w:val="20"/>
          <w:lang w:val="en-GB"/>
        </w:rPr>
        <w:t xml:space="preserve">promoting </w:t>
      </w:r>
      <w:r w:rsidR="001D1944" w:rsidRPr="00B41489">
        <w:rPr>
          <w:rFonts w:ascii="Times New Roman" w:hAnsi="Times New Roman" w:cs="Times New Roman"/>
          <w:sz w:val="22"/>
          <w:szCs w:val="20"/>
          <w:lang w:val="en-GB"/>
        </w:rPr>
        <w:t xml:space="preserve">individuals’ capacity </w:t>
      </w:r>
      <w:r w:rsidR="003801BF" w:rsidRPr="00B41489">
        <w:rPr>
          <w:rFonts w:ascii="Times New Roman" w:hAnsi="Times New Roman" w:cs="Times New Roman"/>
          <w:sz w:val="22"/>
          <w:szCs w:val="20"/>
          <w:lang w:val="en-GB"/>
        </w:rPr>
        <w:t xml:space="preserve">and enabling environment </w:t>
      </w:r>
      <w:r w:rsidR="001D1944" w:rsidRPr="00B41489">
        <w:rPr>
          <w:rFonts w:ascii="Times New Roman" w:hAnsi="Times New Roman" w:cs="Times New Roman"/>
          <w:sz w:val="22"/>
          <w:szCs w:val="20"/>
          <w:lang w:val="en-GB"/>
        </w:rPr>
        <w:t xml:space="preserve">for active ageing as long as possible. </w:t>
      </w:r>
    </w:p>
    <w:p w14:paraId="190DACF2" w14:textId="77777777" w:rsidR="006A0AD4" w:rsidRDefault="006A0AD4">
      <w:pPr>
        <w:rPr>
          <w:rFonts w:ascii="Times New Roman" w:hAnsi="Times New Roman" w:cs="Times New Roman"/>
          <w:b/>
          <w:color w:val="000000" w:themeColor="text1"/>
          <w:sz w:val="22"/>
          <w:szCs w:val="20"/>
        </w:rPr>
      </w:pPr>
      <w:r>
        <w:rPr>
          <w:rFonts w:ascii="Times New Roman" w:hAnsi="Times New Roman" w:cs="Times New Roman"/>
          <w:b/>
          <w:color w:val="000000" w:themeColor="text1"/>
          <w:sz w:val="22"/>
          <w:szCs w:val="20"/>
        </w:rPr>
        <w:br w:type="page"/>
      </w:r>
    </w:p>
    <w:p w14:paraId="64C536A4" w14:textId="08394B62" w:rsidR="005E0D0D" w:rsidRPr="00D021EF" w:rsidRDefault="005E0D0D" w:rsidP="005E0D0D">
      <w:pPr>
        <w:spacing w:after="120"/>
        <w:jc w:val="center"/>
        <w:rPr>
          <w:rFonts w:ascii="Times New Roman" w:hAnsi="Times New Roman" w:cs="Times New Roman"/>
          <w:b/>
          <w:sz w:val="22"/>
          <w:szCs w:val="20"/>
          <w:lang w:val="en-GB"/>
        </w:rPr>
      </w:pPr>
      <w:r w:rsidRPr="00D021EF">
        <w:rPr>
          <w:rFonts w:ascii="Times New Roman" w:hAnsi="Times New Roman" w:cs="Times New Roman"/>
          <w:b/>
          <w:color w:val="000000" w:themeColor="text1"/>
          <w:sz w:val="22"/>
          <w:szCs w:val="20"/>
        </w:rPr>
        <w:t xml:space="preserve">Figure </w:t>
      </w:r>
      <w:r w:rsidR="00905152">
        <w:rPr>
          <w:rFonts w:ascii="Times New Roman" w:hAnsi="Times New Roman" w:cs="Times New Roman"/>
          <w:b/>
          <w:color w:val="000000" w:themeColor="text1"/>
          <w:sz w:val="22"/>
          <w:szCs w:val="20"/>
        </w:rPr>
        <w:t>1</w:t>
      </w:r>
      <w:r w:rsidRPr="00D021EF">
        <w:rPr>
          <w:rFonts w:ascii="Times New Roman" w:hAnsi="Times New Roman" w:cs="Times New Roman"/>
          <w:b/>
          <w:color w:val="000000" w:themeColor="text1"/>
          <w:sz w:val="22"/>
          <w:szCs w:val="20"/>
        </w:rPr>
        <w:t xml:space="preserve"> </w:t>
      </w:r>
      <w:r w:rsidRPr="00D021EF">
        <w:rPr>
          <w:rFonts w:ascii="Times New Roman" w:hAnsi="Times New Roman" w:cs="Times New Roman"/>
          <w:b/>
          <w:color w:val="000000" w:themeColor="text1"/>
          <w:sz w:val="22"/>
          <w:szCs w:val="20"/>
          <w:lang w:val="en-GB"/>
        </w:rPr>
        <w:t>Domains and indicators of the Active Ageing Index</w:t>
      </w:r>
    </w:p>
    <w:p w14:paraId="7CCE2736" w14:textId="31CA6317" w:rsidR="005E0D0D" w:rsidRPr="00B41489" w:rsidRDefault="006933F0" w:rsidP="005E0D0D">
      <w:pPr>
        <w:spacing w:after="120"/>
        <w:jc w:val="both"/>
        <w:rPr>
          <w:rFonts w:ascii="Times New Roman" w:hAnsi="Times New Roman" w:cs="Times New Roman"/>
          <w:sz w:val="28"/>
          <w:lang w:val="en-GB"/>
        </w:rPr>
      </w:pPr>
      <w:r>
        <w:rPr>
          <w:rFonts w:ascii="Times New Roman" w:hAnsi="Times New Roman" w:cs="Times New Roman"/>
          <w:noProof/>
          <w:sz w:val="28"/>
          <w:lang w:val="en-GB" w:eastAsia="zh-CN"/>
        </w:rPr>
        <w:drawing>
          <wp:inline distT="0" distB="0" distL="0" distR="0" wp14:anchorId="5D7C517E" wp14:editId="3367D7B1">
            <wp:extent cx="5396230" cy="4961467"/>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1.png"/>
                    <pic:cNvPicPr/>
                  </pic:nvPicPr>
                  <pic:blipFill>
                    <a:blip r:embed="rId10"/>
                    <a:stretch>
                      <a:fillRect/>
                    </a:stretch>
                  </pic:blipFill>
                  <pic:spPr>
                    <a:xfrm>
                      <a:off x="0" y="0"/>
                      <a:ext cx="5403597" cy="4968240"/>
                    </a:xfrm>
                    <a:prstGeom prst="rect">
                      <a:avLst/>
                    </a:prstGeom>
                  </pic:spPr>
                </pic:pic>
              </a:graphicData>
            </a:graphic>
          </wp:inline>
        </w:drawing>
      </w:r>
    </w:p>
    <w:p w14:paraId="7F775211" w14:textId="1F944899" w:rsidR="005E0D0D" w:rsidRPr="00B41489" w:rsidRDefault="005E0D0D" w:rsidP="005E0D0D">
      <w:pPr>
        <w:spacing w:after="200" w:line="480" w:lineRule="auto"/>
        <w:rPr>
          <w:rFonts w:ascii="Times New Roman" w:hAnsi="Times New Roman" w:cs="Times New Roman"/>
          <w:sz w:val="22"/>
          <w:szCs w:val="20"/>
          <w:lang w:val="en-GB"/>
        </w:rPr>
      </w:pPr>
      <w:r w:rsidRPr="00DB6FCA">
        <w:rPr>
          <w:rFonts w:ascii="Times New Roman" w:hAnsi="Times New Roman" w:cs="Times New Roman"/>
          <w:sz w:val="20"/>
          <w:szCs w:val="20"/>
          <w:lang w:val="en-GB"/>
        </w:rPr>
        <w:t>Source:</w:t>
      </w:r>
      <w:r w:rsidRPr="00D021EF">
        <w:rPr>
          <w:rFonts w:ascii="Times New Roman" w:hAnsi="Times New Roman" w:cs="Times New Roman"/>
          <w:sz w:val="20"/>
          <w:szCs w:val="20"/>
          <w:lang w:val="en-GB"/>
        </w:rPr>
        <w:t xml:space="preserve"> Zaidi and Stanton (2015), p13. </w:t>
      </w:r>
    </w:p>
    <w:p w14:paraId="08CB5857" w14:textId="3C4EDF27" w:rsidR="007067A1" w:rsidRPr="00B41489" w:rsidRDefault="00232916" w:rsidP="005E0D0D">
      <w:pPr>
        <w:spacing w:after="120" w:line="480" w:lineRule="auto"/>
        <w:jc w:val="both"/>
        <w:rPr>
          <w:rFonts w:ascii="Times New Roman" w:eastAsia="Batang" w:hAnsi="Times New Roman" w:cs="Times New Roman"/>
          <w:b/>
          <w:sz w:val="28"/>
          <w:lang w:eastAsia="ko-KR"/>
        </w:rPr>
      </w:pPr>
      <w:r>
        <w:rPr>
          <w:rFonts w:ascii="Times New Roman" w:hAnsi="Times New Roman" w:cs="Times New Roman"/>
          <w:b/>
          <w:sz w:val="28"/>
        </w:rPr>
        <w:t>4</w:t>
      </w:r>
      <w:r w:rsidR="007067A1" w:rsidRPr="00B41489">
        <w:rPr>
          <w:rFonts w:ascii="Times New Roman" w:hAnsi="Times New Roman" w:cs="Times New Roman"/>
          <w:b/>
          <w:sz w:val="28"/>
        </w:rPr>
        <w:t xml:space="preserve">. </w:t>
      </w:r>
      <w:r w:rsidR="004B4248" w:rsidRPr="00B41489">
        <w:rPr>
          <w:rFonts w:ascii="Times New Roman" w:hAnsi="Times New Roman" w:cs="Times New Roman"/>
          <w:b/>
          <w:sz w:val="28"/>
        </w:rPr>
        <w:t xml:space="preserve">Research </w:t>
      </w:r>
      <w:r w:rsidR="007067A1" w:rsidRPr="00B41489">
        <w:rPr>
          <w:rFonts w:ascii="Times New Roman" w:hAnsi="Times New Roman" w:cs="Times New Roman"/>
          <w:b/>
          <w:sz w:val="28"/>
        </w:rPr>
        <w:t>Methods</w:t>
      </w:r>
    </w:p>
    <w:p w14:paraId="3740EC1D" w14:textId="1053B0FE" w:rsidR="00302346" w:rsidRPr="00B41489" w:rsidRDefault="00302346" w:rsidP="00C04EDC">
      <w:pPr>
        <w:spacing w:after="12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 xml:space="preserve">Although the availability of data for the AAI indicators </w:t>
      </w:r>
      <w:r w:rsidR="004B4248" w:rsidRPr="00B41489">
        <w:rPr>
          <w:rFonts w:ascii="Times New Roman" w:hAnsi="Times New Roman" w:cs="Times New Roman"/>
          <w:sz w:val="22"/>
          <w:szCs w:val="20"/>
          <w:lang w:val="en-GB"/>
        </w:rPr>
        <w:t>is</w:t>
      </w:r>
      <w:r w:rsidRPr="00B41489">
        <w:rPr>
          <w:rFonts w:ascii="Times New Roman" w:hAnsi="Times New Roman" w:cs="Times New Roman"/>
          <w:sz w:val="22"/>
          <w:szCs w:val="20"/>
          <w:lang w:val="en-GB"/>
        </w:rPr>
        <w:t xml:space="preserve"> reasonably good for Korea, in some cases it is not entirely comparable with the harmonised EU data due to the definitions and methods used in </w:t>
      </w:r>
      <w:r w:rsidR="00595299" w:rsidRPr="00B41489">
        <w:rPr>
          <w:rFonts w:ascii="Times New Roman" w:hAnsi="Times New Roman" w:cs="Times New Roman"/>
          <w:sz w:val="22"/>
          <w:szCs w:val="20"/>
          <w:lang w:val="en-GB"/>
        </w:rPr>
        <w:t xml:space="preserve">different </w:t>
      </w:r>
      <w:r w:rsidRPr="00B41489">
        <w:rPr>
          <w:rFonts w:ascii="Times New Roman" w:hAnsi="Times New Roman" w:cs="Times New Roman"/>
          <w:sz w:val="22"/>
          <w:szCs w:val="20"/>
          <w:lang w:val="en-GB"/>
        </w:rPr>
        <w:t xml:space="preserve">surveys across countries. Nonetheless, with some </w:t>
      </w:r>
      <w:r w:rsidR="0090768D" w:rsidRPr="00B41489">
        <w:rPr>
          <w:rFonts w:ascii="Times New Roman" w:hAnsi="Times New Roman" w:cs="Times New Roman"/>
          <w:sz w:val="22"/>
          <w:szCs w:val="20"/>
          <w:lang w:val="en-GB"/>
        </w:rPr>
        <w:t xml:space="preserve">adjustments </w:t>
      </w:r>
      <w:r w:rsidRPr="00B41489">
        <w:rPr>
          <w:rFonts w:ascii="Times New Roman" w:hAnsi="Times New Roman" w:cs="Times New Roman"/>
          <w:sz w:val="22"/>
          <w:szCs w:val="20"/>
          <w:lang w:val="en-GB"/>
        </w:rPr>
        <w:t xml:space="preserve">and compromise, </w:t>
      </w:r>
      <w:r w:rsidR="0090768D" w:rsidRPr="00B41489">
        <w:rPr>
          <w:rFonts w:ascii="Times New Roman" w:hAnsi="Times New Roman" w:cs="Times New Roman"/>
          <w:sz w:val="22"/>
          <w:szCs w:val="20"/>
          <w:lang w:val="en-GB"/>
        </w:rPr>
        <w:t xml:space="preserve">the degree of which depends </w:t>
      </w:r>
      <w:r w:rsidRPr="00B41489">
        <w:rPr>
          <w:rFonts w:ascii="Times New Roman" w:hAnsi="Times New Roman" w:cs="Times New Roman"/>
          <w:sz w:val="22"/>
          <w:szCs w:val="20"/>
          <w:lang w:val="en-GB"/>
        </w:rPr>
        <w:t>on the data availability</w:t>
      </w:r>
      <w:r w:rsidR="00E91E4D" w:rsidRPr="00B41489">
        <w:rPr>
          <w:rFonts w:ascii="Times New Roman" w:hAnsi="Times New Roman" w:cs="Times New Roman"/>
          <w:sz w:val="22"/>
          <w:szCs w:val="20"/>
          <w:lang w:val="en-GB"/>
        </w:rPr>
        <w:t xml:space="preserve"> in Korea</w:t>
      </w:r>
      <w:r w:rsidRPr="00B41489">
        <w:rPr>
          <w:rFonts w:ascii="Times New Roman" w:hAnsi="Times New Roman" w:cs="Times New Roman"/>
          <w:sz w:val="22"/>
          <w:szCs w:val="20"/>
          <w:lang w:val="en-GB"/>
        </w:rPr>
        <w:t>, we computed the indicators for all four AA</w:t>
      </w:r>
      <w:r w:rsidR="0090768D" w:rsidRPr="00B41489">
        <w:rPr>
          <w:rFonts w:ascii="Times New Roman" w:hAnsi="Times New Roman" w:cs="Times New Roman"/>
          <w:sz w:val="22"/>
          <w:szCs w:val="20"/>
          <w:lang w:val="en-GB"/>
        </w:rPr>
        <w:t>I</w:t>
      </w:r>
      <w:r w:rsidRPr="00B41489">
        <w:rPr>
          <w:rFonts w:ascii="Times New Roman" w:hAnsi="Times New Roman" w:cs="Times New Roman"/>
          <w:sz w:val="22"/>
          <w:szCs w:val="20"/>
          <w:lang w:val="en-GB"/>
        </w:rPr>
        <w:t xml:space="preserve"> domains so that the</w:t>
      </w:r>
      <w:r w:rsidR="00E91E4D" w:rsidRPr="00B41489">
        <w:rPr>
          <w:rFonts w:ascii="Times New Roman" w:hAnsi="Times New Roman" w:cs="Times New Roman"/>
          <w:sz w:val="22"/>
          <w:szCs w:val="20"/>
          <w:lang w:val="en-GB"/>
        </w:rPr>
        <w:t xml:space="preserve"> Korean indicators </w:t>
      </w:r>
      <w:r w:rsidRPr="00B41489">
        <w:rPr>
          <w:rFonts w:ascii="Times New Roman" w:hAnsi="Times New Roman" w:cs="Times New Roman"/>
          <w:sz w:val="22"/>
          <w:szCs w:val="20"/>
          <w:lang w:val="en-GB"/>
        </w:rPr>
        <w:t xml:space="preserve">can </w:t>
      </w:r>
      <w:r w:rsidR="00905152">
        <w:rPr>
          <w:rFonts w:ascii="Times New Roman" w:hAnsi="Times New Roman" w:cs="Times New Roman"/>
          <w:sz w:val="22"/>
          <w:szCs w:val="20"/>
          <w:lang w:val="en-GB"/>
        </w:rPr>
        <w:t xml:space="preserve">capture the same phenomenon </w:t>
      </w:r>
      <w:r w:rsidR="0090768D" w:rsidRPr="00B41489">
        <w:rPr>
          <w:rFonts w:ascii="Times New Roman" w:hAnsi="Times New Roman" w:cs="Times New Roman"/>
          <w:sz w:val="22"/>
          <w:szCs w:val="20"/>
          <w:lang w:val="en-GB"/>
        </w:rPr>
        <w:t xml:space="preserve">as </w:t>
      </w:r>
      <w:r w:rsidR="00905152">
        <w:rPr>
          <w:rFonts w:ascii="Times New Roman" w:hAnsi="Times New Roman" w:cs="Times New Roman"/>
          <w:sz w:val="22"/>
          <w:szCs w:val="20"/>
          <w:lang w:val="en-GB"/>
        </w:rPr>
        <w:t xml:space="preserve">much </w:t>
      </w:r>
      <w:r w:rsidR="0090768D" w:rsidRPr="00B41489">
        <w:rPr>
          <w:rFonts w:ascii="Times New Roman" w:hAnsi="Times New Roman" w:cs="Times New Roman"/>
          <w:sz w:val="22"/>
          <w:szCs w:val="20"/>
          <w:lang w:val="en-GB"/>
        </w:rPr>
        <w:t xml:space="preserve">as possible </w:t>
      </w:r>
      <w:r w:rsidRPr="00B41489">
        <w:rPr>
          <w:rFonts w:ascii="Times New Roman" w:hAnsi="Times New Roman" w:cs="Times New Roman"/>
          <w:sz w:val="22"/>
          <w:szCs w:val="20"/>
          <w:lang w:val="en-GB"/>
        </w:rPr>
        <w:t xml:space="preserve">with </w:t>
      </w:r>
      <w:r w:rsidR="0090768D" w:rsidRPr="00B41489">
        <w:rPr>
          <w:rFonts w:ascii="Times New Roman" w:hAnsi="Times New Roman" w:cs="Times New Roman"/>
          <w:sz w:val="22"/>
          <w:szCs w:val="20"/>
          <w:lang w:val="en-GB"/>
        </w:rPr>
        <w:t xml:space="preserve">the indicators used for </w:t>
      </w:r>
      <w:r w:rsidR="00AA1AE2" w:rsidRPr="00B41489">
        <w:rPr>
          <w:rFonts w:ascii="Times New Roman" w:hAnsi="Times New Roman" w:cs="Times New Roman"/>
          <w:sz w:val="22"/>
          <w:szCs w:val="20"/>
          <w:lang w:val="en-GB"/>
        </w:rPr>
        <w:t>the</w:t>
      </w:r>
      <w:r w:rsidRPr="00B41489">
        <w:rPr>
          <w:rFonts w:ascii="Times New Roman" w:hAnsi="Times New Roman" w:cs="Times New Roman"/>
          <w:sz w:val="22"/>
          <w:szCs w:val="20"/>
          <w:lang w:val="en-GB"/>
        </w:rPr>
        <w:t xml:space="preserve"> European countries. </w:t>
      </w:r>
      <w:r w:rsidR="00595299" w:rsidRPr="00B41489">
        <w:rPr>
          <w:rFonts w:ascii="Times New Roman" w:hAnsi="Times New Roman" w:cs="Times New Roman"/>
          <w:sz w:val="22"/>
          <w:szCs w:val="20"/>
          <w:lang w:val="en-GB"/>
        </w:rPr>
        <w:t xml:space="preserve">In calculating the AAI for China, we have followed the same approach </w:t>
      </w:r>
      <w:r w:rsidR="00A970CA">
        <w:rPr>
          <w:rFonts w:ascii="Times New Roman" w:hAnsi="Times New Roman" w:cs="Times New Roman"/>
          <w:sz w:val="22"/>
          <w:szCs w:val="20"/>
          <w:lang w:val="en-GB"/>
        </w:rPr>
        <w:t xml:space="preserve">that we used in our recent report on </w:t>
      </w:r>
      <w:r w:rsidR="00232916">
        <w:rPr>
          <w:rFonts w:ascii="Times New Roman" w:hAnsi="Times New Roman" w:cs="Times New Roman"/>
          <w:sz w:val="22"/>
          <w:szCs w:val="20"/>
          <w:lang w:val="en-GB"/>
        </w:rPr>
        <w:t>‘Comparative Study on Active Ageing: Experiences of EU Members of States for Policy Development in China'</w:t>
      </w:r>
      <w:r w:rsidR="00A970CA">
        <w:rPr>
          <w:rFonts w:ascii="Times New Roman" w:hAnsi="Times New Roman" w:cs="Times New Roman"/>
          <w:sz w:val="22"/>
          <w:szCs w:val="20"/>
          <w:lang w:val="en-GB"/>
        </w:rPr>
        <w:t xml:space="preserve"> </w:t>
      </w:r>
      <w:bookmarkStart w:id="7" w:name="_Hlk533675050"/>
      <w:r w:rsidR="00A970CA">
        <w:rPr>
          <w:rFonts w:ascii="Times New Roman" w:hAnsi="Times New Roman" w:cs="Times New Roman"/>
          <w:sz w:val="22"/>
          <w:szCs w:val="20"/>
          <w:lang w:val="en-GB"/>
        </w:rPr>
        <w:fldChar w:fldCharType="begin"/>
      </w:r>
      <w:r w:rsidR="00A970CA">
        <w:rPr>
          <w:rFonts w:ascii="Times New Roman" w:hAnsi="Times New Roman" w:cs="Times New Roman"/>
          <w:sz w:val="22"/>
          <w:szCs w:val="20"/>
          <w:lang w:val="en-GB"/>
        </w:rPr>
        <w:instrText xml:space="preserve"> ADDIN EN.CITE &lt;EndNote&gt;&lt;Cite&gt;&lt;Author&gt;Zaidi&lt;/Author&gt;&lt;Year&gt;2018&lt;/Year&gt;&lt;RecNum&gt;389&lt;/RecNum&gt;&lt;DisplayText&gt;(Zaidi, Um, Xiong, &amp;amp; Parry, 2018)&lt;/DisplayText&gt;&lt;record&gt;&lt;rec-number&gt;389&lt;/rec-number&gt;&lt;foreign-keys&gt;&lt;key app="EN" db-id="sfddtfxezdfxw4ed5ftpffz5d92ra95vepps" timestamp="1535233648" guid="48b111f6-a411-49ad-9d92-a56520ab2194"&gt;389&lt;/key&gt;&lt;/foreign-keys&gt;&lt;ref-type name="Report"&gt;27&lt;/ref-type&gt;&lt;contributors&gt;&lt;authors&gt;&lt;author&gt;Zaidi, A.,&lt;/author&gt;&lt;author&gt;Um, J.,&lt;/author&gt;&lt;author&gt;Xiong, Q.,&lt;/author&gt;&lt;author&gt;Parry, J.&lt;/author&gt;&lt;/authors&gt;&lt;/contributors&gt;&lt;titles&gt;&lt;title&gt;Comparative Study on Active Ageing: Experiences of EU Member States for Policy Developments in China&lt;/title&gt;&lt;/titles&gt;&lt;dates&gt;&lt;year&gt;2018&lt;/year&gt;&lt;/dates&gt;&lt;pub-location&gt;forthcoming report of EU-China Social Protection Reform Project&lt;/pub-location&gt;&lt;urls&gt;&lt;/urls&gt;&lt;/record&gt;&lt;/Cite&gt;&lt;/EndNote&gt;</w:instrText>
      </w:r>
      <w:r w:rsidR="00A970CA">
        <w:rPr>
          <w:rFonts w:ascii="Times New Roman" w:hAnsi="Times New Roman" w:cs="Times New Roman"/>
          <w:sz w:val="22"/>
          <w:szCs w:val="20"/>
          <w:lang w:val="en-GB"/>
        </w:rPr>
        <w:fldChar w:fldCharType="separate"/>
      </w:r>
      <w:r w:rsidR="00A970CA">
        <w:rPr>
          <w:rFonts w:ascii="Times New Roman" w:hAnsi="Times New Roman" w:cs="Times New Roman"/>
          <w:noProof/>
          <w:sz w:val="22"/>
          <w:szCs w:val="20"/>
          <w:lang w:val="en-GB"/>
        </w:rPr>
        <w:t>(Zaidi, Um, Xiong, &amp; Parry, 2018)</w:t>
      </w:r>
      <w:r w:rsidR="00A970CA">
        <w:rPr>
          <w:rFonts w:ascii="Times New Roman" w:hAnsi="Times New Roman" w:cs="Times New Roman"/>
          <w:sz w:val="22"/>
          <w:szCs w:val="20"/>
          <w:lang w:val="en-GB"/>
        </w:rPr>
        <w:fldChar w:fldCharType="end"/>
      </w:r>
      <w:r w:rsidR="00595299" w:rsidRPr="00B41489">
        <w:rPr>
          <w:rFonts w:ascii="Times New Roman" w:hAnsi="Times New Roman" w:cs="Times New Roman"/>
          <w:sz w:val="22"/>
          <w:szCs w:val="20"/>
          <w:lang w:val="en-GB"/>
        </w:rPr>
        <w:t>.</w:t>
      </w:r>
      <w:bookmarkEnd w:id="7"/>
    </w:p>
    <w:p w14:paraId="5C0F67D6" w14:textId="63B4BB38" w:rsidR="003938FD" w:rsidRPr="00B41489" w:rsidRDefault="003938FD" w:rsidP="003938FD">
      <w:pPr>
        <w:spacing w:after="20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In Korea, there are three nationally representative longitudinal studies rel</w:t>
      </w:r>
      <w:r w:rsidR="00595299" w:rsidRPr="00B41489">
        <w:rPr>
          <w:rFonts w:ascii="Times New Roman" w:eastAsia="Times New Roman" w:hAnsi="Times New Roman" w:cs="Times New Roman"/>
          <w:sz w:val="22"/>
          <w:szCs w:val="20"/>
          <w:lang w:val="en-GB" w:eastAsia="ko-KR"/>
        </w:rPr>
        <w:t xml:space="preserve">evant for </w:t>
      </w:r>
      <w:r w:rsidRPr="00B41489">
        <w:rPr>
          <w:rFonts w:ascii="Times New Roman" w:eastAsia="Times New Roman" w:hAnsi="Times New Roman" w:cs="Times New Roman"/>
          <w:sz w:val="22"/>
          <w:szCs w:val="20"/>
          <w:lang w:val="en-GB" w:eastAsia="ko-KR"/>
        </w:rPr>
        <w:t xml:space="preserve">the </w:t>
      </w:r>
      <w:r w:rsidR="00905152">
        <w:rPr>
          <w:rFonts w:ascii="Times New Roman" w:eastAsia="Times New Roman" w:hAnsi="Times New Roman" w:cs="Times New Roman"/>
          <w:sz w:val="22"/>
          <w:szCs w:val="20"/>
          <w:lang w:val="en-GB" w:eastAsia="ko-KR"/>
        </w:rPr>
        <w:t xml:space="preserve">AAI </w:t>
      </w:r>
      <w:r w:rsidR="00595299" w:rsidRPr="00B41489">
        <w:rPr>
          <w:rFonts w:ascii="Times New Roman" w:eastAsia="Times New Roman" w:hAnsi="Times New Roman" w:cs="Times New Roman"/>
          <w:sz w:val="22"/>
          <w:szCs w:val="20"/>
          <w:lang w:val="en-GB" w:eastAsia="ko-KR"/>
        </w:rPr>
        <w:t xml:space="preserve">data on older </w:t>
      </w:r>
      <w:r w:rsidRPr="00B41489">
        <w:rPr>
          <w:rFonts w:ascii="Times New Roman" w:eastAsia="Times New Roman" w:hAnsi="Times New Roman" w:cs="Times New Roman"/>
          <w:sz w:val="22"/>
          <w:szCs w:val="20"/>
          <w:lang w:val="en-GB" w:eastAsia="ko-KR"/>
        </w:rPr>
        <w:t xml:space="preserve">population: </w:t>
      </w:r>
    </w:p>
    <w:p w14:paraId="560F5768" w14:textId="77777777" w:rsidR="003938FD" w:rsidRPr="00B41489" w:rsidRDefault="003938FD" w:rsidP="003938FD">
      <w:pPr>
        <w:pStyle w:val="ListParagraph"/>
        <w:numPr>
          <w:ilvl w:val="0"/>
          <w:numId w:val="11"/>
        </w:numPr>
        <w:spacing w:after="200" w:line="480" w:lineRule="auto"/>
        <w:jc w:val="both"/>
        <w:rPr>
          <w:rFonts w:ascii="Times New Roman" w:hAnsi="Times New Roman" w:cs="Times New Roman"/>
          <w:sz w:val="22"/>
          <w:szCs w:val="20"/>
          <w:lang w:val="en-GB"/>
        </w:rPr>
      </w:pPr>
      <w:r w:rsidRPr="00B41489">
        <w:rPr>
          <w:rFonts w:ascii="Times New Roman" w:eastAsia="Times New Roman" w:hAnsi="Times New Roman" w:cs="Times New Roman"/>
          <w:sz w:val="22"/>
          <w:szCs w:val="20"/>
          <w:lang w:val="en-GB" w:eastAsia="ko-KR"/>
        </w:rPr>
        <w:t>Korea Longitudinal Study of Ageing (KLoSA);</w:t>
      </w:r>
      <w:r w:rsidRPr="00B41489">
        <w:rPr>
          <w:rFonts w:ascii="Times New Roman" w:hAnsi="Times New Roman" w:cs="Times New Roman"/>
          <w:sz w:val="22"/>
          <w:szCs w:val="20"/>
          <w:lang w:val="en-GB" w:eastAsia="ko-KR"/>
        </w:rPr>
        <w:t xml:space="preserve"> </w:t>
      </w:r>
    </w:p>
    <w:p w14:paraId="25990261" w14:textId="77777777" w:rsidR="003938FD" w:rsidRPr="00B41489" w:rsidRDefault="003938FD" w:rsidP="003938FD">
      <w:pPr>
        <w:pStyle w:val="ListParagraph"/>
        <w:numPr>
          <w:ilvl w:val="0"/>
          <w:numId w:val="11"/>
        </w:numPr>
        <w:spacing w:after="200" w:line="480" w:lineRule="auto"/>
        <w:jc w:val="both"/>
        <w:rPr>
          <w:rFonts w:ascii="Times New Roman" w:hAnsi="Times New Roman" w:cs="Times New Roman"/>
          <w:sz w:val="22"/>
          <w:szCs w:val="20"/>
          <w:lang w:val="en-GB"/>
        </w:rPr>
      </w:pPr>
      <w:r w:rsidRPr="00B41489">
        <w:rPr>
          <w:rFonts w:ascii="Times New Roman" w:eastAsia="Times New Roman" w:hAnsi="Times New Roman" w:cs="Times New Roman"/>
          <w:sz w:val="22"/>
          <w:szCs w:val="20"/>
          <w:lang w:val="en-GB" w:eastAsia="ko-KR"/>
        </w:rPr>
        <w:t xml:space="preserve">Korean Retirement and Income Study (KReIS); and </w:t>
      </w:r>
    </w:p>
    <w:p w14:paraId="79FD15A8" w14:textId="77777777" w:rsidR="003938FD" w:rsidRPr="00B41489" w:rsidRDefault="003938FD" w:rsidP="003938FD">
      <w:pPr>
        <w:pStyle w:val="ListParagraph"/>
        <w:numPr>
          <w:ilvl w:val="0"/>
          <w:numId w:val="11"/>
        </w:numPr>
        <w:spacing w:after="200" w:line="480" w:lineRule="auto"/>
        <w:jc w:val="both"/>
        <w:rPr>
          <w:rFonts w:ascii="Times New Roman" w:hAnsi="Times New Roman" w:cs="Times New Roman"/>
          <w:sz w:val="22"/>
          <w:szCs w:val="20"/>
          <w:lang w:val="en-GB"/>
        </w:rPr>
      </w:pPr>
      <w:r w:rsidRPr="00B41489">
        <w:rPr>
          <w:rFonts w:ascii="Times New Roman" w:eastAsia="Times New Roman" w:hAnsi="Times New Roman" w:cs="Times New Roman"/>
          <w:sz w:val="22"/>
          <w:szCs w:val="20"/>
          <w:lang w:val="en-GB" w:eastAsia="ko-KR"/>
        </w:rPr>
        <w:t xml:space="preserve">Survey of Living Conditions and Welfare Needs of Older Koreans (SLWKO). </w:t>
      </w:r>
    </w:p>
    <w:p w14:paraId="6CB93279" w14:textId="66C6F5FA" w:rsidR="003938FD" w:rsidRPr="00B41489" w:rsidRDefault="003938FD" w:rsidP="003938FD">
      <w:pPr>
        <w:widowControl w:val="0"/>
        <w:autoSpaceDE w:val="0"/>
        <w:autoSpaceDN w:val="0"/>
        <w:adjustRightInd w:val="0"/>
        <w:spacing w:after="240" w:line="480" w:lineRule="auto"/>
        <w:jc w:val="both"/>
        <w:rPr>
          <w:rFonts w:ascii="Times New Roman" w:hAnsi="Times New Roman" w:cs="Times New Roman"/>
          <w:color w:val="000000"/>
          <w:sz w:val="22"/>
          <w:szCs w:val="20"/>
          <w:lang w:val="en-GB"/>
        </w:rPr>
      </w:pPr>
      <w:r w:rsidRPr="00B41489">
        <w:rPr>
          <w:rFonts w:ascii="Times New Roman" w:hAnsi="Times New Roman" w:cs="Times New Roman"/>
          <w:color w:val="000000"/>
          <w:sz w:val="22"/>
          <w:szCs w:val="20"/>
          <w:lang w:val="en-GB"/>
        </w:rPr>
        <w:t xml:space="preserve">The KLoSA, currently consists of six waves between 2006 and 2016. The lower limit for the age of panel respondents (i.e. people followed over time) is 45 years old, excluding those individuals in long-term care institutions and residents of the Che-Ju Island </w:t>
      </w:r>
      <w:r w:rsidRPr="00B41489">
        <w:rPr>
          <w:rFonts w:ascii="Times New Roman" w:hAnsi="Times New Roman" w:cs="Times New Roman"/>
          <w:color w:val="000000"/>
          <w:sz w:val="22"/>
          <w:szCs w:val="20"/>
          <w:lang w:val="en-GB"/>
        </w:rPr>
        <w:fldChar w:fldCharType="begin"/>
      </w:r>
      <w:r w:rsidR="00B82EC9" w:rsidRPr="00B41489">
        <w:rPr>
          <w:rFonts w:ascii="Times New Roman" w:hAnsi="Times New Roman" w:cs="Times New Roman"/>
          <w:color w:val="000000"/>
          <w:sz w:val="22"/>
          <w:szCs w:val="20"/>
          <w:lang w:val="en-GB"/>
        </w:rPr>
        <w:instrText xml:space="preserve"> ADDIN EN.CITE &lt;EndNote&gt;&lt;Cite&gt;&lt;Author&gt;Angrisani&lt;/Author&gt;&lt;Year&gt;2011&lt;/Year&gt;&lt;RecNum&gt;169&lt;/RecNum&gt;&lt;DisplayText&gt;(Angrisani &amp;amp; Lee, 2011)&lt;/DisplayText&gt;&lt;record&gt;&lt;rec-number&gt;169&lt;/rec-number&gt;&lt;foreign-keys&gt;&lt;key app="EN" db-id="sfddtfxezdfxw4ed5ftpffz5d92ra95vepps" timestamp="1441752713" guid="5e0beb02-9c07-480b-8220-c94cd59deb60"&gt;169&lt;/key&gt;&lt;/foreign-keys&gt;&lt;ref-type name="Unpublished Work"&gt;34&lt;/ref-type&gt;&lt;contributors&gt;&lt;authors&gt;&lt;author&gt;Angrisani, M.,&lt;/author&gt;&lt;author&gt;Lee, J.&lt;/author&gt;&lt;/authors&gt;&lt;/contributors&gt;&lt;titles&gt;&lt;title&gt;Harmonization of Cross-National Studies of Aging to the Health and Retirement Study&lt;/title&gt;&lt;tertiary-title&gt;Labor and Population&lt;/tertiary-title&gt;&lt;/titles&gt;&lt;number&gt;WR-861/5&lt;/number&gt;&lt;dates&gt;&lt;year&gt;2011&lt;/year&gt;&lt;pub-dates&gt;&lt;date&gt;November 2011&lt;/date&gt;&lt;/pub-dates&gt;&lt;/dates&gt;&lt;publisher&gt;RAND&lt;/publisher&gt;&lt;work-type&gt;Working paper&lt;/work-type&gt;&lt;urls&gt;&lt;/urls&gt;&lt;/record&gt;&lt;/Cite&gt;&lt;/EndNote&gt;</w:instrText>
      </w:r>
      <w:r w:rsidRPr="00B41489">
        <w:rPr>
          <w:rFonts w:ascii="Times New Roman" w:hAnsi="Times New Roman" w:cs="Times New Roman"/>
          <w:color w:val="000000"/>
          <w:sz w:val="22"/>
          <w:szCs w:val="20"/>
          <w:lang w:val="en-GB"/>
        </w:rPr>
        <w:fldChar w:fldCharType="separate"/>
      </w:r>
      <w:r w:rsidR="00B82EC9" w:rsidRPr="00B41489">
        <w:rPr>
          <w:rFonts w:ascii="Times New Roman" w:hAnsi="Times New Roman" w:cs="Times New Roman"/>
          <w:noProof/>
          <w:color w:val="000000"/>
          <w:sz w:val="22"/>
          <w:szCs w:val="20"/>
          <w:lang w:val="en-GB"/>
        </w:rPr>
        <w:t>(Angrisani &amp; Lee, 2011)</w:t>
      </w:r>
      <w:r w:rsidRPr="00B41489">
        <w:rPr>
          <w:rFonts w:ascii="Times New Roman" w:hAnsi="Times New Roman" w:cs="Times New Roman"/>
          <w:color w:val="000000"/>
          <w:sz w:val="22"/>
          <w:szCs w:val="20"/>
          <w:lang w:val="en-GB"/>
        </w:rPr>
        <w:fldChar w:fldCharType="end"/>
      </w:r>
      <w:r w:rsidRPr="00B41489">
        <w:rPr>
          <w:rFonts w:ascii="Times New Roman" w:hAnsi="Times New Roman" w:cs="Times New Roman"/>
          <w:color w:val="000000"/>
          <w:sz w:val="22"/>
          <w:szCs w:val="20"/>
          <w:lang w:val="en-GB"/>
        </w:rPr>
        <w:t xml:space="preserve">. </w:t>
      </w:r>
    </w:p>
    <w:p w14:paraId="17D248DE" w14:textId="38E3943B" w:rsidR="003938FD" w:rsidRPr="00B41489" w:rsidRDefault="003938FD" w:rsidP="003938FD">
      <w:pPr>
        <w:spacing w:after="20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 xml:space="preserve">The Korean Retirement and Income Study (KReIS) is a nationally representative longitudinal survey of households with at least one family member aged 50 years or above. The survey first collected data from 2005 and is a biennial longitudinal study with a primary focus on tracking the retirement status and income security of those middle-aged adults and older people in Korea. </w:t>
      </w:r>
    </w:p>
    <w:p w14:paraId="79421854" w14:textId="3CB07830" w:rsidR="003938FD" w:rsidRPr="00B41489" w:rsidRDefault="003938FD" w:rsidP="003938FD">
      <w:pPr>
        <w:spacing w:after="20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The Survey of Living Conditions and Welfare Needs of Older Koreans has been conducted by the Korean Institute for Health and Social Affairs and the Ministry of Health and Welfare since 2008. The survey is nationally representative</w:t>
      </w:r>
      <w:r w:rsidR="006A0AD4">
        <w:rPr>
          <w:rFonts w:ascii="Times New Roman" w:hAnsi="Times New Roman" w:cs="Times New Roman"/>
          <w:sz w:val="22"/>
          <w:szCs w:val="20"/>
          <w:lang w:val="en-GB"/>
        </w:rPr>
        <w:t>,</w:t>
      </w:r>
      <w:r w:rsidRPr="00B41489">
        <w:rPr>
          <w:rFonts w:ascii="Times New Roman" w:hAnsi="Times New Roman" w:cs="Times New Roman"/>
          <w:sz w:val="22"/>
          <w:szCs w:val="20"/>
          <w:lang w:val="en-GB"/>
        </w:rPr>
        <w:t xml:space="preserve"> and </w:t>
      </w:r>
      <w:r w:rsidR="00B41489">
        <w:rPr>
          <w:rFonts w:ascii="Times New Roman" w:hAnsi="Times New Roman" w:cs="Times New Roman"/>
          <w:sz w:val="22"/>
          <w:szCs w:val="20"/>
          <w:lang w:val="en-GB"/>
        </w:rPr>
        <w:t xml:space="preserve">the </w:t>
      </w:r>
      <w:r w:rsidRPr="00B41489">
        <w:rPr>
          <w:rFonts w:ascii="Times New Roman" w:hAnsi="Times New Roman" w:cs="Times New Roman"/>
          <w:sz w:val="22"/>
          <w:szCs w:val="20"/>
          <w:lang w:val="en-GB"/>
        </w:rPr>
        <w:t xml:space="preserve">data were collected from adults aged 65 years or above, excluding those in residential care homes. </w:t>
      </w:r>
    </w:p>
    <w:p w14:paraId="09306FA5" w14:textId="556EA531" w:rsidR="00A20A7D" w:rsidRPr="00550C02" w:rsidRDefault="00232916" w:rsidP="00A47055">
      <w:pPr>
        <w:spacing w:after="200" w:line="480" w:lineRule="auto"/>
        <w:jc w:val="both"/>
        <w:rPr>
          <w:rFonts w:ascii="Times New Roman" w:hAnsi="Times New Roman" w:cs="Times New Roman"/>
          <w:sz w:val="20"/>
          <w:szCs w:val="20"/>
          <w:lang w:val="en-GB"/>
        </w:rPr>
      </w:pPr>
      <w:r>
        <w:rPr>
          <w:rFonts w:ascii="Times New Roman" w:hAnsi="Times New Roman" w:cs="Times New Roman"/>
          <w:sz w:val="22"/>
          <w:szCs w:val="20"/>
          <w:lang w:val="en-GB"/>
        </w:rPr>
        <w:t>Annex</w:t>
      </w:r>
      <w:r w:rsidR="00302346" w:rsidRPr="00B41489">
        <w:rPr>
          <w:rFonts w:ascii="Times New Roman" w:hAnsi="Times New Roman" w:cs="Times New Roman"/>
          <w:sz w:val="22"/>
          <w:szCs w:val="20"/>
          <w:lang w:val="en-GB"/>
        </w:rPr>
        <w:t xml:space="preserve"> </w:t>
      </w:r>
      <w:r>
        <w:rPr>
          <w:rFonts w:ascii="Times New Roman" w:hAnsi="Times New Roman" w:cs="Times New Roman"/>
          <w:sz w:val="22"/>
          <w:szCs w:val="20"/>
          <w:lang w:val="en-GB"/>
        </w:rPr>
        <w:t>A</w:t>
      </w:r>
      <w:r w:rsidR="008101E6" w:rsidRPr="00B41489">
        <w:rPr>
          <w:rFonts w:ascii="Times New Roman" w:hAnsi="Times New Roman" w:cs="Times New Roman"/>
          <w:sz w:val="22"/>
          <w:szCs w:val="20"/>
          <w:lang w:val="en-GB"/>
        </w:rPr>
        <w:t>1</w:t>
      </w:r>
      <w:r w:rsidR="00302346" w:rsidRPr="00B41489">
        <w:rPr>
          <w:rFonts w:ascii="Times New Roman" w:hAnsi="Times New Roman" w:cs="Times New Roman"/>
          <w:sz w:val="22"/>
          <w:szCs w:val="20"/>
          <w:lang w:val="en-GB"/>
        </w:rPr>
        <w:t xml:space="preserve"> explains all of the definitions of the indicators used in the AAI in 28 European countries </w:t>
      </w:r>
      <w:r w:rsidR="00302346" w:rsidRPr="00B41489">
        <w:rPr>
          <w:rFonts w:ascii="Times New Roman" w:hAnsi="Times New Roman" w:cs="Times New Roman"/>
          <w:sz w:val="22"/>
          <w:szCs w:val="20"/>
          <w:lang w:val="en-GB"/>
        </w:rPr>
        <w:fldChar w:fldCharType="begin"/>
      </w:r>
      <w:r w:rsidR="008824E0" w:rsidRPr="00B41489">
        <w:rPr>
          <w:rFonts w:ascii="Times New Roman" w:hAnsi="Times New Roman" w:cs="Times New Roman"/>
          <w:sz w:val="22"/>
          <w:szCs w:val="20"/>
          <w:lang w:val="en-GB"/>
        </w:rPr>
        <w:instrText xml:space="preserve"> ADDIN EN.CITE &lt;EndNote&gt;&lt;Cite&gt;&lt;Author&gt;Zaidi&lt;/Author&gt;&lt;Year&gt;2017&lt;/Year&gt;&lt;RecNum&gt;369&lt;/RecNum&gt;&lt;DisplayText&gt;(Zaidi et al., 2017)&lt;/DisplayText&gt;&lt;record&gt;&lt;rec-number&gt;369&lt;/rec-number&gt;&lt;foreign-keys&gt;&lt;key app="EN" db-id="sfddtfxezdfxw4ed5ftpffz5d92ra95vepps" timestamp="1533932485" guid="6daab546-b9a7-43dc-ab41-e7540dea8f2d"&gt;369&lt;/key&gt;&lt;/foreign-keys&gt;&lt;ref-type name="Journal Article"&gt;17&lt;/ref-type&gt;&lt;contributors&gt;&lt;authors&gt;&lt;author&gt;Zaidi, A.,&lt;/author&gt;&lt;author&gt;Gasior, K.,&lt;/author&gt;&lt;author&gt;Zolyomi, E.,&lt;/author&gt;&lt;author&gt;Shmidt, A.,&lt;/author&gt;&lt;author&gt;Rodrigues, R.,&lt;/author&gt;&lt;author&gt;Marin, B.&lt;/author&gt;&lt;/authors&gt;&lt;/contributors&gt;&lt;titles&gt;&lt;title&gt;Measuring active and healthy ageing in Europe&lt;/title&gt;&lt;secondary-title&gt;Journal of European Social Policy&lt;/secondary-title&gt;&lt;/titles&gt;&lt;periodical&gt;&lt;full-title&gt;Journal of European Social Policy&lt;/full-title&gt;&lt;/periodical&gt;&lt;pages&gt;138-157&lt;/pages&gt;&lt;volume&gt;27&lt;/volume&gt;&lt;number&gt;2&lt;/number&gt;&lt;dates&gt;&lt;year&gt;2017&lt;/year&gt;&lt;/dates&gt;&lt;urls&gt;&lt;/urls&gt;&lt;/record&gt;&lt;/Cite&gt;&lt;/EndNote&gt;</w:instrText>
      </w:r>
      <w:r w:rsidR="00302346" w:rsidRPr="00B41489">
        <w:rPr>
          <w:rFonts w:ascii="Times New Roman" w:hAnsi="Times New Roman" w:cs="Times New Roman"/>
          <w:sz w:val="22"/>
          <w:szCs w:val="20"/>
          <w:lang w:val="en-GB"/>
        </w:rPr>
        <w:fldChar w:fldCharType="separate"/>
      </w:r>
      <w:r w:rsidR="008824E0" w:rsidRPr="00B41489">
        <w:rPr>
          <w:rFonts w:ascii="Times New Roman" w:hAnsi="Times New Roman" w:cs="Times New Roman"/>
          <w:noProof/>
          <w:sz w:val="22"/>
          <w:szCs w:val="20"/>
          <w:lang w:val="en-GB"/>
        </w:rPr>
        <w:t>(Zaidi et al., 2017)</w:t>
      </w:r>
      <w:r w:rsidR="00302346" w:rsidRPr="00B41489">
        <w:rPr>
          <w:rFonts w:ascii="Times New Roman" w:hAnsi="Times New Roman" w:cs="Times New Roman"/>
          <w:sz w:val="22"/>
          <w:szCs w:val="20"/>
          <w:lang w:val="en-GB"/>
        </w:rPr>
        <w:fldChar w:fldCharType="end"/>
      </w:r>
      <w:r w:rsidR="00302346" w:rsidRPr="00B41489">
        <w:rPr>
          <w:rFonts w:ascii="Times New Roman" w:hAnsi="Times New Roman" w:cs="Times New Roman"/>
          <w:sz w:val="22"/>
          <w:szCs w:val="20"/>
          <w:lang w:val="en-GB"/>
        </w:rPr>
        <w:t xml:space="preserve"> and the definition</w:t>
      </w:r>
      <w:r w:rsidR="008603B9">
        <w:rPr>
          <w:rFonts w:ascii="Times New Roman" w:hAnsi="Times New Roman" w:cs="Times New Roman"/>
          <w:sz w:val="22"/>
          <w:szCs w:val="20"/>
          <w:lang w:val="en-GB"/>
        </w:rPr>
        <w:t xml:space="preserve"> and data sources</w:t>
      </w:r>
      <w:r w:rsidR="00302346" w:rsidRPr="00B41489">
        <w:rPr>
          <w:rFonts w:ascii="Times New Roman" w:hAnsi="Times New Roman" w:cs="Times New Roman"/>
          <w:sz w:val="22"/>
          <w:szCs w:val="20"/>
          <w:lang w:val="en-GB"/>
        </w:rPr>
        <w:t xml:space="preserve"> that we chose for the AAI in Korea. To construct the 22 indicators, we extract data mostly from the </w:t>
      </w:r>
      <w:r w:rsidR="002B292E">
        <w:rPr>
          <w:rFonts w:ascii="Times New Roman" w:hAnsi="Times New Roman" w:cs="Times New Roman"/>
          <w:sz w:val="22"/>
          <w:szCs w:val="20"/>
          <w:lang w:val="en-GB"/>
        </w:rPr>
        <w:t>three surveys</w:t>
      </w:r>
      <w:r w:rsidR="002B292E" w:rsidRPr="00B41489">
        <w:rPr>
          <w:rFonts w:ascii="Times New Roman" w:hAnsi="Times New Roman" w:cs="Times New Roman"/>
          <w:sz w:val="22"/>
          <w:szCs w:val="20"/>
          <w:lang w:val="en-GB"/>
        </w:rPr>
        <w:t xml:space="preserve"> </w:t>
      </w:r>
      <w:r w:rsidR="00302346" w:rsidRPr="00B41489">
        <w:rPr>
          <w:rFonts w:ascii="Times New Roman" w:hAnsi="Times New Roman" w:cs="Times New Roman"/>
          <w:sz w:val="22"/>
          <w:szCs w:val="20"/>
          <w:lang w:val="en-GB"/>
        </w:rPr>
        <w:t>and from statistic</w:t>
      </w:r>
      <w:r w:rsidR="002B292E">
        <w:rPr>
          <w:rFonts w:ascii="Times New Roman" w:hAnsi="Times New Roman" w:cs="Times New Roman"/>
          <w:sz w:val="22"/>
          <w:szCs w:val="20"/>
          <w:lang w:val="en-GB"/>
        </w:rPr>
        <w:t>al</w:t>
      </w:r>
      <w:r w:rsidR="00302346" w:rsidRPr="00B41489">
        <w:rPr>
          <w:rFonts w:ascii="Times New Roman" w:hAnsi="Times New Roman" w:cs="Times New Roman"/>
          <w:sz w:val="22"/>
          <w:szCs w:val="20"/>
          <w:lang w:val="en-GB"/>
        </w:rPr>
        <w:t xml:space="preserve"> reports from both national </w:t>
      </w:r>
      <w:r w:rsidR="00742345" w:rsidRPr="00B41489">
        <w:rPr>
          <w:rFonts w:ascii="Times New Roman" w:hAnsi="Times New Roman" w:cs="Times New Roman"/>
          <w:sz w:val="22"/>
          <w:szCs w:val="20"/>
          <w:lang w:val="en-GB"/>
        </w:rPr>
        <w:t xml:space="preserve">(Korean Statistical Information Service) </w:t>
      </w:r>
      <w:r w:rsidR="00302346" w:rsidRPr="00B41489">
        <w:rPr>
          <w:rFonts w:ascii="Times New Roman" w:hAnsi="Times New Roman" w:cs="Times New Roman"/>
          <w:sz w:val="22"/>
          <w:szCs w:val="20"/>
          <w:lang w:val="en-GB"/>
        </w:rPr>
        <w:t>and international organisations</w:t>
      </w:r>
      <w:r w:rsidR="00742345" w:rsidRPr="00B41489">
        <w:rPr>
          <w:rFonts w:ascii="Times New Roman" w:hAnsi="Times New Roman" w:cs="Times New Roman"/>
          <w:sz w:val="22"/>
          <w:szCs w:val="20"/>
          <w:lang w:val="en-GB"/>
        </w:rPr>
        <w:t xml:space="preserve"> (WHO, UN, and OECD)</w:t>
      </w:r>
      <w:r w:rsidR="00302346" w:rsidRPr="00B41489">
        <w:rPr>
          <w:rFonts w:ascii="Times New Roman" w:hAnsi="Times New Roman" w:cs="Times New Roman"/>
          <w:sz w:val="22"/>
          <w:szCs w:val="20"/>
          <w:lang w:val="en-GB"/>
        </w:rPr>
        <w:t>. All indicators used here have 2014 as the reference year (except for</w:t>
      </w:r>
      <w:r w:rsidR="00E356A6">
        <w:rPr>
          <w:rFonts w:ascii="Times New Roman" w:hAnsi="Times New Roman" w:cs="Times New Roman"/>
          <w:sz w:val="22"/>
          <w:szCs w:val="20"/>
          <w:lang w:val="en-GB"/>
        </w:rPr>
        <w:t xml:space="preserve"> ‘Remaining Life Expectancy at Age 60’ (2012),</w:t>
      </w:r>
      <w:r w:rsidR="00302346" w:rsidRPr="00B41489">
        <w:rPr>
          <w:rFonts w:ascii="Times New Roman" w:hAnsi="Times New Roman" w:cs="Times New Roman"/>
          <w:sz w:val="22"/>
          <w:szCs w:val="20"/>
          <w:lang w:val="en-GB"/>
        </w:rPr>
        <w:t xml:space="preserve"> ‘Use of ICT’</w:t>
      </w:r>
      <w:r w:rsidR="00E356A6">
        <w:rPr>
          <w:rFonts w:ascii="Times New Roman" w:hAnsi="Times New Roman" w:cs="Times New Roman"/>
          <w:sz w:val="22"/>
          <w:szCs w:val="20"/>
          <w:lang w:val="en-GB"/>
        </w:rPr>
        <w:t xml:space="preserve"> and ‘Independent Living’</w:t>
      </w:r>
      <w:r w:rsidR="00302346" w:rsidRPr="00B41489">
        <w:rPr>
          <w:rFonts w:ascii="Times New Roman" w:hAnsi="Times New Roman" w:cs="Times New Roman"/>
          <w:sz w:val="22"/>
          <w:szCs w:val="20"/>
          <w:lang w:val="en-GB"/>
        </w:rPr>
        <w:t xml:space="preserve">, which </w:t>
      </w:r>
      <w:r w:rsidR="002B292E">
        <w:rPr>
          <w:rFonts w:ascii="Times New Roman" w:hAnsi="Times New Roman" w:cs="Times New Roman"/>
          <w:sz w:val="22"/>
          <w:szCs w:val="20"/>
          <w:lang w:val="en-GB"/>
        </w:rPr>
        <w:t>is for</w:t>
      </w:r>
      <w:r w:rsidR="002B292E" w:rsidRPr="00B41489">
        <w:rPr>
          <w:rFonts w:ascii="Times New Roman" w:hAnsi="Times New Roman" w:cs="Times New Roman"/>
          <w:sz w:val="22"/>
          <w:szCs w:val="20"/>
          <w:lang w:val="en-GB"/>
        </w:rPr>
        <w:t xml:space="preserve"> </w:t>
      </w:r>
      <w:r w:rsidR="00302346" w:rsidRPr="00B41489">
        <w:rPr>
          <w:rFonts w:ascii="Times New Roman" w:hAnsi="Times New Roman" w:cs="Times New Roman"/>
          <w:sz w:val="22"/>
          <w:szCs w:val="20"/>
          <w:lang w:val="en-GB"/>
        </w:rPr>
        <w:t>2015).</w:t>
      </w:r>
    </w:p>
    <w:p w14:paraId="7D3E24EA" w14:textId="238D39B4" w:rsidR="00A32226" w:rsidRPr="00B41489" w:rsidRDefault="008603B9" w:rsidP="00A32226">
      <w:pPr>
        <w:spacing w:line="480" w:lineRule="auto"/>
        <w:rPr>
          <w:rFonts w:ascii="Times New Roman" w:hAnsi="Times New Roman" w:cs="Times New Roman"/>
          <w:b/>
          <w:sz w:val="28"/>
          <w:lang w:val="en-GB" w:eastAsia="ko-KR"/>
        </w:rPr>
      </w:pPr>
      <w:bookmarkStart w:id="8" w:name="_Toc396770785"/>
      <w:bookmarkStart w:id="9" w:name="_Toc523043641"/>
      <w:r>
        <w:rPr>
          <w:rFonts w:ascii="Times New Roman" w:hAnsi="Times New Roman" w:cs="Times New Roman"/>
          <w:b/>
          <w:sz w:val="28"/>
          <w:lang w:val="en-GB" w:eastAsia="ko-KR"/>
        </w:rPr>
        <w:t>5</w:t>
      </w:r>
      <w:r w:rsidR="00A32226" w:rsidRPr="00B41489">
        <w:rPr>
          <w:rFonts w:ascii="Times New Roman" w:hAnsi="Times New Roman" w:cs="Times New Roman"/>
          <w:b/>
          <w:sz w:val="28"/>
          <w:lang w:val="en-GB" w:eastAsia="ko-KR"/>
        </w:rPr>
        <w:t>. Key findings of the AAI in Korea</w:t>
      </w:r>
    </w:p>
    <w:p w14:paraId="22D3895B" w14:textId="7B881368" w:rsidR="00CB6D74" w:rsidRDefault="00CB6D74" w:rsidP="00A32226">
      <w:pPr>
        <w:spacing w:after="120" w:line="480" w:lineRule="auto"/>
        <w:jc w:val="both"/>
        <w:rPr>
          <w:rFonts w:ascii="Times New Roman" w:hAnsi="Times New Roman" w:cs="Times New Roman"/>
          <w:sz w:val="22"/>
          <w:szCs w:val="20"/>
          <w:shd w:val="clear" w:color="auto" w:fill="FFFFFF"/>
          <w:lang w:val="en-GB"/>
        </w:rPr>
      </w:pPr>
      <w:r w:rsidRPr="00B41489">
        <w:rPr>
          <w:rFonts w:ascii="Times New Roman" w:hAnsi="Times New Roman" w:cs="Times New Roman"/>
          <w:sz w:val="22"/>
          <w:szCs w:val="20"/>
          <w:shd w:val="clear" w:color="auto" w:fill="FFFFFF"/>
          <w:lang w:val="en-GB"/>
        </w:rPr>
        <w:t xml:space="preserve">The </w:t>
      </w:r>
      <w:r w:rsidR="00B41489">
        <w:rPr>
          <w:rFonts w:ascii="Times New Roman" w:hAnsi="Times New Roman" w:cs="Times New Roman"/>
          <w:sz w:val="22"/>
          <w:szCs w:val="20"/>
          <w:shd w:val="clear" w:color="auto" w:fill="FFFFFF"/>
          <w:lang w:val="en-GB"/>
        </w:rPr>
        <w:t>re</w:t>
      </w:r>
      <w:r w:rsidR="00B41489" w:rsidRPr="00B41489">
        <w:rPr>
          <w:rFonts w:ascii="Times New Roman" w:hAnsi="Times New Roman" w:cs="Times New Roman"/>
          <w:sz w:val="22"/>
          <w:szCs w:val="20"/>
          <w:shd w:val="clear" w:color="auto" w:fill="FFFFFF"/>
          <w:lang w:val="en-GB"/>
        </w:rPr>
        <w:t xml:space="preserve">plicability </w:t>
      </w:r>
      <w:r w:rsidRPr="00B41489">
        <w:rPr>
          <w:rFonts w:ascii="Times New Roman" w:hAnsi="Times New Roman" w:cs="Times New Roman"/>
          <w:sz w:val="22"/>
          <w:szCs w:val="20"/>
          <w:shd w:val="clear" w:color="auto" w:fill="FFFFFF"/>
          <w:lang w:val="en-GB"/>
        </w:rPr>
        <w:t xml:space="preserve">of the AAI </w:t>
      </w:r>
      <w:r w:rsidR="00B41489">
        <w:rPr>
          <w:rFonts w:ascii="Times New Roman" w:hAnsi="Times New Roman" w:cs="Times New Roman"/>
          <w:sz w:val="22"/>
          <w:szCs w:val="20"/>
          <w:shd w:val="clear" w:color="auto" w:fill="FFFFFF"/>
          <w:lang w:val="en-GB"/>
        </w:rPr>
        <w:t xml:space="preserve">for Korea </w:t>
      </w:r>
      <w:r w:rsidRPr="00B41489">
        <w:rPr>
          <w:rFonts w:ascii="Times New Roman" w:hAnsi="Times New Roman" w:cs="Times New Roman"/>
          <w:sz w:val="22"/>
          <w:szCs w:val="20"/>
          <w:shd w:val="clear" w:color="auto" w:fill="FFFFFF"/>
          <w:lang w:val="en-GB"/>
        </w:rPr>
        <w:t xml:space="preserve">needs careful consideration, as the survey methods and definitions used vary </w:t>
      </w:r>
      <w:r w:rsidR="00B41489">
        <w:rPr>
          <w:rFonts w:ascii="Times New Roman" w:hAnsi="Times New Roman" w:cs="Times New Roman"/>
          <w:sz w:val="22"/>
          <w:szCs w:val="20"/>
          <w:shd w:val="clear" w:color="auto" w:fill="FFFFFF"/>
          <w:lang w:val="en-GB"/>
        </w:rPr>
        <w:t>from those used in the European countries</w:t>
      </w:r>
      <w:r w:rsidRPr="00B41489">
        <w:rPr>
          <w:rFonts w:ascii="Times New Roman" w:hAnsi="Times New Roman" w:cs="Times New Roman"/>
          <w:sz w:val="22"/>
          <w:szCs w:val="20"/>
          <w:shd w:val="clear" w:color="auto" w:fill="FFFFFF"/>
          <w:lang w:val="en-GB"/>
        </w:rPr>
        <w:t xml:space="preserve">. </w:t>
      </w:r>
      <w:r w:rsidR="00B41489">
        <w:rPr>
          <w:rFonts w:ascii="Times New Roman" w:hAnsi="Times New Roman" w:cs="Times New Roman"/>
          <w:sz w:val="22"/>
          <w:szCs w:val="20"/>
          <w:shd w:val="clear" w:color="auto" w:fill="FFFFFF"/>
          <w:lang w:val="en-GB"/>
        </w:rPr>
        <w:t>Nonetheless</w:t>
      </w:r>
      <w:r w:rsidRPr="00B41489">
        <w:rPr>
          <w:rFonts w:ascii="Times New Roman" w:hAnsi="Times New Roman" w:cs="Times New Roman"/>
          <w:sz w:val="22"/>
          <w:szCs w:val="20"/>
          <w:shd w:val="clear" w:color="auto" w:fill="FFFFFF"/>
          <w:lang w:val="en-GB"/>
        </w:rPr>
        <w:t xml:space="preserve">, as shown in </w:t>
      </w:r>
      <w:r w:rsidR="008603B9">
        <w:rPr>
          <w:rFonts w:ascii="Times New Roman" w:hAnsi="Times New Roman" w:cs="Times New Roman"/>
          <w:sz w:val="22"/>
          <w:szCs w:val="20"/>
          <w:shd w:val="clear" w:color="auto" w:fill="FFFFFF"/>
          <w:lang w:val="en-GB"/>
        </w:rPr>
        <w:t>Annex A</w:t>
      </w:r>
      <w:r w:rsidR="00DE1F2C" w:rsidRPr="00B41489">
        <w:rPr>
          <w:rFonts w:ascii="Times New Roman" w:hAnsi="Times New Roman" w:cs="Times New Roman"/>
          <w:sz w:val="22"/>
          <w:szCs w:val="20"/>
          <w:shd w:val="clear" w:color="auto" w:fill="FFFFFF"/>
          <w:lang w:val="en-GB"/>
        </w:rPr>
        <w:t>1</w:t>
      </w:r>
      <w:r w:rsidRPr="00B41489">
        <w:rPr>
          <w:rFonts w:ascii="Times New Roman" w:hAnsi="Times New Roman" w:cs="Times New Roman"/>
          <w:sz w:val="22"/>
          <w:szCs w:val="20"/>
          <w:shd w:val="clear" w:color="auto" w:fill="FFFFFF"/>
          <w:lang w:val="en-GB"/>
        </w:rPr>
        <w:t>, it is feasible to derive indicators from existing datasets in Korea which are comparable with the 28 EU AAI work.</w:t>
      </w:r>
      <w:r w:rsidR="00A75CBA">
        <w:rPr>
          <w:rFonts w:ascii="Times New Roman" w:hAnsi="Times New Roman" w:cs="Times New Roman"/>
          <w:sz w:val="22"/>
          <w:szCs w:val="20"/>
          <w:shd w:val="clear" w:color="auto" w:fill="FFFFFF"/>
          <w:lang w:val="en-GB"/>
        </w:rPr>
        <w:t xml:space="preserve"> In this</w:t>
      </w:r>
      <w:r w:rsidRPr="00B41489">
        <w:rPr>
          <w:rFonts w:ascii="Times New Roman" w:hAnsi="Times New Roman" w:cs="Times New Roman"/>
          <w:sz w:val="22"/>
          <w:szCs w:val="20"/>
          <w:shd w:val="clear" w:color="auto" w:fill="FFFFFF"/>
          <w:lang w:val="en-GB"/>
        </w:rPr>
        <w:t xml:space="preserve"> section</w:t>
      </w:r>
      <w:r w:rsidR="00A75CBA">
        <w:rPr>
          <w:rFonts w:ascii="Times New Roman" w:hAnsi="Times New Roman" w:cs="Times New Roman"/>
          <w:sz w:val="22"/>
          <w:szCs w:val="20"/>
          <w:shd w:val="clear" w:color="auto" w:fill="FFFFFF"/>
          <w:lang w:val="en-GB"/>
        </w:rPr>
        <w:t xml:space="preserve">, </w:t>
      </w:r>
      <w:r w:rsidR="0072439A">
        <w:rPr>
          <w:rFonts w:ascii="Times New Roman" w:hAnsi="Times New Roman" w:cs="Times New Roman"/>
          <w:sz w:val="22"/>
          <w:szCs w:val="20"/>
          <w:shd w:val="clear" w:color="auto" w:fill="FFFFFF"/>
          <w:lang w:val="en-GB"/>
        </w:rPr>
        <w:t>we</w:t>
      </w:r>
      <w:r w:rsidR="00B41489">
        <w:rPr>
          <w:rFonts w:ascii="Times New Roman" w:hAnsi="Times New Roman" w:cs="Times New Roman"/>
          <w:sz w:val="22"/>
          <w:szCs w:val="20"/>
          <w:shd w:val="clear" w:color="auto" w:fill="FFFFFF"/>
          <w:lang w:val="en-GB"/>
        </w:rPr>
        <w:t xml:space="preserve"> discuss</w:t>
      </w:r>
      <w:r w:rsidR="00A75CBA">
        <w:rPr>
          <w:rFonts w:ascii="Times New Roman" w:hAnsi="Times New Roman" w:cs="Times New Roman"/>
          <w:sz w:val="22"/>
          <w:szCs w:val="20"/>
          <w:shd w:val="clear" w:color="auto" w:fill="FFFFFF"/>
          <w:lang w:val="en-GB"/>
        </w:rPr>
        <w:t xml:space="preserve"> how the AAI can be calculated for Korea and present</w:t>
      </w:r>
      <w:r w:rsidR="00B41489">
        <w:rPr>
          <w:rFonts w:ascii="Times New Roman" w:hAnsi="Times New Roman" w:cs="Times New Roman"/>
          <w:sz w:val="22"/>
          <w:szCs w:val="20"/>
          <w:shd w:val="clear" w:color="auto" w:fill="FFFFFF"/>
          <w:lang w:val="en-GB"/>
        </w:rPr>
        <w:t xml:space="preserve"> </w:t>
      </w:r>
      <w:r w:rsidRPr="00B41489">
        <w:rPr>
          <w:rFonts w:ascii="Times New Roman" w:hAnsi="Times New Roman" w:cs="Times New Roman"/>
          <w:sz w:val="22"/>
          <w:szCs w:val="20"/>
          <w:shd w:val="clear" w:color="auto" w:fill="FFFFFF"/>
          <w:lang w:val="en-GB"/>
        </w:rPr>
        <w:t xml:space="preserve">key findings from the AAI analysis, with </w:t>
      </w:r>
      <w:r w:rsidR="00B41489">
        <w:rPr>
          <w:rFonts w:ascii="Times New Roman" w:hAnsi="Times New Roman" w:cs="Times New Roman"/>
          <w:sz w:val="22"/>
          <w:szCs w:val="20"/>
          <w:shd w:val="clear" w:color="auto" w:fill="FFFFFF"/>
          <w:lang w:val="en-GB"/>
        </w:rPr>
        <w:t xml:space="preserve">a </w:t>
      </w:r>
      <w:r w:rsidRPr="00B41489">
        <w:rPr>
          <w:rFonts w:ascii="Times New Roman" w:hAnsi="Times New Roman" w:cs="Times New Roman"/>
          <w:sz w:val="22"/>
          <w:szCs w:val="20"/>
          <w:shd w:val="clear" w:color="auto" w:fill="FFFFFF"/>
          <w:lang w:val="en-GB"/>
        </w:rPr>
        <w:t>comparison to our recent study on AAI in China</w:t>
      </w:r>
      <w:r w:rsidR="005926E9" w:rsidRPr="00B41489">
        <w:rPr>
          <w:rFonts w:ascii="Times New Roman" w:hAnsi="Times New Roman" w:cs="Times New Roman"/>
          <w:sz w:val="22"/>
          <w:szCs w:val="20"/>
          <w:shd w:val="clear" w:color="auto" w:fill="FFFFFF"/>
          <w:lang w:val="en-GB"/>
        </w:rPr>
        <w:t xml:space="preserve"> </w:t>
      </w:r>
      <w:r w:rsidR="00FD2F22" w:rsidRPr="00B41489">
        <w:rPr>
          <w:rFonts w:ascii="Times New Roman" w:hAnsi="Times New Roman" w:cs="Times New Roman"/>
          <w:sz w:val="22"/>
          <w:szCs w:val="20"/>
          <w:shd w:val="clear" w:color="auto" w:fill="FFFFFF"/>
          <w:lang w:val="en-GB"/>
        </w:rPr>
        <w:fldChar w:fldCharType="begin"/>
      </w:r>
      <w:r w:rsidR="00BA6F5D">
        <w:rPr>
          <w:rFonts w:ascii="Times New Roman" w:hAnsi="Times New Roman" w:cs="Times New Roman"/>
          <w:sz w:val="22"/>
          <w:szCs w:val="20"/>
          <w:shd w:val="clear" w:color="auto" w:fill="FFFFFF"/>
          <w:lang w:val="en-GB"/>
        </w:rPr>
        <w:instrText xml:space="preserve"> ADDIN EN.CITE &lt;EndNote&gt;&lt;Cite&gt;&lt;Author&gt;Zaidi&lt;/Author&gt;&lt;Year&gt;2018&lt;/Year&gt;&lt;RecNum&gt;389&lt;/RecNum&gt;&lt;DisplayText&gt;(Zaidi et al., 2018)&lt;/DisplayText&gt;&lt;record&gt;&lt;rec-number&gt;389&lt;/rec-number&gt;&lt;foreign-keys&gt;&lt;key app="EN" db-id="sfddtfxezdfxw4ed5ftpffz5d92ra95vepps" timestamp="1535233648" guid="48b111f6-a411-49ad-9d92-a56520ab2194"&gt;389&lt;/key&gt;&lt;/foreign-keys&gt;&lt;ref-type name="Report"&gt;27&lt;/ref-type&gt;&lt;contributors&gt;&lt;authors&gt;&lt;author&gt;Zaidi, A.,&lt;/author&gt;&lt;author&gt;Um, J.,&lt;/author&gt;&lt;author&gt;Xiong, Q.,&lt;/author&gt;&lt;author&gt;Parry, J.&lt;/author&gt;&lt;/authors&gt;&lt;/contributors&gt;&lt;titles&gt;&lt;title&gt;Comparative Study on Active Ageing: Experiences of EU Member States for Policy Developments in China&lt;/title&gt;&lt;/titles&gt;&lt;dates&gt;&lt;year&gt;2018&lt;/year&gt;&lt;/dates&gt;&lt;pub-location&gt;forthcoming report of EU-China Social Protection Reform Project&lt;/pub-location&gt;&lt;urls&gt;&lt;/urls&gt;&lt;/record&gt;&lt;/Cite&gt;&lt;/EndNote&gt;</w:instrText>
      </w:r>
      <w:r w:rsidR="00FD2F22" w:rsidRPr="00B41489">
        <w:rPr>
          <w:rFonts w:ascii="Times New Roman" w:hAnsi="Times New Roman" w:cs="Times New Roman"/>
          <w:sz w:val="22"/>
          <w:szCs w:val="20"/>
          <w:shd w:val="clear" w:color="auto" w:fill="FFFFFF"/>
          <w:lang w:val="en-GB"/>
        </w:rPr>
        <w:fldChar w:fldCharType="separate"/>
      </w:r>
      <w:r w:rsidR="00BA6F5D">
        <w:rPr>
          <w:rFonts w:ascii="Times New Roman" w:hAnsi="Times New Roman" w:cs="Times New Roman"/>
          <w:noProof/>
          <w:sz w:val="22"/>
          <w:szCs w:val="20"/>
          <w:shd w:val="clear" w:color="auto" w:fill="FFFFFF"/>
          <w:lang w:val="en-GB"/>
        </w:rPr>
        <w:t>(Zaidi et al., 2018)</w:t>
      </w:r>
      <w:r w:rsidR="00FD2F22" w:rsidRPr="00B41489">
        <w:rPr>
          <w:rFonts w:ascii="Times New Roman" w:hAnsi="Times New Roman" w:cs="Times New Roman"/>
          <w:sz w:val="22"/>
          <w:szCs w:val="20"/>
          <w:shd w:val="clear" w:color="auto" w:fill="FFFFFF"/>
          <w:lang w:val="en-GB"/>
        </w:rPr>
        <w:fldChar w:fldCharType="end"/>
      </w:r>
      <w:r w:rsidRPr="00B41489">
        <w:rPr>
          <w:rFonts w:ascii="Times New Roman" w:hAnsi="Times New Roman" w:cs="Times New Roman"/>
          <w:sz w:val="22"/>
          <w:szCs w:val="20"/>
          <w:shd w:val="clear" w:color="auto" w:fill="FFFFFF"/>
          <w:lang w:val="en-GB"/>
        </w:rPr>
        <w:t xml:space="preserve"> </w:t>
      </w:r>
      <w:r w:rsidRPr="00B41489">
        <w:rPr>
          <w:rFonts w:ascii="Times New Roman" w:hAnsi="Times New Roman" w:cs="Times New Roman"/>
          <w:sz w:val="22"/>
          <w:szCs w:val="20"/>
          <w:shd w:val="clear" w:color="auto" w:fill="FFFFFF"/>
          <w:lang w:val="en-GB"/>
        </w:rPr>
        <w:fldChar w:fldCharType="begin"/>
      </w:r>
      <w:r w:rsidRPr="00B41489">
        <w:rPr>
          <w:rFonts w:ascii="Times New Roman" w:hAnsi="Times New Roman" w:cs="Times New Roman"/>
          <w:sz w:val="22"/>
          <w:szCs w:val="20"/>
          <w:shd w:val="clear" w:color="auto" w:fill="FFFFFF"/>
          <w:lang w:val="en-GB"/>
        </w:rPr>
        <w:fldChar w:fldCharType="separate"/>
      </w:r>
      <w:r w:rsidRPr="00B41489">
        <w:rPr>
          <w:rFonts w:ascii="Times New Roman" w:hAnsi="Times New Roman" w:cs="Times New Roman"/>
          <w:sz w:val="22"/>
          <w:szCs w:val="20"/>
          <w:shd w:val="clear" w:color="auto" w:fill="FFFFFF"/>
          <w:lang w:val="en-GB"/>
        </w:rPr>
        <w:t>{Zaidi, 2018 #389}</w:t>
      </w:r>
      <w:r w:rsidRPr="00B41489">
        <w:rPr>
          <w:rFonts w:ascii="Times New Roman" w:hAnsi="Times New Roman" w:cs="Times New Roman"/>
          <w:sz w:val="22"/>
          <w:szCs w:val="20"/>
          <w:shd w:val="clear" w:color="auto" w:fill="FFFFFF"/>
          <w:lang w:val="en-GB"/>
        </w:rPr>
        <w:fldChar w:fldCharType="end"/>
      </w:r>
      <w:r w:rsidRPr="00B41489">
        <w:rPr>
          <w:rFonts w:ascii="Times New Roman" w:hAnsi="Times New Roman" w:cs="Times New Roman"/>
          <w:sz w:val="22"/>
          <w:szCs w:val="20"/>
          <w:shd w:val="clear" w:color="auto" w:fill="FFFFFF"/>
          <w:lang w:val="en-GB"/>
        </w:rPr>
        <w:fldChar w:fldCharType="begin"/>
      </w:r>
      <w:r w:rsidRPr="00B41489">
        <w:rPr>
          <w:rFonts w:ascii="Times New Roman" w:hAnsi="Times New Roman" w:cs="Times New Roman"/>
          <w:sz w:val="22"/>
          <w:szCs w:val="20"/>
          <w:shd w:val="clear" w:color="auto" w:fill="FFFFFF"/>
          <w:lang w:val="en-GB"/>
        </w:rPr>
        <w:fldChar w:fldCharType="separate"/>
      </w:r>
      <w:r w:rsidRPr="00B41489">
        <w:rPr>
          <w:rFonts w:ascii="Times New Roman" w:hAnsi="Times New Roman" w:cs="Times New Roman"/>
          <w:sz w:val="22"/>
          <w:szCs w:val="20"/>
          <w:shd w:val="clear" w:color="auto" w:fill="FFFFFF"/>
          <w:lang w:val="en-GB"/>
        </w:rPr>
        <w:t>{Zaidi, 2018 #389}</w:t>
      </w:r>
      <w:r w:rsidRPr="00B41489">
        <w:rPr>
          <w:rFonts w:ascii="Times New Roman" w:hAnsi="Times New Roman" w:cs="Times New Roman"/>
          <w:sz w:val="22"/>
          <w:szCs w:val="20"/>
          <w:shd w:val="clear" w:color="auto" w:fill="FFFFFF"/>
          <w:lang w:val="en-GB"/>
        </w:rPr>
        <w:fldChar w:fldCharType="end"/>
      </w:r>
      <w:r w:rsidRPr="00B41489">
        <w:rPr>
          <w:rFonts w:ascii="Times New Roman" w:hAnsi="Times New Roman" w:cs="Times New Roman"/>
          <w:sz w:val="22"/>
          <w:szCs w:val="20"/>
          <w:shd w:val="clear" w:color="auto" w:fill="FFFFFF"/>
          <w:lang w:val="en-GB"/>
        </w:rPr>
        <w:t>and the average of 28 EU countries</w:t>
      </w:r>
      <w:r w:rsidR="00B41489">
        <w:rPr>
          <w:rFonts w:ascii="Times New Roman" w:hAnsi="Times New Roman" w:cs="Times New Roman"/>
          <w:sz w:val="22"/>
          <w:szCs w:val="20"/>
          <w:shd w:val="clear" w:color="auto" w:fill="FFFFFF"/>
          <w:lang w:val="en-GB"/>
        </w:rPr>
        <w:t xml:space="preserve"> from the latest results (Zaidi and Stanton 2015)</w:t>
      </w:r>
      <w:r w:rsidRPr="00B41489">
        <w:rPr>
          <w:rFonts w:ascii="Times New Roman" w:hAnsi="Times New Roman" w:cs="Times New Roman"/>
          <w:sz w:val="22"/>
          <w:szCs w:val="20"/>
          <w:shd w:val="clear" w:color="auto" w:fill="FFFFFF"/>
          <w:lang w:val="en-GB"/>
        </w:rPr>
        <w:t xml:space="preserve">. Using China as a </w:t>
      </w:r>
      <w:r w:rsidR="0072439A">
        <w:rPr>
          <w:rFonts w:ascii="Times New Roman" w:hAnsi="Times New Roman" w:cs="Times New Roman"/>
          <w:sz w:val="22"/>
          <w:szCs w:val="20"/>
          <w:shd w:val="clear" w:color="auto" w:fill="FFFFFF"/>
          <w:lang w:val="en-GB"/>
        </w:rPr>
        <w:t>comparator</w:t>
      </w:r>
      <w:r w:rsidR="0072439A" w:rsidRPr="00B41489">
        <w:rPr>
          <w:rFonts w:ascii="Times New Roman" w:hAnsi="Times New Roman" w:cs="Times New Roman"/>
          <w:sz w:val="22"/>
          <w:szCs w:val="20"/>
          <w:shd w:val="clear" w:color="auto" w:fill="FFFFFF"/>
          <w:lang w:val="en-GB"/>
        </w:rPr>
        <w:t xml:space="preserve"> </w:t>
      </w:r>
      <w:r w:rsidRPr="00B41489">
        <w:rPr>
          <w:rFonts w:ascii="Times New Roman" w:hAnsi="Times New Roman" w:cs="Times New Roman"/>
          <w:sz w:val="22"/>
          <w:szCs w:val="20"/>
          <w:shd w:val="clear" w:color="auto" w:fill="FFFFFF"/>
          <w:lang w:val="en-GB"/>
        </w:rPr>
        <w:t xml:space="preserve">will help </w:t>
      </w:r>
      <w:r w:rsidR="00B41489">
        <w:rPr>
          <w:rFonts w:ascii="Times New Roman" w:hAnsi="Times New Roman" w:cs="Times New Roman"/>
          <w:sz w:val="22"/>
          <w:szCs w:val="20"/>
          <w:shd w:val="clear" w:color="auto" w:fill="FFFFFF"/>
          <w:lang w:val="en-GB"/>
        </w:rPr>
        <w:t xml:space="preserve">shed further light </w:t>
      </w:r>
      <w:r w:rsidRPr="00B41489">
        <w:rPr>
          <w:rFonts w:ascii="Times New Roman" w:hAnsi="Times New Roman" w:cs="Times New Roman"/>
          <w:sz w:val="22"/>
          <w:szCs w:val="20"/>
          <w:shd w:val="clear" w:color="auto" w:fill="FFFFFF"/>
          <w:lang w:val="en-GB"/>
        </w:rPr>
        <w:t>as China share</w:t>
      </w:r>
      <w:r w:rsidR="00935709">
        <w:rPr>
          <w:rFonts w:ascii="Times New Roman" w:hAnsi="Times New Roman" w:cs="Times New Roman"/>
          <w:sz w:val="22"/>
          <w:szCs w:val="20"/>
          <w:shd w:val="clear" w:color="auto" w:fill="FFFFFF"/>
          <w:lang w:val="en-GB"/>
        </w:rPr>
        <w:t>s</w:t>
      </w:r>
      <w:r w:rsidRPr="00B41489">
        <w:rPr>
          <w:rFonts w:ascii="Times New Roman" w:hAnsi="Times New Roman" w:cs="Times New Roman"/>
          <w:sz w:val="22"/>
          <w:szCs w:val="20"/>
          <w:shd w:val="clear" w:color="auto" w:fill="FFFFFF"/>
          <w:lang w:val="en-GB"/>
        </w:rPr>
        <w:t xml:space="preserve"> common cultural background </w:t>
      </w:r>
      <w:r w:rsidR="00935709">
        <w:rPr>
          <w:rFonts w:ascii="Times New Roman" w:hAnsi="Times New Roman" w:cs="Times New Roman"/>
          <w:sz w:val="22"/>
          <w:szCs w:val="20"/>
          <w:shd w:val="clear" w:color="auto" w:fill="FFFFFF"/>
          <w:lang w:val="en-GB"/>
        </w:rPr>
        <w:t>with Korea</w:t>
      </w:r>
      <w:r w:rsidRPr="00B41489">
        <w:rPr>
          <w:rFonts w:ascii="Times New Roman" w:hAnsi="Times New Roman" w:cs="Times New Roman"/>
          <w:sz w:val="22"/>
          <w:szCs w:val="20"/>
          <w:shd w:val="clear" w:color="auto" w:fill="FFFFFF"/>
          <w:lang w:val="en-GB"/>
        </w:rPr>
        <w:t xml:space="preserve">.  </w:t>
      </w:r>
    </w:p>
    <w:p w14:paraId="12BFCCA3" w14:textId="5EC67364" w:rsidR="00A75CBA" w:rsidRPr="003759F0" w:rsidRDefault="00A75CBA" w:rsidP="00A75CBA">
      <w:pPr>
        <w:spacing w:after="120" w:line="480" w:lineRule="auto"/>
        <w:jc w:val="both"/>
        <w:rPr>
          <w:rFonts w:ascii="Times New Roman" w:hAnsi="Times New Roman" w:cs="Times New Roman"/>
          <w:sz w:val="22"/>
          <w:szCs w:val="22"/>
        </w:rPr>
      </w:pPr>
      <w:r w:rsidRPr="003759F0">
        <w:rPr>
          <w:rFonts w:ascii="Times New Roman" w:hAnsi="Times New Roman" w:cs="Times New Roman"/>
          <w:sz w:val="22"/>
          <w:szCs w:val="22"/>
          <w:shd w:val="clear" w:color="auto" w:fill="FFFFFF"/>
          <w:lang w:val="en-GB"/>
        </w:rPr>
        <w:t xml:space="preserve">The calculation of AAI for Korea applies the same explicit weights for an individual indicators and domains </w:t>
      </w:r>
      <w:r w:rsidR="00591BC6">
        <w:rPr>
          <w:rFonts w:ascii="Times New Roman" w:hAnsi="Times New Roman" w:cs="Times New Roman"/>
          <w:sz w:val="22"/>
          <w:szCs w:val="22"/>
          <w:shd w:val="clear" w:color="auto" w:fill="FFFFFF"/>
          <w:lang w:val="en-GB"/>
        </w:rPr>
        <w:t xml:space="preserve">as </w:t>
      </w:r>
      <w:r w:rsidRPr="003759F0">
        <w:rPr>
          <w:rFonts w:ascii="Times New Roman" w:hAnsi="Times New Roman" w:cs="Times New Roman"/>
          <w:sz w:val="22"/>
          <w:szCs w:val="22"/>
          <w:shd w:val="clear" w:color="auto" w:fill="FFFFFF"/>
          <w:lang w:val="en-GB"/>
        </w:rPr>
        <w:t xml:space="preserve">used in the 28 EU AAI analysis. Box 1 explains how to interpret the AAI results and more information on the weighting methods can be found in the </w:t>
      </w:r>
      <w:r w:rsidR="00591BC6">
        <w:rPr>
          <w:rFonts w:ascii="Times New Roman" w:hAnsi="Times New Roman" w:cs="Times New Roman"/>
          <w:sz w:val="22"/>
          <w:szCs w:val="22"/>
          <w:shd w:val="clear" w:color="auto" w:fill="FFFFFF"/>
          <w:lang w:val="en-GB"/>
        </w:rPr>
        <w:t>methodology report of the AA</w:t>
      </w:r>
      <w:r w:rsidR="006A0AD4">
        <w:rPr>
          <w:rFonts w:ascii="Times New Roman" w:hAnsi="Times New Roman" w:cs="Times New Roman"/>
          <w:sz w:val="22"/>
          <w:szCs w:val="22"/>
          <w:shd w:val="clear" w:color="auto" w:fill="FFFFFF"/>
          <w:lang w:val="en-GB"/>
        </w:rPr>
        <w:t>I</w:t>
      </w:r>
      <w:r w:rsidR="00591BC6">
        <w:rPr>
          <w:rFonts w:ascii="Times New Roman" w:hAnsi="Times New Roman" w:cs="Times New Roman"/>
          <w:sz w:val="22"/>
          <w:szCs w:val="22"/>
          <w:shd w:val="clear" w:color="auto" w:fill="FFFFFF"/>
          <w:lang w:val="en-GB"/>
        </w:rPr>
        <w:t xml:space="preserve"> (</w:t>
      </w:r>
      <w:r w:rsidRPr="003759F0">
        <w:rPr>
          <w:rFonts w:ascii="Times New Roman" w:hAnsi="Times New Roman" w:cs="Times New Roman"/>
          <w:sz w:val="22"/>
          <w:szCs w:val="22"/>
          <w:shd w:val="clear" w:color="auto" w:fill="FFFFFF"/>
          <w:lang w:val="en-GB"/>
        </w:rPr>
        <w:fldChar w:fldCharType="begin"/>
      </w:r>
      <w:r w:rsidRPr="003759F0">
        <w:rPr>
          <w:rFonts w:ascii="Times New Roman" w:hAnsi="Times New Roman" w:cs="Times New Roman"/>
          <w:sz w:val="22"/>
          <w:szCs w:val="22"/>
          <w:shd w:val="clear" w:color="auto" w:fill="FFFFFF"/>
          <w:lang w:val="en-GB"/>
        </w:rPr>
        <w:instrText xml:space="preserve"> ADDIN EN.CITE &lt;EndNote&gt;&lt;Cite AuthorYear="1"&gt;&lt;Author&gt;Zaidi&lt;/Author&gt;&lt;Year&gt;2013&lt;/Year&gt;&lt;RecNum&gt;384&lt;/RecNum&gt;&lt;DisplayText&gt;Zaidi et al. (2013)&lt;/DisplayText&gt;&lt;record&gt;&lt;rec-number&gt;384&lt;/rec-number&gt;&lt;foreign-keys&gt;&lt;key app="EN" db-id="sfddtfxezdfxw4ed5ftpffz5d92ra95vepps" timestamp="1535109928" guid="69fa3423-7deb-4505-a03d-1749a87e62db"&gt;384&lt;/key&gt;&lt;/foreign-keys&gt;&lt;ref-type name="Report"&gt;27&lt;/ref-type&gt;&lt;contributors&gt;&lt;authors&gt;&lt;author&gt;Zaidi, A.,&lt;/author&gt;&lt;author&gt;Gasior, K.,&lt;/author&gt;&lt;author&gt;Hofmarcher, M. M.,&lt;/author&gt;&lt;author&gt;Lelkes, O.,&lt;/author&gt;&lt;author&gt;Marin, B.,&lt;/author&gt;&lt;author&gt;Rodrigues, R.,&lt;/author&gt;&lt;author&gt;Schmidt, A.,&lt;/author&gt;&lt;author&gt;Vanhuysse, P.,&lt;/author&gt;&lt;author&gt;Zolyomi, E.&lt;/author&gt;&lt;/authors&gt;&lt;/contributors&gt;&lt;titles&gt;&lt;title&gt;Active ageing index 2012 concept, methodology and final results&lt;/title&gt;&lt;secondary-title&gt;Research Memorandum/ Methodology Report&lt;/secondary-title&gt;&lt;/titles&gt;&lt;dates&gt;&lt;year&gt;2013&lt;/year&gt;&lt;pub-dates&gt;&lt;date&gt;March 2013&lt;/date&gt;&lt;/pub-dates&gt;&lt;/dates&gt;&lt;pub-location&gt;Vienna&lt;/pub-location&gt;&lt;publisher&gt;European Centre Vienna&lt;/publisher&gt;&lt;urls&gt;&lt;related-urls&gt;&lt;url&gt;www.euro.centre.org/data/aai/1253897823_70974.pdf &lt;/url&gt;&lt;/related-urls&gt;&lt;/urls&gt;&lt;/record&gt;&lt;/Cite&gt;&lt;/EndNote&gt;</w:instrText>
      </w:r>
      <w:r w:rsidRPr="003759F0">
        <w:rPr>
          <w:rFonts w:ascii="Times New Roman" w:hAnsi="Times New Roman" w:cs="Times New Roman"/>
          <w:sz w:val="22"/>
          <w:szCs w:val="22"/>
          <w:shd w:val="clear" w:color="auto" w:fill="FFFFFF"/>
          <w:lang w:val="en-GB"/>
        </w:rPr>
        <w:fldChar w:fldCharType="separate"/>
      </w:r>
      <w:r w:rsidRPr="003759F0">
        <w:rPr>
          <w:rFonts w:ascii="Times New Roman" w:hAnsi="Times New Roman" w:cs="Times New Roman"/>
          <w:noProof/>
          <w:sz w:val="22"/>
          <w:szCs w:val="22"/>
          <w:shd w:val="clear" w:color="auto" w:fill="FFFFFF"/>
          <w:lang w:val="en-GB"/>
        </w:rPr>
        <w:t>Zaidi et al. 2013)</w:t>
      </w:r>
      <w:r w:rsidRPr="003759F0">
        <w:rPr>
          <w:rFonts w:ascii="Times New Roman" w:hAnsi="Times New Roman" w:cs="Times New Roman"/>
          <w:sz w:val="22"/>
          <w:szCs w:val="22"/>
          <w:shd w:val="clear" w:color="auto" w:fill="FFFFFF"/>
          <w:lang w:val="en-GB"/>
        </w:rPr>
        <w:fldChar w:fldCharType="end"/>
      </w:r>
      <w:r w:rsidRPr="003759F0">
        <w:rPr>
          <w:rFonts w:ascii="Times New Roman" w:hAnsi="Times New Roman" w:cs="Times New Roman"/>
          <w:sz w:val="22"/>
          <w:szCs w:val="22"/>
          <w:shd w:val="clear" w:color="auto" w:fill="FFFFFF"/>
          <w:lang w:val="en-GB"/>
        </w:rPr>
        <w:t>.</w:t>
      </w:r>
    </w:p>
    <w:tbl>
      <w:tblPr>
        <w:tblStyle w:val="TableGrid"/>
        <w:tblW w:w="0" w:type="auto"/>
        <w:jc w:val="center"/>
        <w:tblLook w:val="04A0" w:firstRow="1" w:lastRow="0" w:firstColumn="1" w:lastColumn="0" w:noHBand="0" w:noVBand="1"/>
      </w:tblPr>
      <w:tblGrid>
        <w:gridCol w:w="8488"/>
      </w:tblGrid>
      <w:tr w:rsidR="00A75CBA" w:rsidRPr="003759F0" w14:paraId="7F0A75D1" w14:textId="77777777" w:rsidTr="00190148">
        <w:trPr>
          <w:jc w:val="center"/>
        </w:trPr>
        <w:tc>
          <w:tcPr>
            <w:tcW w:w="8488" w:type="dxa"/>
          </w:tcPr>
          <w:p w14:paraId="631A3259" w14:textId="64E5251D" w:rsidR="00A75CBA" w:rsidRPr="003759F0" w:rsidRDefault="00A75CBA" w:rsidP="009711EF">
            <w:pPr>
              <w:spacing w:line="276" w:lineRule="auto"/>
              <w:jc w:val="center"/>
              <w:rPr>
                <w:rFonts w:ascii="Times New Roman" w:hAnsi="Times New Roman" w:cs="Times New Roman"/>
                <w:b/>
                <w:sz w:val="22"/>
                <w:szCs w:val="22"/>
                <w:lang w:val="en-GB"/>
              </w:rPr>
            </w:pPr>
            <w:r w:rsidRPr="003759F0">
              <w:rPr>
                <w:rFonts w:ascii="Times New Roman" w:hAnsi="Times New Roman" w:cs="Times New Roman"/>
                <w:b/>
                <w:sz w:val="22"/>
                <w:szCs w:val="22"/>
                <w:lang w:val="en-GB"/>
              </w:rPr>
              <w:t>Box 1: How to interpret the Active Ageing Index?</w:t>
            </w:r>
          </w:p>
        </w:tc>
      </w:tr>
      <w:tr w:rsidR="00A75CBA" w:rsidRPr="003759F0" w14:paraId="79AC79AB" w14:textId="77777777" w:rsidTr="00190148">
        <w:trPr>
          <w:jc w:val="center"/>
        </w:trPr>
        <w:tc>
          <w:tcPr>
            <w:tcW w:w="8488" w:type="dxa"/>
          </w:tcPr>
          <w:p w14:paraId="4F56CBEF" w14:textId="4C2447E2" w:rsidR="00A75CBA" w:rsidRPr="008603B9" w:rsidRDefault="00A75CBA" w:rsidP="009711EF">
            <w:pPr>
              <w:spacing w:after="60"/>
              <w:jc w:val="both"/>
              <w:rPr>
                <w:rFonts w:ascii="Times New Roman" w:hAnsi="Times New Roman" w:cs="Times New Roman"/>
                <w:sz w:val="22"/>
                <w:szCs w:val="22"/>
                <w:lang w:val="en-GB"/>
              </w:rPr>
            </w:pPr>
            <w:r w:rsidRPr="008603B9">
              <w:rPr>
                <w:rFonts w:ascii="Times New Roman" w:hAnsi="Times New Roman" w:cs="Times New Roman"/>
                <w:sz w:val="22"/>
                <w:szCs w:val="22"/>
                <w:lang w:val="en-GB"/>
              </w:rPr>
              <w:t xml:space="preserve">The AAI score shows measures the contribution of older people, and the extent to which older people are enabled to participate in the economy and society and to live independently. It is constructed in such a way that scores can range from 0 to 100. The intention was to ensure that any conceivable community, from the least to the highest developed, can fit into this range, but it also implies that </w:t>
            </w:r>
            <w:r w:rsidR="00591BC6">
              <w:rPr>
                <w:rFonts w:ascii="Times New Roman" w:hAnsi="Times New Roman" w:cs="Times New Roman"/>
                <w:sz w:val="22"/>
                <w:szCs w:val="22"/>
                <w:lang w:val="en-GB"/>
              </w:rPr>
              <w:t xml:space="preserve">the </w:t>
            </w:r>
            <w:r w:rsidRPr="008603B9">
              <w:rPr>
                <w:rFonts w:ascii="Times New Roman" w:hAnsi="Times New Roman" w:cs="Times New Roman"/>
                <w:sz w:val="22"/>
                <w:szCs w:val="22"/>
                <w:lang w:val="en-GB"/>
              </w:rPr>
              <w:t>actual AAI will never get close to the minimum or maximum values. For target setting, such a theoretical maximum of 100 is of little practical value. Hence, other more realistic benchmarks are needed, showing what potentials could be realistically mobilised over a reasonable time horizon.</w:t>
            </w:r>
          </w:p>
          <w:p w14:paraId="4FDA7726" w14:textId="68C0EBD5" w:rsidR="00A75CBA" w:rsidRPr="008603B9" w:rsidRDefault="00A75CBA" w:rsidP="009711EF">
            <w:pPr>
              <w:spacing w:after="60"/>
              <w:jc w:val="both"/>
              <w:rPr>
                <w:rFonts w:ascii="Times New Roman" w:hAnsi="Times New Roman" w:cs="Times New Roman"/>
                <w:sz w:val="22"/>
                <w:szCs w:val="22"/>
                <w:lang w:val="en-GB"/>
              </w:rPr>
            </w:pPr>
            <w:r w:rsidRPr="008603B9">
              <w:rPr>
                <w:rFonts w:ascii="Times New Roman" w:hAnsi="Times New Roman" w:cs="Times New Roman"/>
                <w:sz w:val="22"/>
                <w:szCs w:val="22"/>
                <w:lang w:val="en-GB"/>
              </w:rPr>
              <w:t xml:space="preserve">Every country can make further progress, even those that currently have the highest AAI scores. This can be demonstrated using the AAI value calculated for a fictitious country which features all the </w:t>
            </w:r>
            <w:r w:rsidR="00591BC6">
              <w:rPr>
                <w:rFonts w:ascii="Times New Roman" w:hAnsi="Times New Roman" w:cs="Times New Roman"/>
                <w:sz w:val="22"/>
                <w:szCs w:val="22"/>
                <w:lang w:val="en-GB"/>
              </w:rPr>
              <w:t xml:space="preserve">maximum </w:t>
            </w:r>
            <w:r w:rsidRPr="008603B9">
              <w:rPr>
                <w:rFonts w:ascii="Times New Roman" w:hAnsi="Times New Roman" w:cs="Times New Roman"/>
                <w:sz w:val="22"/>
                <w:szCs w:val="22"/>
                <w:lang w:val="en-GB"/>
              </w:rPr>
              <w:t xml:space="preserve">observed values for each indicator, across countries and for men or for women, whichever gender does best, over the respective time. </w:t>
            </w:r>
            <w:r w:rsidR="008603B9" w:rsidRPr="008603B9">
              <w:rPr>
                <w:rFonts w:ascii="Times New Roman" w:hAnsi="Times New Roman" w:cs="Times New Roman"/>
                <w:sz w:val="22"/>
                <w:szCs w:val="22"/>
                <w:lang w:val="en-GB"/>
              </w:rPr>
              <w:t xml:space="preserve">Other possibilities for benchmarking are to either undertake pairwise comparison by looking at another </w:t>
            </w:r>
            <w:r w:rsidR="00591BC6">
              <w:rPr>
                <w:rFonts w:ascii="Times New Roman" w:hAnsi="Times New Roman" w:cs="Times New Roman"/>
                <w:sz w:val="22"/>
                <w:szCs w:val="22"/>
                <w:lang w:val="en-GB"/>
              </w:rPr>
              <w:t xml:space="preserve">reference </w:t>
            </w:r>
            <w:r w:rsidR="008603B9" w:rsidRPr="008603B9">
              <w:rPr>
                <w:rFonts w:ascii="Times New Roman" w:hAnsi="Times New Roman" w:cs="Times New Roman"/>
                <w:sz w:val="22"/>
                <w:szCs w:val="22"/>
                <w:lang w:val="en-GB"/>
              </w:rPr>
              <w:t>country or to look at the gender gap within a country and try to close it.</w:t>
            </w:r>
          </w:p>
          <w:p w14:paraId="0B19D928" w14:textId="5328AA70" w:rsidR="00A75CBA" w:rsidRPr="003759F0" w:rsidRDefault="00A75CBA" w:rsidP="009711EF">
            <w:pPr>
              <w:spacing w:after="60"/>
              <w:jc w:val="both"/>
              <w:rPr>
                <w:rFonts w:ascii="Times New Roman" w:hAnsi="Times New Roman" w:cs="Times New Roman"/>
                <w:sz w:val="22"/>
                <w:szCs w:val="22"/>
                <w:lang w:val="en-GB"/>
              </w:rPr>
            </w:pPr>
            <w:r w:rsidRPr="008603B9">
              <w:rPr>
                <w:rFonts w:ascii="Times New Roman" w:hAnsi="Times New Roman" w:cs="Times New Roman"/>
                <w:sz w:val="22"/>
                <w:szCs w:val="22"/>
                <w:lang w:val="en-GB"/>
              </w:rPr>
              <w:t xml:space="preserve">The AAI value for the fictitious country achieving the best observed score for each indicator is a realistic goalpost of the AAI for the longer term. The domain-specific scores and the overall AAI calculated using these maximum observed indicators’ value are referred to as the ‘AAI goalpost’ in this report. The estimated goalpost for the overall AAI </w:t>
            </w:r>
            <w:r w:rsidR="00591BC6">
              <w:rPr>
                <w:rFonts w:ascii="Times New Roman" w:hAnsi="Times New Roman" w:cs="Times New Roman"/>
                <w:sz w:val="22"/>
                <w:szCs w:val="22"/>
                <w:lang w:val="en-GB"/>
              </w:rPr>
              <w:t xml:space="preserve">in EU countries </w:t>
            </w:r>
            <w:r w:rsidRPr="008603B9">
              <w:rPr>
                <w:rFonts w:ascii="Times New Roman" w:hAnsi="Times New Roman" w:cs="Times New Roman"/>
                <w:sz w:val="22"/>
                <w:szCs w:val="22"/>
                <w:lang w:val="en-GB"/>
              </w:rPr>
              <w:t xml:space="preserve">is 56.4. </w:t>
            </w:r>
          </w:p>
        </w:tc>
      </w:tr>
    </w:tbl>
    <w:p w14:paraId="54C4E34F" w14:textId="5D9D121C" w:rsidR="00A75CBA" w:rsidRPr="00A75CBA" w:rsidRDefault="00A75CBA" w:rsidP="00A75CBA">
      <w:pPr>
        <w:spacing w:line="480" w:lineRule="auto"/>
        <w:jc w:val="both"/>
        <w:rPr>
          <w:rFonts w:ascii="Times New Roman" w:eastAsia="Times New Roman" w:hAnsi="Times New Roman" w:cs="Times New Roman"/>
          <w:sz w:val="18"/>
          <w:szCs w:val="18"/>
          <w:lang w:val="en-GB" w:eastAsia="ko-KR"/>
        </w:rPr>
      </w:pPr>
      <w:r w:rsidRPr="00A75CBA">
        <w:rPr>
          <w:rFonts w:ascii="Times New Roman" w:eastAsia="Times New Roman" w:hAnsi="Times New Roman" w:cs="Times New Roman"/>
          <w:sz w:val="18"/>
          <w:szCs w:val="18"/>
          <w:lang w:val="en-GB" w:eastAsia="ko-KR"/>
        </w:rPr>
        <w:t>Source: Zaidi and Stanton (2015), pp.6</w:t>
      </w:r>
    </w:p>
    <w:p w14:paraId="3090C9C0" w14:textId="3541212F" w:rsidR="00CB6D74" w:rsidRPr="00B41489" w:rsidRDefault="00CB6D74" w:rsidP="00A75CBA">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 xml:space="preserve">In the overall AAI, Korea is slightly </w:t>
      </w:r>
      <w:r w:rsidR="003B643C" w:rsidRPr="00B41489">
        <w:rPr>
          <w:rFonts w:ascii="Times New Roman" w:eastAsia="Times New Roman" w:hAnsi="Times New Roman" w:cs="Times New Roman"/>
          <w:sz w:val="22"/>
          <w:szCs w:val="20"/>
          <w:lang w:val="en-GB" w:eastAsia="ko-KR"/>
        </w:rPr>
        <w:t xml:space="preserve">higher </w:t>
      </w:r>
      <w:r w:rsidRPr="00B41489">
        <w:rPr>
          <w:rFonts w:ascii="Times New Roman" w:eastAsia="Times New Roman" w:hAnsi="Times New Roman" w:cs="Times New Roman"/>
          <w:sz w:val="22"/>
          <w:szCs w:val="20"/>
          <w:lang w:val="en-GB" w:eastAsia="ko-KR"/>
        </w:rPr>
        <w:t>than the average of 28 EU countries</w:t>
      </w:r>
      <w:r w:rsidR="003759F0">
        <w:rPr>
          <w:rFonts w:ascii="Times New Roman" w:eastAsia="Times New Roman" w:hAnsi="Times New Roman" w:cs="Times New Roman"/>
          <w:sz w:val="22"/>
          <w:szCs w:val="20"/>
          <w:lang w:val="en-GB" w:eastAsia="ko-KR"/>
        </w:rPr>
        <w:t xml:space="preserve"> (33.9)</w:t>
      </w:r>
      <w:r w:rsidRPr="00B41489">
        <w:rPr>
          <w:rFonts w:ascii="Times New Roman" w:eastAsia="Times New Roman" w:hAnsi="Times New Roman" w:cs="Times New Roman"/>
          <w:sz w:val="22"/>
          <w:szCs w:val="20"/>
          <w:lang w:val="en-GB" w:eastAsia="ko-KR"/>
        </w:rPr>
        <w:t xml:space="preserve"> </w:t>
      </w:r>
      <w:r w:rsidR="005D360F" w:rsidRPr="00B41489">
        <w:rPr>
          <w:rFonts w:ascii="Times New Roman" w:eastAsia="Times New Roman" w:hAnsi="Times New Roman" w:cs="Times New Roman"/>
          <w:sz w:val="22"/>
          <w:szCs w:val="20"/>
          <w:lang w:val="en-GB" w:eastAsia="ko-KR"/>
        </w:rPr>
        <w:t>(see Table 2</w:t>
      </w:r>
      <w:r w:rsidRPr="00B41489">
        <w:rPr>
          <w:rFonts w:ascii="Times New Roman" w:eastAsia="Times New Roman" w:hAnsi="Times New Roman" w:cs="Times New Roman"/>
          <w:sz w:val="22"/>
          <w:szCs w:val="20"/>
          <w:lang w:val="en-GB" w:eastAsia="ko-KR"/>
        </w:rPr>
        <w:t xml:space="preserve">), with an overall index </w:t>
      </w:r>
      <w:r w:rsidR="00935709">
        <w:rPr>
          <w:rFonts w:ascii="Times New Roman" w:eastAsia="Times New Roman" w:hAnsi="Times New Roman" w:cs="Times New Roman"/>
          <w:sz w:val="22"/>
          <w:szCs w:val="20"/>
          <w:lang w:val="en-GB" w:eastAsia="ko-KR"/>
        </w:rPr>
        <w:t xml:space="preserve">value </w:t>
      </w:r>
      <w:r w:rsidRPr="00B41489">
        <w:rPr>
          <w:rFonts w:ascii="Times New Roman" w:eastAsia="Times New Roman" w:hAnsi="Times New Roman" w:cs="Times New Roman"/>
          <w:sz w:val="22"/>
          <w:szCs w:val="20"/>
          <w:lang w:val="en-GB" w:eastAsia="ko-KR"/>
        </w:rPr>
        <w:t>of 3</w:t>
      </w:r>
      <w:r w:rsidR="00861240" w:rsidRPr="00B41489">
        <w:rPr>
          <w:rFonts w:ascii="Times New Roman" w:eastAsia="Times New Roman" w:hAnsi="Times New Roman" w:cs="Times New Roman"/>
          <w:sz w:val="22"/>
          <w:szCs w:val="20"/>
          <w:lang w:val="en-GB" w:eastAsia="ko-KR"/>
        </w:rPr>
        <w:t>5</w:t>
      </w:r>
      <w:r w:rsidRPr="00B41489">
        <w:rPr>
          <w:rFonts w:ascii="Times New Roman" w:eastAsia="Times New Roman" w:hAnsi="Times New Roman" w:cs="Times New Roman"/>
          <w:sz w:val="22"/>
          <w:szCs w:val="20"/>
          <w:lang w:val="en-GB" w:eastAsia="ko-KR"/>
        </w:rPr>
        <w:t>.</w:t>
      </w:r>
      <w:r w:rsidR="0036268D">
        <w:rPr>
          <w:rFonts w:ascii="Times New Roman" w:eastAsia="Times New Roman" w:hAnsi="Times New Roman" w:cs="Times New Roman"/>
          <w:sz w:val="22"/>
          <w:szCs w:val="20"/>
          <w:lang w:val="en-GB" w:eastAsia="ko-KR"/>
        </w:rPr>
        <w:t>3</w:t>
      </w:r>
      <w:r w:rsidR="0036268D" w:rsidRPr="00B41489">
        <w:rPr>
          <w:rFonts w:ascii="Times New Roman" w:eastAsia="Times New Roman" w:hAnsi="Times New Roman" w:cs="Times New Roman"/>
          <w:sz w:val="22"/>
          <w:szCs w:val="20"/>
          <w:lang w:val="en-GB" w:eastAsia="ko-KR"/>
        </w:rPr>
        <w:t xml:space="preserve"> </w:t>
      </w:r>
      <w:r w:rsidR="005D360F" w:rsidRPr="00B41489">
        <w:rPr>
          <w:rFonts w:ascii="Times New Roman" w:eastAsia="Times New Roman" w:hAnsi="Times New Roman" w:cs="Times New Roman"/>
          <w:sz w:val="22"/>
          <w:szCs w:val="20"/>
          <w:lang w:val="en-GB" w:eastAsia="ko-KR"/>
        </w:rPr>
        <w:t>but slightly lower than</w:t>
      </w:r>
      <w:r w:rsidRPr="00B41489">
        <w:rPr>
          <w:rFonts w:ascii="Times New Roman" w:eastAsia="Times New Roman" w:hAnsi="Times New Roman" w:cs="Times New Roman"/>
          <w:sz w:val="22"/>
          <w:szCs w:val="20"/>
          <w:lang w:val="en-GB" w:eastAsia="ko-KR"/>
        </w:rPr>
        <w:t xml:space="preserve"> </w:t>
      </w:r>
      <w:r w:rsidR="005D360F" w:rsidRPr="00B41489">
        <w:rPr>
          <w:rFonts w:ascii="Times New Roman" w:eastAsia="Times New Roman" w:hAnsi="Times New Roman" w:cs="Times New Roman"/>
          <w:sz w:val="22"/>
          <w:szCs w:val="20"/>
          <w:lang w:val="en-GB" w:eastAsia="ko-KR"/>
        </w:rPr>
        <w:t>37.</w:t>
      </w:r>
      <w:r w:rsidR="006933F0">
        <w:rPr>
          <w:rFonts w:ascii="Times New Roman" w:eastAsia="Times New Roman" w:hAnsi="Times New Roman" w:cs="Times New Roman"/>
          <w:sz w:val="22"/>
          <w:szCs w:val="20"/>
          <w:lang w:val="en-GB" w:eastAsia="ko-KR"/>
        </w:rPr>
        <w:t>3</w:t>
      </w:r>
      <w:r w:rsidR="006933F0"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 xml:space="preserve">for China. Fitting Korea and China into the overall ranking with the 28 EU countries, Korea is ranked </w:t>
      </w:r>
      <w:r w:rsidR="003B643C" w:rsidRPr="00B41489">
        <w:rPr>
          <w:rFonts w:ascii="Times New Roman" w:eastAsia="Times New Roman" w:hAnsi="Times New Roman" w:cs="Times New Roman"/>
          <w:sz w:val="22"/>
          <w:szCs w:val="20"/>
          <w:lang w:val="en-GB" w:eastAsia="ko-KR"/>
        </w:rPr>
        <w:t>1</w:t>
      </w:r>
      <w:r w:rsidR="005D360F" w:rsidRPr="00B41489">
        <w:rPr>
          <w:rFonts w:ascii="Times New Roman" w:eastAsia="Times New Roman" w:hAnsi="Times New Roman" w:cs="Times New Roman"/>
          <w:sz w:val="22"/>
          <w:szCs w:val="20"/>
          <w:lang w:val="en-GB" w:eastAsia="ko-KR"/>
        </w:rPr>
        <w:t>1</w:t>
      </w:r>
      <w:r w:rsidRPr="00B41489">
        <w:rPr>
          <w:rFonts w:ascii="Times New Roman" w:eastAsia="Times New Roman" w:hAnsi="Times New Roman" w:cs="Times New Roman"/>
          <w:sz w:val="22"/>
          <w:szCs w:val="20"/>
          <w:lang w:val="en-GB" w:eastAsia="ko-KR"/>
        </w:rPr>
        <w:t xml:space="preserve">, in the </w:t>
      </w:r>
      <w:r w:rsidR="00861240" w:rsidRPr="00B41489">
        <w:rPr>
          <w:rFonts w:ascii="Times New Roman" w:eastAsia="Times New Roman" w:hAnsi="Times New Roman" w:cs="Times New Roman"/>
          <w:sz w:val="22"/>
          <w:szCs w:val="20"/>
          <w:lang w:val="en-GB" w:eastAsia="ko-KR"/>
        </w:rPr>
        <w:t>upper-</w:t>
      </w:r>
      <w:r w:rsidRPr="00B41489">
        <w:rPr>
          <w:rFonts w:ascii="Times New Roman" w:eastAsia="Times New Roman" w:hAnsi="Times New Roman" w:cs="Times New Roman"/>
          <w:sz w:val="22"/>
          <w:szCs w:val="20"/>
          <w:lang w:val="en-GB" w:eastAsia="ko-KR"/>
        </w:rPr>
        <w:t>middle cluster of countries, just behind</w:t>
      </w:r>
      <w:r w:rsidR="00861240" w:rsidRPr="00B41489">
        <w:rPr>
          <w:rFonts w:ascii="Times New Roman" w:eastAsia="Times New Roman" w:hAnsi="Times New Roman" w:cs="Times New Roman"/>
          <w:sz w:val="22"/>
          <w:szCs w:val="20"/>
          <w:lang w:eastAsia="ko-KR"/>
        </w:rPr>
        <w:t xml:space="preserve"> Luxembourg</w:t>
      </w:r>
      <w:r w:rsidR="002F57D5"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w:t>
      </w:r>
      <w:r w:rsidR="005D360F" w:rsidRPr="00B41489">
        <w:rPr>
          <w:rFonts w:ascii="Times New Roman" w:eastAsia="Times New Roman" w:hAnsi="Times New Roman" w:cs="Times New Roman"/>
          <w:sz w:val="22"/>
          <w:szCs w:val="20"/>
          <w:lang w:val="en-GB" w:eastAsia="ko-KR"/>
        </w:rPr>
        <w:t>9</w:t>
      </w:r>
      <w:r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and </w:t>
      </w:r>
      <w:r w:rsidR="00861240" w:rsidRPr="00B41489">
        <w:rPr>
          <w:rFonts w:ascii="Times New Roman" w:eastAsia="Times New Roman" w:hAnsi="Times New Roman" w:cs="Times New Roman"/>
          <w:sz w:val="22"/>
          <w:szCs w:val="20"/>
          <w:lang w:val="en-GB" w:eastAsia="ko-KR"/>
        </w:rPr>
        <w:t>Germany (</w:t>
      </w:r>
      <w:r w:rsidR="005D360F" w:rsidRPr="00B41489">
        <w:rPr>
          <w:rFonts w:ascii="Times New Roman" w:eastAsia="Times New Roman" w:hAnsi="Times New Roman" w:cs="Times New Roman"/>
          <w:sz w:val="22"/>
          <w:szCs w:val="20"/>
          <w:lang w:val="en-GB" w:eastAsia="ko-KR"/>
        </w:rPr>
        <w:t>10</w:t>
      </w:r>
      <w:r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and China would be </w:t>
      </w:r>
      <w:r w:rsidR="005D360F" w:rsidRPr="00B41489">
        <w:rPr>
          <w:rFonts w:ascii="Times New Roman" w:eastAsia="Times New Roman" w:hAnsi="Times New Roman" w:cs="Times New Roman"/>
          <w:sz w:val="22"/>
          <w:szCs w:val="20"/>
          <w:lang w:val="en-GB" w:eastAsia="ko-KR"/>
        </w:rPr>
        <w:t>7</w:t>
      </w:r>
      <w:r w:rsidR="002F57D5" w:rsidRPr="00B41489">
        <w:rPr>
          <w:rFonts w:ascii="Times New Roman" w:eastAsia="Times New Roman" w:hAnsi="Times New Roman" w:cs="Times New Roman"/>
          <w:sz w:val="22"/>
          <w:szCs w:val="20"/>
          <w:vertAlign w:val="superscript"/>
          <w:lang w:val="en-GB" w:eastAsia="ko-KR"/>
        </w:rPr>
        <w:t>th</w:t>
      </w:r>
      <w:r w:rsidR="002F57D5"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out of 30 countries.</w:t>
      </w:r>
    </w:p>
    <w:p w14:paraId="739632D4" w14:textId="1054C365" w:rsidR="00075D82" w:rsidRPr="00B41489" w:rsidRDefault="00CB6D74" w:rsidP="00DE1F2C">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 xml:space="preserve">The gender division of the AAI for Korea provides some interesting </w:t>
      </w:r>
      <w:r w:rsidR="008907D4" w:rsidRPr="00B41489">
        <w:rPr>
          <w:rFonts w:ascii="Times New Roman" w:eastAsia="Times New Roman" w:hAnsi="Times New Roman" w:cs="Times New Roman"/>
          <w:sz w:val="22"/>
          <w:szCs w:val="20"/>
          <w:lang w:val="en-GB" w:eastAsia="ko-KR"/>
        </w:rPr>
        <w:t>insights</w:t>
      </w:r>
      <w:r w:rsidR="00BE60F2" w:rsidRPr="00B41489">
        <w:rPr>
          <w:rFonts w:ascii="Times New Roman" w:eastAsia="Times New Roman" w:hAnsi="Times New Roman" w:cs="Times New Roman"/>
          <w:sz w:val="22"/>
          <w:szCs w:val="20"/>
          <w:lang w:val="en-GB" w:eastAsia="ko-KR"/>
        </w:rPr>
        <w:t>, as this could be an important aspect in bringing about social progress</w:t>
      </w:r>
      <w:r w:rsidR="00FD2F22" w:rsidRPr="00B41489">
        <w:rPr>
          <w:rFonts w:ascii="Times New Roman" w:eastAsia="Times New Roman" w:hAnsi="Times New Roman" w:cs="Times New Roman"/>
          <w:sz w:val="22"/>
          <w:szCs w:val="20"/>
          <w:lang w:val="en-GB" w:eastAsia="ko-KR"/>
        </w:rPr>
        <w:t xml:space="preserve"> </w:t>
      </w:r>
      <w:r w:rsidR="00FD2F22" w:rsidRPr="00B41489">
        <w:rPr>
          <w:rFonts w:ascii="Times New Roman" w:eastAsia="Times New Roman" w:hAnsi="Times New Roman" w:cs="Times New Roman"/>
          <w:sz w:val="22"/>
          <w:szCs w:val="20"/>
          <w:lang w:val="en-GB" w:eastAsia="ko-KR"/>
        </w:rPr>
        <w:fldChar w:fldCharType="begin"/>
      </w:r>
      <w:r w:rsidR="002A4987" w:rsidRPr="00B41489">
        <w:rPr>
          <w:rFonts w:ascii="Times New Roman" w:eastAsia="Times New Roman" w:hAnsi="Times New Roman" w:cs="Times New Roman"/>
          <w:sz w:val="22"/>
          <w:szCs w:val="20"/>
          <w:lang w:val="en-GB" w:eastAsia="ko-KR"/>
        </w:rPr>
        <w:instrText xml:space="preserve"> ADDIN EN.CITE &lt;EndNote&gt;&lt;Cite&gt;&lt;Author&gt;Bennett&lt;/Author&gt;&lt;Year&gt;2016&lt;/Year&gt;&lt;RecNum&gt;409&lt;/RecNum&gt;&lt;DisplayText&gt;(Bennett &amp;amp; Zaidi, 2016)&lt;/DisplayText&gt;&lt;record&gt;&lt;rec-number&gt;409&lt;/rec-number&gt;&lt;foreign-keys&gt;&lt;key app="EN" db-id="sfddtfxezdfxw4ed5ftpffz5d92ra95vepps" timestamp="1539898848" guid="eb00293b-8ed4-4468-83ff-4c7a784e82ba"&gt;409&lt;/key&gt;&lt;/foreign-keys&gt;&lt;ref-type name="Journal Article"&gt;17&lt;/ref-type&gt;&lt;contributors&gt;&lt;authors&gt;&lt;author&gt;Bennett, R.,&lt;/author&gt;&lt;author&gt;Zaidi, A.&lt;/author&gt;&lt;/authors&gt;&lt;/contributors&gt;&lt;titles&gt;&lt;title&gt;Ageing and development: Putting gender back on the agenda&lt;/title&gt;&lt;secondary-title&gt;International Journal on Ageing in Developing Countries&lt;/secondary-title&gt;&lt;/titles&gt;&lt;periodical&gt;&lt;full-title&gt;International Journal on Ageing in Developing Countries&lt;/full-title&gt;&lt;/periodical&gt;&lt;pages&gt;5-19&lt;/pages&gt;&lt;volume&gt;1&lt;/volume&gt;&lt;number&gt;1&lt;/number&gt;&lt;dates&gt;&lt;year&gt;2016&lt;/year&gt;&lt;/dates&gt;&lt;urls&gt;&lt;/urls&gt;&lt;/record&gt;&lt;/Cite&gt;&lt;/EndNote&gt;</w:instrText>
      </w:r>
      <w:r w:rsidR="00FD2F22" w:rsidRPr="00B41489">
        <w:rPr>
          <w:rFonts w:ascii="Times New Roman" w:eastAsia="Times New Roman" w:hAnsi="Times New Roman" w:cs="Times New Roman"/>
          <w:sz w:val="22"/>
          <w:szCs w:val="20"/>
          <w:lang w:val="en-GB" w:eastAsia="ko-KR"/>
        </w:rPr>
        <w:fldChar w:fldCharType="separate"/>
      </w:r>
      <w:r w:rsidR="00FD2F22" w:rsidRPr="00B41489">
        <w:rPr>
          <w:rFonts w:ascii="Times New Roman" w:eastAsia="Times New Roman" w:hAnsi="Times New Roman" w:cs="Times New Roman"/>
          <w:noProof/>
          <w:sz w:val="22"/>
          <w:szCs w:val="20"/>
          <w:lang w:val="en-GB" w:eastAsia="ko-KR"/>
        </w:rPr>
        <w:t>(Bennett &amp; Zaidi, 2016)</w:t>
      </w:r>
      <w:r w:rsidR="00FD2F22" w:rsidRPr="00B41489">
        <w:rPr>
          <w:rFonts w:ascii="Times New Roman" w:eastAsia="Times New Roman" w:hAnsi="Times New Roman" w:cs="Times New Roman"/>
          <w:sz w:val="22"/>
          <w:szCs w:val="20"/>
          <w:lang w:val="en-GB" w:eastAsia="ko-KR"/>
        </w:rPr>
        <w:fldChar w:fldCharType="end"/>
      </w:r>
      <w:r w:rsidRPr="00B41489">
        <w:rPr>
          <w:rFonts w:ascii="Times New Roman" w:eastAsia="Times New Roman" w:hAnsi="Times New Roman" w:cs="Times New Roman"/>
          <w:sz w:val="22"/>
          <w:szCs w:val="20"/>
          <w:lang w:val="en-GB" w:eastAsia="ko-KR"/>
        </w:rPr>
        <w:t xml:space="preserve">. The overall indices for males and females in Korea are </w:t>
      </w:r>
      <w:r w:rsidR="00861240" w:rsidRPr="00B41489">
        <w:rPr>
          <w:rFonts w:ascii="Times New Roman" w:eastAsia="Times New Roman" w:hAnsi="Times New Roman" w:cs="Times New Roman"/>
          <w:sz w:val="22"/>
          <w:szCs w:val="20"/>
          <w:lang w:val="en-GB" w:eastAsia="ko-KR"/>
        </w:rPr>
        <w:t>40</w:t>
      </w:r>
      <w:r w:rsidR="002F57D5" w:rsidRPr="00B41489">
        <w:rPr>
          <w:rFonts w:ascii="Times New Roman" w:eastAsia="Times New Roman" w:hAnsi="Times New Roman" w:cs="Times New Roman"/>
          <w:sz w:val="22"/>
          <w:szCs w:val="20"/>
          <w:lang w:val="en-GB" w:eastAsia="ko-KR"/>
        </w:rPr>
        <w:t>.</w:t>
      </w:r>
      <w:r w:rsidR="00861240" w:rsidRPr="00B41489">
        <w:rPr>
          <w:rFonts w:ascii="Times New Roman" w:eastAsia="Times New Roman" w:hAnsi="Times New Roman" w:cs="Times New Roman"/>
          <w:sz w:val="22"/>
          <w:szCs w:val="20"/>
          <w:lang w:val="en-GB" w:eastAsia="ko-KR"/>
        </w:rPr>
        <w:t>9</w:t>
      </w:r>
      <w:r w:rsidRPr="00B41489">
        <w:rPr>
          <w:rFonts w:ascii="Times New Roman" w:eastAsia="Times New Roman" w:hAnsi="Times New Roman" w:cs="Times New Roman"/>
          <w:sz w:val="22"/>
          <w:szCs w:val="20"/>
          <w:lang w:val="en-GB" w:eastAsia="ko-KR"/>
        </w:rPr>
        <w:t xml:space="preserve"> and </w:t>
      </w:r>
      <w:r w:rsidR="002F57D5" w:rsidRPr="00B41489">
        <w:rPr>
          <w:rFonts w:ascii="Times New Roman" w:eastAsia="Times New Roman" w:hAnsi="Times New Roman" w:cs="Times New Roman"/>
          <w:sz w:val="22"/>
          <w:szCs w:val="20"/>
          <w:lang w:val="en-GB" w:eastAsia="ko-KR"/>
        </w:rPr>
        <w:t>30.</w:t>
      </w:r>
      <w:r w:rsidR="00861240" w:rsidRPr="00B41489">
        <w:rPr>
          <w:rFonts w:ascii="Times New Roman" w:eastAsia="Times New Roman" w:hAnsi="Times New Roman" w:cs="Times New Roman"/>
          <w:sz w:val="22"/>
          <w:szCs w:val="20"/>
          <w:lang w:val="en-GB" w:eastAsia="ko-KR"/>
        </w:rPr>
        <w:t>9</w:t>
      </w:r>
      <w:r w:rsidRPr="00B41489">
        <w:rPr>
          <w:rFonts w:ascii="Times New Roman" w:eastAsia="Times New Roman" w:hAnsi="Times New Roman" w:cs="Times New Roman"/>
          <w:sz w:val="22"/>
          <w:szCs w:val="20"/>
          <w:lang w:val="en-GB" w:eastAsia="ko-KR"/>
        </w:rPr>
        <w:t xml:space="preserve">, respectively. This would put Korean males in </w:t>
      </w:r>
      <w:r w:rsidR="005D360F" w:rsidRPr="00B41489">
        <w:rPr>
          <w:rFonts w:ascii="Times New Roman" w:eastAsia="Times New Roman" w:hAnsi="Times New Roman" w:cs="Times New Roman"/>
          <w:sz w:val="22"/>
          <w:szCs w:val="20"/>
          <w:lang w:val="en-GB" w:eastAsia="ko-KR"/>
        </w:rPr>
        <w:t>6</w:t>
      </w:r>
      <w:r w:rsidR="002F57D5" w:rsidRPr="00B41489">
        <w:rPr>
          <w:rFonts w:ascii="Times New Roman" w:eastAsia="Times New Roman" w:hAnsi="Times New Roman" w:cs="Times New Roman"/>
          <w:sz w:val="22"/>
          <w:szCs w:val="20"/>
          <w:vertAlign w:val="superscript"/>
          <w:lang w:val="en-GB" w:eastAsia="ko-KR"/>
        </w:rPr>
        <w:t xml:space="preserve">th </w:t>
      </w:r>
      <w:r w:rsidRPr="00B41489">
        <w:rPr>
          <w:rFonts w:ascii="Times New Roman" w:eastAsia="Times New Roman" w:hAnsi="Times New Roman" w:cs="Times New Roman"/>
          <w:sz w:val="22"/>
          <w:szCs w:val="20"/>
          <w:lang w:val="en-GB" w:eastAsia="ko-KR"/>
        </w:rPr>
        <w:t xml:space="preserve">position, alongside </w:t>
      </w:r>
      <w:r w:rsidR="00861240" w:rsidRPr="00B41489">
        <w:rPr>
          <w:rFonts w:ascii="Times New Roman" w:eastAsia="Times New Roman" w:hAnsi="Times New Roman" w:cs="Times New Roman"/>
          <w:sz w:val="22"/>
          <w:szCs w:val="20"/>
          <w:lang w:val="en-GB" w:eastAsia="ko-KR"/>
        </w:rPr>
        <w:t>United Kingdom</w:t>
      </w:r>
      <w:r w:rsidR="002F57D5"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w:t>
      </w:r>
      <w:r w:rsidR="005D360F" w:rsidRPr="00B41489">
        <w:rPr>
          <w:rFonts w:ascii="Times New Roman" w:eastAsia="Times New Roman" w:hAnsi="Times New Roman" w:cs="Times New Roman"/>
          <w:sz w:val="22"/>
          <w:szCs w:val="20"/>
          <w:lang w:val="en-GB" w:eastAsia="ko-KR"/>
        </w:rPr>
        <w:t>5</w:t>
      </w:r>
      <w:r w:rsidR="002F57D5"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and the </w:t>
      </w:r>
      <w:r w:rsidR="00861240" w:rsidRPr="00B41489">
        <w:rPr>
          <w:rFonts w:ascii="Times New Roman" w:eastAsia="Times New Roman" w:hAnsi="Times New Roman" w:cs="Times New Roman"/>
          <w:sz w:val="22"/>
          <w:szCs w:val="20"/>
          <w:lang w:val="en-GB" w:eastAsia="ko-KR"/>
        </w:rPr>
        <w:t>Ireland</w:t>
      </w:r>
      <w:r w:rsidRPr="00B41489">
        <w:rPr>
          <w:rFonts w:ascii="Times New Roman" w:eastAsia="Times New Roman" w:hAnsi="Times New Roman" w:cs="Times New Roman"/>
          <w:sz w:val="22"/>
          <w:szCs w:val="20"/>
          <w:lang w:val="en-GB" w:eastAsia="ko-KR"/>
        </w:rPr>
        <w:t xml:space="preserve"> (</w:t>
      </w:r>
      <w:r w:rsidR="005D360F" w:rsidRPr="00B41489">
        <w:rPr>
          <w:rFonts w:ascii="Times New Roman" w:eastAsia="Times New Roman" w:hAnsi="Times New Roman" w:cs="Times New Roman"/>
          <w:sz w:val="22"/>
          <w:szCs w:val="20"/>
          <w:lang w:val="en-GB" w:eastAsia="ko-KR"/>
        </w:rPr>
        <w:t>7</w:t>
      </w:r>
      <w:r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while Chinese male would rank </w:t>
      </w:r>
      <w:r w:rsidR="005D360F" w:rsidRPr="00B41489">
        <w:rPr>
          <w:rFonts w:ascii="Times New Roman" w:eastAsia="Times New Roman" w:hAnsi="Times New Roman" w:cs="Times New Roman"/>
          <w:sz w:val="22"/>
          <w:szCs w:val="20"/>
          <w:lang w:val="en-GB" w:eastAsia="ko-KR"/>
        </w:rPr>
        <w:t>4</w:t>
      </w:r>
      <w:r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w:t>
      </w:r>
      <w:r w:rsidR="005D360F" w:rsidRPr="00B41489">
        <w:rPr>
          <w:rFonts w:ascii="Times New Roman" w:eastAsia="Times New Roman" w:hAnsi="Times New Roman" w:cs="Times New Roman"/>
          <w:sz w:val="22"/>
          <w:szCs w:val="20"/>
          <w:lang w:val="en-GB" w:eastAsia="ko-KR"/>
        </w:rPr>
        <w:t>In contrast,</w:t>
      </w:r>
      <w:r w:rsidRPr="00B41489">
        <w:rPr>
          <w:rFonts w:ascii="Times New Roman" w:eastAsia="Times New Roman" w:hAnsi="Times New Roman" w:cs="Times New Roman"/>
          <w:sz w:val="22"/>
          <w:szCs w:val="20"/>
          <w:lang w:val="en-GB" w:eastAsia="ko-KR"/>
        </w:rPr>
        <w:t xml:space="preserve"> </w:t>
      </w:r>
      <w:r w:rsidR="005D360F" w:rsidRPr="00B41489">
        <w:rPr>
          <w:rFonts w:ascii="Times New Roman" w:eastAsia="Times New Roman" w:hAnsi="Times New Roman" w:cs="Times New Roman"/>
          <w:sz w:val="22"/>
          <w:szCs w:val="20"/>
          <w:lang w:val="en-GB" w:eastAsia="ko-KR"/>
        </w:rPr>
        <w:t xml:space="preserve">Korean </w:t>
      </w:r>
      <w:r w:rsidRPr="00B41489">
        <w:rPr>
          <w:rFonts w:ascii="Times New Roman" w:eastAsia="Times New Roman" w:hAnsi="Times New Roman" w:cs="Times New Roman"/>
          <w:sz w:val="22"/>
          <w:szCs w:val="20"/>
          <w:lang w:val="en-GB" w:eastAsia="ko-KR"/>
        </w:rPr>
        <w:t>females</w:t>
      </w:r>
      <w:r w:rsidR="00591BC6">
        <w:rPr>
          <w:rFonts w:ascii="Times New Roman" w:eastAsia="Times New Roman" w:hAnsi="Times New Roman" w:cs="Times New Roman"/>
          <w:sz w:val="22"/>
          <w:szCs w:val="20"/>
          <w:lang w:val="en-GB" w:eastAsia="ko-KR"/>
        </w:rPr>
        <w:t xml:space="preserve"> are</w:t>
      </w:r>
      <w:r w:rsidRPr="00B41489">
        <w:rPr>
          <w:rFonts w:ascii="Times New Roman" w:eastAsia="Times New Roman" w:hAnsi="Times New Roman" w:cs="Times New Roman"/>
          <w:sz w:val="22"/>
          <w:szCs w:val="20"/>
          <w:lang w:val="en-GB" w:eastAsia="ko-KR"/>
        </w:rPr>
        <w:t xml:space="preserve"> positioned </w:t>
      </w:r>
      <w:r w:rsidR="00591BC6">
        <w:rPr>
          <w:rFonts w:ascii="Times New Roman" w:eastAsia="Times New Roman" w:hAnsi="Times New Roman" w:cs="Times New Roman"/>
          <w:sz w:val="22"/>
          <w:szCs w:val="20"/>
          <w:lang w:val="en-GB" w:eastAsia="ko-KR"/>
        </w:rPr>
        <w:t xml:space="preserve">at </w:t>
      </w:r>
      <w:r w:rsidR="00861240" w:rsidRPr="00B41489">
        <w:rPr>
          <w:rFonts w:ascii="Times New Roman" w:eastAsia="Times New Roman" w:hAnsi="Times New Roman" w:cs="Times New Roman"/>
          <w:sz w:val="22"/>
          <w:szCs w:val="20"/>
          <w:lang w:val="en-GB" w:eastAsia="ko-KR"/>
        </w:rPr>
        <w:t>1</w:t>
      </w:r>
      <w:r w:rsidR="00804F0C" w:rsidRPr="00B41489">
        <w:rPr>
          <w:rFonts w:ascii="Times New Roman" w:eastAsia="Times New Roman" w:hAnsi="Times New Roman" w:cs="Times New Roman"/>
          <w:sz w:val="22"/>
          <w:szCs w:val="20"/>
          <w:lang w:val="en-GB" w:eastAsia="ko-KR"/>
        </w:rPr>
        <w:t>9</w:t>
      </w:r>
      <w:r w:rsidR="00CD4A58" w:rsidRPr="00B41489">
        <w:rPr>
          <w:rFonts w:ascii="Times New Roman" w:eastAsia="Times New Roman" w:hAnsi="Times New Roman" w:cs="Times New Roman"/>
          <w:sz w:val="22"/>
          <w:szCs w:val="20"/>
          <w:vertAlign w:val="superscript"/>
          <w:lang w:val="en-GB" w:eastAsia="ko-KR"/>
        </w:rPr>
        <w:t>th</w:t>
      </w:r>
      <w:r w:rsidR="00CD4A58"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 xml:space="preserve">(alongside </w:t>
      </w:r>
      <w:r w:rsidR="00861240" w:rsidRPr="00B41489">
        <w:rPr>
          <w:rFonts w:ascii="Times New Roman" w:eastAsia="Times New Roman" w:hAnsi="Times New Roman" w:cs="Times New Roman"/>
          <w:sz w:val="22"/>
          <w:szCs w:val="20"/>
          <w:lang w:val="en-GB" w:eastAsia="ko-KR"/>
        </w:rPr>
        <w:t>Spain</w:t>
      </w:r>
      <w:r w:rsidR="00CD4A58"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w:t>
      </w:r>
      <w:r w:rsidR="00CD4A58" w:rsidRPr="00B41489">
        <w:rPr>
          <w:rFonts w:ascii="Times New Roman" w:eastAsia="Times New Roman" w:hAnsi="Times New Roman" w:cs="Times New Roman"/>
          <w:sz w:val="22"/>
          <w:szCs w:val="20"/>
          <w:lang w:val="en-GB" w:eastAsia="ko-KR"/>
        </w:rPr>
        <w:t>1</w:t>
      </w:r>
      <w:r w:rsidR="00804F0C" w:rsidRPr="00B41489">
        <w:rPr>
          <w:rFonts w:ascii="Times New Roman" w:eastAsia="Times New Roman" w:hAnsi="Times New Roman" w:cs="Times New Roman"/>
          <w:sz w:val="22"/>
          <w:szCs w:val="20"/>
          <w:lang w:val="en-GB" w:eastAsia="ko-KR"/>
        </w:rPr>
        <w:t>8</w:t>
      </w:r>
      <w:r w:rsidR="00CD4A58"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and </w:t>
      </w:r>
      <w:r w:rsidR="00861240" w:rsidRPr="00B41489">
        <w:rPr>
          <w:rFonts w:ascii="Times New Roman" w:eastAsia="Times New Roman" w:hAnsi="Times New Roman" w:cs="Times New Roman"/>
          <w:sz w:val="22"/>
          <w:szCs w:val="20"/>
          <w:lang w:val="en-GB" w:eastAsia="ko-KR"/>
        </w:rPr>
        <w:t>Lithuania</w:t>
      </w:r>
      <w:r w:rsidRPr="00B41489">
        <w:rPr>
          <w:rFonts w:ascii="Times New Roman" w:eastAsia="Times New Roman" w:hAnsi="Times New Roman" w:cs="Times New Roman"/>
          <w:sz w:val="22"/>
          <w:szCs w:val="20"/>
          <w:lang w:val="en-GB" w:eastAsia="ko-KR"/>
        </w:rPr>
        <w:t xml:space="preserve"> (</w:t>
      </w:r>
      <w:r w:rsidR="00804F0C" w:rsidRPr="00B41489">
        <w:rPr>
          <w:rFonts w:ascii="Times New Roman" w:eastAsia="Times New Roman" w:hAnsi="Times New Roman" w:cs="Times New Roman"/>
          <w:sz w:val="22"/>
          <w:szCs w:val="20"/>
          <w:lang w:val="en-GB" w:eastAsia="ko-KR"/>
        </w:rPr>
        <w:t>20</w:t>
      </w:r>
      <w:r w:rsidR="00861240"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w:t>
      </w:r>
      <w:r w:rsidR="00804F0C" w:rsidRPr="00B41489">
        <w:rPr>
          <w:rFonts w:ascii="Times New Roman" w:eastAsia="Times New Roman" w:hAnsi="Times New Roman" w:cs="Times New Roman"/>
          <w:sz w:val="22"/>
          <w:szCs w:val="20"/>
          <w:lang w:val="en-GB" w:eastAsia="ko-KR"/>
        </w:rPr>
        <w:t xml:space="preserve"> while Chinese female would rank 9</w:t>
      </w:r>
      <w:r w:rsidR="00804F0C" w:rsidRPr="00B41489">
        <w:rPr>
          <w:rFonts w:ascii="Times New Roman" w:eastAsia="Times New Roman" w:hAnsi="Times New Roman" w:cs="Times New Roman"/>
          <w:sz w:val="22"/>
          <w:szCs w:val="20"/>
          <w:vertAlign w:val="superscript"/>
          <w:lang w:val="en-GB" w:eastAsia="ko-KR"/>
        </w:rPr>
        <w:t>th</w:t>
      </w:r>
      <w:r w:rsidR="0065133C" w:rsidRPr="00B41489">
        <w:rPr>
          <w:rFonts w:ascii="Times New Roman" w:eastAsia="Times New Roman" w:hAnsi="Times New Roman" w:cs="Times New Roman"/>
          <w:sz w:val="22"/>
          <w:szCs w:val="20"/>
          <w:lang w:val="en-GB" w:eastAsia="ko-KR"/>
        </w:rPr>
        <w:t>. This large gender difference</w:t>
      </w:r>
      <w:r w:rsidRPr="00B41489">
        <w:rPr>
          <w:rFonts w:ascii="Times New Roman" w:eastAsia="Times New Roman" w:hAnsi="Times New Roman" w:cs="Times New Roman"/>
          <w:sz w:val="22"/>
          <w:szCs w:val="20"/>
          <w:lang w:val="en-GB" w:eastAsia="ko-KR"/>
        </w:rPr>
        <w:t xml:space="preserve"> may occur due to Korean males</w:t>
      </w:r>
      <w:r w:rsidR="002C0DA6" w:rsidRPr="00B41489">
        <w:rPr>
          <w:rFonts w:ascii="Times New Roman" w:eastAsia="Times New Roman" w:hAnsi="Times New Roman" w:cs="Times New Roman"/>
          <w:sz w:val="22"/>
          <w:szCs w:val="20"/>
          <w:lang w:val="en-GB" w:eastAsia="ko-KR"/>
        </w:rPr>
        <w:t xml:space="preserve">’ higher rate </w:t>
      </w:r>
      <w:r w:rsidRPr="00B41489">
        <w:rPr>
          <w:rFonts w:ascii="Times New Roman" w:eastAsia="Times New Roman" w:hAnsi="Times New Roman" w:cs="Times New Roman"/>
          <w:sz w:val="22"/>
          <w:szCs w:val="20"/>
          <w:lang w:val="en-GB" w:eastAsia="ko-KR"/>
        </w:rPr>
        <w:t>in the employment domain (overall employment index is 61.2%) than females (overall employment index is 32.2%). Such gender difference was also found in some EU countries, especially in the Southern European countries, with traditionally more patriarchal societal setting</w:t>
      </w:r>
      <w:r w:rsidR="00FD2F22" w:rsidRPr="00B41489">
        <w:rPr>
          <w:rFonts w:ascii="Times New Roman" w:eastAsia="Times New Roman" w:hAnsi="Times New Roman" w:cs="Times New Roman"/>
          <w:sz w:val="22"/>
          <w:szCs w:val="20"/>
          <w:lang w:val="en-GB" w:eastAsia="ko-KR"/>
        </w:rPr>
        <w:t xml:space="preserve"> </w:t>
      </w:r>
      <w:r w:rsidR="00FD2F22" w:rsidRPr="00B41489">
        <w:rPr>
          <w:rFonts w:ascii="Times New Roman" w:eastAsia="Times New Roman" w:hAnsi="Times New Roman" w:cs="Times New Roman"/>
          <w:sz w:val="22"/>
          <w:szCs w:val="20"/>
          <w:lang w:val="en-GB" w:eastAsia="ko-KR"/>
        </w:rPr>
        <w:fldChar w:fldCharType="begin"/>
      </w:r>
      <w:r w:rsidR="00FD2F22" w:rsidRPr="00B41489">
        <w:rPr>
          <w:rFonts w:ascii="Times New Roman" w:eastAsia="Times New Roman" w:hAnsi="Times New Roman" w:cs="Times New Roman"/>
          <w:sz w:val="22"/>
          <w:szCs w:val="20"/>
          <w:lang w:val="en-GB" w:eastAsia="ko-KR"/>
        </w:rPr>
        <w:instrText xml:space="preserve"> ADDIN EN.CITE &lt;EndNote&gt;&lt;Cite&gt;&lt;Author&gt;Zaidi&lt;/Author&gt;&lt;Year&gt;2017&lt;/Year&gt;&lt;RecNum&gt;369&lt;/RecNum&gt;&lt;DisplayText&gt;(Zaidi et al., 2017)&lt;/DisplayText&gt;&lt;record&gt;&lt;rec-number&gt;369&lt;/rec-number&gt;&lt;foreign-keys&gt;&lt;key app="EN" db-id="sfddtfxezdfxw4ed5ftpffz5d92ra95vepps" timestamp="1533932485" guid="6daab546-b9a7-43dc-ab41-e7540dea8f2d"&gt;369&lt;/key&gt;&lt;/foreign-keys&gt;&lt;ref-type name="Journal Article"&gt;17&lt;/ref-type&gt;&lt;contributors&gt;&lt;authors&gt;&lt;author&gt;Zaidi, A.,&lt;/author&gt;&lt;author&gt;Gasior, K.,&lt;/author&gt;&lt;author&gt;Zolyomi, E.,&lt;/author&gt;&lt;author&gt;Shmidt, A.,&lt;/author&gt;&lt;author&gt;Rodrigues, R.,&lt;/author&gt;&lt;author&gt;Marin, B.&lt;/author&gt;&lt;/authors&gt;&lt;/contributors&gt;&lt;titles&gt;&lt;title&gt;Measuring active and healthy ageing in Europe&lt;/title&gt;&lt;secondary-title&gt;Journal of European Social Policy&lt;/secondary-title&gt;&lt;/titles&gt;&lt;periodical&gt;&lt;full-title&gt;Journal of European Social Policy&lt;/full-title&gt;&lt;/periodical&gt;&lt;pages&gt;138-157&lt;/pages&gt;&lt;volume&gt;27&lt;/volume&gt;&lt;number&gt;2&lt;/number&gt;&lt;dates&gt;&lt;year&gt;2017&lt;/year&gt;&lt;/dates&gt;&lt;urls&gt;&lt;/urls&gt;&lt;/record&gt;&lt;/Cite&gt;&lt;/EndNote&gt;</w:instrText>
      </w:r>
      <w:r w:rsidR="00FD2F22" w:rsidRPr="00B41489">
        <w:rPr>
          <w:rFonts w:ascii="Times New Roman" w:eastAsia="Times New Roman" w:hAnsi="Times New Roman" w:cs="Times New Roman"/>
          <w:sz w:val="22"/>
          <w:szCs w:val="20"/>
          <w:lang w:val="en-GB" w:eastAsia="ko-KR"/>
        </w:rPr>
        <w:fldChar w:fldCharType="separate"/>
      </w:r>
      <w:r w:rsidR="00FD2F22" w:rsidRPr="00B41489">
        <w:rPr>
          <w:rFonts w:ascii="Times New Roman" w:eastAsia="Times New Roman" w:hAnsi="Times New Roman" w:cs="Times New Roman"/>
          <w:noProof/>
          <w:sz w:val="22"/>
          <w:szCs w:val="20"/>
          <w:lang w:val="en-GB" w:eastAsia="ko-KR"/>
        </w:rPr>
        <w:t>(Zaidi et al., 2017)</w:t>
      </w:r>
      <w:r w:rsidR="00FD2F22" w:rsidRPr="00B41489">
        <w:rPr>
          <w:rFonts w:ascii="Times New Roman" w:eastAsia="Times New Roman" w:hAnsi="Times New Roman" w:cs="Times New Roman"/>
          <w:sz w:val="22"/>
          <w:szCs w:val="20"/>
          <w:lang w:val="en-GB" w:eastAsia="ko-KR"/>
        </w:rPr>
        <w:fldChar w:fldCharType="end"/>
      </w:r>
      <w:r w:rsidR="00FD2F22" w:rsidRPr="00B41489">
        <w:rPr>
          <w:rFonts w:ascii="Times New Roman" w:eastAsia="Times New Roman" w:hAnsi="Times New Roman" w:cs="Times New Roman"/>
          <w:sz w:val="22"/>
          <w:szCs w:val="20"/>
          <w:lang w:val="en-GB" w:eastAsia="ko-KR"/>
        </w:rPr>
        <w:t>.</w:t>
      </w:r>
    </w:p>
    <w:p w14:paraId="21CB0987" w14:textId="0E866C3D" w:rsidR="0052072E" w:rsidRPr="00B41489" w:rsidRDefault="00075D82" w:rsidP="0052072E">
      <w:pPr>
        <w:spacing w:after="120" w:line="480" w:lineRule="auto"/>
        <w:jc w:val="both"/>
        <w:rPr>
          <w:rFonts w:ascii="Times New Roman" w:eastAsia="Times New Roman" w:hAnsi="Times New Roman" w:cs="Times New Roman"/>
          <w:sz w:val="22"/>
          <w:szCs w:val="20"/>
          <w:lang w:val="en-GB" w:eastAsia="ko-KR"/>
        </w:rPr>
      </w:pPr>
      <w:bookmarkStart w:id="10" w:name="_Toc522967485"/>
      <w:bookmarkStart w:id="11" w:name="_Toc396770781"/>
      <w:r w:rsidRPr="00B41489">
        <w:rPr>
          <w:rFonts w:ascii="Times New Roman" w:eastAsia="Times New Roman" w:hAnsi="Times New Roman" w:cs="Times New Roman"/>
          <w:sz w:val="22"/>
          <w:szCs w:val="20"/>
          <w:lang w:val="en-GB" w:eastAsia="ko-KR"/>
        </w:rPr>
        <w:t xml:space="preserve">In terms of the contribution to the overall AAI in Korea, the first </w:t>
      </w:r>
      <w:r w:rsidR="00591BC6">
        <w:rPr>
          <w:rFonts w:ascii="Times New Roman" w:eastAsia="Times New Roman" w:hAnsi="Times New Roman" w:cs="Times New Roman"/>
          <w:sz w:val="22"/>
          <w:szCs w:val="20"/>
          <w:lang w:val="en-GB" w:eastAsia="ko-KR"/>
        </w:rPr>
        <w:t xml:space="preserve">domain </w:t>
      </w:r>
      <w:r w:rsidRPr="00B41489">
        <w:rPr>
          <w:rFonts w:ascii="Times New Roman" w:eastAsia="Times New Roman" w:hAnsi="Times New Roman" w:cs="Times New Roman"/>
          <w:sz w:val="22"/>
          <w:szCs w:val="20"/>
          <w:lang w:val="en-GB" w:eastAsia="ko-KR"/>
        </w:rPr>
        <w:t>‘Employment’ has a high contribution (</w:t>
      </w:r>
      <w:r w:rsidR="001063DD" w:rsidRPr="00B41489">
        <w:rPr>
          <w:rFonts w:ascii="Times New Roman" w:eastAsia="Times New Roman" w:hAnsi="Times New Roman" w:cs="Times New Roman"/>
          <w:sz w:val="22"/>
          <w:szCs w:val="20"/>
          <w:lang w:val="en-GB" w:eastAsia="ko-KR"/>
        </w:rPr>
        <w:t>45</w:t>
      </w:r>
      <w:r w:rsidRPr="00B41489">
        <w:rPr>
          <w:rFonts w:ascii="Times New Roman" w:eastAsia="Times New Roman" w:hAnsi="Times New Roman" w:cs="Times New Roman"/>
          <w:sz w:val="22"/>
          <w:szCs w:val="20"/>
          <w:lang w:val="en-GB" w:eastAsia="ko-KR"/>
        </w:rPr>
        <w:t xml:space="preserve">%), followed by the fourth domain (‘Capacity and enabling </w:t>
      </w:r>
      <w:r w:rsidRPr="00B41489">
        <w:rPr>
          <w:rFonts w:ascii="Times New Roman" w:hAnsi="Times New Roman" w:cs="Times New Roman"/>
          <w:sz w:val="22"/>
          <w:szCs w:val="20"/>
          <w:shd w:val="clear" w:color="auto" w:fill="FFFFFF"/>
          <w:lang w:val="en-GB"/>
        </w:rPr>
        <w:t>environment</w:t>
      </w:r>
      <w:r w:rsidRPr="00B41489">
        <w:rPr>
          <w:rFonts w:ascii="Times New Roman" w:eastAsia="Times New Roman" w:hAnsi="Times New Roman" w:cs="Times New Roman"/>
          <w:sz w:val="22"/>
          <w:szCs w:val="20"/>
          <w:lang w:val="en-GB" w:eastAsia="ko-KR"/>
        </w:rPr>
        <w:t xml:space="preserve"> for active and healthy ageing’ (</w:t>
      </w:r>
      <w:r w:rsidR="009D1E1A" w:rsidRPr="00B41489">
        <w:rPr>
          <w:rFonts w:ascii="Times New Roman" w:eastAsia="Times New Roman" w:hAnsi="Times New Roman" w:cs="Times New Roman"/>
          <w:sz w:val="22"/>
          <w:szCs w:val="20"/>
          <w:lang w:val="en-GB" w:eastAsia="ko-KR"/>
        </w:rPr>
        <w:t>3</w:t>
      </w:r>
      <w:r w:rsidR="001063DD" w:rsidRPr="00B41489">
        <w:rPr>
          <w:rFonts w:ascii="Times New Roman" w:eastAsia="Times New Roman" w:hAnsi="Times New Roman" w:cs="Times New Roman"/>
          <w:sz w:val="22"/>
          <w:szCs w:val="20"/>
          <w:lang w:val="en-GB" w:eastAsia="ko-KR"/>
        </w:rPr>
        <w:t>4</w:t>
      </w:r>
      <w:r w:rsidRPr="00B41489">
        <w:rPr>
          <w:rFonts w:ascii="Times New Roman" w:eastAsia="Times New Roman" w:hAnsi="Times New Roman" w:cs="Times New Roman"/>
          <w:sz w:val="22"/>
          <w:szCs w:val="20"/>
          <w:lang w:val="en-GB" w:eastAsia="ko-KR"/>
        </w:rPr>
        <w:t>%)), the third domain (‘Independent, healthy and secure living’ (</w:t>
      </w:r>
      <w:r w:rsidR="001063DD" w:rsidRPr="00B41489">
        <w:rPr>
          <w:rFonts w:ascii="Times New Roman" w:eastAsia="Times New Roman" w:hAnsi="Times New Roman" w:cs="Times New Roman"/>
          <w:sz w:val="22"/>
          <w:szCs w:val="20"/>
          <w:lang w:val="en-GB" w:eastAsia="ko-KR"/>
        </w:rPr>
        <w:t>17</w:t>
      </w:r>
      <w:r w:rsidRPr="00B41489">
        <w:rPr>
          <w:rFonts w:ascii="Times New Roman" w:eastAsia="Times New Roman" w:hAnsi="Times New Roman" w:cs="Times New Roman"/>
          <w:sz w:val="22"/>
          <w:szCs w:val="20"/>
          <w:lang w:val="en-GB" w:eastAsia="ko-KR"/>
        </w:rPr>
        <w:t>%)), and the second domain (‘Participation in society’ (</w:t>
      </w:r>
      <w:r w:rsidR="001063DD" w:rsidRPr="00B41489">
        <w:rPr>
          <w:rFonts w:ascii="Times New Roman" w:eastAsia="Times New Roman" w:hAnsi="Times New Roman" w:cs="Times New Roman"/>
          <w:sz w:val="22"/>
          <w:szCs w:val="20"/>
          <w:lang w:val="en-GB" w:eastAsia="ko-KR"/>
        </w:rPr>
        <w:t>4</w:t>
      </w:r>
      <w:r w:rsidRPr="00B41489">
        <w:rPr>
          <w:rFonts w:ascii="Times New Roman" w:eastAsia="Times New Roman" w:hAnsi="Times New Roman" w:cs="Times New Roman"/>
          <w:sz w:val="22"/>
          <w:szCs w:val="20"/>
          <w:lang w:val="en-GB" w:eastAsia="ko-KR"/>
        </w:rPr>
        <w:t xml:space="preserve">%)), respectively (see Figure </w:t>
      </w:r>
      <w:r w:rsidR="00591BC6">
        <w:rPr>
          <w:rFonts w:ascii="Times New Roman" w:eastAsia="Times New Roman" w:hAnsi="Times New Roman" w:cs="Times New Roman"/>
          <w:sz w:val="22"/>
          <w:szCs w:val="20"/>
          <w:lang w:val="en-GB" w:eastAsia="ko-KR"/>
        </w:rPr>
        <w:t>2</w:t>
      </w:r>
      <w:r w:rsidRPr="00B41489">
        <w:rPr>
          <w:rFonts w:ascii="Times New Roman" w:eastAsia="Times New Roman" w:hAnsi="Times New Roman" w:cs="Times New Roman"/>
          <w:sz w:val="22"/>
          <w:szCs w:val="20"/>
          <w:lang w:val="en-GB" w:eastAsia="ko-KR"/>
        </w:rPr>
        <w:t xml:space="preserve">). Korea shows very low contribution from social participation compared to China and 28 EU average while there is very high contribution from employment.  </w:t>
      </w:r>
      <w:bookmarkStart w:id="12" w:name="_Toc524722814"/>
    </w:p>
    <w:p w14:paraId="78AEE558" w14:textId="77777777" w:rsidR="00591BC6" w:rsidRDefault="00591BC6">
      <w:pPr>
        <w:rPr>
          <w:rFonts w:ascii="Times New Roman" w:hAnsi="Times New Roman" w:cs="Times New Roman"/>
          <w:b/>
          <w:color w:val="000000" w:themeColor="text1"/>
          <w:sz w:val="22"/>
          <w:szCs w:val="20"/>
        </w:rPr>
      </w:pPr>
      <w:r>
        <w:rPr>
          <w:rFonts w:ascii="Times New Roman" w:hAnsi="Times New Roman" w:cs="Times New Roman"/>
          <w:b/>
          <w:color w:val="000000" w:themeColor="text1"/>
          <w:sz w:val="22"/>
          <w:szCs w:val="20"/>
        </w:rPr>
        <w:br w:type="page"/>
      </w:r>
    </w:p>
    <w:p w14:paraId="156A5C9F" w14:textId="53E0374E" w:rsidR="0052072E" w:rsidRPr="00B41489" w:rsidRDefault="0052072E" w:rsidP="0052072E">
      <w:pPr>
        <w:spacing w:after="120"/>
        <w:jc w:val="center"/>
        <w:rPr>
          <w:rFonts w:ascii="Times New Roman" w:eastAsia="Times New Roman" w:hAnsi="Times New Roman" w:cs="Times New Roman"/>
          <w:b/>
          <w:sz w:val="22"/>
          <w:szCs w:val="20"/>
          <w:lang w:val="en-GB" w:eastAsia="ko-KR"/>
        </w:rPr>
      </w:pPr>
      <w:r w:rsidRPr="00B41489">
        <w:rPr>
          <w:rFonts w:ascii="Times New Roman" w:hAnsi="Times New Roman" w:cs="Times New Roman"/>
          <w:b/>
          <w:color w:val="000000" w:themeColor="text1"/>
          <w:sz w:val="22"/>
          <w:szCs w:val="20"/>
        </w:rPr>
        <w:t xml:space="preserve">Figure </w:t>
      </w:r>
      <w:r w:rsidR="00591BC6">
        <w:rPr>
          <w:rFonts w:ascii="Times New Roman" w:hAnsi="Times New Roman" w:cs="Times New Roman"/>
          <w:b/>
          <w:color w:val="000000" w:themeColor="text1"/>
          <w:sz w:val="22"/>
          <w:szCs w:val="20"/>
        </w:rPr>
        <w:t>2</w:t>
      </w:r>
      <w:r w:rsidR="00D13028" w:rsidRPr="00B41489">
        <w:rPr>
          <w:rFonts w:ascii="Times New Roman" w:hAnsi="Times New Roman" w:cs="Times New Roman"/>
          <w:b/>
          <w:color w:val="000000" w:themeColor="text1"/>
          <w:sz w:val="22"/>
          <w:szCs w:val="20"/>
        </w:rPr>
        <w:t xml:space="preserve"> </w:t>
      </w:r>
      <w:r w:rsidRPr="00B41489">
        <w:rPr>
          <w:rFonts w:ascii="Times New Roman" w:hAnsi="Times New Roman" w:cs="Times New Roman"/>
          <w:b/>
          <w:color w:val="000000" w:themeColor="text1"/>
          <w:sz w:val="22"/>
          <w:szCs w:val="20"/>
        </w:rPr>
        <w:t>Comparison in contribution to total AAI value in Korea, China and 28 EU average (overall, male, and female together)</w:t>
      </w:r>
    </w:p>
    <w:bookmarkEnd w:id="10"/>
    <w:bookmarkEnd w:id="11"/>
    <w:bookmarkEnd w:id="12"/>
    <w:p w14:paraId="58CF559C" w14:textId="3EE1C3AB" w:rsidR="00CB6D74" w:rsidRPr="00B41489" w:rsidRDefault="00232742" w:rsidP="00A32226">
      <w:pPr>
        <w:spacing w:after="120" w:line="480" w:lineRule="auto"/>
        <w:jc w:val="both"/>
        <w:rPr>
          <w:rFonts w:ascii="Times New Roman" w:eastAsia="Times New Roman" w:hAnsi="Times New Roman" w:cs="Times New Roman"/>
          <w:b/>
          <w:sz w:val="22"/>
          <w:szCs w:val="20"/>
          <w:lang w:val="en-GB" w:eastAsia="ko-KR"/>
        </w:rPr>
      </w:pPr>
      <w:r>
        <w:rPr>
          <w:noProof/>
          <w:lang w:val="en-GB" w:eastAsia="zh-CN"/>
        </w:rPr>
        <w:drawing>
          <wp:inline distT="0" distB="0" distL="0" distR="0" wp14:anchorId="344089B3" wp14:editId="4EDFDD0E">
            <wp:extent cx="5396230" cy="3479800"/>
            <wp:effectExtent l="0" t="0" r="13970" b="1270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0C5376" w14:textId="3A46116B" w:rsidR="008603B9" w:rsidRDefault="00DB6FCA" w:rsidP="0065133C">
      <w:pPr>
        <w:spacing w:after="120" w:line="480" w:lineRule="auto"/>
        <w:jc w:val="both"/>
        <w:rPr>
          <w:rFonts w:ascii="Times New Roman" w:eastAsia="Times New Roman" w:hAnsi="Times New Roman" w:cs="Times New Roman"/>
          <w:sz w:val="22"/>
          <w:szCs w:val="20"/>
          <w:lang w:val="en-GB" w:eastAsia="ko-KR"/>
        </w:rPr>
      </w:pPr>
      <w:r>
        <w:rPr>
          <w:rFonts w:ascii="Times New Roman" w:hAnsi="Times New Roman"/>
          <w:b/>
          <w:sz w:val="22"/>
          <w:szCs w:val="20"/>
        </w:rPr>
        <w:t>5</w:t>
      </w:r>
      <w:r w:rsidR="008603B9" w:rsidRPr="00B41489">
        <w:rPr>
          <w:rFonts w:ascii="Times New Roman" w:hAnsi="Times New Roman"/>
          <w:b/>
          <w:sz w:val="22"/>
          <w:szCs w:val="20"/>
        </w:rPr>
        <w:t>.1 Employment domain</w:t>
      </w:r>
    </w:p>
    <w:p w14:paraId="314B4187" w14:textId="59BE12FB" w:rsidR="0065133C" w:rsidRDefault="00CB6D74" w:rsidP="0065133C">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The employment domain, which measures the engagement of older people in the labour market, demonstrates the top performance both overall and for males in Korea compared to China and the average of 28 EU countries.</w:t>
      </w:r>
      <w:r w:rsidR="00270D77">
        <w:rPr>
          <w:rFonts w:ascii="Times New Roman" w:eastAsia="Times New Roman" w:hAnsi="Times New Roman" w:cs="Times New Roman"/>
          <w:sz w:val="22"/>
          <w:szCs w:val="20"/>
          <w:lang w:val="en-GB" w:eastAsia="ko-KR"/>
        </w:rPr>
        <w:t xml:space="preserve"> </w:t>
      </w:r>
      <w:r w:rsidR="00270D77" w:rsidRPr="00606E83">
        <w:rPr>
          <w:rFonts w:ascii="Times New Roman" w:eastAsia="Times New Roman" w:hAnsi="Times New Roman" w:cs="Times New Roman"/>
          <w:sz w:val="22"/>
          <w:szCs w:val="20"/>
          <w:lang w:val="en-GB" w:eastAsia="ko-KR"/>
        </w:rPr>
        <w:t xml:space="preserve">An explanation for the high employment rate is touted as a relatively immature state of public pension system </w:t>
      </w:r>
      <w:r w:rsidR="00270D77">
        <w:rPr>
          <w:rFonts w:ascii="Times New Roman" w:eastAsia="Times New Roman" w:hAnsi="Times New Roman" w:cs="Times New Roman"/>
          <w:sz w:val="22"/>
          <w:szCs w:val="20"/>
          <w:lang w:val="en-GB" w:eastAsia="ko-KR"/>
        </w:rPr>
        <w:t xml:space="preserve">in Korea </w:t>
      </w:r>
      <w:r w:rsidR="00270D77" w:rsidRPr="00606E83">
        <w:rPr>
          <w:rFonts w:ascii="Times New Roman" w:eastAsia="Times New Roman" w:hAnsi="Times New Roman" w:cs="Times New Roman"/>
          <w:sz w:val="22"/>
          <w:szCs w:val="20"/>
          <w:lang w:val="en-GB" w:eastAsia="ko-KR"/>
        </w:rPr>
        <w:t>and a high rate of self-employment among workers with lesser chances to build a decent retirement pension income in comparison to full-time employees.</w:t>
      </w:r>
      <w:r w:rsidR="00270D77">
        <w:rPr>
          <w:rFonts w:ascii="Times New Roman" w:eastAsia="Times New Roman" w:hAnsi="Times New Roman" w:cs="Times New Roman"/>
          <w:sz w:val="22"/>
          <w:szCs w:val="20"/>
          <w:lang w:val="en-GB" w:eastAsia="ko-KR"/>
        </w:rPr>
        <w:t xml:space="preserve"> </w:t>
      </w:r>
      <w:r w:rsidR="00270D77" w:rsidRPr="00556D26">
        <w:rPr>
          <w:rFonts w:ascii="Times New Roman" w:eastAsia="Times New Roman" w:hAnsi="Times New Roman" w:cs="Times New Roman"/>
          <w:sz w:val="22"/>
          <w:szCs w:val="20"/>
          <w:lang w:val="en-GB" w:eastAsia="ko-KR"/>
        </w:rPr>
        <w:t>According to the Additional Economically Active Population Survey for Older Workers in 2018, nearly 60% of older people aged 55-79 in Korea say that they work primarily to earn money for living.</w:t>
      </w:r>
      <w:r w:rsidR="00270D77">
        <w:rPr>
          <w:rFonts w:ascii="Times New Roman" w:eastAsia="Times New Roman" w:hAnsi="Times New Roman" w:cs="Times New Roman"/>
          <w:sz w:val="22"/>
          <w:szCs w:val="20"/>
          <w:lang w:val="en-GB" w:eastAsia="ko-KR"/>
        </w:rPr>
        <w:t xml:space="preserve"> </w:t>
      </w:r>
      <w:r w:rsidR="00556D26" w:rsidRPr="00556D26">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 xml:space="preserve">As expected, the labour participation rate decreases with age from 64.7% for the age </w:t>
      </w:r>
      <w:r w:rsidRPr="00B41489">
        <w:rPr>
          <w:rFonts w:ascii="Times New Roman" w:hAnsi="Times New Roman" w:cs="Times New Roman"/>
          <w:sz w:val="22"/>
          <w:szCs w:val="20"/>
          <w:shd w:val="clear" w:color="auto" w:fill="FFFFFF"/>
          <w:lang w:val="en-GB"/>
        </w:rPr>
        <w:t>group</w:t>
      </w:r>
      <w:r w:rsidRPr="00B41489">
        <w:rPr>
          <w:rFonts w:ascii="Times New Roman" w:eastAsia="Times New Roman" w:hAnsi="Times New Roman" w:cs="Times New Roman"/>
          <w:sz w:val="22"/>
          <w:szCs w:val="20"/>
          <w:lang w:val="en-GB" w:eastAsia="ko-KR"/>
        </w:rPr>
        <w:t xml:space="preserve"> 55–59 years to 25.5% for the oldest group (70–74 years) and </w:t>
      </w:r>
      <w:r w:rsidR="00DD41D4">
        <w:rPr>
          <w:rFonts w:ascii="Times New Roman" w:eastAsia="Times New Roman" w:hAnsi="Times New Roman" w:cs="Times New Roman"/>
          <w:sz w:val="22"/>
          <w:szCs w:val="20"/>
          <w:lang w:val="en-GB" w:eastAsia="ko-KR"/>
        </w:rPr>
        <w:t xml:space="preserve">the </w:t>
      </w:r>
      <w:r w:rsidRPr="00B41489">
        <w:rPr>
          <w:rFonts w:ascii="Times New Roman" w:eastAsia="Times New Roman" w:hAnsi="Times New Roman" w:cs="Times New Roman"/>
          <w:sz w:val="22"/>
          <w:szCs w:val="20"/>
          <w:lang w:val="en-GB" w:eastAsia="ko-KR"/>
        </w:rPr>
        <w:t xml:space="preserve">same patterns were found in both China and the EU average. The contribution to the total employment AAI value from the youngest male group (aged 55–59 years) with 64.7% is the largest and similar to the EU average (62.2%), but </w:t>
      </w:r>
      <w:r w:rsidR="009E42CF" w:rsidRPr="00B41489">
        <w:rPr>
          <w:rFonts w:ascii="Times New Roman" w:eastAsia="Times New Roman" w:hAnsi="Times New Roman" w:cs="Times New Roman"/>
          <w:sz w:val="22"/>
          <w:szCs w:val="20"/>
          <w:lang w:val="en-GB" w:eastAsia="ko-KR"/>
        </w:rPr>
        <w:t>slightly higher than China (56.7</w:t>
      </w:r>
      <w:r w:rsidRPr="00B41489">
        <w:rPr>
          <w:rFonts w:ascii="Times New Roman" w:eastAsia="Times New Roman" w:hAnsi="Times New Roman" w:cs="Times New Roman"/>
          <w:sz w:val="22"/>
          <w:szCs w:val="20"/>
          <w:lang w:val="en-GB" w:eastAsia="ko-KR"/>
        </w:rPr>
        <w:t>%).</w:t>
      </w:r>
      <w:r w:rsidR="0090643D">
        <w:rPr>
          <w:rFonts w:ascii="Times New Roman" w:eastAsia="Times New Roman" w:hAnsi="Times New Roman" w:cs="Times New Roman"/>
          <w:sz w:val="22"/>
          <w:szCs w:val="20"/>
          <w:lang w:val="en-GB" w:eastAsia="ko-KR"/>
        </w:rPr>
        <w:t xml:space="preserve"> </w:t>
      </w:r>
      <w:bookmarkStart w:id="13" w:name="_Toc522967486"/>
      <w:bookmarkStart w:id="14" w:name="_Toc396770782"/>
      <w:bookmarkStart w:id="15" w:name="_Toc524722815"/>
    </w:p>
    <w:p w14:paraId="12D73B14" w14:textId="2AB59C66" w:rsidR="00CB6D74" w:rsidRPr="00B41489" w:rsidRDefault="00DB6FCA" w:rsidP="0065133C">
      <w:pPr>
        <w:spacing w:after="120" w:line="480" w:lineRule="auto"/>
        <w:jc w:val="both"/>
        <w:rPr>
          <w:rFonts w:ascii="Times New Roman" w:eastAsia="Times New Roman" w:hAnsi="Times New Roman" w:cs="Times New Roman"/>
          <w:b/>
          <w:sz w:val="22"/>
          <w:szCs w:val="20"/>
          <w:lang w:val="en-GB" w:eastAsia="ko-KR"/>
        </w:rPr>
      </w:pPr>
      <w:r>
        <w:rPr>
          <w:rFonts w:ascii="Times New Roman" w:hAnsi="Times New Roman"/>
          <w:b/>
          <w:sz w:val="22"/>
          <w:szCs w:val="20"/>
        </w:rPr>
        <w:t>5</w:t>
      </w:r>
      <w:r w:rsidR="00CB6D74" w:rsidRPr="00B41489">
        <w:rPr>
          <w:rFonts w:ascii="Times New Roman" w:hAnsi="Times New Roman"/>
          <w:b/>
          <w:sz w:val="22"/>
          <w:szCs w:val="20"/>
        </w:rPr>
        <w:t>.</w:t>
      </w:r>
      <w:r w:rsidR="00075D82" w:rsidRPr="00B41489">
        <w:rPr>
          <w:rFonts w:ascii="Times New Roman" w:hAnsi="Times New Roman"/>
          <w:b/>
          <w:sz w:val="22"/>
          <w:szCs w:val="20"/>
        </w:rPr>
        <w:t>2</w:t>
      </w:r>
      <w:r w:rsidR="00CB6D74" w:rsidRPr="00B41489">
        <w:rPr>
          <w:rFonts w:ascii="Times New Roman" w:hAnsi="Times New Roman"/>
          <w:b/>
          <w:sz w:val="22"/>
          <w:szCs w:val="20"/>
        </w:rPr>
        <w:t xml:space="preserve"> Participation in society domain</w:t>
      </w:r>
      <w:bookmarkEnd w:id="13"/>
      <w:bookmarkEnd w:id="14"/>
      <w:bookmarkEnd w:id="15"/>
    </w:p>
    <w:p w14:paraId="037D2875" w14:textId="1305782E" w:rsidR="00CC3E67" w:rsidRPr="00B41489" w:rsidRDefault="00CB6D74" w:rsidP="00CC3E67">
      <w:pPr>
        <w:spacing w:after="120" w:line="480" w:lineRule="auto"/>
        <w:jc w:val="both"/>
        <w:rPr>
          <w:rFonts w:ascii="Times New Roman" w:hAnsi="Times New Roman" w:cs="Times New Roman"/>
          <w:sz w:val="22"/>
          <w:szCs w:val="20"/>
          <w:lang w:val="en-GB"/>
        </w:rPr>
      </w:pPr>
      <w:r w:rsidRPr="00B41489">
        <w:rPr>
          <w:rFonts w:ascii="Times New Roman" w:eastAsia="Times New Roman" w:hAnsi="Times New Roman" w:cs="Times New Roman"/>
          <w:sz w:val="22"/>
          <w:szCs w:val="20"/>
          <w:lang w:val="en-GB" w:eastAsia="ko-KR"/>
        </w:rPr>
        <w:t xml:space="preserve">Overall, older people in Korea </w:t>
      </w:r>
      <w:r w:rsidR="009D1E1A" w:rsidRPr="00B41489">
        <w:rPr>
          <w:rFonts w:ascii="Times New Roman" w:eastAsia="Times New Roman" w:hAnsi="Times New Roman" w:cs="Times New Roman"/>
          <w:sz w:val="22"/>
          <w:szCs w:val="20"/>
          <w:lang w:val="en-GB" w:eastAsia="ko-KR"/>
        </w:rPr>
        <w:t xml:space="preserve">show very low </w:t>
      </w:r>
      <w:r w:rsidR="00521BFF">
        <w:rPr>
          <w:rFonts w:ascii="Times New Roman" w:eastAsia="Times New Roman" w:hAnsi="Times New Roman" w:cs="Times New Roman"/>
          <w:sz w:val="22"/>
          <w:szCs w:val="20"/>
          <w:lang w:val="en-GB" w:eastAsia="ko-KR"/>
        </w:rPr>
        <w:t xml:space="preserve">social </w:t>
      </w:r>
      <w:r w:rsidR="009D1E1A" w:rsidRPr="00B41489">
        <w:rPr>
          <w:rFonts w:ascii="Times New Roman" w:eastAsia="Times New Roman" w:hAnsi="Times New Roman" w:cs="Times New Roman"/>
          <w:sz w:val="22"/>
          <w:szCs w:val="20"/>
          <w:lang w:val="en-GB" w:eastAsia="ko-KR"/>
        </w:rPr>
        <w:t>participat</w:t>
      </w:r>
      <w:r w:rsidR="00521BFF">
        <w:rPr>
          <w:rFonts w:ascii="Times New Roman" w:eastAsia="Times New Roman" w:hAnsi="Times New Roman" w:cs="Times New Roman"/>
          <w:sz w:val="22"/>
          <w:szCs w:val="20"/>
          <w:lang w:val="en-GB" w:eastAsia="ko-KR"/>
        </w:rPr>
        <w:t>ion</w:t>
      </w:r>
      <w:r w:rsidR="009D1E1A" w:rsidRPr="00B41489">
        <w:rPr>
          <w:rFonts w:ascii="Times New Roman" w:eastAsia="Times New Roman" w:hAnsi="Times New Roman" w:cs="Times New Roman"/>
          <w:sz w:val="22"/>
          <w:szCs w:val="20"/>
          <w:lang w:val="en-GB" w:eastAsia="ko-KR"/>
        </w:rPr>
        <w:t xml:space="preserve"> rate</w:t>
      </w:r>
      <w:r w:rsidRPr="00B41489">
        <w:rPr>
          <w:rFonts w:ascii="Times New Roman" w:eastAsia="Times New Roman" w:hAnsi="Times New Roman" w:cs="Times New Roman"/>
          <w:sz w:val="22"/>
          <w:szCs w:val="20"/>
          <w:lang w:val="en-GB" w:eastAsia="ko-KR"/>
        </w:rPr>
        <w:t xml:space="preserve"> and feature at the bottom of the ranking when comparing overall, male and female scores with the EU average scores</w:t>
      </w:r>
      <w:r w:rsidR="00BE4981" w:rsidRPr="00B41489">
        <w:rPr>
          <w:rFonts w:ascii="Times New Roman" w:eastAsia="Times New Roman" w:hAnsi="Times New Roman" w:cs="Times New Roman"/>
          <w:sz w:val="22"/>
          <w:szCs w:val="20"/>
          <w:lang w:val="en-GB" w:eastAsia="ko-KR"/>
        </w:rPr>
        <w:t xml:space="preserve"> and China</w:t>
      </w:r>
      <w:r w:rsidRPr="00B41489">
        <w:rPr>
          <w:rFonts w:ascii="Times New Roman" w:eastAsia="Times New Roman" w:hAnsi="Times New Roman" w:cs="Times New Roman"/>
          <w:sz w:val="22"/>
          <w:szCs w:val="20"/>
          <w:lang w:val="en-GB" w:eastAsia="ko-KR"/>
        </w:rPr>
        <w:t xml:space="preserve">. </w:t>
      </w:r>
      <w:r w:rsidR="00C61BA1" w:rsidRPr="00B41489">
        <w:rPr>
          <w:rFonts w:ascii="Times New Roman" w:eastAsia="Times New Roman" w:hAnsi="Times New Roman" w:cs="Times New Roman"/>
          <w:sz w:val="22"/>
          <w:szCs w:val="20"/>
          <w:lang w:val="en-GB" w:eastAsia="ko-KR"/>
        </w:rPr>
        <w:t>Korean older persons’</w:t>
      </w:r>
      <w:r w:rsidR="009D1E1A"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voluntary</w:t>
      </w:r>
      <w:r w:rsidR="000A605C"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activities</w:t>
      </w:r>
      <w:r w:rsidR="000A605C" w:rsidRPr="00B41489">
        <w:rPr>
          <w:rFonts w:ascii="Times New Roman" w:eastAsia="Times New Roman" w:hAnsi="Times New Roman" w:cs="Times New Roman"/>
          <w:sz w:val="22"/>
          <w:szCs w:val="20"/>
          <w:lang w:val="en-GB" w:eastAsia="ko-KR"/>
        </w:rPr>
        <w:t xml:space="preserve"> </w:t>
      </w:r>
      <w:r w:rsidR="00C61BA1" w:rsidRPr="00B41489">
        <w:rPr>
          <w:rFonts w:ascii="Times New Roman" w:eastAsia="Times New Roman" w:hAnsi="Times New Roman" w:cs="Times New Roman"/>
          <w:sz w:val="22"/>
          <w:szCs w:val="20"/>
          <w:lang w:val="en-GB" w:eastAsia="ko-KR"/>
        </w:rPr>
        <w:t xml:space="preserve">(with </w:t>
      </w:r>
      <w:r w:rsidR="00BE4981" w:rsidRPr="00B41489">
        <w:rPr>
          <w:rFonts w:ascii="Times New Roman" w:eastAsia="Times New Roman" w:hAnsi="Times New Roman" w:cs="Times New Roman"/>
          <w:sz w:val="22"/>
          <w:szCs w:val="20"/>
          <w:lang w:val="en-GB" w:eastAsia="ko-KR"/>
        </w:rPr>
        <w:t>8.1</w:t>
      </w:r>
      <w:r w:rsidR="00C61BA1" w:rsidRPr="00B41489">
        <w:rPr>
          <w:rFonts w:ascii="Times New Roman" w:eastAsia="Times New Roman" w:hAnsi="Times New Roman" w:cs="Times New Roman"/>
          <w:sz w:val="22"/>
          <w:szCs w:val="20"/>
          <w:lang w:val="en-GB" w:eastAsia="ko-KR"/>
        </w:rPr>
        <w:t xml:space="preserve">%) </w:t>
      </w:r>
      <w:r w:rsidR="000A605C" w:rsidRPr="00B41489">
        <w:rPr>
          <w:rFonts w:ascii="Times New Roman" w:eastAsia="Times New Roman" w:hAnsi="Times New Roman" w:cs="Times New Roman"/>
          <w:sz w:val="22"/>
          <w:szCs w:val="20"/>
          <w:lang w:val="en-GB" w:eastAsia="ko-KR"/>
        </w:rPr>
        <w:t xml:space="preserve">are similar to the average of </w:t>
      </w:r>
      <w:r w:rsidR="00C645D3" w:rsidRPr="00B41489">
        <w:rPr>
          <w:rFonts w:ascii="Times New Roman" w:eastAsia="Times New Roman" w:hAnsi="Times New Roman" w:cs="Times New Roman"/>
          <w:sz w:val="22"/>
          <w:szCs w:val="20"/>
          <w:lang w:val="en-GB" w:eastAsia="ko-KR"/>
        </w:rPr>
        <w:t xml:space="preserve">EU countries </w:t>
      </w:r>
      <w:r w:rsidR="000A605C" w:rsidRPr="00B41489">
        <w:rPr>
          <w:rFonts w:ascii="Times New Roman" w:eastAsia="Times New Roman" w:hAnsi="Times New Roman" w:cs="Times New Roman"/>
          <w:sz w:val="22"/>
          <w:szCs w:val="20"/>
          <w:lang w:val="en-GB" w:eastAsia="ko-KR"/>
        </w:rPr>
        <w:t>(8.6%)</w:t>
      </w:r>
      <w:r w:rsidR="00C61BA1" w:rsidRPr="00B41489">
        <w:rPr>
          <w:rFonts w:ascii="Times New Roman" w:eastAsia="Times New Roman" w:hAnsi="Times New Roman" w:cs="Times New Roman"/>
          <w:sz w:val="22"/>
          <w:szCs w:val="20"/>
          <w:lang w:val="en-GB" w:eastAsia="ko-KR"/>
        </w:rPr>
        <w:t>, but</w:t>
      </w:r>
      <w:r w:rsidR="00C645D3" w:rsidRPr="00B41489">
        <w:rPr>
          <w:rFonts w:ascii="Times New Roman" w:eastAsia="Times New Roman" w:hAnsi="Times New Roman" w:cs="Times New Roman"/>
          <w:sz w:val="22"/>
          <w:szCs w:val="20"/>
          <w:lang w:val="en-GB" w:eastAsia="ko-KR"/>
        </w:rPr>
        <w:t xml:space="preserve"> </w:t>
      </w:r>
      <w:r w:rsidR="00521BFF">
        <w:rPr>
          <w:rFonts w:ascii="Times New Roman" w:eastAsia="Times New Roman" w:hAnsi="Times New Roman" w:cs="Times New Roman"/>
          <w:sz w:val="22"/>
          <w:szCs w:val="20"/>
          <w:lang w:val="en-GB" w:eastAsia="ko-KR"/>
        </w:rPr>
        <w:t xml:space="preserve">the </w:t>
      </w:r>
      <w:r w:rsidR="00C645D3" w:rsidRPr="00B41489">
        <w:rPr>
          <w:rFonts w:ascii="Times New Roman" w:eastAsia="Times New Roman" w:hAnsi="Times New Roman" w:cs="Times New Roman"/>
          <w:sz w:val="22"/>
          <w:szCs w:val="20"/>
          <w:lang w:val="en-GB" w:eastAsia="ko-KR"/>
        </w:rPr>
        <w:t xml:space="preserve">other remaining three indicators were very low with </w:t>
      </w:r>
      <w:r w:rsidRPr="00B41489">
        <w:rPr>
          <w:rFonts w:ascii="Times New Roman" w:eastAsia="Times New Roman" w:hAnsi="Times New Roman" w:cs="Times New Roman"/>
          <w:sz w:val="22"/>
          <w:szCs w:val="20"/>
          <w:lang w:val="en-GB" w:eastAsia="ko-KR"/>
        </w:rPr>
        <w:t xml:space="preserve">0.3% in political participation, 5% providing care to children or grandchildren, and 2.2% providing care to adults. Childcare service provision </w:t>
      </w:r>
      <w:r w:rsidR="00C645D3" w:rsidRPr="00B41489">
        <w:rPr>
          <w:rFonts w:ascii="Times New Roman" w:eastAsia="Times New Roman" w:hAnsi="Times New Roman" w:cs="Times New Roman"/>
          <w:sz w:val="22"/>
          <w:szCs w:val="20"/>
          <w:lang w:val="en-GB" w:eastAsia="ko-KR"/>
        </w:rPr>
        <w:t xml:space="preserve">and long-term care for older people </w:t>
      </w:r>
      <w:r w:rsidR="00440687">
        <w:rPr>
          <w:rFonts w:ascii="Times New Roman" w:eastAsia="Times New Roman" w:hAnsi="Times New Roman" w:cs="Times New Roman"/>
          <w:sz w:val="22"/>
          <w:szCs w:val="20"/>
          <w:lang w:val="en-GB" w:eastAsia="ko-KR"/>
        </w:rPr>
        <w:t>are</w:t>
      </w:r>
      <w:r w:rsidR="00440687"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nearly universal in Korea, which may explain why there are a very low proportion of older people reporting care for grandchildren</w:t>
      </w:r>
      <w:r w:rsidR="00C645D3" w:rsidRPr="00B41489">
        <w:rPr>
          <w:rFonts w:ascii="Times New Roman" w:eastAsia="Times New Roman" w:hAnsi="Times New Roman" w:cs="Times New Roman"/>
          <w:sz w:val="22"/>
          <w:szCs w:val="20"/>
          <w:lang w:val="en-GB" w:eastAsia="ko-KR"/>
        </w:rPr>
        <w:t xml:space="preserve"> or older adults</w:t>
      </w:r>
      <w:r w:rsidRPr="00B41489">
        <w:rPr>
          <w:rFonts w:ascii="Times New Roman" w:eastAsia="Times New Roman" w:hAnsi="Times New Roman" w:cs="Times New Roman"/>
          <w:sz w:val="22"/>
          <w:szCs w:val="20"/>
          <w:lang w:val="en-GB" w:eastAsia="ko-KR"/>
        </w:rPr>
        <w:t>. This may also be caused by data limitation, i.e. the KLoSA permits information only on care to grandchildren aged 10 years or below.</w:t>
      </w:r>
      <w:r w:rsidR="00C645D3" w:rsidRPr="00B41489">
        <w:rPr>
          <w:rFonts w:ascii="Times New Roman" w:eastAsia="Times New Roman" w:hAnsi="Times New Roman" w:cs="Times New Roman"/>
          <w:sz w:val="22"/>
          <w:szCs w:val="20"/>
          <w:lang w:val="en-GB" w:eastAsia="ko-KR"/>
        </w:rPr>
        <w:t xml:space="preserve"> This is due to children aged 10 and over participates in after school progr</w:t>
      </w:r>
      <w:r w:rsidR="008907D4" w:rsidRPr="00B41489">
        <w:rPr>
          <w:rFonts w:ascii="Times New Roman" w:eastAsia="Times New Roman" w:hAnsi="Times New Roman" w:cs="Times New Roman"/>
          <w:sz w:val="22"/>
          <w:szCs w:val="20"/>
          <w:lang w:val="en-GB" w:eastAsia="ko-KR"/>
        </w:rPr>
        <w:t>a</w:t>
      </w:r>
      <w:r w:rsidR="00C645D3" w:rsidRPr="00B41489">
        <w:rPr>
          <w:rFonts w:ascii="Times New Roman" w:eastAsia="Times New Roman" w:hAnsi="Times New Roman" w:cs="Times New Roman"/>
          <w:sz w:val="22"/>
          <w:szCs w:val="20"/>
          <w:lang w:val="en-GB" w:eastAsia="ko-KR"/>
        </w:rPr>
        <w:t>m</w:t>
      </w:r>
      <w:r w:rsidR="008907D4" w:rsidRPr="00B41489">
        <w:rPr>
          <w:rFonts w:ascii="Times New Roman" w:eastAsia="Times New Roman" w:hAnsi="Times New Roman" w:cs="Times New Roman"/>
          <w:sz w:val="22"/>
          <w:szCs w:val="20"/>
          <w:lang w:val="en-GB" w:eastAsia="ko-KR"/>
        </w:rPr>
        <w:t>m</w:t>
      </w:r>
      <w:r w:rsidR="00C645D3" w:rsidRPr="00B41489">
        <w:rPr>
          <w:rFonts w:ascii="Times New Roman" w:eastAsia="Times New Roman" w:hAnsi="Times New Roman" w:cs="Times New Roman"/>
          <w:sz w:val="22"/>
          <w:szCs w:val="20"/>
          <w:lang w:val="en-GB" w:eastAsia="ko-KR"/>
        </w:rPr>
        <w:t>es or private lessons.</w:t>
      </w:r>
      <w:r w:rsidRPr="00B41489">
        <w:rPr>
          <w:rFonts w:ascii="Times New Roman" w:eastAsia="Times New Roman" w:hAnsi="Times New Roman" w:cs="Times New Roman"/>
          <w:sz w:val="22"/>
          <w:szCs w:val="20"/>
          <w:lang w:val="en-GB" w:eastAsia="ko-KR"/>
        </w:rPr>
        <w:t xml:space="preserve"> China </w:t>
      </w:r>
      <w:r w:rsidR="009D2ABD" w:rsidRPr="00B41489">
        <w:rPr>
          <w:rFonts w:ascii="Times New Roman" w:eastAsia="Times New Roman" w:hAnsi="Times New Roman" w:cs="Times New Roman"/>
          <w:sz w:val="22"/>
          <w:szCs w:val="20"/>
          <w:lang w:val="en-GB" w:eastAsia="ko-KR"/>
        </w:rPr>
        <w:t xml:space="preserve">shows slightly higher </w:t>
      </w:r>
      <w:r w:rsidRPr="00B41489">
        <w:rPr>
          <w:rFonts w:ascii="Times New Roman" w:eastAsia="Times New Roman" w:hAnsi="Times New Roman" w:cs="Times New Roman"/>
          <w:sz w:val="22"/>
          <w:szCs w:val="20"/>
          <w:lang w:val="en-GB" w:eastAsia="ko-KR"/>
        </w:rPr>
        <w:t xml:space="preserve">voluntary </w:t>
      </w:r>
      <w:r w:rsidR="009D2ABD" w:rsidRPr="00B41489">
        <w:rPr>
          <w:rFonts w:ascii="Times New Roman" w:eastAsia="Times New Roman" w:hAnsi="Times New Roman" w:cs="Times New Roman"/>
          <w:sz w:val="22"/>
          <w:szCs w:val="20"/>
          <w:lang w:val="en-GB" w:eastAsia="ko-KR"/>
        </w:rPr>
        <w:t>participation rates (9.6%) than Korea and the average of EU countries, but there is no data on</w:t>
      </w:r>
      <w:r w:rsidRPr="00B41489">
        <w:rPr>
          <w:rFonts w:ascii="Times New Roman" w:eastAsia="Times New Roman" w:hAnsi="Times New Roman" w:cs="Times New Roman"/>
          <w:sz w:val="22"/>
          <w:szCs w:val="20"/>
          <w:lang w:val="en-GB" w:eastAsia="ko-KR"/>
        </w:rPr>
        <w:t xml:space="preserve"> political participation. </w:t>
      </w:r>
      <w:r w:rsidR="009D2ABD" w:rsidRPr="00B41489">
        <w:rPr>
          <w:rFonts w:ascii="Times New Roman" w:eastAsia="Times New Roman" w:hAnsi="Times New Roman" w:cs="Times New Roman"/>
          <w:sz w:val="22"/>
          <w:szCs w:val="20"/>
          <w:lang w:val="en-GB" w:eastAsia="ko-KR"/>
        </w:rPr>
        <w:t>P</w:t>
      </w:r>
      <w:r w:rsidRPr="00B41489">
        <w:rPr>
          <w:rFonts w:ascii="Times New Roman" w:eastAsia="Times New Roman" w:hAnsi="Times New Roman" w:cs="Times New Roman"/>
          <w:sz w:val="22"/>
          <w:szCs w:val="20"/>
          <w:lang w:val="en-GB" w:eastAsia="ko-KR"/>
        </w:rPr>
        <w:t>roviding care to children or grandchildren is</w:t>
      </w:r>
      <w:r w:rsidR="000A605C" w:rsidRPr="00B41489">
        <w:rPr>
          <w:rFonts w:ascii="Times New Roman" w:eastAsia="Times New Roman" w:hAnsi="Times New Roman" w:cs="Times New Roman"/>
          <w:sz w:val="22"/>
          <w:szCs w:val="20"/>
          <w:lang w:val="en-GB" w:eastAsia="ko-KR"/>
        </w:rPr>
        <w:t xml:space="preserve"> very</w:t>
      </w:r>
      <w:r w:rsidRPr="00B41489">
        <w:rPr>
          <w:rFonts w:ascii="Times New Roman" w:eastAsia="Times New Roman" w:hAnsi="Times New Roman" w:cs="Times New Roman"/>
          <w:sz w:val="22"/>
          <w:szCs w:val="20"/>
          <w:lang w:val="en-GB" w:eastAsia="ko-KR"/>
        </w:rPr>
        <w:t xml:space="preserve"> high in China, with 32.9</w:t>
      </w:r>
      <w:r w:rsidR="00C645D3" w:rsidRPr="00B41489">
        <w:rPr>
          <w:rFonts w:ascii="Times New Roman" w:eastAsia="Times New Roman" w:hAnsi="Times New Roman" w:cs="Times New Roman"/>
          <w:sz w:val="22"/>
          <w:szCs w:val="20"/>
          <w:lang w:val="en-GB" w:eastAsia="ko-KR"/>
        </w:rPr>
        <w:t>% that</w:t>
      </w:r>
      <w:r w:rsidRPr="00B41489">
        <w:rPr>
          <w:rFonts w:ascii="Times New Roman" w:eastAsia="Times New Roman" w:hAnsi="Times New Roman" w:cs="Times New Roman"/>
          <w:sz w:val="22"/>
          <w:szCs w:val="20"/>
          <w:lang w:val="en-GB" w:eastAsia="ko-KR"/>
        </w:rPr>
        <w:t xml:space="preserve"> is similar to the EU average. </w:t>
      </w:r>
      <w:r w:rsidR="008603B9">
        <w:rPr>
          <w:rFonts w:ascii="Times New Roman" w:eastAsia="Times New Roman" w:hAnsi="Times New Roman" w:cs="Times New Roman"/>
          <w:sz w:val="22"/>
          <w:szCs w:val="20"/>
          <w:lang w:val="en-GB" w:eastAsia="ko-KR"/>
        </w:rPr>
        <w:t>O</w:t>
      </w:r>
      <w:r w:rsidRPr="00B41489">
        <w:rPr>
          <w:rFonts w:ascii="Times New Roman" w:eastAsia="Times New Roman" w:hAnsi="Times New Roman" w:cs="Times New Roman"/>
          <w:sz w:val="22"/>
          <w:szCs w:val="20"/>
          <w:lang w:val="en-GB" w:eastAsia="ko-KR"/>
        </w:rPr>
        <w:t xml:space="preserve">lder people in Europe, on average, are much more likely to participate in political activities in society. In addition, the higher economic security of middle-aged and older people may allow them to spend much more time on </w:t>
      </w:r>
      <w:r w:rsidR="00556D26">
        <w:rPr>
          <w:rFonts w:ascii="Times New Roman" w:eastAsia="Times New Roman" w:hAnsi="Times New Roman" w:cs="Times New Roman"/>
          <w:sz w:val="22"/>
          <w:szCs w:val="20"/>
          <w:lang w:val="en-GB" w:eastAsia="ko-KR"/>
        </w:rPr>
        <w:t xml:space="preserve">care for </w:t>
      </w:r>
      <w:r w:rsidRPr="00B41489">
        <w:rPr>
          <w:rFonts w:ascii="Times New Roman" w:eastAsia="Times New Roman" w:hAnsi="Times New Roman" w:cs="Times New Roman"/>
          <w:sz w:val="22"/>
          <w:szCs w:val="20"/>
          <w:lang w:val="en-GB" w:eastAsia="ko-KR"/>
        </w:rPr>
        <w:t>grandchild</w:t>
      </w:r>
      <w:r w:rsidR="00556D26">
        <w:rPr>
          <w:rFonts w:ascii="Times New Roman" w:eastAsia="Times New Roman" w:hAnsi="Times New Roman" w:cs="Times New Roman"/>
          <w:sz w:val="22"/>
          <w:szCs w:val="20"/>
          <w:lang w:val="en-GB" w:eastAsia="ko-KR"/>
        </w:rPr>
        <w:t>ren</w:t>
      </w:r>
      <w:r w:rsidRPr="00B41489">
        <w:rPr>
          <w:rFonts w:ascii="Times New Roman" w:eastAsia="Times New Roman" w:hAnsi="Times New Roman" w:cs="Times New Roman"/>
          <w:sz w:val="22"/>
          <w:szCs w:val="20"/>
          <w:lang w:val="en-GB" w:eastAsia="ko-KR"/>
        </w:rPr>
        <w:t>, which may not be possible for many older people in Korea who are obliged to work for a living.</w:t>
      </w:r>
      <w:r w:rsidR="00E04325" w:rsidRPr="00B41489">
        <w:rPr>
          <w:rFonts w:ascii="Times New Roman" w:eastAsia="Times New Roman" w:hAnsi="Times New Roman" w:cs="Times New Roman"/>
          <w:sz w:val="22"/>
          <w:szCs w:val="20"/>
          <w:lang w:val="en-GB" w:eastAsia="ko-KR"/>
        </w:rPr>
        <w:t xml:space="preserve"> In addition, </w:t>
      </w:r>
      <w:r w:rsidR="001A68DA" w:rsidRPr="00B41489">
        <w:rPr>
          <w:rFonts w:ascii="Times New Roman" w:eastAsia="Times New Roman" w:hAnsi="Times New Roman" w:cs="Times New Roman"/>
          <w:sz w:val="22"/>
          <w:szCs w:val="20"/>
          <w:lang w:val="en-GB" w:eastAsia="ko-KR"/>
        </w:rPr>
        <w:t xml:space="preserve">another reason for low involvement in providing care to children or adults, </w:t>
      </w:r>
      <w:r w:rsidR="00E04325" w:rsidRPr="00B41489">
        <w:rPr>
          <w:rFonts w:ascii="Times New Roman" w:eastAsia="Times New Roman" w:hAnsi="Times New Roman" w:cs="Times New Roman"/>
          <w:sz w:val="22"/>
          <w:szCs w:val="20"/>
          <w:lang w:val="en-GB" w:eastAsia="ko-KR"/>
        </w:rPr>
        <w:t>according to</w:t>
      </w:r>
      <w:r w:rsidR="001C5EEA" w:rsidRPr="00B41489">
        <w:rPr>
          <w:rFonts w:ascii="Times New Roman" w:eastAsia="Times New Roman" w:hAnsi="Times New Roman" w:cs="Times New Roman"/>
          <w:sz w:val="22"/>
          <w:szCs w:val="20"/>
          <w:lang w:val="en-GB" w:eastAsia="ko-KR"/>
        </w:rPr>
        <w:t xml:space="preserve"> the SLWKO (2017), </w:t>
      </w:r>
      <w:r w:rsidR="001A68DA" w:rsidRPr="00B41489">
        <w:rPr>
          <w:rFonts w:ascii="Times New Roman" w:eastAsia="Times New Roman" w:hAnsi="Times New Roman" w:cs="Times New Roman"/>
          <w:sz w:val="22"/>
          <w:szCs w:val="20"/>
          <w:lang w:val="en-GB" w:eastAsia="ko-KR"/>
        </w:rPr>
        <w:t xml:space="preserve">is because </w:t>
      </w:r>
      <w:r w:rsidR="001C5EEA" w:rsidRPr="00B41489">
        <w:rPr>
          <w:rFonts w:ascii="Times New Roman" w:eastAsia="Times New Roman" w:hAnsi="Times New Roman" w:cs="Times New Roman"/>
          <w:sz w:val="22"/>
          <w:szCs w:val="20"/>
          <w:lang w:val="en-GB" w:eastAsia="ko-KR"/>
        </w:rPr>
        <w:t xml:space="preserve">more than 70% </w:t>
      </w:r>
      <w:r w:rsidR="00E04325" w:rsidRPr="00B41489">
        <w:rPr>
          <w:rFonts w:ascii="Times New Roman" w:eastAsia="Times New Roman" w:hAnsi="Times New Roman" w:cs="Times New Roman"/>
          <w:sz w:val="22"/>
          <w:szCs w:val="20"/>
          <w:lang w:val="en-GB" w:eastAsia="ko-KR"/>
        </w:rPr>
        <w:t>of older Koreans live separately from their adult child</w:t>
      </w:r>
      <w:r w:rsidR="001A68DA" w:rsidRPr="00B41489">
        <w:rPr>
          <w:rFonts w:ascii="Times New Roman" w:eastAsia="Times New Roman" w:hAnsi="Times New Roman" w:cs="Times New Roman"/>
          <w:sz w:val="22"/>
          <w:szCs w:val="20"/>
          <w:lang w:val="en-GB" w:eastAsia="ko-KR"/>
        </w:rPr>
        <w:t>ren</w:t>
      </w:r>
      <w:r w:rsidR="001C5EEA"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 xml:space="preserve"> </w:t>
      </w:r>
      <w:r w:rsidRPr="00B41489">
        <w:rPr>
          <w:rFonts w:ascii="Times New Roman" w:hAnsi="Times New Roman" w:cs="Times New Roman"/>
          <w:sz w:val="22"/>
          <w:szCs w:val="20"/>
          <w:lang w:val="en-GB"/>
        </w:rPr>
        <w:t xml:space="preserve"> </w:t>
      </w:r>
      <w:bookmarkStart w:id="16" w:name="_Toc522967487"/>
      <w:bookmarkStart w:id="17" w:name="_Toc396770783"/>
      <w:bookmarkStart w:id="18" w:name="_Toc524722816"/>
    </w:p>
    <w:p w14:paraId="7D5C0A98" w14:textId="6616F7B5" w:rsidR="00CB6D74" w:rsidRPr="00B41489" w:rsidRDefault="00DB6FCA" w:rsidP="00CC3E67">
      <w:pPr>
        <w:spacing w:after="120" w:line="480" w:lineRule="auto"/>
        <w:jc w:val="both"/>
        <w:rPr>
          <w:rFonts w:ascii="Times New Roman" w:hAnsi="Times New Roman" w:cs="Times New Roman"/>
          <w:b/>
          <w:sz w:val="22"/>
          <w:szCs w:val="20"/>
          <w:lang w:val="en-GB"/>
        </w:rPr>
      </w:pPr>
      <w:r>
        <w:rPr>
          <w:rFonts w:ascii="Times New Roman" w:hAnsi="Times New Roman"/>
          <w:b/>
          <w:sz w:val="22"/>
          <w:szCs w:val="20"/>
        </w:rPr>
        <w:t>5</w:t>
      </w:r>
      <w:r w:rsidR="00CB6D74" w:rsidRPr="00B41489">
        <w:rPr>
          <w:rFonts w:ascii="Times New Roman" w:hAnsi="Times New Roman"/>
          <w:b/>
          <w:sz w:val="22"/>
          <w:szCs w:val="20"/>
        </w:rPr>
        <w:t>.</w:t>
      </w:r>
      <w:r w:rsidR="00075D82" w:rsidRPr="00B41489">
        <w:rPr>
          <w:rFonts w:ascii="Times New Roman" w:hAnsi="Times New Roman"/>
          <w:b/>
          <w:sz w:val="22"/>
          <w:szCs w:val="20"/>
        </w:rPr>
        <w:t>3</w:t>
      </w:r>
      <w:r w:rsidR="00CB6D74" w:rsidRPr="00B41489">
        <w:rPr>
          <w:rFonts w:ascii="Times New Roman" w:hAnsi="Times New Roman"/>
          <w:b/>
          <w:sz w:val="22"/>
          <w:szCs w:val="20"/>
        </w:rPr>
        <w:t xml:space="preserve"> Independent, healthy and secure living domain</w:t>
      </w:r>
      <w:bookmarkEnd w:id="16"/>
      <w:bookmarkEnd w:id="17"/>
      <w:bookmarkEnd w:id="18"/>
    </w:p>
    <w:p w14:paraId="7DC85694" w14:textId="19F5E31F" w:rsidR="00CB6D74" w:rsidRPr="00B41489" w:rsidRDefault="00CB6D74" w:rsidP="00DE1F2C">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Th</w:t>
      </w:r>
      <w:r w:rsidR="00556D26">
        <w:rPr>
          <w:rFonts w:ascii="Times New Roman" w:eastAsia="Times New Roman" w:hAnsi="Times New Roman" w:cs="Times New Roman"/>
          <w:sz w:val="22"/>
          <w:szCs w:val="20"/>
          <w:lang w:val="en-GB" w:eastAsia="ko-KR"/>
        </w:rPr>
        <w:t>e</w:t>
      </w:r>
      <w:r w:rsidRPr="00B41489">
        <w:rPr>
          <w:rFonts w:ascii="Times New Roman" w:eastAsia="Times New Roman" w:hAnsi="Times New Roman" w:cs="Times New Roman"/>
          <w:sz w:val="22"/>
          <w:szCs w:val="20"/>
          <w:lang w:val="en-GB" w:eastAsia="ko-KR"/>
        </w:rPr>
        <w:t xml:space="preserve"> third domain, which contains many indicators, measures the condition for independent, healthy and secure living in old age. Like the second domain, </w:t>
      </w:r>
      <w:r w:rsidR="000A605C" w:rsidRPr="00B41489">
        <w:rPr>
          <w:rFonts w:ascii="Times New Roman" w:eastAsia="Times New Roman" w:hAnsi="Times New Roman" w:cs="Times New Roman"/>
          <w:sz w:val="22"/>
          <w:szCs w:val="20"/>
          <w:lang w:val="en-GB" w:eastAsia="ko-KR"/>
        </w:rPr>
        <w:t xml:space="preserve">Korea </w:t>
      </w:r>
      <w:r w:rsidR="00556D26">
        <w:rPr>
          <w:rFonts w:ascii="Times New Roman" w:eastAsia="Times New Roman" w:hAnsi="Times New Roman" w:cs="Times New Roman"/>
          <w:sz w:val="22"/>
          <w:szCs w:val="20"/>
          <w:lang w:val="en-GB" w:eastAsia="ko-KR"/>
        </w:rPr>
        <w:t xml:space="preserve">is </w:t>
      </w:r>
      <w:r w:rsidR="000A605C" w:rsidRPr="00B41489">
        <w:rPr>
          <w:rFonts w:ascii="Times New Roman" w:eastAsia="Times New Roman" w:hAnsi="Times New Roman" w:cs="Times New Roman"/>
          <w:sz w:val="22"/>
          <w:szCs w:val="20"/>
          <w:lang w:val="en-GB" w:eastAsia="ko-KR"/>
        </w:rPr>
        <w:t xml:space="preserve">ranked </w:t>
      </w:r>
      <w:r w:rsidR="00556D26">
        <w:rPr>
          <w:rFonts w:ascii="Times New Roman" w:eastAsia="Times New Roman" w:hAnsi="Times New Roman" w:cs="Times New Roman"/>
          <w:sz w:val="22"/>
          <w:szCs w:val="20"/>
          <w:lang w:val="en-GB" w:eastAsia="ko-KR"/>
        </w:rPr>
        <w:t xml:space="preserve">among the </w:t>
      </w:r>
      <w:r w:rsidR="000A605C" w:rsidRPr="00B41489">
        <w:rPr>
          <w:rFonts w:ascii="Times New Roman" w:eastAsia="Times New Roman" w:hAnsi="Times New Roman" w:cs="Times New Roman"/>
          <w:sz w:val="22"/>
          <w:szCs w:val="20"/>
          <w:lang w:val="en-GB" w:eastAsia="ko-KR"/>
        </w:rPr>
        <w:t>low</w:t>
      </w:r>
      <w:r w:rsidR="00556D26">
        <w:rPr>
          <w:rFonts w:ascii="Times New Roman" w:eastAsia="Times New Roman" w:hAnsi="Times New Roman" w:cs="Times New Roman"/>
          <w:sz w:val="22"/>
          <w:szCs w:val="20"/>
          <w:lang w:val="en-GB" w:eastAsia="ko-KR"/>
        </w:rPr>
        <w:t>est</w:t>
      </w:r>
      <w:r w:rsidR="000A605C" w:rsidRPr="00B41489">
        <w:rPr>
          <w:rFonts w:ascii="Times New Roman" w:eastAsia="Times New Roman" w:hAnsi="Times New Roman" w:cs="Times New Roman"/>
          <w:sz w:val="22"/>
          <w:szCs w:val="20"/>
          <w:lang w:val="en-GB" w:eastAsia="ko-KR"/>
        </w:rPr>
        <w:t xml:space="preserve"> (28</w:t>
      </w:r>
      <w:r w:rsidR="000A605C" w:rsidRPr="00B41489">
        <w:rPr>
          <w:rFonts w:ascii="Times New Roman" w:eastAsia="Times New Roman" w:hAnsi="Times New Roman" w:cs="Times New Roman"/>
          <w:sz w:val="22"/>
          <w:szCs w:val="20"/>
          <w:vertAlign w:val="superscript"/>
          <w:lang w:val="en-GB" w:eastAsia="ko-KR"/>
        </w:rPr>
        <w:t>th</w:t>
      </w:r>
      <w:r w:rsidR="000A605C"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 xml:space="preserve">in this domain while China </w:t>
      </w:r>
      <w:r w:rsidR="00556D26">
        <w:rPr>
          <w:rFonts w:ascii="Times New Roman" w:eastAsia="Times New Roman" w:hAnsi="Times New Roman" w:cs="Times New Roman"/>
          <w:sz w:val="22"/>
          <w:szCs w:val="20"/>
          <w:lang w:val="en-GB" w:eastAsia="ko-KR"/>
        </w:rPr>
        <w:t xml:space="preserve">is </w:t>
      </w:r>
      <w:r w:rsidRPr="00B41489">
        <w:rPr>
          <w:rFonts w:ascii="Times New Roman" w:eastAsia="Times New Roman" w:hAnsi="Times New Roman" w:cs="Times New Roman"/>
          <w:sz w:val="22"/>
          <w:szCs w:val="20"/>
          <w:lang w:val="en-GB" w:eastAsia="ko-KR"/>
        </w:rPr>
        <w:t>ranked (</w:t>
      </w:r>
      <w:r w:rsidR="006933F0" w:rsidRPr="00B41489">
        <w:rPr>
          <w:rFonts w:ascii="Times New Roman" w:eastAsia="Times New Roman" w:hAnsi="Times New Roman" w:cs="Times New Roman"/>
          <w:sz w:val="22"/>
          <w:szCs w:val="20"/>
          <w:lang w:val="en-GB" w:eastAsia="ko-KR"/>
        </w:rPr>
        <w:t>2</w:t>
      </w:r>
      <w:r w:rsidR="006933F0">
        <w:rPr>
          <w:rFonts w:ascii="Times New Roman" w:eastAsia="Times New Roman" w:hAnsi="Times New Roman" w:cs="Times New Roman"/>
          <w:sz w:val="22"/>
          <w:szCs w:val="20"/>
          <w:lang w:val="en-GB" w:eastAsia="ko-KR"/>
        </w:rPr>
        <w:t>9</w:t>
      </w:r>
      <w:r w:rsidR="006933F0" w:rsidRPr="00B41489">
        <w:rPr>
          <w:rFonts w:ascii="Times New Roman" w:eastAsia="Times New Roman" w:hAnsi="Times New Roman" w:cs="Times New Roman"/>
          <w:sz w:val="22"/>
          <w:szCs w:val="20"/>
          <w:vertAlign w:val="superscript"/>
          <w:lang w:val="en-GB" w:eastAsia="ko-KR"/>
        </w:rPr>
        <w:t>th</w:t>
      </w:r>
      <w:r w:rsidRPr="00B41489">
        <w:rPr>
          <w:rFonts w:ascii="Times New Roman" w:eastAsia="Times New Roman" w:hAnsi="Times New Roman" w:cs="Times New Roman"/>
          <w:sz w:val="22"/>
          <w:szCs w:val="20"/>
          <w:lang w:val="en-GB" w:eastAsia="ko-KR"/>
        </w:rPr>
        <w:t xml:space="preserve">) slightly </w:t>
      </w:r>
      <w:r w:rsidR="006933F0">
        <w:rPr>
          <w:rFonts w:ascii="Times New Roman" w:eastAsia="Times New Roman" w:hAnsi="Times New Roman" w:cs="Times New Roman"/>
          <w:sz w:val="22"/>
          <w:szCs w:val="20"/>
          <w:lang w:val="en-GB" w:eastAsia="ko-KR"/>
        </w:rPr>
        <w:t>lower</w:t>
      </w:r>
      <w:r w:rsidR="006933F0"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than Korea. The first t</w:t>
      </w:r>
      <w:r w:rsidR="000A605C" w:rsidRPr="00B41489">
        <w:rPr>
          <w:rFonts w:ascii="Times New Roman" w:eastAsia="Times New Roman" w:hAnsi="Times New Roman" w:cs="Times New Roman"/>
          <w:sz w:val="22"/>
          <w:szCs w:val="20"/>
          <w:lang w:val="en-GB" w:eastAsia="ko-KR"/>
        </w:rPr>
        <w:t>hree</w:t>
      </w:r>
      <w:r w:rsidRPr="00B41489">
        <w:rPr>
          <w:rFonts w:ascii="Times New Roman" w:eastAsia="Times New Roman" w:hAnsi="Times New Roman" w:cs="Times New Roman"/>
          <w:sz w:val="22"/>
          <w:szCs w:val="20"/>
          <w:lang w:val="en-GB" w:eastAsia="ko-KR"/>
        </w:rPr>
        <w:t xml:space="preserve"> indi</w:t>
      </w:r>
      <w:r w:rsidR="000A605C" w:rsidRPr="00B41489">
        <w:rPr>
          <w:rFonts w:ascii="Times New Roman" w:eastAsia="Times New Roman" w:hAnsi="Times New Roman" w:cs="Times New Roman"/>
          <w:sz w:val="22"/>
          <w:szCs w:val="20"/>
          <w:lang w:val="en-GB" w:eastAsia="ko-KR"/>
        </w:rPr>
        <w:t xml:space="preserve">cators — ‘physical exercise’, </w:t>
      </w:r>
      <w:r w:rsidRPr="00B41489">
        <w:rPr>
          <w:rFonts w:ascii="Times New Roman" w:eastAsia="Times New Roman" w:hAnsi="Times New Roman" w:cs="Times New Roman"/>
          <w:sz w:val="22"/>
          <w:szCs w:val="20"/>
          <w:lang w:val="en-GB" w:eastAsia="ko-KR"/>
        </w:rPr>
        <w:t>‘unmet medical treatment’</w:t>
      </w:r>
      <w:r w:rsidR="000A605C" w:rsidRPr="00B41489">
        <w:rPr>
          <w:rFonts w:ascii="Times New Roman" w:eastAsia="Times New Roman" w:hAnsi="Times New Roman" w:cs="Times New Roman"/>
          <w:sz w:val="22"/>
          <w:szCs w:val="20"/>
          <w:lang w:val="en-GB" w:eastAsia="ko-KR"/>
        </w:rPr>
        <w:t>, and ‘independent living’</w:t>
      </w:r>
      <w:r w:rsidRPr="00B41489">
        <w:rPr>
          <w:rFonts w:ascii="Times New Roman" w:eastAsia="Times New Roman" w:hAnsi="Times New Roman" w:cs="Times New Roman"/>
          <w:sz w:val="22"/>
          <w:szCs w:val="20"/>
          <w:lang w:val="en-GB" w:eastAsia="ko-KR"/>
        </w:rPr>
        <w:t xml:space="preserve"> — represent a relatively </w:t>
      </w:r>
      <w:r w:rsidR="00556D26">
        <w:rPr>
          <w:rFonts w:ascii="Times New Roman" w:eastAsia="Times New Roman" w:hAnsi="Times New Roman" w:cs="Times New Roman"/>
          <w:sz w:val="22"/>
          <w:szCs w:val="20"/>
          <w:lang w:val="en-GB" w:eastAsia="ko-KR"/>
        </w:rPr>
        <w:t xml:space="preserve">higher </w:t>
      </w:r>
      <w:r w:rsidRPr="00B41489">
        <w:rPr>
          <w:rFonts w:ascii="Times New Roman" w:eastAsia="Times New Roman" w:hAnsi="Times New Roman" w:cs="Times New Roman"/>
          <w:sz w:val="22"/>
          <w:szCs w:val="20"/>
          <w:lang w:val="en-GB" w:eastAsia="ko-KR"/>
        </w:rPr>
        <w:t>score compared to other indicators in this domain. Around 32.1% of the Korean elderly (37% males and 28.4% females) take part in physical exercise regularly. These numbers are much higher than the average of EU countries</w:t>
      </w:r>
      <w:r w:rsidR="006933F0">
        <w:rPr>
          <w:rFonts w:ascii="Times New Roman" w:eastAsia="Times New Roman" w:hAnsi="Times New Roman" w:cs="Times New Roman"/>
          <w:sz w:val="22"/>
          <w:szCs w:val="20"/>
          <w:lang w:val="en-GB" w:eastAsia="ko-KR"/>
        </w:rPr>
        <w:t xml:space="preserve"> (16% males and 15.2% females)</w:t>
      </w:r>
      <w:r w:rsidRPr="00B41489">
        <w:rPr>
          <w:rFonts w:ascii="Times New Roman" w:eastAsia="Times New Roman" w:hAnsi="Times New Roman" w:cs="Times New Roman"/>
          <w:sz w:val="22"/>
          <w:szCs w:val="20"/>
          <w:lang w:val="en-GB" w:eastAsia="ko-KR"/>
        </w:rPr>
        <w:t xml:space="preserve">, but less than China </w:t>
      </w:r>
      <w:r w:rsidR="006933F0">
        <w:rPr>
          <w:rFonts w:ascii="Times New Roman" w:eastAsia="Times New Roman" w:hAnsi="Times New Roman" w:cs="Times New Roman"/>
          <w:sz w:val="22"/>
          <w:szCs w:val="20"/>
          <w:lang w:val="en-GB" w:eastAsia="ko-KR"/>
        </w:rPr>
        <w:t>(41.5% males and 53.4% females)</w:t>
      </w:r>
      <w:r w:rsidRPr="00B41489">
        <w:rPr>
          <w:rFonts w:ascii="Times New Roman" w:eastAsia="Times New Roman" w:hAnsi="Times New Roman" w:cs="Times New Roman"/>
          <w:sz w:val="22"/>
          <w:szCs w:val="20"/>
          <w:lang w:val="en-GB" w:eastAsia="ko-KR"/>
        </w:rPr>
        <w:t>. There is very low unmet medical need in Korea compared to the EU average and China.</w:t>
      </w:r>
      <w:r w:rsidR="000A605C" w:rsidRPr="00B41489">
        <w:rPr>
          <w:rFonts w:ascii="Times New Roman" w:eastAsia="Times New Roman" w:hAnsi="Times New Roman" w:cs="Times New Roman"/>
          <w:sz w:val="22"/>
          <w:szCs w:val="20"/>
          <w:lang w:val="en-GB" w:eastAsia="ko-KR"/>
        </w:rPr>
        <w:t xml:space="preserve"> </w:t>
      </w:r>
      <w:r w:rsidR="00184D82">
        <w:rPr>
          <w:rFonts w:ascii="Times New Roman" w:eastAsia="Times New Roman" w:hAnsi="Times New Roman" w:cs="Times New Roman"/>
          <w:sz w:val="22"/>
          <w:szCs w:val="20"/>
          <w:lang w:val="en-GB" w:eastAsia="ko-KR"/>
        </w:rPr>
        <w:t>A</w:t>
      </w:r>
      <w:r w:rsidR="00D73530">
        <w:rPr>
          <w:rFonts w:ascii="Times New Roman" w:eastAsia="Times New Roman" w:hAnsi="Times New Roman" w:cs="Times New Roman"/>
          <w:sz w:val="22"/>
          <w:szCs w:val="20"/>
          <w:lang w:val="en-GB" w:eastAsia="ko-KR"/>
        </w:rPr>
        <w:t>s</w:t>
      </w:r>
      <w:r w:rsidR="00184D82">
        <w:rPr>
          <w:rFonts w:ascii="Times New Roman" w:eastAsia="Times New Roman" w:hAnsi="Times New Roman" w:cs="Times New Roman"/>
          <w:sz w:val="22"/>
          <w:szCs w:val="20"/>
          <w:lang w:val="en-GB" w:eastAsia="ko-KR"/>
        </w:rPr>
        <w:t xml:space="preserve"> many as </w:t>
      </w:r>
      <w:r w:rsidR="000A605C" w:rsidRPr="00B41489">
        <w:rPr>
          <w:rFonts w:ascii="Times New Roman" w:eastAsia="Times New Roman" w:hAnsi="Times New Roman" w:cs="Times New Roman"/>
          <w:sz w:val="22"/>
          <w:szCs w:val="20"/>
          <w:lang w:val="en-GB" w:eastAsia="ko-KR"/>
        </w:rPr>
        <w:t>75.6% of older people aged 75 or above live independently in Korea. This is slightly lower than the EU average (8</w:t>
      </w:r>
      <w:r w:rsidR="00B5448C" w:rsidRPr="00B41489">
        <w:rPr>
          <w:rFonts w:ascii="Times New Roman" w:eastAsia="Times New Roman" w:hAnsi="Times New Roman" w:cs="Times New Roman"/>
          <w:sz w:val="22"/>
          <w:szCs w:val="20"/>
          <w:lang w:val="en-GB" w:eastAsia="ko-KR"/>
        </w:rPr>
        <w:t>4</w:t>
      </w:r>
      <w:r w:rsidR="000A605C" w:rsidRPr="00B41489">
        <w:rPr>
          <w:rFonts w:ascii="Times New Roman" w:eastAsia="Times New Roman" w:hAnsi="Times New Roman" w:cs="Times New Roman"/>
          <w:sz w:val="22"/>
          <w:szCs w:val="20"/>
          <w:lang w:val="en-GB" w:eastAsia="ko-KR"/>
        </w:rPr>
        <w:t>.</w:t>
      </w:r>
      <w:r w:rsidR="00B5448C" w:rsidRPr="00B41489">
        <w:rPr>
          <w:rFonts w:ascii="Times New Roman" w:eastAsia="Times New Roman" w:hAnsi="Times New Roman" w:cs="Times New Roman"/>
          <w:sz w:val="22"/>
          <w:szCs w:val="20"/>
          <w:lang w:val="en-GB" w:eastAsia="ko-KR"/>
        </w:rPr>
        <w:t>2</w:t>
      </w:r>
      <w:r w:rsidR="000A605C" w:rsidRPr="00B41489">
        <w:rPr>
          <w:rFonts w:ascii="Times New Roman" w:eastAsia="Times New Roman" w:hAnsi="Times New Roman" w:cs="Times New Roman"/>
          <w:sz w:val="22"/>
          <w:szCs w:val="20"/>
          <w:lang w:val="en-GB" w:eastAsia="ko-KR"/>
        </w:rPr>
        <w:t>%) but</w:t>
      </w:r>
      <w:r w:rsidR="00B5448C" w:rsidRPr="00B41489">
        <w:rPr>
          <w:rFonts w:ascii="Times New Roman" w:eastAsia="Times New Roman" w:hAnsi="Times New Roman" w:cs="Times New Roman"/>
          <w:sz w:val="22"/>
          <w:szCs w:val="20"/>
          <w:lang w:val="en-GB" w:eastAsia="ko-KR"/>
        </w:rPr>
        <w:t xml:space="preserve"> much higher than China (</w:t>
      </w:r>
      <w:r w:rsidR="007634CD" w:rsidRPr="00B41489">
        <w:rPr>
          <w:rFonts w:ascii="Times New Roman" w:eastAsia="Times New Roman" w:hAnsi="Times New Roman" w:cs="Times New Roman"/>
          <w:sz w:val="22"/>
          <w:szCs w:val="20"/>
          <w:lang w:val="en-GB" w:eastAsia="ko-KR"/>
        </w:rPr>
        <w:t>45.4%)</w:t>
      </w:r>
      <w:r w:rsidR="000A605C" w:rsidRPr="00B41489">
        <w:rPr>
          <w:rFonts w:ascii="Times New Roman" w:eastAsia="Times New Roman" w:hAnsi="Times New Roman" w:cs="Times New Roman"/>
          <w:sz w:val="22"/>
          <w:szCs w:val="20"/>
          <w:lang w:val="en-GB" w:eastAsia="ko-KR"/>
        </w:rPr>
        <w:t>.</w:t>
      </w:r>
      <w:r w:rsidR="00500CEF"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t>Older people in Korea share Confucian values and this social-cultural tradition tends to prefer liv</w:t>
      </w:r>
      <w:r w:rsidR="0032484A">
        <w:rPr>
          <w:rFonts w:ascii="Times New Roman" w:eastAsia="Times New Roman" w:hAnsi="Times New Roman" w:cs="Times New Roman"/>
          <w:sz w:val="22"/>
          <w:szCs w:val="20"/>
          <w:lang w:val="en-GB" w:eastAsia="ko-KR"/>
        </w:rPr>
        <w:t>ing</w:t>
      </w:r>
      <w:r w:rsidRPr="00B41489">
        <w:rPr>
          <w:rFonts w:ascii="Times New Roman" w:eastAsia="Times New Roman" w:hAnsi="Times New Roman" w:cs="Times New Roman"/>
          <w:sz w:val="22"/>
          <w:szCs w:val="20"/>
          <w:lang w:val="en-GB" w:eastAsia="ko-KR"/>
        </w:rPr>
        <w:t xml:space="preserve"> with their children. Therefore, older Koreans may not necessarily consider living independently of their sons and daughters as a positive phenomenon. However, as mentioned above, the trend is towards the diminution of co-residence with children over the last three decades.</w:t>
      </w:r>
    </w:p>
    <w:p w14:paraId="06CDB4A9" w14:textId="77777777" w:rsidR="003E1C06" w:rsidRDefault="00CB6D74" w:rsidP="00DE1F2C">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Batang" w:hAnsi="Times New Roman" w:cs="Times New Roman"/>
          <w:sz w:val="22"/>
          <w:szCs w:val="20"/>
          <w:lang w:val="en-GB" w:eastAsia="ko-KR"/>
        </w:rPr>
        <w:t>Th</w:t>
      </w:r>
      <w:r w:rsidRPr="00B41489">
        <w:rPr>
          <w:rFonts w:ascii="Times New Roman" w:eastAsia="Times New Roman" w:hAnsi="Times New Roman" w:cs="Times New Roman"/>
          <w:sz w:val="22"/>
          <w:szCs w:val="20"/>
          <w:lang w:val="en-GB" w:eastAsia="ko-KR"/>
        </w:rPr>
        <w:t xml:space="preserve">e financial well-being (three financial-security-related indicators) of older people in Korea is </w:t>
      </w:r>
      <w:r w:rsidRPr="00B41489">
        <w:rPr>
          <w:rFonts w:ascii="Times New Roman" w:hAnsi="Times New Roman" w:cs="Times New Roman"/>
          <w:sz w:val="22"/>
          <w:szCs w:val="20"/>
          <w:shd w:val="clear" w:color="auto" w:fill="FFFFFF"/>
          <w:lang w:val="en-GB"/>
        </w:rPr>
        <w:t>the</w:t>
      </w:r>
      <w:r w:rsidRPr="00B41489">
        <w:rPr>
          <w:rFonts w:ascii="Times New Roman" w:eastAsia="Times New Roman" w:hAnsi="Times New Roman" w:cs="Times New Roman"/>
          <w:sz w:val="22"/>
          <w:szCs w:val="20"/>
          <w:lang w:val="en-GB" w:eastAsia="ko-KR"/>
        </w:rPr>
        <w:t xml:space="preserve"> worst condition compared with their Chinese and European counterparts. The relative median income accounted for 4</w:t>
      </w:r>
      <w:r w:rsidR="00D024ED" w:rsidRPr="00B41489">
        <w:rPr>
          <w:rFonts w:ascii="Times New Roman" w:eastAsia="Times New Roman" w:hAnsi="Times New Roman" w:cs="Times New Roman"/>
          <w:sz w:val="22"/>
          <w:szCs w:val="20"/>
          <w:lang w:val="en-GB" w:eastAsia="ko-KR"/>
        </w:rPr>
        <w:t>7</w:t>
      </w:r>
      <w:r w:rsidRPr="00B41489">
        <w:rPr>
          <w:rFonts w:ascii="Times New Roman" w:eastAsia="Times New Roman" w:hAnsi="Times New Roman" w:cs="Times New Roman"/>
          <w:sz w:val="22"/>
          <w:szCs w:val="20"/>
          <w:lang w:val="en-GB" w:eastAsia="ko-KR"/>
        </w:rPr>
        <w:t>.</w:t>
      </w:r>
      <w:r w:rsidR="00D024ED" w:rsidRPr="00B41489">
        <w:rPr>
          <w:rFonts w:ascii="Times New Roman" w:eastAsia="Times New Roman" w:hAnsi="Times New Roman" w:cs="Times New Roman"/>
          <w:sz w:val="22"/>
          <w:szCs w:val="20"/>
          <w:lang w:val="en-GB" w:eastAsia="ko-KR"/>
        </w:rPr>
        <w:t>4</w:t>
      </w:r>
      <w:r w:rsidRPr="00B41489">
        <w:rPr>
          <w:rFonts w:ascii="Times New Roman" w:eastAsia="Times New Roman" w:hAnsi="Times New Roman" w:cs="Times New Roman"/>
          <w:sz w:val="22"/>
          <w:szCs w:val="20"/>
          <w:lang w:val="en-GB" w:eastAsia="ko-KR"/>
        </w:rPr>
        <w:t xml:space="preserve"> (4</w:t>
      </w:r>
      <w:r w:rsidR="00D024ED" w:rsidRPr="00B41489">
        <w:rPr>
          <w:rFonts w:ascii="Times New Roman" w:eastAsia="Times New Roman" w:hAnsi="Times New Roman" w:cs="Times New Roman"/>
          <w:sz w:val="22"/>
          <w:szCs w:val="20"/>
          <w:lang w:val="en-GB" w:eastAsia="ko-KR"/>
        </w:rPr>
        <w:t>9</w:t>
      </w:r>
      <w:r w:rsidRPr="00B41489">
        <w:rPr>
          <w:rFonts w:ascii="Times New Roman" w:eastAsia="Times New Roman" w:hAnsi="Times New Roman" w:cs="Times New Roman"/>
          <w:sz w:val="22"/>
          <w:szCs w:val="20"/>
          <w:lang w:val="en-GB" w:eastAsia="ko-KR"/>
        </w:rPr>
        <w:t>.</w:t>
      </w:r>
      <w:r w:rsidR="00D024ED" w:rsidRPr="00B41489">
        <w:rPr>
          <w:rFonts w:ascii="Times New Roman" w:eastAsia="Times New Roman" w:hAnsi="Times New Roman" w:cs="Times New Roman"/>
          <w:sz w:val="22"/>
          <w:szCs w:val="20"/>
          <w:lang w:val="en-GB" w:eastAsia="ko-KR"/>
        </w:rPr>
        <w:t>4</w:t>
      </w:r>
      <w:r w:rsidRPr="00B41489">
        <w:rPr>
          <w:rFonts w:ascii="Times New Roman" w:eastAsia="Times New Roman" w:hAnsi="Times New Roman" w:cs="Times New Roman"/>
          <w:sz w:val="22"/>
          <w:szCs w:val="20"/>
          <w:lang w:val="en-GB" w:eastAsia="ko-KR"/>
        </w:rPr>
        <w:t xml:space="preserve"> males and 4</w:t>
      </w:r>
      <w:r w:rsidR="00D024ED" w:rsidRPr="00B41489">
        <w:rPr>
          <w:rFonts w:ascii="Times New Roman" w:eastAsia="Times New Roman" w:hAnsi="Times New Roman" w:cs="Times New Roman"/>
          <w:sz w:val="22"/>
          <w:szCs w:val="20"/>
          <w:lang w:val="en-GB" w:eastAsia="ko-KR"/>
        </w:rPr>
        <w:t>4</w:t>
      </w:r>
      <w:r w:rsidRPr="00B41489">
        <w:rPr>
          <w:rFonts w:ascii="Times New Roman" w:eastAsia="Times New Roman" w:hAnsi="Times New Roman" w:cs="Times New Roman"/>
          <w:sz w:val="22"/>
          <w:szCs w:val="20"/>
          <w:lang w:val="en-GB" w:eastAsia="ko-KR"/>
        </w:rPr>
        <w:t>.</w:t>
      </w:r>
      <w:r w:rsidR="00D024ED" w:rsidRPr="00B41489">
        <w:rPr>
          <w:rFonts w:ascii="Times New Roman" w:eastAsia="Times New Roman" w:hAnsi="Times New Roman" w:cs="Times New Roman"/>
          <w:sz w:val="22"/>
          <w:szCs w:val="20"/>
          <w:lang w:val="en-GB" w:eastAsia="ko-KR"/>
        </w:rPr>
        <w:t>9</w:t>
      </w:r>
      <w:r w:rsidRPr="00B41489">
        <w:rPr>
          <w:rFonts w:ascii="Times New Roman" w:eastAsia="Times New Roman" w:hAnsi="Times New Roman" w:cs="Times New Roman"/>
          <w:sz w:val="22"/>
          <w:szCs w:val="20"/>
          <w:lang w:val="en-GB" w:eastAsia="ko-KR"/>
        </w:rPr>
        <w:t xml:space="preserve"> females) and no p</w:t>
      </w:r>
      <w:r w:rsidR="00D024ED" w:rsidRPr="00B41489">
        <w:rPr>
          <w:rFonts w:ascii="Times New Roman" w:eastAsia="Times New Roman" w:hAnsi="Times New Roman" w:cs="Times New Roman"/>
          <w:sz w:val="22"/>
          <w:szCs w:val="20"/>
          <w:lang w:val="en-GB" w:eastAsia="ko-KR"/>
        </w:rPr>
        <w:t>overty risk accounted for only 52.6</w:t>
      </w:r>
      <w:r w:rsidRPr="00B41489">
        <w:rPr>
          <w:rFonts w:ascii="Times New Roman" w:eastAsia="Times New Roman" w:hAnsi="Times New Roman" w:cs="Times New Roman"/>
          <w:sz w:val="22"/>
          <w:szCs w:val="20"/>
          <w:lang w:val="en-GB" w:eastAsia="ko-KR"/>
        </w:rPr>
        <w:t>% (</w:t>
      </w:r>
      <w:r w:rsidR="00D024ED" w:rsidRPr="00B41489">
        <w:rPr>
          <w:rFonts w:ascii="Times New Roman" w:eastAsia="Times New Roman" w:hAnsi="Times New Roman" w:cs="Times New Roman"/>
          <w:sz w:val="22"/>
          <w:szCs w:val="20"/>
          <w:lang w:val="en-GB" w:eastAsia="ko-KR"/>
        </w:rPr>
        <w:t>62</w:t>
      </w:r>
      <w:r w:rsidRPr="00B41489">
        <w:rPr>
          <w:rFonts w:ascii="Times New Roman" w:eastAsia="Times New Roman" w:hAnsi="Times New Roman" w:cs="Times New Roman"/>
          <w:sz w:val="22"/>
          <w:szCs w:val="20"/>
          <w:lang w:val="en-GB" w:eastAsia="ko-KR"/>
        </w:rPr>
        <w:t xml:space="preserve">.2% males and </w:t>
      </w:r>
      <w:r w:rsidR="00D024ED" w:rsidRPr="00B41489">
        <w:rPr>
          <w:rFonts w:ascii="Times New Roman" w:eastAsia="Times New Roman" w:hAnsi="Times New Roman" w:cs="Times New Roman"/>
          <w:sz w:val="22"/>
          <w:szCs w:val="20"/>
          <w:lang w:val="en-GB" w:eastAsia="ko-KR"/>
        </w:rPr>
        <w:t>30.6</w:t>
      </w:r>
      <w:r w:rsidRPr="00B41489">
        <w:rPr>
          <w:rFonts w:ascii="Times New Roman" w:eastAsia="Times New Roman" w:hAnsi="Times New Roman" w:cs="Times New Roman"/>
          <w:sz w:val="22"/>
          <w:szCs w:val="20"/>
          <w:lang w:val="en-GB" w:eastAsia="ko-KR"/>
        </w:rPr>
        <w:t xml:space="preserve">% females), and material deprivation accounted for 62.8% (73.9% males and 47.6% females). The score of relative median </w:t>
      </w:r>
      <w:r w:rsidR="00D024ED" w:rsidRPr="00B41489">
        <w:rPr>
          <w:rFonts w:ascii="Times New Roman" w:eastAsia="Times New Roman" w:hAnsi="Times New Roman" w:cs="Times New Roman"/>
          <w:sz w:val="22"/>
          <w:szCs w:val="20"/>
          <w:lang w:val="en-GB" w:eastAsia="ko-KR"/>
        </w:rPr>
        <w:t xml:space="preserve">income and </w:t>
      </w:r>
      <w:r w:rsidR="001A3283" w:rsidRPr="00B41489">
        <w:rPr>
          <w:rFonts w:ascii="Times New Roman" w:eastAsia="Times New Roman" w:hAnsi="Times New Roman" w:cs="Times New Roman"/>
          <w:sz w:val="22"/>
          <w:szCs w:val="20"/>
          <w:lang w:val="en-GB" w:eastAsia="ko-KR"/>
        </w:rPr>
        <w:t xml:space="preserve">no </w:t>
      </w:r>
      <w:r w:rsidR="00D024ED" w:rsidRPr="00B41489">
        <w:rPr>
          <w:rFonts w:ascii="Times New Roman" w:eastAsia="Times New Roman" w:hAnsi="Times New Roman" w:cs="Times New Roman"/>
          <w:sz w:val="22"/>
          <w:szCs w:val="20"/>
          <w:lang w:val="en-GB" w:eastAsia="ko-KR"/>
        </w:rPr>
        <w:t>poverty risk is</w:t>
      </w:r>
      <w:r w:rsidR="001A3283" w:rsidRPr="00B41489">
        <w:rPr>
          <w:rFonts w:ascii="Times New Roman" w:eastAsia="Times New Roman" w:hAnsi="Times New Roman" w:cs="Times New Roman"/>
          <w:sz w:val="22"/>
          <w:szCs w:val="20"/>
          <w:lang w:val="en-GB" w:eastAsia="ko-KR"/>
        </w:rPr>
        <w:t xml:space="preserve"> lower than both China (87.1 relative median income and 71.1</w:t>
      </w:r>
      <w:r w:rsidRPr="00B41489">
        <w:rPr>
          <w:rFonts w:ascii="Times New Roman" w:eastAsia="Times New Roman" w:hAnsi="Times New Roman" w:cs="Times New Roman"/>
          <w:sz w:val="22"/>
          <w:szCs w:val="20"/>
          <w:lang w:val="en-GB" w:eastAsia="ko-KR"/>
        </w:rPr>
        <w:t xml:space="preserve">% </w:t>
      </w:r>
      <w:r w:rsidR="001A3283" w:rsidRPr="00B41489">
        <w:rPr>
          <w:rFonts w:ascii="Times New Roman" w:eastAsia="Times New Roman" w:hAnsi="Times New Roman" w:cs="Times New Roman"/>
          <w:sz w:val="22"/>
          <w:szCs w:val="20"/>
          <w:lang w:val="en-GB" w:eastAsia="ko-KR"/>
        </w:rPr>
        <w:t xml:space="preserve">no </w:t>
      </w:r>
      <w:r w:rsidRPr="00B41489">
        <w:rPr>
          <w:rFonts w:ascii="Times New Roman" w:eastAsia="Times New Roman" w:hAnsi="Times New Roman" w:cs="Times New Roman"/>
          <w:sz w:val="22"/>
          <w:szCs w:val="20"/>
          <w:lang w:val="en-GB" w:eastAsia="ko-KR"/>
        </w:rPr>
        <w:t>poverty</w:t>
      </w:r>
      <w:r w:rsidR="001A3283" w:rsidRPr="00B41489">
        <w:rPr>
          <w:rFonts w:ascii="Times New Roman" w:eastAsia="Times New Roman" w:hAnsi="Times New Roman" w:cs="Times New Roman"/>
          <w:sz w:val="22"/>
          <w:szCs w:val="20"/>
          <w:lang w:val="en-GB" w:eastAsia="ko-KR"/>
        </w:rPr>
        <w:t xml:space="preserve"> risk) and the EU average (86.3</w:t>
      </w:r>
      <w:r w:rsidRPr="00B41489">
        <w:rPr>
          <w:rFonts w:ascii="Times New Roman" w:eastAsia="Times New Roman" w:hAnsi="Times New Roman" w:cs="Times New Roman"/>
          <w:sz w:val="22"/>
          <w:szCs w:val="20"/>
          <w:lang w:val="en-GB" w:eastAsia="ko-KR"/>
        </w:rPr>
        <w:t xml:space="preserve"> relative median income and 93.0% </w:t>
      </w:r>
      <w:r w:rsidR="001A3283" w:rsidRPr="00B41489">
        <w:rPr>
          <w:rFonts w:ascii="Times New Roman" w:eastAsia="Times New Roman" w:hAnsi="Times New Roman" w:cs="Times New Roman"/>
          <w:sz w:val="22"/>
          <w:szCs w:val="20"/>
          <w:lang w:val="en-GB" w:eastAsia="ko-KR"/>
        </w:rPr>
        <w:t xml:space="preserve">no </w:t>
      </w:r>
      <w:r w:rsidRPr="00B41489">
        <w:rPr>
          <w:rFonts w:ascii="Times New Roman" w:eastAsia="Times New Roman" w:hAnsi="Times New Roman" w:cs="Times New Roman"/>
          <w:sz w:val="22"/>
          <w:szCs w:val="20"/>
          <w:lang w:val="en-GB" w:eastAsia="ko-KR"/>
        </w:rPr>
        <w:t xml:space="preserve">poverty risk). </w:t>
      </w:r>
      <w:r w:rsidRPr="00B41489">
        <w:rPr>
          <w:rFonts w:ascii="Times New Roman" w:hAnsi="Times New Roman" w:cs="Times New Roman"/>
          <w:color w:val="000000"/>
          <w:sz w:val="22"/>
          <w:szCs w:val="20"/>
          <w:lang w:val="en-GB"/>
        </w:rPr>
        <w:t xml:space="preserve">The history of the government introducing public pensions is short in Korea, so the scale of the pension payment expenses is still insignificant. Thus, many older people continue to work as long as they physically can (Korea has one of the highest rates of economically active people over the age of 65), but this does not necessarily prevent them from falling into poverty </w:t>
      </w:r>
      <w:r w:rsidRPr="00B41489">
        <w:rPr>
          <w:rFonts w:ascii="Times New Roman" w:hAnsi="Times New Roman" w:cs="Times New Roman"/>
          <w:color w:val="000000"/>
          <w:sz w:val="22"/>
          <w:szCs w:val="20"/>
          <w:lang w:val="en-GB"/>
        </w:rPr>
        <w:fldChar w:fldCharType="begin"/>
      </w:r>
      <w:r w:rsidR="008824E0" w:rsidRPr="00B41489">
        <w:rPr>
          <w:rFonts w:ascii="Times New Roman" w:hAnsi="Times New Roman" w:cs="Times New Roman"/>
          <w:color w:val="000000"/>
          <w:sz w:val="22"/>
          <w:szCs w:val="20"/>
          <w:lang w:val="en-GB"/>
        </w:rPr>
        <w:instrText xml:space="preserve"> ADDIN EN.CITE &lt;EndNote&gt;&lt;Cite&gt;&lt;Author&gt;International Labour Organization&lt;/Author&gt;&lt;Year&gt;2014&lt;/Year&gt;&lt;RecNum&gt;193&lt;/RecNum&gt;&lt;DisplayText&gt;(International Labour Organization, 2014)&lt;/DisplayText&gt;&lt;record&gt;&lt;rec-number&gt;193&lt;/rec-number&gt;&lt;foreign-keys&gt;&lt;key app="EN" db-id="sfddtfxezdfxw4ed5ftpffz5d92ra95vepps" timestamp="1443129229" guid="2a45e5e5-ef16-4b21-8da2-49a07570aea9"&gt;193&lt;/key&gt;&lt;/foreign-keys&gt;&lt;ref-type name="Report"&gt;27&lt;/ref-type&gt;&lt;contributors&gt;&lt;authors&gt;&lt;author&gt;International Labour Organization,&lt;/author&gt;&lt;/authors&gt;&lt;tertiary-authors&gt;&lt;author&gt;International Labour Organization&lt;/author&gt;&lt;/tertiary-authors&gt;&lt;/contributors&gt;&lt;titles&gt;&lt;title&gt;Social protection for older persons: Key policy trends and statistics&lt;/title&gt;&lt;/titles&gt;&lt;dates&gt;&lt;year&gt;2014&lt;/year&gt;&lt;/dates&gt;&lt;publisher&gt;Social Protection Department, International Labour Office&lt;/publisher&gt;&lt;urls&gt;&lt;/urls&gt;&lt;/record&gt;&lt;/Cite&gt;&lt;/EndNote&gt;</w:instrText>
      </w:r>
      <w:r w:rsidRPr="00B41489">
        <w:rPr>
          <w:rFonts w:ascii="Times New Roman" w:hAnsi="Times New Roman" w:cs="Times New Roman"/>
          <w:color w:val="000000"/>
          <w:sz w:val="22"/>
          <w:szCs w:val="20"/>
          <w:lang w:val="en-GB"/>
        </w:rPr>
        <w:fldChar w:fldCharType="separate"/>
      </w:r>
      <w:r w:rsidRPr="00B41489">
        <w:rPr>
          <w:rFonts w:ascii="Times New Roman" w:hAnsi="Times New Roman" w:cs="Times New Roman"/>
          <w:noProof/>
          <w:color w:val="000000"/>
          <w:sz w:val="22"/>
          <w:szCs w:val="20"/>
          <w:lang w:val="en-GB"/>
        </w:rPr>
        <w:t>(International Labour Organization, 2014)</w:t>
      </w:r>
      <w:r w:rsidRPr="00B41489">
        <w:rPr>
          <w:rFonts w:ascii="Times New Roman" w:hAnsi="Times New Roman" w:cs="Times New Roman"/>
          <w:color w:val="000000"/>
          <w:sz w:val="22"/>
          <w:szCs w:val="20"/>
          <w:lang w:val="en-GB"/>
        </w:rPr>
        <w:fldChar w:fldCharType="end"/>
      </w:r>
      <w:r w:rsidRPr="00B41489">
        <w:rPr>
          <w:rFonts w:ascii="Times New Roman" w:hAnsi="Times New Roman" w:cs="Times New Roman"/>
          <w:color w:val="000000"/>
          <w:sz w:val="22"/>
          <w:szCs w:val="20"/>
          <w:lang w:val="en-GB"/>
        </w:rPr>
        <w:t>.</w:t>
      </w:r>
      <w:r w:rsidR="00AC4E65" w:rsidRPr="00B41489">
        <w:rPr>
          <w:rFonts w:ascii="Times New Roman" w:eastAsia="Times New Roman" w:hAnsi="Times New Roman" w:cs="Times New Roman"/>
          <w:sz w:val="22"/>
          <w:szCs w:val="20"/>
          <w:lang w:val="en-GB" w:eastAsia="ko-KR"/>
        </w:rPr>
        <w:t xml:space="preserve"> </w:t>
      </w:r>
    </w:p>
    <w:p w14:paraId="79B29851" w14:textId="5B5FD726" w:rsidR="001A68DA" w:rsidRPr="00B41489" w:rsidRDefault="00CB6D74" w:rsidP="00DE1F2C">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 xml:space="preserve">Finally, no material deprivation was reported at 62.8% (73.9% males and 47.6% females) compared to 71.1% reported in China and 90.0% in the EU average. These figures are very much in line with other poverty </w:t>
      </w:r>
      <w:r w:rsidRPr="00B41489">
        <w:rPr>
          <w:rFonts w:ascii="Times New Roman" w:hAnsi="Times New Roman" w:cs="Times New Roman"/>
          <w:sz w:val="22"/>
          <w:szCs w:val="20"/>
          <w:shd w:val="clear" w:color="auto" w:fill="FFFFFF"/>
          <w:lang w:val="en-GB"/>
        </w:rPr>
        <w:t>studies</w:t>
      </w:r>
      <w:r w:rsidRPr="00B41489">
        <w:rPr>
          <w:rFonts w:ascii="Times New Roman" w:eastAsia="Times New Roman" w:hAnsi="Times New Roman" w:cs="Times New Roman"/>
          <w:sz w:val="22"/>
          <w:szCs w:val="20"/>
          <w:lang w:val="en-GB" w:eastAsia="ko-KR"/>
        </w:rPr>
        <w:t xml:space="preserve"> </w:t>
      </w:r>
      <w:r w:rsidRPr="00B41489">
        <w:rPr>
          <w:rFonts w:ascii="Times New Roman" w:eastAsia="Times New Roman" w:hAnsi="Times New Roman" w:cs="Times New Roman"/>
          <w:sz w:val="22"/>
          <w:szCs w:val="20"/>
          <w:lang w:val="en-GB" w:eastAsia="ko-KR"/>
        </w:rPr>
        <w:fldChar w:fldCharType="begin"/>
      </w:r>
      <w:r w:rsidR="00B82EC9" w:rsidRPr="00B41489">
        <w:rPr>
          <w:rFonts w:ascii="Times New Roman" w:eastAsia="Times New Roman" w:hAnsi="Times New Roman" w:cs="Times New Roman"/>
          <w:sz w:val="22"/>
          <w:szCs w:val="20"/>
          <w:lang w:val="en-GB" w:eastAsia="ko-KR"/>
        </w:rPr>
        <w:instrText xml:space="preserve"> ADDIN EN.CITE &lt;EndNote&gt;&lt;Cite&gt;&lt;Author&gt;Jones&lt;/Author&gt;&lt;Year&gt;2014&lt;/Year&gt;&lt;RecNum&gt;163&lt;/RecNum&gt;&lt;DisplayText&gt;(Jones &amp;amp; Urasawa, 2014; OECD, 2017)&lt;/DisplayText&gt;&lt;record&gt;&lt;rec-number&gt;163&lt;/rec-number&gt;&lt;foreign-keys&gt;&lt;key app="EN" db-id="sfddtfxezdfxw4ed5ftpffz5d92ra95vepps" timestamp="1441503650" guid="04d70feb-d268-4281-8011-303244cfd214"&gt;163&lt;/key&gt;&lt;/foreign-keys&gt;&lt;ref-type name="Report"&gt;27&lt;/ref-type&gt;&lt;contributors&gt;&lt;authors&gt;&lt;author&gt;Jones, R. S.,&lt;/author&gt;&lt;author&gt;Urasawa, S.&lt;/author&gt;&lt;/authors&gt;&lt;tertiary-authors&gt;&lt;author&gt;OECD Publishing&lt;/author&gt;&lt;/tertiary-authors&gt;&lt;/contributors&gt;&lt;titles&gt;&lt;title&gt;Reducing the High Rate of Poverty Among the Elderly in Korea&lt;/title&gt;&lt;/titles&gt;&lt;dates&gt;&lt;year&gt;2014&lt;/year&gt;&lt;/dates&gt;&lt;publisher&gt;OECD Economics Department Working Papers&lt;/publisher&gt;&lt;isbn&gt;No. 1163&lt;/isbn&gt;&lt;urls&gt;&lt;/urls&gt;&lt;electronic-resource-num&gt;http://dx.doi.org/10.1787/5jxx054fv20v-en&lt;/electronic-resource-num&gt;&lt;/record&gt;&lt;/Cite&gt;&lt;Cite&gt;&lt;Author&gt;OECD&lt;/Author&gt;&lt;Year&gt;2017&lt;/Year&gt;&lt;RecNum&gt;374&lt;/RecNum&gt;&lt;record&gt;&lt;rec-number&gt;374&lt;/rec-number&gt;&lt;foreign-keys&gt;&lt;key app="EN" db-id="sfddtfxezdfxw4ed5ftpffz5d92ra95vepps" timestamp="1534292584" guid="665e897d-fb68-4f5b-b06c-48a34ee149a2"&gt;374&lt;/key&gt;&lt;/foreign-keys&gt;&lt;ref-type name="Report"&gt;27&lt;/ref-type&gt;&lt;contributors&gt;&lt;authors&gt;&lt;author&gt;OECD&lt;/author&gt;&lt;/authors&gt;&lt;tertiary-authors&gt;&lt;author&gt;OECD Publishing&lt;/author&gt;&lt;/tertiary-authors&gt;&lt;/contributors&gt;&lt;titles&gt;&lt;title&gt;How&amp;apos;s Life? 2017: Measuring Well-being&lt;/title&gt;&lt;/titles&gt;&lt;dates&gt;&lt;year&gt;2017&lt;/year&gt;&lt;/dates&gt;&lt;pub-location&gt;Paris&lt;/pub-location&gt;&lt;publisher&gt;OECD&lt;/publisher&gt;&lt;urls&gt;&lt;/urls&gt;&lt;electronic-resource-num&gt;https://doi.org/10.1787/how_life-2017-en. &lt;/electronic-resource-num&gt;&lt;/record&gt;&lt;/Cite&gt;&lt;/EndNote&gt;</w:instrText>
      </w:r>
      <w:r w:rsidRPr="00B41489">
        <w:rPr>
          <w:rFonts w:ascii="Times New Roman" w:eastAsia="Times New Roman" w:hAnsi="Times New Roman" w:cs="Times New Roman"/>
          <w:sz w:val="22"/>
          <w:szCs w:val="20"/>
          <w:lang w:val="en-GB" w:eastAsia="ko-KR"/>
        </w:rPr>
        <w:fldChar w:fldCharType="separate"/>
      </w:r>
      <w:r w:rsidR="00B82EC9" w:rsidRPr="00B41489">
        <w:rPr>
          <w:rFonts w:ascii="Times New Roman" w:eastAsia="Times New Roman" w:hAnsi="Times New Roman" w:cs="Times New Roman"/>
          <w:noProof/>
          <w:sz w:val="22"/>
          <w:szCs w:val="20"/>
          <w:lang w:val="en-GB" w:eastAsia="ko-KR"/>
        </w:rPr>
        <w:t>(Jones &amp; Urasawa, 2014; OECD, 2017)</w:t>
      </w:r>
      <w:r w:rsidRPr="00B41489">
        <w:rPr>
          <w:rFonts w:ascii="Times New Roman" w:eastAsia="Times New Roman" w:hAnsi="Times New Roman" w:cs="Times New Roman"/>
          <w:sz w:val="22"/>
          <w:szCs w:val="20"/>
          <w:lang w:val="en-GB" w:eastAsia="ko-KR"/>
        </w:rPr>
        <w:fldChar w:fldCharType="end"/>
      </w:r>
      <w:r w:rsidRPr="00B41489">
        <w:rPr>
          <w:rFonts w:ascii="Times New Roman" w:eastAsia="Times New Roman" w:hAnsi="Times New Roman" w:cs="Times New Roman"/>
          <w:sz w:val="22"/>
          <w:szCs w:val="20"/>
          <w:lang w:val="en-GB" w:eastAsia="ko-KR"/>
        </w:rPr>
        <w:t xml:space="preserve">, as the gap in household income and the rate of poverty between elderly people and non-elderly people is gradually widening in Korea </w:t>
      </w:r>
      <w:r w:rsidRPr="00B41489">
        <w:rPr>
          <w:rFonts w:ascii="Times New Roman" w:eastAsia="Times New Roman" w:hAnsi="Times New Roman" w:cs="Times New Roman"/>
          <w:sz w:val="22"/>
          <w:szCs w:val="20"/>
          <w:lang w:val="en-GB" w:eastAsia="ko-KR"/>
        </w:rPr>
        <w:fldChar w:fldCharType="begin"/>
      </w:r>
      <w:r w:rsidR="00D021EF">
        <w:rPr>
          <w:rFonts w:ascii="Times New Roman" w:eastAsia="Times New Roman" w:hAnsi="Times New Roman" w:cs="Times New Roman"/>
          <w:sz w:val="22"/>
          <w:szCs w:val="20"/>
          <w:lang w:val="en-GB" w:eastAsia="ko-KR"/>
        </w:rPr>
        <w:instrText xml:space="preserve"> ADDIN EN.CITE &lt;EndNote&gt;&lt;Cite&gt;&lt;Author&gt;Seok&lt;/Author&gt;&lt;Year&gt;2010&lt;/Year&gt;&lt;RecNum&gt;248&lt;/RecNum&gt;&lt;DisplayText&gt;(Seok, 2010; Statistics Korea, 2017)&lt;/DisplayText&gt;&lt;record&gt;&lt;rec-number&gt;248&lt;/rec-number&gt;&lt;foreign-keys&gt;&lt;key app="EN" db-id="sfddtfxezdfxw4ed5ftpffz5d92ra95vepps" timestamp="1443556071" guid="75a3b85a-77b9-4337-a874-52b56de6eea6"&gt;248&lt;/key&gt;&lt;/foreign-keys&gt;&lt;ref-type name="Journal Article"&gt;17&lt;/ref-type&gt;&lt;contributors&gt;&lt;authors&gt;&lt;author&gt;Seok, S.&lt;/author&gt;&lt;/authors&gt;&lt;/contributors&gt;&lt;titles&gt;&lt;title&gt;Poverty Transition and Income Change of Low Income Households in Korea&lt;/title&gt;&lt;secondary-title&gt;Korean social security studies&lt;/secondary-title&gt;&lt;/titles&gt;&lt;periodical&gt;&lt;full-title&gt;Korean social security studies&lt;/full-title&gt;&lt;/periodical&gt;&lt;pages&gt;25-47&lt;/pages&gt;&lt;volume&gt;26&lt;/volume&gt;&lt;number&gt;3&lt;/number&gt;&lt;dates&gt;&lt;year&gt;2010&lt;/year&gt;&lt;/dates&gt;&lt;urls&gt;&lt;/urls&gt;&lt;/record&gt;&lt;/Cite&gt;&lt;Cite&gt;&lt;Author&gt;Statistics Korea&lt;/Author&gt;&lt;Year&gt;2017&lt;/Year&gt;&lt;RecNum&gt;376&lt;/RecNum&gt;&lt;record&gt;&lt;rec-number&gt;376&lt;/rec-number&gt;&lt;foreign-keys&gt;&lt;key app="EN" db-id="sfddtfxezdfxw4ed5ftpffz5d92ra95vepps" timestamp="1534363453" guid="28f9744d-d121-4bd7-9cb0-e79f474fd84e"&gt;376&lt;/key&gt;&lt;/foreign-keys&gt;&lt;ref-type name="Report"&gt;27&lt;/ref-type&gt;&lt;contributors&gt;&lt;authors&gt;&lt;author&gt;Statistics Korea,&lt;/author&gt;&lt;/authors&gt;&lt;/contributors&gt;&lt;titles&gt;&lt;title&gt;2017 Statistics on the Aged&lt;/title&gt;&lt;/titles&gt;&lt;dates&gt;&lt;year&gt;2017&lt;/year&gt;&lt;/dates&gt;&lt;pub-location&gt;Republic of Korea&lt;/pub-location&gt;&lt;publisher&gt;Statistics Korea&lt;/publisher&gt;&lt;urls&gt;&lt;/urls&gt;&lt;/record&gt;&lt;/Cite&gt;&lt;/EndNote&gt;</w:instrText>
      </w:r>
      <w:r w:rsidRPr="00B41489">
        <w:rPr>
          <w:rFonts w:ascii="Times New Roman" w:eastAsia="Times New Roman" w:hAnsi="Times New Roman" w:cs="Times New Roman"/>
          <w:sz w:val="22"/>
          <w:szCs w:val="20"/>
          <w:lang w:val="en-GB" w:eastAsia="ko-KR"/>
        </w:rPr>
        <w:fldChar w:fldCharType="separate"/>
      </w:r>
      <w:r w:rsidR="00D021EF">
        <w:rPr>
          <w:rFonts w:ascii="Times New Roman" w:eastAsia="Times New Roman" w:hAnsi="Times New Roman" w:cs="Times New Roman"/>
          <w:noProof/>
          <w:sz w:val="22"/>
          <w:szCs w:val="20"/>
          <w:lang w:val="en-GB" w:eastAsia="ko-KR"/>
        </w:rPr>
        <w:t>(Seok, 2010; Statistics Korea, 2017)</w:t>
      </w:r>
      <w:r w:rsidRPr="00B41489">
        <w:rPr>
          <w:rFonts w:ascii="Times New Roman" w:eastAsia="Times New Roman" w:hAnsi="Times New Roman" w:cs="Times New Roman"/>
          <w:sz w:val="22"/>
          <w:szCs w:val="20"/>
          <w:lang w:val="en-GB" w:eastAsia="ko-KR"/>
        </w:rPr>
        <w:fldChar w:fldCharType="end"/>
      </w:r>
      <w:r w:rsidRPr="00B41489">
        <w:rPr>
          <w:rFonts w:ascii="Times New Roman" w:eastAsia="Times New Roman" w:hAnsi="Times New Roman" w:cs="Times New Roman"/>
          <w:sz w:val="22"/>
          <w:szCs w:val="20"/>
          <w:lang w:val="en-GB" w:eastAsia="ko-KR"/>
        </w:rPr>
        <w:t xml:space="preserve">. In 2017 </w:t>
      </w:r>
      <w:r w:rsidRPr="00B41489">
        <w:rPr>
          <w:rFonts w:ascii="Times New Roman" w:eastAsia="Times New Roman" w:hAnsi="Times New Roman" w:cs="Times New Roman"/>
          <w:sz w:val="22"/>
          <w:szCs w:val="20"/>
          <w:lang w:val="en-GB" w:eastAsia="ko-KR"/>
        </w:rPr>
        <w:fldChar w:fldCharType="begin"/>
      </w:r>
      <w:r w:rsidR="004A1353">
        <w:rPr>
          <w:rFonts w:ascii="Times New Roman" w:eastAsia="Times New Roman" w:hAnsi="Times New Roman" w:cs="Times New Roman"/>
          <w:sz w:val="22"/>
          <w:szCs w:val="20"/>
          <w:lang w:val="en-GB" w:eastAsia="ko-KR"/>
        </w:rPr>
        <w:instrText xml:space="preserve"> ADDIN EN.CITE &lt;EndNote&gt;&lt;Cite&gt;&lt;Author&gt;OECD&lt;/Author&gt;&lt;Year&gt;2018&lt;/Year&gt;&lt;RecNum&gt;377&lt;/RecNum&gt;&lt;DisplayText&gt;(OECD, 2018b)&lt;/DisplayText&gt;&lt;record&gt;&lt;rec-number&gt;377&lt;/rec-number&gt;&lt;foreign-keys&gt;&lt;key app="EN" db-id="sfddtfxezdfxw4ed5ftpffz5d92ra95vepps" timestamp="1534363623" guid="c082a928-0457-4899-9ee5-5aeb2d1fd1b5"&gt;377&lt;/key&gt;&lt;/foreign-keys&gt;&lt;ref-type name="Report"&gt;27&lt;/ref-type&gt;&lt;contributors&gt;&lt;authors&gt;&lt;author&gt;OECD&lt;/author&gt;&lt;/authors&gt;&lt;/contributors&gt;&lt;titles&gt;&lt;title&gt;Poverty rate (Indicator)&lt;/title&gt;&lt;/titles&gt;&lt;edition&gt;OECD&lt;/edition&gt;&lt;dates&gt;&lt;year&gt;2018&lt;/year&gt;&lt;/dates&gt;&lt;urls&gt;&lt;/urls&gt;&lt;electronic-resource-num&gt;10.1787/0fe1315d-en&lt;/electronic-resource-num&gt;&lt;/record&gt;&lt;/Cite&gt;&lt;/EndNote&gt;</w:instrText>
      </w:r>
      <w:r w:rsidRPr="00B41489">
        <w:rPr>
          <w:rFonts w:ascii="Times New Roman" w:eastAsia="Times New Roman" w:hAnsi="Times New Roman" w:cs="Times New Roman"/>
          <w:sz w:val="22"/>
          <w:szCs w:val="20"/>
          <w:lang w:val="en-GB" w:eastAsia="ko-KR"/>
        </w:rPr>
        <w:fldChar w:fldCharType="separate"/>
      </w:r>
      <w:r w:rsidR="004A1353">
        <w:rPr>
          <w:rFonts w:ascii="Times New Roman" w:eastAsia="Times New Roman" w:hAnsi="Times New Roman" w:cs="Times New Roman"/>
          <w:noProof/>
          <w:sz w:val="22"/>
          <w:szCs w:val="20"/>
          <w:lang w:val="en-GB" w:eastAsia="ko-KR"/>
        </w:rPr>
        <w:t>(OECD, 2018b)</w:t>
      </w:r>
      <w:r w:rsidRPr="00B41489">
        <w:rPr>
          <w:rFonts w:ascii="Times New Roman" w:eastAsia="Times New Roman" w:hAnsi="Times New Roman" w:cs="Times New Roman"/>
          <w:sz w:val="22"/>
          <w:szCs w:val="20"/>
          <w:lang w:val="en-GB" w:eastAsia="ko-KR"/>
        </w:rPr>
        <w:fldChar w:fldCharType="end"/>
      </w:r>
      <w:r w:rsidRPr="00B41489">
        <w:rPr>
          <w:rFonts w:ascii="Times New Roman" w:eastAsia="Times New Roman" w:hAnsi="Times New Roman" w:cs="Times New Roman"/>
          <w:sz w:val="22"/>
          <w:szCs w:val="20"/>
          <w:lang w:val="en-GB" w:eastAsia="ko-KR"/>
        </w:rPr>
        <w:t>, around 45% of the population of persons aged 65 years or above in Korea lived in relative poverty. This was the highest proportion among OECD countries and nearly four times higher than the OECD average.</w:t>
      </w:r>
      <w:r w:rsidRPr="00B41489">
        <w:rPr>
          <w:rFonts w:ascii="Times New Roman" w:hAnsi="Times New Roman" w:cs="Times New Roman"/>
          <w:color w:val="000000"/>
          <w:sz w:val="22"/>
          <w:szCs w:val="20"/>
          <w:lang w:val="en-GB"/>
        </w:rPr>
        <w:t xml:space="preserve"> </w:t>
      </w:r>
    </w:p>
    <w:p w14:paraId="560C1943" w14:textId="693BFC0C" w:rsidR="00215255" w:rsidRPr="00B41489" w:rsidRDefault="002234DC" w:rsidP="00215255">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 xml:space="preserve">The </w:t>
      </w:r>
      <w:r w:rsidR="006D2A6A">
        <w:rPr>
          <w:rFonts w:ascii="Times New Roman" w:eastAsia="Times New Roman" w:hAnsi="Times New Roman" w:cs="Times New Roman"/>
          <w:sz w:val="22"/>
          <w:szCs w:val="20"/>
          <w:lang w:val="en-GB" w:eastAsia="ko-KR"/>
        </w:rPr>
        <w:t xml:space="preserve">public </w:t>
      </w:r>
      <w:r w:rsidR="009D38FA" w:rsidRPr="00B41489">
        <w:rPr>
          <w:rFonts w:ascii="Times New Roman" w:eastAsia="Times New Roman" w:hAnsi="Times New Roman" w:cs="Times New Roman"/>
          <w:sz w:val="22"/>
          <w:szCs w:val="20"/>
          <w:lang w:val="en-GB" w:eastAsia="ko-KR"/>
        </w:rPr>
        <w:t>safety is measured by the percentage of older people who feel safe walking alone at dark night. O</w:t>
      </w:r>
      <w:r w:rsidR="0078297B" w:rsidRPr="00B41489">
        <w:rPr>
          <w:rFonts w:ascii="Times New Roman" w:eastAsia="Times New Roman" w:hAnsi="Times New Roman" w:cs="Times New Roman"/>
          <w:sz w:val="22"/>
          <w:szCs w:val="20"/>
          <w:lang w:val="en-GB" w:eastAsia="ko-KR"/>
        </w:rPr>
        <w:t xml:space="preserve">verall, Korean older people </w:t>
      </w:r>
      <w:r w:rsidR="00C854D2" w:rsidRPr="00B41489">
        <w:rPr>
          <w:rFonts w:ascii="Times New Roman" w:eastAsia="Times New Roman" w:hAnsi="Times New Roman" w:cs="Times New Roman"/>
          <w:sz w:val="22"/>
          <w:szCs w:val="20"/>
          <w:lang w:val="en-GB" w:eastAsia="ko-KR"/>
        </w:rPr>
        <w:t>felt</w:t>
      </w:r>
      <w:r w:rsidR="009D38FA" w:rsidRPr="00B41489">
        <w:rPr>
          <w:rFonts w:ascii="Times New Roman" w:eastAsia="Times New Roman" w:hAnsi="Times New Roman" w:cs="Times New Roman"/>
          <w:sz w:val="22"/>
          <w:szCs w:val="20"/>
          <w:lang w:val="en-GB" w:eastAsia="ko-KR"/>
        </w:rPr>
        <w:t xml:space="preserve"> safer with 71.2% reporting no problem walking at night than 69.3% of the average of 28 EU countries. </w:t>
      </w:r>
      <w:r w:rsidR="00CB6D74" w:rsidRPr="00B41489">
        <w:rPr>
          <w:rFonts w:ascii="Times New Roman" w:eastAsia="Times New Roman" w:hAnsi="Times New Roman" w:cs="Times New Roman"/>
          <w:sz w:val="22"/>
          <w:szCs w:val="20"/>
          <w:lang w:val="en-GB" w:eastAsia="ko-KR"/>
        </w:rPr>
        <w:t>The last indicator, ‘lifelong learning’, was reported to be 5.5% (5.7% males and 5.4% females), which is a lot higher than China (0.5%), but it is similar to the average of the 28 EU countries (4.5%).</w:t>
      </w:r>
      <w:bookmarkStart w:id="19" w:name="_Toc522967488"/>
      <w:bookmarkStart w:id="20" w:name="_Toc396770784"/>
      <w:bookmarkStart w:id="21" w:name="_Toc524722817"/>
      <w:bookmarkStart w:id="22" w:name="_Toc522967489"/>
      <w:bookmarkStart w:id="23" w:name="_Toc524722818"/>
    </w:p>
    <w:p w14:paraId="193E9BD9" w14:textId="771061EA" w:rsidR="00215255" w:rsidRPr="00B41489" w:rsidRDefault="00DB6FCA" w:rsidP="00215255">
      <w:pPr>
        <w:spacing w:after="120" w:line="480" w:lineRule="auto"/>
        <w:jc w:val="both"/>
        <w:rPr>
          <w:rFonts w:ascii="Times New Roman" w:eastAsia="Times New Roman" w:hAnsi="Times New Roman" w:cs="Times New Roman"/>
          <w:b/>
          <w:sz w:val="22"/>
          <w:szCs w:val="20"/>
          <w:lang w:val="en-GB" w:eastAsia="ko-KR"/>
        </w:rPr>
      </w:pPr>
      <w:r>
        <w:rPr>
          <w:rFonts w:ascii="Times New Roman" w:hAnsi="Times New Roman"/>
          <w:b/>
          <w:sz w:val="22"/>
          <w:szCs w:val="20"/>
        </w:rPr>
        <w:t>5</w:t>
      </w:r>
      <w:r w:rsidR="00215255" w:rsidRPr="00B41489">
        <w:rPr>
          <w:rFonts w:ascii="Times New Roman" w:hAnsi="Times New Roman"/>
          <w:b/>
          <w:sz w:val="22"/>
          <w:szCs w:val="20"/>
        </w:rPr>
        <w:t>.4 Capacity and enabling environment for active and healthy ageing domain</w:t>
      </w:r>
      <w:bookmarkEnd w:id="19"/>
      <w:bookmarkEnd w:id="20"/>
      <w:bookmarkEnd w:id="21"/>
    </w:p>
    <w:p w14:paraId="11ED9F70" w14:textId="29974074" w:rsidR="00215255" w:rsidRPr="00B41489" w:rsidRDefault="00215255" w:rsidP="00215255">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The first two indicators of this domain relate</w:t>
      </w:r>
      <w:r w:rsidR="000C6F5B">
        <w:rPr>
          <w:rFonts w:ascii="Times New Roman" w:eastAsia="Times New Roman" w:hAnsi="Times New Roman" w:cs="Times New Roman"/>
          <w:sz w:val="22"/>
          <w:szCs w:val="20"/>
          <w:lang w:val="en-GB" w:eastAsia="ko-KR"/>
        </w:rPr>
        <w:t>s</w:t>
      </w:r>
      <w:r w:rsidRPr="00B41489">
        <w:rPr>
          <w:rFonts w:ascii="Times New Roman" w:eastAsia="Times New Roman" w:hAnsi="Times New Roman" w:cs="Times New Roman"/>
          <w:sz w:val="22"/>
          <w:szCs w:val="20"/>
          <w:lang w:val="en-GB" w:eastAsia="ko-KR"/>
        </w:rPr>
        <w:t xml:space="preserve"> to the remaining life expectancy at age 60. We derived this information from </w:t>
      </w:r>
      <w:r w:rsidR="008D7AAC">
        <w:rPr>
          <w:rFonts w:ascii="Times New Roman" w:eastAsia="Times New Roman" w:hAnsi="Times New Roman" w:cs="Times New Roman"/>
          <w:sz w:val="22"/>
          <w:szCs w:val="20"/>
          <w:lang w:val="en-GB" w:eastAsia="ko-KR"/>
        </w:rPr>
        <w:t xml:space="preserve">various </w:t>
      </w:r>
      <w:r w:rsidRPr="00B41489">
        <w:rPr>
          <w:rFonts w:ascii="Times New Roman" w:eastAsia="Times New Roman" w:hAnsi="Times New Roman" w:cs="Times New Roman"/>
          <w:sz w:val="22"/>
          <w:szCs w:val="20"/>
          <w:lang w:val="en-GB" w:eastAsia="ko-KR"/>
        </w:rPr>
        <w:t xml:space="preserve">WHO international databases. The remaining life expectancy at age 60 scored 53.3% (46.7% males and 60% females) </w:t>
      </w:r>
      <w:r w:rsidRPr="00B41489">
        <w:rPr>
          <w:rFonts w:ascii="Times New Roman" w:hAnsi="Times New Roman" w:cs="Times New Roman"/>
          <w:sz w:val="22"/>
          <w:szCs w:val="20"/>
          <w:shd w:val="clear" w:color="auto" w:fill="FFFFFF"/>
          <w:lang w:val="en-GB"/>
        </w:rPr>
        <w:t>in</w:t>
      </w:r>
      <w:r w:rsidRPr="00B41489">
        <w:rPr>
          <w:rFonts w:ascii="Times New Roman" w:eastAsia="Times New Roman" w:hAnsi="Times New Roman" w:cs="Times New Roman"/>
          <w:sz w:val="22"/>
          <w:szCs w:val="20"/>
          <w:lang w:val="en-GB" w:eastAsia="ko-KR"/>
        </w:rPr>
        <w:t xml:space="preserve"> Korea. Older men scored worse than women, which is the case in many countries in Europe. The share of healthy life years in the RLE at age 60 is 80.8% (82.4% males and 78.1% females). In general, both </w:t>
      </w:r>
      <w:r w:rsidR="008D7AAC">
        <w:rPr>
          <w:rFonts w:ascii="Times New Roman" w:eastAsia="Times New Roman" w:hAnsi="Times New Roman" w:cs="Times New Roman"/>
          <w:sz w:val="22"/>
          <w:szCs w:val="20"/>
          <w:lang w:val="en-GB" w:eastAsia="ko-KR"/>
        </w:rPr>
        <w:t xml:space="preserve">these </w:t>
      </w:r>
      <w:r w:rsidRPr="00B41489">
        <w:rPr>
          <w:rFonts w:ascii="Times New Roman" w:eastAsia="Times New Roman" w:hAnsi="Times New Roman" w:cs="Times New Roman"/>
          <w:sz w:val="22"/>
          <w:szCs w:val="20"/>
          <w:lang w:val="en-GB" w:eastAsia="ko-KR"/>
        </w:rPr>
        <w:t xml:space="preserve">indicators </w:t>
      </w:r>
      <w:r w:rsidR="008D7AAC">
        <w:rPr>
          <w:rFonts w:ascii="Times New Roman" w:eastAsia="Times New Roman" w:hAnsi="Times New Roman" w:cs="Times New Roman"/>
          <w:sz w:val="22"/>
          <w:szCs w:val="20"/>
          <w:lang w:val="en-GB" w:eastAsia="ko-KR"/>
        </w:rPr>
        <w:t xml:space="preserve">show </w:t>
      </w:r>
      <w:r w:rsidRPr="00B41489">
        <w:rPr>
          <w:rFonts w:ascii="Times New Roman" w:eastAsia="Times New Roman" w:hAnsi="Times New Roman" w:cs="Times New Roman"/>
          <w:sz w:val="22"/>
          <w:szCs w:val="20"/>
          <w:lang w:val="en-GB" w:eastAsia="ko-KR"/>
        </w:rPr>
        <w:t>that older women in Korea outlive their counterpart but not necessarily healthier. Interestingly, the remaining life expectancy of people aged 60 or above is higher than China (42.2) and almost same as the EU average (53.</w:t>
      </w:r>
      <w:r w:rsidR="00AD40BF">
        <w:rPr>
          <w:rFonts w:ascii="Times New Roman" w:eastAsia="Times New Roman" w:hAnsi="Times New Roman" w:cs="Times New Roman"/>
          <w:sz w:val="22"/>
          <w:szCs w:val="20"/>
          <w:lang w:val="en-GB" w:eastAsia="ko-KR"/>
        </w:rPr>
        <w:t>8</w:t>
      </w:r>
      <w:r w:rsidRPr="00B41489">
        <w:rPr>
          <w:rFonts w:ascii="Times New Roman" w:eastAsia="Times New Roman" w:hAnsi="Times New Roman" w:cs="Times New Roman"/>
          <w:sz w:val="22"/>
          <w:szCs w:val="20"/>
          <w:lang w:val="en-GB" w:eastAsia="ko-KR"/>
        </w:rPr>
        <w:t>%), the share of remaining healthy life expectancy is slightly lower than China (82.1%) but much higher than the EU average (53.</w:t>
      </w:r>
      <w:r w:rsidR="00AD40BF">
        <w:rPr>
          <w:rFonts w:ascii="Times New Roman" w:eastAsia="Times New Roman" w:hAnsi="Times New Roman" w:cs="Times New Roman"/>
          <w:sz w:val="22"/>
          <w:szCs w:val="20"/>
          <w:lang w:val="en-GB" w:eastAsia="ko-KR"/>
        </w:rPr>
        <w:t>2</w:t>
      </w:r>
      <w:r w:rsidRPr="00B41489">
        <w:rPr>
          <w:rFonts w:ascii="Times New Roman" w:eastAsia="Times New Roman" w:hAnsi="Times New Roman" w:cs="Times New Roman"/>
          <w:sz w:val="22"/>
          <w:szCs w:val="20"/>
          <w:lang w:val="en-GB" w:eastAsia="ko-KR"/>
        </w:rPr>
        <w:t xml:space="preserve">%). </w:t>
      </w:r>
    </w:p>
    <w:p w14:paraId="7E3E7F3B" w14:textId="6516A19A" w:rsidR="006A0AD4" w:rsidRDefault="00215255" w:rsidP="00215255">
      <w:pPr>
        <w:spacing w:after="120" w:line="480" w:lineRule="auto"/>
        <w:jc w:val="both"/>
        <w:rPr>
          <w:rFonts w:ascii="Times New Roman" w:eastAsia="Times New Roman" w:hAnsi="Times New Roman" w:cs="Times New Roman"/>
          <w:sz w:val="22"/>
          <w:szCs w:val="20"/>
          <w:lang w:val="en-GB" w:eastAsia="ko-KR"/>
        </w:rPr>
      </w:pPr>
      <w:r w:rsidRPr="00B41489">
        <w:rPr>
          <w:rFonts w:ascii="Times New Roman" w:eastAsia="Times New Roman" w:hAnsi="Times New Roman" w:cs="Times New Roman"/>
          <w:sz w:val="22"/>
          <w:szCs w:val="20"/>
          <w:lang w:val="en-GB" w:eastAsia="ko-KR"/>
        </w:rPr>
        <w:t xml:space="preserve">Korean older people scored slightly lower (50.7%) in relation to their mental well-being status (51.9% males and 49.8% females) than the average (63.9%) of the 28 EU countries (67.6% males and 60.9% females) and China with 75.1% (80.5% males and 68% females). In contrast, as expected in a strong </w:t>
      </w:r>
      <w:r w:rsidR="008D7AAC">
        <w:rPr>
          <w:rFonts w:ascii="Times New Roman" w:eastAsia="Times New Roman" w:hAnsi="Times New Roman" w:cs="Times New Roman"/>
          <w:sz w:val="22"/>
          <w:szCs w:val="20"/>
          <w:lang w:val="en-GB" w:eastAsia="ko-KR"/>
        </w:rPr>
        <w:t xml:space="preserve">information technology </w:t>
      </w:r>
      <w:r w:rsidRPr="00B41489">
        <w:rPr>
          <w:rFonts w:ascii="Times New Roman" w:eastAsia="Times New Roman" w:hAnsi="Times New Roman" w:cs="Times New Roman"/>
          <w:sz w:val="22"/>
          <w:szCs w:val="20"/>
          <w:lang w:val="en-GB" w:eastAsia="ko-KR"/>
        </w:rPr>
        <w:t xml:space="preserve">country, the use of ICT by older people (64.3%) in Korea is much higher than their EU counterparts (average is only 38.3%) and China (3.9%). </w:t>
      </w:r>
      <w:r w:rsidR="006A0AD4">
        <w:rPr>
          <w:rFonts w:ascii="Times New Roman" w:eastAsia="Times New Roman" w:hAnsi="Times New Roman" w:cs="Times New Roman"/>
          <w:sz w:val="22"/>
          <w:szCs w:val="20"/>
          <w:lang w:val="en-GB" w:eastAsia="ko-KR"/>
        </w:rPr>
        <w:t xml:space="preserve">The low figure for China is in line with the result found in the 2015 report by the China Internet Network Information Center. </w:t>
      </w:r>
    </w:p>
    <w:p w14:paraId="79139946" w14:textId="0A23108C" w:rsidR="00816712" w:rsidRPr="00B41489" w:rsidRDefault="00215255" w:rsidP="00215255">
      <w:pPr>
        <w:spacing w:after="120" w:line="480" w:lineRule="auto"/>
        <w:jc w:val="both"/>
        <w:rPr>
          <w:rFonts w:ascii="Times New Roman" w:hAnsi="Times New Roman" w:cs="Times New Roman"/>
          <w:color w:val="000000"/>
          <w:sz w:val="22"/>
          <w:szCs w:val="20"/>
          <w:lang w:val="en-GB"/>
        </w:rPr>
      </w:pPr>
      <w:r w:rsidRPr="00B41489">
        <w:rPr>
          <w:rFonts w:ascii="Times New Roman" w:eastAsia="Times New Roman" w:hAnsi="Times New Roman" w:cs="Times New Roman"/>
          <w:sz w:val="22"/>
          <w:szCs w:val="20"/>
          <w:lang w:val="en-GB" w:eastAsia="ko-KR"/>
        </w:rPr>
        <w:t>The ‘social connectedness’ indicator is measured by how often older people have interacted with friends, relatives and family in the last month. Nearly 60% of older people in Korea report having regular contact with others and women tend to score better than men</w:t>
      </w:r>
      <w:r w:rsidR="0002422C">
        <w:rPr>
          <w:rFonts w:ascii="Times New Roman" w:eastAsia="Times New Roman" w:hAnsi="Times New Roman" w:cs="Times New Roman"/>
          <w:sz w:val="22"/>
          <w:szCs w:val="20"/>
          <w:lang w:val="en-GB" w:eastAsia="ko-KR"/>
        </w:rPr>
        <w:t>,</w:t>
      </w:r>
      <w:r w:rsidRPr="00B41489">
        <w:rPr>
          <w:rFonts w:ascii="Times New Roman" w:eastAsia="Times New Roman" w:hAnsi="Times New Roman" w:cs="Times New Roman"/>
          <w:sz w:val="22"/>
          <w:szCs w:val="20"/>
          <w:lang w:val="en-GB" w:eastAsia="ko-KR"/>
        </w:rPr>
        <w:t xml:space="preserve"> in Korea as well in many European countries and China. The last indicator of ‘educational attainment’ reveals that Korean older men have a similar score (58.1%) compared to the average score of European older men (63.5%) and nearly two times higher than China (25.5%). However, the overall score and older women’s score are much lower in Korea (43% and 31.1%, respectively) than the EU average (58.6% and 54.1%), but higher than China (21.6% and 17.9%). </w:t>
      </w:r>
      <w:r w:rsidRPr="00B41489">
        <w:rPr>
          <w:rFonts w:ascii="Times New Roman" w:hAnsi="Times New Roman" w:cs="Times New Roman"/>
          <w:color w:val="000000"/>
          <w:sz w:val="22"/>
          <w:szCs w:val="20"/>
          <w:lang w:val="en-GB"/>
        </w:rPr>
        <w:t xml:space="preserve">As may be expected, the cohort of the current study comprises older people, many of whom have no formal education or low educational qualifications. This is particularly the case for female elderly persons (aged 65 years or above) in Korea, who are from a generation whose main role was housekeeping and caring for children or elders </w:t>
      </w:r>
      <w:r w:rsidRPr="00B41489">
        <w:rPr>
          <w:rFonts w:ascii="Times New Roman" w:hAnsi="Times New Roman" w:cs="Times New Roman"/>
          <w:color w:val="000000"/>
          <w:sz w:val="22"/>
          <w:szCs w:val="20"/>
          <w:lang w:val="en-GB"/>
        </w:rPr>
        <w:fldChar w:fldCharType="begin"/>
      </w:r>
      <w:r w:rsidR="00B82EC9" w:rsidRPr="00B41489">
        <w:rPr>
          <w:rFonts w:ascii="Times New Roman" w:hAnsi="Times New Roman" w:cs="Times New Roman"/>
          <w:color w:val="000000"/>
          <w:sz w:val="22"/>
          <w:szCs w:val="20"/>
          <w:lang w:val="en-GB"/>
        </w:rPr>
        <w:instrText xml:space="preserve"> ADDIN EN.CITE &lt;EndNote&gt;&lt;Cite&gt;&lt;Author&gt;Yang&lt;/Author&gt;&lt;Year&gt;2010&lt;/Year&gt;&lt;RecNum&gt;180&lt;/RecNum&gt;&lt;DisplayText&gt;(Yang &amp;amp; Klassen, 2010)&lt;/DisplayText&gt;&lt;record&gt;&lt;rec-number&gt;180&lt;/rec-number&gt;&lt;foreign-keys&gt;&lt;key app="EN" db-id="sfddtfxezdfxw4ed5ftpffz5d92ra95vepps" timestamp="1442454736" guid="1c0ba8b2-9672-409a-82e8-6dc35051047e"&gt;180&lt;/key&gt;&lt;/foreign-keys&gt;&lt;ref-type name="Book"&gt;6&lt;/ref-type&gt;&lt;contributors&gt;&lt;authors&gt;&lt;author&gt;Yang, J.,&lt;/author&gt;&lt;author&gt;Klassen, R. T.,&lt;/author&gt;&lt;/authors&gt;&lt;tertiary-authors&gt;&lt;author&gt;Yang, J.,&lt;/author&gt;&lt;author&gt;Klssen, R. T.&lt;/author&gt;&lt;/tertiary-authors&gt;&lt;/contributors&gt;&lt;titles&gt;&lt;title&gt;Retirement, Work and Pensions in Ageing Korea&lt;/title&gt;&lt;/titles&gt;&lt;dates&gt;&lt;year&gt;2010&lt;/year&gt;&lt;/dates&gt;&lt;pub-location&gt;Oxon&lt;/pub-location&gt;&lt;publisher&gt;Routledge&lt;/publisher&gt;&lt;urls&gt;&lt;/urls&gt;&lt;/record&gt;&lt;/Cite&gt;&lt;/EndNote&gt;</w:instrText>
      </w:r>
      <w:r w:rsidRPr="00B41489">
        <w:rPr>
          <w:rFonts w:ascii="Times New Roman" w:hAnsi="Times New Roman" w:cs="Times New Roman"/>
          <w:color w:val="000000"/>
          <w:sz w:val="22"/>
          <w:szCs w:val="20"/>
          <w:lang w:val="en-GB"/>
        </w:rPr>
        <w:fldChar w:fldCharType="separate"/>
      </w:r>
      <w:r w:rsidR="00B82EC9" w:rsidRPr="00B41489">
        <w:rPr>
          <w:rFonts w:ascii="Times New Roman" w:hAnsi="Times New Roman" w:cs="Times New Roman"/>
          <w:noProof/>
          <w:color w:val="000000"/>
          <w:sz w:val="22"/>
          <w:szCs w:val="20"/>
          <w:lang w:val="en-GB"/>
        </w:rPr>
        <w:t>(Yang &amp; Klassen, 2010)</w:t>
      </w:r>
      <w:r w:rsidRPr="00B41489">
        <w:rPr>
          <w:rFonts w:ascii="Times New Roman" w:hAnsi="Times New Roman" w:cs="Times New Roman"/>
          <w:color w:val="000000"/>
          <w:sz w:val="22"/>
          <w:szCs w:val="20"/>
          <w:lang w:val="en-GB"/>
        </w:rPr>
        <w:fldChar w:fldCharType="end"/>
      </w:r>
      <w:r w:rsidRPr="00B41489">
        <w:rPr>
          <w:rFonts w:ascii="Times New Roman" w:hAnsi="Times New Roman" w:cs="Times New Roman"/>
          <w:color w:val="000000"/>
          <w:sz w:val="22"/>
          <w:szCs w:val="20"/>
          <w:lang w:val="en-GB"/>
        </w:rPr>
        <w:t>.</w:t>
      </w:r>
    </w:p>
    <w:p w14:paraId="6E2400E0" w14:textId="77777777" w:rsidR="001E5060" w:rsidRDefault="001E5060" w:rsidP="00660230">
      <w:pPr>
        <w:pStyle w:val="Caption"/>
        <w:jc w:val="center"/>
        <w:rPr>
          <w:rFonts w:ascii="Times New Roman" w:hAnsi="Times New Roman" w:cs="Times New Roman"/>
          <w:color w:val="000000" w:themeColor="text1"/>
          <w:sz w:val="22"/>
          <w:szCs w:val="22"/>
        </w:rPr>
      </w:pPr>
    </w:p>
    <w:p w14:paraId="131FB5CF" w14:textId="12B969FE" w:rsidR="0071664D" w:rsidRPr="0071664D" w:rsidRDefault="0071664D" w:rsidP="0071664D">
      <w:pPr>
        <w:sectPr w:rsidR="0071664D" w:rsidRPr="0071664D" w:rsidSect="0048336C">
          <w:footerReference w:type="default" r:id="rId12"/>
          <w:pgSz w:w="11900" w:h="16840"/>
          <w:pgMar w:top="1701" w:right="1701" w:bottom="1701" w:left="1701" w:header="709" w:footer="709" w:gutter="0"/>
          <w:cols w:space="708"/>
          <w:docGrid w:linePitch="360"/>
        </w:sectPr>
      </w:pPr>
    </w:p>
    <w:p w14:paraId="50327698" w14:textId="5A4E910E" w:rsidR="00EC00C9" w:rsidRPr="00660230" w:rsidRDefault="00EC00C9" w:rsidP="00660230">
      <w:pPr>
        <w:pStyle w:val="Caption"/>
        <w:jc w:val="center"/>
        <w:rPr>
          <w:rFonts w:ascii="Times New Roman" w:hAnsi="Times New Roman" w:cs="Times New Roman"/>
          <w:color w:val="000000" w:themeColor="text1"/>
          <w:sz w:val="22"/>
          <w:szCs w:val="22"/>
        </w:rPr>
      </w:pPr>
      <w:r w:rsidRPr="00660230">
        <w:rPr>
          <w:rFonts w:ascii="Times New Roman" w:hAnsi="Times New Roman" w:cs="Times New Roman"/>
          <w:color w:val="000000" w:themeColor="text1"/>
          <w:sz w:val="22"/>
          <w:szCs w:val="22"/>
        </w:rPr>
        <w:t xml:space="preserve">Table </w:t>
      </w:r>
      <w:r w:rsidR="000D76B9">
        <w:rPr>
          <w:rFonts w:ascii="Times New Roman" w:hAnsi="Times New Roman" w:cs="Times New Roman"/>
          <w:color w:val="000000" w:themeColor="text1"/>
          <w:sz w:val="22"/>
          <w:szCs w:val="22"/>
        </w:rPr>
        <w:t>2</w:t>
      </w:r>
      <w:r w:rsidR="000D76B9" w:rsidRPr="00660230">
        <w:rPr>
          <w:rFonts w:ascii="Times New Roman" w:hAnsi="Times New Roman" w:cs="Times New Roman"/>
          <w:color w:val="000000" w:themeColor="text1"/>
          <w:sz w:val="22"/>
          <w:szCs w:val="22"/>
        </w:rPr>
        <w:t xml:space="preserve"> </w:t>
      </w:r>
      <w:r w:rsidR="00660230" w:rsidRPr="00660230">
        <w:rPr>
          <w:rFonts w:ascii="Times New Roman" w:hAnsi="Times New Roman" w:cs="Times New Roman"/>
          <w:color w:val="000000" w:themeColor="text1"/>
          <w:sz w:val="22"/>
          <w:szCs w:val="22"/>
        </w:rPr>
        <w:t>AAI index and domain-specific indictor scores of Korea, China, and the average of EU countries</w:t>
      </w:r>
    </w:p>
    <w:bookmarkEnd w:id="22"/>
    <w:bookmarkEnd w:id="23"/>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326"/>
        <w:gridCol w:w="598"/>
        <w:gridCol w:w="600"/>
        <w:gridCol w:w="600"/>
        <w:gridCol w:w="600"/>
        <w:gridCol w:w="600"/>
        <w:gridCol w:w="600"/>
        <w:gridCol w:w="600"/>
        <w:gridCol w:w="600"/>
        <w:gridCol w:w="600"/>
      </w:tblGrid>
      <w:tr w:rsidR="00C11265" w:rsidRPr="00291E61" w14:paraId="6168DE48" w14:textId="77777777" w:rsidTr="00C11265">
        <w:trPr>
          <w:trHeight w:val="416"/>
        </w:trPr>
        <w:tc>
          <w:tcPr>
            <w:tcW w:w="456" w:type="pct"/>
            <w:shd w:val="clear" w:color="auto" w:fill="auto"/>
            <w:noWrap/>
            <w:vAlign w:val="center"/>
            <w:hideMark/>
          </w:tcPr>
          <w:p w14:paraId="6A723D8C"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hideMark/>
          </w:tcPr>
          <w:p w14:paraId="3BB018D3"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058" w:type="pct"/>
            <w:gridSpan w:val="3"/>
            <w:tcBorders>
              <w:bottom w:val="single" w:sz="4" w:space="0" w:color="auto"/>
            </w:tcBorders>
            <w:shd w:val="clear" w:color="auto" w:fill="CCC0D9" w:themeFill="accent4" w:themeFillTint="66"/>
            <w:noWrap/>
            <w:vAlign w:val="center"/>
            <w:hideMark/>
          </w:tcPr>
          <w:p w14:paraId="6DB51EE1"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Korea</w:t>
            </w:r>
          </w:p>
        </w:tc>
        <w:tc>
          <w:tcPr>
            <w:tcW w:w="1059" w:type="pct"/>
            <w:gridSpan w:val="3"/>
            <w:tcBorders>
              <w:bottom w:val="single" w:sz="4" w:space="0" w:color="auto"/>
            </w:tcBorders>
            <w:shd w:val="clear" w:color="auto" w:fill="F2F2F2" w:themeFill="background1" w:themeFillShade="F2"/>
            <w:noWrap/>
            <w:vAlign w:val="center"/>
            <w:hideMark/>
          </w:tcPr>
          <w:p w14:paraId="586EA1D6"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China</w:t>
            </w:r>
          </w:p>
        </w:tc>
        <w:tc>
          <w:tcPr>
            <w:tcW w:w="1059" w:type="pct"/>
            <w:gridSpan w:val="3"/>
            <w:tcBorders>
              <w:bottom w:val="single" w:sz="4" w:space="0" w:color="auto"/>
            </w:tcBorders>
            <w:shd w:val="clear" w:color="auto" w:fill="F2DBDB" w:themeFill="accent2" w:themeFillTint="33"/>
            <w:noWrap/>
            <w:vAlign w:val="center"/>
            <w:hideMark/>
          </w:tcPr>
          <w:p w14:paraId="27437193"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The EU Average</w:t>
            </w:r>
          </w:p>
        </w:tc>
      </w:tr>
      <w:tr w:rsidR="00C11265" w:rsidRPr="00291E61" w14:paraId="6588C9DE" w14:textId="77777777" w:rsidTr="00C11265">
        <w:trPr>
          <w:trHeight w:val="20"/>
        </w:trPr>
        <w:tc>
          <w:tcPr>
            <w:tcW w:w="456" w:type="pct"/>
            <w:shd w:val="clear" w:color="auto" w:fill="auto"/>
            <w:noWrap/>
            <w:vAlign w:val="center"/>
            <w:hideMark/>
          </w:tcPr>
          <w:p w14:paraId="0F244DBF"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hideMark/>
          </w:tcPr>
          <w:p w14:paraId="7EC746D7"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352" w:type="pct"/>
            <w:shd w:val="clear" w:color="auto" w:fill="D9D9D9" w:themeFill="background1" w:themeFillShade="D9"/>
            <w:noWrap/>
            <w:vAlign w:val="center"/>
            <w:hideMark/>
          </w:tcPr>
          <w:p w14:paraId="3DF5979F" w14:textId="0FDE6531"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AE64AA">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hideMark/>
          </w:tcPr>
          <w:p w14:paraId="11C68FC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hideMark/>
          </w:tcPr>
          <w:p w14:paraId="0987413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hideMark/>
          </w:tcPr>
          <w:p w14:paraId="24DD354B" w14:textId="6C88DD74" w:rsidR="00C11265" w:rsidRPr="00C11265" w:rsidRDefault="00C11265" w:rsidP="00B56699">
            <w:pPr>
              <w:spacing w:after="60"/>
              <w:jc w:val="center"/>
              <w:rPr>
                <w:rFonts w:ascii="Batang" w:eastAsia="Batang" w:hAnsi="Batang" w:cs="Batang"/>
                <w:sz w:val="18"/>
                <w:szCs w:val="18"/>
                <w:lang w:val="en-GB" w:eastAsia="ko-KR"/>
              </w:rPr>
            </w:pPr>
            <w:r w:rsidRPr="00AE64AA">
              <w:rPr>
                <w:rFonts w:ascii="Times New Roman" w:eastAsia="Times New Roman" w:hAnsi="Times New Roman" w:cs="Times New Roman"/>
                <w:sz w:val="18"/>
                <w:szCs w:val="18"/>
                <w:lang w:val="en-GB" w:eastAsia="zh-CN"/>
              </w:rPr>
              <w:t>Both</w:t>
            </w:r>
            <w:r w:rsidRPr="00C11265" w:rsidDel="00C11265">
              <w:rPr>
                <w:rFonts w:ascii="Times New Roman" w:eastAsia="Times New Roman" w:hAnsi="Times New Roman" w:cs="Times New Roman"/>
                <w:sz w:val="18"/>
                <w:szCs w:val="18"/>
                <w:lang w:val="en-GB" w:eastAsia="zh-CN"/>
              </w:rPr>
              <w:t xml:space="preserve"> </w:t>
            </w:r>
          </w:p>
        </w:tc>
        <w:tc>
          <w:tcPr>
            <w:tcW w:w="353" w:type="pct"/>
            <w:shd w:val="clear" w:color="auto" w:fill="D9D9D9" w:themeFill="background1" w:themeFillShade="D9"/>
            <w:noWrap/>
            <w:vAlign w:val="center"/>
            <w:hideMark/>
          </w:tcPr>
          <w:p w14:paraId="55524A1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hideMark/>
          </w:tcPr>
          <w:p w14:paraId="50F08DD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hideMark/>
          </w:tcPr>
          <w:p w14:paraId="377E9A98" w14:textId="1B571746"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AE64AA">
              <w:rPr>
                <w:rFonts w:ascii="Times New Roman" w:eastAsia="Times New Roman" w:hAnsi="Times New Roman" w:cs="Times New Roman"/>
                <w:sz w:val="18"/>
                <w:szCs w:val="18"/>
                <w:lang w:val="en-GB" w:eastAsia="zh-CN"/>
              </w:rPr>
              <w:t>Both</w:t>
            </w:r>
            <w:r w:rsidRPr="00C11265" w:rsidDel="00C11265">
              <w:rPr>
                <w:rFonts w:ascii="Times New Roman" w:eastAsia="Times New Roman" w:hAnsi="Times New Roman" w:cs="Times New Roman"/>
                <w:sz w:val="18"/>
                <w:szCs w:val="18"/>
                <w:lang w:val="en-GB" w:eastAsia="zh-CN"/>
              </w:rPr>
              <w:t xml:space="preserve"> </w:t>
            </w:r>
          </w:p>
        </w:tc>
        <w:tc>
          <w:tcPr>
            <w:tcW w:w="353" w:type="pct"/>
            <w:shd w:val="clear" w:color="auto" w:fill="D9D9D9" w:themeFill="background1" w:themeFillShade="D9"/>
            <w:noWrap/>
            <w:vAlign w:val="center"/>
            <w:hideMark/>
          </w:tcPr>
          <w:p w14:paraId="0EFD8E1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hideMark/>
          </w:tcPr>
          <w:p w14:paraId="3041C0A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r>
      <w:tr w:rsidR="00C11265" w:rsidRPr="00291E61" w14:paraId="565E9EEE" w14:textId="77777777" w:rsidTr="00C11265">
        <w:trPr>
          <w:trHeight w:val="20"/>
        </w:trPr>
        <w:tc>
          <w:tcPr>
            <w:tcW w:w="456" w:type="pct"/>
            <w:vMerge w:val="restart"/>
            <w:shd w:val="clear" w:color="auto" w:fill="EAF1DD" w:themeFill="accent3" w:themeFillTint="33"/>
            <w:noWrap/>
            <w:vAlign w:val="center"/>
            <w:hideMark/>
          </w:tcPr>
          <w:p w14:paraId="4BB52583" w14:textId="77777777" w:rsidR="00C11265" w:rsidRPr="00291E61" w:rsidRDefault="00C11265" w:rsidP="00BA6260">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AAI</w:t>
            </w:r>
          </w:p>
        </w:tc>
        <w:tc>
          <w:tcPr>
            <w:tcW w:w="1368" w:type="pct"/>
            <w:shd w:val="clear" w:color="auto" w:fill="auto"/>
            <w:noWrap/>
            <w:vAlign w:val="center"/>
            <w:hideMark/>
          </w:tcPr>
          <w:p w14:paraId="7F6CE096"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Overall index</w:t>
            </w:r>
          </w:p>
        </w:tc>
        <w:tc>
          <w:tcPr>
            <w:tcW w:w="352" w:type="pct"/>
            <w:shd w:val="clear" w:color="auto" w:fill="CCC0D9" w:themeFill="accent4" w:themeFillTint="66"/>
            <w:noWrap/>
            <w:vAlign w:val="center"/>
            <w:hideMark/>
          </w:tcPr>
          <w:p w14:paraId="0EF0DE1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35.3</w:t>
            </w:r>
          </w:p>
        </w:tc>
        <w:tc>
          <w:tcPr>
            <w:tcW w:w="353" w:type="pct"/>
            <w:shd w:val="clear" w:color="auto" w:fill="CCC0D9" w:themeFill="accent4" w:themeFillTint="66"/>
            <w:noWrap/>
            <w:vAlign w:val="center"/>
            <w:hideMark/>
          </w:tcPr>
          <w:p w14:paraId="49840A8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40.8</w:t>
            </w:r>
          </w:p>
        </w:tc>
        <w:tc>
          <w:tcPr>
            <w:tcW w:w="353" w:type="pct"/>
            <w:shd w:val="clear" w:color="auto" w:fill="CCC0D9" w:themeFill="accent4" w:themeFillTint="66"/>
            <w:noWrap/>
            <w:vAlign w:val="center"/>
            <w:hideMark/>
          </w:tcPr>
          <w:p w14:paraId="699449B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30.7</w:t>
            </w:r>
          </w:p>
        </w:tc>
        <w:tc>
          <w:tcPr>
            <w:tcW w:w="353" w:type="pct"/>
            <w:shd w:val="clear" w:color="auto" w:fill="auto"/>
            <w:noWrap/>
            <w:vAlign w:val="center"/>
            <w:hideMark/>
          </w:tcPr>
          <w:p w14:paraId="78DCAA33" w14:textId="3691F118"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37.</w:t>
            </w:r>
            <w:r w:rsidR="00DF0978">
              <w:rPr>
                <w:rFonts w:ascii="Times New Roman" w:eastAsia="Times New Roman" w:hAnsi="Times New Roman" w:cs="Times New Roman"/>
                <w:sz w:val="18"/>
                <w:szCs w:val="18"/>
                <w:lang w:val="en-GB" w:eastAsia="zh-CN"/>
              </w:rPr>
              <w:t>3</w:t>
            </w:r>
          </w:p>
        </w:tc>
        <w:tc>
          <w:tcPr>
            <w:tcW w:w="353" w:type="pct"/>
            <w:shd w:val="clear" w:color="auto" w:fill="auto"/>
            <w:noWrap/>
            <w:vAlign w:val="center"/>
            <w:hideMark/>
          </w:tcPr>
          <w:p w14:paraId="447A539F" w14:textId="4FC2D29C"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w:t>
            </w:r>
            <w:r w:rsidR="00DF0978">
              <w:rPr>
                <w:rFonts w:ascii="Times New Roman" w:eastAsia="Times New Roman" w:hAnsi="Times New Roman" w:cs="Times New Roman"/>
                <w:sz w:val="18"/>
                <w:szCs w:val="18"/>
                <w:lang w:val="en-GB" w:eastAsia="zh-CN"/>
              </w:rPr>
              <w:t>0</w:t>
            </w:r>
            <w:r w:rsidRPr="00C11265">
              <w:rPr>
                <w:rFonts w:ascii="Times New Roman" w:eastAsia="Times New Roman" w:hAnsi="Times New Roman" w:cs="Times New Roman"/>
                <w:sz w:val="18"/>
                <w:szCs w:val="18"/>
                <w:lang w:val="en-GB" w:eastAsia="zh-CN"/>
              </w:rPr>
              <w:t>.</w:t>
            </w:r>
            <w:r w:rsidR="00DF0978">
              <w:rPr>
                <w:rFonts w:ascii="Times New Roman" w:eastAsia="Times New Roman" w:hAnsi="Times New Roman" w:cs="Times New Roman"/>
                <w:sz w:val="18"/>
                <w:szCs w:val="18"/>
                <w:lang w:val="en-GB" w:eastAsia="zh-CN"/>
              </w:rPr>
              <w:t>9</w:t>
            </w:r>
          </w:p>
        </w:tc>
        <w:tc>
          <w:tcPr>
            <w:tcW w:w="353" w:type="pct"/>
            <w:shd w:val="clear" w:color="auto" w:fill="auto"/>
            <w:noWrap/>
            <w:vAlign w:val="center"/>
            <w:hideMark/>
          </w:tcPr>
          <w:p w14:paraId="23E6E696" w14:textId="54A26063"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w:t>
            </w:r>
            <w:r w:rsidR="00DF0978">
              <w:rPr>
                <w:rFonts w:ascii="Times New Roman" w:eastAsia="Times New Roman" w:hAnsi="Times New Roman" w:cs="Times New Roman"/>
                <w:sz w:val="18"/>
                <w:szCs w:val="18"/>
                <w:lang w:val="en-GB" w:eastAsia="zh-CN"/>
              </w:rPr>
              <w:t>3</w:t>
            </w:r>
            <w:r w:rsidRPr="00C11265">
              <w:rPr>
                <w:rFonts w:ascii="Times New Roman" w:eastAsia="Times New Roman" w:hAnsi="Times New Roman" w:cs="Times New Roman"/>
                <w:sz w:val="18"/>
                <w:szCs w:val="18"/>
                <w:lang w:val="en-GB" w:eastAsia="zh-CN"/>
              </w:rPr>
              <w:t>.</w:t>
            </w:r>
            <w:r w:rsidR="00DF0978">
              <w:rPr>
                <w:rFonts w:ascii="Times New Roman" w:eastAsia="Times New Roman" w:hAnsi="Times New Roman" w:cs="Times New Roman"/>
                <w:sz w:val="18"/>
                <w:szCs w:val="18"/>
                <w:lang w:val="en-GB" w:eastAsia="zh-CN"/>
              </w:rPr>
              <w:t>8</w:t>
            </w:r>
          </w:p>
        </w:tc>
        <w:tc>
          <w:tcPr>
            <w:tcW w:w="353" w:type="pct"/>
            <w:shd w:val="clear" w:color="auto" w:fill="auto"/>
            <w:noWrap/>
            <w:vAlign w:val="center"/>
            <w:hideMark/>
          </w:tcPr>
          <w:p w14:paraId="6C28CA9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33.9</w:t>
            </w:r>
          </w:p>
        </w:tc>
        <w:tc>
          <w:tcPr>
            <w:tcW w:w="353" w:type="pct"/>
            <w:shd w:val="clear" w:color="auto" w:fill="auto"/>
            <w:noWrap/>
            <w:vAlign w:val="center"/>
            <w:hideMark/>
          </w:tcPr>
          <w:p w14:paraId="73F0718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35.8</w:t>
            </w:r>
          </w:p>
        </w:tc>
        <w:tc>
          <w:tcPr>
            <w:tcW w:w="353" w:type="pct"/>
            <w:shd w:val="clear" w:color="auto" w:fill="auto"/>
            <w:noWrap/>
            <w:vAlign w:val="center"/>
            <w:hideMark/>
          </w:tcPr>
          <w:p w14:paraId="6A40E35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32.1</w:t>
            </w:r>
          </w:p>
        </w:tc>
      </w:tr>
      <w:tr w:rsidR="00C11265" w:rsidRPr="00291E61" w14:paraId="3CA57092" w14:textId="77777777" w:rsidTr="00C11265">
        <w:trPr>
          <w:trHeight w:val="319"/>
        </w:trPr>
        <w:tc>
          <w:tcPr>
            <w:tcW w:w="456" w:type="pct"/>
            <w:vMerge/>
            <w:shd w:val="clear" w:color="auto" w:fill="EAF1DD" w:themeFill="accent3" w:themeFillTint="33"/>
            <w:vAlign w:val="center"/>
            <w:hideMark/>
          </w:tcPr>
          <w:p w14:paraId="0703E2E3" w14:textId="77777777" w:rsidR="00C11265" w:rsidRPr="00291E61" w:rsidRDefault="00C11265" w:rsidP="00B56699">
            <w:pPr>
              <w:spacing w:after="60"/>
              <w:rPr>
                <w:rFonts w:ascii="Times New Roman" w:eastAsia="Times New Roman" w:hAnsi="Times New Roman" w:cs="Times New Roman"/>
                <w:b/>
                <w:bCs/>
                <w:sz w:val="20"/>
                <w:szCs w:val="20"/>
                <w:lang w:val="en-GB" w:eastAsia="zh-CN"/>
              </w:rPr>
            </w:pPr>
          </w:p>
        </w:tc>
        <w:tc>
          <w:tcPr>
            <w:tcW w:w="1368" w:type="pct"/>
            <w:shd w:val="clear" w:color="auto" w:fill="FDE9D9" w:themeFill="accent6" w:themeFillTint="33"/>
            <w:noWrap/>
            <w:vAlign w:val="center"/>
            <w:hideMark/>
          </w:tcPr>
          <w:p w14:paraId="3B23CA73" w14:textId="77777777" w:rsidR="00C11265" w:rsidRPr="00C11265" w:rsidRDefault="00C11265" w:rsidP="00B56699">
            <w:pPr>
              <w:spacing w:before="120" w:after="12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Rank in 28 EU + China</w:t>
            </w:r>
          </w:p>
        </w:tc>
        <w:tc>
          <w:tcPr>
            <w:tcW w:w="352" w:type="pct"/>
            <w:shd w:val="clear" w:color="auto" w:fill="CCC0D9" w:themeFill="accent4" w:themeFillTint="66"/>
            <w:noWrap/>
            <w:vAlign w:val="center"/>
            <w:hideMark/>
          </w:tcPr>
          <w:p w14:paraId="671A692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11</w:t>
            </w:r>
          </w:p>
        </w:tc>
        <w:tc>
          <w:tcPr>
            <w:tcW w:w="353" w:type="pct"/>
            <w:shd w:val="clear" w:color="auto" w:fill="CCC0D9" w:themeFill="accent4" w:themeFillTint="66"/>
            <w:noWrap/>
            <w:vAlign w:val="center"/>
            <w:hideMark/>
          </w:tcPr>
          <w:p w14:paraId="7B40F30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w:t>
            </w:r>
          </w:p>
        </w:tc>
        <w:tc>
          <w:tcPr>
            <w:tcW w:w="353" w:type="pct"/>
            <w:shd w:val="clear" w:color="auto" w:fill="CCC0D9" w:themeFill="accent4" w:themeFillTint="66"/>
            <w:noWrap/>
            <w:vAlign w:val="center"/>
            <w:hideMark/>
          </w:tcPr>
          <w:p w14:paraId="05B8490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19</w:t>
            </w:r>
          </w:p>
        </w:tc>
        <w:tc>
          <w:tcPr>
            <w:tcW w:w="353" w:type="pct"/>
            <w:shd w:val="clear" w:color="auto" w:fill="auto"/>
            <w:noWrap/>
            <w:vAlign w:val="center"/>
            <w:hideMark/>
          </w:tcPr>
          <w:p w14:paraId="09D68A8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w:t>
            </w:r>
          </w:p>
        </w:tc>
        <w:tc>
          <w:tcPr>
            <w:tcW w:w="353" w:type="pct"/>
            <w:shd w:val="clear" w:color="auto" w:fill="auto"/>
            <w:noWrap/>
            <w:vAlign w:val="center"/>
            <w:hideMark/>
          </w:tcPr>
          <w:p w14:paraId="068E2A7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w:t>
            </w:r>
          </w:p>
        </w:tc>
        <w:tc>
          <w:tcPr>
            <w:tcW w:w="353" w:type="pct"/>
            <w:shd w:val="clear" w:color="auto" w:fill="auto"/>
            <w:noWrap/>
            <w:vAlign w:val="center"/>
            <w:hideMark/>
          </w:tcPr>
          <w:p w14:paraId="1700495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w:t>
            </w:r>
          </w:p>
        </w:tc>
        <w:tc>
          <w:tcPr>
            <w:tcW w:w="353" w:type="pct"/>
            <w:shd w:val="clear" w:color="auto" w:fill="auto"/>
            <w:noWrap/>
            <w:vAlign w:val="center"/>
            <w:hideMark/>
          </w:tcPr>
          <w:p w14:paraId="010A38D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0034613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74820FC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r>
      <w:tr w:rsidR="00C11265" w:rsidRPr="00291E61" w14:paraId="30F958C9" w14:textId="77777777" w:rsidTr="00C11265">
        <w:trPr>
          <w:trHeight w:val="20"/>
        </w:trPr>
        <w:tc>
          <w:tcPr>
            <w:tcW w:w="456" w:type="pct"/>
            <w:shd w:val="clear" w:color="auto" w:fill="auto"/>
            <w:noWrap/>
            <w:vAlign w:val="center"/>
            <w:hideMark/>
          </w:tcPr>
          <w:p w14:paraId="31DC627D" w14:textId="77777777" w:rsidR="00C11265" w:rsidRPr="00291E61" w:rsidRDefault="00C11265" w:rsidP="00B56699">
            <w:pPr>
              <w:spacing w:after="60"/>
              <w:rPr>
                <w:rFonts w:ascii="Times New Roman" w:eastAsia="Times New Roman" w:hAnsi="Times New Roman" w:cs="Times New Roman"/>
                <w:b/>
                <w:bCs/>
                <w:sz w:val="20"/>
                <w:szCs w:val="20"/>
                <w:lang w:val="en-GB" w:eastAsia="zh-CN"/>
              </w:rPr>
            </w:pPr>
          </w:p>
        </w:tc>
        <w:tc>
          <w:tcPr>
            <w:tcW w:w="1368" w:type="pct"/>
            <w:shd w:val="clear" w:color="auto" w:fill="auto"/>
            <w:noWrap/>
            <w:vAlign w:val="center"/>
            <w:hideMark/>
          </w:tcPr>
          <w:p w14:paraId="6EBB19E4"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p>
        </w:tc>
        <w:tc>
          <w:tcPr>
            <w:tcW w:w="352" w:type="pct"/>
            <w:shd w:val="clear" w:color="auto" w:fill="CCC0D9" w:themeFill="accent4" w:themeFillTint="66"/>
            <w:noWrap/>
            <w:vAlign w:val="center"/>
            <w:hideMark/>
          </w:tcPr>
          <w:p w14:paraId="1ADD40C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CCC0D9" w:themeFill="accent4" w:themeFillTint="66"/>
            <w:noWrap/>
            <w:vAlign w:val="center"/>
            <w:hideMark/>
          </w:tcPr>
          <w:p w14:paraId="350B035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CCC0D9" w:themeFill="accent4" w:themeFillTint="66"/>
            <w:noWrap/>
            <w:vAlign w:val="center"/>
            <w:hideMark/>
          </w:tcPr>
          <w:p w14:paraId="028CBDF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6C5F47A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1E4D872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1F45A7E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4E47E5A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3741CDC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727FEEC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r>
      <w:tr w:rsidR="00C11265" w:rsidRPr="00291E61" w14:paraId="600D4441" w14:textId="77777777" w:rsidTr="00C11265">
        <w:trPr>
          <w:trHeight w:val="20"/>
        </w:trPr>
        <w:tc>
          <w:tcPr>
            <w:tcW w:w="456" w:type="pct"/>
            <w:vMerge w:val="restart"/>
            <w:shd w:val="clear" w:color="auto" w:fill="EAF1DD" w:themeFill="accent3" w:themeFillTint="33"/>
            <w:vAlign w:val="center"/>
            <w:hideMark/>
          </w:tcPr>
          <w:p w14:paraId="68CFEBE9"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D</w:t>
            </w:r>
          </w:p>
          <w:p w14:paraId="0B9A4222"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O</w:t>
            </w:r>
          </w:p>
          <w:p w14:paraId="37E7C8D3"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M</w:t>
            </w:r>
          </w:p>
          <w:p w14:paraId="52102283"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A</w:t>
            </w:r>
          </w:p>
          <w:p w14:paraId="5008EFF4"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I</w:t>
            </w:r>
          </w:p>
          <w:p w14:paraId="01EA40DB"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N</w:t>
            </w:r>
          </w:p>
          <w:p w14:paraId="12C6C38A"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1</w:t>
            </w:r>
            <w:r w:rsidRPr="00291E61">
              <w:rPr>
                <w:rFonts w:ascii="Times New Roman" w:eastAsia="Times New Roman" w:hAnsi="Times New Roman" w:cs="Times New Roman"/>
                <w:b/>
                <w:bCs/>
                <w:sz w:val="20"/>
                <w:szCs w:val="20"/>
                <w:vertAlign w:val="superscript"/>
                <w:lang w:val="en-GB" w:eastAsia="zh-CN"/>
              </w:rPr>
              <w:t>st</w:t>
            </w:r>
          </w:p>
        </w:tc>
        <w:tc>
          <w:tcPr>
            <w:tcW w:w="1368" w:type="pct"/>
            <w:shd w:val="clear" w:color="auto" w:fill="auto"/>
            <w:vAlign w:val="center"/>
            <w:hideMark/>
          </w:tcPr>
          <w:p w14:paraId="6E483E87"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 xml:space="preserve">1.1 </w:t>
            </w:r>
            <w:r w:rsidRPr="00C11265">
              <w:rPr>
                <w:rFonts w:ascii="Times New Roman" w:eastAsia="Times New Roman" w:hAnsi="Times New Roman" w:cs="Times New Roman"/>
                <w:bCs/>
                <w:sz w:val="18"/>
                <w:szCs w:val="18"/>
                <w:lang w:val="en-GB" w:eastAsia="zh-CN"/>
              </w:rPr>
              <w:t>Employment rate 55-59</w:t>
            </w:r>
          </w:p>
        </w:tc>
        <w:tc>
          <w:tcPr>
            <w:tcW w:w="352" w:type="pct"/>
            <w:shd w:val="clear" w:color="auto" w:fill="CCC0D9" w:themeFill="accent4" w:themeFillTint="66"/>
            <w:noWrap/>
            <w:vAlign w:val="center"/>
            <w:hideMark/>
          </w:tcPr>
          <w:p w14:paraId="6493B72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64.7</w:t>
            </w:r>
          </w:p>
        </w:tc>
        <w:tc>
          <w:tcPr>
            <w:tcW w:w="353" w:type="pct"/>
            <w:shd w:val="clear" w:color="auto" w:fill="CCC0D9" w:themeFill="accent4" w:themeFillTint="66"/>
            <w:noWrap/>
            <w:vAlign w:val="center"/>
            <w:hideMark/>
          </w:tcPr>
          <w:p w14:paraId="11E5510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86.5</w:t>
            </w:r>
          </w:p>
        </w:tc>
        <w:tc>
          <w:tcPr>
            <w:tcW w:w="353" w:type="pct"/>
            <w:shd w:val="clear" w:color="auto" w:fill="CCC0D9" w:themeFill="accent4" w:themeFillTint="66"/>
            <w:noWrap/>
            <w:vAlign w:val="center"/>
            <w:hideMark/>
          </w:tcPr>
          <w:p w14:paraId="2561F31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48.0</w:t>
            </w:r>
          </w:p>
        </w:tc>
        <w:tc>
          <w:tcPr>
            <w:tcW w:w="353" w:type="pct"/>
            <w:shd w:val="clear" w:color="auto" w:fill="auto"/>
            <w:noWrap/>
            <w:vAlign w:val="center"/>
            <w:hideMark/>
          </w:tcPr>
          <w:p w14:paraId="39B7EE7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56.7</w:t>
            </w:r>
          </w:p>
        </w:tc>
        <w:tc>
          <w:tcPr>
            <w:tcW w:w="353" w:type="pct"/>
            <w:shd w:val="clear" w:color="auto" w:fill="auto"/>
            <w:noWrap/>
            <w:vAlign w:val="center"/>
            <w:hideMark/>
          </w:tcPr>
          <w:p w14:paraId="6043D95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73.0</w:t>
            </w:r>
          </w:p>
        </w:tc>
        <w:tc>
          <w:tcPr>
            <w:tcW w:w="353" w:type="pct"/>
            <w:shd w:val="clear" w:color="auto" w:fill="auto"/>
            <w:noWrap/>
            <w:vAlign w:val="center"/>
            <w:hideMark/>
          </w:tcPr>
          <w:p w14:paraId="25F4D7F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40.8</w:t>
            </w:r>
          </w:p>
        </w:tc>
        <w:tc>
          <w:tcPr>
            <w:tcW w:w="353" w:type="pct"/>
            <w:shd w:val="clear" w:color="auto" w:fill="auto"/>
            <w:noWrap/>
            <w:vAlign w:val="center"/>
            <w:hideMark/>
          </w:tcPr>
          <w:p w14:paraId="3D0DC28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62.2</w:t>
            </w:r>
          </w:p>
        </w:tc>
        <w:tc>
          <w:tcPr>
            <w:tcW w:w="353" w:type="pct"/>
            <w:shd w:val="clear" w:color="auto" w:fill="auto"/>
            <w:noWrap/>
            <w:vAlign w:val="center"/>
            <w:hideMark/>
          </w:tcPr>
          <w:p w14:paraId="53ED47F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69.3</w:t>
            </w:r>
          </w:p>
        </w:tc>
        <w:tc>
          <w:tcPr>
            <w:tcW w:w="353" w:type="pct"/>
            <w:shd w:val="clear" w:color="auto" w:fill="auto"/>
            <w:noWrap/>
            <w:vAlign w:val="center"/>
            <w:hideMark/>
          </w:tcPr>
          <w:p w14:paraId="50EE465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55.3</w:t>
            </w:r>
          </w:p>
        </w:tc>
      </w:tr>
      <w:tr w:rsidR="00C11265" w:rsidRPr="00291E61" w14:paraId="31E72A6C" w14:textId="77777777" w:rsidTr="00C11265">
        <w:trPr>
          <w:trHeight w:val="20"/>
        </w:trPr>
        <w:tc>
          <w:tcPr>
            <w:tcW w:w="456" w:type="pct"/>
            <w:vMerge/>
            <w:shd w:val="clear" w:color="auto" w:fill="EAF1DD" w:themeFill="accent3" w:themeFillTint="33"/>
            <w:vAlign w:val="center"/>
            <w:hideMark/>
          </w:tcPr>
          <w:p w14:paraId="78006AD8"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p>
        </w:tc>
        <w:tc>
          <w:tcPr>
            <w:tcW w:w="1368" w:type="pct"/>
            <w:shd w:val="clear" w:color="auto" w:fill="auto"/>
            <w:vAlign w:val="center"/>
            <w:hideMark/>
          </w:tcPr>
          <w:p w14:paraId="430FDCA0"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 xml:space="preserve">1.2 </w:t>
            </w:r>
            <w:r w:rsidRPr="00C11265">
              <w:rPr>
                <w:rFonts w:ascii="Times New Roman" w:eastAsia="Times New Roman" w:hAnsi="Times New Roman" w:cs="Times New Roman"/>
                <w:bCs/>
                <w:sz w:val="18"/>
                <w:szCs w:val="18"/>
                <w:lang w:val="en-GB" w:eastAsia="zh-CN"/>
              </w:rPr>
              <w:t>Employment rate 60-64</w:t>
            </w:r>
          </w:p>
        </w:tc>
        <w:tc>
          <w:tcPr>
            <w:tcW w:w="352" w:type="pct"/>
            <w:shd w:val="clear" w:color="auto" w:fill="CCC0D9" w:themeFill="accent4" w:themeFillTint="66"/>
            <w:noWrap/>
            <w:vAlign w:val="center"/>
            <w:hideMark/>
          </w:tcPr>
          <w:p w14:paraId="528FBF3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51.9</w:t>
            </w:r>
          </w:p>
        </w:tc>
        <w:tc>
          <w:tcPr>
            <w:tcW w:w="353" w:type="pct"/>
            <w:shd w:val="clear" w:color="auto" w:fill="CCC0D9" w:themeFill="accent4" w:themeFillTint="66"/>
            <w:noWrap/>
            <w:vAlign w:val="center"/>
            <w:hideMark/>
          </w:tcPr>
          <w:p w14:paraId="6FA779B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71.2</w:t>
            </w:r>
          </w:p>
        </w:tc>
        <w:tc>
          <w:tcPr>
            <w:tcW w:w="353" w:type="pct"/>
            <w:shd w:val="clear" w:color="auto" w:fill="CCC0D9" w:themeFill="accent4" w:themeFillTint="66"/>
            <w:noWrap/>
            <w:vAlign w:val="center"/>
            <w:hideMark/>
          </w:tcPr>
          <w:p w14:paraId="06F47DE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44.7</w:t>
            </w:r>
          </w:p>
        </w:tc>
        <w:tc>
          <w:tcPr>
            <w:tcW w:w="353" w:type="pct"/>
            <w:shd w:val="clear" w:color="auto" w:fill="auto"/>
            <w:noWrap/>
            <w:vAlign w:val="center"/>
            <w:hideMark/>
          </w:tcPr>
          <w:p w14:paraId="6C8ED17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44.7</w:t>
            </w:r>
          </w:p>
        </w:tc>
        <w:tc>
          <w:tcPr>
            <w:tcW w:w="353" w:type="pct"/>
            <w:shd w:val="clear" w:color="auto" w:fill="auto"/>
            <w:noWrap/>
            <w:vAlign w:val="center"/>
            <w:hideMark/>
          </w:tcPr>
          <w:p w14:paraId="3E06DE8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53.3</w:t>
            </w:r>
          </w:p>
        </w:tc>
        <w:tc>
          <w:tcPr>
            <w:tcW w:w="353" w:type="pct"/>
            <w:shd w:val="clear" w:color="auto" w:fill="auto"/>
            <w:noWrap/>
            <w:vAlign w:val="center"/>
            <w:hideMark/>
          </w:tcPr>
          <w:p w14:paraId="2893DDA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36.9</w:t>
            </w:r>
          </w:p>
        </w:tc>
        <w:tc>
          <w:tcPr>
            <w:tcW w:w="353" w:type="pct"/>
            <w:shd w:val="clear" w:color="auto" w:fill="auto"/>
            <w:noWrap/>
            <w:vAlign w:val="center"/>
            <w:hideMark/>
          </w:tcPr>
          <w:p w14:paraId="4BAB05C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31.6</w:t>
            </w:r>
          </w:p>
        </w:tc>
        <w:tc>
          <w:tcPr>
            <w:tcW w:w="353" w:type="pct"/>
            <w:shd w:val="clear" w:color="auto" w:fill="auto"/>
            <w:noWrap/>
            <w:vAlign w:val="center"/>
            <w:hideMark/>
          </w:tcPr>
          <w:p w14:paraId="7B090F9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38.6</w:t>
            </w:r>
          </w:p>
        </w:tc>
        <w:tc>
          <w:tcPr>
            <w:tcW w:w="353" w:type="pct"/>
            <w:vAlign w:val="center"/>
          </w:tcPr>
          <w:p w14:paraId="25A7D01A" w14:textId="77777777" w:rsidR="00C11265" w:rsidRPr="00C11265" w:rsidRDefault="00C11265" w:rsidP="00B56699">
            <w:pPr>
              <w:spacing w:after="60"/>
              <w:jc w:val="center"/>
              <w:rPr>
                <w:rFonts w:ascii="Times New Roman" w:hAnsi="Times New Roman" w:cs="Times New Roman"/>
                <w:sz w:val="18"/>
                <w:szCs w:val="18"/>
                <w:lang w:val="en-GB"/>
              </w:rPr>
            </w:pPr>
            <w:r w:rsidRPr="00C11265">
              <w:rPr>
                <w:rFonts w:ascii="Times New Roman" w:eastAsia="Times New Roman" w:hAnsi="Times New Roman" w:cs="Times New Roman"/>
                <w:sz w:val="18"/>
                <w:szCs w:val="18"/>
                <w:lang w:val="en-GB" w:eastAsia="zh-CN"/>
              </w:rPr>
              <w:t>25.1</w:t>
            </w:r>
          </w:p>
        </w:tc>
      </w:tr>
      <w:tr w:rsidR="00C11265" w:rsidRPr="00291E61" w14:paraId="149DFBCB" w14:textId="77777777" w:rsidTr="00C11265">
        <w:trPr>
          <w:trHeight w:val="20"/>
        </w:trPr>
        <w:tc>
          <w:tcPr>
            <w:tcW w:w="456" w:type="pct"/>
            <w:vMerge/>
            <w:shd w:val="clear" w:color="auto" w:fill="EAF1DD" w:themeFill="accent3" w:themeFillTint="33"/>
            <w:vAlign w:val="center"/>
            <w:hideMark/>
          </w:tcPr>
          <w:p w14:paraId="0C5334D3"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p>
        </w:tc>
        <w:tc>
          <w:tcPr>
            <w:tcW w:w="1368" w:type="pct"/>
            <w:shd w:val="clear" w:color="auto" w:fill="auto"/>
            <w:vAlign w:val="center"/>
            <w:hideMark/>
          </w:tcPr>
          <w:p w14:paraId="6F1E2FFB"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 xml:space="preserve">1.3 </w:t>
            </w:r>
            <w:r w:rsidRPr="00C11265">
              <w:rPr>
                <w:rFonts w:ascii="Times New Roman" w:eastAsia="Times New Roman" w:hAnsi="Times New Roman" w:cs="Times New Roman"/>
                <w:bCs/>
                <w:sz w:val="18"/>
                <w:szCs w:val="18"/>
                <w:lang w:val="en-GB" w:eastAsia="zh-CN"/>
              </w:rPr>
              <w:t>Employment rate 65-69</w:t>
            </w:r>
          </w:p>
        </w:tc>
        <w:tc>
          <w:tcPr>
            <w:tcW w:w="352" w:type="pct"/>
            <w:shd w:val="clear" w:color="auto" w:fill="CCC0D9" w:themeFill="accent4" w:themeFillTint="66"/>
            <w:noWrap/>
            <w:vAlign w:val="center"/>
            <w:hideMark/>
          </w:tcPr>
          <w:p w14:paraId="7423AC4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38.6</w:t>
            </w:r>
          </w:p>
        </w:tc>
        <w:tc>
          <w:tcPr>
            <w:tcW w:w="353" w:type="pct"/>
            <w:shd w:val="clear" w:color="auto" w:fill="CCC0D9" w:themeFill="accent4" w:themeFillTint="66"/>
            <w:noWrap/>
            <w:vAlign w:val="center"/>
            <w:hideMark/>
          </w:tcPr>
          <w:p w14:paraId="17947EC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50.7</w:t>
            </w:r>
          </w:p>
        </w:tc>
        <w:tc>
          <w:tcPr>
            <w:tcW w:w="353" w:type="pct"/>
            <w:shd w:val="clear" w:color="auto" w:fill="CCC0D9" w:themeFill="accent4" w:themeFillTint="66"/>
            <w:noWrap/>
            <w:vAlign w:val="center"/>
            <w:hideMark/>
          </w:tcPr>
          <w:p w14:paraId="36CF61B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27.3</w:t>
            </w:r>
          </w:p>
        </w:tc>
        <w:tc>
          <w:tcPr>
            <w:tcW w:w="353" w:type="pct"/>
            <w:shd w:val="clear" w:color="auto" w:fill="auto"/>
            <w:noWrap/>
            <w:vAlign w:val="center"/>
            <w:hideMark/>
          </w:tcPr>
          <w:p w14:paraId="4CE3AA4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35.4</w:t>
            </w:r>
          </w:p>
        </w:tc>
        <w:tc>
          <w:tcPr>
            <w:tcW w:w="353" w:type="pct"/>
            <w:shd w:val="clear" w:color="auto" w:fill="auto"/>
            <w:noWrap/>
            <w:vAlign w:val="center"/>
            <w:hideMark/>
          </w:tcPr>
          <w:p w14:paraId="5507491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40.5</w:t>
            </w:r>
          </w:p>
        </w:tc>
        <w:tc>
          <w:tcPr>
            <w:tcW w:w="353" w:type="pct"/>
            <w:shd w:val="clear" w:color="auto" w:fill="auto"/>
            <w:noWrap/>
            <w:vAlign w:val="center"/>
            <w:hideMark/>
          </w:tcPr>
          <w:p w14:paraId="138CE50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30.4</w:t>
            </w:r>
          </w:p>
        </w:tc>
        <w:tc>
          <w:tcPr>
            <w:tcW w:w="353" w:type="pct"/>
            <w:shd w:val="clear" w:color="auto" w:fill="auto"/>
            <w:noWrap/>
            <w:vAlign w:val="center"/>
            <w:hideMark/>
          </w:tcPr>
          <w:p w14:paraId="1F3A40C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11.6</w:t>
            </w:r>
          </w:p>
        </w:tc>
        <w:tc>
          <w:tcPr>
            <w:tcW w:w="353" w:type="pct"/>
            <w:shd w:val="clear" w:color="auto" w:fill="auto"/>
            <w:noWrap/>
            <w:vAlign w:val="center"/>
            <w:hideMark/>
          </w:tcPr>
          <w:p w14:paraId="18D44EA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15.1</w:t>
            </w:r>
          </w:p>
        </w:tc>
        <w:tc>
          <w:tcPr>
            <w:tcW w:w="353" w:type="pct"/>
            <w:shd w:val="clear" w:color="auto" w:fill="auto"/>
            <w:noWrap/>
            <w:vAlign w:val="center"/>
            <w:hideMark/>
          </w:tcPr>
          <w:p w14:paraId="23DA9BF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8.5</w:t>
            </w:r>
          </w:p>
        </w:tc>
      </w:tr>
      <w:tr w:rsidR="00C11265" w:rsidRPr="00291E61" w14:paraId="0C5EADE3" w14:textId="77777777" w:rsidTr="00C11265">
        <w:trPr>
          <w:trHeight w:val="20"/>
        </w:trPr>
        <w:tc>
          <w:tcPr>
            <w:tcW w:w="456" w:type="pct"/>
            <w:vMerge/>
            <w:shd w:val="clear" w:color="auto" w:fill="EAF1DD" w:themeFill="accent3" w:themeFillTint="33"/>
            <w:vAlign w:val="center"/>
            <w:hideMark/>
          </w:tcPr>
          <w:p w14:paraId="0BD162E8"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p>
        </w:tc>
        <w:tc>
          <w:tcPr>
            <w:tcW w:w="1368" w:type="pct"/>
            <w:shd w:val="clear" w:color="auto" w:fill="auto"/>
            <w:vAlign w:val="center"/>
            <w:hideMark/>
          </w:tcPr>
          <w:p w14:paraId="7ACC0EAF"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 xml:space="preserve">1.4 </w:t>
            </w:r>
            <w:r w:rsidRPr="00C11265">
              <w:rPr>
                <w:rFonts w:ascii="Times New Roman" w:eastAsia="Times New Roman" w:hAnsi="Times New Roman" w:cs="Times New Roman"/>
                <w:bCs/>
                <w:sz w:val="18"/>
                <w:szCs w:val="18"/>
                <w:lang w:val="en-GB" w:eastAsia="zh-CN"/>
              </w:rPr>
              <w:t>Employment rate 70-74</w:t>
            </w:r>
          </w:p>
        </w:tc>
        <w:tc>
          <w:tcPr>
            <w:tcW w:w="352" w:type="pct"/>
            <w:shd w:val="clear" w:color="auto" w:fill="CCC0D9" w:themeFill="accent4" w:themeFillTint="66"/>
            <w:noWrap/>
            <w:vAlign w:val="center"/>
            <w:hideMark/>
          </w:tcPr>
          <w:p w14:paraId="015C367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25.5</w:t>
            </w:r>
          </w:p>
        </w:tc>
        <w:tc>
          <w:tcPr>
            <w:tcW w:w="353" w:type="pct"/>
            <w:shd w:val="clear" w:color="auto" w:fill="CCC0D9" w:themeFill="accent4" w:themeFillTint="66"/>
            <w:noWrap/>
            <w:vAlign w:val="center"/>
            <w:hideMark/>
          </w:tcPr>
          <w:p w14:paraId="49A1C2C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36.4</w:t>
            </w:r>
          </w:p>
        </w:tc>
        <w:tc>
          <w:tcPr>
            <w:tcW w:w="353" w:type="pct"/>
            <w:shd w:val="clear" w:color="auto" w:fill="CCC0D9" w:themeFill="accent4" w:themeFillTint="66"/>
            <w:noWrap/>
            <w:vAlign w:val="center"/>
            <w:hideMark/>
          </w:tcPr>
          <w:p w14:paraId="5DB92BF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17.4</w:t>
            </w:r>
          </w:p>
        </w:tc>
        <w:tc>
          <w:tcPr>
            <w:tcW w:w="353" w:type="pct"/>
            <w:shd w:val="clear" w:color="auto" w:fill="auto"/>
            <w:noWrap/>
            <w:vAlign w:val="center"/>
            <w:hideMark/>
          </w:tcPr>
          <w:p w14:paraId="23D7D34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26.0</w:t>
            </w:r>
          </w:p>
        </w:tc>
        <w:tc>
          <w:tcPr>
            <w:tcW w:w="353" w:type="pct"/>
            <w:shd w:val="clear" w:color="auto" w:fill="auto"/>
            <w:noWrap/>
            <w:vAlign w:val="center"/>
            <w:hideMark/>
          </w:tcPr>
          <w:p w14:paraId="29D242D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34.2</w:t>
            </w:r>
          </w:p>
        </w:tc>
        <w:tc>
          <w:tcPr>
            <w:tcW w:w="353" w:type="pct"/>
            <w:shd w:val="clear" w:color="auto" w:fill="auto"/>
            <w:noWrap/>
            <w:vAlign w:val="center"/>
            <w:hideMark/>
          </w:tcPr>
          <w:p w14:paraId="025BBE8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18.8</w:t>
            </w:r>
          </w:p>
        </w:tc>
        <w:tc>
          <w:tcPr>
            <w:tcW w:w="353" w:type="pct"/>
            <w:shd w:val="clear" w:color="auto" w:fill="auto"/>
            <w:noWrap/>
            <w:vAlign w:val="center"/>
            <w:hideMark/>
          </w:tcPr>
          <w:p w14:paraId="14A8006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6.1</w:t>
            </w:r>
          </w:p>
        </w:tc>
        <w:tc>
          <w:tcPr>
            <w:tcW w:w="353" w:type="pct"/>
            <w:shd w:val="clear" w:color="auto" w:fill="auto"/>
            <w:noWrap/>
            <w:vAlign w:val="center"/>
            <w:hideMark/>
          </w:tcPr>
          <w:p w14:paraId="0C24495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8.2</w:t>
            </w:r>
          </w:p>
        </w:tc>
        <w:tc>
          <w:tcPr>
            <w:tcW w:w="353" w:type="pct"/>
            <w:shd w:val="clear" w:color="auto" w:fill="auto"/>
            <w:noWrap/>
            <w:vAlign w:val="center"/>
            <w:hideMark/>
          </w:tcPr>
          <w:p w14:paraId="671E318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4.3</w:t>
            </w:r>
          </w:p>
        </w:tc>
      </w:tr>
      <w:tr w:rsidR="00C11265" w:rsidRPr="00291E61" w14:paraId="51EBB215" w14:textId="77777777" w:rsidTr="00C11265">
        <w:trPr>
          <w:trHeight w:val="440"/>
        </w:trPr>
        <w:tc>
          <w:tcPr>
            <w:tcW w:w="456" w:type="pct"/>
            <w:vMerge/>
            <w:shd w:val="clear" w:color="auto" w:fill="EAF1DD" w:themeFill="accent3" w:themeFillTint="33"/>
            <w:vAlign w:val="center"/>
            <w:hideMark/>
          </w:tcPr>
          <w:p w14:paraId="27418687"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p>
        </w:tc>
        <w:tc>
          <w:tcPr>
            <w:tcW w:w="1368" w:type="pct"/>
            <w:shd w:val="clear" w:color="auto" w:fill="auto"/>
            <w:vAlign w:val="center"/>
            <w:hideMark/>
          </w:tcPr>
          <w:p w14:paraId="17D2B134"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Index</w:t>
            </w:r>
          </w:p>
        </w:tc>
        <w:tc>
          <w:tcPr>
            <w:tcW w:w="352" w:type="pct"/>
            <w:shd w:val="clear" w:color="auto" w:fill="CCC0D9" w:themeFill="accent4" w:themeFillTint="66"/>
            <w:noWrap/>
            <w:vAlign w:val="center"/>
            <w:hideMark/>
          </w:tcPr>
          <w:p w14:paraId="08E4C84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45.2</w:t>
            </w:r>
          </w:p>
        </w:tc>
        <w:tc>
          <w:tcPr>
            <w:tcW w:w="353" w:type="pct"/>
            <w:shd w:val="clear" w:color="auto" w:fill="CCC0D9" w:themeFill="accent4" w:themeFillTint="66"/>
            <w:noWrap/>
            <w:vAlign w:val="center"/>
            <w:hideMark/>
          </w:tcPr>
          <w:p w14:paraId="4BE4CC1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61.2</w:t>
            </w:r>
          </w:p>
        </w:tc>
        <w:tc>
          <w:tcPr>
            <w:tcW w:w="353" w:type="pct"/>
            <w:shd w:val="clear" w:color="auto" w:fill="CCC0D9" w:themeFill="accent4" w:themeFillTint="66"/>
            <w:noWrap/>
            <w:vAlign w:val="center"/>
            <w:hideMark/>
          </w:tcPr>
          <w:p w14:paraId="2377AA2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32.2</w:t>
            </w:r>
          </w:p>
        </w:tc>
        <w:tc>
          <w:tcPr>
            <w:tcW w:w="353" w:type="pct"/>
            <w:shd w:val="clear" w:color="auto" w:fill="auto"/>
            <w:noWrap/>
            <w:vAlign w:val="center"/>
            <w:hideMark/>
          </w:tcPr>
          <w:p w14:paraId="40C7CC1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40.7</w:t>
            </w:r>
          </w:p>
        </w:tc>
        <w:tc>
          <w:tcPr>
            <w:tcW w:w="353" w:type="pct"/>
            <w:shd w:val="clear" w:color="auto" w:fill="auto"/>
            <w:noWrap/>
            <w:vAlign w:val="center"/>
            <w:hideMark/>
          </w:tcPr>
          <w:p w14:paraId="4BEEAA5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50.2</w:t>
            </w:r>
          </w:p>
        </w:tc>
        <w:tc>
          <w:tcPr>
            <w:tcW w:w="353" w:type="pct"/>
            <w:shd w:val="clear" w:color="auto" w:fill="auto"/>
            <w:noWrap/>
            <w:vAlign w:val="center"/>
            <w:hideMark/>
          </w:tcPr>
          <w:p w14:paraId="1E088BD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31.7</w:t>
            </w:r>
          </w:p>
        </w:tc>
        <w:tc>
          <w:tcPr>
            <w:tcW w:w="353" w:type="pct"/>
            <w:shd w:val="clear" w:color="auto" w:fill="auto"/>
            <w:noWrap/>
            <w:vAlign w:val="center"/>
            <w:hideMark/>
          </w:tcPr>
          <w:p w14:paraId="48EA7E1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27.9</w:t>
            </w:r>
          </w:p>
        </w:tc>
        <w:tc>
          <w:tcPr>
            <w:tcW w:w="353" w:type="pct"/>
            <w:shd w:val="clear" w:color="auto" w:fill="auto"/>
            <w:noWrap/>
            <w:vAlign w:val="center"/>
            <w:hideMark/>
          </w:tcPr>
          <w:p w14:paraId="66F42C4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32.8</w:t>
            </w:r>
          </w:p>
        </w:tc>
        <w:tc>
          <w:tcPr>
            <w:tcW w:w="353" w:type="pct"/>
            <w:shd w:val="clear" w:color="auto" w:fill="auto"/>
            <w:noWrap/>
            <w:vAlign w:val="center"/>
            <w:hideMark/>
          </w:tcPr>
          <w:p w14:paraId="40532CD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23.3</w:t>
            </w:r>
          </w:p>
        </w:tc>
      </w:tr>
      <w:tr w:rsidR="00C11265" w:rsidRPr="00291E61" w14:paraId="750955D5" w14:textId="77777777" w:rsidTr="00C11265">
        <w:trPr>
          <w:trHeight w:val="577"/>
        </w:trPr>
        <w:tc>
          <w:tcPr>
            <w:tcW w:w="456" w:type="pct"/>
            <w:vMerge/>
            <w:shd w:val="clear" w:color="auto" w:fill="EAF1DD" w:themeFill="accent3" w:themeFillTint="33"/>
            <w:vAlign w:val="center"/>
            <w:hideMark/>
          </w:tcPr>
          <w:p w14:paraId="5A1BAD23"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p>
        </w:tc>
        <w:tc>
          <w:tcPr>
            <w:tcW w:w="1368" w:type="pct"/>
            <w:shd w:val="clear" w:color="auto" w:fill="FDE9D9" w:themeFill="accent6" w:themeFillTint="33"/>
            <w:noWrap/>
            <w:vAlign w:val="center"/>
            <w:hideMark/>
          </w:tcPr>
          <w:p w14:paraId="72CE0BED" w14:textId="77777777" w:rsidR="00C11265" w:rsidRPr="00C11265" w:rsidRDefault="00C11265" w:rsidP="00B56699">
            <w:pPr>
              <w:spacing w:before="120" w:after="120"/>
              <w:rPr>
                <w:rFonts w:ascii="Times New Roman" w:eastAsia="Times New Roman" w:hAnsi="Times New Roman" w:cs="Times New Roman"/>
                <w:b/>
                <w:bCs/>
                <w:sz w:val="18"/>
                <w:szCs w:val="18"/>
                <w:lang w:val="en-GB" w:eastAsia="zh-CN"/>
              </w:rPr>
            </w:pPr>
            <w:r w:rsidRPr="00C11265">
              <w:rPr>
                <w:rFonts w:ascii="Times New Roman" w:eastAsia="Times New Roman" w:hAnsi="Times New Roman" w:cs="Times New Roman"/>
                <w:b/>
                <w:bCs/>
                <w:sz w:val="18"/>
                <w:szCs w:val="18"/>
                <w:lang w:val="en-GB" w:eastAsia="zh-CN"/>
              </w:rPr>
              <w:t>Rank in 28 EU + China</w:t>
            </w:r>
          </w:p>
        </w:tc>
        <w:tc>
          <w:tcPr>
            <w:tcW w:w="352" w:type="pct"/>
            <w:shd w:val="clear" w:color="auto" w:fill="CCC0D9" w:themeFill="accent4" w:themeFillTint="66"/>
            <w:noWrap/>
            <w:vAlign w:val="center"/>
            <w:hideMark/>
          </w:tcPr>
          <w:p w14:paraId="65AC78B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w:t>
            </w:r>
          </w:p>
        </w:tc>
        <w:tc>
          <w:tcPr>
            <w:tcW w:w="353" w:type="pct"/>
            <w:shd w:val="clear" w:color="auto" w:fill="CCC0D9" w:themeFill="accent4" w:themeFillTint="66"/>
            <w:noWrap/>
            <w:vAlign w:val="center"/>
            <w:hideMark/>
          </w:tcPr>
          <w:p w14:paraId="24A0A50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w:t>
            </w:r>
          </w:p>
        </w:tc>
        <w:tc>
          <w:tcPr>
            <w:tcW w:w="353" w:type="pct"/>
            <w:shd w:val="clear" w:color="auto" w:fill="CCC0D9" w:themeFill="accent4" w:themeFillTint="66"/>
            <w:noWrap/>
            <w:vAlign w:val="center"/>
            <w:hideMark/>
          </w:tcPr>
          <w:p w14:paraId="41E7EA7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w:t>
            </w:r>
          </w:p>
        </w:tc>
        <w:tc>
          <w:tcPr>
            <w:tcW w:w="353" w:type="pct"/>
            <w:shd w:val="clear" w:color="auto" w:fill="auto"/>
            <w:noWrap/>
            <w:vAlign w:val="center"/>
            <w:hideMark/>
          </w:tcPr>
          <w:p w14:paraId="791B9B4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w:t>
            </w:r>
          </w:p>
        </w:tc>
        <w:tc>
          <w:tcPr>
            <w:tcW w:w="353" w:type="pct"/>
            <w:shd w:val="clear" w:color="auto" w:fill="auto"/>
            <w:noWrap/>
            <w:vAlign w:val="center"/>
            <w:hideMark/>
          </w:tcPr>
          <w:p w14:paraId="33217CF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w:t>
            </w:r>
          </w:p>
        </w:tc>
        <w:tc>
          <w:tcPr>
            <w:tcW w:w="353" w:type="pct"/>
            <w:shd w:val="clear" w:color="auto" w:fill="auto"/>
            <w:noWrap/>
            <w:vAlign w:val="center"/>
            <w:hideMark/>
          </w:tcPr>
          <w:p w14:paraId="26C2E43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w:t>
            </w:r>
          </w:p>
        </w:tc>
        <w:tc>
          <w:tcPr>
            <w:tcW w:w="353" w:type="pct"/>
            <w:shd w:val="clear" w:color="auto" w:fill="auto"/>
            <w:noWrap/>
            <w:vAlign w:val="center"/>
            <w:hideMark/>
          </w:tcPr>
          <w:p w14:paraId="1DBA1AC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07A2F7E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hideMark/>
          </w:tcPr>
          <w:p w14:paraId="120C183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r>
      <w:tr w:rsidR="00C11265" w:rsidRPr="00291E61" w14:paraId="2C6E6493" w14:textId="77777777" w:rsidTr="00C11265">
        <w:trPr>
          <w:trHeight w:val="20"/>
        </w:trPr>
        <w:tc>
          <w:tcPr>
            <w:tcW w:w="456" w:type="pct"/>
            <w:shd w:val="clear" w:color="auto" w:fill="EAF1DD" w:themeFill="accent3" w:themeFillTint="33"/>
            <w:noWrap/>
            <w:vAlign w:val="center"/>
          </w:tcPr>
          <w:p w14:paraId="022ECF82"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p>
        </w:tc>
        <w:tc>
          <w:tcPr>
            <w:tcW w:w="1368" w:type="pct"/>
            <w:shd w:val="clear" w:color="auto" w:fill="auto"/>
            <w:noWrap/>
            <w:vAlign w:val="center"/>
          </w:tcPr>
          <w:p w14:paraId="58DB5CE8"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p>
        </w:tc>
        <w:tc>
          <w:tcPr>
            <w:tcW w:w="352" w:type="pct"/>
            <w:shd w:val="clear" w:color="auto" w:fill="D9D9D9" w:themeFill="background1" w:themeFillShade="D9"/>
            <w:noWrap/>
            <w:vAlign w:val="center"/>
          </w:tcPr>
          <w:p w14:paraId="72881057" w14:textId="7724AA19"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AE64AA">
              <w:rPr>
                <w:rFonts w:ascii="Times New Roman" w:eastAsia="Times New Roman" w:hAnsi="Times New Roman" w:cs="Times New Roman"/>
                <w:sz w:val="18"/>
                <w:szCs w:val="18"/>
                <w:lang w:val="en-GB" w:eastAsia="zh-CN"/>
              </w:rPr>
              <w:t>Both</w:t>
            </w:r>
            <w:r w:rsidRPr="00C11265" w:rsidDel="00C11265">
              <w:rPr>
                <w:rFonts w:ascii="Times New Roman" w:eastAsia="Times New Roman" w:hAnsi="Times New Roman" w:cs="Times New Roman"/>
                <w:sz w:val="18"/>
                <w:szCs w:val="18"/>
                <w:lang w:val="en-GB" w:eastAsia="zh-CN"/>
              </w:rPr>
              <w:t xml:space="preserve"> </w:t>
            </w:r>
          </w:p>
        </w:tc>
        <w:tc>
          <w:tcPr>
            <w:tcW w:w="353" w:type="pct"/>
            <w:shd w:val="clear" w:color="auto" w:fill="D9D9D9" w:themeFill="background1" w:themeFillShade="D9"/>
            <w:noWrap/>
            <w:vAlign w:val="center"/>
          </w:tcPr>
          <w:p w14:paraId="68E7C53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1E852F7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tcPr>
          <w:p w14:paraId="7679A377" w14:textId="549E80D5"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AE64AA">
              <w:rPr>
                <w:rFonts w:ascii="Times New Roman" w:eastAsia="Times New Roman" w:hAnsi="Times New Roman" w:cs="Times New Roman"/>
                <w:sz w:val="18"/>
                <w:szCs w:val="18"/>
                <w:lang w:val="en-GB" w:eastAsia="zh-CN"/>
              </w:rPr>
              <w:t>Both</w:t>
            </w:r>
            <w:r w:rsidRPr="00C11265" w:rsidDel="00C11265">
              <w:rPr>
                <w:rFonts w:ascii="Times New Roman" w:eastAsia="Times New Roman" w:hAnsi="Times New Roman" w:cs="Times New Roman"/>
                <w:sz w:val="18"/>
                <w:szCs w:val="18"/>
                <w:lang w:val="en-GB" w:eastAsia="zh-CN"/>
              </w:rPr>
              <w:t xml:space="preserve"> </w:t>
            </w:r>
          </w:p>
        </w:tc>
        <w:tc>
          <w:tcPr>
            <w:tcW w:w="353" w:type="pct"/>
            <w:shd w:val="clear" w:color="auto" w:fill="D9D9D9" w:themeFill="background1" w:themeFillShade="D9"/>
            <w:noWrap/>
            <w:vAlign w:val="center"/>
          </w:tcPr>
          <w:p w14:paraId="33810CE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78D80F4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tcPr>
          <w:p w14:paraId="13CF9E3E" w14:textId="5FC1600A"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AE64AA">
              <w:rPr>
                <w:rFonts w:ascii="Times New Roman" w:eastAsia="Times New Roman" w:hAnsi="Times New Roman" w:cs="Times New Roman"/>
                <w:sz w:val="18"/>
                <w:szCs w:val="18"/>
                <w:lang w:val="en-GB" w:eastAsia="zh-CN"/>
              </w:rPr>
              <w:t>Both</w:t>
            </w:r>
            <w:r w:rsidRPr="00C11265" w:rsidDel="00C11265">
              <w:rPr>
                <w:rFonts w:ascii="Times New Roman" w:eastAsia="Times New Roman" w:hAnsi="Times New Roman" w:cs="Times New Roman"/>
                <w:sz w:val="18"/>
                <w:szCs w:val="18"/>
                <w:lang w:val="en-GB" w:eastAsia="zh-CN"/>
              </w:rPr>
              <w:t xml:space="preserve"> </w:t>
            </w:r>
          </w:p>
        </w:tc>
        <w:tc>
          <w:tcPr>
            <w:tcW w:w="353" w:type="pct"/>
            <w:shd w:val="clear" w:color="auto" w:fill="D9D9D9" w:themeFill="background1" w:themeFillShade="D9"/>
            <w:noWrap/>
            <w:vAlign w:val="center"/>
          </w:tcPr>
          <w:p w14:paraId="1EF67CE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71217AB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r>
      <w:tr w:rsidR="00C11265" w:rsidRPr="00291E61" w14:paraId="4433F7F6" w14:textId="77777777" w:rsidTr="00C11265">
        <w:trPr>
          <w:trHeight w:val="20"/>
        </w:trPr>
        <w:tc>
          <w:tcPr>
            <w:tcW w:w="456" w:type="pct"/>
            <w:vMerge w:val="restart"/>
            <w:shd w:val="clear" w:color="auto" w:fill="EAF1DD" w:themeFill="accent3" w:themeFillTint="33"/>
            <w:noWrap/>
            <w:vAlign w:val="center"/>
          </w:tcPr>
          <w:p w14:paraId="221532FF"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D</w:t>
            </w:r>
          </w:p>
          <w:p w14:paraId="22522114"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O</w:t>
            </w:r>
          </w:p>
          <w:p w14:paraId="43CBB7D5"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M</w:t>
            </w:r>
          </w:p>
          <w:p w14:paraId="79584FBA"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A</w:t>
            </w:r>
          </w:p>
          <w:p w14:paraId="4BF77B3F"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I</w:t>
            </w:r>
          </w:p>
          <w:p w14:paraId="703FF048"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N</w:t>
            </w:r>
          </w:p>
          <w:p w14:paraId="5FF1F689"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2</w:t>
            </w:r>
            <w:r w:rsidRPr="00291E61">
              <w:rPr>
                <w:rFonts w:ascii="Times New Roman" w:eastAsia="Times New Roman" w:hAnsi="Times New Roman" w:cs="Times New Roman"/>
                <w:b/>
                <w:sz w:val="20"/>
                <w:szCs w:val="20"/>
                <w:vertAlign w:val="superscript"/>
                <w:lang w:val="en-GB" w:eastAsia="zh-CN"/>
              </w:rPr>
              <w:t>nd</w:t>
            </w:r>
          </w:p>
        </w:tc>
        <w:tc>
          <w:tcPr>
            <w:tcW w:w="1368" w:type="pct"/>
            <w:shd w:val="clear" w:color="auto" w:fill="auto"/>
            <w:noWrap/>
            <w:vAlign w:val="center"/>
          </w:tcPr>
          <w:p w14:paraId="608BD3B0"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2.1 </w:t>
            </w:r>
            <w:r w:rsidRPr="00C11265">
              <w:rPr>
                <w:rFonts w:ascii="Times New Roman" w:eastAsia="Times New Roman" w:hAnsi="Times New Roman" w:cs="Times New Roman"/>
                <w:bCs/>
                <w:sz w:val="18"/>
                <w:szCs w:val="18"/>
                <w:lang w:val="en-GB" w:eastAsia="zh-CN"/>
              </w:rPr>
              <w:t>Voluntary activities</w:t>
            </w:r>
          </w:p>
        </w:tc>
        <w:tc>
          <w:tcPr>
            <w:tcW w:w="352" w:type="pct"/>
            <w:shd w:val="clear" w:color="auto" w:fill="CCC0D9" w:themeFill="accent4" w:themeFillTint="66"/>
            <w:noWrap/>
            <w:vAlign w:val="center"/>
          </w:tcPr>
          <w:p w14:paraId="6F44F2A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8.1</w:t>
            </w:r>
          </w:p>
        </w:tc>
        <w:tc>
          <w:tcPr>
            <w:tcW w:w="353" w:type="pct"/>
            <w:shd w:val="clear" w:color="auto" w:fill="CCC0D9" w:themeFill="accent4" w:themeFillTint="66"/>
            <w:noWrap/>
            <w:vAlign w:val="center"/>
          </w:tcPr>
          <w:p w14:paraId="431F050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6.2</w:t>
            </w:r>
          </w:p>
        </w:tc>
        <w:tc>
          <w:tcPr>
            <w:tcW w:w="353" w:type="pct"/>
            <w:shd w:val="clear" w:color="auto" w:fill="CCC0D9" w:themeFill="accent4" w:themeFillTint="66"/>
            <w:noWrap/>
            <w:vAlign w:val="center"/>
          </w:tcPr>
          <w:p w14:paraId="1811D01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10.5</w:t>
            </w:r>
          </w:p>
        </w:tc>
        <w:tc>
          <w:tcPr>
            <w:tcW w:w="353" w:type="pct"/>
            <w:shd w:val="clear" w:color="auto" w:fill="auto"/>
            <w:noWrap/>
            <w:vAlign w:val="center"/>
          </w:tcPr>
          <w:p w14:paraId="7E67D7D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9.6</w:t>
            </w:r>
          </w:p>
        </w:tc>
        <w:tc>
          <w:tcPr>
            <w:tcW w:w="353" w:type="pct"/>
            <w:shd w:val="clear" w:color="auto" w:fill="auto"/>
            <w:noWrap/>
            <w:vAlign w:val="center"/>
          </w:tcPr>
          <w:p w14:paraId="70CF5D3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9.0</w:t>
            </w:r>
          </w:p>
        </w:tc>
        <w:tc>
          <w:tcPr>
            <w:tcW w:w="353" w:type="pct"/>
            <w:shd w:val="clear" w:color="auto" w:fill="auto"/>
            <w:noWrap/>
            <w:vAlign w:val="center"/>
          </w:tcPr>
          <w:p w14:paraId="5E38F82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10.5</w:t>
            </w:r>
          </w:p>
        </w:tc>
        <w:tc>
          <w:tcPr>
            <w:tcW w:w="353" w:type="pct"/>
            <w:shd w:val="clear" w:color="auto" w:fill="auto"/>
            <w:noWrap/>
            <w:vAlign w:val="center"/>
          </w:tcPr>
          <w:p w14:paraId="4A94C7E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8.9</w:t>
            </w:r>
          </w:p>
        </w:tc>
        <w:tc>
          <w:tcPr>
            <w:tcW w:w="353" w:type="pct"/>
            <w:shd w:val="clear" w:color="auto" w:fill="auto"/>
            <w:noWrap/>
            <w:vAlign w:val="center"/>
          </w:tcPr>
          <w:p w14:paraId="48C6040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9.6</w:t>
            </w:r>
          </w:p>
        </w:tc>
        <w:tc>
          <w:tcPr>
            <w:tcW w:w="353" w:type="pct"/>
            <w:shd w:val="clear" w:color="auto" w:fill="auto"/>
            <w:noWrap/>
            <w:vAlign w:val="center"/>
          </w:tcPr>
          <w:p w14:paraId="6F950D8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8.4</w:t>
            </w:r>
          </w:p>
        </w:tc>
      </w:tr>
      <w:tr w:rsidR="00C11265" w:rsidRPr="00291E61" w14:paraId="03FFBD2A" w14:textId="77777777" w:rsidTr="00C11265">
        <w:trPr>
          <w:trHeight w:val="20"/>
        </w:trPr>
        <w:tc>
          <w:tcPr>
            <w:tcW w:w="456" w:type="pct"/>
            <w:vMerge/>
            <w:shd w:val="clear" w:color="auto" w:fill="EAF1DD" w:themeFill="accent3" w:themeFillTint="33"/>
            <w:noWrap/>
            <w:vAlign w:val="center"/>
          </w:tcPr>
          <w:p w14:paraId="18BC7A00"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11A11F7B"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2.2 </w:t>
            </w:r>
            <w:r w:rsidRPr="00C11265">
              <w:rPr>
                <w:rFonts w:ascii="Times New Roman" w:eastAsia="Times New Roman" w:hAnsi="Times New Roman" w:cs="Times New Roman"/>
                <w:bCs/>
                <w:sz w:val="18"/>
                <w:szCs w:val="18"/>
                <w:lang w:val="en-GB" w:eastAsia="zh-CN"/>
              </w:rPr>
              <w:t>Care to children</w:t>
            </w:r>
          </w:p>
        </w:tc>
        <w:tc>
          <w:tcPr>
            <w:tcW w:w="352" w:type="pct"/>
            <w:shd w:val="clear" w:color="auto" w:fill="CCC0D9" w:themeFill="accent4" w:themeFillTint="66"/>
            <w:noWrap/>
            <w:vAlign w:val="center"/>
          </w:tcPr>
          <w:p w14:paraId="6D415E1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5.0</w:t>
            </w:r>
          </w:p>
        </w:tc>
        <w:tc>
          <w:tcPr>
            <w:tcW w:w="353" w:type="pct"/>
            <w:shd w:val="clear" w:color="auto" w:fill="CCC0D9" w:themeFill="accent4" w:themeFillTint="66"/>
            <w:noWrap/>
            <w:vAlign w:val="center"/>
          </w:tcPr>
          <w:p w14:paraId="7FC473B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1.8</w:t>
            </w:r>
          </w:p>
        </w:tc>
        <w:tc>
          <w:tcPr>
            <w:tcW w:w="353" w:type="pct"/>
            <w:shd w:val="clear" w:color="auto" w:fill="CCC0D9" w:themeFill="accent4" w:themeFillTint="66"/>
            <w:noWrap/>
            <w:vAlign w:val="center"/>
          </w:tcPr>
          <w:p w14:paraId="2E985D5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7.1</w:t>
            </w:r>
          </w:p>
        </w:tc>
        <w:tc>
          <w:tcPr>
            <w:tcW w:w="353" w:type="pct"/>
            <w:shd w:val="clear" w:color="auto" w:fill="auto"/>
            <w:noWrap/>
            <w:vAlign w:val="center"/>
          </w:tcPr>
          <w:p w14:paraId="2641CA6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32.9</w:t>
            </w:r>
          </w:p>
        </w:tc>
        <w:tc>
          <w:tcPr>
            <w:tcW w:w="353" w:type="pct"/>
            <w:shd w:val="clear" w:color="auto" w:fill="auto"/>
            <w:noWrap/>
            <w:vAlign w:val="center"/>
          </w:tcPr>
          <w:p w14:paraId="44FF2F5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30.3</w:t>
            </w:r>
          </w:p>
        </w:tc>
        <w:tc>
          <w:tcPr>
            <w:tcW w:w="353" w:type="pct"/>
            <w:shd w:val="clear" w:color="auto" w:fill="auto"/>
            <w:noWrap/>
            <w:vAlign w:val="center"/>
          </w:tcPr>
          <w:p w14:paraId="0CC890A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35.4</w:t>
            </w:r>
          </w:p>
        </w:tc>
        <w:tc>
          <w:tcPr>
            <w:tcW w:w="353" w:type="pct"/>
            <w:shd w:val="clear" w:color="auto" w:fill="auto"/>
            <w:noWrap/>
            <w:vAlign w:val="center"/>
          </w:tcPr>
          <w:p w14:paraId="0561FAF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32.5</w:t>
            </w:r>
          </w:p>
        </w:tc>
        <w:tc>
          <w:tcPr>
            <w:tcW w:w="353" w:type="pct"/>
            <w:shd w:val="clear" w:color="auto" w:fill="auto"/>
            <w:noWrap/>
            <w:vAlign w:val="center"/>
          </w:tcPr>
          <w:p w14:paraId="1AE4795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30.6</w:t>
            </w:r>
          </w:p>
        </w:tc>
        <w:tc>
          <w:tcPr>
            <w:tcW w:w="353" w:type="pct"/>
            <w:shd w:val="clear" w:color="auto" w:fill="auto"/>
            <w:noWrap/>
            <w:vAlign w:val="center"/>
          </w:tcPr>
          <w:p w14:paraId="4A10DD1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33.9</w:t>
            </w:r>
          </w:p>
        </w:tc>
      </w:tr>
      <w:tr w:rsidR="00C11265" w:rsidRPr="00291E61" w14:paraId="5E5C481D" w14:textId="77777777" w:rsidTr="00C11265">
        <w:trPr>
          <w:trHeight w:val="20"/>
        </w:trPr>
        <w:tc>
          <w:tcPr>
            <w:tcW w:w="456" w:type="pct"/>
            <w:vMerge/>
            <w:shd w:val="clear" w:color="auto" w:fill="EAF1DD" w:themeFill="accent3" w:themeFillTint="33"/>
            <w:noWrap/>
            <w:vAlign w:val="center"/>
          </w:tcPr>
          <w:p w14:paraId="0508B201"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39A17740"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2.3 </w:t>
            </w:r>
            <w:r w:rsidRPr="00C11265">
              <w:rPr>
                <w:rFonts w:ascii="Times New Roman" w:eastAsia="Times New Roman" w:hAnsi="Times New Roman" w:cs="Times New Roman"/>
                <w:bCs/>
                <w:sz w:val="18"/>
                <w:szCs w:val="18"/>
                <w:lang w:val="en-GB" w:eastAsia="zh-CN"/>
              </w:rPr>
              <w:t>Care to older adults</w:t>
            </w:r>
          </w:p>
        </w:tc>
        <w:tc>
          <w:tcPr>
            <w:tcW w:w="352" w:type="pct"/>
            <w:shd w:val="clear" w:color="auto" w:fill="CCC0D9" w:themeFill="accent4" w:themeFillTint="66"/>
            <w:noWrap/>
            <w:vAlign w:val="center"/>
          </w:tcPr>
          <w:p w14:paraId="0268B68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2.2</w:t>
            </w:r>
          </w:p>
        </w:tc>
        <w:tc>
          <w:tcPr>
            <w:tcW w:w="353" w:type="pct"/>
            <w:shd w:val="clear" w:color="auto" w:fill="CCC0D9" w:themeFill="accent4" w:themeFillTint="66"/>
            <w:noWrap/>
            <w:vAlign w:val="center"/>
          </w:tcPr>
          <w:p w14:paraId="062E4E0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2.4</w:t>
            </w:r>
          </w:p>
        </w:tc>
        <w:tc>
          <w:tcPr>
            <w:tcW w:w="353" w:type="pct"/>
            <w:shd w:val="clear" w:color="auto" w:fill="CCC0D9" w:themeFill="accent4" w:themeFillTint="66"/>
            <w:noWrap/>
            <w:vAlign w:val="center"/>
          </w:tcPr>
          <w:p w14:paraId="397524B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2.1</w:t>
            </w:r>
          </w:p>
        </w:tc>
        <w:tc>
          <w:tcPr>
            <w:tcW w:w="353" w:type="pct"/>
            <w:shd w:val="clear" w:color="auto" w:fill="auto"/>
            <w:noWrap/>
            <w:vAlign w:val="center"/>
          </w:tcPr>
          <w:p w14:paraId="5E0F333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13.4</w:t>
            </w:r>
          </w:p>
        </w:tc>
        <w:tc>
          <w:tcPr>
            <w:tcW w:w="353" w:type="pct"/>
            <w:shd w:val="clear" w:color="auto" w:fill="auto"/>
            <w:noWrap/>
            <w:vAlign w:val="center"/>
          </w:tcPr>
          <w:p w14:paraId="082D1B0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15.7</w:t>
            </w:r>
          </w:p>
        </w:tc>
        <w:tc>
          <w:tcPr>
            <w:tcW w:w="353" w:type="pct"/>
            <w:shd w:val="clear" w:color="auto" w:fill="auto"/>
            <w:noWrap/>
            <w:vAlign w:val="center"/>
          </w:tcPr>
          <w:p w14:paraId="4573998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11.2</w:t>
            </w:r>
          </w:p>
        </w:tc>
        <w:tc>
          <w:tcPr>
            <w:tcW w:w="353" w:type="pct"/>
            <w:shd w:val="clear" w:color="auto" w:fill="auto"/>
            <w:noWrap/>
            <w:vAlign w:val="center"/>
          </w:tcPr>
          <w:p w14:paraId="7ED6187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12.9</w:t>
            </w:r>
          </w:p>
        </w:tc>
        <w:tc>
          <w:tcPr>
            <w:tcW w:w="353" w:type="pct"/>
            <w:shd w:val="clear" w:color="auto" w:fill="auto"/>
            <w:noWrap/>
            <w:vAlign w:val="center"/>
          </w:tcPr>
          <w:p w14:paraId="7675D5E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11.8</w:t>
            </w:r>
          </w:p>
        </w:tc>
        <w:tc>
          <w:tcPr>
            <w:tcW w:w="353" w:type="pct"/>
            <w:shd w:val="clear" w:color="auto" w:fill="auto"/>
            <w:noWrap/>
            <w:vAlign w:val="center"/>
          </w:tcPr>
          <w:p w14:paraId="219B501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13.7</w:t>
            </w:r>
          </w:p>
        </w:tc>
      </w:tr>
      <w:tr w:rsidR="00C11265" w:rsidRPr="00291E61" w14:paraId="73343BAC" w14:textId="77777777" w:rsidTr="00C11265">
        <w:trPr>
          <w:trHeight w:val="20"/>
        </w:trPr>
        <w:tc>
          <w:tcPr>
            <w:tcW w:w="456" w:type="pct"/>
            <w:vMerge/>
            <w:shd w:val="clear" w:color="auto" w:fill="EAF1DD" w:themeFill="accent3" w:themeFillTint="33"/>
            <w:noWrap/>
            <w:vAlign w:val="center"/>
          </w:tcPr>
          <w:p w14:paraId="15475E80"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6E00FF6E"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2.4 </w:t>
            </w:r>
            <w:r w:rsidRPr="00C11265">
              <w:rPr>
                <w:rFonts w:ascii="Times New Roman" w:eastAsia="Times New Roman" w:hAnsi="Times New Roman" w:cs="Times New Roman"/>
                <w:bCs/>
                <w:sz w:val="18"/>
                <w:szCs w:val="18"/>
                <w:lang w:val="en-GB" w:eastAsia="zh-CN"/>
              </w:rPr>
              <w:t>Political participation</w:t>
            </w:r>
          </w:p>
        </w:tc>
        <w:tc>
          <w:tcPr>
            <w:tcW w:w="352" w:type="pct"/>
            <w:shd w:val="clear" w:color="auto" w:fill="CCC0D9" w:themeFill="accent4" w:themeFillTint="66"/>
            <w:noWrap/>
            <w:vAlign w:val="center"/>
          </w:tcPr>
          <w:p w14:paraId="3754223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0.3</w:t>
            </w:r>
          </w:p>
        </w:tc>
        <w:tc>
          <w:tcPr>
            <w:tcW w:w="353" w:type="pct"/>
            <w:shd w:val="clear" w:color="auto" w:fill="CCC0D9" w:themeFill="accent4" w:themeFillTint="66"/>
            <w:noWrap/>
            <w:vAlign w:val="center"/>
          </w:tcPr>
          <w:p w14:paraId="31B23AA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0.4</w:t>
            </w:r>
          </w:p>
        </w:tc>
        <w:tc>
          <w:tcPr>
            <w:tcW w:w="353" w:type="pct"/>
            <w:shd w:val="clear" w:color="auto" w:fill="CCC0D9" w:themeFill="accent4" w:themeFillTint="66"/>
            <w:noWrap/>
            <w:vAlign w:val="center"/>
          </w:tcPr>
          <w:p w14:paraId="1D7FFC5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0.1</w:t>
            </w:r>
          </w:p>
        </w:tc>
        <w:tc>
          <w:tcPr>
            <w:tcW w:w="353" w:type="pct"/>
            <w:shd w:val="clear" w:color="auto" w:fill="auto"/>
            <w:noWrap/>
            <w:vAlign w:val="center"/>
          </w:tcPr>
          <w:p w14:paraId="52017FB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w:t>
            </w:r>
          </w:p>
        </w:tc>
        <w:tc>
          <w:tcPr>
            <w:tcW w:w="353" w:type="pct"/>
            <w:shd w:val="clear" w:color="auto" w:fill="auto"/>
            <w:noWrap/>
            <w:vAlign w:val="center"/>
          </w:tcPr>
          <w:p w14:paraId="1E8E241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w:t>
            </w:r>
          </w:p>
        </w:tc>
        <w:tc>
          <w:tcPr>
            <w:tcW w:w="353" w:type="pct"/>
            <w:shd w:val="clear" w:color="auto" w:fill="auto"/>
            <w:noWrap/>
            <w:vAlign w:val="center"/>
          </w:tcPr>
          <w:p w14:paraId="4E0C5E0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w:t>
            </w:r>
          </w:p>
        </w:tc>
        <w:tc>
          <w:tcPr>
            <w:tcW w:w="353" w:type="pct"/>
            <w:shd w:val="clear" w:color="auto" w:fill="auto"/>
            <w:noWrap/>
            <w:vAlign w:val="center"/>
          </w:tcPr>
          <w:p w14:paraId="4B80F9A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17.2</w:t>
            </w:r>
          </w:p>
        </w:tc>
        <w:tc>
          <w:tcPr>
            <w:tcW w:w="353" w:type="pct"/>
            <w:shd w:val="clear" w:color="auto" w:fill="auto"/>
            <w:noWrap/>
            <w:vAlign w:val="center"/>
          </w:tcPr>
          <w:p w14:paraId="2DF763B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20.5</w:t>
            </w:r>
          </w:p>
        </w:tc>
        <w:tc>
          <w:tcPr>
            <w:tcW w:w="353" w:type="pct"/>
            <w:shd w:val="clear" w:color="auto" w:fill="auto"/>
            <w:noWrap/>
            <w:vAlign w:val="center"/>
          </w:tcPr>
          <w:p w14:paraId="06B89B8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14.6</w:t>
            </w:r>
          </w:p>
        </w:tc>
      </w:tr>
      <w:tr w:rsidR="00C11265" w:rsidRPr="00291E61" w14:paraId="5FA4AC78" w14:textId="77777777" w:rsidTr="00C11265">
        <w:trPr>
          <w:trHeight w:val="20"/>
        </w:trPr>
        <w:tc>
          <w:tcPr>
            <w:tcW w:w="456" w:type="pct"/>
            <w:vMerge/>
            <w:shd w:val="clear" w:color="auto" w:fill="EAF1DD" w:themeFill="accent3" w:themeFillTint="33"/>
            <w:noWrap/>
            <w:vAlign w:val="center"/>
          </w:tcPr>
          <w:p w14:paraId="35E23251"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41B11894"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Index</w:t>
            </w:r>
          </w:p>
        </w:tc>
        <w:tc>
          <w:tcPr>
            <w:tcW w:w="352" w:type="pct"/>
            <w:shd w:val="clear" w:color="auto" w:fill="CCC0D9" w:themeFill="accent4" w:themeFillTint="66"/>
            <w:noWrap/>
            <w:vAlign w:val="center"/>
          </w:tcPr>
          <w:p w14:paraId="4208C6B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w:t>
            </w:r>
          </w:p>
        </w:tc>
        <w:tc>
          <w:tcPr>
            <w:tcW w:w="353" w:type="pct"/>
            <w:shd w:val="clear" w:color="auto" w:fill="CCC0D9" w:themeFill="accent4" w:themeFillTint="66"/>
            <w:noWrap/>
            <w:vAlign w:val="center"/>
          </w:tcPr>
          <w:p w14:paraId="65BC82B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2.8</w:t>
            </w:r>
          </w:p>
        </w:tc>
        <w:tc>
          <w:tcPr>
            <w:tcW w:w="353" w:type="pct"/>
            <w:shd w:val="clear" w:color="auto" w:fill="CCC0D9" w:themeFill="accent4" w:themeFillTint="66"/>
            <w:noWrap/>
            <w:vAlign w:val="center"/>
          </w:tcPr>
          <w:p w14:paraId="0BEEB83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5.1</w:t>
            </w:r>
          </w:p>
        </w:tc>
        <w:tc>
          <w:tcPr>
            <w:tcW w:w="353" w:type="pct"/>
            <w:shd w:val="clear" w:color="auto" w:fill="auto"/>
            <w:noWrap/>
            <w:vAlign w:val="center"/>
          </w:tcPr>
          <w:p w14:paraId="601CD4E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18.3</w:t>
            </w:r>
          </w:p>
        </w:tc>
        <w:tc>
          <w:tcPr>
            <w:tcW w:w="353" w:type="pct"/>
            <w:shd w:val="clear" w:color="auto" w:fill="auto"/>
            <w:noWrap/>
            <w:vAlign w:val="center"/>
          </w:tcPr>
          <w:p w14:paraId="4D20054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18.2</w:t>
            </w:r>
          </w:p>
        </w:tc>
        <w:tc>
          <w:tcPr>
            <w:tcW w:w="353" w:type="pct"/>
            <w:shd w:val="clear" w:color="auto" w:fill="auto"/>
            <w:noWrap/>
            <w:vAlign w:val="center"/>
          </w:tcPr>
          <w:p w14:paraId="6077FF9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18.5</w:t>
            </w:r>
          </w:p>
        </w:tc>
        <w:tc>
          <w:tcPr>
            <w:tcW w:w="353" w:type="pct"/>
            <w:shd w:val="clear" w:color="auto" w:fill="auto"/>
            <w:noWrap/>
            <w:vAlign w:val="center"/>
          </w:tcPr>
          <w:p w14:paraId="7695FD0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17.7</w:t>
            </w:r>
          </w:p>
        </w:tc>
        <w:tc>
          <w:tcPr>
            <w:tcW w:w="353" w:type="pct"/>
            <w:shd w:val="clear" w:color="auto" w:fill="auto"/>
            <w:noWrap/>
            <w:vAlign w:val="center"/>
          </w:tcPr>
          <w:p w14:paraId="7319E5D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17.7</w:t>
            </w:r>
          </w:p>
        </w:tc>
        <w:tc>
          <w:tcPr>
            <w:tcW w:w="353" w:type="pct"/>
            <w:shd w:val="clear" w:color="auto" w:fill="auto"/>
            <w:noWrap/>
            <w:vAlign w:val="center"/>
          </w:tcPr>
          <w:p w14:paraId="439253C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17.6</w:t>
            </w:r>
          </w:p>
        </w:tc>
      </w:tr>
      <w:tr w:rsidR="00C11265" w:rsidRPr="00291E61" w14:paraId="370FEAF8" w14:textId="77777777" w:rsidTr="00C11265">
        <w:trPr>
          <w:trHeight w:val="598"/>
        </w:trPr>
        <w:tc>
          <w:tcPr>
            <w:tcW w:w="456" w:type="pct"/>
            <w:vMerge/>
            <w:shd w:val="clear" w:color="auto" w:fill="EAF1DD" w:themeFill="accent3" w:themeFillTint="33"/>
            <w:noWrap/>
            <w:vAlign w:val="center"/>
          </w:tcPr>
          <w:p w14:paraId="4B7953C1"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FDE9D9" w:themeFill="accent6" w:themeFillTint="33"/>
            <w:noWrap/>
            <w:vAlign w:val="center"/>
          </w:tcPr>
          <w:p w14:paraId="088EFCFE" w14:textId="77777777" w:rsidR="00C11265" w:rsidRPr="00C11265" w:rsidRDefault="00C11265" w:rsidP="00B56699">
            <w:pPr>
              <w:spacing w:before="120" w:after="12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Rank in 28 EU + China</w:t>
            </w:r>
          </w:p>
        </w:tc>
        <w:tc>
          <w:tcPr>
            <w:tcW w:w="352" w:type="pct"/>
            <w:tcBorders>
              <w:bottom w:val="single" w:sz="4" w:space="0" w:color="auto"/>
            </w:tcBorders>
            <w:shd w:val="clear" w:color="auto" w:fill="CCC0D9" w:themeFill="accent4" w:themeFillTint="66"/>
            <w:noWrap/>
            <w:vAlign w:val="center"/>
          </w:tcPr>
          <w:p w14:paraId="708C42A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w:t>
            </w:r>
          </w:p>
        </w:tc>
        <w:tc>
          <w:tcPr>
            <w:tcW w:w="353" w:type="pct"/>
            <w:tcBorders>
              <w:bottom w:val="single" w:sz="4" w:space="0" w:color="auto"/>
            </w:tcBorders>
            <w:shd w:val="clear" w:color="auto" w:fill="CCC0D9" w:themeFill="accent4" w:themeFillTint="66"/>
            <w:noWrap/>
            <w:vAlign w:val="center"/>
          </w:tcPr>
          <w:p w14:paraId="4FE5410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w:t>
            </w:r>
          </w:p>
        </w:tc>
        <w:tc>
          <w:tcPr>
            <w:tcW w:w="353" w:type="pct"/>
            <w:tcBorders>
              <w:bottom w:val="single" w:sz="4" w:space="0" w:color="auto"/>
            </w:tcBorders>
            <w:shd w:val="clear" w:color="auto" w:fill="CCC0D9" w:themeFill="accent4" w:themeFillTint="66"/>
            <w:noWrap/>
            <w:vAlign w:val="center"/>
          </w:tcPr>
          <w:p w14:paraId="28FD87D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w:t>
            </w:r>
          </w:p>
        </w:tc>
        <w:tc>
          <w:tcPr>
            <w:tcW w:w="353" w:type="pct"/>
            <w:tcBorders>
              <w:bottom w:val="single" w:sz="4" w:space="0" w:color="auto"/>
            </w:tcBorders>
            <w:shd w:val="clear" w:color="auto" w:fill="auto"/>
            <w:noWrap/>
            <w:vAlign w:val="center"/>
          </w:tcPr>
          <w:p w14:paraId="2150D6B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13</w:t>
            </w:r>
          </w:p>
        </w:tc>
        <w:tc>
          <w:tcPr>
            <w:tcW w:w="353" w:type="pct"/>
            <w:tcBorders>
              <w:bottom w:val="single" w:sz="4" w:space="0" w:color="auto"/>
            </w:tcBorders>
            <w:shd w:val="clear" w:color="auto" w:fill="auto"/>
            <w:noWrap/>
            <w:vAlign w:val="center"/>
          </w:tcPr>
          <w:p w14:paraId="354ADAC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14</w:t>
            </w:r>
          </w:p>
        </w:tc>
        <w:tc>
          <w:tcPr>
            <w:tcW w:w="353" w:type="pct"/>
            <w:tcBorders>
              <w:bottom w:val="single" w:sz="4" w:space="0" w:color="auto"/>
            </w:tcBorders>
            <w:shd w:val="clear" w:color="auto" w:fill="auto"/>
            <w:noWrap/>
            <w:vAlign w:val="center"/>
          </w:tcPr>
          <w:p w14:paraId="13B75D5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10</w:t>
            </w:r>
          </w:p>
        </w:tc>
        <w:tc>
          <w:tcPr>
            <w:tcW w:w="353" w:type="pct"/>
            <w:tcBorders>
              <w:bottom w:val="single" w:sz="4" w:space="0" w:color="auto"/>
            </w:tcBorders>
            <w:shd w:val="clear" w:color="auto" w:fill="auto"/>
            <w:noWrap/>
            <w:vAlign w:val="center"/>
          </w:tcPr>
          <w:p w14:paraId="7C844E5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tcBorders>
              <w:bottom w:val="single" w:sz="4" w:space="0" w:color="auto"/>
            </w:tcBorders>
            <w:shd w:val="clear" w:color="auto" w:fill="auto"/>
            <w:noWrap/>
            <w:vAlign w:val="center"/>
          </w:tcPr>
          <w:p w14:paraId="7ABE058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tcBorders>
              <w:bottom w:val="single" w:sz="4" w:space="0" w:color="auto"/>
            </w:tcBorders>
            <w:shd w:val="clear" w:color="auto" w:fill="auto"/>
            <w:noWrap/>
            <w:vAlign w:val="center"/>
          </w:tcPr>
          <w:p w14:paraId="66E695D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r>
      <w:tr w:rsidR="00C11265" w:rsidRPr="00291E61" w14:paraId="6F37812E" w14:textId="77777777" w:rsidTr="00C11265">
        <w:trPr>
          <w:trHeight w:val="20"/>
        </w:trPr>
        <w:tc>
          <w:tcPr>
            <w:tcW w:w="456" w:type="pct"/>
            <w:shd w:val="clear" w:color="auto" w:fill="EAF1DD" w:themeFill="accent3" w:themeFillTint="33"/>
            <w:noWrap/>
            <w:vAlign w:val="center"/>
          </w:tcPr>
          <w:p w14:paraId="78B601F5"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p>
        </w:tc>
        <w:tc>
          <w:tcPr>
            <w:tcW w:w="1368" w:type="pct"/>
            <w:shd w:val="clear" w:color="auto" w:fill="auto"/>
            <w:noWrap/>
            <w:vAlign w:val="center"/>
          </w:tcPr>
          <w:p w14:paraId="79761A59"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p>
        </w:tc>
        <w:tc>
          <w:tcPr>
            <w:tcW w:w="352" w:type="pct"/>
            <w:shd w:val="clear" w:color="auto" w:fill="D9D9D9" w:themeFill="background1" w:themeFillShade="D9"/>
            <w:noWrap/>
            <w:vAlign w:val="center"/>
          </w:tcPr>
          <w:p w14:paraId="42DDBC6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tcPr>
          <w:p w14:paraId="4F91567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15AF030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tcPr>
          <w:p w14:paraId="7613D75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tcPr>
          <w:p w14:paraId="72382BF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6FFBB88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tcPr>
          <w:p w14:paraId="26E2575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tcPr>
          <w:p w14:paraId="543CEDF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4082A66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r>
      <w:tr w:rsidR="00C11265" w:rsidRPr="00291E61" w14:paraId="37A58C6D" w14:textId="77777777" w:rsidTr="00C11265">
        <w:trPr>
          <w:trHeight w:val="20"/>
        </w:trPr>
        <w:tc>
          <w:tcPr>
            <w:tcW w:w="456" w:type="pct"/>
            <w:vMerge w:val="restart"/>
            <w:shd w:val="clear" w:color="auto" w:fill="EAF1DD" w:themeFill="accent3" w:themeFillTint="33"/>
            <w:noWrap/>
            <w:vAlign w:val="center"/>
          </w:tcPr>
          <w:p w14:paraId="3F63BCE5"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D</w:t>
            </w:r>
          </w:p>
          <w:p w14:paraId="70526858"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O</w:t>
            </w:r>
          </w:p>
          <w:p w14:paraId="2479D8EE"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M</w:t>
            </w:r>
          </w:p>
          <w:p w14:paraId="7183D7BB"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A</w:t>
            </w:r>
          </w:p>
          <w:p w14:paraId="69F826C1"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I</w:t>
            </w:r>
          </w:p>
          <w:p w14:paraId="6FF3A3D6"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N</w:t>
            </w:r>
          </w:p>
          <w:p w14:paraId="70E12DE5"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p>
          <w:p w14:paraId="09AA8C6D" w14:textId="77777777" w:rsidR="00C11265" w:rsidRPr="00291E61" w:rsidRDefault="00C11265" w:rsidP="00B56699">
            <w:pPr>
              <w:spacing w:after="60"/>
              <w:jc w:val="center"/>
              <w:rPr>
                <w:rFonts w:ascii="Times New Roman" w:eastAsia="Times New Roman" w:hAnsi="Times New Roman" w:cs="Times New Roman"/>
                <w:b/>
                <w:bCs/>
                <w:sz w:val="20"/>
                <w:szCs w:val="20"/>
                <w:lang w:val="en-GB" w:eastAsia="zh-CN"/>
              </w:rPr>
            </w:pPr>
            <w:r w:rsidRPr="00291E61">
              <w:rPr>
                <w:rFonts w:ascii="Times New Roman" w:eastAsia="Times New Roman" w:hAnsi="Times New Roman" w:cs="Times New Roman"/>
                <w:b/>
                <w:bCs/>
                <w:sz w:val="20"/>
                <w:szCs w:val="20"/>
                <w:lang w:val="en-GB" w:eastAsia="zh-CN"/>
              </w:rPr>
              <w:t>3</w:t>
            </w:r>
            <w:r w:rsidRPr="00291E61">
              <w:rPr>
                <w:rFonts w:ascii="Times New Roman" w:eastAsia="Times New Roman" w:hAnsi="Times New Roman" w:cs="Times New Roman"/>
                <w:b/>
                <w:bCs/>
                <w:sz w:val="20"/>
                <w:szCs w:val="20"/>
                <w:vertAlign w:val="superscript"/>
                <w:lang w:val="en-GB" w:eastAsia="zh-CN"/>
              </w:rPr>
              <w:t>rd</w:t>
            </w:r>
          </w:p>
        </w:tc>
        <w:tc>
          <w:tcPr>
            <w:tcW w:w="1368" w:type="pct"/>
            <w:shd w:val="clear" w:color="auto" w:fill="auto"/>
            <w:noWrap/>
            <w:vAlign w:val="center"/>
          </w:tcPr>
          <w:p w14:paraId="6ED9EA2A"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3.1 </w:t>
            </w:r>
            <w:r w:rsidRPr="00C11265">
              <w:rPr>
                <w:rFonts w:ascii="Times New Roman" w:eastAsia="Times New Roman" w:hAnsi="Times New Roman" w:cs="Times New Roman"/>
                <w:bCs/>
                <w:sz w:val="18"/>
                <w:szCs w:val="18"/>
                <w:lang w:val="en-GB" w:eastAsia="zh-CN"/>
              </w:rPr>
              <w:t>Physical exercise</w:t>
            </w:r>
          </w:p>
        </w:tc>
        <w:tc>
          <w:tcPr>
            <w:tcW w:w="352" w:type="pct"/>
            <w:shd w:val="clear" w:color="auto" w:fill="CCC0D9" w:themeFill="accent4" w:themeFillTint="66"/>
            <w:noWrap/>
            <w:vAlign w:val="center"/>
          </w:tcPr>
          <w:p w14:paraId="38F952C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32.1</w:t>
            </w:r>
          </w:p>
        </w:tc>
        <w:tc>
          <w:tcPr>
            <w:tcW w:w="353" w:type="pct"/>
            <w:shd w:val="clear" w:color="auto" w:fill="CCC0D9" w:themeFill="accent4" w:themeFillTint="66"/>
            <w:noWrap/>
            <w:vAlign w:val="center"/>
          </w:tcPr>
          <w:p w14:paraId="4FE9908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37.0</w:t>
            </w:r>
          </w:p>
        </w:tc>
        <w:tc>
          <w:tcPr>
            <w:tcW w:w="353" w:type="pct"/>
            <w:shd w:val="clear" w:color="auto" w:fill="CCC0D9" w:themeFill="accent4" w:themeFillTint="66"/>
            <w:noWrap/>
            <w:vAlign w:val="center"/>
          </w:tcPr>
          <w:p w14:paraId="4E599A8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28.4</w:t>
            </w:r>
          </w:p>
        </w:tc>
        <w:tc>
          <w:tcPr>
            <w:tcW w:w="353" w:type="pct"/>
            <w:shd w:val="clear" w:color="auto" w:fill="auto"/>
            <w:noWrap/>
            <w:vAlign w:val="center"/>
          </w:tcPr>
          <w:p w14:paraId="5E890115" w14:textId="6E930DED"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46.8</w:t>
            </w:r>
          </w:p>
        </w:tc>
        <w:tc>
          <w:tcPr>
            <w:tcW w:w="353" w:type="pct"/>
            <w:shd w:val="clear" w:color="auto" w:fill="auto"/>
            <w:noWrap/>
            <w:vAlign w:val="center"/>
          </w:tcPr>
          <w:p w14:paraId="48FB61A3" w14:textId="1A8A240D"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41.5</w:t>
            </w:r>
          </w:p>
        </w:tc>
        <w:tc>
          <w:tcPr>
            <w:tcW w:w="353" w:type="pct"/>
            <w:shd w:val="clear" w:color="auto" w:fill="auto"/>
            <w:noWrap/>
            <w:vAlign w:val="center"/>
          </w:tcPr>
          <w:p w14:paraId="6EDD9057" w14:textId="4095D061"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53.4</w:t>
            </w:r>
          </w:p>
        </w:tc>
        <w:tc>
          <w:tcPr>
            <w:tcW w:w="353" w:type="pct"/>
            <w:shd w:val="clear" w:color="auto" w:fill="auto"/>
            <w:noWrap/>
            <w:vAlign w:val="center"/>
          </w:tcPr>
          <w:p w14:paraId="44F7498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15.6</w:t>
            </w:r>
          </w:p>
        </w:tc>
        <w:tc>
          <w:tcPr>
            <w:tcW w:w="353" w:type="pct"/>
            <w:shd w:val="clear" w:color="auto" w:fill="auto"/>
            <w:noWrap/>
            <w:vAlign w:val="center"/>
          </w:tcPr>
          <w:p w14:paraId="5DCD681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16.0</w:t>
            </w:r>
          </w:p>
        </w:tc>
        <w:tc>
          <w:tcPr>
            <w:tcW w:w="353" w:type="pct"/>
            <w:shd w:val="clear" w:color="auto" w:fill="auto"/>
            <w:noWrap/>
            <w:vAlign w:val="center"/>
          </w:tcPr>
          <w:p w14:paraId="2C1EE0D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15.2</w:t>
            </w:r>
          </w:p>
        </w:tc>
      </w:tr>
      <w:tr w:rsidR="00C11265" w:rsidRPr="00291E61" w14:paraId="57407A0E" w14:textId="77777777" w:rsidTr="00C11265">
        <w:trPr>
          <w:trHeight w:val="20"/>
        </w:trPr>
        <w:tc>
          <w:tcPr>
            <w:tcW w:w="456" w:type="pct"/>
            <w:vMerge/>
            <w:shd w:val="clear" w:color="auto" w:fill="EAF1DD" w:themeFill="accent3" w:themeFillTint="33"/>
            <w:noWrap/>
            <w:vAlign w:val="center"/>
          </w:tcPr>
          <w:p w14:paraId="6508FB07"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249315AF"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3.2 </w:t>
            </w:r>
            <w:r w:rsidRPr="00C11265">
              <w:rPr>
                <w:rFonts w:ascii="Times New Roman" w:eastAsia="Times New Roman" w:hAnsi="Times New Roman" w:cs="Times New Roman"/>
                <w:bCs/>
                <w:sz w:val="18"/>
                <w:szCs w:val="18"/>
                <w:lang w:val="en-GB" w:eastAsia="zh-CN"/>
              </w:rPr>
              <w:t>No unmet needs of health and dental care</w:t>
            </w:r>
          </w:p>
        </w:tc>
        <w:tc>
          <w:tcPr>
            <w:tcW w:w="352" w:type="pct"/>
            <w:shd w:val="clear" w:color="auto" w:fill="CCC0D9" w:themeFill="accent4" w:themeFillTint="66"/>
            <w:noWrap/>
            <w:vAlign w:val="center"/>
          </w:tcPr>
          <w:p w14:paraId="39B3A1C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94.1</w:t>
            </w:r>
          </w:p>
        </w:tc>
        <w:tc>
          <w:tcPr>
            <w:tcW w:w="353" w:type="pct"/>
            <w:shd w:val="clear" w:color="auto" w:fill="CCC0D9" w:themeFill="accent4" w:themeFillTint="66"/>
            <w:noWrap/>
            <w:vAlign w:val="center"/>
          </w:tcPr>
          <w:p w14:paraId="3B51586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94.7</w:t>
            </w:r>
          </w:p>
        </w:tc>
        <w:tc>
          <w:tcPr>
            <w:tcW w:w="353" w:type="pct"/>
            <w:shd w:val="clear" w:color="auto" w:fill="CCC0D9" w:themeFill="accent4" w:themeFillTint="66"/>
            <w:noWrap/>
            <w:vAlign w:val="center"/>
          </w:tcPr>
          <w:p w14:paraId="3AB8775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93.6</w:t>
            </w:r>
          </w:p>
        </w:tc>
        <w:tc>
          <w:tcPr>
            <w:tcW w:w="353" w:type="pct"/>
            <w:shd w:val="clear" w:color="auto" w:fill="auto"/>
            <w:noWrap/>
            <w:vAlign w:val="center"/>
          </w:tcPr>
          <w:p w14:paraId="51C68F2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68.5</w:t>
            </w:r>
          </w:p>
        </w:tc>
        <w:tc>
          <w:tcPr>
            <w:tcW w:w="353" w:type="pct"/>
            <w:shd w:val="clear" w:color="auto" w:fill="auto"/>
            <w:noWrap/>
            <w:vAlign w:val="center"/>
          </w:tcPr>
          <w:p w14:paraId="496FC45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72.1</w:t>
            </w:r>
          </w:p>
        </w:tc>
        <w:tc>
          <w:tcPr>
            <w:tcW w:w="353" w:type="pct"/>
            <w:shd w:val="clear" w:color="auto" w:fill="auto"/>
            <w:noWrap/>
            <w:vAlign w:val="center"/>
          </w:tcPr>
          <w:p w14:paraId="5FCCBF6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64.7</w:t>
            </w:r>
          </w:p>
        </w:tc>
        <w:tc>
          <w:tcPr>
            <w:tcW w:w="353" w:type="pct"/>
            <w:shd w:val="clear" w:color="auto" w:fill="auto"/>
            <w:noWrap/>
            <w:vAlign w:val="center"/>
          </w:tcPr>
          <w:p w14:paraId="4CD8E02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88.2</w:t>
            </w:r>
          </w:p>
        </w:tc>
        <w:tc>
          <w:tcPr>
            <w:tcW w:w="353" w:type="pct"/>
            <w:shd w:val="clear" w:color="auto" w:fill="auto"/>
            <w:noWrap/>
            <w:vAlign w:val="center"/>
          </w:tcPr>
          <w:p w14:paraId="371B7E4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88.6</w:t>
            </w:r>
          </w:p>
        </w:tc>
        <w:tc>
          <w:tcPr>
            <w:tcW w:w="353" w:type="pct"/>
            <w:shd w:val="clear" w:color="auto" w:fill="auto"/>
            <w:noWrap/>
            <w:vAlign w:val="center"/>
          </w:tcPr>
          <w:p w14:paraId="34C7276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87.8</w:t>
            </w:r>
          </w:p>
        </w:tc>
      </w:tr>
      <w:tr w:rsidR="00C11265" w:rsidRPr="00291E61" w14:paraId="0FAD48FE" w14:textId="77777777" w:rsidTr="00C11265">
        <w:trPr>
          <w:trHeight w:val="20"/>
        </w:trPr>
        <w:tc>
          <w:tcPr>
            <w:tcW w:w="456" w:type="pct"/>
            <w:vMerge/>
            <w:shd w:val="clear" w:color="auto" w:fill="EAF1DD" w:themeFill="accent3" w:themeFillTint="33"/>
            <w:noWrap/>
            <w:vAlign w:val="center"/>
          </w:tcPr>
          <w:p w14:paraId="5F9755C8"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4BC2CCAC"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3.3 </w:t>
            </w:r>
            <w:r w:rsidRPr="00C11265">
              <w:rPr>
                <w:rFonts w:ascii="Times New Roman" w:eastAsia="Times New Roman" w:hAnsi="Times New Roman" w:cs="Times New Roman"/>
                <w:bCs/>
                <w:sz w:val="18"/>
                <w:szCs w:val="18"/>
                <w:lang w:val="en-GB" w:eastAsia="zh-CN"/>
              </w:rPr>
              <w:t xml:space="preserve">Independent living </w:t>
            </w:r>
          </w:p>
        </w:tc>
        <w:tc>
          <w:tcPr>
            <w:tcW w:w="352" w:type="pct"/>
            <w:shd w:val="clear" w:color="auto" w:fill="CCC0D9" w:themeFill="accent4" w:themeFillTint="66"/>
            <w:noWrap/>
            <w:vAlign w:val="center"/>
          </w:tcPr>
          <w:p w14:paraId="0B32B55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70.4</w:t>
            </w:r>
          </w:p>
        </w:tc>
        <w:tc>
          <w:tcPr>
            <w:tcW w:w="353" w:type="pct"/>
            <w:shd w:val="clear" w:color="auto" w:fill="CCC0D9" w:themeFill="accent4" w:themeFillTint="66"/>
            <w:noWrap/>
            <w:vAlign w:val="center"/>
          </w:tcPr>
          <w:p w14:paraId="336439D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78.3</w:t>
            </w:r>
          </w:p>
        </w:tc>
        <w:tc>
          <w:tcPr>
            <w:tcW w:w="353" w:type="pct"/>
            <w:shd w:val="clear" w:color="auto" w:fill="CCC0D9" w:themeFill="accent4" w:themeFillTint="66"/>
            <w:noWrap/>
            <w:vAlign w:val="center"/>
          </w:tcPr>
          <w:p w14:paraId="270C393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65.6</w:t>
            </w:r>
          </w:p>
        </w:tc>
        <w:tc>
          <w:tcPr>
            <w:tcW w:w="353" w:type="pct"/>
            <w:shd w:val="clear" w:color="auto" w:fill="auto"/>
            <w:noWrap/>
            <w:vAlign w:val="center"/>
          </w:tcPr>
          <w:p w14:paraId="1AFB9E5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45.4</w:t>
            </w:r>
          </w:p>
        </w:tc>
        <w:tc>
          <w:tcPr>
            <w:tcW w:w="353" w:type="pct"/>
            <w:shd w:val="clear" w:color="auto" w:fill="auto"/>
            <w:noWrap/>
            <w:vAlign w:val="center"/>
          </w:tcPr>
          <w:p w14:paraId="41F7362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52.4</w:t>
            </w:r>
          </w:p>
        </w:tc>
        <w:tc>
          <w:tcPr>
            <w:tcW w:w="353" w:type="pct"/>
            <w:shd w:val="clear" w:color="auto" w:fill="auto"/>
            <w:noWrap/>
            <w:vAlign w:val="center"/>
          </w:tcPr>
          <w:p w14:paraId="43E4F38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38.6</w:t>
            </w:r>
          </w:p>
        </w:tc>
        <w:tc>
          <w:tcPr>
            <w:tcW w:w="353" w:type="pct"/>
            <w:shd w:val="clear" w:color="auto" w:fill="auto"/>
            <w:noWrap/>
            <w:vAlign w:val="center"/>
          </w:tcPr>
          <w:p w14:paraId="41600DF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84.2</w:t>
            </w:r>
          </w:p>
        </w:tc>
        <w:tc>
          <w:tcPr>
            <w:tcW w:w="353" w:type="pct"/>
            <w:shd w:val="clear" w:color="auto" w:fill="auto"/>
            <w:noWrap/>
            <w:vAlign w:val="center"/>
          </w:tcPr>
          <w:p w14:paraId="1D056B5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84.2</w:t>
            </w:r>
          </w:p>
        </w:tc>
        <w:tc>
          <w:tcPr>
            <w:tcW w:w="353" w:type="pct"/>
            <w:shd w:val="clear" w:color="auto" w:fill="auto"/>
            <w:noWrap/>
            <w:vAlign w:val="center"/>
          </w:tcPr>
          <w:p w14:paraId="73F4C16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84.2</w:t>
            </w:r>
          </w:p>
        </w:tc>
      </w:tr>
      <w:tr w:rsidR="00C11265" w:rsidRPr="00291E61" w14:paraId="652A1055" w14:textId="77777777" w:rsidTr="00C11265">
        <w:trPr>
          <w:trHeight w:val="20"/>
        </w:trPr>
        <w:tc>
          <w:tcPr>
            <w:tcW w:w="456" w:type="pct"/>
            <w:vMerge/>
            <w:shd w:val="clear" w:color="auto" w:fill="EAF1DD" w:themeFill="accent3" w:themeFillTint="33"/>
            <w:noWrap/>
            <w:vAlign w:val="center"/>
          </w:tcPr>
          <w:p w14:paraId="05D5FC63"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7D4019B5"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3.4 </w:t>
            </w:r>
            <w:r w:rsidRPr="00C11265">
              <w:rPr>
                <w:rFonts w:ascii="Times New Roman" w:eastAsia="Times New Roman" w:hAnsi="Times New Roman" w:cs="Times New Roman"/>
                <w:bCs/>
                <w:sz w:val="18"/>
                <w:szCs w:val="18"/>
                <w:lang w:val="en-GB" w:eastAsia="zh-CN"/>
              </w:rPr>
              <w:t>Relative median income</w:t>
            </w:r>
          </w:p>
        </w:tc>
        <w:tc>
          <w:tcPr>
            <w:tcW w:w="352" w:type="pct"/>
            <w:shd w:val="clear" w:color="auto" w:fill="CCC0D9" w:themeFill="accent4" w:themeFillTint="66"/>
            <w:noWrap/>
            <w:vAlign w:val="center"/>
          </w:tcPr>
          <w:p w14:paraId="1F273A5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47.4</w:t>
            </w:r>
          </w:p>
        </w:tc>
        <w:tc>
          <w:tcPr>
            <w:tcW w:w="353" w:type="pct"/>
            <w:shd w:val="clear" w:color="auto" w:fill="CCC0D9" w:themeFill="accent4" w:themeFillTint="66"/>
            <w:noWrap/>
            <w:vAlign w:val="center"/>
          </w:tcPr>
          <w:p w14:paraId="3EF6637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49.4</w:t>
            </w:r>
          </w:p>
        </w:tc>
        <w:tc>
          <w:tcPr>
            <w:tcW w:w="353" w:type="pct"/>
            <w:shd w:val="clear" w:color="auto" w:fill="CCC0D9" w:themeFill="accent4" w:themeFillTint="66"/>
            <w:noWrap/>
            <w:vAlign w:val="center"/>
          </w:tcPr>
          <w:p w14:paraId="0D51AA3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44.9</w:t>
            </w:r>
          </w:p>
        </w:tc>
        <w:tc>
          <w:tcPr>
            <w:tcW w:w="353" w:type="pct"/>
            <w:shd w:val="clear" w:color="auto" w:fill="auto"/>
            <w:noWrap/>
            <w:vAlign w:val="center"/>
          </w:tcPr>
          <w:p w14:paraId="10FCA4E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87.1</w:t>
            </w:r>
          </w:p>
        </w:tc>
        <w:tc>
          <w:tcPr>
            <w:tcW w:w="353" w:type="pct"/>
            <w:shd w:val="clear" w:color="auto" w:fill="auto"/>
            <w:noWrap/>
            <w:vAlign w:val="center"/>
          </w:tcPr>
          <w:p w14:paraId="474E007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87.8</w:t>
            </w:r>
          </w:p>
        </w:tc>
        <w:tc>
          <w:tcPr>
            <w:tcW w:w="353" w:type="pct"/>
            <w:shd w:val="clear" w:color="auto" w:fill="auto"/>
            <w:noWrap/>
            <w:vAlign w:val="center"/>
          </w:tcPr>
          <w:p w14:paraId="1675907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85.9</w:t>
            </w:r>
          </w:p>
        </w:tc>
        <w:tc>
          <w:tcPr>
            <w:tcW w:w="353" w:type="pct"/>
            <w:shd w:val="clear" w:color="auto" w:fill="auto"/>
            <w:noWrap/>
            <w:vAlign w:val="center"/>
          </w:tcPr>
          <w:p w14:paraId="3733923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86.3</w:t>
            </w:r>
          </w:p>
        </w:tc>
        <w:tc>
          <w:tcPr>
            <w:tcW w:w="353" w:type="pct"/>
            <w:shd w:val="clear" w:color="auto" w:fill="auto"/>
            <w:noWrap/>
            <w:vAlign w:val="center"/>
          </w:tcPr>
          <w:p w14:paraId="507C831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89.8</w:t>
            </w:r>
          </w:p>
        </w:tc>
        <w:tc>
          <w:tcPr>
            <w:tcW w:w="353" w:type="pct"/>
            <w:shd w:val="clear" w:color="auto" w:fill="auto"/>
            <w:noWrap/>
            <w:vAlign w:val="center"/>
          </w:tcPr>
          <w:p w14:paraId="53BF18D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83.7</w:t>
            </w:r>
          </w:p>
        </w:tc>
      </w:tr>
      <w:tr w:rsidR="00C11265" w:rsidRPr="00291E61" w14:paraId="42A4AD1C" w14:textId="77777777" w:rsidTr="00C11265">
        <w:trPr>
          <w:trHeight w:val="20"/>
        </w:trPr>
        <w:tc>
          <w:tcPr>
            <w:tcW w:w="456" w:type="pct"/>
            <w:vMerge/>
            <w:shd w:val="clear" w:color="auto" w:fill="EAF1DD" w:themeFill="accent3" w:themeFillTint="33"/>
            <w:noWrap/>
            <w:vAlign w:val="center"/>
          </w:tcPr>
          <w:p w14:paraId="19C1673F"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2BA2919D"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3.5 </w:t>
            </w:r>
            <w:r w:rsidRPr="00C11265">
              <w:rPr>
                <w:rFonts w:ascii="Times New Roman" w:eastAsia="Times New Roman" w:hAnsi="Times New Roman" w:cs="Times New Roman"/>
                <w:bCs/>
                <w:sz w:val="18"/>
                <w:szCs w:val="18"/>
                <w:lang w:val="en-GB" w:eastAsia="zh-CN"/>
              </w:rPr>
              <w:t>No poverty risk</w:t>
            </w:r>
          </w:p>
        </w:tc>
        <w:tc>
          <w:tcPr>
            <w:tcW w:w="352" w:type="pct"/>
            <w:shd w:val="clear" w:color="auto" w:fill="CCC0D9" w:themeFill="accent4" w:themeFillTint="66"/>
            <w:noWrap/>
            <w:vAlign w:val="center"/>
          </w:tcPr>
          <w:p w14:paraId="16B8F09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52.6</w:t>
            </w:r>
          </w:p>
        </w:tc>
        <w:tc>
          <w:tcPr>
            <w:tcW w:w="353" w:type="pct"/>
            <w:shd w:val="clear" w:color="auto" w:fill="CCC0D9" w:themeFill="accent4" w:themeFillTint="66"/>
            <w:noWrap/>
            <w:vAlign w:val="center"/>
          </w:tcPr>
          <w:p w14:paraId="4FF22E9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62.2</w:t>
            </w:r>
          </w:p>
        </w:tc>
        <w:tc>
          <w:tcPr>
            <w:tcW w:w="353" w:type="pct"/>
            <w:shd w:val="clear" w:color="auto" w:fill="CCC0D9" w:themeFill="accent4" w:themeFillTint="66"/>
            <w:noWrap/>
            <w:vAlign w:val="center"/>
          </w:tcPr>
          <w:p w14:paraId="18F3168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30.6</w:t>
            </w:r>
          </w:p>
        </w:tc>
        <w:tc>
          <w:tcPr>
            <w:tcW w:w="353" w:type="pct"/>
            <w:shd w:val="clear" w:color="auto" w:fill="auto"/>
            <w:noWrap/>
            <w:vAlign w:val="center"/>
          </w:tcPr>
          <w:p w14:paraId="40B301B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71.1</w:t>
            </w:r>
          </w:p>
        </w:tc>
        <w:tc>
          <w:tcPr>
            <w:tcW w:w="353" w:type="pct"/>
            <w:shd w:val="clear" w:color="auto" w:fill="auto"/>
            <w:noWrap/>
            <w:vAlign w:val="center"/>
          </w:tcPr>
          <w:p w14:paraId="2E54D14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71.5</w:t>
            </w:r>
          </w:p>
        </w:tc>
        <w:tc>
          <w:tcPr>
            <w:tcW w:w="353" w:type="pct"/>
            <w:shd w:val="clear" w:color="auto" w:fill="auto"/>
            <w:noWrap/>
            <w:vAlign w:val="center"/>
          </w:tcPr>
          <w:p w14:paraId="06EE1CF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70.6</w:t>
            </w:r>
          </w:p>
        </w:tc>
        <w:tc>
          <w:tcPr>
            <w:tcW w:w="353" w:type="pct"/>
            <w:shd w:val="clear" w:color="auto" w:fill="auto"/>
            <w:noWrap/>
            <w:vAlign w:val="center"/>
          </w:tcPr>
          <w:p w14:paraId="77D9E6B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93.0</w:t>
            </w:r>
          </w:p>
        </w:tc>
        <w:tc>
          <w:tcPr>
            <w:tcW w:w="353" w:type="pct"/>
            <w:shd w:val="clear" w:color="auto" w:fill="auto"/>
            <w:noWrap/>
            <w:vAlign w:val="center"/>
          </w:tcPr>
          <w:p w14:paraId="7D7553D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94.6</w:t>
            </w:r>
          </w:p>
        </w:tc>
        <w:tc>
          <w:tcPr>
            <w:tcW w:w="353" w:type="pct"/>
            <w:shd w:val="clear" w:color="auto" w:fill="auto"/>
            <w:noWrap/>
            <w:vAlign w:val="center"/>
          </w:tcPr>
          <w:p w14:paraId="191E836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92.0</w:t>
            </w:r>
          </w:p>
        </w:tc>
      </w:tr>
      <w:tr w:rsidR="00C11265" w:rsidRPr="00291E61" w14:paraId="5D06DA26" w14:textId="77777777" w:rsidTr="00C11265">
        <w:trPr>
          <w:trHeight w:val="20"/>
        </w:trPr>
        <w:tc>
          <w:tcPr>
            <w:tcW w:w="456" w:type="pct"/>
            <w:vMerge/>
            <w:shd w:val="clear" w:color="auto" w:fill="EAF1DD" w:themeFill="accent3" w:themeFillTint="33"/>
            <w:noWrap/>
            <w:vAlign w:val="center"/>
          </w:tcPr>
          <w:p w14:paraId="4291F412"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744D3BC4"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3.6 </w:t>
            </w:r>
            <w:r w:rsidRPr="00C11265">
              <w:rPr>
                <w:rFonts w:ascii="Times New Roman" w:eastAsia="Times New Roman" w:hAnsi="Times New Roman" w:cs="Times New Roman"/>
                <w:bCs/>
                <w:sz w:val="18"/>
                <w:szCs w:val="18"/>
                <w:lang w:val="en-GB" w:eastAsia="zh-CN"/>
              </w:rPr>
              <w:t>No material deprivation</w:t>
            </w:r>
          </w:p>
        </w:tc>
        <w:tc>
          <w:tcPr>
            <w:tcW w:w="352" w:type="pct"/>
            <w:shd w:val="clear" w:color="auto" w:fill="CCC0D9" w:themeFill="accent4" w:themeFillTint="66"/>
            <w:noWrap/>
            <w:vAlign w:val="center"/>
          </w:tcPr>
          <w:p w14:paraId="51FAB74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62.8</w:t>
            </w:r>
          </w:p>
        </w:tc>
        <w:tc>
          <w:tcPr>
            <w:tcW w:w="353" w:type="pct"/>
            <w:shd w:val="clear" w:color="auto" w:fill="CCC0D9" w:themeFill="accent4" w:themeFillTint="66"/>
            <w:noWrap/>
            <w:vAlign w:val="center"/>
          </w:tcPr>
          <w:p w14:paraId="1A55059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73.9</w:t>
            </w:r>
          </w:p>
        </w:tc>
        <w:tc>
          <w:tcPr>
            <w:tcW w:w="353" w:type="pct"/>
            <w:shd w:val="clear" w:color="auto" w:fill="CCC0D9" w:themeFill="accent4" w:themeFillTint="66"/>
            <w:noWrap/>
            <w:vAlign w:val="center"/>
          </w:tcPr>
          <w:p w14:paraId="4AC3540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47.6</w:t>
            </w:r>
          </w:p>
        </w:tc>
        <w:tc>
          <w:tcPr>
            <w:tcW w:w="353" w:type="pct"/>
            <w:shd w:val="clear" w:color="auto" w:fill="auto"/>
            <w:noWrap/>
            <w:vAlign w:val="center"/>
          </w:tcPr>
          <w:p w14:paraId="427C88C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71.1</w:t>
            </w:r>
          </w:p>
        </w:tc>
        <w:tc>
          <w:tcPr>
            <w:tcW w:w="353" w:type="pct"/>
            <w:shd w:val="clear" w:color="auto" w:fill="auto"/>
            <w:noWrap/>
            <w:vAlign w:val="center"/>
          </w:tcPr>
          <w:p w14:paraId="3E9754F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74.1</w:t>
            </w:r>
          </w:p>
        </w:tc>
        <w:tc>
          <w:tcPr>
            <w:tcW w:w="353" w:type="pct"/>
            <w:shd w:val="clear" w:color="auto" w:fill="auto"/>
            <w:noWrap/>
            <w:vAlign w:val="center"/>
          </w:tcPr>
          <w:p w14:paraId="4EA457E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68.4</w:t>
            </w:r>
          </w:p>
        </w:tc>
        <w:tc>
          <w:tcPr>
            <w:tcW w:w="353" w:type="pct"/>
            <w:shd w:val="clear" w:color="auto" w:fill="auto"/>
            <w:noWrap/>
            <w:vAlign w:val="center"/>
          </w:tcPr>
          <w:p w14:paraId="11CE467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90.0</w:t>
            </w:r>
          </w:p>
        </w:tc>
        <w:tc>
          <w:tcPr>
            <w:tcW w:w="353" w:type="pct"/>
            <w:shd w:val="clear" w:color="auto" w:fill="auto"/>
            <w:noWrap/>
            <w:vAlign w:val="center"/>
          </w:tcPr>
          <w:p w14:paraId="3172FB0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91.7</w:t>
            </w:r>
          </w:p>
        </w:tc>
        <w:tc>
          <w:tcPr>
            <w:tcW w:w="353" w:type="pct"/>
            <w:shd w:val="clear" w:color="auto" w:fill="auto"/>
            <w:noWrap/>
            <w:vAlign w:val="center"/>
          </w:tcPr>
          <w:p w14:paraId="23144E2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88.9</w:t>
            </w:r>
          </w:p>
        </w:tc>
      </w:tr>
      <w:tr w:rsidR="00C11265" w:rsidRPr="00291E61" w14:paraId="6DDD2922" w14:textId="77777777" w:rsidTr="00C11265">
        <w:trPr>
          <w:trHeight w:val="20"/>
        </w:trPr>
        <w:tc>
          <w:tcPr>
            <w:tcW w:w="456" w:type="pct"/>
            <w:vMerge/>
            <w:shd w:val="clear" w:color="auto" w:fill="EAF1DD" w:themeFill="accent3" w:themeFillTint="33"/>
            <w:noWrap/>
            <w:vAlign w:val="center"/>
          </w:tcPr>
          <w:p w14:paraId="6AEBD58B"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746C2B5B"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3.7 </w:t>
            </w:r>
            <w:r w:rsidRPr="00C11265">
              <w:rPr>
                <w:rFonts w:ascii="Times New Roman" w:eastAsia="Times New Roman" w:hAnsi="Times New Roman" w:cs="Times New Roman"/>
                <w:bCs/>
                <w:sz w:val="18"/>
                <w:szCs w:val="18"/>
                <w:lang w:val="en-GB" w:eastAsia="zh-CN"/>
              </w:rPr>
              <w:t>Physical safety</w:t>
            </w:r>
          </w:p>
        </w:tc>
        <w:tc>
          <w:tcPr>
            <w:tcW w:w="352" w:type="pct"/>
            <w:shd w:val="clear" w:color="auto" w:fill="CCC0D9" w:themeFill="accent4" w:themeFillTint="66"/>
            <w:noWrap/>
            <w:vAlign w:val="center"/>
          </w:tcPr>
          <w:p w14:paraId="74C8379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71.2</w:t>
            </w:r>
          </w:p>
        </w:tc>
        <w:tc>
          <w:tcPr>
            <w:tcW w:w="353" w:type="pct"/>
            <w:shd w:val="clear" w:color="auto" w:fill="CCC0D9" w:themeFill="accent4" w:themeFillTint="66"/>
            <w:noWrap/>
            <w:vAlign w:val="center"/>
          </w:tcPr>
          <w:p w14:paraId="400AA87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81.4</w:t>
            </w:r>
          </w:p>
        </w:tc>
        <w:tc>
          <w:tcPr>
            <w:tcW w:w="353" w:type="pct"/>
            <w:shd w:val="clear" w:color="auto" w:fill="CCC0D9" w:themeFill="accent4" w:themeFillTint="66"/>
            <w:noWrap/>
            <w:vAlign w:val="center"/>
          </w:tcPr>
          <w:p w14:paraId="73ED2DF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64.5</w:t>
            </w:r>
          </w:p>
        </w:tc>
        <w:tc>
          <w:tcPr>
            <w:tcW w:w="353" w:type="pct"/>
            <w:shd w:val="clear" w:color="auto" w:fill="auto"/>
            <w:noWrap/>
            <w:vAlign w:val="center"/>
          </w:tcPr>
          <w:p w14:paraId="6D08ABE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91.9</w:t>
            </w:r>
          </w:p>
        </w:tc>
        <w:tc>
          <w:tcPr>
            <w:tcW w:w="353" w:type="pct"/>
            <w:shd w:val="clear" w:color="auto" w:fill="auto"/>
            <w:noWrap/>
            <w:vAlign w:val="center"/>
          </w:tcPr>
          <w:p w14:paraId="00B6A01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92.5</w:t>
            </w:r>
          </w:p>
        </w:tc>
        <w:tc>
          <w:tcPr>
            <w:tcW w:w="353" w:type="pct"/>
            <w:shd w:val="clear" w:color="auto" w:fill="auto"/>
            <w:noWrap/>
            <w:vAlign w:val="center"/>
          </w:tcPr>
          <w:p w14:paraId="79288BF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91.4</w:t>
            </w:r>
          </w:p>
        </w:tc>
        <w:tc>
          <w:tcPr>
            <w:tcW w:w="353" w:type="pct"/>
            <w:shd w:val="clear" w:color="auto" w:fill="auto"/>
            <w:noWrap/>
            <w:vAlign w:val="center"/>
          </w:tcPr>
          <w:p w14:paraId="238E550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69.3</w:t>
            </w:r>
          </w:p>
        </w:tc>
        <w:tc>
          <w:tcPr>
            <w:tcW w:w="353" w:type="pct"/>
            <w:shd w:val="clear" w:color="auto" w:fill="auto"/>
            <w:noWrap/>
            <w:vAlign w:val="center"/>
          </w:tcPr>
          <w:p w14:paraId="265FD75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78.0</w:t>
            </w:r>
          </w:p>
        </w:tc>
        <w:tc>
          <w:tcPr>
            <w:tcW w:w="353" w:type="pct"/>
            <w:shd w:val="clear" w:color="auto" w:fill="auto"/>
            <w:noWrap/>
            <w:vAlign w:val="center"/>
          </w:tcPr>
          <w:p w14:paraId="45D3EAA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61.8</w:t>
            </w:r>
          </w:p>
        </w:tc>
      </w:tr>
      <w:tr w:rsidR="00C11265" w:rsidRPr="00291E61" w14:paraId="4DB1D27B" w14:textId="77777777" w:rsidTr="00C11265">
        <w:trPr>
          <w:trHeight w:val="20"/>
        </w:trPr>
        <w:tc>
          <w:tcPr>
            <w:tcW w:w="456" w:type="pct"/>
            <w:vMerge/>
            <w:shd w:val="clear" w:color="auto" w:fill="EAF1DD" w:themeFill="accent3" w:themeFillTint="33"/>
            <w:noWrap/>
            <w:vAlign w:val="center"/>
          </w:tcPr>
          <w:p w14:paraId="587FE6D9"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3DC80972"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3.8 </w:t>
            </w:r>
            <w:r w:rsidRPr="00C11265">
              <w:rPr>
                <w:rFonts w:ascii="Times New Roman" w:eastAsia="Times New Roman" w:hAnsi="Times New Roman" w:cs="Times New Roman"/>
                <w:bCs/>
                <w:sz w:val="18"/>
                <w:szCs w:val="18"/>
                <w:lang w:val="en-GB" w:eastAsia="zh-CN"/>
              </w:rPr>
              <w:t>Lifelong learning</w:t>
            </w:r>
          </w:p>
        </w:tc>
        <w:tc>
          <w:tcPr>
            <w:tcW w:w="352" w:type="pct"/>
            <w:shd w:val="clear" w:color="auto" w:fill="CCC0D9" w:themeFill="accent4" w:themeFillTint="66"/>
            <w:noWrap/>
            <w:vAlign w:val="center"/>
          </w:tcPr>
          <w:p w14:paraId="3E1F227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5.5</w:t>
            </w:r>
          </w:p>
        </w:tc>
        <w:tc>
          <w:tcPr>
            <w:tcW w:w="353" w:type="pct"/>
            <w:shd w:val="clear" w:color="auto" w:fill="CCC0D9" w:themeFill="accent4" w:themeFillTint="66"/>
            <w:noWrap/>
            <w:vAlign w:val="center"/>
          </w:tcPr>
          <w:p w14:paraId="4B7B31E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5.7</w:t>
            </w:r>
          </w:p>
        </w:tc>
        <w:tc>
          <w:tcPr>
            <w:tcW w:w="353" w:type="pct"/>
            <w:shd w:val="clear" w:color="auto" w:fill="CCC0D9" w:themeFill="accent4" w:themeFillTint="66"/>
            <w:noWrap/>
            <w:vAlign w:val="center"/>
          </w:tcPr>
          <w:p w14:paraId="503788D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w:t>
            </w:r>
          </w:p>
        </w:tc>
        <w:tc>
          <w:tcPr>
            <w:tcW w:w="353" w:type="pct"/>
            <w:shd w:val="clear" w:color="auto" w:fill="auto"/>
            <w:noWrap/>
            <w:vAlign w:val="center"/>
          </w:tcPr>
          <w:p w14:paraId="7D88C8D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0.5</w:t>
            </w:r>
          </w:p>
        </w:tc>
        <w:tc>
          <w:tcPr>
            <w:tcW w:w="353" w:type="pct"/>
            <w:shd w:val="clear" w:color="auto" w:fill="auto"/>
            <w:noWrap/>
            <w:vAlign w:val="center"/>
          </w:tcPr>
          <w:p w14:paraId="038CBC5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0.5</w:t>
            </w:r>
          </w:p>
        </w:tc>
        <w:tc>
          <w:tcPr>
            <w:tcW w:w="353" w:type="pct"/>
            <w:shd w:val="clear" w:color="auto" w:fill="auto"/>
            <w:noWrap/>
            <w:vAlign w:val="center"/>
          </w:tcPr>
          <w:p w14:paraId="4921208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0.5</w:t>
            </w:r>
          </w:p>
        </w:tc>
        <w:tc>
          <w:tcPr>
            <w:tcW w:w="353" w:type="pct"/>
            <w:shd w:val="clear" w:color="auto" w:fill="auto"/>
            <w:noWrap/>
            <w:vAlign w:val="center"/>
          </w:tcPr>
          <w:p w14:paraId="16E8CDB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4.5</w:t>
            </w:r>
          </w:p>
        </w:tc>
        <w:tc>
          <w:tcPr>
            <w:tcW w:w="353" w:type="pct"/>
            <w:shd w:val="clear" w:color="auto" w:fill="auto"/>
            <w:noWrap/>
            <w:vAlign w:val="center"/>
          </w:tcPr>
          <w:p w14:paraId="7C2942B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3.4</w:t>
            </w:r>
          </w:p>
        </w:tc>
        <w:tc>
          <w:tcPr>
            <w:tcW w:w="353" w:type="pct"/>
            <w:shd w:val="clear" w:color="auto" w:fill="auto"/>
            <w:noWrap/>
            <w:vAlign w:val="center"/>
          </w:tcPr>
          <w:p w14:paraId="55F25B9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5.5</w:t>
            </w:r>
          </w:p>
        </w:tc>
      </w:tr>
      <w:tr w:rsidR="00C11265" w:rsidRPr="00291E61" w14:paraId="7D8C6DA8" w14:textId="77777777" w:rsidTr="00C11265">
        <w:trPr>
          <w:trHeight w:val="20"/>
        </w:trPr>
        <w:tc>
          <w:tcPr>
            <w:tcW w:w="456" w:type="pct"/>
            <w:vMerge/>
            <w:shd w:val="clear" w:color="auto" w:fill="EAF1DD" w:themeFill="accent3" w:themeFillTint="33"/>
            <w:noWrap/>
            <w:vAlign w:val="center"/>
          </w:tcPr>
          <w:p w14:paraId="39E48BDB"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0FD61BDD"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Index</w:t>
            </w:r>
          </w:p>
        </w:tc>
        <w:tc>
          <w:tcPr>
            <w:tcW w:w="352" w:type="pct"/>
            <w:shd w:val="clear" w:color="auto" w:fill="CCC0D9" w:themeFill="accent4" w:themeFillTint="66"/>
            <w:noWrap/>
            <w:vAlign w:val="center"/>
          </w:tcPr>
          <w:p w14:paraId="23F7B5D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60.1</w:t>
            </w:r>
          </w:p>
        </w:tc>
        <w:tc>
          <w:tcPr>
            <w:tcW w:w="353" w:type="pct"/>
            <w:shd w:val="clear" w:color="auto" w:fill="CCC0D9" w:themeFill="accent4" w:themeFillTint="66"/>
            <w:noWrap/>
            <w:vAlign w:val="center"/>
          </w:tcPr>
          <w:p w14:paraId="7106E62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65.6</w:t>
            </w:r>
          </w:p>
        </w:tc>
        <w:tc>
          <w:tcPr>
            <w:tcW w:w="353" w:type="pct"/>
            <w:shd w:val="clear" w:color="auto" w:fill="CCC0D9" w:themeFill="accent4" w:themeFillTint="66"/>
            <w:noWrap/>
            <w:vAlign w:val="center"/>
          </w:tcPr>
          <w:p w14:paraId="30B8F84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54.0</w:t>
            </w:r>
          </w:p>
        </w:tc>
        <w:tc>
          <w:tcPr>
            <w:tcW w:w="353" w:type="pct"/>
            <w:shd w:val="clear" w:color="auto" w:fill="auto"/>
            <w:noWrap/>
            <w:vAlign w:val="center"/>
          </w:tcPr>
          <w:p w14:paraId="4318C089" w14:textId="33E3BE83"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59.6</w:t>
            </w:r>
          </w:p>
        </w:tc>
        <w:tc>
          <w:tcPr>
            <w:tcW w:w="353" w:type="pct"/>
            <w:shd w:val="clear" w:color="auto" w:fill="auto"/>
            <w:noWrap/>
            <w:vAlign w:val="center"/>
          </w:tcPr>
          <w:p w14:paraId="279F2954" w14:textId="43107E6F"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61.7</w:t>
            </w:r>
          </w:p>
        </w:tc>
        <w:tc>
          <w:tcPr>
            <w:tcW w:w="353" w:type="pct"/>
            <w:shd w:val="clear" w:color="auto" w:fill="auto"/>
            <w:noWrap/>
            <w:vAlign w:val="center"/>
          </w:tcPr>
          <w:p w14:paraId="20014207" w14:textId="6ACF46CE"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57.7</w:t>
            </w:r>
          </w:p>
        </w:tc>
        <w:tc>
          <w:tcPr>
            <w:tcW w:w="353" w:type="pct"/>
            <w:shd w:val="clear" w:color="auto" w:fill="auto"/>
            <w:noWrap/>
            <w:vAlign w:val="center"/>
          </w:tcPr>
          <w:p w14:paraId="6B4EB71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70.6</w:t>
            </w:r>
          </w:p>
        </w:tc>
        <w:tc>
          <w:tcPr>
            <w:tcW w:w="353" w:type="pct"/>
            <w:shd w:val="clear" w:color="auto" w:fill="auto"/>
            <w:noWrap/>
            <w:vAlign w:val="center"/>
          </w:tcPr>
          <w:p w14:paraId="45D3088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72.1</w:t>
            </w:r>
          </w:p>
        </w:tc>
        <w:tc>
          <w:tcPr>
            <w:tcW w:w="353" w:type="pct"/>
            <w:shd w:val="clear" w:color="auto" w:fill="auto"/>
            <w:noWrap/>
            <w:vAlign w:val="center"/>
          </w:tcPr>
          <w:p w14:paraId="4BFB2A2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69.3</w:t>
            </w:r>
          </w:p>
        </w:tc>
      </w:tr>
      <w:tr w:rsidR="00C11265" w:rsidRPr="00291E61" w14:paraId="3A252E29" w14:textId="77777777" w:rsidTr="00C11265">
        <w:trPr>
          <w:trHeight w:val="442"/>
        </w:trPr>
        <w:tc>
          <w:tcPr>
            <w:tcW w:w="456" w:type="pct"/>
            <w:vMerge/>
            <w:shd w:val="clear" w:color="auto" w:fill="EAF1DD" w:themeFill="accent3" w:themeFillTint="33"/>
            <w:noWrap/>
            <w:vAlign w:val="center"/>
          </w:tcPr>
          <w:p w14:paraId="0F57CA48" w14:textId="77777777" w:rsidR="00C11265" w:rsidRPr="00291E61" w:rsidRDefault="00C11265" w:rsidP="00B56699">
            <w:pPr>
              <w:spacing w:after="60"/>
              <w:jc w:val="center"/>
              <w:rPr>
                <w:rFonts w:ascii="Times New Roman" w:eastAsia="Times New Roman" w:hAnsi="Times New Roman" w:cs="Times New Roman"/>
                <w:sz w:val="20"/>
                <w:szCs w:val="20"/>
                <w:lang w:val="en-GB" w:eastAsia="zh-CN"/>
              </w:rPr>
            </w:pPr>
          </w:p>
        </w:tc>
        <w:tc>
          <w:tcPr>
            <w:tcW w:w="1368" w:type="pct"/>
            <w:shd w:val="clear" w:color="auto" w:fill="FDE9D9" w:themeFill="accent6" w:themeFillTint="33"/>
            <w:noWrap/>
            <w:vAlign w:val="center"/>
          </w:tcPr>
          <w:p w14:paraId="35F7F690" w14:textId="77777777" w:rsidR="00C11265" w:rsidRPr="00C11265" w:rsidRDefault="00C11265" w:rsidP="00B56699">
            <w:pPr>
              <w:spacing w:before="120" w:after="12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Rank in 28 EU + China</w:t>
            </w:r>
          </w:p>
        </w:tc>
        <w:tc>
          <w:tcPr>
            <w:tcW w:w="352" w:type="pct"/>
            <w:tcBorders>
              <w:bottom w:val="single" w:sz="4" w:space="0" w:color="auto"/>
            </w:tcBorders>
            <w:shd w:val="clear" w:color="auto" w:fill="CCC0D9" w:themeFill="accent4" w:themeFillTint="66"/>
            <w:noWrap/>
            <w:vAlign w:val="center"/>
          </w:tcPr>
          <w:p w14:paraId="04BAB3F4" w14:textId="65CA7D1B" w:rsidR="00C11265" w:rsidRPr="00C11265" w:rsidRDefault="0027200A"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28</w:t>
            </w:r>
          </w:p>
        </w:tc>
        <w:tc>
          <w:tcPr>
            <w:tcW w:w="353" w:type="pct"/>
            <w:tcBorders>
              <w:bottom w:val="single" w:sz="4" w:space="0" w:color="auto"/>
            </w:tcBorders>
            <w:shd w:val="clear" w:color="auto" w:fill="CCC0D9" w:themeFill="accent4" w:themeFillTint="66"/>
            <w:noWrap/>
            <w:vAlign w:val="center"/>
          </w:tcPr>
          <w:p w14:paraId="09964F9E" w14:textId="242E66B4" w:rsidR="00C11265" w:rsidRPr="00C11265" w:rsidRDefault="0027200A"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27</w:t>
            </w:r>
          </w:p>
        </w:tc>
        <w:tc>
          <w:tcPr>
            <w:tcW w:w="353" w:type="pct"/>
            <w:tcBorders>
              <w:bottom w:val="single" w:sz="4" w:space="0" w:color="auto"/>
            </w:tcBorders>
            <w:shd w:val="clear" w:color="auto" w:fill="CCC0D9" w:themeFill="accent4" w:themeFillTint="66"/>
            <w:noWrap/>
            <w:vAlign w:val="center"/>
          </w:tcPr>
          <w:p w14:paraId="667907C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30</w:t>
            </w:r>
          </w:p>
        </w:tc>
        <w:tc>
          <w:tcPr>
            <w:tcW w:w="353" w:type="pct"/>
            <w:tcBorders>
              <w:bottom w:val="single" w:sz="4" w:space="0" w:color="auto"/>
            </w:tcBorders>
            <w:shd w:val="clear" w:color="auto" w:fill="auto"/>
            <w:noWrap/>
            <w:vAlign w:val="center"/>
          </w:tcPr>
          <w:p w14:paraId="4C2D7EDE" w14:textId="74DDC0B8"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29</w:t>
            </w:r>
          </w:p>
        </w:tc>
        <w:tc>
          <w:tcPr>
            <w:tcW w:w="353" w:type="pct"/>
            <w:tcBorders>
              <w:bottom w:val="single" w:sz="4" w:space="0" w:color="auto"/>
            </w:tcBorders>
            <w:shd w:val="clear" w:color="auto" w:fill="auto"/>
            <w:noWrap/>
            <w:vAlign w:val="center"/>
          </w:tcPr>
          <w:p w14:paraId="0868EF5B" w14:textId="7A374914"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29</w:t>
            </w:r>
          </w:p>
        </w:tc>
        <w:tc>
          <w:tcPr>
            <w:tcW w:w="353" w:type="pct"/>
            <w:tcBorders>
              <w:bottom w:val="single" w:sz="4" w:space="0" w:color="auto"/>
            </w:tcBorders>
            <w:shd w:val="clear" w:color="auto" w:fill="auto"/>
            <w:noWrap/>
            <w:vAlign w:val="center"/>
          </w:tcPr>
          <w:p w14:paraId="3CB32E55" w14:textId="35FB7662" w:rsidR="00C11265" w:rsidRPr="00C11265" w:rsidRDefault="00195945" w:rsidP="00B56699">
            <w:pPr>
              <w:spacing w:after="60"/>
              <w:jc w:val="center"/>
              <w:rPr>
                <w:rFonts w:ascii="Times New Roman" w:eastAsia="Times New Roman" w:hAnsi="Times New Roman" w:cs="Times New Roman"/>
                <w:sz w:val="18"/>
                <w:szCs w:val="18"/>
                <w:lang w:val="en-GB" w:eastAsia="zh-CN"/>
              </w:rPr>
            </w:pPr>
            <w:r>
              <w:rPr>
                <w:rFonts w:ascii="Times New Roman" w:eastAsia="Times New Roman" w:hAnsi="Times New Roman" w:cs="Times New Roman"/>
                <w:sz w:val="18"/>
                <w:szCs w:val="18"/>
                <w:lang w:val="en-GB" w:eastAsia="zh-CN"/>
              </w:rPr>
              <w:t>28</w:t>
            </w:r>
          </w:p>
        </w:tc>
        <w:tc>
          <w:tcPr>
            <w:tcW w:w="353" w:type="pct"/>
            <w:tcBorders>
              <w:bottom w:val="single" w:sz="4" w:space="0" w:color="auto"/>
            </w:tcBorders>
            <w:shd w:val="clear" w:color="auto" w:fill="auto"/>
            <w:noWrap/>
            <w:vAlign w:val="center"/>
          </w:tcPr>
          <w:p w14:paraId="4105362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tcBorders>
              <w:bottom w:val="single" w:sz="4" w:space="0" w:color="auto"/>
            </w:tcBorders>
            <w:shd w:val="clear" w:color="auto" w:fill="auto"/>
            <w:noWrap/>
            <w:vAlign w:val="center"/>
          </w:tcPr>
          <w:p w14:paraId="7FFBC77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tcBorders>
              <w:bottom w:val="single" w:sz="4" w:space="0" w:color="auto"/>
            </w:tcBorders>
            <w:shd w:val="clear" w:color="auto" w:fill="auto"/>
            <w:noWrap/>
            <w:vAlign w:val="center"/>
          </w:tcPr>
          <w:p w14:paraId="791F204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r>
      <w:tr w:rsidR="00C11265" w:rsidRPr="00291E61" w14:paraId="4BA08EDE" w14:textId="77777777" w:rsidTr="00C11265">
        <w:trPr>
          <w:trHeight w:val="20"/>
        </w:trPr>
        <w:tc>
          <w:tcPr>
            <w:tcW w:w="456" w:type="pct"/>
            <w:shd w:val="clear" w:color="auto" w:fill="EAF1DD" w:themeFill="accent3" w:themeFillTint="33"/>
            <w:noWrap/>
            <w:vAlign w:val="center"/>
          </w:tcPr>
          <w:p w14:paraId="3F68BEED"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p>
        </w:tc>
        <w:tc>
          <w:tcPr>
            <w:tcW w:w="1368" w:type="pct"/>
            <w:shd w:val="clear" w:color="auto" w:fill="auto"/>
            <w:noWrap/>
            <w:vAlign w:val="center"/>
          </w:tcPr>
          <w:p w14:paraId="30715062" w14:textId="77777777" w:rsidR="00C11265" w:rsidRPr="00C11265" w:rsidRDefault="00C11265" w:rsidP="00B56699">
            <w:pPr>
              <w:spacing w:after="60"/>
              <w:rPr>
                <w:rFonts w:ascii="Times New Roman" w:eastAsia="Times New Roman" w:hAnsi="Times New Roman" w:cs="Times New Roman"/>
                <w:b/>
                <w:bCs/>
                <w:sz w:val="18"/>
                <w:szCs w:val="18"/>
                <w:lang w:val="en-GB" w:eastAsia="zh-CN"/>
              </w:rPr>
            </w:pPr>
          </w:p>
        </w:tc>
        <w:tc>
          <w:tcPr>
            <w:tcW w:w="352" w:type="pct"/>
            <w:shd w:val="clear" w:color="auto" w:fill="D9D9D9" w:themeFill="background1" w:themeFillShade="D9"/>
            <w:noWrap/>
            <w:vAlign w:val="center"/>
          </w:tcPr>
          <w:p w14:paraId="0625819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tcPr>
          <w:p w14:paraId="67EA3ED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2079EA5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tcPr>
          <w:p w14:paraId="0020E25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tcPr>
          <w:p w14:paraId="0897839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37A0E25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c>
          <w:tcPr>
            <w:tcW w:w="353" w:type="pct"/>
            <w:shd w:val="clear" w:color="auto" w:fill="D9D9D9" w:themeFill="background1" w:themeFillShade="D9"/>
            <w:noWrap/>
            <w:vAlign w:val="center"/>
          </w:tcPr>
          <w:p w14:paraId="3219318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Both</w:t>
            </w:r>
          </w:p>
        </w:tc>
        <w:tc>
          <w:tcPr>
            <w:tcW w:w="353" w:type="pct"/>
            <w:shd w:val="clear" w:color="auto" w:fill="D9D9D9" w:themeFill="background1" w:themeFillShade="D9"/>
            <w:noWrap/>
            <w:vAlign w:val="center"/>
          </w:tcPr>
          <w:p w14:paraId="0B8E604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M</w:t>
            </w:r>
          </w:p>
        </w:tc>
        <w:tc>
          <w:tcPr>
            <w:tcW w:w="353" w:type="pct"/>
            <w:shd w:val="clear" w:color="auto" w:fill="D9D9D9" w:themeFill="background1" w:themeFillShade="D9"/>
            <w:noWrap/>
            <w:vAlign w:val="center"/>
          </w:tcPr>
          <w:p w14:paraId="7010B29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F</w:t>
            </w:r>
          </w:p>
        </w:tc>
      </w:tr>
      <w:tr w:rsidR="00C11265" w:rsidRPr="00291E61" w14:paraId="346982BE" w14:textId="77777777" w:rsidTr="00C11265">
        <w:trPr>
          <w:trHeight w:val="20"/>
        </w:trPr>
        <w:tc>
          <w:tcPr>
            <w:tcW w:w="456" w:type="pct"/>
            <w:vMerge w:val="restart"/>
            <w:shd w:val="clear" w:color="auto" w:fill="EAF1DD" w:themeFill="accent3" w:themeFillTint="33"/>
            <w:noWrap/>
            <w:vAlign w:val="center"/>
          </w:tcPr>
          <w:p w14:paraId="6995BB14"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D</w:t>
            </w:r>
          </w:p>
          <w:p w14:paraId="3036E5B4"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O</w:t>
            </w:r>
          </w:p>
          <w:p w14:paraId="4516F266"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M</w:t>
            </w:r>
          </w:p>
          <w:p w14:paraId="1C5DFBE3"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A</w:t>
            </w:r>
          </w:p>
          <w:p w14:paraId="5C94FC38"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I</w:t>
            </w:r>
          </w:p>
          <w:p w14:paraId="5A9CD87E"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N</w:t>
            </w:r>
          </w:p>
          <w:p w14:paraId="4E2A460B"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p>
          <w:p w14:paraId="46CDFFE5" w14:textId="77777777" w:rsidR="00C11265" w:rsidRPr="00291E61" w:rsidRDefault="00C11265" w:rsidP="00B56699">
            <w:pPr>
              <w:spacing w:after="60"/>
              <w:jc w:val="center"/>
              <w:rPr>
                <w:rFonts w:ascii="Times New Roman" w:eastAsia="Times New Roman" w:hAnsi="Times New Roman" w:cs="Times New Roman"/>
                <w:b/>
                <w:sz w:val="20"/>
                <w:szCs w:val="20"/>
                <w:lang w:val="en-GB" w:eastAsia="zh-CN"/>
              </w:rPr>
            </w:pPr>
            <w:r w:rsidRPr="00291E61">
              <w:rPr>
                <w:rFonts w:ascii="Times New Roman" w:eastAsia="Times New Roman" w:hAnsi="Times New Roman" w:cs="Times New Roman"/>
                <w:b/>
                <w:sz w:val="20"/>
                <w:szCs w:val="20"/>
                <w:lang w:val="en-GB" w:eastAsia="zh-CN"/>
              </w:rPr>
              <w:t>4</w:t>
            </w:r>
            <w:r w:rsidRPr="00291E61">
              <w:rPr>
                <w:rFonts w:ascii="Times New Roman" w:eastAsia="Times New Roman" w:hAnsi="Times New Roman" w:cs="Times New Roman"/>
                <w:b/>
                <w:sz w:val="20"/>
                <w:szCs w:val="20"/>
                <w:vertAlign w:val="superscript"/>
                <w:lang w:val="en-GB" w:eastAsia="zh-CN"/>
              </w:rPr>
              <w:t>th</w:t>
            </w:r>
          </w:p>
        </w:tc>
        <w:tc>
          <w:tcPr>
            <w:tcW w:w="1368" w:type="pct"/>
            <w:shd w:val="clear" w:color="auto" w:fill="auto"/>
            <w:noWrap/>
            <w:vAlign w:val="center"/>
          </w:tcPr>
          <w:p w14:paraId="67DEBD3F"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4.1 </w:t>
            </w:r>
            <w:r w:rsidRPr="00C11265">
              <w:rPr>
                <w:rFonts w:ascii="Times New Roman" w:eastAsia="Times New Roman" w:hAnsi="Times New Roman" w:cs="Times New Roman"/>
                <w:bCs/>
                <w:sz w:val="18"/>
                <w:szCs w:val="18"/>
                <w:lang w:val="en-GB" w:eastAsia="zh-CN"/>
              </w:rPr>
              <w:t>RLE achievement</w:t>
            </w:r>
            <w:r w:rsidRPr="00C11265">
              <w:rPr>
                <w:rFonts w:ascii="Times New Roman" w:eastAsia="Times New Roman" w:hAnsi="Times New Roman" w:cs="Times New Roman"/>
                <w:b/>
                <w:bCs/>
                <w:sz w:val="18"/>
                <w:szCs w:val="18"/>
                <w:lang w:val="en-GB" w:eastAsia="zh-CN"/>
              </w:rPr>
              <w:t xml:space="preserve"> </w:t>
            </w:r>
          </w:p>
        </w:tc>
        <w:tc>
          <w:tcPr>
            <w:tcW w:w="352" w:type="pct"/>
            <w:shd w:val="clear" w:color="auto" w:fill="CCC0D9" w:themeFill="accent4" w:themeFillTint="66"/>
            <w:noWrap/>
            <w:vAlign w:val="center"/>
          </w:tcPr>
          <w:p w14:paraId="670EF78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53.3</w:t>
            </w:r>
          </w:p>
        </w:tc>
        <w:tc>
          <w:tcPr>
            <w:tcW w:w="353" w:type="pct"/>
            <w:shd w:val="clear" w:color="auto" w:fill="CCC0D9" w:themeFill="accent4" w:themeFillTint="66"/>
            <w:noWrap/>
            <w:vAlign w:val="center"/>
          </w:tcPr>
          <w:p w14:paraId="443B91A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46.7</w:t>
            </w:r>
          </w:p>
        </w:tc>
        <w:tc>
          <w:tcPr>
            <w:tcW w:w="353" w:type="pct"/>
            <w:shd w:val="clear" w:color="auto" w:fill="CCC0D9" w:themeFill="accent4" w:themeFillTint="66"/>
            <w:noWrap/>
            <w:vAlign w:val="center"/>
          </w:tcPr>
          <w:p w14:paraId="3C4F545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60.0</w:t>
            </w:r>
          </w:p>
        </w:tc>
        <w:tc>
          <w:tcPr>
            <w:tcW w:w="353" w:type="pct"/>
            <w:shd w:val="clear" w:color="auto" w:fill="auto"/>
            <w:noWrap/>
            <w:vAlign w:val="center"/>
          </w:tcPr>
          <w:p w14:paraId="4A63489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42.2</w:t>
            </w:r>
          </w:p>
        </w:tc>
        <w:tc>
          <w:tcPr>
            <w:tcW w:w="353" w:type="pct"/>
            <w:shd w:val="clear" w:color="auto" w:fill="auto"/>
            <w:noWrap/>
            <w:vAlign w:val="center"/>
          </w:tcPr>
          <w:p w14:paraId="5DE4075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40.0</w:t>
            </w:r>
          </w:p>
        </w:tc>
        <w:tc>
          <w:tcPr>
            <w:tcW w:w="353" w:type="pct"/>
            <w:shd w:val="clear" w:color="auto" w:fill="auto"/>
            <w:noWrap/>
            <w:vAlign w:val="center"/>
          </w:tcPr>
          <w:p w14:paraId="0FFB846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46.7</w:t>
            </w:r>
          </w:p>
        </w:tc>
        <w:tc>
          <w:tcPr>
            <w:tcW w:w="353" w:type="pct"/>
            <w:shd w:val="clear" w:color="auto" w:fill="auto"/>
            <w:noWrap/>
            <w:vAlign w:val="center"/>
          </w:tcPr>
          <w:p w14:paraId="3F143D4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53.8</w:t>
            </w:r>
          </w:p>
        </w:tc>
        <w:tc>
          <w:tcPr>
            <w:tcW w:w="353" w:type="pct"/>
            <w:shd w:val="clear" w:color="auto" w:fill="auto"/>
            <w:noWrap/>
            <w:vAlign w:val="center"/>
          </w:tcPr>
          <w:p w14:paraId="068004B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48.8</w:t>
            </w:r>
          </w:p>
        </w:tc>
        <w:tc>
          <w:tcPr>
            <w:tcW w:w="353" w:type="pct"/>
            <w:shd w:val="clear" w:color="auto" w:fill="auto"/>
            <w:noWrap/>
            <w:vAlign w:val="center"/>
          </w:tcPr>
          <w:p w14:paraId="7842C41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58.1</w:t>
            </w:r>
          </w:p>
        </w:tc>
      </w:tr>
      <w:tr w:rsidR="00C11265" w:rsidRPr="00291E61" w14:paraId="37588E95" w14:textId="77777777" w:rsidTr="00C11265">
        <w:trPr>
          <w:trHeight w:val="20"/>
        </w:trPr>
        <w:tc>
          <w:tcPr>
            <w:tcW w:w="456" w:type="pct"/>
            <w:vMerge/>
            <w:shd w:val="clear" w:color="auto" w:fill="EAF1DD" w:themeFill="accent3" w:themeFillTint="33"/>
            <w:noWrap/>
            <w:vAlign w:val="center"/>
          </w:tcPr>
          <w:p w14:paraId="4EC98B83"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24FA0E49"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4.2 </w:t>
            </w:r>
            <w:r w:rsidRPr="00C11265">
              <w:rPr>
                <w:rFonts w:ascii="Times New Roman" w:eastAsia="Times New Roman" w:hAnsi="Times New Roman" w:cs="Times New Roman"/>
                <w:bCs/>
                <w:sz w:val="18"/>
                <w:szCs w:val="18"/>
                <w:lang w:val="en-GB" w:eastAsia="zh-CN"/>
              </w:rPr>
              <w:t>Share of healthy life</w:t>
            </w:r>
            <w:r w:rsidRPr="00C11265">
              <w:rPr>
                <w:rFonts w:ascii="Times New Roman" w:eastAsia="Times New Roman" w:hAnsi="Times New Roman" w:cs="Times New Roman"/>
                <w:b/>
                <w:bCs/>
                <w:sz w:val="18"/>
                <w:szCs w:val="18"/>
                <w:lang w:val="en-GB" w:eastAsia="zh-CN"/>
              </w:rPr>
              <w:t xml:space="preserve"> </w:t>
            </w:r>
          </w:p>
        </w:tc>
        <w:tc>
          <w:tcPr>
            <w:tcW w:w="352" w:type="pct"/>
            <w:shd w:val="clear" w:color="auto" w:fill="CCC0D9" w:themeFill="accent4" w:themeFillTint="66"/>
            <w:noWrap/>
            <w:vAlign w:val="center"/>
          </w:tcPr>
          <w:p w14:paraId="2802DD5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80.8</w:t>
            </w:r>
          </w:p>
        </w:tc>
        <w:tc>
          <w:tcPr>
            <w:tcW w:w="353" w:type="pct"/>
            <w:shd w:val="clear" w:color="auto" w:fill="CCC0D9" w:themeFill="accent4" w:themeFillTint="66"/>
            <w:noWrap/>
            <w:vAlign w:val="center"/>
          </w:tcPr>
          <w:p w14:paraId="10F3004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82.4</w:t>
            </w:r>
          </w:p>
        </w:tc>
        <w:tc>
          <w:tcPr>
            <w:tcW w:w="353" w:type="pct"/>
            <w:shd w:val="clear" w:color="auto" w:fill="CCC0D9" w:themeFill="accent4" w:themeFillTint="66"/>
            <w:noWrap/>
            <w:vAlign w:val="center"/>
          </w:tcPr>
          <w:p w14:paraId="555E157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78.1</w:t>
            </w:r>
          </w:p>
        </w:tc>
        <w:tc>
          <w:tcPr>
            <w:tcW w:w="353" w:type="pct"/>
            <w:shd w:val="clear" w:color="auto" w:fill="auto"/>
            <w:noWrap/>
            <w:vAlign w:val="center"/>
          </w:tcPr>
          <w:p w14:paraId="156AF54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82.1</w:t>
            </w:r>
          </w:p>
        </w:tc>
        <w:tc>
          <w:tcPr>
            <w:tcW w:w="353" w:type="pct"/>
            <w:shd w:val="clear" w:color="auto" w:fill="auto"/>
            <w:noWrap/>
            <w:vAlign w:val="center"/>
          </w:tcPr>
          <w:p w14:paraId="4350D70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83.3</w:t>
            </w:r>
          </w:p>
        </w:tc>
        <w:tc>
          <w:tcPr>
            <w:tcW w:w="353" w:type="pct"/>
            <w:shd w:val="clear" w:color="auto" w:fill="auto"/>
            <w:noWrap/>
            <w:vAlign w:val="center"/>
          </w:tcPr>
          <w:p w14:paraId="0F56C5E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78.1</w:t>
            </w:r>
          </w:p>
        </w:tc>
        <w:tc>
          <w:tcPr>
            <w:tcW w:w="353" w:type="pct"/>
            <w:shd w:val="clear" w:color="auto" w:fill="auto"/>
            <w:noWrap/>
            <w:vAlign w:val="center"/>
          </w:tcPr>
          <w:p w14:paraId="0EF3AB0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53.2</w:t>
            </w:r>
          </w:p>
        </w:tc>
        <w:tc>
          <w:tcPr>
            <w:tcW w:w="353" w:type="pct"/>
            <w:shd w:val="clear" w:color="auto" w:fill="auto"/>
            <w:noWrap/>
            <w:vAlign w:val="center"/>
          </w:tcPr>
          <w:p w14:paraId="34F5F40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57.1</w:t>
            </w:r>
          </w:p>
        </w:tc>
        <w:tc>
          <w:tcPr>
            <w:tcW w:w="353" w:type="pct"/>
            <w:shd w:val="clear" w:color="auto" w:fill="auto"/>
            <w:noWrap/>
            <w:vAlign w:val="center"/>
          </w:tcPr>
          <w:p w14:paraId="5A9F965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50.1</w:t>
            </w:r>
          </w:p>
        </w:tc>
      </w:tr>
      <w:tr w:rsidR="00C11265" w:rsidRPr="00291E61" w14:paraId="0794ED81" w14:textId="77777777" w:rsidTr="00C11265">
        <w:trPr>
          <w:trHeight w:val="20"/>
        </w:trPr>
        <w:tc>
          <w:tcPr>
            <w:tcW w:w="456" w:type="pct"/>
            <w:vMerge/>
            <w:shd w:val="clear" w:color="auto" w:fill="EAF1DD" w:themeFill="accent3" w:themeFillTint="33"/>
            <w:noWrap/>
            <w:vAlign w:val="center"/>
          </w:tcPr>
          <w:p w14:paraId="5B62BC53"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75DF9FF4"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4.3 </w:t>
            </w:r>
            <w:r w:rsidRPr="00C11265">
              <w:rPr>
                <w:rFonts w:ascii="Times New Roman" w:eastAsia="Times New Roman" w:hAnsi="Times New Roman" w:cs="Times New Roman"/>
                <w:bCs/>
                <w:sz w:val="18"/>
                <w:szCs w:val="18"/>
                <w:lang w:val="en-GB" w:eastAsia="zh-CN"/>
              </w:rPr>
              <w:t>Mental well-being</w:t>
            </w:r>
          </w:p>
        </w:tc>
        <w:tc>
          <w:tcPr>
            <w:tcW w:w="352" w:type="pct"/>
            <w:shd w:val="clear" w:color="auto" w:fill="CCC0D9" w:themeFill="accent4" w:themeFillTint="66"/>
            <w:noWrap/>
            <w:vAlign w:val="center"/>
          </w:tcPr>
          <w:p w14:paraId="1F0851B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50.7</w:t>
            </w:r>
          </w:p>
        </w:tc>
        <w:tc>
          <w:tcPr>
            <w:tcW w:w="353" w:type="pct"/>
            <w:shd w:val="clear" w:color="auto" w:fill="CCC0D9" w:themeFill="accent4" w:themeFillTint="66"/>
            <w:noWrap/>
            <w:vAlign w:val="center"/>
          </w:tcPr>
          <w:p w14:paraId="1D34DAD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51.9</w:t>
            </w:r>
          </w:p>
        </w:tc>
        <w:tc>
          <w:tcPr>
            <w:tcW w:w="353" w:type="pct"/>
            <w:shd w:val="clear" w:color="auto" w:fill="CCC0D9" w:themeFill="accent4" w:themeFillTint="66"/>
            <w:noWrap/>
            <w:vAlign w:val="center"/>
          </w:tcPr>
          <w:p w14:paraId="0FBC246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49.8</w:t>
            </w:r>
          </w:p>
        </w:tc>
        <w:tc>
          <w:tcPr>
            <w:tcW w:w="353" w:type="pct"/>
            <w:shd w:val="clear" w:color="auto" w:fill="auto"/>
            <w:noWrap/>
            <w:vAlign w:val="center"/>
          </w:tcPr>
          <w:p w14:paraId="3FCD430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75.1</w:t>
            </w:r>
          </w:p>
        </w:tc>
        <w:tc>
          <w:tcPr>
            <w:tcW w:w="353" w:type="pct"/>
            <w:shd w:val="clear" w:color="auto" w:fill="auto"/>
            <w:noWrap/>
            <w:vAlign w:val="center"/>
          </w:tcPr>
          <w:p w14:paraId="40916BE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80.5</w:t>
            </w:r>
          </w:p>
        </w:tc>
        <w:tc>
          <w:tcPr>
            <w:tcW w:w="353" w:type="pct"/>
            <w:shd w:val="clear" w:color="auto" w:fill="auto"/>
            <w:noWrap/>
            <w:vAlign w:val="center"/>
          </w:tcPr>
          <w:p w14:paraId="25E5B9F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68.0</w:t>
            </w:r>
          </w:p>
        </w:tc>
        <w:tc>
          <w:tcPr>
            <w:tcW w:w="353" w:type="pct"/>
            <w:shd w:val="clear" w:color="auto" w:fill="auto"/>
            <w:noWrap/>
            <w:vAlign w:val="center"/>
          </w:tcPr>
          <w:p w14:paraId="791BF6E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64.6</w:t>
            </w:r>
          </w:p>
        </w:tc>
        <w:tc>
          <w:tcPr>
            <w:tcW w:w="353" w:type="pct"/>
            <w:shd w:val="clear" w:color="auto" w:fill="auto"/>
            <w:noWrap/>
            <w:vAlign w:val="center"/>
          </w:tcPr>
          <w:p w14:paraId="40DC8C6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68.2</w:t>
            </w:r>
          </w:p>
        </w:tc>
        <w:tc>
          <w:tcPr>
            <w:tcW w:w="353" w:type="pct"/>
            <w:shd w:val="clear" w:color="auto" w:fill="auto"/>
            <w:noWrap/>
            <w:vAlign w:val="center"/>
          </w:tcPr>
          <w:p w14:paraId="680449E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61.6</w:t>
            </w:r>
          </w:p>
        </w:tc>
      </w:tr>
      <w:tr w:rsidR="00C11265" w:rsidRPr="00291E61" w14:paraId="330DF566" w14:textId="77777777" w:rsidTr="00C11265">
        <w:trPr>
          <w:trHeight w:val="20"/>
        </w:trPr>
        <w:tc>
          <w:tcPr>
            <w:tcW w:w="456" w:type="pct"/>
            <w:vMerge/>
            <w:shd w:val="clear" w:color="auto" w:fill="EAF1DD" w:themeFill="accent3" w:themeFillTint="33"/>
            <w:noWrap/>
            <w:vAlign w:val="center"/>
          </w:tcPr>
          <w:p w14:paraId="7768309F"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731E3DE4"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4.4 </w:t>
            </w:r>
            <w:r w:rsidRPr="00C11265">
              <w:rPr>
                <w:rFonts w:ascii="Times New Roman" w:eastAsia="Times New Roman" w:hAnsi="Times New Roman" w:cs="Times New Roman"/>
                <w:bCs/>
                <w:sz w:val="18"/>
                <w:szCs w:val="18"/>
                <w:lang w:val="en-GB" w:eastAsia="zh-CN"/>
              </w:rPr>
              <w:t>Use of ICT</w:t>
            </w:r>
          </w:p>
        </w:tc>
        <w:tc>
          <w:tcPr>
            <w:tcW w:w="352" w:type="pct"/>
            <w:shd w:val="clear" w:color="auto" w:fill="CCC0D9" w:themeFill="accent4" w:themeFillTint="66"/>
            <w:noWrap/>
            <w:vAlign w:val="center"/>
          </w:tcPr>
          <w:p w14:paraId="6A39570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64.3</w:t>
            </w:r>
          </w:p>
        </w:tc>
        <w:tc>
          <w:tcPr>
            <w:tcW w:w="353" w:type="pct"/>
            <w:shd w:val="clear" w:color="auto" w:fill="CCC0D9" w:themeFill="accent4" w:themeFillTint="66"/>
            <w:noWrap/>
            <w:vAlign w:val="center"/>
          </w:tcPr>
          <w:p w14:paraId="34CC837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69.2</w:t>
            </w:r>
          </w:p>
        </w:tc>
        <w:tc>
          <w:tcPr>
            <w:tcW w:w="353" w:type="pct"/>
            <w:shd w:val="clear" w:color="auto" w:fill="CCC0D9" w:themeFill="accent4" w:themeFillTint="66"/>
            <w:noWrap/>
            <w:vAlign w:val="center"/>
          </w:tcPr>
          <w:p w14:paraId="24DCDAA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61.7</w:t>
            </w:r>
          </w:p>
        </w:tc>
        <w:tc>
          <w:tcPr>
            <w:tcW w:w="353" w:type="pct"/>
            <w:shd w:val="clear" w:color="auto" w:fill="auto"/>
            <w:noWrap/>
            <w:vAlign w:val="center"/>
          </w:tcPr>
          <w:p w14:paraId="47BD11C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3.9</w:t>
            </w:r>
          </w:p>
        </w:tc>
        <w:tc>
          <w:tcPr>
            <w:tcW w:w="353" w:type="pct"/>
            <w:shd w:val="clear" w:color="auto" w:fill="auto"/>
            <w:noWrap/>
            <w:vAlign w:val="center"/>
          </w:tcPr>
          <w:p w14:paraId="3B5F183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3.8</w:t>
            </w:r>
          </w:p>
        </w:tc>
        <w:tc>
          <w:tcPr>
            <w:tcW w:w="353" w:type="pct"/>
            <w:shd w:val="clear" w:color="auto" w:fill="auto"/>
            <w:noWrap/>
            <w:vAlign w:val="center"/>
          </w:tcPr>
          <w:p w14:paraId="4A2FEC0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w:t>
            </w:r>
          </w:p>
        </w:tc>
        <w:tc>
          <w:tcPr>
            <w:tcW w:w="353" w:type="pct"/>
            <w:shd w:val="clear" w:color="auto" w:fill="auto"/>
            <w:noWrap/>
            <w:vAlign w:val="center"/>
          </w:tcPr>
          <w:p w14:paraId="2B7F061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40.8</w:t>
            </w:r>
          </w:p>
        </w:tc>
        <w:tc>
          <w:tcPr>
            <w:tcW w:w="353" w:type="pct"/>
            <w:shd w:val="clear" w:color="auto" w:fill="auto"/>
            <w:noWrap/>
            <w:vAlign w:val="center"/>
          </w:tcPr>
          <w:p w14:paraId="431A4F2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44.8</w:t>
            </w:r>
          </w:p>
        </w:tc>
        <w:tc>
          <w:tcPr>
            <w:tcW w:w="353" w:type="pct"/>
            <w:shd w:val="clear" w:color="auto" w:fill="auto"/>
            <w:noWrap/>
            <w:vAlign w:val="center"/>
          </w:tcPr>
          <w:p w14:paraId="635AF24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37.1</w:t>
            </w:r>
          </w:p>
        </w:tc>
      </w:tr>
      <w:tr w:rsidR="00C11265" w:rsidRPr="00291E61" w14:paraId="392D304C" w14:textId="77777777" w:rsidTr="00C11265">
        <w:trPr>
          <w:trHeight w:val="20"/>
        </w:trPr>
        <w:tc>
          <w:tcPr>
            <w:tcW w:w="456" w:type="pct"/>
            <w:vMerge/>
            <w:shd w:val="clear" w:color="auto" w:fill="EAF1DD" w:themeFill="accent3" w:themeFillTint="33"/>
            <w:noWrap/>
            <w:vAlign w:val="center"/>
          </w:tcPr>
          <w:p w14:paraId="398C0ED7"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4D221E34"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4.5 </w:t>
            </w:r>
            <w:r w:rsidRPr="00C11265">
              <w:rPr>
                <w:rFonts w:ascii="Times New Roman" w:eastAsia="Times New Roman" w:hAnsi="Times New Roman" w:cs="Times New Roman"/>
                <w:bCs/>
                <w:sz w:val="18"/>
                <w:szCs w:val="18"/>
                <w:lang w:val="en-GB" w:eastAsia="zh-CN"/>
              </w:rPr>
              <w:t>Social connectedness</w:t>
            </w:r>
          </w:p>
        </w:tc>
        <w:tc>
          <w:tcPr>
            <w:tcW w:w="352" w:type="pct"/>
            <w:shd w:val="clear" w:color="auto" w:fill="CCC0D9" w:themeFill="accent4" w:themeFillTint="66"/>
            <w:noWrap/>
            <w:vAlign w:val="center"/>
          </w:tcPr>
          <w:p w14:paraId="30ED9166"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59.5</w:t>
            </w:r>
          </w:p>
        </w:tc>
        <w:tc>
          <w:tcPr>
            <w:tcW w:w="353" w:type="pct"/>
            <w:shd w:val="clear" w:color="auto" w:fill="CCC0D9" w:themeFill="accent4" w:themeFillTint="66"/>
            <w:noWrap/>
            <w:vAlign w:val="center"/>
          </w:tcPr>
          <w:p w14:paraId="24EFCE1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54.9</w:t>
            </w:r>
          </w:p>
        </w:tc>
        <w:tc>
          <w:tcPr>
            <w:tcW w:w="353" w:type="pct"/>
            <w:shd w:val="clear" w:color="auto" w:fill="CCC0D9" w:themeFill="accent4" w:themeFillTint="66"/>
            <w:noWrap/>
            <w:vAlign w:val="center"/>
          </w:tcPr>
          <w:p w14:paraId="1EC258F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62.9</w:t>
            </w:r>
          </w:p>
        </w:tc>
        <w:tc>
          <w:tcPr>
            <w:tcW w:w="353" w:type="pct"/>
            <w:shd w:val="clear" w:color="auto" w:fill="auto"/>
            <w:noWrap/>
            <w:vAlign w:val="center"/>
          </w:tcPr>
          <w:p w14:paraId="20DBEB4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43.3</w:t>
            </w:r>
          </w:p>
        </w:tc>
        <w:tc>
          <w:tcPr>
            <w:tcW w:w="353" w:type="pct"/>
            <w:shd w:val="clear" w:color="auto" w:fill="auto"/>
            <w:noWrap/>
            <w:vAlign w:val="center"/>
          </w:tcPr>
          <w:p w14:paraId="2FDEAE3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43.8</w:t>
            </w:r>
          </w:p>
        </w:tc>
        <w:tc>
          <w:tcPr>
            <w:tcW w:w="353" w:type="pct"/>
            <w:shd w:val="clear" w:color="auto" w:fill="auto"/>
            <w:noWrap/>
            <w:vAlign w:val="center"/>
          </w:tcPr>
          <w:p w14:paraId="0CCDFAC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42.8</w:t>
            </w:r>
          </w:p>
        </w:tc>
        <w:tc>
          <w:tcPr>
            <w:tcW w:w="353" w:type="pct"/>
            <w:shd w:val="clear" w:color="auto" w:fill="auto"/>
            <w:noWrap/>
            <w:vAlign w:val="center"/>
          </w:tcPr>
          <w:p w14:paraId="551B524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49.0</w:t>
            </w:r>
          </w:p>
        </w:tc>
        <w:tc>
          <w:tcPr>
            <w:tcW w:w="353" w:type="pct"/>
            <w:shd w:val="clear" w:color="auto" w:fill="auto"/>
            <w:noWrap/>
            <w:vAlign w:val="center"/>
          </w:tcPr>
          <w:p w14:paraId="142F61E8"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48.0</w:t>
            </w:r>
          </w:p>
        </w:tc>
        <w:tc>
          <w:tcPr>
            <w:tcW w:w="353" w:type="pct"/>
            <w:shd w:val="clear" w:color="auto" w:fill="auto"/>
            <w:noWrap/>
            <w:vAlign w:val="center"/>
          </w:tcPr>
          <w:p w14:paraId="78CBB009"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50.0</w:t>
            </w:r>
          </w:p>
        </w:tc>
      </w:tr>
      <w:tr w:rsidR="00C11265" w:rsidRPr="00291E61" w14:paraId="78A9DAA1" w14:textId="77777777" w:rsidTr="00C11265">
        <w:trPr>
          <w:trHeight w:val="20"/>
        </w:trPr>
        <w:tc>
          <w:tcPr>
            <w:tcW w:w="456" w:type="pct"/>
            <w:vMerge/>
            <w:shd w:val="clear" w:color="auto" w:fill="EAF1DD" w:themeFill="accent3" w:themeFillTint="33"/>
            <w:noWrap/>
            <w:vAlign w:val="center"/>
          </w:tcPr>
          <w:p w14:paraId="15A2A429"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1B80767D"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 xml:space="preserve">4.6 </w:t>
            </w:r>
            <w:r w:rsidRPr="00C11265">
              <w:rPr>
                <w:rFonts w:ascii="Times New Roman" w:eastAsia="Times New Roman" w:hAnsi="Times New Roman" w:cs="Times New Roman"/>
                <w:bCs/>
                <w:sz w:val="18"/>
                <w:szCs w:val="18"/>
                <w:lang w:val="en-GB" w:eastAsia="zh-CN"/>
              </w:rPr>
              <w:t>Education</w:t>
            </w:r>
          </w:p>
        </w:tc>
        <w:tc>
          <w:tcPr>
            <w:tcW w:w="352" w:type="pct"/>
            <w:shd w:val="clear" w:color="auto" w:fill="CCC0D9" w:themeFill="accent4" w:themeFillTint="66"/>
            <w:noWrap/>
            <w:vAlign w:val="center"/>
          </w:tcPr>
          <w:p w14:paraId="2A4E58B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43.0</w:t>
            </w:r>
          </w:p>
        </w:tc>
        <w:tc>
          <w:tcPr>
            <w:tcW w:w="353" w:type="pct"/>
            <w:shd w:val="clear" w:color="auto" w:fill="CCC0D9" w:themeFill="accent4" w:themeFillTint="66"/>
            <w:noWrap/>
            <w:vAlign w:val="center"/>
          </w:tcPr>
          <w:p w14:paraId="1AAE9DB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58.1</w:t>
            </w:r>
          </w:p>
        </w:tc>
        <w:tc>
          <w:tcPr>
            <w:tcW w:w="353" w:type="pct"/>
            <w:shd w:val="clear" w:color="auto" w:fill="CCC0D9" w:themeFill="accent4" w:themeFillTint="66"/>
            <w:noWrap/>
            <w:vAlign w:val="center"/>
          </w:tcPr>
          <w:p w14:paraId="37E4DCD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31.1</w:t>
            </w:r>
          </w:p>
        </w:tc>
        <w:tc>
          <w:tcPr>
            <w:tcW w:w="353" w:type="pct"/>
            <w:shd w:val="clear" w:color="auto" w:fill="auto"/>
            <w:noWrap/>
            <w:vAlign w:val="center"/>
          </w:tcPr>
          <w:p w14:paraId="61F8941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21.6</w:t>
            </w:r>
          </w:p>
        </w:tc>
        <w:tc>
          <w:tcPr>
            <w:tcW w:w="353" w:type="pct"/>
            <w:shd w:val="clear" w:color="auto" w:fill="auto"/>
            <w:noWrap/>
            <w:vAlign w:val="center"/>
          </w:tcPr>
          <w:p w14:paraId="1855555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25.5</w:t>
            </w:r>
          </w:p>
        </w:tc>
        <w:tc>
          <w:tcPr>
            <w:tcW w:w="353" w:type="pct"/>
            <w:shd w:val="clear" w:color="auto" w:fill="auto"/>
            <w:noWrap/>
            <w:vAlign w:val="center"/>
          </w:tcPr>
          <w:p w14:paraId="1CB7226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17.9</w:t>
            </w:r>
          </w:p>
        </w:tc>
        <w:tc>
          <w:tcPr>
            <w:tcW w:w="353" w:type="pct"/>
            <w:shd w:val="clear" w:color="auto" w:fill="auto"/>
            <w:noWrap/>
            <w:vAlign w:val="center"/>
          </w:tcPr>
          <w:p w14:paraId="38AE92D2"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59.7</w:t>
            </w:r>
          </w:p>
        </w:tc>
        <w:tc>
          <w:tcPr>
            <w:tcW w:w="353" w:type="pct"/>
            <w:shd w:val="clear" w:color="auto" w:fill="auto"/>
            <w:noWrap/>
            <w:vAlign w:val="center"/>
          </w:tcPr>
          <w:p w14:paraId="1C4342E1"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64.9</w:t>
            </w:r>
          </w:p>
        </w:tc>
        <w:tc>
          <w:tcPr>
            <w:tcW w:w="353" w:type="pct"/>
            <w:shd w:val="clear" w:color="auto" w:fill="auto"/>
            <w:noWrap/>
            <w:vAlign w:val="center"/>
          </w:tcPr>
          <w:p w14:paraId="5B697B3E"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55.1</w:t>
            </w:r>
          </w:p>
        </w:tc>
      </w:tr>
      <w:tr w:rsidR="00C11265" w:rsidRPr="00291E61" w14:paraId="56BAD02E" w14:textId="77777777" w:rsidTr="00C11265">
        <w:trPr>
          <w:trHeight w:val="20"/>
        </w:trPr>
        <w:tc>
          <w:tcPr>
            <w:tcW w:w="456" w:type="pct"/>
            <w:vMerge/>
            <w:shd w:val="clear" w:color="auto" w:fill="EAF1DD" w:themeFill="accent3" w:themeFillTint="33"/>
            <w:noWrap/>
            <w:vAlign w:val="center"/>
          </w:tcPr>
          <w:p w14:paraId="27353BEA"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auto"/>
            <w:noWrap/>
            <w:vAlign w:val="center"/>
          </w:tcPr>
          <w:p w14:paraId="4048495D" w14:textId="77777777" w:rsidR="00C11265" w:rsidRPr="00C11265" w:rsidRDefault="00C11265" w:rsidP="00B56699">
            <w:pPr>
              <w:spacing w:after="6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Index</w:t>
            </w:r>
          </w:p>
        </w:tc>
        <w:tc>
          <w:tcPr>
            <w:tcW w:w="352" w:type="pct"/>
            <w:shd w:val="clear" w:color="auto" w:fill="CCC0D9" w:themeFill="accent4" w:themeFillTint="66"/>
            <w:noWrap/>
            <w:vAlign w:val="center"/>
          </w:tcPr>
          <w:p w14:paraId="303347F5"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60.2</w:t>
            </w:r>
          </w:p>
        </w:tc>
        <w:tc>
          <w:tcPr>
            <w:tcW w:w="353" w:type="pct"/>
            <w:shd w:val="clear" w:color="auto" w:fill="CCC0D9" w:themeFill="accent4" w:themeFillTint="66"/>
            <w:noWrap/>
            <w:vAlign w:val="center"/>
          </w:tcPr>
          <w:p w14:paraId="3A5C4D4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59.3</w:t>
            </w:r>
          </w:p>
        </w:tc>
        <w:tc>
          <w:tcPr>
            <w:tcW w:w="353" w:type="pct"/>
            <w:shd w:val="clear" w:color="auto" w:fill="CCC0D9" w:themeFill="accent4" w:themeFillTint="66"/>
            <w:noWrap/>
            <w:vAlign w:val="center"/>
          </w:tcPr>
          <w:p w14:paraId="020E983C"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61.1</w:t>
            </w:r>
          </w:p>
        </w:tc>
        <w:tc>
          <w:tcPr>
            <w:tcW w:w="353" w:type="pct"/>
            <w:shd w:val="clear" w:color="auto" w:fill="auto"/>
            <w:noWrap/>
            <w:vAlign w:val="center"/>
          </w:tcPr>
          <w:p w14:paraId="04F2E2AF"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53.2</w:t>
            </w:r>
          </w:p>
        </w:tc>
        <w:tc>
          <w:tcPr>
            <w:tcW w:w="353" w:type="pct"/>
            <w:shd w:val="clear" w:color="auto" w:fill="auto"/>
            <w:noWrap/>
            <w:vAlign w:val="center"/>
          </w:tcPr>
          <w:p w14:paraId="74EEFF7B"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54.0</w:t>
            </w:r>
          </w:p>
        </w:tc>
        <w:tc>
          <w:tcPr>
            <w:tcW w:w="353" w:type="pct"/>
            <w:shd w:val="clear" w:color="auto" w:fill="auto"/>
            <w:noWrap/>
            <w:vAlign w:val="center"/>
          </w:tcPr>
          <w:p w14:paraId="0FCC137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52.3</w:t>
            </w:r>
          </w:p>
        </w:tc>
        <w:tc>
          <w:tcPr>
            <w:tcW w:w="353" w:type="pct"/>
            <w:shd w:val="clear" w:color="auto" w:fill="auto"/>
            <w:noWrap/>
            <w:vAlign w:val="center"/>
          </w:tcPr>
          <w:p w14:paraId="23130490"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54.4</w:t>
            </w:r>
          </w:p>
        </w:tc>
        <w:tc>
          <w:tcPr>
            <w:tcW w:w="353" w:type="pct"/>
            <w:shd w:val="clear" w:color="auto" w:fill="auto"/>
            <w:noWrap/>
            <w:vAlign w:val="center"/>
          </w:tcPr>
          <w:p w14:paraId="2BA2BD5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54.7</w:t>
            </w:r>
          </w:p>
        </w:tc>
        <w:tc>
          <w:tcPr>
            <w:tcW w:w="353" w:type="pct"/>
            <w:shd w:val="clear" w:color="auto" w:fill="auto"/>
            <w:noWrap/>
            <w:vAlign w:val="center"/>
          </w:tcPr>
          <w:p w14:paraId="1D47635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54.2</w:t>
            </w:r>
          </w:p>
        </w:tc>
      </w:tr>
      <w:tr w:rsidR="00C11265" w:rsidRPr="00291E61" w14:paraId="57579A83" w14:textId="77777777" w:rsidTr="00C11265">
        <w:trPr>
          <w:trHeight w:val="442"/>
        </w:trPr>
        <w:tc>
          <w:tcPr>
            <w:tcW w:w="456" w:type="pct"/>
            <w:vMerge/>
            <w:shd w:val="clear" w:color="auto" w:fill="EAF1DD" w:themeFill="accent3" w:themeFillTint="33"/>
            <w:noWrap/>
            <w:vAlign w:val="center"/>
          </w:tcPr>
          <w:p w14:paraId="57D14ACD" w14:textId="77777777" w:rsidR="00C11265" w:rsidRPr="00291E61" w:rsidRDefault="00C11265" w:rsidP="00B56699">
            <w:pPr>
              <w:spacing w:after="60"/>
              <w:rPr>
                <w:rFonts w:ascii="Times New Roman" w:eastAsia="Times New Roman" w:hAnsi="Times New Roman" w:cs="Times New Roman"/>
                <w:sz w:val="20"/>
                <w:szCs w:val="20"/>
                <w:lang w:val="en-GB" w:eastAsia="zh-CN"/>
              </w:rPr>
            </w:pPr>
          </w:p>
        </w:tc>
        <w:tc>
          <w:tcPr>
            <w:tcW w:w="1368" w:type="pct"/>
            <w:shd w:val="clear" w:color="auto" w:fill="FDE9D9" w:themeFill="accent6" w:themeFillTint="33"/>
            <w:noWrap/>
            <w:vAlign w:val="center"/>
          </w:tcPr>
          <w:p w14:paraId="132F8F5D" w14:textId="77777777" w:rsidR="00C11265" w:rsidRPr="00C11265" w:rsidRDefault="00C11265" w:rsidP="00B56699">
            <w:pPr>
              <w:spacing w:before="120" w:after="120"/>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b/>
                <w:bCs/>
                <w:sz w:val="18"/>
                <w:szCs w:val="18"/>
                <w:lang w:val="en-GB" w:eastAsia="zh-CN"/>
              </w:rPr>
              <w:t>Rank in 28 EU + China</w:t>
            </w:r>
          </w:p>
        </w:tc>
        <w:tc>
          <w:tcPr>
            <w:tcW w:w="352" w:type="pct"/>
            <w:shd w:val="clear" w:color="auto" w:fill="CCC0D9" w:themeFill="accent4" w:themeFillTint="66"/>
            <w:noWrap/>
            <w:vAlign w:val="center"/>
          </w:tcPr>
          <w:p w14:paraId="229BA40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w:t>
            </w:r>
          </w:p>
        </w:tc>
        <w:tc>
          <w:tcPr>
            <w:tcW w:w="353" w:type="pct"/>
            <w:shd w:val="clear" w:color="auto" w:fill="CCC0D9" w:themeFill="accent4" w:themeFillTint="66"/>
            <w:noWrap/>
            <w:vAlign w:val="center"/>
          </w:tcPr>
          <w:p w14:paraId="47F1423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8</w:t>
            </w:r>
          </w:p>
        </w:tc>
        <w:tc>
          <w:tcPr>
            <w:tcW w:w="353" w:type="pct"/>
            <w:shd w:val="clear" w:color="auto" w:fill="CCC0D9" w:themeFill="accent4" w:themeFillTint="66"/>
            <w:noWrap/>
            <w:vAlign w:val="center"/>
          </w:tcPr>
          <w:p w14:paraId="0D861A5D"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5</w:t>
            </w:r>
          </w:p>
        </w:tc>
        <w:tc>
          <w:tcPr>
            <w:tcW w:w="353" w:type="pct"/>
            <w:shd w:val="clear" w:color="auto" w:fill="auto"/>
            <w:noWrap/>
            <w:vAlign w:val="center"/>
          </w:tcPr>
          <w:p w14:paraId="6CAE283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w:t>
            </w:r>
          </w:p>
        </w:tc>
        <w:tc>
          <w:tcPr>
            <w:tcW w:w="353" w:type="pct"/>
            <w:shd w:val="clear" w:color="auto" w:fill="auto"/>
            <w:noWrap/>
            <w:vAlign w:val="center"/>
          </w:tcPr>
          <w:p w14:paraId="7049BC4A"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17</w:t>
            </w:r>
          </w:p>
        </w:tc>
        <w:tc>
          <w:tcPr>
            <w:tcW w:w="353" w:type="pct"/>
            <w:shd w:val="clear" w:color="auto" w:fill="auto"/>
            <w:noWrap/>
            <w:vAlign w:val="center"/>
          </w:tcPr>
          <w:p w14:paraId="57C95BE4"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r w:rsidRPr="00C11265">
              <w:rPr>
                <w:rFonts w:ascii="Times New Roman" w:eastAsia="Times New Roman" w:hAnsi="Times New Roman" w:cs="Times New Roman"/>
                <w:sz w:val="18"/>
                <w:szCs w:val="18"/>
                <w:lang w:val="en-GB" w:eastAsia="zh-CN"/>
              </w:rPr>
              <w:t>16</w:t>
            </w:r>
          </w:p>
        </w:tc>
        <w:tc>
          <w:tcPr>
            <w:tcW w:w="353" w:type="pct"/>
            <w:shd w:val="clear" w:color="auto" w:fill="auto"/>
            <w:noWrap/>
            <w:vAlign w:val="center"/>
          </w:tcPr>
          <w:p w14:paraId="62D72127"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tcPr>
          <w:p w14:paraId="721FC183" w14:textId="77777777" w:rsidR="00C11265" w:rsidRPr="00C11265" w:rsidRDefault="00C11265" w:rsidP="00B56699">
            <w:pPr>
              <w:spacing w:after="60"/>
              <w:jc w:val="center"/>
              <w:rPr>
                <w:rFonts w:ascii="Times New Roman" w:eastAsia="Times New Roman" w:hAnsi="Times New Roman" w:cs="Times New Roman"/>
                <w:sz w:val="18"/>
                <w:szCs w:val="18"/>
                <w:lang w:val="en-GB" w:eastAsia="zh-CN"/>
              </w:rPr>
            </w:pPr>
          </w:p>
        </w:tc>
        <w:tc>
          <w:tcPr>
            <w:tcW w:w="353" w:type="pct"/>
            <w:shd w:val="clear" w:color="auto" w:fill="auto"/>
            <w:noWrap/>
            <w:vAlign w:val="center"/>
          </w:tcPr>
          <w:p w14:paraId="474FB174" w14:textId="77777777" w:rsidR="00C11265" w:rsidRPr="00C11265" w:rsidRDefault="00C11265" w:rsidP="00B56699">
            <w:pPr>
              <w:keepNext/>
              <w:spacing w:after="60"/>
              <w:jc w:val="center"/>
              <w:rPr>
                <w:rFonts w:ascii="Times New Roman" w:eastAsia="Times New Roman" w:hAnsi="Times New Roman" w:cs="Times New Roman"/>
                <w:sz w:val="18"/>
                <w:szCs w:val="18"/>
                <w:lang w:val="en-GB" w:eastAsia="zh-CN"/>
              </w:rPr>
            </w:pPr>
          </w:p>
        </w:tc>
      </w:tr>
    </w:tbl>
    <w:p w14:paraId="50228D0C" w14:textId="456CDB3E" w:rsidR="00215255" w:rsidRPr="001C50EA" w:rsidRDefault="00EC00C9" w:rsidP="00EC00C9">
      <w:pPr>
        <w:pStyle w:val="Caption"/>
        <w:rPr>
          <w:rFonts w:ascii="Times New Roman" w:hAnsi="Times New Roman" w:cs="Times New Roman"/>
          <w:b w:val="0"/>
          <w:color w:val="000000" w:themeColor="text1"/>
        </w:rPr>
      </w:pPr>
      <w:r w:rsidRPr="001C50EA">
        <w:rPr>
          <w:rFonts w:ascii="Times New Roman" w:hAnsi="Times New Roman" w:cs="Times New Roman"/>
          <w:b w:val="0"/>
          <w:color w:val="000000" w:themeColor="text1"/>
        </w:rPr>
        <w:t xml:space="preserve">Note: </w:t>
      </w:r>
      <w:r w:rsidRPr="001C50EA">
        <w:rPr>
          <w:rFonts w:ascii="Times New Roman" w:hAnsi="Times New Roman" w:cs="Times New Roman"/>
          <w:b w:val="0"/>
          <w:i/>
          <w:color w:val="000000" w:themeColor="text1"/>
        </w:rPr>
        <w:t>M = male, F = Female</w:t>
      </w:r>
      <w:r w:rsidRPr="001C50EA">
        <w:rPr>
          <w:rFonts w:ascii="Times New Roman" w:hAnsi="Times New Roman" w:cs="Times New Roman"/>
          <w:b w:val="0"/>
          <w:color w:val="000000" w:themeColor="text1"/>
        </w:rPr>
        <w:t xml:space="preserve"> </w:t>
      </w:r>
    </w:p>
    <w:p w14:paraId="1D7648E5" w14:textId="77D29959" w:rsidR="00CC3E67" w:rsidRPr="00EC00C9" w:rsidRDefault="0032108D" w:rsidP="00EC00C9">
      <w:pPr>
        <w:spacing w:line="480" w:lineRule="auto"/>
        <w:rPr>
          <w:rFonts w:ascii="Times New Roman" w:hAnsi="Times New Roman" w:cs="Times New Roman"/>
          <w:b/>
          <w:sz w:val="28"/>
          <w:lang w:val="en-GB" w:eastAsia="ko-KR"/>
        </w:rPr>
      </w:pPr>
      <w:bookmarkStart w:id="24" w:name="_Toc522967490"/>
      <w:bookmarkStart w:id="25" w:name="_Toc524722819"/>
      <w:bookmarkStart w:id="26" w:name="_Toc396770786"/>
      <w:bookmarkStart w:id="27" w:name="_Toc523043642"/>
      <w:bookmarkEnd w:id="8"/>
      <w:bookmarkEnd w:id="9"/>
      <w:r>
        <w:rPr>
          <w:rFonts w:ascii="Times New Roman" w:hAnsi="Times New Roman" w:cs="Times New Roman"/>
          <w:b/>
          <w:sz w:val="28"/>
          <w:lang w:val="en-GB" w:eastAsia="ko-KR"/>
        </w:rPr>
        <w:t>6</w:t>
      </w:r>
      <w:r w:rsidR="00816712">
        <w:rPr>
          <w:rFonts w:ascii="Times New Roman" w:hAnsi="Times New Roman" w:cs="Times New Roman"/>
          <w:b/>
          <w:sz w:val="28"/>
          <w:lang w:val="en-GB" w:eastAsia="ko-KR"/>
        </w:rPr>
        <w:t xml:space="preserve">. </w:t>
      </w:r>
      <w:r w:rsidR="00CC3E67" w:rsidRPr="00EC00C9">
        <w:rPr>
          <w:rFonts w:ascii="Times New Roman" w:hAnsi="Times New Roman" w:cs="Times New Roman"/>
          <w:b/>
          <w:sz w:val="28"/>
          <w:lang w:val="en-GB" w:eastAsia="ko-KR"/>
        </w:rPr>
        <w:t>Synthesising discussion</w:t>
      </w:r>
    </w:p>
    <w:p w14:paraId="5619C212" w14:textId="19F21676" w:rsidR="00B43CB4" w:rsidRPr="00B41489" w:rsidRDefault="00B43CB4" w:rsidP="00306DC8">
      <w:pPr>
        <w:spacing w:after="200" w:line="480" w:lineRule="auto"/>
        <w:jc w:val="both"/>
        <w:rPr>
          <w:rFonts w:ascii="Times New Roman" w:hAnsi="Times New Roman" w:cs="Times New Roman"/>
          <w:sz w:val="22"/>
          <w:szCs w:val="20"/>
          <w:lang w:val="en-GB"/>
        </w:rPr>
      </w:pPr>
      <w:r w:rsidRPr="00B41489">
        <w:rPr>
          <w:rFonts w:ascii="Times New Roman" w:hAnsi="Times New Roman" w:cs="Times New Roman"/>
          <w:sz w:val="22"/>
          <w:szCs w:val="20"/>
          <w:lang w:val="en-GB"/>
        </w:rPr>
        <w:t xml:space="preserve">Many countries have recognised the need for public policy to improve the </w:t>
      </w:r>
      <w:r w:rsidR="0071664D">
        <w:rPr>
          <w:rFonts w:ascii="Times New Roman" w:hAnsi="Times New Roman" w:cs="Times New Roman"/>
          <w:sz w:val="22"/>
          <w:szCs w:val="20"/>
          <w:lang w:val="en-GB"/>
        </w:rPr>
        <w:t xml:space="preserve">well-being and </w:t>
      </w:r>
      <w:r w:rsidRPr="00B41489">
        <w:rPr>
          <w:rFonts w:ascii="Times New Roman" w:hAnsi="Times New Roman" w:cs="Times New Roman"/>
          <w:sz w:val="22"/>
          <w:szCs w:val="20"/>
          <w:lang w:val="en-GB"/>
        </w:rPr>
        <w:t xml:space="preserve">quality of life </w:t>
      </w:r>
      <w:r w:rsidR="0071664D">
        <w:rPr>
          <w:rFonts w:ascii="Times New Roman" w:hAnsi="Times New Roman" w:cs="Times New Roman"/>
          <w:sz w:val="22"/>
          <w:szCs w:val="20"/>
          <w:lang w:val="en-GB"/>
        </w:rPr>
        <w:t>amongst its older population</w:t>
      </w:r>
      <w:r w:rsidRPr="00B41489">
        <w:rPr>
          <w:rFonts w:ascii="Times New Roman" w:hAnsi="Times New Roman" w:cs="Times New Roman"/>
          <w:sz w:val="22"/>
          <w:szCs w:val="20"/>
          <w:lang w:val="en-GB"/>
        </w:rPr>
        <w:t xml:space="preserve">. In the past, retirement was often seen as a “crisis” with a negative impact on one’s quality of life </w:t>
      </w:r>
      <w:r w:rsidRPr="00B41489">
        <w:rPr>
          <w:rFonts w:ascii="Times New Roman" w:hAnsi="Times New Roman" w:cs="Times New Roman"/>
          <w:sz w:val="22"/>
          <w:szCs w:val="20"/>
          <w:lang w:val="en-GB"/>
        </w:rPr>
        <w:fldChar w:fldCharType="begin"/>
      </w:r>
      <w:r w:rsidR="00B82EC9" w:rsidRPr="00B41489">
        <w:rPr>
          <w:rFonts w:ascii="Times New Roman" w:hAnsi="Times New Roman" w:cs="Times New Roman"/>
          <w:sz w:val="22"/>
          <w:szCs w:val="20"/>
          <w:lang w:val="en-GB"/>
        </w:rPr>
        <w:instrText xml:space="preserve"> ADDIN EN.CITE &lt;EndNote&gt;&lt;Cite&gt;&lt;Author&gt;van Solinge&lt;/Author&gt;&lt;Year&gt;2008&lt;/Year&gt;&lt;RecNum&gt;385&lt;/RecNum&gt;&lt;DisplayText&gt;(van Solinge &amp;amp; Henkens, 2008)&lt;/DisplayText&gt;&lt;record&gt;&lt;rec-number&gt;385&lt;/rec-number&gt;&lt;foreign-keys&gt;&lt;key app="EN" db-id="sfddtfxezdfxw4ed5ftpffz5d92ra95vepps" timestamp="1535134602" guid="828167d1-f1ec-4899-886d-9364b2fd729b"&gt;385&lt;/key&gt;&lt;/foreign-keys&gt;&lt;ref-type name="Journal Article"&gt;17&lt;/ref-type&gt;&lt;contributors&gt;&lt;authors&gt;&lt;author&gt;van Solinge, H.,&lt;/author&gt;&lt;author&gt;Henkens, K.&lt;/author&gt;&lt;/authors&gt;&lt;/contributors&gt;&lt;titles&gt;&lt;title&gt;Adjustment to and satisfaction with retirement: Two of a kind?&lt;/title&gt;&lt;secondary-title&gt;Psychology and Aging&lt;/secondary-title&gt;&lt;/titles&gt;&lt;periodical&gt;&lt;full-title&gt;Psychology and Aging&lt;/full-title&gt;&lt;/periodical&gt;&lt;pages&gt;422-434&lt;/pages&gt;&lt;volume&gt;23&lt;/volume&gt;&lt;dates&gt;&lt;year&gt;2008&lt;/year&gt;&lt;/dates&gt;&lt;urls&gt;&lt;/urls&gt;&lt;/record&gt;&lt;/Cite&gt;&lt;/EndNote&gt;</w:instrText>
      </w:r>
      <w:r w:rsidRPr="00B41489">
        <w:rPr>
          <w:rFonts w:ascii="Times New Roman" w:hAnsi="Times New Roman" w:cs="Times New Roman"/>
          <w:sz w:val="22"/>
          <w:szCs w:val="20"/>
          <w:lang w:val="en-GB"/>
        </w:rPr>
        <w:fldChar w:fldCharType="separate"/>
      </w:r>
      <w:r w:rsidR="00B82EC9" w:rsidRPr="00B41489">
        <w:rPr>
          <w:rFonts w:ascii="Times New Roman" w:hAnsi="Times New Roman" w:cs="Times New Roman"/>
          <w:noProof/>
          <w:sz w:val="22"/>
          <w:szCs w:val="20"/>
          <w:lang w:val="en-GB"/>
        </w:rPr>
        <w:t>(van Solinge &amp; Henkens, 2008)</w:t>
      </w:r>
      <w:r w:rsidRPr="00B41489">
        <w:rPr>
          <w:rFonts w:ascii="Times New Roman" w:hAnsi="Times New Roman" w:cs="Times New Roman"/>
          <w:sz w:val="22"/>
          <w:szCs w:val="20"/>
          <w:lang w:val="en-GB"/>
        </w:rPr>
        <w:fldChar w:fldCharType="end"/>
      </w:r>
      <w:r w:rsidRPr="00B41489">
        <w:rPr>
          <w:rFonts w:ascii="Times New Roman" w:hAnsi="Times New Roman" w:cs="Times New Roman"/>
          <w:sz w:val="22"/>
          <w:szCs w:val="20"/>
          <w:lang w:val="en-GB"/>
        </w:rPr>
        <w:t xml:space="preserve">. However, thanks to rising longevity and better health in old age, it is now seen more as an increasingly active phase of life where older people continue to contribute to their society. This requires public policy </w:t>
      </w:r>
      <w:r w:rsidR="00047369">
        <w:rPr>
          <w:rFonts w:ascii="Times New Roman" w:hAnsi="Times New Roman" w:cs="Times New Roman"/>
          <w:sz w:val="22"/>
          <w:szCs w:val="20"/>
          <w:lang w:val="en-GB"/>
        </w:rPr>
        <w:t xml:space="preserve">responses </w:t>
      </w:r>
      <w:r w:rsidRPr="00B41489">
        <w:rPr>
          <w:rFonts w:ascii="Times New Roman" w:hAnsi="Times New Roman" w:cs="Times New Roman"/>
          <w:sz w:val="22"/>
          <w:szCs w:val="20"/>
          <w:lang w:val="en-GB"/>
        </w:rPr>
        <w:t xml:space="preserve">to focus on providing opportunities along with an enabling environment for active </w:t>
      </w:r>
      <w:r w:rsidR="00047369">
        <w:rPr>
          <w:rFonts w:ascii="Times New Roman" w:hAnsi="Times New Roman" w:cs="Times New Roman"/>
          <w:sz w:val="22"/>
          <w:szCs w:val="20"/>
          <w:lang w:val="en-GB"/>
        </w:rPr>
        <w:t xml:space="preserve">forms of </w:t>
      </w:r>
      <w:r w:rsidRPr="00B41489">
        <w:rPr>
          <w:rFonts w:ascii="Times New Roman" w:hAnsi="Times New Roman" w:cs="Times New Roman"/>
          <w:sz w:val="22"/>
          <w:szCs w:val="20"/>
          <w:lang w:val="en-GB"/>
        </w:rPr>
        <w:t xml:space="preserve">ageing in their later life. There is very little research existing on active ageing in Korea compared to Western countries, despite the </w:t>
      </w:r>
      <w:r w:rsidR="00047369">
        <w:rPr>
          <w:rFonts w:ascii="Times New Roman" w:hAnsi="Times New Roman" w:cs="Times New Roman"/>
          <w:sz w:val="22"/>
          <w:szCs w:val="20"/>
          <w:lang w:val="en-GB"/>
        </w:rPr>
        <w:t xml:space="preserve">fact that the </w:t>
      </w:r>
      <w:r w:rsidRPr="00B41489">
        <w:rPr>
          <w:rFonts w:ascii="Times New Roman" w:hAnsi="Times New Roman" w:cs="Times New Roman"/>
          <w:sz w:val="22"/>
          <w:szCs w:val="20"/>
          <w:lang w:val="en-GB"/>
        </w:rPr>
        <w:t xml:space="preserve">country </w:t>
      </w:r>
      <w:r w:rsidR="00047369">
        <w:rPr>
          <w:rFonts w:ascii="Times New Roman" w:hAnsi="Times New Roman" w:cs="Times New Roman"/>
          <w:sz w:val="22"/>
          <w:szCs w:val="20"/>
          <w:lang w:val="en-GB"/>
        </w:rPr>
        <w:t xml:space="preserve">is </w:t>
      </w:r>
      <w:r w:rsidRPr="00B41489">
        <w:rPr>
          <w:rFonts w:ascii="Times New Roman" w:hAnsi="Times New Roman" w:cs="Times New Roman"/>
          <w:sz w:val="22"/>
          <w:szCs w:val="20"/>
          <w:lang w:val="en-GB"/>
        </w:rPr>
        <w:t xml:space="preserve">facing one of the most rapidly ageing population. </w:t>
      </w:r>
    </w:p>
    <w:p w14:paraId="20F4E491" w14:textId="34D63539" w:rsidR="003246C0" w:rsidRPr="00B41489" w:rsidRDefault="0071664D" w:rsidP="003246C0">
      <w:pPr>
        <w:spacing w:after="200" w:line="480" w:lineRule="auto"/>
        <w:jc w:val="both"/>
        <w:rPr>
          <w:rFonts w:ascii="Times New Roman" w:hAnsi="Times New Roman" w:cs="Times New Roman"/>
          <w:sz w:val="22"/>
          <w:szCs w:val="20"/>
          <w:lang w:val="en-GB"/>
        </w:rPr>
      </w:pPr>
      <w:r w:rsidRPr="0071664D">
        <w:rPr>
          <w:rFonts w:ascii="Times New Roman" w:hAnsi="Times New Roman" w:cs="Times New Roman"/>
          <w:sz w:val="22"/>
          <w:szCs w:val="20"/>
          <w:lang w:val="en-GB"/>
        </w:rPr>
        <w:t xml:space="preserve">This </w:t>
      </w:r>
      <w:r>
        <w:rPr>
          <w:rFonts w:ascii="Times New Roman" w:hAnsi="Times New Roman" w:cs="Times New Roman"/>
          <w:sz w:val="22"/>
          <w:szCs w:val="20"/>
          <w:lang w:val="en-GB"/>
        </w:rPr>
        <w:t xml:space="preserve">paper </w:t>
      </w:r>
      <w:r w:rsidRPr="0071664D">
        <w:rPr>
          <w:rFonts w:ascii="Times New Roman" w:hAnsi="Times New Roman" w:cs="Times New Roman"/>
          <w:sz w:val="22"/>
          <w:szCs w:val="20"/>
          <w:lang w:val="en-GB"/>
        </w:rPr>
        <w:t>constructs the Active Ageing Index for Korea, following the methodology used for the AAI for the 28 EU</w:t>
      </w:r>
      <w:r>
        <w:rPr>
          <w:rFonts w:ascii="Times New Roman" w:hAnsi="Times New Roman" w:cs="Times New Roman"/>
          <w:sz w:val="22"/>
          <w:szCs w:val="20"/>
          <w:lang w:val="en-GB"/>
        </w:rPr>
        <w:t xml:space="preserve"> </w:t>
      </w:r>
      <w:r w:rsidRPr="0071664D">
        <w:rPr>
          <w:rFonts w:ascii="Times New Roman" w:hAnsi="Times New Roman" w:cs="Times New Roman"/>
          <w:sz w:val="22"/>
          <w:szCs w:val="20"/>
          <w:lang w:val="en-GB"/>
        </w:rPr>
        <w:t xml:space="preserve">countries (cf. Zaidi et al. 2013; Zaidi and Stanton 2015).  </w:t>
      </w:r>
      <w:r w:rsidR="00CE08D1" w:rsidRPr="00B41489">
        <w:rPr>
          <w:rFonts w:ascii="Times New Roman" w:hAnsi="Times New Roman" w:cs="Times New Roman"/>
          <w:sz w:val="22"/>
          <w:szCs w:val="20"/>
          <w:lang w:val="en-GB"/>
        </w:rPr>
        <w:t>Although we</w:t>
      </w:r>
      <w:r w:rsidR="00CE08D1">
        <w:rPr>
          <w:rFonts w:ascii="Times New Roman" w:hAnsi="Times New Roman" w:cs="Times New Roman"/>
          <w:sz w:val="22"/>
          <w:szCs w:val="20"/>
          <w:lang w:val="en-GB"/>
        </w:rPr>
        <w:t xml:space="preserve"> have</w:t>
      </w:r>
      <w:r w:rsidR="00CE08D1" w:rsidRPr="00B41489">
        <w:rPr>
          <w:rFonts w:ascii="Times New Roman" w:hAnsi="Times New Roman" w:cs="Times New Roman"/>
          <w:sz w:val="22"/>
          <w:szCs w:val="20"/>
          <w:lang w:val="en-GB"/>
        </w:rPr>
        <w:t xml:space="preserve"> replicate</w:t>
      </w:r>
      <w:r w:rsidR="00CE08D1">
        <w:rPr>
          <w:rFonts w:ascii="Times New Roman" w:hAnsi="Times New Roman" w:cs="Times New Roman"/>
          <w:sz w:val="22"/>
          <w:szCs w:val="20"/>
          <w:lang w:val="en-GB"/>
        </w:rPr>
        <w:t>d</w:t>
      </w:r>
      <w:r w:rsidR="00CE08D1" w:rsidRPr="00B41489">
        <w:rPr>
          <w:rFonts w:ascii="Times New Roman" w:hAnsi="Times New Roman" w:cs="Times New Roman"/>
          <w:sz w:val="22"/>
          <w:szCs w:val="20"/>
          <w:lang w:val="en-GB"/>
        </w:rPr>
        <w:t xml:space="preserve"> the EU AAI </w:t>
      </w:r>
      <w:r w:rsidR="00CE08D1">
        <w:rPr>
          <w:rFonts w:ascii="Times New Roman" w:hAnsi="Times New Roman" w:cs="Times New Roman"/>
          <w:sz w:val="22"/>
          <w:szCs w:val="20"/>
          <w:lang w:val="en-GB"/>
        </w:rPr>
        <w:t xml:space="preserve">with </w:t>
      </w:r>
      <w:r w:rsidR="00CE08D1" w:rsidRPr="00B41489">
        <w:rPr>
          <w:rFonts w:ascii="Times New Roman" w:hAnsi="Times New Roman" w:cs="Times New Roman"/>
          <w:sz w:val="22"/>
          <w:szCs w:val="20"/>
          <w:lang w:val="en-GB"/>
        </w:rPr>
        <w:t xml:space="preserve">as much </w:t>
      </w:r>
      <w:r w:rsidR="00CE08D1">
        <w:rPr>
          <w:rFonts w:ascii="Times New Roman" w:hAnsi="Times New Roman" w:cs="Times New Roman"/>
          <w:sz w:val="22"/>
          <w:szCs w:val="20"/>
          <w:lang w:val="en-GB"/>
        </w:rPr>
        <w:t xml:space="preserve">diligence </w:t>
      </w:r>
      <w:r w:rsidR="00CE08D1" w:rsidRPr="00B41489">
        <w:rPr>
          <w:rFonts w:ascii="Times New Roman" w:hAnsi="Times New Roman" w:cs="Times New Roman"/>
          <w:sz w:val="22"/>
          <w:szCs w:val="20"/>
          <w:lang w:val="en-GB"/>
        </w:rPr>
        <w:t xml:space="preserve">as possible, some indicators are not </w:t>
      </w:r>
      <w:r w:rsidR="0002422C">
        <w:rPr>
          <w:rFonts w:ascii="Times New Roman" w:hAnsi="Times New Roman" w:cs="Times New Roman"/>
          <w:sz w:val="22"/>
          <w:szCs w:val="20"/>
          <w:lang w:val="en-GB"/>
        </w:rPr>
        <w:t xml:space="preserve">exactly </w:t>
      </w:r>
      <w:r w:rsidR="00CE08D1" w:rsidRPr="00B41489">
        <w:rPr>
          <w:rFonts w:ascii="Times New Roman" w:hAnsi="Times New Roman" w:cs="Times New Roman"/>
          <w:sz w:val="22"/>
          <w:szCs w:val="20"/>
          <w:lang w:val="en-GB"/>
        </w:rPr>
        <w:t xml:space="preserve">the same as in the EU AAI and China due to data availability and </w:t>
      </w:r>
      <w:r w:rsidR="00CE08D1">
        <w:rPr>
          <w:rFonts w:ascii="Times New Roman" w:hAnsi="Times New Roman" w:cs="Times New Roman"/>
          <w:sz w:val="22"/>
          <w:szCs w:val="20"/>
          <w:lang w:val="en-GB"/>
        </w:rPr>
        <w:t xml:space="preserve">varying </w:t>
      </w:r>
      <w:r w:rsidR="00CE08D1" w:rsidRPr="00B41489">
        <w:rPr>
          <w:rFonts w:ascii="Times New Roman" w:hAnsi="Times New Roman" w:cs="Times New Roman"/>
          <w:sz w:val="22"/>
          <w:szCs w:val="20"/>
          <w:lang w:val="en-GB"/>
        </w:rPr>
        <w:t>methods used in the surveys across the</w:t>
      </w:r>
      <w:r w:rsidR="00CE08D1">
        <w:rPr>
          <w:rFonts w:ascii="Times New Roman" w:hAnsi="Times New Roman" w:cs="Times New Roman"/>
          <w:sz w:val="22"/>
          <w:szCs w:val="20"/>
          <w:lang w:val="en-GB"/>
        </w:rPr>
        <w:t>se</w:t>
      </w:r>
      <w:r w:rsidR="00CE08D1" w:rsidRPr="00B41489">
        <w:rPr>
          <w:rFonts w:ascii="Times New Roman" w:hAnsi="Times New Roman" w:cs="Times New Roman"/>
          <w:sz w:val="22"/>
          <w:szCs w:val="20"/>
          <w:lang w:val="en-GB"/>
        </w:rPr>
        <w:t xml:space="preserve"> countries. </w:t>
      </w:r>
      <w:r w:rsidR="00B43CB4" w:rsidRPr="00B41489">
        <w:rPr>
          <w:rFonts w:ascii="Times New Roman" w:hAnsi="Times New Roman" w:cs="Times New Roman"/>
          <w:sz w:val="22"/>
          <w:szCs w:val="20"/>
          <w:lang w:val="en-GB"/>
        </w:rPr>
        <w:t xml:space="preserve">Considering </w:t>
      </w:r>
      <w:r w:rsidR="0002422C">
        <w:rPr>
          <w:rFonts w:ascii="Times New Roman" w:hAnsi="Times New Roman" w:cs="Times New Roman"/>
          <w:sz w:val="22"/>
          <w:szCs w:val="20"/>
          <w:lang w:val="en-GB"/>
        </w:rPr>
        <w:t xml:space="preserve">potential </w:t>
      </w:r>
      <w:r w:rsidR="00B43CB4" w:rsidRPr="00B41489">
        <w:rPr>
          <w:rFonts w:ascii="Times New Roman" w:hAnsi="Times New Roman" w:cs="Times New Roman"/>
          <w:sz w:val="22"/>
          <w:szCs w:val="20"/>
          <w:lang w:val="en-GB"/>
        </w:rPr>
        <w:t>differences in definition</w:t>
      </w:r>
      <w:r w:rsidR="008E7C84">
        <w:rPr>
          <w:rFonts w:ascii="Times New Roman" w:hAnsi="Times New Roman" w:cs="Times New Roman"/>
          <w:sz w:val="22"/>
          <w:szCs w:val="20"/>
          <w:lang w:val="en-GB"/>
        </w:rPr>
        <w:t>s</w:t>
      </w:r>
      <w:r w:rsidR="00B43CB4" w:rsidRPr="00B41489">
        <w:rPr>
          <w:rFonts w:ascii="Times New Roman" w:hAnsi="Times New Roman" w:cs="Times New Roman"/>
          <w:sz w:val="22"/>
          <w:szCs w:val="20"/>
          <w:lang w:val="en-GB"/>
        </w:rPr>
        <w:t xml:space="preserve"> used in the AAI methodology, cautions are necessary</w:t>
      </w:r>
      <w:r w:rsidR="008E7C84">
        <w:rPr>
          <w:rFonts w:ascii="Times New Roman" w:hAnsi="Times New Roman" w:cs="Times New Roman"/>
          <w:sz w:val="22"/>
          <w:szCs w:val="20"/>
          <w:lang w:val="en-GB"/>
        </w:rPr>
        <w:t xml:space="preserve"> in interpreting differences between Korea and other countries</w:t>
      </w:r>
      <w:r w:rsidR="00B43CB4" w:rsidRPr="00B41489">
        <w:rPr>
          <w:rFonts w:ascii="Times New Roman" w:hAnsi="Times New Roman" w:cs="Times New Roman"/>
          <w:sz w:val="22"/>
          <w:szCs w:val="20"/>
          <w:lang w:val="en-GB"/>
        </w:rPr>
        <w:t xml:space="preserve">. The methods used for constructing the AAI indicators </w:t>
      </w:r>
      <w:r>
        <w:rPr>
          <w:rFonts w:ascii="Times New Roman" w:hAnsi="Times New Roman" w:cs="Times New Roman"/>
          <w:sz w:val="22"/>
          <w:szCs w:val="20"/>
          <w:lang w:val="en-GB"/>
        </w:rPr>
        <w:t xml:space="preserve">will </w:t>
      </w:r>
      <w:r w:rsidR="00B43CB4" w:rsidRPr="00B41489">
        <w:rPr>
          <w:rFonts w:ascii="Times New Roman" w:hAnsi="Times New Roman" w:cs="Times New Roman"/>
          <w:sz w:val="22"/>
          <w:szCs w:val="20"/>
          <w:lang w:val="en-GB"/>
        </w:rPr>
        <w:t xml:space="preserve">affect the </w:t>
      </w:r>
      <w:r w:rsidR="008E7C84">
        <w:rPr>
          <w:rFonts w:ascii="Times New Roman" w:hAnsi="Times New Roman" w:cs="Times New Roman"/>
          <w:sz w:val="22"/>
          <w:szCs w:val="20"/>
          <w:lang w:val="en-GB"/>
        </w:rPr>
        <w:t xml:space="preserve">comparative position </w:t>
      </w:r>
      <w:r w:rsidR="00B43CB4" w:rsidRPr="00B41489">
        <w:rPr>
          <w:rFonts w:ascii="Times New Roman" w:hAnsi="Times New Roman" w:cs="Times New Roman"/>
          <w:sz w:val="22"/>
          <w:szCs w:val="20"/>
          <w:lang w:val="en-GB"/>
        </w:rPr>
        <w:t xml:space="preserve">we found in </w:t>
      </w:r>
      <w:r w:rsidR="008E7C84">
        <w:rPr>
          <w:rFonts w:ascii="Times New Roman" w:hAnsi="Times New Roman" w:cs="Times New Roman"/>
          <w:sz w:val="22"/>
          <w:szCs w:val="20"/>
          <w:lang w:val="en-GB"/>
        </w:rPr>
        <w:t>our results</w:t>
      </w:r>
      <w:r w:rsidR="00B43CB4" w:rsidRPr="00B41489">
        <w:rPr>
          <w:rFonts w:ascii="Times New Roman" w:hAnsi="Times New Roman" w:cs="Times New Roman"/>
          <w:sz w:val="22"/>
          <w:szCs w:val="20"/>
          <w:lang w:val="en-GB"/>
        </w:rPr>
        <w:t xml:space="preserve">. </w:t>
      </w:r>
    </w:p>
    <w:p w14:paraId="56790E4F" w14:textId="77777777" w:rsidR="00270D77" w:rsidRPr="00DF0978" w:rsidRDefault="00CE08D1" w:rsidP="00270D77">
      <w:pPr>
        <w:spacing w:after="200" w:line="480" w:lineRule="auto"/>
        <w:jc w:val="both"/>
        <w:rPr>
          <w:rFonts w:ascii="Times New Roman" w:hAnsi="Times New Roman" w:cs="Times New Roman"/>
          <w:color w:val="000000" w:themeColor="text1"/>
          <w:sz w:val="22"/>
          <w:szCs w:val="22"/>
          <w:lang w:val="en-GB"/>
        </w:rPr>
      </w:pPr>
      <w:r>
        <w:rPr>
          <w:rFonts w:ascii="Times New Roman" w:hAnsi="Times New Roman" w:cs="Times New Roman"/>
          <w:sz w:val="22"/>
          <w:szCs w:val="20"/>
          <w:lang w:val="en-GB"/>
        </w:rPr>
        <w:t>T</w:t>
      </w:r>
      <w:r w:rsidR="00B43CB4" w:rsidRPr="00B41489">
        <w:rPr>
          <w:rFonts w:ascii="Times New Roman" w:hAnsi="Times New Roman" w:cs="Times New Roman"/>
          <w:sz w:val="22"/>
          <w:szCs w:val="20"/>
          <w:lang w:val="en-GB"/>
        </w:rPr>
        <w:t>he AAI results in Korea show that the employment domain performs extremely well compared with the 28 EU countries and China, but other domains, especially ‘Social participation’ and ‘Independent, healthy and secure living’ are achieving less favourable outcomes in Korea. A</w:t>
      </w:r>
      <w:r w:rsidR="0071664D">
        <w:rPr>
          <w:rFonts w:ascii="Times New Roman" w:hAnsi="Times New Roman" w:cs="Times New Roman"/>
          <w:sz w:val="22"/>
          <w:szCs w:val="20"/>
          <w:lang w:val="en-GB"/>
        </w:rPr>
        <w:t>n</w:t>
      </w:r>
      <w:r w:rsidR="00B43CB4" w:rsidRPr="00B41489">
        <w:rPr>
          <w:rFonts w:ascii="Times New Roman" w:hAnsi="Times New Roman" w:cs="Times New Roman"/>
          <w:sz w:val="22"/>
          <w:szCs w:val="20"/>
          <w:lang w:val="en-GB"/>
        </w:rPr>
        <w:t xml:space="preserve"> explanation for high employment participation rate is that older persons work longer due to a relatively immature state pension system and a high rate of self-employment among workers, who are less able to build a </w:t>
      </w:r>
      <w:r w:rsidR="00B43CB4" w:rsidRPr="00DF0978">
        <w:rPr>
          <w:rFonts w:ascii="Times New Roman" w:hAnsi="Times New Roman" w:cs="Times New Roman"/>
          <w:color w:val="000000" w:themeColor="text1"/>
          <w:sz w:val="22"/>
          <w:szCs w:val="22"/>
          <w:lang w:val="en-GB"/>
        </w:rPr>
        <w:t>decent retirement pension income in comparison to full-time employees</w:t>
      </w:r>
      <w:r w:rsidR="002A4987" w:rsidRPr="00DF0978">
        <w:rPr>
          <w:rFonts w:ascii="Times New Roman" w:hAnsi="Times New Roman" w:cs="Times New Roman"/>
          <w:color w:val="000000" w:themeColor="text1"/>
          <w:sz w:val="22"/>
          <w:szCs w:val="22"/>
          <w:lang w:val="en-GB"/>
        </w:rPr>
        <w:t xml:space="preserve"> </w:t>
      </w:r>
      <w:r w:rsidR="002A4987" w:rsidRPr="00DF0978">
        <w:rPr>
          <w:rFonts w:ascii="Times New Roman" w:hAnsi="Times New Roman" w:cs="Times New Roman"/>
          <w:color w:val="000000" w:themeColor="text1"/>
          <w:sz w:val="22"/>
          <w:szCs w:val="22"/>
          <w:lang w:val="en-GB"/>
        </w:rPr>
        <w:fldChar w:fldCharType="begin"/>
      </w:r>
      <w:r w:rsidR="002A4987" w:rsidRPr="00DF0978">
        <w:rPr>
          <w:rFonts w:ascii="Times New Roman" w:hAnsi="Times New Roman" w:cs="Times New Roman"/>
          <w:color w:val="000000" w:themeColor="text1"/>
          <w:sz w:val="22"/>
          <w:szCs w:val="22"/>
          <w:lang w:val="en-GB"/>
        </w:rPr>
        <w:instrText xml:space="preserve"> ADDIN EN.CITE &lt;EndNote&gt;&lt;Cite&gt;&lt;Author&gt;Yang&lt;/Author&gt;&lt;Year&gt;2010&lt;/Year&gt;&lt;RecNum&gt;180&lt;/RecNum&gt;&lt;DisplayText&gt;(Yang &amp;amp; Klassen, 2010)&lt;/DisplayText&gt;&lt;record&gt;&lt;rec-number&gt;180&lt;/rec-number&gt;&lt;foreign-keys&gt;&lt;key app="EN" db-id="sfddtfxezdfxw4ed5ftpffz5d92ra95vepps" timestamp="1442454736" guid="1c0ba8b2-9672-409a-82e8-6dc35051047e"&gt;180&lt;/key&gt;&lt;/foreign-keys&gt;&lt;ref-type name="Book"&gt;6&lt;/ref-type&gt;&lt;contributors&gt;&lt;authors&gt;&lt;author&gt;Yang, J.,&lt;/author&gt;&lt;author&gt;Klassen, R. T.,&lt;/author&gt;&lt;/authors&gt;&lt;tertiary-authors&gt;&lt;author&gt;Yang, J.,&lt;/author&gt;&lt;author&gt;Klssen, R. T.&lt;/author&gt;&lt;/tertiary-authors&gt;&lt;/contributors&gt;&lt;titles&gt;&lt;title&gt;Retirement, Work and Pensions in Ageing Korea&lt;/title&gt;&lt;/titles&gt;&lt;dates&gt;&lt;year&gt;2010&lt;/year&gt;&lt;/dates&gt;&lt;pub-location&gt;Oxon&lt;/pub-location&gt;&lt;publisher&gt;Routledge&lt;/publisher&gt;&lt;urls&gt;&lt;/urls&gt;&lt;/record&gt;&lt;/Cite&gt;&lt;/EndNote&gt;</w:instrText>
      </w:r>
      <w:r w:rsidR="002A4987" w:rsidRPr="00DF0978">
        <w:rPr>
          <w:rFonts w:ascii="Times New Roman" w:hAnsi="Times New Roman" w:cs="Times New Roman"/>
          <w:color w:val="000000" w:themeColor="text1"/>
          <w:sz w:val="22"/>
          <w:szCs w:val="22"/>
          <w:lang w:val="en-GB"/>
        </w:rPr>
        <w:fldChar w:fldCharType="separate"/>
      </w:r>
      <w:r w:rsidR="002A4987" w:rsidRPr="00DF0978">
        <w:rPr>
          <w:rFonts w:ascii="Times New Roman" w:hAnsi="Times New Roman" w:cs="Times New Roman"/>
          <w:noProof/>
          <w:color w:val="000000" w:themeColor="text1"/>
          <w:sz w:val="22"/>
          <w:szCs w:val="22"/>
          <w:lang w:val="en-GB"/>
        </w:rPr>
        <w:t>(Yang &amp; Klassen, 2010)</w:t>
      </w:r>
      <w:r w:rsidR="002A4987" w:rsidRPr="00DF0978">
        <w:rPr>
          <w:rFonts w:ascii="Times New Roman" w:hAnsi="Times New Roman" w:cs="Times New Roman"/>
          <w:color w:val="000000" w:themeColor="text1"/>
          <w:sz w:val="22"/>
          <w:szCs w:val="22"/>
          <w:lang w:val="en-GB"/>
        </w:rPr>
        <w:fldChar w:fldCharType="end"/>
      </w:r>
      <w:r w:rsidR="002A4987" w:rsidRPr="00DF0978">
        <w:rPr>
          <w:rFonts w:ascii="Times New Roman" w:hAnsi="Times New Roman" w:cs="Times New Roman"/>
          <w:color w:val="000000" w:themeColor="text1"/>
          <w:sz w:val="22"/>
          <w:szCs w:val="22"/>
          <w:lang w:val="en-GB"/>
        </w:rPr>
        <w:t>.</w:t>
      </w:r>
      <w:r w:rsidR="00E43A81" w:rsidRPr="00DF0978">
        <w:rPr>
          <w:rFonts w:ascii="Times New Roman" w:hAnsi="Times New Roman" w:cs="Times New Roman"/>
          <w:color w:val="000000" w:themeColor="text1"/>
          <w:sz w:val="22"/>
          <w:szCs w:val="22"/>
          <w:lang w:val="en-GB"/>
        </w:rPr>
        <w:t xml:space="preserve"> </w:t>
      </w:r>
      <w:bookmarkStart w:id="28" w:name="_Hlk523043246"/>
      <w:r w:rsidR="00270D77" w:rsidRPr="00DF0978">
        <w:rPr>
          <w:rFonts w:ascii="Times New Roman" w:hAnsi="Times New Roman" w:cs="Times New Roman"/>
          <w:color w:val="000000" w:themeColor="text1"/>
          <w:sz w:val="22"/>
          <w:szCs w:val="22"/>
          <w:lang w:val="en-GB"/>
        </w:rPr>
        <w:t xml:space="preserve">This situation in Korean labour market offers a different perspective compared to the European countries, where employment in the later phase of life can be interpreted as somewhat independent and healthy way of ageing. In Korea, on the other hand, majority of the current cohorts of older adults are 'constrained' to participate in the labour market because of the insufficiency of pension income. This phenomenon in the Korean context nonetheless gives us a sense of how active and engaged older Korean workers are but it is doubtful whether this can be considered as 'healthy' way of ageing in the absence of adequate levels of pensions and age-friendly work environment. </w:t>
      </w:r>
    </w:p>
    <w:p w14:paraId="404A9BEB" w14:textId="731B05B7" w:rsidR="00E172FB" w:rsidRPr="00E172FB" w:rsidRDefault="00270D77" w:rsidP="00270D77">
      <w:pPr>
        <w:spacing w:after="120" w:line="480" w:lineRule="auto"/>
        <w:jc w:val="both"/>
        <w:rPr>
          <w:rFonts w:ascii="Times New Roman" w:hAnsi="Times New Roman" w:cs="Times New Roman"/>
          <w:sz w:val="22"/>
          <w:szCs w:val="20"/>
          <w:lang w:val="en-GB"/>
        </w:rPr>
      </w:pPr>
      <w:r>
        <w:rPr>
          <w:rFonts w:ascii="Times New Roman" w:hAnsi="Times New Roman" w:cs="Times New Roman"/>
          <w:sz w:val="22"/>
          <w:szCs w:val="20"/>
          <w:lang w:val="en-GB"/>
        </w:rPr>
        <w:t>The labour market system requires reforms, in particular to provide legislations to remove a</w:t>
      </w:r>
      <w:r w:rsidRPr="00E172FB">
        <w:rPr>
          <w:rFonts w:ascii="Times New Roman" w:hAnsi="Times New Roman" w:cs="Times New Roman"/>
          <w:sz w:val="22"/>
          <w:szCs w:val="20"/>
          <w:lang w:val="en-GB"/>
        </w:rPr>
        <w:t xml:space="preserve">geism </w:t>
      </w:r>
      <w:r>
        <w:rPr>
          <w:rFonts w:ascii="Times New Roman" w:hAnsi="Times New Roman" w:cs="Times New Roman"/>
          <w:sz w:val="22"/>
          <w:szCs w:val="20"/>
          <w:lang w:val="en-GB"/>
        </w:rPr>
        <w:t xml:space="preserve">in the hiring and retention decisions of employers. The wage </w:t>
      </w:r>
      <w:r w:rsidRPr="00E172FB">
        <w:rPr>
          <w:rFonts w:ascii="Times New Roman" w:hAnsi="Times New Roman" w:cs="Times New Roman"/>
          <w:sz w:val="22"/>
          <w:szCs w:val="20"/>
          <w:lang w:val="en-GB"/>
        </w:rPr>
        <w:t xml:space="preserve">system </w:t>
      </w:r>
      <w:r>
        <w:rPr>
          <w:rFonts w:ascii="Times New Roman" w:hAnsi="Times New Roman" w:cs="Times New Roman"/>
          <w:sz w:val="22"/>
          <w:szCs w:val="20"/>
          <w:lang w:val="en-GB"/>
        </w:rPr>
        <w:t xml:space="preserve">needs to shift away </w:t>
      </w:r>
      <w:r w:rsidRPr="00E172FB">
        <w:rPr>
          <w:rFonts w:ascii="Times New Roman" w:hAnsi="Times New Roman" w:cs="Times New Roman"/>
          <w:sz w:val="22"/>
          <w:szCs w:val="20"/>
          <w:lang w:val="en-GB"/>
        </w:rPr>
        <w:t>from seniority wage</w:t>
      </w:r>
      <w:r>
        <w:rPr>
          <w:rFonts w:ascii="Times New Roman" w:hAnsi="Times New Roman" w:cs="Times New Roman"/>
          <w:sz w:val="22"/>
          <w:szCs w:val="20"/>
          <w:lang w:val="en-GB"/>
        </w:rPr>
        <w:t>s</w:t>
      </w:r>
      <w:r w:rsidRPr="00E172FB">
        <w:rPr>
          <w:rFonts w:ascii="Times New Roman" w:hAnsi="Times New Roman" w:cs="Times New Roman"/>
          <w:sz w:val="22"/>
          <w:szCs w:val="20"/>
          <w:lang w:val="en-GB"/>
        </w:rPr>
        <w:t xml:space="preserve"> to competence</w:t>
      </w:r>
      <w:r>
        <w:rPr>
          <w:rFonts w:ascii="Times New Roman" w:hAnsi="Times New Roman" w:cs="Times New Roman"/>
          <w:sz w:val="22"/>
          <w:szCs w:val="20"/>
          <w:lang w:val="en-GB"/>
        </w:rPr>
        <w:t>-based</w:t>
      </w:r>
      <w:r w:rsidRPr="00E172FB">
        <w:rPr>
          <w:rFonts w:ascii="Times New Roman" w:hAnsi="Times New Roman" w:cs="Times New Roman"/>
          <w:sz w:val="22"/>
          <w:szCs w:val="20"/>
          <w:lang w:val="en-GB"/>
        </w:rPr>
        <w:t xml:space="preserve"> wage</w:t>
      </w:r>
      <w:r>
        <w:rPr>
          <w:rFonts w:ascii="Times New Roman" w:hAnsi="Times New Roman" w:cs="Times New Roman"/>
          <w:sz w:val="22"/>
          <w:szCs w:val="20"/>
          <w:lang w:val="en-GB"/>
        </w:rPr>
        <w:t xml:space="preserve">s. The </w:t>
      </w:r>
      <w:r w:rsidRPr="00E172FB">
        <w:rPr>
          <w:rFonts w:ascii="Times New Roman" w:hAnsi="Times New Roman" w:cs="Times New Roman"/>
          <w:sz w:val="22"/>
          <w:szCs w:val="20"/>
          <w:lang w:val="en-GB"/>
        </w:rPr>
        <w:t xml:space="preserve">mandatory retirement age </w:t>
      </w:r>
      <w:r>
        <w:rPr>
          <w:rFonts w:ascii="Times New Roman" w:hAnsi="Times New Roman" w:cs="Times New Roman"/>
          <w:sz w:val="22"/>
          <w:szCs w:val="20"/>
          <w:lang w:val="en-GB"/>
        </w:rPr>
        <w:t xml:space="preserve">needs to rise </w:t>
      </w:r>
      <w:r w:rsidRPr="00E172FB">
        <w:rPr>
          <w:rFonts w:ascii="Times New Roman" w:hAnsi="Times New Roman" w:cs="Times New Roman"/>
          <w:sz w:val="22"/>
          <w:szCs w:val="20"/>
          <w:lang w:val="en-GB"/>
        </w:rPr>
        <w:t>up to 65</w:t>
      </w:r>
      <w:r>
        <w:rPr>
          <w:rFonts w:ascii="Times New Roman" w:hAnsi="Times New Roman" w:cs="Times New Roman"/>
          <w:sz w:val="22"/>
          <w:szCs w:val="20"/>
          <w:lang w:val="en-GB"/>
        </w:rPr>
        <w:t xml:space="preserve"> with pension bonus/ malus system strengthened. Rigorous research is necessary </w:t>
      </w:r>
      <w:r w:rsidRPr="00E172FB">
        <w:rPr>
          <w:rFonts w:ascii="Times New Roman" w:hAnsi="Times New Roman" w:cs="Times New Roman"/>
          <w:sz w:val="22"/>
          <w:szCs w:val="20"/>
          <w:lang w:val="en-GB"/>
        </w:rPr>
        <w:t xml:space="preserve">on </w:t>
      </w:r>
      <w:r>
        <w:rPr>
          <w:rFonts w:ascii="Times New Roman" w:hAnsi="Times New Roman" w:cs="Times New Roman"/>
          <w:sz w:val="22"/>
          <w:szCs w:val="20"/>
          <w:lang w:val="en-GB"/>
        </w:rPr>
        <w:t xml:space="preserve">studying </w:t>
      </w:r>
      <w:r w:rsidRPr="00E172FB">
        <w:rPr>
          <w:rFonts w:ascii="Times New Roman" w:hAnsi="Times New Roman" w:cs="Times New Roman"/>
          <w:sz w:val="22"/>
          <w:szCs w:val="20"/>
          <w:lang w:val="en-GB"/>
        </w:rPr>
        <w:t xml:space="preserve">relationship </w:t>
      </w:r>
      <w:r>
        <w:rPr>
          <w:rFonts w:ascii="Times New Roman" w:hAnsi="Times New Roman" w:cs="Times New Roman"/>
          <w:sz w:val="22"/>
          <w:szCs w:val="20"/>
          <w:lang w:val="en-GB"/>
        </w:rPr>
        <w:t xml:space="preserve">between </w:t>
      </w:r>
      <w:r w:rsidRPr="00E172FB">
        <w:rPr>
          <w:rFonts w:ascii="Times New Roman" w:hAnsi="Times New Roman" w:cs="Times New Roman"/>
          <w:sz w:val="22"/>
          <w:szCs w:val="20"/>
          <w:lang w:val="en-GB"/>
        </w:rPr>
        <w:t>ag</w:t>
      </w:r>
      <w:r>
        <w:rPr>
          <w:rFonts w:ascii="Times New Roman" w:hAnsi="Times New Roman" w:cs="Times New Roman"/>
          <w:sz w:val="22"/>
          <w:szCs w:val="20"/>
          <w:lang w:val="en-GB"/>
        </w:rPr>
        <w:t xml:space="preserve">e </w:t>
      </w:r>
      <w:r w:rsidRPr="00E172FB">
        <w:rPr>
          <w:rFonts w:ascii="Times New Roman" w:hAnsi="Times New Roman" w:cs="Times New Roman"/>
          <w:sz w:val="22"/>
          <w:szCs w:val="20"/>
          <w:lang w:val="en-GB"/>
        </w:rPr>
        <w:t>and productivit</w:t>
      </w:r>
      <w:r>
        <w:rPr>
          <w:rFonts w:ascii="Times New Roman" w:hAnsi="Times New Roman" w:cs="Times New Roman"/>
          <w:sz w:val="22"/>
          <w:szCs w:val="20"/>
          <w:lang w:val="en-GB"/>
        </w:rPr>
        <w:t>y</w:t>
      </w:r>
      <w:r w:rsidRPr="00E172FB">
        <w:rPr>
          <w:rFonts w:ascii="Times New Roman" w:hAnsi="Times New Roman" w:cs="Times New Roman"/>
          <w:sz w:val="22"/>
          <w:szCs w:val="20"/>
          <w:lang w:val="en-GB"/>
        </w:rPr>
        <w:t xml:space="preserve"> to </w:t>
      </w:r>
      <w:r>
        <w:rPr>
          <w:rFonts w:ascii="Times New Roman" w:hAnsi="Times New Roman" w:cs="Times New Roman"/>
          <w:sz w:val="22"/>
          <w:szCs w:val="20"/>
          <w:lang w:val="en-GB"/>
        </w:rPr>
        <w:t xml:space="preserve">highlight the importance of contributions of older workers to </w:t>
      </w:r>
      <w:r w:rsidRPr="00E172FB">
        <w:rPr>
          <w:rFonts w:ascii="Times New Roman" w:hAnsi="Times New Roman" w:cs="Times New Roman"/>
          <w:sz w:val="22"/>
          <w:szCs w:val="20"/>
          <w:lang w:val="en-GB"/>
        </w:rPr>
        <w:t xml:space="preserve">the society in general and </w:t>
      </w:r>
      <w:r>
        <w:rPr>
          <w:rFonts w:ascii="Times New Roman" w:hAnsi="Times New Roman" w:cs="Times New Roman"/>
          <w:sz w:val="22"/>
          <w:szCs w:val="20"/>
          <w:lang w:val="en-GB"/>
        </w:rPr>
        <w:t xml:space="preserve">to </w:t>
      </w:r>
      <w:r w:rsidRPr="00E172FB">
        <w:rPr>
          <w:rFonts w:ascii="Times New Roman" w:hAnsi="Times New Roman" w:cs="Times New Roman"/>
          <w:sz w:val="22"/>
          <w:szCs w:val="20"/>
          <w:lang w:val="en-GB"/>
        </w:rPr>
        <w:t>employers</w:t>
      </w:r>
      <w:r>
        <w:rPr>
          <w:rFonts w:ascii="Times New Roman" w:hAnsi="Times New Roman" w:cs="Times New Roman"/>
          <w:sz w:val="22"/>
          <w:szCs w:val="20"/>
          <w:lang w:val="en-GB"/>
        </w:rPr>
        <w:t>.</w:t>
      </w:r>
      <w:r w:rsidRPr="00E172FB">
        <w:rPr>
          <w:rFonts w:ascii="Times New Roman" w:hAnsi="Times New Roman" w:cs="Times New Roman"/>
          <w:sz w:val="22"/>
          <w:szCs w:val="20"/>
          <w:lang w:val="en-GB"/>
        </w:rPr>
        <w:t xml:space="preserve"> </w:t>
      </w:r>
    </w:p>
    <w:p w14:paraId="1AF24454" w14:textId="1D9A8C0B" w:rsidR="00B43CB4" w:rsidRPr="005D19CD" w:rsidRDefault="00B43CB4" w:rsidP="00B43CB4">
      <w:pPr>
        <w:spacing w:after="120" w:line="480" w:lineRule="auto"/>
        <w:jc w:val="both"/>
        <w:rPr>
          <w:rFonts w:ascii="Times New Roman" w:hAnsi="Times New Roman" w:cs="Times New Roman"/>
          <w:color w:val="FF0000"/>
          <w:sz w:val="22"/>
          <w:szCs w:val="20"/>
          <w:lang w:val="en-GB"/>
        </w:rPr>
      </w:pPr>
      <w:r w:rsidRPr="00B41489">
        <w:rPr>
          <w:rFonts w:ascii="Times New Roman" w:hAnsi="Times New Roman" w:cs="Times New Roman"/>
          <w:sz w:val="22"/>
          <w:szCs w:val="20"/>
          <w:lang w:val="en-GB"/>
        </w:rPr>
        <w:t xml:space="preserve">Older persons in Korea show similar participation rate in voluntary activities compared to the EU average but low in political activities. Korean older persons also report lower involvement in providing care to their grandchildren or adult family members compared with the same phenomenon in many countries in the EU. This may be because childcare service provision and long-term care for older people is nearly universal in </w:t>
      </w:r>
      <w:r w:rsidRPr="00DF0978">
        <w:rPr>
          <w:rFonts w:ascii="Times New Roman" w:hAnsi="Times New Roman" w:cs="Times New Roman"/>
          <w:color w:val="000000" w:themeColor="text1"/>
          <w:sz w:val="22"/>
          <w:szCs w:val="20"/>
          <w:lang w:val="en-GB"/>
        </w:rPr>
        <w:t xml:space="preserve">Korea and many older persons are obliged to work for a living due to immature state pension. </w:t>
      </w:r>
      <w:bookmarkEnd w:id="28"/>
      <w:r w:rsidR="00270D77" w:rsidRPr="00DF0978">
        <w:rPr>
          <w:rFonts w:ascii="Times New Roman" w:hAnsi="Times New Roman" w:cs="Times New Roman"/>
          <w:color w:val="000000" w:themeColor="text1"/>
          <w:sz w:val="22"/>
          <w:szCs w:val="20"/>
          <w:lang w:val="en-GB"/>
        </w:rPr>
        <w:t>One possible way to improve social participation rate among older people is to improve older person’s image within the Korean society and change the mindset that the end of one’s career life can also be a time of empowerment. There should be a policy support to encourage older people to remain connected to the society and contribute to their communities and families. Another way to improve social participation rate is to provide living allowance for older people with low income who do not receive public funds but can actively engage in volunteer activities such as helping polices, assisting cultural and sporting events, and guiding tourist sites or cultural facilities</w:t>
      </w:r>
      <w:r w:rsidR="00270D77">
        <w:rPr>
          <w:rFonts w:ascii="Times New Roman" w:hAnsi="Times New Roman" w:cs="Times New Roman"/>
          <w:color w:val="000000" w:themeColor="text1"/>
          <w:sz w:val="22"/>
          <w:szCs w:val="20"/>
          <w:lang w:val="en-GB"/>
        </w:rPr>
        <w:t>. Introducing a special law that allows older people to set up social contributory foundations with minimum requirements can also lead them to participate more in social movements (this recommendation is along the lines of the special law on Non-Profit Organisation in Japan).</w:t>
      </w:r>
    </w:p>
    <w:p w14:paraId="67397903" w14:textId="77777777" w:rsidR="000D28AC" w:rsidRPr="00DF0978" w:rsidRDefault="00234695" w:rsidP="008C5448">
      <w:pPr>
        <w:spacing w:after="200" w:line="480" w:lineRule="auto"/>
        <w:jc w:val="both"/>
        <w:rPr>
          <w:rFonts w:ascii="Times New Roman" w:hAnsi="Times New Roman" w:cs="Times New Roman"/>
          <w:color w:val="000000" w:themeColor="text1"/>
          <w:sz w:val="22"/>
          <w:szCs w:val="20"/>
          <w:lang w:val="en-GB"/>
        </w:rPr>
      </w:pPr>
      <w:r w:rsidRPr="00B41489">
        <w:rPr>
          <w:rFonts w:ascii="Times New Roman" w:hAnsi="Times New Roman" w:cs="Times New Roman"/>
          <w:sz w:val="22"/>
          <w:szCs w:val="20"/>
          <w:lang w:val="en-GB"/>
        </w:rPr>
        <w:t>T</w:t>
      </w:r>
      <w:r w:rsidR="00B43CB4" w:rsidRPr="00B41489">
        <w:rPr>
          <w:rFonts w:ascii="Times New Roman" w:hAnsi="Times New Roman" w:cs="Times New Roman"/>
          <w:sz w:val="22"/>
          <w:szCs w:val="20"/>
          <w:lang w:val="en-GB"/>
        </w:rPr>
        <w:t xml:space="preserve">he life expectancy at age 60 and years in good health is continuously increasing in Korea. In contrast, mental well-being status of older persons is lower than what is observed on average for the EU countries and for China. This is in line with many recent research reports showing that Korea has one of the highest elderly suicide rates among the OECD countries and one of the main causes of suicidal death is the depression and social isolation in old age </w:t>
      </w:r>
      <w:r w:rsidR="00B43CB4" w:rsidRPr="00B41489">
        <w:rPr>
          <w:rFonts w:ascii="Times New Roman" w:hAnsi="Times New Roman" w:cs="Times New Roman"/>
          <w:sz w:val="22"/>
          <w:szCs w:val="20"/>
          <w:lang w:val="en-GB"/>
        </w:rPr>
        <w:fldChar w:fldCharType="begin"/>
      </w:r>
      <w:r w:rsidR="002A4987" w:rsidRPr="00B41489">
        <w:rPr>
          <w:rFonts w:ascii="Times New Roman" w:hAnsi="Times New Roman" w:cs="Times New Roman"/>
          <w:sz w:val="22"/>
          <w:szCs w:val="20"/>
          <w:lang w:val="en-GB"/>
        </w:rPr>
        <w:instrText xml:space="preserve"> ADDIN EN.CITE &lt;EndNote&gt;&lt;Cite&gt;&lt;Author&gt;Lee&lt;/Author&gt;&lt;Year&gt;2017&lt;/Year&gt;&lt;RecNum&gt;386&lt;/RecNum&gt;&lt;DisplayText&gt;(Lee, Yang, &amp;amp; Lyu, 2017)&lt;/DisplayText&gt;&lt;record&gt;&lt;rec-number&gt;386&lt;/rec-number&gt;&lt;foreign-keys&gt;&lt;key app="EN" db-id="sfddtfxezdfxw4ed5ftpffz5d92ra95vepps" timestamp="1535144485" guid="e1ba6606-1be6-4b4c-8f2d-ff7113c1c7a3"&gt;386&lt;/key&gt;&lt;/foreign-keys&gt;&lt;ref-type name="Journal Article"&gt;17&lt;/ref-type&gt;&lt;contributors&gt;&lt;authors&gt;&lt;author&gt;Lee, J.,&lt;/author&gt;&lt;author&gt;Yang, J.,&lt;/author&gt;&lt;author&gt;Lyu, L.&lt;/author&gt;&lt;/authors&gt;&lt;/contributors&gt;&lt;titles&gt;&lt;title&gt;Suicide Among the Elderly in Korea: A meta-analysis&lt;/title&gt;&lt;secondary-title&gt;Innovation in Aging&lt;/secondary-title&gt;&lt;/titles&gt;&lt;periodical&gt;&lt;full-title&gt;Innovation in Aging&lt;/full-title&gt;&lt;/periodical&gt;&lt;volume&gt;1&lt;/volume&gt;&lt;number&gt;1&lt;/number&gt;&lt;section&gt;419&lt;/section&gt;&lt;dates&gt;&lt;year&gt;2017&lt;/year&gt;&lt;/dates&gt;&lt;urls&gt;&lt;/urls&gt;&lt;electronic-resource-num&gt;https://doi.org/10.1093/geroni/igx004.1507&lt;/electronic-resource-num&gt;&lt;/record&gt;&lt;/Cite&gt;&lt;/EndNote&gt;</w:instrText>
      </w:r>
      <w:r w:rsidR="00B43CB4" w:rsidRPr="00B41489">
        <w:rPr>
          <w:rFonts w:ascii="Times New Roman" w:hAnsi="Times New Roman" w:cs="Times New Roman"/>
          <w:sz w:val="22"/>
          <w:szCs w:val="20"/>
          <w:lang w:val="en-GB"/>
        </w:rPr>
        <w:fldChar w:fldCharType="separate"/>
      </w:r>
      <w:r w:rsidR="002A4987" w:rsidRPr="00B41489">
        <w:rPr>
          <w:rFonts w:ascii="Times New Roman" w:hAnsi="Times New Roman" w:cs="Times New Roman"/>
          <w:noProof/>
          <w:sz w:val="22"/>
          <w:szCs w:val="20"/>
          <w:lang w:val="en-GB"/>
        </w:rPr>
        <w:t>(Lee, Yang, &amp; Lyu, 2017)</w:t>
      </w:r>
      <w:r w:rsidR="00B43CB4" w:rsidRPr="00B41489">
        <w:rPr>
          <w:rFonts w:ascii="Times New Roman" w:hAnsi="Times New Roman" w:cs="Times New Roman"/>
          <w:sz w:val="22"/>
          <w:szCs w:val="20"/>
          <w:lang w:val="en-GB"/>
        </w:rPr>
        <w:fldChar w:fldCharType="end"/>
      </w:r>
      <w:r w:rsidR="00B43CB4" w:rsidRPr="00B41489">
        <w:rPr>
          <w:rFonts w:ascii="Times New Roman" w:hAnsi="Times New Roman" w:cs="Times New Roman"/>
          <w:sz w:val="22"/>
          <w:szCs w:val="20"/>
          <w:lang w:val="en-GB"/>
        </w:rPr>
        <w:t xml:space="preserve">. There is an urgent need for social policies promoting enabling environment for the older population, with special attention to their mental well-being. The financial well-being of older persons in Korea is the worst compared with their Chinese and European counterparts. The poverty risk and material deprivation in old age is very high and the relative median income for older persons is very low. It shows an existence of vast income inequality in the country and how much the current welfare system requires reforms in supporting the low-income groups in their </w:t>
      </w:r>
      <w:r w:rsidR="00B43CB4" w:rsidRPr="00DF0978">
        <w:rPr>
          <w:rFonts w:ascii="Times New Roman" w:hAnsi="Times New Roman" w:cs="Times New Roman"/>
          <w:color w:val="000000" w:themeColor="text1"/>
          <w:sz w:val="22"/>
          <w:szCs w:val="20"/>
          <w:lang w:val="en-GB"/>
        </w:rPr>
        <w:t xml:space="preserve">old age. </w:t>
      </w:r>
    </w:p>
    <w:p w14:paraId="74814C7F" w14:textId="32882A30" w:rsidR="00B43CB4" w:rsidRPr="00DF0978" w:rsidRDefault="00F33346" w:rsidP="008C5448">
      <w:pPr>
        <w:spacing w:after="200" w:line="480" w:lineRule="auto"/>
        <w:jc w:val="both"/>
        <w:rPr>
          <w:rFonts w:ascii="Times New Roman" w:hAnsi="Times New Roman" w:cs="Times New Roman"/>
          <w:color w:val="000000" w:themeColor="text1"/>
          <w:sz w:val="22"/>
          <w:szCs w:val="22"/>
          <w:lang w:val="en-GB"/>
        </w:rPr>
      </w:pPr>
      <w:r w:rsidRPr="00DF0978">
        <w:rPr>
          <w:rFonts w:ascii="Times New Roman" w:hAnsi="Times New Roman" w:cs="Times New Roman"/>
          <w:color w:val="000000" w:themeColor="text1"/>
          <w:sz w:val="22"/>
          <w:szCs w:val="20"/>
          <w:lang w:val="en-GB"/>
        </w:rPr>
        <w:t>To address poverty among the older population in Korea, the government should improve the Basic Old-Age Pension for the low-income group and strengthen the quality of employment for older workers close to the state pension age.</w:t>
      </w:r>
      <w:r w:rsidR="0000431E" w:rsidRPr="00DF0978">
        <w:rPr>
          <w:rFonts w:ascii="Times New Roman" w:hAnsi="Times New Roman" w:cs="Times New Roman"/>
          <w:color w:val="000000" w:themeColor="text1"/>
          <w:sz w:val="22"/>
          <w:szCs w:val="20"/>
          <w:lang w:val="en-GB"/>
        </w:rPr>
        <w:t xml:space="preserve"> </w:t>
      </w:r>
      <w:r w:rsidR="000D28AC" w:rsidRPr="00DF0978">
        <w:rPr>
          <w:rFonts w:ascii="Times New Roman" w:hAnsi="Times New Roman" w:cs="Times New Roman"/>
          <w:color w:val="000000" w:themeColor="text1"/>
          <w:sz w:val="22"/>
          <w:szCs w:val="22"/>
          <w:lang w:val="en-GB"/>
        </w:rPr>
        <w:t xml:space="preserve">The Korean pension system needs to improve by, say, integrating basic pension, national pension (contributory-pension), and national basic livelihood assistance (income-tested public assistance) into a two layer-system of pensions consisted of basic pension and income-related contributory pension.  The amount of basic pension (non-contributory pension) needs to increase for the elders aged 65 and over with guarantees of pension income above the poverty line, especially for those whose income are lower than upper 30% of incomes of all elders. </w:t>
      </w:r>
      <w:r w:rsidR="000D28AC" w:rsidRPr="00DF0978">
        <w:rPr>
          <w:rFonts w:ascii="Times New Roman" w:hAnsi="Times New Roman" w:cs="Times New Roman"/>
          <w:color w:val="000000" w:themeColor="text1"/>
          <w:sz w:val="22"/>
          <w:szCs w:val="20"/>
          <w:lang w:val="en-GB"/>
        </w:rPr>
        <w:t xml:space="preserve">In addition, </w:t>
      </w:r>
      <w:r w:rsidR="00270D77" w:rsidRPr="00DF0978">
        <w:rPr>
          <w:rFonts w:ascii="Times New Roman" w:hAnsi="Times New Roman" w:cs="Times New Roman"/>
          <w:color w:val="000000" w:themeColor="text1"/>
          <w:sz w:val="22"/>
          <w:szCs w:val="20"/>
          <w:lang w:val="en-GB"/>
        </w:rPr>
        <w:t xml:space="preserve">the replacement rate of the suggested state pension (the two-layer-public pension integrated into one system) needs to be increased to at least 50% or more  </w:t>
      </w:r>
      <w:r w:rsidR="000D28AC" w:rsidRPr="00DF0978">
        <w:rPr>
          <w:rFonts w:ascii="Times New Roman" w:hAnsi="Times New Roman" w:cs="Times New Roman"/>
          <w:color w:val="000000" w:themeColor="text1"/>
          <w:sz w:val="22"/>
          <w:szCs w:val="20"/>
          <w:lang w:val="en-GB"/>
        </w:rPr>
        <w:t xml:space="preserve">(nb. the OECD average is </w:t>
      </w:r>
      <w:r w:rsidR="00270D77" w:rsidRPr="00DF0978">
        <w:rPr>
          <w:rFonts w:ascii="Times New Roman" w:hAnsi="Times New Roman" w:cs="Times New Roman"/>
          <w:color w:val="000000" w:themeColor="text1"/>
          <w:sz w:val="22"/>
          <w:szCs w:val="20"/>
          <w:lang w:val="en-GB"/>
        </w:rPr>
        <w:t>65</w:t>
      </w:r>
      <w:r w:rsidR="000D28AC" w:rsidRPr="00DF0978">
        <w:rPr>
          <w:rFonts w:ascii="Times New Roman" w:hAnsi="Times New Roman" w:cs="Times New Roman"/>
          <w:color w:val="000000" w:themeColor="text1"/>
          <w:sz w:val="22"/>
          <w:szCs w:val="20"/>
          <w:lang w:val="en-GB"/>
        </w:rPr>
        <w:t xml:space="preserve">%). </w:t>
      </w:r>
      <w:r w:rsidR="000D28AC" w:rsidRPr="00DF0978">
        <w:rPr>
          <w:rFonts w:ascii="Times New Roman" w:hAnsi="Times New Roman" w:cs="Times New Roman"/>
          <w:color w:val="000000" w:themeColor="text1"/>
          <w:sz w:val="22"/>
          <w:szCs w:val="22"/>
          <w:lang w:val="en-GB"/>
        </w:rPr>
        <w:t>To make the system sustainable, it is important to consider raising contribution rate (insurance premium) of the National Pension Insurance. Compared to other public pensions (government employees, soldiers, and employees of private schools) average pension amount of the National Pension, which covers more than 90% of Korean workers is less than 1/4</w:t>
      </w:r>
      <w:r w:rsidR="000D28AC" w:rsidRPr="00DF0978">
        <w:rPr>
          <w:rFonts w:ascii="Times New Roman" w:hAnsi="Times New Roman" w:cs="Times New Roman"/>
          <w:color w:val="000000" w:themeColor="text1"/>
          <w:sz w:val="22"/>
          <w:szCs w:val="22"/>
          <w:vertAlign w:val="superscript"/>
          <w:lang w:val="en-GB"/>
        </w:rPr>
        <w:t>th</w:t>
      </w:r>
      <w:r w:rsidR="000D28AC" w:rsidRPr="00DF0978">
        <w:rPr>
          <w:rFonts w:ascii="Times New Roman" w:hAnsi="Times New Roman" w:cs="Times New Roman"/>
          <w:color w:val="000000" w:themeColor="text1"/>
          <w:sz w:val="22"/>
          <w:szCs w:val="22"/>
          <w:lang w:val="en-GB"/>
        </w:rPr>
        <w:t xml:space="preserve"> of that of the other public pensions. The contributors of other pension schemes pay almost double the level of contribution of the national pension.</w:t>
      </w:r>
    </w:p>
    <w:p w14:paraId="31643A18" w14:textId="3E89A08E" w:rsidR="000D76B9" w:rsidRPr="00DF0978" w:rsidRDefault="00B43CB4" w:rsidP="00306DC8">
      <w:pPr>
        <w:spacing w:after="120" w:line="480" w:lineRule="auto"/>
        <w:jc w:val="both"/>
        <w:rPr>
          <w:rFonts w:ascii="Times New Roman" w:hAnsi="Times New Roman" w:cs="Times New Roman"/>
          <w:color w:val="000000" w:themeColor="text1"/>
          <w:sz w:val="22"/>
          <w:szCs w:val="20"/>
          <w:lang w:val="en-GB"/>
        </w:rPr>
      </w:pPr>
      <w:r w:rsidRPr="00DF0978">
        <w:rPr>
          <w:rFonts w:ascii="Times New Roman" w:hAnsi="Times New Roman" w:cs="Times New Roman"/>
          <w:color w:val="000000" w:themeColor="text1"/>
          <w:sz w:val="22"/>
          <w:szCs w:val="20"/>
          <w:lang w:val="en-GB"/>
        </w:rPr>
        <w:t xml:space="preserve">The AAI Korea confirms the feasibility of constructing the AAI in non-European countries and its usefulness to understand and monitor progress of active ageing in the country. Our analysis suggests that the effective welfare system for older people must incorporate the principles for active ageing </w:t>
      </w:r>
      <w:r w:rsidR="00CE08D1" w:rsidRPr="00DF0978">
        <w:rPr>
          <w:rFonts w:ascii="Times New Roman" w:hAnsi="Times New Roman" w:cs="Times New Roman"/>
          <w:color w:val="000000" w:themeColor="text1"/>
          <w:sz w:val="22"/>
          <w:szCs w:val="20"/>
          <w:lang w:val="en-GB"/>
        </w:rPr>
        <w:t xml:space="preserve">in </w:t>
      </w:r>
      <w:r w:rsidRPr="00DF0978">
        <w:rPr>
          <w:rFonts w:ascii="Times New Roman" w:hAnsi="Times New Roman" w:cs="Times New Roman"/>
          <w:color w:val="000000" w:themeColor="text1"/>
          <w:sz w:val="22"/>
          <w:szCs w:val="20"/>
          <w:lang w:val="en-GB"/>
        </w:rPr>
        <w:t>respond</w:t>
      </w:r>
      <w:r w:rsidR="00CE08D1" w:rsidRPr="00DF0978">
        <w:rPr>
          <w:rFonts w:ascii="Times New Roman" w:hAnsi="Times New Roman" w:cs="Times New Roman"/>
          <w:color w:val="000000" w:themeColor="text1"/>
          <w:sz w:val="22"/>
          <w:szCs w:val="20"/>
          <w:lang w:val="en-GB"/>
        </w:rPr>
        <w:t>ing</w:t>
      </w:r>
      <w:r w:rsidRPr="00DF0978">
        <w:rPr>
          <w:rFonts w:ascii="Times New Roman" w:hAnsi="Times New Roman" w:cs="Times New Roman"/>
          <w:color w:val="000000" w:themeColor="text1"/>
          <w:sz w:val="22"/>
          <w:szCs w:val="20"/>
          <w:lang w:val="en-GB"/>
        </w:rPr>
        <w:t xml:space="preserve"> to the rapidly changing ageing society</w:t>
      </w:r>
      <w:r w:rsidR="00CE08D1" w:rsidRPr="00DF0978">
        <w:rPr>
          <w:rFonts w:ascii="Times New Roman" w:hAnsi="Times New Roman" w:cs="Times New Roman"/>
          <w:color w:val="000000" w:themeColor="text1"/>
          <w:sz w:val="22"/>
          <w:szCs w:val="20"/>
          <w:lang w:val="en-GB"/>
        </w:rPr>
        <w:t xml:space="preserve"> in Korea</w:t>
      </w:r>
      <w:r w:rsidRPr="00DF0978">
        <w:rPr>
          <w:rFonts w:ascii="Times New Roman" w:hAnsi="Times New Roman" w:cs="Times New Roman"/>
          <w:color w:val="000000" w:themeColor="text1"/>
          <w:sz w:val="22"/>
          <w:szCs w:val="20"/>
          <w:lang w:val="en-GB"/>
        </w:rPr>
        <w:t xml:space="preserve">, </w:t>
      </w:r>
      <w:r w:rsidR="00CE08D1" w:rsidRPr="00DF0978">
        <w:rPr>
          <w:rFonts w:ascii="Times New Roman" w:hAnsi="Times New Roman" w:cs="Times New Roman"/>
          <w:color w:val="000000" w:themeColor="text1"/>
          <w:sz w:val="22"/>
          <w:szCs w:val="20"/>
          <w:lang w:val="en-GB"/>
        </w:rPr>
        <w:t xml:space="preserve">and </w:t>
      </w:r>
      <w:r w:rsidRPr="00DF0978">
        <w:rPr>
          <w:rFonts w:ascii="Times New Roman" w:hAnsi="Times New Roman" w:cs="Times New Roman"/>
          <w:color w:val="000000" w:themeColor="text1"/>
          <w:sz w:val="22"/>
          <w:szCs w:val="20"/>
          <w:lang w:val="en-GB"/>
        </w:rPr>
        <w:t xml:space="preserve">to improve quality of life in old age and the </w:t>
      </w:r>
      <w:r w:rsidR="00CE08D1" w:rsidRPr="00DF0978">
        <w:rPr>
          <w:rFonts w:ascii="Times New Roman" w:hAnsi="Times New Roman" w:cs="Times New Roman"/>
          <w:color w:val="000000" w:themeColor="text1"/>
          <w:sz w:val="22"/>
          <w:szCs w:val="20"/>
          <w:lang w:val="en-GB"/>
        </w:rPr>
        <w:t>meet the aspiration of new generation of older persons</w:t>
      </w:r>
      <w:r w:rsidRPr="00DF0978">
        <w:rPr>
          <w:rFonts w:ascii="Times New Roman" w:hAnsi="Times New Roman" w:cs="Times New Roman"/>
          <w:color w:val="000000" w:themeColor="text1"/>
          <w:sz w:val="22"/>
          <w:szCs w:val="20"/>
          <w:lang w:val="en-GB"/>
        </w:rPr>
        <w:t xml:space="preserve">. </w:t>
      </w:r>
    </w:p>
    <w:p w14:paraId="010DD4D4" w14:textId="0B05411D" w:rsidR="00876D86" w:rsidRPr="00DF0978" w:rsidRDefault="00B43CB4" w:rsidP="00876D86">
      <w:pPr>
        <w:spacing w:after="120" w:line="480" w:lineRule="auto"/>
        <w:jc w:val="both"/>
        <w:rPr>
          <w:rFonts w:ascii="Times New Roman" w:hAnsi="Times New Roman" w:cs="Times New Roman"/>
          <w:b/>
          <w:color w:val="000000" w:themeColor="text1"/>
          <w:sz w:val="28"/>
        </w:rPr>
      </w:pPr>
      <w:r w:rsidRPr="00DF0978">
        <w:rPr>
          <w:rFonts w:ascii="Times New Roman" w:hAnsi="Times New Roman" w:cs="Times New Roman"/>
          <w:color w:val="000000" w:themeColor="text1"/>
          <w:sz w:val="22"/>
          <w:szCs w:val="20"/>
          <w:lang w:val="en-GB"/>
        </w:rPr>
        <w:t>We recommend that a further study should focus on developing the AAI indicators that are adapted to the Korean context. It must consider the cultural characteristics of Korean older population with a focus on social determinants of active ageing.</w:t>
      </w:r>
      <w:r w:rsidR="00CB3D90" w:rsidRPr="00DF0978">
        <w:rPr>
          <w:rFonts w:ascii="Times New Roman" w:hAnsi="Times New Roman" w:cs="Times New Roman"/>
          <w:color w:val="000000" w:themeColor="text1"/>
          <w:sz w:val="22"/>
          <w:szCs w:val="20"/>
          <w:lang w:val="en-GB"/>
        </w:rPr>
        <w:t xml:space="preserve"> </w:t>
      </w:r>
      <w:r w:rsidR="00270D77" w:rsidRPr="00DF0978">
        <w:rPr>
          <w:rFonts w:ascii="Times New Roman" w:hAnsi="Times New Roman" w:cs="Times New Roman"/>
          <w:color w:val="000000" w:themeColor="text1"/>
          <w:sz w:val="22"/>
          <w:szCs w:val="20"/>
          <w:lang w:val="en-GB"/>
        </w:rPr>
        <w:t xml:space="preserve">For example, there is a cultural value attached to extended families and living together in multigenerational households. In addition, receiving financial support from adult children is more common in Korea compared to Western countries. Thus, policymakers should respect and promote positive traditions and cultural activities and remove stereotypes from outdated cultures. </w:t>
      </w:r>
      <w:r w:rsidR="00C214BF" w:rsidRPr="00DF0978">
        <w:rPr>
          <w:rFonts w:ascii="Times New Roman" w:hAnsi="Times New Roman" w:cs="Times New Roman"/>
          <w:color w:val="000000" w:themeColor="text1"/>
          <w:sz w:val="22"/>
          <w:szCs w:val="20"/>
          <w:lang w:val="en-GB"/>
        </w:rPr>
        <w:t>It is therefore important that the AAI for Korea should incorporate additional components that may improve the utility of the AAI</w:t>
      </w:r>
      <w:r w:rsidR="008C271F" w:rsidRPr="00DF0978">
        <w:rPr>
          <w:rFonts w:ascii="Times New Roman" w:hAnsi="Times New Roman" w:cs="Times New Roman"/>
          <w:color w:val="000000" w:themeColor="text1"/>
          <w:sz w:val="22"/>
          <w:szCs w:val="20"/>
          <w:lang w:val="en-GB"/>
        </w:rPr>
        <w:t xml:space="preserve"> </w:t>
      </w:r>
      <w:r w:rsidR="00C214BF" w:rsidRPr="00DF0978">
        <w:rPr>
          <w:rFonts w:ascii="Times New Roman" w:hAnsi="Times New Roman" w:cs="Times New Roman"/>
          <w:color w:val="000000" w:themeColor="text1"/>
          <w:sz w:val="22"/>
          <w:szCs w:val="20"/>
          <w:lang w:val="en-GB"/>
        </w:rPr>
        <w:t xml:space="preserve">so that it can be used for evaluating the social policy </w:t>
      </w:r>
      <w:r w:rsidR="00453A1E" w:rsidRPr="00DF0978">
        <w:rPr>
          <w:rFonts w:ascii="Times New Roman" w:hAnsi="Times New Roman" w:cs="Times New Roman"/>
          <w:color w:val="000000" w:themeColor="text1"/>
          <w:sz w:val="22"/>
          <w:szCs w:val="20"/>
          <w:lang w:val="en-GB"/>
        </w:rPr>
        <w:t xml:space="preserve">outcomes </w:t>
      </w:r>
      <w:r w:rsidR="00C214BF" w:rsidRPr="00DF0978">
        <w:rPr>
          <w:rFonts w:ascii="Times New Roman" w:hAnsi="Times New Roman" w:cs="Times New Roman"/>
          <w:color w:val="000000" w:themeColor="text1"/>
          <w:sz w:val="22"/>
          <w:szCs w:val="20"/>
          <w:lang w:val="en-GB"/>
        </w:rPr>
        <w:t xml:space="preserve">for </w:t>
      </w:r>
      <w:r w:rsidR="00453A1E" w:rsidRPr="00DF0978">
        <w:rPr>
          <w:rFonts w:ascii="Times New Roman" w:hAnsi="Times New Roman" w:cs="Times New Roman"/>
          <w:color w:val="000000" w:themeColor="text1"/>
          <w:sz w:val="22"/>
          <w:szCs w:val="20"/>
          <w:lang w:val="en-GB"/>
        </w:rPr>
        <w:t xml:space="preserve">active ageing experiences </w:t>
      </w:r>
      <w:r w:rsidR="00C214BF" w:rsidRPr="00DF0978">
        <w:rPr>
          <w:rFonts w:ascii="Times New Roman" w:hAnsi="Times New Roman" w:cs="Times New Roman"/>
          <w:color w:val="000000" w:themeColor="text1"/>
          <w:sz w:val="22"/>
          <w:szCs w:val="20"/>
          <w:lang w:val="en-GB"/>
        </w:rPr>
        <w:t>of older people.</w:t>
      </w:r>
      <w:r w:rsidR="00C214BF" w:rsidRPr="00DF0978">
        <w:rPr>
          <w:rFonts w:ascii="Times New Roman" w:hAnsi="Times New Roman" w:cs="Times New Roman" w:hint="eastAsia"/>
          <w:color w:val="000000" w:themeColor="text1"/>
          <w:sz w:val="22"/>
          <w:szCs w:val="20"/>
          <w:lang w:val="en-GB"/>
        </w:rPr>
        <w:t xml:space="preserve"> I</w:t>
      </w:r>
      <w:r w:rsidR="00C214BF" w:rsidRPr="00DF0978">
        <w:rPr>
          <w:rFonts w:ascii="Times New Roman" w:hAnsi="Times New Roman" w:cs="Times New Roman"/>
          <w:color w:val="000000" w:themeColor="text1"/>
          <w:sz w:val="22"/>
          <w:szCs w:val="20"/>
          <w:lang w:val="en-GB"/>
        </w:rPr>
        <w:t>n addition, i</w:t>
      </w:r>
      <w:r w:rsidR="000D76B9" w:rsidRPr="00DF0978">
        <w:rPr>
          <w:rFonts w:ascii="Times New Roman" w:hAnsi="Times New Roman" w:cs="Times New Roman"/>
          <w:color w:val="000000" w:themeColor="text1"/>
          <w:sz w:val="22"/>
          <w:szCs w:val="20"/>
          <w:lang w:val="en-GB"/>
        </w:rPr>
        <w:t xml:space="preserve">t is </w:t>
      </w:r>
      <w:r w:rsidR="00C214BF" w:rsidRPr="00DF0978">
        <w:rPr>
          <w:rFonts w:ascii="Times New Roman" w:hAnsi="Times New Roman" w:cs="Times New Roman"/>
          <w:color w:val="000000" w:themeColor="text1"/>
          <w:sz w:val="22"/>
          <w:szCs w:val="20"/>
          <w:lang w:val="en-GB"/>
        </w:rPr>
        <w:t xml:space="preserve">also </w:t>
      </w:r>
      <w:r w:rsidR="000D76B9" w:rsidRPr="00DF0978">
        <w:rPr>
          <w:rFonts w:ascii="Times New Roman" w:hAnsi="Times New Roman" w:cs="Times New Roman"/>
          <w:color w:val="000000" w:themeColor="text1"/>
          <w:sz w:val="22"/>
          <w:szCs w:val="20"/>
          <w:lang w:val="en-GB"/>
        </w:rPr>
        <w:t xml:space="preserve">important that the AAI continues to improve </w:t>
      </w:r>
      <w:r w:rsidR="00C214BF" w:rsidRPr="00DF0978">
        <w:rPr>
          <w:rFonts w:ascii="Times New Roman" w:hAnsi="Times New Roman" w:cs="Times New Roman"/>
          <w:color w:val="000000" w:themeColor="text1"/>
          <w:sz w:val="22"/>
          <w:szCs w:val="20"/>
          <w:lang w:val="en-GB"/>
        </w:rPr>
        <w:t xml:space="preserve">and explore the possibility to become a </w:t>
      </w:r>
      <w:r w:rsidR="0099483A" w:rsidRPr="00DF0978">
        <w:rPr>
          <w:rFonts w:ascii="Times New Roman" w:hAnsi="Times New Roman" w:cs="Times New Roman"/>
          <w:color w:val="000000" w:themeColor="text1"/>
          <w:sz w:val="22"/>
          <w:szCs w:val="20"/>
          <w:lang w:val="en-GB"/>
        </w:rPr>
        <w:t xml:space="preserve">global </w:t>
      </w:r>
      <w:r w:rsidR="00C214BF" w:rsidRPr="00DF0978">
        <w:rPr>
          <w:rFonts w:ascii="Times New Roman" w:hAnsi="Times New Roman" w:cs="Times New Roman"/>
          <w:color w:val="000000" w:themeColor="text1"/>
          <w:sz w:val="22"/>
          <w:szCs w:val="20"/>
          <w:lang w:val="en-GB"/>
        </w:rPr>
        <w:t xml:space="preserve">instrument with </w:t>
      </w:r>
      <w:r w:rsidR="00876D86" w:rsidRPr="00DF0978">
        <w:rPr>
          <w:rFonts w:ascii="Times New Roman" w:hAnsi="Times New Roman" w:cs="Times New Roman"/>
          <w:color w:val="000000" w:themeColor="text1"/>
          <w:sz w:val="22"/>
          <w:szCs w:val="20"/>
          <w:lang w:val="en-GB"/>
        </w:rPr>
        <w:t xml:space="preserve">a consensual </w:t>
      </w:r>
      <w:r w:rsidR="00C214BF" w:rsidRPr="00DF0978">
        <w:rPr>
          <w:rFonts w:ascii="Times New Roman" w:hAnsi="Times New Roman" w:cs="Times New Roman"/>
          <w:color w:val="000000" w:themeColor="text1"/>
          <w:sz w:val="22"/>
          <w:szCs w:val="20"/>
          <w:lang w:val="en-GB"/>
        </w:rPr>
        <w:t xml:space="preserve">set of domains and indicators of healthy and active ageing. </w:t>
      </w:r>
    </w:p>
    <w:p w14:paraId="37A4F366" w14:textId="77777777" w:rsidR="00876D86" w:rsidRPr="00520692" w:rsidRDefault="00876D86" w:rsidP="00876D86">
      <w:pPr>
        <w:spacing w:after="120" w:line="480" w:lineRule="auto"/>
        <w:jc w:val="both"/>
        <w:rPr>
          <w:rFonts w:ascii="Times New Roman" w:hAnsi="Times New Roman" w:cs="Times New Roman"/>
          <w:sz w:val="22"/>
          <w:szCs w:val="20"/>
          <w:lang w:val="en-GB"/>
        </w:rPr>
      </w:pPr>
    </w:p>
    <w:p w14:paraId="08FFD10F" w14:textId="02E74220" w:rsidR="00CE08D1" w:rsidRPr="00520692" w:rsidRDefault="00CE08D1" w:rsidP="00104B27">
      <w:pPr>
        <w:spacing w:after="120" w:line="480" w:lineRule="auto"/>
        <w:jc w:val="both"/>
        <w:rPr>
          <w:rFonts w:ascii="Times New Roman" w:hAnsi="Times New Roman" w:cs="Times New Roman"/>
          <w:b/>
          <w:sz w:val="28"/>
        </w:rPr>
      </w:pPr>
    </w:p>
    <w:p w14:paraId="038B0551" w14:textId="77777777" w:rsidR="006F3CBD" w:rsidRDefault="006F3CBD">
      <w:pPr>
        <w:rPr>
          <w:rFonts w:ascii="Times New Roman" w:hAnsi="Times New Roman" w:cs="Times New Roman"/>
          <w:b/>
          <w:sz w:val="28"/>
        </w:rPr>
      </w:pPr>
      <w:r>
        <w:rPr>
          <w:rFonts w:ascii="Times New Roman" w:hAnsi="Times New Roman" w:cs="Times New Roman"/>
          <w:b/>
          <w:sz w:val="28"/>
        </w:rPr>
        <w:br w:type="page"/>
      </w:r>
    </w:p>
    <w:p w14:paraId="1928EA93" w14:textId="3DB5D3CC" w:rsidR="00B60543" w:rsidRPr="001626DF" w:rsidRDefault="003263BD" w:rsidP="00306DC8">
      <w:pPr>
        <w:spacing w:after="120" w:line="480" w:lineRule="auto"/>
        <w:jc w:val="both"/>
        <w:rPr>
          <w:rFonts w:ascii="Times New Roman" w:hAnsi="Times New Roman" w:cs="Times New Roman"/>
          <w:b/>
          <w:sz w:val="28"/>
          <w:lang w:val="en-GB"/>
        </w:rPr>
      </w:pPr>
      <w:r w:rsidRPr="001626DF">
        <w:rPr>
          <w:rFonts w:ascii="Times New Roman" w:hAnsi="Times New Roman" w:cs="Times New Roman"/>
          <w:b/>
          <w:sz w:val="28"/>
        </w:rPr>
        <w:t>References</w:t>
      </w:r>
      <w:bookmarkEnd w:id="24"/>
      <w:bookmarkEnd w:id="25"/>
    </w:p>
    <w:p w14:paraId="258A85C9" w14:textId="77777777" w:rsidR="00BA6F5D" w:rsidRPr="002317A6" w:rsidRDefault="003263BD" w:rsidP="00BA6F5D">
      <w:pPr>
        <w:pStyle w:val="EndNoteBibliography"/>
        <w:ind w:left="720" w:hanging="720"/>
        <w:rPr>
          <w:rFonts w:ascii="Times New Roman" w:hAnsi="Times New Roman" w:cs="Times New Roman"/>
          <w:noProof/>
        </w:rPr>
      </w:pPr>
      <w:r w:rsidRPr="002317A6">
        <w:rPr>
          <w:rFonts w:ascii="Times New Roman" w:hAnsi="Times New Roman" w:cs="Times New Roman"/>
          <w:sz w:val="22"/>
          <w:szCs w:val="22"/>
          <w:lang w:val="en-GB"/>
        </w:rPr>
        <w:fldChar w:fldCharType="begin"/>
      </w:r>
      <w:r w:rsidRPr="002317A6">
        <w:rPr>
          <w:rFonts w:ascii="Times New Roman" w:hAnsi="Times New Roman" w:cs="Times New Roman"/>
          <w:sz w:val="22"/>
          <w:szCs w:val="22"/>
          <w:lang w:val="en-GB"/>
        </w:rPr>
        <w:instrText xml:space="preserve"> ADDIN EN.REFLIST </w:instrText>
      </w:r>
      <w:r w:rsidRPr="002317A6">
        <w:rPr>
          <w:rFonts w:ascii="Times New Roman" w:hAnsi="Times New Roman" w:cs="Times New Roman"/>
          <w:sz w:val="22"/>
          <w:szCs w:val="22"/>
          <w:lang w:val="en-GB"/>
        </w:rPr>
        <w:fldChar w:fldCharType="separate"/>
      </w:r>
      <w:r w:rsidR="00BA6F5D" w:rsidRPr="002317A6">
        <w:rPr>
          <w:rFonts w:ascii="Times New Roman" w:hAnsi="Times New Roman" w:cs="Times New Roman"/>
          <w:noProof/>
        </w:rPr>
        <w:t xml:space="preserve">Angrisani, M., &amp; Lee, J. (2011). </w:t>
      </w:r>
      <w:r w:rsidR="00BA6F5D" w:rsidRPr="002317A6">
        <w:rPr>
          <w:rFonts w:ascii="Times New Roman" w:hAnsi="Times New Roman" w:cs="Times New Roman"/>
          <w:i/>
          <w:noProof/>
        </w:rPr>
        <w:t>Harmonization of Cross-National Studies of Aging to the Health and Retirement Study</w:t>
      </w:r>
      <w:r w:rsidR="00BA6F5D" w:rsidRPr="002317A6">
        <w:rPr>
          <w:rFonts w:ascii="Times New Roman" w:hAnsi="Times New Roman" w:cs="Times New Roman"/>
          <w:noProof/>
        </w:rPr>
        <w:t xml:space="preserve">. Working paper. Labor and Population. RAND.  </w:t>
      </w:r>
    </w:p>
    <w:p w14:paraId="718F6C34"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Bennett, R., &amp; Zaidi, A. (2016). Ageing and development: Putting gender back on the agenda. </w:t>
      </w:r>
      <w:r w:rsidRPr="002317A6">
        <w:rPr>
          <w:rFonts w:ascii="Times New Roman" w:hAnsi="Times New Roman" w:cs="Times New Roman"/>
          <w:i/>
          <w:noProof/>
        </w:rPr>
        <w:t>International Journal on Ageing in Developing Countries, 1</w:t>
      </w:r>
      <w:r w:rsidRPr="002317A6">
        <w:rPr>
          <w:rFonts w:ascii="Times New Roman" w:hAnsi="Times New Roman" w:cs="Times New Roman"/>
          <w:noProof/>
        </w:rPr>
        <w:t xml:space="preserve">(1), 5-19. </w:t>
      </w:r>
    </w:p>
    <w:p w14:paraId="275FFDBF"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Choi, S. (2015). Active ageing in South Korea. In A. Walker &amp; C. Aspalter (Eds.), </w:t>
      </w:r>
      <w:r w:rsidRPr="002317A6">
        <w:rPr>
          <w:rFonts w:ascii="Times New Roman" w:hAnsi="Times New Roman" w:cs="Times New Roman"/>
          <w:i/>
          <w:noProof/>
        </w:rPr>
        <w:t>Active Ageing in Asia</w:t>
      </w:r>
      <w:r w:rsidRPr="002317A6">
        <w:rPr>
          <w:rFonts w:ascii="Times New Roman" w:hAnsi="Times New Roman" w:cs="Times New Roman"/>
          <w:noProof/>
        </w:rPr>
        <w:t>. London: Routledge.</w:t>
      </w:r>
    </w:p>
    <w:p w14:paraId="79E2671A" w14:textId="77777777" w:rsid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Clarke, A., &amp; Warren, L. (2007). Hopes, fears and expectations about the future: what do older people's stories tell us about active ageing? </w:t>
      </w:r>
      <w:r w:rsidRPr="002317A6">
        <w:rPr>
          <w:rFonts w:ascii="Times New Roman" w:hAnsi="Times New Roman" w:cs="Times New Roman"/>
          <w:i/>
          <w:noProof/>
        </w:rPr>
        <w:t>Ageing &amp; Society, 27</w:t>
      </w:r>
      <w:r w:rsidRPr="002317A6">
        <w:rPr>
          <w:rFonts w:ascii="Times New Roman" w:hAnsi="Times New Roman" w:cs="Times New Roman"/>
          <w:noProof/>
        </w:rPr>
        <w:t>(4), 465-488.</w:t>
      </w:r>
    </w:p>
    <w:p w14:paraId="013239E2" w14:textId="25A17035" w:rsidR="00BA6F5D" w:rsidRPr="002317A6" w:rsidRDefault="002317A6" w:rsidP="002317A6">
      <w:pPr>
        <w:pStyle w:val="CommentText"/>
        <w:ind w:left="851" w:hanging="851"/>
        <w:rPr>
          <w:rFonts w:ascii="Times New Roman" w:hAnsi="Times New Roman" w:cs="Times New Roman"/>
          <w:sz w:val="24"/>
          <w:szCs w:val="24"/>
        </w:rPr>
      </w:pPr>
      <w:r w:rsidRPr="002317A6">
        <w:rPr>
          <w:rFonts w:ascii="Times New Roman" w:hAnsi="Times New Roman" w:cs="Times New Roman"/>
          <w:sz w:val="24"/>
          <w:szCs w:val="24"/>
        </w:rPr>
        <w:t xml:space="preserve">Council of the European Union (2012), ‘Council Declaration on the European Year for Active Ageing and Solidarity between Generations (2012): The Way Forward’, 17468/12, SOC 992, SAN 322. Available at: </w:t>
      </w:r>
      <w:hyperlink r:id="rId13" w:history="1">
        <w:r w:rsidRPr="002317A6">
          <w:rPr>
            <w:rStyle w:val="Hyperlink"/>
            <w:rFonts w:ascii="Times New Roman" w:hAnsi="Times New Roman" w:cs="Times New Roman"/>
            <w:sz w:val="24"/>
            <w:szCs w:val="24"/>
          </w:rPr>
          <w:t>http://europa.eu/ey2012/BlobServlet?docId=9231&amp;langId=en</w:t>
        </w:r>
      </w:hyperlink>
      <w:r w:rsidR="00BA6F5D" w:rsidRPr="002317A6">
        <w:rPr>
          <w:rFonts w:ascii="Times New Roman" w:hAnsi="Times New Roman" w:cs="Times New Roman"/>
          <w:noProof/>
          <w:sz w:val="24"/>
          <w:szCs w:val="24"/>
        </w:rPr>
        <w:t xml:space="preserve"> </w:t>
      </w:r>
    </w:p>
    <w:p w14:paraId="12CDBAFE"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Fernández-Ballesteros, R., Caprara, G., Schettini, R., Bustillos, A., Mendoza-Núñez, V., Orosa, R., &amp; Zamarrón, M. D. (2013). Effects of  University  Programs  for  Older  Adults.  Changes  in  cultural  and  group  stereotypes,  self-perception  of  aging,  and  emotional  balance.  . </w:t>
      </w:r>
      <w:r w:rsidRPr="002317A6">
        <w:rPr>
          <w:rFonts w:ascii="Times New Roman" w:hAnsi="Times New Roman" w:cs="Times New Roman"/>
          <w:i/>
          <w:noProof/>
        </w:rPr>
        <w:t>Educational Gerontology, 39</w:t>
      </w:r>
      <w:r w:rsidRPr="002317A6">
        <w:rPr>
          <w:rFonts w:ascii="Times New Roman" w:hAnsi="Times New Roman" w:cs="Times New Roman"/>
          <w:noProof/>
        </w:rPr>
        <w:t xml:space="preserve">, 119-131. </w:t>
      </w:r>
    </w:p>
    <w:p w14:paraId="64653107" w14:textId="38E54D6B"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HelpAge International. (2015). </w:t>
      </w:r>
      <w:r w:rsidRPr="002317A6">
        <w:rPr>
          <w:rFonts w:ascii="Times New Roman" w:hAnsi="Times New Roman" w:cs="Times New Roman"/>
          <w:i/>
          <w:noProof/>
        </w:rPr>
        <w:t>Global AgeWatch Index 2015 Insight report</w:t>
      </w:r>
      <w:r w:rsidRPr="002317A6">
        <w:rPr>
          <w:rFonts w:ascii="Times New Roman" w:hAnsi="Times New Roman" w:cs="Times New Roman"/>
          <w:noProof/>
        </w:rPr>
        <w:t>. London</w:t>
      </w:r>
    </w:p>
    <w:p w14:paraId="199E693D" w14:textId="4FD7CBF9"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International Labour Organization. (2014). </w:t>
      </w:r>
      <w:r w:rsidRPr="002317A6">
        <w:rPr>
          <w:rFonts w:ascii="Times New Roman" w:hAnsi="Times New Roman" w:cs="Times New Roman"/>
          <w:i/>
          <w:noProof/>
        </w:rPr>
        <w:t>Social protection for older persons: Key policy trends and statistics</w:t>
      </w:r>
      <w:r w:rsidRPr="002317A6">
        <w:rPr>
          <w:rFonts w:ascii="Times New Roman" w:hAnsi="Times New Roman" w:cs="Times New Roman"/>
          <w:noProof/>
        </w:rPr>
        <w:t xml:space="preserve">. </w:t>
      </w:r>
    </w:p>
    <w:p w14:paraId="42131844" w14:textId="16EF4DEF"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Jones, R. S., &amp; Urasawa, S. (2014). </w:t>
      </w:r>
      <w:r w:rsidRPr="002317A6">
        <w:rPr>
          <w:rFonts w:ascii="Times New Roman" w:hAnsi="Times New Roman" w:cs="Times New Roman"/>
          <w:i/>
          <w:noProof/>
        </w:rPr>
        <w:t>Reducing the High Rate of Poverty Among the Elderly in Korea</w:t>
      </w:r>
      <w:r w:rsidRPr="002317A6">
        <w:rPr>
          <w:rFonts w:ascii="Times New Roman" w:hAnsi="Times New Roman" w:cs="Times New Roman"/>
          <w:noProof/>
        </w:rPr>
        <w:t xml:space="preserve"> (No. 1163)</w:t>
      </w:r>
      <w:r w:rsidR="00F34AA3" w:rsidRPr="002317A6">
        <w:rPr>
          <w:rFonts w:ascii="Times New Roman" w:hAnsi="Times New Roman" w:cs="Times New Roman"/>
          <w:noProof/>
        </w:rPr>
        <w:t>, OECD Publishing, Paris</w:t>
      </w:r>
      <w:r w:rsidRPr="002317A6">
        <w:rPr>
          <w:rFonts w:ascii="Times New Roman" w:hAnsi="Times New Roman" w:cs="Times New Roman"/>
          <w:noProof/>
        </w:rPr>
        <w:t>.</w:t>
      </w:r>
    </w:p>
    <w:p w14:paraId="3E2851E3" w14:textId="1D16400C"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KOSIS. (2018). Vital Statistics of Korea.  Retrieved 30.08.2018, from Korean Statistical Information Service </w:t>
      </w:r>
      <w:hyperlink r:id="rId14" w:history="1">
        <w:r w:rsidRPr="002317A6">
          <w:rPr>
            <w:rStyle w:val="Hyperlink"/>
            <w:rFonts w:ascii="Times New Roman" w:hAnsi="Times New Roman" w:cs="Times New Roman"/>
            <w:noProof/>
          </w:rPr>
          <w:t>http://kosis.kr/eng/</w:t>
        </w:r>
      </w:hyperlink>
    </w:p>
    <w:p w14:paraId="05C23785" w14:textId="75BF86EB"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Lee, J., Yang, J., &amp; Lyu, L. (2017). Suicide Among the Elderly in Korea: A meta-analysis. </w:t>
      </w:r>
      <w:r w:rsidRPr="002317A6">
        <w:rPr>
          <w:rFonts w:ascii="Times New Roman" w:hAnsi="Times New Roman" w:cs="Times New Roman"/>
          <w:i/>
          <w:noProof/>
        </w:rPr>
        <w:t>Innovation in Aging, 1</w:t>
      </w:r>
      <w:r w:rsidRPr="002317A6">
        <w:rPr>
          <w:rFonts w:ascii="Times New Roman" w:hAnsi="Times New Roman" w:cs="Times New Roman"/>
          <w:noProof/>
        </w:rPr>
        <w:t>(1). doi:</w:t>
      </w:r>
      <w:hyperlink r:id="rId15" w:history="1">
        <w:r w:rsidRPr="002317A6">
          <w:rPr>
            <w:rStyle w:val="Hyperlink"/>
            <w:rFonts w:ascii="Times New Roman" w:hAnsi="Times New Roman" w:cs="Times New Roman"/>
            <w:noProof/>
          </w:rPr>
          <w:t>https://doi.org/10.1093/geroni/igx004.1507</w:t>
        </w:r>
      </w:hyperlink>
    </w:p>
    <w:p w14:paraId="405CD9E6"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OECD. (2017). </w:t>
      </w:r>
      <w:r w:rsidRPr="002317A6">
        <w:rPr>
          <w:rFonts w:ascii="Times New Roman" w:hAnsi="Times New Roman" w:cs="Times New Roman"/>
          <w:i/>
          <w:noProof/>
        </w:rPr>
        <w:t>How's Life? 2017: Measuring Well-being</w:t>
      </w:r>
      <w:r w:rsidRPr="002317A6">
        <w:rPr>
          <w:rFonts w:ascii="Times New Roman" w:hAnsi="Times New Roman" w:cs="Times New Roman"/>
          <w:noProof/>
        </w:rPr>
        <w:t xml:space="preserve">. Retrieved from Paris: </w:t>
      </w:r>
    </w:p>
    <w:p w14:paraId="0086F1B6" w14:textId="7C6ABFEB"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OECD. (2018a). </w:t>
      </w:r>
      <w:r w:rsidRPr="002317A6">
        <w:rPr>
          <w:rFonts w:ascii="Times New Roman" w:hAnsi="Times New Roman" w:cs="Times New Roman"/>
          <w:i/>
          <w:noProof/>
        </w:rPr>
        <w:t>OECD Health Statistics 2018</w:t>
      </w:r>
      <w:r w:rsidRPr="002317A6">
        <w:rPr>
          <w:rFonts w:ascii="Times New Roman" w:hAnsi="Times New Roman" w:cs="Times New Roman"/>
          <w:noProof/>
        </w:rPr>
        <w:t xml:space="preserve">. Retrieved from </w:t>
      </w:r>
      <w:hyperlink r:id="rId16" w:history="1">
        <w:r w:rsidRPr="002317A6">
          <w:rPr>
            <w:rStyle w:val="Hyperlink"/>
            <w:rFonts w:ascii="Times New Roman" w:hAnsi="Times New Roman" w:cs="Times New Roman"/>
            <w:noProof/>
          </w:rPr>
          <w:t>http://www.oecd.org/els/health-systems/health-data.htm</w:t>
        </w:r>
      </w:hyperlink>
    </w:p>
    <w:p w14:paraId="41933A7A" w14:textId="465021F9"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OECD. (2018b). </w:t>
      </w:r>
      <w:r w:rsidRPr="002317A6">
        <w:rPr>
          <w:rFonts w:ascii="Times New Roman" w:hAnsi="Times New Roman" w:cs="Times New Roman"/>
          <w:i/>
          <w:noProof/>
        </w:rPr>
        <w:t>Poverty rate (Indicator)</w:t>
      </w:r>
      <w:r w:rsidRPr="002317A6">
        <w:rPr>
          <w:rFonts w:ascii="Times New Roman" w:hAnsi="Times New Roman" w:cs="Times New Roman"/>
          <w:noProof/>
        </w:rPr>
        <w:t xml:space="preserve">. </w:t>
      </w:r>
      <w:r w:rsidR="00F34AA3" w:rsidRPr="002317A6">
        <w:rPr>
          <w:rFonts w:ascii="Times New Roman" w:hAnsi="Times New Roman" w:cs="Times New Roman"/>
          <w:noProof/>
        </w:rPr>
        <w:t>OECD Publishing</w:t>
      </w:r>
    </w:p>
    <w:p w14:paraId="08B37C40" w14:textId="7F28206E"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Population Reference Bureau. (2018). 2018 World Population Data.  Retrieved 30.08.2018, from Population Reference Bureau </w:t>
      </w:r>
      <w:hyperlink r:id="rId17" w:history="1">
        <w:r w:rsidRPr="002317A6">
          <w:rPr>
            <w:rStyle w:val="Hyperlink"/>
            <w:rFonts w:ascii="Times New Roman" w:hAnsi="Times New Roman" w:cs="Times New Roman"/>
            <w:noProof/>
          </w:rPr>
          <w:t>http://www.worldpopdata.org/</w:t>
        </w:r>
      </w:hyperlink>
    </w:p>
    <w:p w14:paraId="66D7735F"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Qureshi, H., &amp; Walker, A. (1989). </w:t>
      </w:r>
      <w:r w:rsidRPr="002317A6">
        <w:rPr>
          <w:rFonts w:ascii="Times New Roman" w:hAnsi="Times New Roman" w:cs="Times New Roman"/>
          <w:i/>
          <w:noProof/>
        </w:rPr>
        <w:t>The Caring Relationship: Elderly People and Their Families</w:t>
      </w:r>
      <w:r w:rsidRPr="002317A6">
        <w:rPr>
          <w:rFonts w:ascii="Times New Roman" w:hAnsi="Times New Roman" w:cs="Times New Roman"/>
          <w:noProof/>
        </w:rPr>
        <w:t>. London: Macmillan.</w:t>
      </w:r>
    </w:p>
    <w:p w14:paraId="18D7AE3F"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Ranzijn, R. (2010). Active ageing – another way to oppress marginalized and disadvantaged elders? Aboriginal elders as a case study. </w:t>
      </w:r>
      <w:r w:rsidRPr="002317A6">
        <w:rPr>
          <w:rFonts w:ascii="Times New Roman" w:hAnsi="Times New Roman" w:cs="Times New Roman"/>
          <w:i/>
          <w:noProof/>
        </w:rPr>
        <w:t>Journal of Health Psychology, 15</w:t>
      </w:r>
      <w:r w:rsidRPr="002317A6">
        <w:rPr>
          <w:rFonts w:ascii="Times New Roman" w:hAnsi="Times New Roman" w:cs="Times New Roman"/>
          <w:noProof/>
        </w:rPr>
        <w:t xml:space="preserve">(5), 716-723. </w:t>
      </w:r>
    </w:p>
    <w:p w14:paraId="6364C283"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Rowe, J. W., &amp; Kahn, R. L. (1998). </w:t>
      </w:r>
      <w:r w:rsidRPr="002317A6">
        <w:rPr>
          <w:rFonts w:ascii="Times New Roman" w:hAnsi="Times New Roman" w:cs="Times New Roman"/>
          <w:i/>
          <w:noProof/>
        </w:rPr>
        <w:t>Successful aging</w:t>
      </w:r>
      <w:r w:rsidRPr="002317A6">
        <w:rPr>
          <w:rFonts w:ascii="Times New Roman" w:hAnsi="Times New Roman" w:cs="Times New Roman"/>
          <w:noProof/>
        </w:rPr>
        <w:t>. New York: Pantheon.</w:t>
      </w:r>
    </w:p>
    <w:p w14:paraId="78537726"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Seok, S. (2010). Poverty Transition and Income Change of Low Income Households in Korea. </w:t>
      </w:r>
      <w:r w:rsidRPr="002317A6">
        <w:rPr>
          <w:rFonts w:ascii="Times New Roman" w:hAnsi="Times New Roman" w:cs="Times New Roman"/>
          <w:i/>
          <w:noProof/>
        </w:rPr>
        <w:t>Korean social security studies, 26</w:t>
      </w:r>
      <w:r w:rsidRPr="002317A6">
        <w:rPr>
          <w:rFonts w:ascii="Times New Roman" w:hAnsi="Times New Roman" w:cs="Times New Roman"/>
          <w:noProof/>
        </w:rPr>
        <w:t xml:space="preserve">(3), 25-47. </w:t>
      </w:r>
    </w:p>
    <w:p w14:paraId="4690988B" w14:textId="003E7108"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Statistics Korea. (2017). </w:t>
      </w:r>
      <w:r w:rsidRPr="002317A6">
        <w:rPr>
          <w:rFonts w:ascii="Times New Roman" w:hAnsi="Times New Roman" w:cs="Times New Roman"/>
          <w:i/>
          <w:noProof/>
        </w:rPr>
        <w:t>2017 Statistics on the Aged</w:t>
      </w:r>
      <w:r w:rsidRPr="002317A6">
        <w:rPr>
          <w:rFonts w:ascii="Times New Roman" w:hAnsi="Times New Roman" w:cs="Times New Roman"/>
          <w:noProof/>
        </w:rPr>
        <w:t>. Republic of Korea</w:t>
      </w:r>
    </w:p>
    <w:p w14:paraId="05EF02A9" w14:textId="4B819BE1"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United Nations. (2017). </w:t>
      </w:r>
      <w:r w:rsidRPr="002317A6">
        <w:rPr>
          <w:rFonts w:ascii="Times New Roman" w:hAnsi="Times New Roman" w:cs="Times New Roman"/>
          <w:i/>
          <w:noProof/>
        </w:rPr>
        <w:t>World Population Ageing 2017</w:t>
      </w:r>
      <w:r w:rsidRPr="002317A6">
        <w:rPr>
          <w:rFonts w:ascii="Times New Roman" w:hAnsi="Times New Roman" w:cs="Times New Roman"/>
          <w:noProof/>
        </w:rPr>
        <w:t xml:space="preserve">. </w:t>
      </w:r>
      <w:r w:rsidR="00F34AA3" w:rsidRPr="002317A6">
        <w:rPr>
          <w:rFonts w:ascii="Times New Roman" w:hAnsi="Times New Roman" w:cs="Times New Roman"/>
          <w:noProof/>
        </w:rPr>
        <w:t xml:space="preserve">United Nations, </w:t>
      </w:r>
      <w:r w:rsidRPr="002317A6">
        <w:rPr>
          <w:rFonts w:ascii="Times New Roman" w:hAnsi="Times New Roman" w:cs="Times New Roman"/>
          <w:noProof/>
        </w:rPr>
        <w:t xml:space="preserve">New York </w:t>
      </w:r>
    </w:p>
    <w:p w14:paraId="3A76A3A6"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van Solinge, H., &amp; Henkens, K. (2008). Adjustment to and satisfaction with retirement: Two of a kind? </w:t>
      </w:r>
      <w:r w:rsidRPr="002317A6">
        <w:rPr>
          <w:rFonts w:ascii="Times New Roman" w:hAnsi="Times New Roman" w:cs="Times New Roman"/>
          <w:i/>
          <w:noProof/>
        </w:rPr>
        <w:t>Psychology and Aging, 23</w:t>
      </w:r>
      <w:r w:rsidRPr="002317A6">
        <w:rPr>
          <w:rFonts w:ascii="Times New Roman" w:hAnsi="Times New Roman" w:cs="Times New Roman"/>
          <w:noProof/>
        </w:rPr>
        <w:t xml:space="preserve">, 422-434. </w:t>
      </w:r>
    </w:p>
    <w:p w14:paraId="295EE6F4"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Walker, A., &amp; Zaidi, A. (2016). New Evidence on Active Ageing in Europe. </w:t>
      </w:r>
      <w:r w:rsidRPr="002317A6">
        <w:rPr>
          <w:rFonts w:ascii="Times New Roman" w:hAnsi="Times New Roman" w:cs="Times New Roman"/>
          <w:i/>
          <w:noProof/>
        </w:rPr>
        <w:t>Intereconomics, 51</w:t>
      </w:r>
      <w:r w:rsidRPr="002317A6">
        <w:rPr>
          <w:rFonts w:ascii="Times New Roman" w:hAnsi="Times New Roman" w:cs="Times New Roman"/>
          <w:noProof/>
        </w:rPr>
        <w:t>(3), 139-144. doi:10.1007/s10272-016-0592-0</w:t>
      </w:r>
    </w:p>
    <w:p w14:paraId="76CEDBF9" w14:textId="4D475131" w:rsidR="00BA6F5D" w:rsidRPr="002317A6" w:rsidRDefault="00BA6F5D" w:rsidP="00BA6F5D">
      <w:pPr>
        <w:pStyle w:val="EndNoteBibliography"/>
        <w:ind w:left="720" w:hanging="720"/>
        <w:rPr>
          <w:rFonts w:ascii="Times New Roman" w:hAnsi="Times New Roman" w:cs="Times New Roman"/>
          <w:noProof/>
        </w:rPr>
      </w:pPr>
      <w:r w:rsidRPr="00C90053">
        <w:rPr>
          <w:rFonts w:ascii="Times New Roman" w:hAnsi="Times New Roman" w:cs="Times New Roman"/>
          <w:noProof/>
        </w:rPr>
        <w:t>Walker, A., &amp; Zaidi, A. (2017).</w:t>
      </w:r>
      <w:r w:rsidR="00147A30" w:rsidRPr="002317A6">
        <w:rPr>
          <w:rFonts w:ascii="Times New Roman" w:hAnsi="Times New Roman" w:cs="Times New Roman"/>
        </w:rPr>
        <w:t xml:space="preserve"> '</w:t>
      </w:r>
      <w:r w:rsidR="00147A30" w:rsidRPr="002317A6">
        <w:rPr>
          <w:rFonts w:ascii="Times New Roman" w:hAnsi="Times New Roman" w:cs="Times New Roman"/>
          <w:noProof/>
        </w:rPr>
        <w:t>A New Approach to Ageing in Europe: Making Longevity an Asset’,</w:t>
      </w:r>
      <w:r w:rsidRPr="002317A6">
        <w:rPr>
          <w:rFonts w:ascii="Times New Roman" w:hAnsi="Times New Roman" w:cs="Times New Roman"/>
          <w:i/>
          <w:noProof/>
        </w:rPr>
        <w:t>MOPACT Policy Brief 10</w:t>
      </w:r>
      <w:r w:rsidRPr="002317A6">
        <w:rPr>
          <w:rFonts w:ascii="Times New Roman" w:hAnsi="Times New Roman" w:cs="Times New Roman"/>
          <w:noProof/>
        </w:rPr>
        <w:t xml:space="preserve">. </w:t>
      </w:r>
      <w:r w:rsidR="00F34AA3" w:rsidRPr="002317A6">
        <w:rPr>
          <w:rFonts w:ascii="Times New Roman" w:hAnsi="Times New Roman" w:cs="Times New Roman"/>
          <w:noProof/>
        </w:rPr>
        <w:t>University of Sheffield, MOPACT</w:t>
      </w:r>
    </w:p>
    <w:p w14:paraId="6291F9BA"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Walker, A., &amp; Zaidi, A. (2019). Strategies of Active Ageing in Europe. In A. Walker (Ed.), </w:t>
      </w:r>
      <w:r w:rsidRPr="002317A6">
        <w:rPr>
          <w:rFonts w:ascii="Times New Roman" w:hAnsi="Times New Roman" w:cs="Times New Roman"/>
          <w:i/>
          <w:noProof/>
        </w:rPr>
        <w:t>The Future of Ageing in Europe</w:t>
      </w:r>
      <w:r w:rsidRPr="002317A6">
        <w:rPr>
          <w:rFonts w:ascii="Times New Roman" w:hAnsi="Times New Roman" w:cs="Times New Roman"/>
          <w:noProof/>
        </w:rPr>
        <w:t>. Singapore: Palgrave Macmillan.</w:t>
      </w:r>
    </w:p>
    <w:p w14:paraId="264EC239" w14:textId="2B694798"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WHO. (2002). </w:t>
      </w:r>
      <w:r w:rsidRPr="002317A6">
        <w:rPr>
          <w:rFonts w:ascii="Times New Roman" w:hAnsi="Times New Roman" w:cs="Times New Roman"/>
          <w:i/>
          <w:noProof/>
        </w:rPr>
        <w:t>Active Ageing - A Policy Framework, A contribution of the WHO to the 2nd UN World Assembly on Ageing</w:t>
      </w:r>
      <w:r w:rsidRPr="002317A6">
        <w:rPr>
          <w:rFonts w:ascii="Times New Roman" w:hAnsi="Times New Roman" w:cs="Times New Roman"/>
          <w:noProof/>
        </w:rPr>
        <w:t xml:space="preserve">. Retrieved from Madrid, Spain: </w:t>
      </w:r>
      <w:hyperlink r:id="rId18" w:history="1">
        <w:r w:rsidRPr="002317A6">
          <w:rPr>
            <w:rStyle w:val="Hyperlink"/>
            <w:rFonts w:ascii="Times New Roman" w:hAnsi="Times New Roman" w:cs="Times New Roman"/>
            <w:noProof/>
          </w:rPr>
          <w:t>http://www.who.int/ageing/publications/active_ageing/en/</w:t>
        </w:r>
      </w:hyperlink>
      <w:r w:rsidRPr="002317A6">
        <w:rPr>
          <w:rFonts w:ascii="Times New Roman" w:hAnsi="Times New Roman" w:cs="Times New Roman"/>
          <w:noProof/>
        </w:rPr>
        <w:t xml:space="preserve"> </w:t>
      </w:r>
    </w:p>
    <w:p w14:paraId="12B6163A" w14:textId="77777777"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Yang, J., &amp; Klassen, R. T. (2010). </w:t>
      </w:r>
      <w:r w:rsidRPr="002317A6">
        <w:rPr>
          <w:rFonts w:ascii="Times New Roman" w:hAnsi="Times New Roman" w:cs="Times New Roman"/>
          <w:i/>
          <w:noProof/>
        </w:rPr>
        <w:t>Retirement, Work and Pensions in Ageing Korea</w:t>
      </w:r>
      <w:r w:rsidRPr="002317A6">
        <w:rPr>
          <w:rFonts w:ascii="Times New Roman" w:hAnsi="Times New Roman" w:cs="Times New Roman"/>
          <w:noProof/>
        </w:rPr>
        <w:t xml:space="preserve"> (J. Yang &amp; R. T. Klssen Eds.). Oxon: Routledge.</w:t>
      </w:r>
    </w:p>
    <w:p w14:paraId="53B92127" w14:textId="760905ED"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Zaidi, A., Gasior, K., Hofmarcher, M. M., Lelkes, O., Marin, B., Rodrigues, R., . . . Zolyomi, E. (2013). </w:t>
      </w:r>
      <w:r w:rsidRPr="002317A6">
        <w:rPr>
          <w:rFonts w:ascii="Times New Roman" w:hAnsi="Times New Roman" w:cs="Times New Roman"/>
          <w:i/>
          <w:noProof/>
        </w:rPr>
        <w:t>Active ageing index 2012 concept, methodology and final results</w:t>
      </w:r>
      <w:r w:rsidRPr="002317A6">
        <w:rPr>
          <w:rFonts w:ascii="Times New Roman" w:hAnsi="Times New Roman" w:cs="Times New Roman"/>
          <w:noProof/>
        </w:rPr>
        <w:t xml:space="preserve">. </w:t>
      </w:r>
      <w:r w:rsidR="00147A30" w:rsidRPr="002317A6">
        <w:rPr>
          <w:rFonts w:ascii="Times New Roman" w:hAnsi="Times New Roman" w:cs="Times New Roman"/>
          <w:noProof/>
        </w:rPr>
        <w:t>Methodology Report, UNECE /European Centre Vienna/ European Commission, March 2013.</w:t>
      </w:r>
      <w:r w:rsidRPr="002317A6">
        <w:rPr>
          <w:rFonts w:ascii="Times New Roman" w:hAnsi="Times New Roman" w:cs="Times New Roman"/>
          <w:noProof/>
        </w:rPr>
        <w:t xml:space="preserve">: </w:t>
      </w:r>
      <w:hyperlink r:id="rId19" w:history="1">
        <w:r w:rsidRPr="002317A6">
          <w:rPr>
            <w:rStyle w:val="Hyperlink"/>
            <w:rFonts w:ascii="Times New Roman" w:hAnsi="Times New Roman" w:cs="Times New Roman"/>
            <w:noProof/>
          </w:rPr>
          <w:t>www.euro.centre.org/data/aai/1253897823_70974.pdf</w:t>
        </w:r>
      </w:hyperlink>
      <w:r w:rsidRPr="002317A6">
        <w:rPr>
          <w:rFonts w:ascii="Times New Roman" w:hAnsi="Times New Roman" w:cs="Times New Roman"/>
          <w:noProof/>
        </w:rPr>
        <w:t xml:space="preserve"> </w:t>
      </w:r>
    </w:p>
    <w:p w14:paraId="7B8F4CC5" w14:textId="77777777" w:rsidR="002317A6"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Zaidi, A., Gasior, K., Zolyomi, E., Shmidt, A., Rodrigues, R., &amp; Marin, B. (2017). Measuring active and healthy ageing in Europe. </w:t>
      </w:r>
      <w:r w:rsidRPr="002317A6">
        <w:rPr>
          <w:rFonts w:ascii="Times New Roman" w:hAnsi="Times New Roman" w:cs="Times New Roman"/>
          <w:i/>
          <w:noProof/>
        </w:rPr>
        <w:t>Journal of European Social Policy, 27</w:t>
      </w:r>
      <w:r w:rsidRPr="002317A6">
        <w:rPr>
          <w:rFonts w:ascii="Times New Roman" w:hAnsi="Times New Roman" w:cs="Times New Roman"/>
          <w:noProof/>
        </w:rPr>
        <w:t>(2), 138-157.</w:t>
      </w:r>
    </w:p>
    <w:p w14:paraId="6F0A341D" w14:textId="491F3529" w:rsidR="00BA6F5D" w:rsidRPr="002317A6" w:rsidRDefault="002317A6" w:rsidP="002317A6">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Zaidi, A., Parry, J., &amp; Um, J. (2018). </w:t>
      </w:r>
      <w:r w:rsidRPr="002317A6">
        <w:rPr>
          <w:rFonts w:ascii="Times New Roman" w:hAnsi="Times New Roman" w:cs="Times New Roman"/>
          <w:i/>
          <w:noProof/>
        </w:rPr>
        <w:t>DEVELOPING A TOOLKIT TO MONITOR IMPLEMENTATION OF THE MADRID INTERNATIONAL PLAN OF ACTION ON AGEING IN THE CONTEXT OF THE ASIA-PACIFIC REGION</w:t>
      </w:r>
      <w:r w:rsidRPr="002317A6">
        <w:rPr>
          <w:rFonts w:ascii="Times New Roman" w:hAnsi="Times New Roman" w:cs="Times New Roman"/>
          <w:noProof/>
        </w:rPr>
        <w:t xml:space="preserve">. Retrieved from Bangkok: </w:t>
      </w:r>
      <w:hyperlink r:id="rId20" w:history="1">
        <w:r w:rsidRPr="002317A6">
          <w:rPr>
            <w:rStyle w:val="Hyperlink"/>
            <w:rFonts w:ascii="Times New Roman" w:hAnsi="Times New Roman" w:cs="Times New Roman"/>
            <w:noProof/>
          </w:rPr>
          <w:t>https://www.unescap.org/sites/default/files/SDWP%202018-02_Asghar%20Zaidi.pdf?fbclid=IwAR3wBJPcOKcQqTMsnlib2H7VLecA6etcEqcSPMqJKUDWw9XaRsj83Yp20qo</w:t>
        </w:r>
      </w:hyperlink>
      <w:r w:rsidR="00BA6F5D" w:rsidRPr="002317A6">
        <w:rPr>
          <w:rFonts w:ascii="Times New Roman" w:hAnsi="Times New Roman" w:cs="Times New Roman"/>
          <w:noProof/>
        </w:rPr>
        <w:t xml:space="preserve"> </w:t>
      </w:r>
    </w:p>
    <w:p w14:paraId="03EA9312" w14:textId="342DC402"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Zaidi, A., &amp; Stanton, D. (2015). </w:t>
      </w:r>
      <w:r w:rsidRPr="002317A6">
        <w:rPr>
          <w:rFonts w:ascii="Times New Roman" w:hAnsi="Times New Roman" w:cs="Times New Roman"/>
          <w:i/>
          <w:noProof/>
        </w:rPr>
        <w:t>Active Ageing Index 2014: Analytical Report</w:t>
      </w:r>
      <w:r w:rsidRPr="002317A6">
        <w:rPr>
          <w:rFonts w:ascii="Times New Roman" w:hAnsi="Times New Roman" w:cs="Times New Roman"/>
          <w:noProof/>
        </w:rPr>
        <w:t xml:space="preserve">. </w:t>
      </w:r>
      <w:r w:rsidR="00147A30" w:rsidRPr="002317A6">
        <w:rPr>
          <w:rFonts w:ascii="Times New Roman" w:hAnsi="Times New Roman" w:cs="Times New Roman"/>
          <w:noProof/>
        </w:rPr>
        <w:t>Report prepared by the Centre for Research on Ageing, University of Southampton, under contract with United Nations Economic Commission for Europe (Geneva), co-funded by European Commission’s DG for Employment, Social Affairs and Inclusion (Brussels).</w:t>
      </w:r>
    </w:p>
    <w:p w14:paraId="06253334" w14:textId="60080028" w:rsidR="00BA6F5D" w:rsidRPr="002317A6" w:rsidRDefault="00BA6F5D" w:rsidP="00BA6F5D">
      <w:pPr>
        <w:pStyle w:val="EndNoteBibliography"/>
        <w:ind w:left="720" w:hanging="720"/>
        <w:rPr>
          <w:rFonts w:ascii="Times New Roman" w:hAnsi="Times New Roman" w:cs="Times New Roman"/>
          <w:noProof/>
        </w:rPr>
      </w:pPr>
      <w:r w:rsidRPr="002317A6">
        <w:rPr>
          <w:rFonts w:ascii="Times New Roman" w:hAnsi="Times New Roman" w:cs="Times New Roman"/>
          <w:noProof/>
        </w:rPr>
        <w:t xml:space="preserve">Zaidi, A., Um, J., Xiong, Q., &amp; Parry, J. (2018). </w:t>
      </w:r>
      <w:r w:rsidRPr="002317A6">
        <w:rPr>
          <w:rFonts w:ascii="Times New Roman" w:hAnsi="Times New Roman" w:cs="Times New Roman"/>
          <w:i/>
          <w:noProof/>
        </w:rPr>
        <w:t>Comparative Study on Active Ageing: Experiences of EU Member States for Policy Developments in China</w:t>
      </w:r>
      <w:r w:rsidRPr="002317A6">
        <w:rPr>
          <w:rFonts w:ascii="Times New Roman" w:hAnsi="Times New Roman" w:cs="Times New Roman"/>
          <w:noProof/>
        </w:rPr>
        <w:t xml:space="preserve">. </w:t>
      </w:r>
      <w:r w:rsidR="00147A30" w:rsidRPr="002317A6">
        <w:rPr>
          <w:rFonts w:ascii="Times New Roman" w:hAnsi="Times New Roman" w:cs="Times New Roman"/>
          <w:noProof/>
        </w:rPr>
        <w:t>F</w:t>
      </w:r>
      <w:r w:rsidRPr="002317A6">
        <w:rPr>
          <w:rFonts w:ascii="Times New Roman" w:hAnsi="Times New Roman" w:cs="Times New Roman"/>
          <w:noProof/>
        </w:rPr>
        <w:t>orthcoming report of EU-China Social Protection Reform Project</w:t>
      </w:r>
      <w:r w:rsidR="00147A30" w:rsidRPr="002317A6">
        <w:rPr>
          <w:rFonts w:ascii="Times New Roman" w:hAnsi="Times New Roman" w:cs="Times New Roman"/>
          <w:noProof/>
        </w:rPr>
        <w:t>, Beijing.</w:t>
      </w:r>
      <w:r w:rsidRPr="002317A6">
        <w:rPr>
          <w:rFonts w:ascii="Times New Roman" w:hAnsi="Times New Roman" w:cs="Times New Roman"/>
          <w:noProof/>
        </w:rPr>
        <w:t xml:space="preserve"> </w:t>
      </w:r>
    </w:p>
    <w:p w14:paraId="51ED4C50" w14:textId="410BAC02" w:rsidR="000958C8" w:rsidRPr="002317A6" w:rsidRDefault="003263BD" w:rsidP="002C1A07">
      <w:pPr>
        <w:spacing w:before="120" w:after="120"/>
        <w:rPr>
          <w:rFonts w:ascii="Times New Roman" w:hAnsi="Times New Roman" w:cs="Times New Roman"/>
          <w:sz w:val="22"/>
          <w:szCs w:val="22"/>
          <w:lang w:val="en-GB"/>
        </w:rPr>
      </w:pPr>
      <w:r w:rsidRPr="002317A6">
        <w:rPr>
          <w:rFonts w:ascii="Times New Roman" w:hAnsi="Times New Roman" w:cs="Times New Roman"/>
          <w:sz w:val="22"/>
          <w:szCs w:val="22"/>
          <w:lang w:val="en-GB"/>
        </w:rPr>
        <w:fldChar w:fldCharType="end"/>
      </w:r>
      <w:bookmarkEnd w:id="26"/>
      <w:bookmarkEnd w:id="27"/>
    </w:p>
    <w:p w14:paraId="6BACB15E" w14:textId="77777777" w:rsidR="00192407" w:rsidRDefault="00192407">
      <w:pPr>
        <w:rPr>
          <w:rFonts w:ascii="Times New Roman" w:hAnsi="Times New Roman" w:cs="Times New Roman"/>
          <w:sz w:val="22"/>
          <w:szCs w:val="20"/>
          <w:lang w:val="en-GB"/>
        </w:rPr>
        <w:sectPr w:rsidR="00192407" w:rsidSect="0048336C">
          <w:pgSz w:w="11900" w:h="16840"/>
          <w:pgMar w:top="1701" w:right="1701" w:bottom="1701" w:left="1701" w:header="709" w:footer="709" w:gutter="0"/>
          <w:cols w:space="708"/>
          <w:docGrid w:linePitch="360"/>
        </w:sectPr>
      </w:pPr>
    </w:p>
    <w:p w14:paraId="0E615D7F" w14:textId="4DDBD345" w:rsidR="001B712F" w:rsidRPr="001B712F" w:rsidRDefault="001B712F" w:rsidP="001B712F">
      <w:pPr>
        <w:jc w:val="center"/>
        <w:rPr>
          <w:rFonts w:ascii="Times New Roman" w:hAnsi="Times New Roman" w:cs="Times New Roman"/>
          <w:b/>
          <w:sz w:val="22"/>
          <w:szCs w:val="22"/>
          <w:lang w:val="en-GB"/>
        </w:rPr>
      </w:pPr>
      <w:r w:rsidRPr="001B712F">
        <w:rPr>
          <w:rFonts w:ascii="Times New Roman" w:hAnsi="Times New Roman" w:cs="Times New Roman"/>
          <w:b/>
          <w:sz w:val="22"/>
          <w:szCs w:val="22"/>
          <w:lang w:val="en-GB"/>
        </w:rPr>
        <w:t xml:space="preserve">Annex A1: </w:t>
      </w:r>
      <w:r w:rsidRPr="001B712F">
        <w:rPr>
          <w:rFonts w:ascii="Times New Roman" w:hAnsi="Times New Roman" w:cs="Times New Roman"/>
          <w:b/>
          <w:color w:val="000000" w:themeColor="text1"/>
          <w:sz w:val="22"/>
          <w:szCs w:val="22"/>
        </w:rPr>
        <w:t xml:space="preserve">Data availability </w:t>
      </w:r>
      <w:r w:rsidRPr="001B712F">
        <w:rPr>
          <w:rFonts w:ascii="Times New Roman" w:hAnsi="Times New Roman" w:cs="Times New Roman"/>
          <w:b/>
          <w:noProof/>
          <w:color w:val="000000" w:themeColor="text1"/>
          <w:sz w:val="22"/>
          <w:szCs w:val="22"/>
          <w:lang w:val="en-GB"/>
        </w:rPr>
        <w:t>Information and definition on AAI indicators for the four domain</w:t>
      </w:r>
    </w:p>
    <w:tbl>
      <w:tblPr>
        <w:tblW w:w="19371" w:type="dxa"/>
        <w:tblInd w:w="-34" w:type="dxa"/>
        <w:tblLayout w:type="fixed"/>
        <w:tblLook w:val="04A0" w:firstRow="1" w:lastRow="0" w:firstColumn="1" w:lastColumn="0" w:noHBand="0" w:noVBand="1"/>
      </w:tblPr>
      <w:tblGrid>
        <w:gridCol w:w="1135"/>
        <w:gridCol w:w="850"/>
        <w:gridCol w:w="851"/>
        <w:gridCol w:w="992"/>
        <w:gridCol w:w="3544"/>
        <w:gridCol w:w="3969"/>
        <w:gridCol w:w="2268"/>
        <w:gridCol w:w="1511"/>
        <w:gridCol w:w="1417"/>
        <w:gridCol w:w="1417"/>
        <w:gridCol w:w="1417"/>
      </w:tblGrid>
      <w:tr w:rsidR="00192407" w:rsidRPr="007067A1" w14:paraId="5A895D95" w14:textId="77777777" w:rsidTr="009711EF">
        <w:trPr>
          <w:gridAfter w:val="4"/>
          <w:wAfter w:w="5762" w:type="dxa"/>
          <w:trHeight w:val="423"/>
        </w:trPr>
        <w:tc>
          <w:tcPr>
            <w:tcW w:w="1135" w:type="dxa"/>
            <w:vMerge w:val="restart"/>
            <w:tcBorders>
              <w:top w:val="single" w:sz="4" w:space="0" w:color="auto"/>
              <w:left w:val="single" w:sz="4" w:space="0" w:color="auto"/>
              <w:right w:val="single" w:sz="4" w:space="0" w:color="auto"/>
            </w:tcBorders>
            <w:shd w:val="clear" w:color="auto" w:fill="auto"/>
            <w:noWrap/>
          </w:tcPr>
          <w:p w14:paraId="746D2716" w14:textId="77777777" w:rsidR="00192407" w:rsidRPr="00550C02" w:rsidRDefault="00192407" w:rsidP="009711EF">
            <w:pPr>
              <w:rPr>
                <w:rFonts w:ascii="Times New Roman" w:hAnsi="Times New Roman" w:cs="Times New Roman"/>
                <w:color w:val="000000"/>
                <w:sz w:val="20"/>
                <w:szCs w:val="20"/>
                <w:lang w:val="en-GB"/>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A8169DC" w14:textId="77777777" w:rsidR="00192407" w:rsidRPr="00550C02" w:rsidRDefault="00192407" w:rsidP="009711EF">
            <w:pPr>
              <w:jc w:val="center"/>
              <w:rPr>
                <w:rFonts w:ascii="Times New Roman" w:hAnsi="Times New Roman" w:cs="Times New Roman"/>
                <w:b/>
                <w:color w:val="000000"/>
                <w:sz w:val="20"/>
                <w:szCs w:val="20"/>
                <w:lang w:val="en-GB"/>
              </w:rPr>
            </w:pPr>
            <w:r w:rsidRPr="00550C02">
              <w:rPr>
                <w:rFonts w:ascii="Times New Roman" w:hAnsi="Times New Roman" w:cs="Times New Roman"/>
                <w:b/>
                <w:color w:val="000000"/>
                <w:sz w:val="20"/>
                <w:szCs w:val="20"/>
                <w:lang w:val="en-GB"/>
              </w:rPr>
              <w:t>Survey title</w:t>
            </w:r>
          </w:p>
        </w:tc>
        <w:tc>
          <w:tcPr>
            <w:tcW w:w="3544" w:type="dxa"/>
            <w:vMerge w:val="restart"/>
            <w:tcBorders>
              <w:top w:val="single" w:sz="4" w:space="0" w:color="auto"/>
              <w:left w:val="single" w:sz="4" w:space="0" w:color="auto"/>
              <w:right w:val="single" w:sz="4" w:space="0" w:color="auto"/>
            </w:tcBorders>
            <w:vAlign w:val="center"/>
          </w:tcPr>
          <w:p w14:paraId="71C6E1EE" w14:textId="77777777" w:rsidR="00192407" w:rsidRPr="00550C02" w:rsidRDefault="00192407" w:rsidP="009711EF">
            <w:pPr>
              <w:jc w:val="center"/>
              <w:rPr>
                <w:rFonts w:ascii="Times New Roman" w:hAnsi="Times New Roman" w:cs="Times New Roman"/>
                <w:b/>
                <w:color w:val="000000"/>
                <w:sz w:val="20"/>
                <w:szCs w:val="20"/>
                <w:lang w:val="en-GB"/>
              </w:rPr>
            </w:pPr>
            <w:r w:rsidRPr="00550C02">
              <w:rPr>
                <w:rFonts w:ascii="Times New Roman" w:hAnsi="Times New Roman" w:cs="Times New Roman"/>
                <w:b/>
                <w:color w:val="000000"/>
                <w:sz w:val="20"/>
                <w:szCs w:val="20"/>
                <w:lang w:val="en-GB"/>
              </w:rPr>
              <w:t>European AAI</w:t>
            </w:r>
          </w:p>
          <w:p w14:paraId="75D64C76" w14:textId="77777777" w:rsidR="00192407" w:rsidRPr="00550C02" w:rsidRDefault="00192407" w:rsidP="009711EF">
            <w:pPr>
              <w:jc w:val="center"/>
              <w:rPr>
                <w:rFonts w:ascii="Times New Roman" w:hAnsi="Times New Roman" w:cs="Times New Roman"/>
                <w:b/>
                <w:color w:val="000000"/>
                <w:sz w:val="20"/>
                <w:szCs w:val="20"/>
                <w:lang w:val="en-GB"/>
              </w:rPr>
            </w:pPr>
            <w:r w:rsidRPr="00550C02">
              <w:rPr>
                <w:rFonts w:ascii="Times New Roman" w:hAnsi="Times New Roman" w:cs="Times New Roman"/>
                <w:b/>
                <w:color w:val="000000"/>
                <w:sz w:val="20"/>
                <w:szCs w:val="20"/>
                <w:lang w:val="en-GB"/>
              </w:rPr>
              <w:t>Definition</w:t>
            </w:r>
          </w:p>
        </w:tc>
        <w:tc>
          <w:tcPr>
            <w:tcW w:w="3969" w:type="dxa"/>
            <w:tcBorders>
              <w:top w:val="single" w:sz="4" w:space="0" w:color="auto"/>
              <w:left w:val="single" w:sz="4" w:space="0" w:color="auto"/>
              <w:right w:val="single" w:sz="4" w:space="0" w:color="auto"/>
            </w:tcBorders>
            <w:vAlign w:val="center"/>
          </w:tcPr>
          <w:p w14:paraId="39404560" w14:textId="77777777" w:rsidR="00192407" w:rsidRPr="00550C02" w:rsidRDefault="00192407" w:rsidP="009711EF">
            <w:pPr>
              <w:jc w:val="center"/>
              <w:rPr>
                <w:rFonts w:ascii="Times New Roman" w:hAnsi="Times New Roman" w:cs="Times New Roman"/>
                <w:b/>
                <w:color w:val="000000"/>
                <w:sz w:val="20"/>
                <w:szCs w:val="20"/>
                <w:lang w:val="en-GB"/>
              </w:rPr>
            </w:pPr>
          </w:p>
        </w:tc>
        <w:tc>
          <w:tcPr>
            <w:tcW w:w="2268" w:type="dxa"/>
            <w:vMerge w:val="restart"/>
            <w:tcBorders>
              <w:top w:val="single" w:sz="4" w:space="0" w:color="auto"/>
              <w:left w:val="single" w:sz="4" w:space="0" w:color="auto"/>
              <w:right w:val="single" w:sz="4" w:space="0" w:color="auto"/>
            </w:tcBorders>
            <w:vAlign w:val="center"/>
          </w:tcPr>
          <w:p w14:paraId="71B24D1D" w14:textId="77777777" w:rsidR="00192407" w:rsidRPr="00550C02" w:rsidRDefault="00192407" w:rsidP="009711EF">
            <w:pPr>
              <w:jc w:val="center"/>
              <w:rPr>
                <w:rFonts w:ascii="Times New Roman" w:hAnsi="Times New Roman" w:cs="Times New Roman"/>
                <w:b/>
                <w:color w:val="000000"/>
                <w:sz w:val="20"/>
                <w:szCs w:val="20"/>
                <w:lang w:val="en-GB"/>
              </w:rPr>
            </w:pPr>
            <w:r w:rsidRPr="00550C02">
              <w:rPr>
                <w:rFonts w:ascii="Times New Roman" w:hAnsi="Times New Roman" w:cs="Times New Roman"/>
                <w:b/>
                <w:color w:val="000000"/>
                <w:sz w:val="20"/>
                <w:szCs w:val="20"/>
                <w:lang w:val="en-GB"/>
              </w:rPr>
              <w:t>Remarks</w:t>
            </w:r>
          </w:p>
          <w:p w14:paraId="6045382F" w14:textId="77777777" w:rsidR="00192407" w:rsidRPr="00550C02" w:rsidRDefault="00192407" w:rsidP="009711EF">
            <w:pPr>
              <w:jc w:val="center"/>
              <w:rPr>
                <w:rFonts w:ascii="Times New Roman" w:hAnsi="Times New Roman" w:cs="Times New Roman"/>
                <w:b/>
                <w:color w:val="000000"/>
                <w:sz w:val="20"/>
                <w:szCs w:val="20"/>
                <w:lang w:val="en-GB"/>
              </w:rPr>
            </w:pPr>
            <w:r w:rsidRPr="00550C02">
              <w:rPr>
                <w:rFonts w:ascii="Times New Roman" w:hAnsi="Times New Roman" w:cs="Times New Roman"/>
                <w:b/>
                <w:color w:val="000000"/>
                <w:sz w:val="20"/>
                <w:szCs w:val="20"/>
                <w:lang w:val="en-GB"/>
              </w:rPr>
              <w:t>/ Sources</w:t>
            </w:r>
          </w:p>
        </w:tc>
      </w:tr>
      <w:tr w:rsidR="00192407" w:rsidRPr="007067A1" w14:paraId="2B50E371" w14:textId="77777777" w:rsidTr="009711EF">
        <w:trPr>
          <w:gridAfter w:val="4"/>
          <w:wAfter w:w="5762" w:type="dxa"/>
          <w:trHeight w:val="363"/>
        </w:trPr>
        <w:tc>
          <w:tcPr>
            <w:tcW w:w="1135" w:type="dxa"/>
            <w:vMerge/>
            <w:tcBorders>
              <w:left w:val="single" w:sz="4" w:space="0" w:color="auto"/>
              <w:bottom w:val="single" w:sz="4" w:space="0" w:color="auto"/>
              <w:right w:val="single" w:sz="4" w:space="0" w:color="auto"/>
            </w:tcBorders>
            <w:shd w:val="clear" w:color="auto" w:fill="auto"/>
            <w:noWrap/>
            <w:vAlign w:val="center"/>
          </w:tcPr>
          <w:p w14:paraId="62D7F64B" w14:textId="77777777" w:rsidR="00192407" w:rsidRPr="00550C02" w:rsidRDefault="00192407" w:rsidP="009711EF">
            <w:pPr>
              <w:jc w:val="center"/>
              <w:rPr>
                <w:rFonts w:ascii="Times New Roman" w:hAnsi="Times New Roman" w:cs="Times New Roman"/>
                <w:color w:val="000000"/>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12107AEF" w14:textId="77777777" w:rsidR="00192407" w:rsidRPr="00550C02" w:rsidRDefault="00192407" w:rsidP="009711EF">
            <w:pPr>
              <w:jc w:val="center"/>
              <w:rPr>
                <w:rFonts w:ascii="Times New Roman" w:hAnsi="Times New Roman" w:cs="Times New Roman"/>
                <w:color w:val="000000"/>
                <w:sz w:val="20"/>
                <w:szCs w:val="20"/>
                <w:lang w:val="en-GB"/>
              </w:rPr>
            </w:pPr>
            <w:r w:rsidRPr="00550C02">
              <w:rPr>
                <w:rFonts w:ascii="Times New Roman" w:hAnsi="Times New Roman" w:cs="Times New Roman"/>
                <w:color w:val="000000"/>
                <w:sz w:val="20"/>
                <w:szCs w:val="20"/>
                <w:lang w:val="en-GB"/>
              </w:rPr>
              <w:t>KLoSA</w:t>
            </w:r>
          </w:p>
        </w:tc>
        <w:tc>
          <w:tcPr>
            <w:tcW w:w="851" w:type="dxa"/>
            <w:tcBorders>
              <w:top w:val="single" w:sz="4" w:space="0" w:color="auto"/>
              <w:left w:val="single" w:sz="4" w:space="0" w:color="auto"/>
              <w:bottom w:val="single" w:sz="4" w:space="0" w:color="auto"/>
              <w:right w:val="single" w:sz="4" w:space="0" w:color="auto"/>
            </w:tcBorders>
            <w:vAlign w:val="center"/>
          </w:tcPr>
          <w:p w14:paraId="1D48D494" w14:textId="77777777" w:rsidR="00192407" w:rsidRPr="00550C02" w:rsidRDefault="00192407" w:rsidP="009711EF">
            <w:pPr>
              <w:jc w:val="center"/>
              <w:rPr>
                <w:rFonts w:ascii="Times New Roman" w:hAnsi="Times New Roman" w:cs="Times New Roman"/>
                <w:color w:val="000000"/>
                <w:sz w:val="20"/>
                <w:szCs w:val="20"/>
                <w:lang w:val="en-GB"/>
              </w:rPr>
            </w:pPr>
            <w:r w:rsidRPr="00550C02">
              <w:rPr>
                <w:rFonts w:ascii="Times New Roman" w:hAnsi="Times New Roman" w:cs="Times New Roman"/>
                <w:color w:val="000000"/>
                <w:sz w:val="20"/>
                <w:szCs w:val="20"/>
                <w:lang w:val="en-GB"/>
              </w:rPr>
              <w:t>KReIS</w:t>
            </w:r>
          </w:p>
        </w:tc>
        <w:tc>
          <w:tcPr>
            <w:tcW w:w="992" w:type="dxa"/>
            <w:tcBorders>
              <w:top w:val="single" w:sz="4" w:space="0" w:color="auto"/>
              <w:left w:val="single" w:sz="4" w:space="0" w:color="auto"/>
              <w:bottom w:val="single" w:sz="4" w:space="0" w:color="auto"/>
              <w:right w:val="single" w:sz="4" w:space="0" w:color="auto"/>
            </w:tcBorders>
            <w:vAlign w:val="center"/>
          </w:tcPr>
          <w:p w14:paraId="0E0FFC9F" w14:textId="77777777" w:rsidR="00192407" w:rsidRPr="00550C02" w:rsidRDefault="00192407" w:rsidP="009711EF">
            <w:pPr>
              <w:jc w:val="center"/>
              <w:rPr>
                <w:rFonts w:ascii="Times New Roman" w:hAnsi="Times New Roman" w:cs="Times New Roman"/>
                <w:color w:val="000000"/>
                <w:sz w:val="20"/>
                <w:szCs w:val="20"/>
                <w:lang w:val="en-GB"/>
              </w:rPr>
            </w:pPr>
            <w:r w:rsidRPr="00550C02">
              <w:rPr>
                <w:rFonts w:ascii="Times New Roman" w:hAnsi="Times New Roman" w:cs="Times New Roman"/>
                <w:color w:val="000000"/>
                <w:sz w:val="20"/>
                <w:szCs w:val="20"/>
                <w:lang w:val="en-GB"/>
              </w:rPr>
              <w:t>SLWKO</w:t>
            </w:r>
          </w:p>
        </w:tc>
        <w:tc>
          <w:tcPr>
            <w:tcW w:w="3544" w:type="dxa"/>
            <w:vMerge/>
            <w:tcBorders>
              <w:left w:val="single" w:sz="4" w:space="0" w:color="auto"/>
              <w:right w:val="single" w:sz="4" w:space="0" w:color="auto"/>
            </w:tcBorders>
          </w:tcPr>
          <w:p w14:paraId="165B24D9" w14:textId="77777777" w:rsidR="00192407" w:rsidRPr="00550C02" w:rsidRDefault="00192407" w:rsidP="009711EF">
            <w:pPr>
              <w:jc w:val="center"/>
              <w:rPr>
                <w:rFonts w:ascii="Times New Roman" w:hAnsi="Times New Roman" w:cs="Times New Roman"/>
                <w:b/>
                <w:color w:val="000000"/>
                <w:sz w:val="20"/>
                <w:szCs w:val="20"/>
                <w:lang w:val="en-GB"/>
              </w:rPr>
            </w:pPr>
          </w:p>
        </w:tc>
        <w:tc>
          <w:tcPr>
            <w:tcW w:w="3969" w:type="dxa"/>
            <w:tcBorders>
              <w:left w:val="single" w:sz="4" w:space="0" w:color="auto"/>
              <w:right w:val="single" w:sz="4" w:space="0" w:color="auto"/>
            </w:tcBorders>
          </w:tcPr>
          <w:p w14:paraId="41A15E71" w14:textId="77777777" w:rsidR="00192407" w:rsidRPr="00550C02" w:rsidRDefault="00192407" w:rsidP="009711EF">
            <w:pPr>
              <w:rPr>
                <w:rFonts w:ascii="Times New Roman" w:hAnsi="Times New Roman" w:cs="Times New Roman"/>
                <w:b/>
                <w:color w:val="000000"/>
                <w:sz w:val="20"/>
                <w:szCs w:val="20"/>
                <w:lang w:val="en-GB"/>
              </w:rPr>
            </w:pPr>
          </w:p>
        </w:tc>
        <w:tc>
          <w:tcPr>
            <w:tcW w:w="2268" w:type="dxa"/>
            <w:vMerge/>
            <w:tcBorders>
              <w:left w:val="single" w:sz="4" w:space="0" w:color="auto"/>
              <w:right w:val="single" w:sz="4" w:space="0" w:color="auto"/>
            </w:tcBorders>
          </w:tcPr>
          <w:p w14:paraId="66B0E512" w14:textId="77777777" w:rsidR="00192407" w:rsidRPr="00550C02" w:rsidRDefault="00192407" w:rsidP="009711EF">
            <w:pPr>
              <w:jc w:val="center"/>
              <w:rPr>
                <w:rFonts w:ascii="Times New Roman" w:hAnsi="Times New Roman" w:cs="Times New Roman"/>
                <w:b/>
                <w:color w:val="000000"/>
                <w:sz w:val="20"/>
                <w:szCs w:val="20"/>
                <w:lang w:val="en-GB"/>
              </w:rPr>
            </w:pPr>
          </w:p>
        </w:tc>
      </w:tr>
      <w:tr w:rsidR="00192407" w:rsidRPr="007067A1" w14:paraId="3CF90801" w14:textId="77777777" w:rsidTr="009711EF">
        <w:trPr>
          <w:gridAfter w:val="4"/>
          <w:wAfter w:w="5762" w:type="dxa"/>
          <w:trHeight w:val="283"/>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9324236" w14:textId="77777777" w:rsidR="00192407" w:rsidRPr="00550C02" w:rsidRDefault="00192407" w:rsidP="009711EF">
            <w:pPr>
              <w:jc w:val="center"/>
              <w:rPr>
                <w:rFonts w:ascii="Times New Roman" w:hAnsi="Times New Roman" w:cs="Times New Roman"/>
                <w:b/>
                <w:sz w:val="20"/>
                <w:szCs w:val="20"/>
                <w:lang w:val="en-GB"/>
              </w:rPr>
            </w:pPr>
            <w:r w:rsidRPr="00550C02">
              <w:rPr>
                <w:rFonts w:ascii="Times New Roman" w:hAnsi="Times New Roman" w:cs="Times New Roman"/>
                <w:b/>
                <w:sz w:val="20"/>
                <w:szCs w:val="20"/>
                <w:lang w:val="en-GB"/>
              </w:rPr>
              <w:t>Year</w:t>
            </w:r>
          </w:p>
        </w:tc>
        <w:tc>
          <w:tcPr>
            <w:tcW w:w="850" w:type="dxa"/>
            <w:tcBorders>
              <w:top w:val="nil"/>
              <w:left w:val="single" w:sz="4" w:space="0" w:color="auto"/>
              <w:bottom w:val="single" w:sz="4" w:space="0" w:color="auto"/>
              <w:right w:val="single" w:sz="4" w:space="0" w:color="auto"/>
            </w:tcBorders>
            <w:vAlign w:val="center"/>
          </w:tcPr>
          <w:p w14:paraId="7822FB7D"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2014</w:t>
            </w:r>
          </w:p>
        </w:tc>
        <w:tc>
          <w:tcPr>
            <w:tcW w:w="851" w:type="dxa"/>
            <w:tcBorders>
              <w:top w:val="nil"/>
              <w:left w:val="single" w:sz="4" w:space="0" w:color="auto"/>
              <w:bottom w:val="single" w:sz="4" w:space="0" w:color="auto"/>
              <w:right w:val="single" w:sz="4" w:space="0" w:color="auto"/>
            </w:tcBorders>
            <w:vAlign w:val="center"/>
          </w:tcPr>
          <w:p w14:paraId="7116DD7F"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2015</w:t>
            </w:r>
          </w:p>
        </w:tc>
        <w:tc>
          <w:tcPr>
            <w:tcW w:w="992" w:type="dxa"/>
            <w:tcBorders>
              <w:top w:val="nil"/>
              <w:left w:val="single" w:sz="4" w:space="0" w:color="auto"/>
              <w:bottom w:val="single" w:sz="4" w:space="0" w:color="auto"/>
              <w:right w:val="single" w:sz="4" w:space="0" w:color="auto"/>
            </w:tcBorders>
            <w:vAlign w:val="center"/>
          </w:tcPr>
          <w:p w14:paraId="153C5158"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2014</w:t>
            </w:r>
          </w:p>
        </w:tc>
        <w:tc>
          <w:tcPr>
            <w:tcW w:w="3544" w:type="dxa"/>
            <w:vMerge/>
            <w:tcBorders>
              <w:left w:val="single" w:sz="4" w:space="0" w:color="auto"/>
              <w:right w:val="single" w:sz="4" w:space="0" w:color="auto"/>
            </w:tcBorders>
          </w:tcPr>
          <w:p w14:paraId="4609485A" w14:textId="77777777" w:rsidR="00192407" w:rsidRPr="00550C02" w:rsidRDefault="00192407" w:rsidP="009711EF">
            <w:pPr>
              <w:jc w:val="center"/>
              <w:rPr>
                <w:rFonts w:ascii="Times New Roman" w:hAnsi="Times New Roman" w:cs="Times New Roman"/>
                <w:b/>
                <w:color w:val="000000"/>
                <w:sz w:val="20"/>
                <w:szCs w:val="20"/>
                <w:lang w:val="en-GB"/>
              </w:rPr>
            </w:pPr>
          </w:p>
        </w:tc>
        <w:tc>
          <w:tcPr>
            <w:tcW w:w="3969" w:type="dxa"/>
            <w:tcBorders>
              <w:left w:val="single" w:sz="4" w:space="0" w:color="auto"/>
              <w:right w:val="single" w:sz="4" w:space="0" w:color="auto"/>
            </w:tcBorders>
            <w:vAlign w:val="center"/>
          </w:tcPr>
          <w:p w14:paraId="6D29850D" w14:textId="77777777" w:rsidR="00192407" w:rsidRPr="00550C02" w:rsidRDefault="00192407" w:rsidP="009711EF">
            <w:pPr>
              <w:jc w:val="center"/>
              <w:rPr>
                <w:rFonts w:ascii="Times New Roman" w:hAnsi="Times New Roman" w:cs="Times New Roman"/>
                <w:b/>
                <w:color w:val="000000"/>
                <w:sz w:val="20"/>
                <w:szCs w:val="20"/>
                <w:lang w:val="en-GB"/>
              </w:rPr>
            </w:pPr>
            <w:r w:rsidRPr="00550C02">
              <w:rPr>
                <w:rFonts w:ascii="Times New Roman" w:hAnsi="Times New Roman" w:cs="Times New Roman"/>
                <w:b/>
                <w:color w:val="000000"/>
                <w:sz w:val="20"/>
                <w:szCs w:val="20"/>
                <w:lang w:val="en-GB"/>
              </w:rPr>
              <w:t>Korean AAI Definition</w:t>
            </w:r>
          </w:p>
        </w:tc>
        <w:tc>
          <w:tcPr>
            <w:tcW w:w="2268" w:type="dxa"/>
            <w:vMerge/>
            <w:tcBorders>
              <w:left w:val="single" w:sz="4" w:space="0" w:color="auto"/>
              <w:right w:val="single" w:sz="4" w:space="0" w:color="auto"/>
            </w:tcBorders>
            <w:vAlign w:val="center"/>
          </w:tcPr>
          <w:p w14:paraId="6CE23430" w14:textId="77777777" w:rsidR="00192407" w:rsidRPr="00550C02" w:rsidRDefault="00192407" w:rsidP="009711EF">
            <w:pPr>
              <w:jc w:val="center"/>
              <w:rPr>
                <w:rFonts w:ascii="Times New Roman" w:hAnsi="Times New Roman" w:cs="Times New Roman"/>
                <w:b/>
                <w:color w:val="000000"/>
                <w:sz w:val="20"/>
                <w:szCs w:val="20"/>
                <w:lang w:val="en-GB"/>
              </w:rPr>
            </w:pPr>
          </w:p>
        </w:tc>
      </w:tr>
      <w:tr w:rsidR="00192407" w:rsidRPr="007067A1" w14:paraId="4BFC0E48" w14:textId="77777777" w:rsidTr="009711EF">
        <w:trPr>
          <w:gridAfter w:val="4"/>
          <w:wAfter w:w="5762" w:type="dxa"/>
          <w:trHeight w:val="27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8B4DDDD" w14:textId="77777777" w:rsidR="00192407" w:rsidRPr="00550C02" w:rsidRDefault="00192407" w:rsidP="009711EF">
            <w:pPr>
              <w:jc w:val="center"/>
              <w:rPr>
                <w:rFonts w:ascii="Times New Roman" w:hAnsi="Times New Roman" w:cs="Times New Roman"/>
                <w:b/>
                <w:sz w:val="20"/>
                <w:szCs w:val="20"/>
                <w:lang w:val="en-GB"/>
              </w:rPr>
            </w:pPr>
            <w:r w:rsidRPr="00550C02">
              <w:rPr>
                <w:rFonts w:ascii="Times New Roman" w:hAnsi="Times New Roman" w:cs="Times New Roman"/>
                <w:b/>
                <w:sz w:val="20"/>
                <w:szCs w:val="20"/>
                <w:lang w:val="en-GB"/>
              </w:rPr>
              <w:t>Age</w:t>
            </w:r>
          </w:p>
        </w:tc>
        <w:tc>
          <w:tcPr>
            <w:tcW w:w="850" w:type="dxa"/>
            <w:tcBorders>
              <w:top w:val="nil"/>
              <w:left w:val="single" w:sz="4" w:space="0" w:color="auto"/>
              <w:bottom w:val="single" w:sz="4" w:space="0" w:color="auto"/>
              <w:right w:val="single" w:sz="4" w:space="0" w:color="auto"/>
            </w:tcBorders>
            <w:vAlign w:val="center"/>
          </w:tcPr>
          <w:p w14:paraId="0DB0366A"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45 +</w:t>
            </w:r>
          </w:p>
        </w:tc>
        <w:tc>
          <w:tcPr>
            <w:tcW w:w="851" w:type="dxa"/>
            <w:tcBorders>
              <w:top w:val="nil"/>
              <w:left w:val="single" w:sz="4" w:space="0" w:color="auto"/>
              <w:bottom w:val="single" w:sz="4" w:space="0" w:color="auto"/>
              <w:right w:val="single" w:sz="4" w:space="0" w:color="auto"/>
            </w:tcBorders>
            <w:vAlign w:val="center"/>
          </w:tcPr>
          <w:p w14:paraId="3C242CCA"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50+</w:t>
            </w:r>
          </w:p>
        </w:tc>
        <w:tc>
          <w:tcPr>
            <w:tcW w:w="992" w:type="dxa"/>
            <w:tcBorders>
              <w:top w:val="nil"/>
              <w:left w:val="single" w:sz="4" w:space="0" w:color="auto"/>
              <w:bottom w:val="single" w:sz="4" w:space="0" w:color="auto"/>
              <w:right w:val="single" w:sz="4" w:space="0" w:color="auto"/>
            </w:tcBorders>
            <w:vAlign w:val="center"/>
          </w:tcPr>
          <w:p w14:paraId="52D728A2"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65+</w:t>
            </w:r>
          </w:p>
        </w:tc>
        <w:tc>
          <w:tcPr>
            <w:tcW w:w="3544" w:type="dxa"/>
            <w:vMerge/>
            <w:tcBorders>
              <w:left w:val="single" w:sz="4" w:space="0" w:color="auto"/>
              <w:right w:val="single" w:sz="4" w:space="0" w:color="auto"/>
            </w:tcBorders>
          </w:tcPr>
          <w:p w14:paraId="233EB43B" w14:textId="77777777" w:rsidR="00192407" w:rsidRPr="00550C02" w:rsidRDefault="00192407" w:rsidP="009711EF">
            <w:pPr>
              <w:jc w:val="center"/>
              <w:rPr>
                <w:rFonts w:ascii="Times New Roman" w:hAnsi="Times New Roman" w:cs="Times New Roman"/>
                <w:color w:val="0000FF"/>
                <w:sz w:val="20"/>
                <w:szCs w:val="20"/>
                <w:lang w:val="en-GB"/>
              </w:rPr>
            </w:pPr>
          </w:p>
        </w:tc>
        <w:tc>
          <w:tcPr>
            <w:tcW w:w="3969" w:type="dxa"/>
            <w:tcBorders>
              <w:left w:val="single" w:sz="4" w:space="0" w:color="auto"/>
              <w:right w:val="single" w:sz="4" w:space="0" w:color="auto"/>
            </w:tcBorders>
            <w:vAlign w:val="center"/>
          </w:tcPr>
          <w:p w14:paraId="37950C0F" w14:textId="77777777" w:rsidR="00192407" w:rsidRPr="00550C02" w:rsidRDefault="00192407" w:rsidP="009711EF">
            <w:pPr>
              <w:jc w:val="center"/>
              <w:rPr>
                <w:rFonts w:ascii="Times New Roman" w:hAnsi="Times New Roman" w:cs="Times New Roman"/>
                <w:color w:val="0000FF"/>
                <w:sz w:val="20"/>
                <w:szCs w:val="20"/>
                <w:lang w:val="en-GB"/>
              </w:rPr>
            </w:pPr>
          </w:p>
        </w:tc>
        <w:tc>
          <w:tcPr>
            <w:tcW w:w="2268" w:type="dxa"/>
            <w:vMerge/>
            <w:tcBorders>
              <w:left w:val="single" w:sz="4" w:space="0" w:color="auto"/>
              <w:right w:val="single" w:sz="4" w:space="0" w:color="auto"/>
            </w:tcBorders>
          </w:tcPr>
          <w:p w14:paraId="6BFC6002" w14:textId="77777777" w:rsidR="00192407" w:rsidRPr="00550C02" w:rsidRDefault="00192407" w:rsidP="009711EF">
            <w:pPr>
              <w:jc w:val="center"/>
              <w:rPr>
                <w:rFonts w:ascii="Times New Roman" w:hAnsi="Times New Roman" w:cs="Times New Roman"/>
                <w:color w:val="0000FF"/>
                <w:sz w:val="20"/>
                <w:szCs w:val="20"/>
                <w:lang w:val="en-GB"/>
              </w:rPr>
            </w:pPr>
          </w:p>
        </w:tc>
      </w:tr>
      <w:tr w:rsidR="00192407" w:rsidRPr="007067A1" w14:paraId="06447688" w14:textId="77777777" w:rsidTr="009711EF">
        <w:trPr>
          <w:gridAfter w:val="4"/>
          <w:wAfter w:w="5762" w:type="dxa"/>
          <w:trHeight w:val="26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FBCCD2E" w14:textId="77777777" w:rsidR="00192407" w:rsidRPr="00550C02" w:rsidRDefault="00192407" w:rsidP="009711EF">
            <w:pPr>
              <w:jc w:val="center"/>
              <w:rPr>
                <w:rFonts w:ascii="Times New Roman" w:hAnsi="Times New Roman" w:cs="Times New Roman"/>
                <w:b/>
                <w:sz w:val="20"/>
                <w:szCs w:val="20"/>
                <w:lang w:val="en-GB"/>
              </w:rPr>
            </w:pPr>
            <w:r w:rsidRPr="00550C02">
              <w:rPr>
                <w:rFonts w:ascii="Times New Roman" w:hAnsi="Times New Roman" w:cs="Times New Roman"/>
                <w:b/>
                <w:sz w:val="20"/>
                <w:szCs w:val="20"/>
                <w:lang w:val="en-GB"/>
              </w:rPr>
              <w:t xml:space="preserve">Sample </w:t>
            </w:r>
          </w:p>
        </w:tc>
        <w:tc>
          <w:tcPr>
            <w:tcW w:w="850" w:type="dxa"/>
            <w:tcBorders>
              <w:top w:val="nil"/>
              <w:left w:val="single" w:sz="4" w:space="0" w:color="auto"/>
              <w:bottom w:val="single" w:sz="4" w:space="0" w:color="auto"/>
              <w:right w:val="single" w:sz="4" w:space="0" w:color="auto"/>
            </w:tcBorders>
            <w:vAlign w:val="center"/>
          </w:tcPr>
          <w:p w14:paraId="29181C34"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7,029</w:t>
            </w:r>
          </w:p>
        </w:tc>
        <w:tc>
          <w:tcPr>
            <w:tcW w:w="851" w:type="dxa"/>
            <w:tcBorders>
              <w:top w:val="nil"/>
              <w:left w:val="single" w:sz="4" w:space="0" w:color="auto"/>
              <w:bottom w:val="single" w:sz="4" w:space="0" w:color="auto"/>
              <w:right w:val="single" w:sz="4" w:space="0" w:color="auto"/>
            </w:tcBorders>
            <w:vAlign w:val="center"/>
          </w:tcPr>
          <w:p w14:paraId="1CFEBD1A"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5,254</w:t>
            </w:r>
          </w:p>
        </w:tc>
        <w:tc>
          <w:tcPr>
            <w:tcW w:w="992" w:type="dxa"/>
            <w:tcBorders>
              <w:top w:val="nil"/>
              <w:left w:val="single" w:sz="4" w:space="0" w:color="auto"/>
              <w:bottom w:val="single" w:sz="4" w:space="0" w:color="auto"/>
              <w:right w:val="single" w:sz="4" w:space="0" w:color="auto"/>
            </w:tcBorders>
            <w:vAlign w:val="center"/>
          </w:tcPr>
          <w:p w14:paraId="73A9497C" w14:textId="77777777" w:rsidR="00192407" w:rsidRPr="00550C02" w:rsidRDefault="00192407" w:rsidP="009711EF">
            <w:pPr>
              <w:jc w:val="center"/>
              <w:rPr>
                <w:rFonts w:ascii="Times New Roman" w:hAnsi="Times New Roman" w:cs="Times New Roman"/>
                <w:sz w:val="20"/>
                <w:szCs w:val="20"/>
                <w:lang w:val="en-GB"/>
              </w:rPr>
            </w:pPr>
            <w:r w:rsidRPr="00550C02">
              <w:rPr>
                <w:rFonts w:ascii="Times New Roman" w:hAnsi="Times New Roman" w:cs="Times New Roman"/>
                <w:sz w:val="20"/>
                <w:szCs w:val="20"/>
                <w:lang w:val="en-GB"/>
              </w:rPr>
              <w:t>10,451</w:t>
            </w:r>
          </w:p>
        </w:tc>
        <w:tc>
          <w:tcPr>
            <w:tcW w:w="3544" w:type="dxa"/>
            <w:vMerge/>
            <w:tcBorders>
              <w:left w:val="single" w:sz="4" w:space="0" w:color="auto"/>
              <w:bottom w:val="single" w:sz="4" w:space="0" w:color="auto"/>
              <w:right w:val="single" w:sz="4" w:space="0" w:color="auto"/>
            </w:tcBorders>
          </w:tcPr>
          <w:p w14:paraId="40751F58" w14:textId="77777777" w:rsidR="00192407" w:rsidRPr="00550C02" w:rsidRDefault="00192407" w:rsidP="009711EF">
            <w:pPr>
              <w:jc w:val="center"/>
              <w:rPr>
                <w:rFonts w:ascii="Times New Roman" w:hAnsi="Times New Roman" w:cs="Times New Roman"/>
                <w:color w:val="0000FF"/>
                <w:sz w:val="20"/>
                <w:szCs w:val="20"/>
                <w:lang w:val="en-GB"/>
              </w:rPr>
            </w:pPr>
          </w:p>
        </w:tc>
        <w:tc>
          <w:tcPr>
            <w:tcW w:w="3969" w:type="dxa"/>
            <w:tcBorders>
              <w:left w:val="single" w:sz="4" w:space="0" w:color="auto"/>
              <w:bottom w:val="single" w:sz="4" w:space="0" w:color="auto"/>
              <w:right w:val="single" w:sz="4" w:space="0" w:color="auto"/>
            </w:tcBorders>
            <w:vAlign w:val="center"/>
          </w:tcPr>
          <w:p w14:paraId="68405233" w14:textId="77777777" w:rsidR="00192407" w:rsidRPr="00550C02" w:rsidRDefault="00192407" w:rsidP="009711EF">
            <w:pPr>
              <w:jc w:val="center"/>
              <w:rPr>
                <w:rFonts w:ascii="Times New Roman" w:hAnsi="Times New Roman" w:cs="Times New Roman"/>
                <w:color w:val="0000FF"/>
                <w:sz w:val="20"/>
                <w:szCs w:val="20"/>
                <w:lang w:val="en-GB"/>
              </w:rPr>
            </w:pPr>
          </w:p>
        </w:tc>
        <w:tc>
          <w:tcPr>
            <w:tcW w:w="2268" w:type="dxa"/>
            <w:vMerge/>
            <w:tcBorders>
              <w:left w:val="single" w:sz="4" w:space="0" w:color="auto"/>
              <w:bottom w:val="single" w:sz="4" w:space="0" w:color="auto"/>
              <w:right w:val="single" w:sz="4" w:space="0" w:color="auto"/>
            </w:tcBorders>
          </w:tcPr>
          <w:p w14:paraId="069E6990" w14:textId="77777777" w:rsidR="00192407" w:rsidRPr="00550C02" w:rsidRDefault="00192407" w:rsidP="009711EF">
            <w:pPr>
              <w:jc w:val="center"/>
              <w:rPr>
                <w:rFonts w:ascii="Times New Roman" w:hAnsi="Times New Roman" w:cs="Times New Roman"/>
                <w:color w:val="0000FF"/>
                <w:sz w:val="20"/>
                <w:szCs w:val="20"/>
                <w:lang w:val="en-GB"/>
              </w:rPr>
            </w:pPr>
          </w:p>
        </w:tc>
      </w:tr>
      <w:tr w:rsidR="00192407" w:rsidRPr="007067A1" w14:paraId="5E615C0D" w14:textId="77777777" w:rsidTr="009711EF">
        <w:trPr>
          <w:trHeight w:val="388"/>
        </w:trPr>
        <w:tc>
          <w:tcPr>
            <w:tcW w:w="13609" w:type="dxa"/>
            <w:gridSpan w:val="7"/>
            <w:tcBorders>
              <w:top w:val="nil"/>
              <w:left w:val="single" w:sz="4" w:space="0" w:color="auto"/>
              <w:bottom w:val="single" w:sz="4" w:space="0" w:color="auto"/>
              <w:right w:val="single" w:sz="4" w:space="0" w:color="auto"/>
            </w:tcBorders>
            <w:shd w:val="clear" w:color="000000" w:fill="FFFF00"/>
            <w:vAlign w:val="center"/>
            <w:hideMark/>
          </w:tcPr>
          <w:p w14:paraId="0B84023F" w14:textId="77777777" w:rsidR="00192407" w:rsidRPr="00550C02" w:rsidRDefault="00192407" w:rsidP="009711EF">
            <w:pPr>
              <w:rPr>
                <w:rFonts w:ascii="Times New Roman" w:hAnsi="Times New Roman" w:cs="Times New Roman"/>
                <w:b/>
                <w:i/>
                <w:color w:val="000000"/>
                <w:sz w:val="20"/>
                <w:szCs w:val="20"/>
                <w:lang w:val="en-GB"/>
              </w:rPr>
            </w:pPr>
            <w:r w:rsidRPr="00550C02">
              <w:rPr>
                <w:rFonts w:ascii="Times New Roman" w:hAnsi="Times New Roman" w:cs="Times New Roman"/>
                <w:b/>
                <w:i/>
                <w:color w:val="000000"/>
                <w:sz w:val="20"/>
                <w:szCs w:val="20"/>
                <w:lang w:val="en-GB"/>
              </w:rPr>
              <w:t>1. Employment</w:t>
            </w:r>
          </w:p>
        </w:tc>
        <w:tc>
          <w:tcPr>
            <w:tcW w:w="1511" w:type="dxa"/>
          </w:tcPr>
          <w:p w14:paraId="6256DF43" w14:textId="77777777" w:rsidR="00192407" w:rsidRPr="007067A1" w:rsidRDefault="00192407" w:rsidP="009711EF">
            <w:pPr>
              <w:rPr>
                <w:rFonts w:ascii="Times New Roman" w:hAnsi="Times New Roman" w:cs="Times New Roman"/>
                <w:b/>
                <w:i/>
                <w:color w:val="000000"/>
                <w:sz w:val="20"/>
                <w:lang w:val="en-GB"/>
              </w:rPr>
            </w:pPr>
          </w:p>
        </w:tc>
        <w:tc>
          <w:tcPr>
            <w:tcW w:w="1417" w:type="dxa"/>
            <w:vAlign w:val="center"/>
          </w:tcPr>
          <w:p w14:paraId="39BFE5E8" w14:textId="77777777" w:rsidR="00192407" w:rsidRPr="007067A1" w:rsidRDefault="00192407" w:rsidP="009711EF">
            <w:pPr>
              <w:rPr>
                <w:rFonts w:ascii="Times New Roman" w:hAnsi="Times New Roman" w:cs="Times New Roman"/>
                <w:b/>
                <w:i/>
                <w:color w:val="000000"/>
                <w:sz w:val="20"/>
                <w:lang w:val="en-GB"/>
              </w:rPr>
            </w:pPr>
          </w:p>
        </w:tc>
        <w:tc>
          <w:tcPr>
            <w:tcW w:w="1417" w:type="dxa"/>
            <w:vAlign w:val="center"/>
          </w:tcPr>
          <w:p w14:paraId="11E3C396" w14:textId="77777777" w:rsidR="00192407" w:rsidRPr="007067A1" w:rsidRDefault="00192407" w:rsidP="009711EF">
            <w:pPr>
              <w:rPr>
                <w:rFonts w:ascii="Times New Roman" w:hAnsi="Times New Roman" w:cs="Times New Roman"/>
                <w:b/>
                <w:i/>
                <w:color w:val="000000"/>
                <w:sz w:val="20"/>
                <w:lang w:val="en-GB"/>
              </w:rPr>
            </w:pPr>
          </w:p>
        </w:tc>
        <w:tc>
          <w:tcPr>
            <w:tcW w:w="1417" w:type="dxa"/>
          </w:tcPr>
          <w:p w14:paraId="69D2FDD9" w14:textId="77777777" w:rsidR="00192407" w:rsidRPr="007067A1" w:rsidRDefault="00192407" w:rsidP="009711EF">
            <w:pPr>
              <w:rPr>
                <w:rFonts w:ascii="Times New Roman" w:hAnsi="Times New Roman" w:cs="Times New Roman"/>
                <w:b/>
                <w:i/>
                <w:color w:val="000000"/>
                <w:sz w:val="20"/>
                <w:lang w:val="en-GB"/>
              </w:rPr>
            </w:pPr>
          </w:p>
        </w:tc>
      </w:tr>
      <w:tr w:rsidR="00192407" w:rsidRPr="007067A1" w14:paraId="5A50C114" w14:textId="77777777" w:rsidTr="009711EF">
        <w:trPr>
          <w:gridAfter w:val="4"/>
          <w:wAfter w:w="5762" w:type="dxa"/>
          <w:trHeight w:val="316"/>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8153FFA" w14:textId="2A0DC88F" w:rsidR="00192407" w:rsidRPr="007067A1" w:rsidRDefault="00280861" w:rsidP="009711EF">
            <w:pPr>
              <w:jc w:val="center"/>
              <w:rPr>
                <w:rFonts w:ascii="Times New Roman" w:hAnsi="Times New Roman" w:cs="Times New Roman"/>
                <w:color w:val="000000"/>
                <w:sz w:val="18"/>
                <w:lang w:val="en-GB"/>
              </w:rPr>
            </w:pPr>
            <w:r>
              <w:rPr>
                <w:rFonts w:ascii="Times New Roman" w:hAnsi="Times New Roman" w:cs="Times New Roman"/>
                <w:color w:val="000000"/>
                <w:sz w:val="18"/>
                <w:lang w:val="en-GB"/>
              </w:rPr>
              <w:t xml:space="preserve">Age </w:t>
            </w:r>
            <w:r w:rsidR="00192407" w:rsidRPr="007067A1">
              <w:rPr>
                <w:rFonts w:ascii="Times New Roman" w:hAnsi="Times New Roman" w:cs="Times New Roman"/>
                <w:color w:val="000000"/>
                <w:sz w:val="18"/>
                <w:lang w:val="en-GB"/>
              </w:rPr>
              <w:t>55-59</w:t>
            </w:r>
          </w:p>
        </w:tc>
        <w:tc>
          <w:tcPr>
            <w:tcW w:w="850" w:type="dxa"/>
            <w:tcBorders>
              <w:top w:val="nil"/>
              <w:left w:val="single" w:sz="4" w:space="0" w:color="auto"/>
              <w:bottom w:val="single" w:sz="4" w:space="0" w:color="auto"/>
              <w:right w:val="single" w:sz="4" w:space="0" w:color="auto"/>
            </w:tcBorders>
            <w:vAlign w:val="center"/>
          </w:tcPr>
          <w:p w14:paraId="4244512E"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51EB391C"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nil"/>
              <w:left w:val="single" w:sz="4" w:space="0" w:color="auto"/>
              <w:bottom w:val="single" w:sz="4" w:space="0" w:color="auto"/>
              <w:right w:val="single" w:sz="4" w:space="0" w:color="auto"/>
            </w:tcBorders>
            <w:vAlign w:val="center"/>
          </w:tcPr>
          <w:p w14:paraId="47FADA7D"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3544" w:type="dxa"/>
            <w:vMerge w:val="restart"/>
            <w:tcBorders>
              <w:top w:val="nil"/>
              <w:left w:val="single" w:sz="4" w:space="0" w:color="auto"/>
              <w:right w:val="single" w:sz="4" w:space="0" w:color="auto"/>
            </w:tcBorders>
            <w:vAlign w:val="center"/>
          </w:tcPr>
          <w:p w14:paraId="7D9CB5CA"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Employed persons are those:</w:t>
            </w:r>
          </w:p>
          <w:p w14:paraId="7FF6F20D"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who works during the reference week, even for just one hour  </w:t>
            </w:r>
          </w:p>
          <w:p w14:paraId="3FB0DDAD"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who were not at work but had a job or business (including absent because of, e.g., illness, holidays).  </w:t>
            </w:r>
          </w:p>
        </w:tc>
        <w:tc>
          <w:tcPr>
            <w:tcW w:w="3969" w:type="dxa"/>
            <w:vMerge w:val="restart"/>
            <w:tcBorders>
              <w:top w:val="nil"/>
              <w:left w:val="single" w:sz="4" w:space="0" w:color="auto"/>
              <w:right w:val="single" w:sz="4" w:space="0" w:color="auto"/>
            </w:tcBorders>
            <w:vAlign w:val="center"/>
          </w:tcPr>
          <w:p w14:paraId="7F35008C" w14:textId="77777777" w:rsidR="00192407" w:rsidRPr="00DF0978" w:rsidRDefault="00192407" w:rsidP="009711EF">
            <w:pPr>
              <w:widowControl w:val="0"/>
              <w:autoSpaceDE w:val="0"/>
              <w:autoSpaceDN w:val="0"/>
              <w:adjustRightInd w:val="0"/>
              <w:jc w:val="center"/>
              <w:rPr>
                <w:rFonts w:ascii="Times New Roman" w:hAnsi="Times New Roman" w:cs="Times New Roman"/>
                <w:color w:val="000000"/>
                <w:sz w:val="18"/>
                <w:lang w:val="en-GB"/>
              </w:rPr>
            </w:pPr>
            <w:r w:rsidRPr="00DF0978">
              <w:rPr>
                <w:rFonts w:ascii="Times New Roman" w:hAnsi="Times New Roman" w:cs="Times New Roman"/>
                <w:sz w:val="18"/>
                <w:lang w:val="en-GB"/>
              </w:rPr>
              <w:t>Employment means being engaged in any paid job, running own business or working for family or relative’s business (unpaid) for at least one hour last week</w:t>
            </w:r>
          </w:p>
        </w:tc>
        <w:tc>
          <w:tcPr>
            <w:tcW w:w="2268" w:type="dxa"/>
            <w:vMerge w:val="restart"/>
            <w:tcBorders>
              <w:top w:val="nil"/>
              <w:left w:val="single" w:sz="4" w:space="0" w:color="auto"/>
              <w:right w:val="single" w:sz="4" w:space="0" w:color="auto"/>
            </w:tcBorders>
            <w:vAlign w:val="center"/>
          </w:tcPr>
          <w:p w14:paraId="2F62FEBC"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 xml:space="preserve">All datasets </w:t>
            </w:r>
            <w:r w:rsidRPr="00DF0978">
              <w:rPr>
                <w:rFonts w:ascii="Times New Roman" w:eastAsia="Times New Roman" w:hAnsi="Times New Roman" w:cs="Times New Roman"/>
                <w:color w:val="000000"/>
                <w:sz w:val="18"/>
                <w:szCs w:val="18"/>
                <w:lang w:val="en-GB"/>
              </w:rPr>
              <w:t>include</w:t>
            </w:r>
            <w:r w:rsidRPr="00DF0978">
              <w:rPr>
                <w:rFonts w:ascii="Times New Roman" w:hAnsi="Times New Roman" w:cs="Times New Roman"/>
                <w:color w:val="000000"/>
                <w:sz w:val="18"/>
                <w:lang w:val="en-GB"/>
              </w:rPr>
              <w:t xml:space="preserve"> the question relating to the job types, work hour, full-time / part-time.</w:t>
            </w:r>
          </w:p>
          <w:p w14:paraId="03D34027"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Used KLoSA data</w:t>
            </w:r>
          </w:p>
        </w:tc>
      </w:tr>
      <w:tr w:rsidR="00192407" w:rsidRPr="007067A1" w14:paraId="37BF87FF" w14:textId="77777777" w:rsidTr="009711EF">
        <w:trPr>
          <w:gridAfter w:val="4"/>
          <w:wAfter w:w="5762" w:type="dxa"/>
          <w:trHeight w:val="316"/>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70BFCD9" w14:textId="6DD3E705" w:rsidR="00192407" w:rsidRPr="007067A1" w:rsidRDefault="00280861" w:rsidP="009711EF">
            <w:pPr>
              <w:jc w:val="center"/>
              <w:rPr>
                <w:rFonts w:ascii="Times New Roman" w:hAnsi="Times New Roman" w:cs="Times New Roman"/>
                <w:color w:val="000000"/>
                <w:sz w:val="18"/>
                <w:lang w:val="en-GB"/>
              </w:rPr>
            </w:pPr>
            <w:r>
              <w:rPr>
                <w:rFonts w:ascii="Times New Roman" w:hAnsi="Times New Roman" w:cs="Times New Roman"/>
                <w:color w:val="000000"/>
                <w:sz w:val="18"/>
                <w:lang w:val="en-GB"/>
              </w:rPr>
              <w:t xml:space="preserve">Age </w:t>
            </w:r>
            <w:r w:rsidR="00192407" w:rsidRPr="007067A1">
              <w:rPr>
                <w:rFonts w:ascii="Times New Roman" w:hAnsi="Times New Roman" w:cs="Times New Roman"/>
                <w:color w:val="000000"/>
                <w:sz w:val="18"/>
                <w:lang w:val="en-GB"/>
              </w:rPr>
              <w:t>60-64</w:t>
            </w:r>
          </w:p>
        </w:tc>
        <w:tc>
          <w:tcPr>
            <w:tcW w:w="850" w:type="dxa"/>
            <w:tcBorders>
              <w:top w:val="nil"/>
              <w:left w:val="single" w:sz="4" w:space="0" w:color="auto"/>
              <w:bottom w:val="single" w:sz="4" w:space="0" w:color="auto"/>
              <w:right w:val="single" w:sz="4" w:space="0" w:color="auto"/>
            </w:tcBorders>
            <w:vAlign w:val="center"/>
          </w:tcPr>
          <w:p w14:paraId="51EFEFD7"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7CD0F13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nil"/>
              <w:left w:val="single" w:sz="4" w:space="0" w:color="auto"/>
              <w:bottom w:val="single" w:sz="4" w:space="0" w:color="auto"/>
              <w:right w:val="single" w:sz="4" w:space="0" w:color="auto"/>
            </w:tcBorders>
            <w:vAlign w:val="center"/>
          </w:tcPr>
          <w:p w14:paraId="76C3546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3544" w:type="dxa"/>
            <w:vMerge/>
            <w:tcBorders>
              <w:left w:val="single" w:sz="4" w:space="0" w:color="auto"/>
              <w:right w:val="single" w:sz="4" w:space="0" w:color="auto"/>
            </w:tcBorders>
            <w:vAlign w:val="center"/>
          </w:tcPr>
          <w:p w14:paraId="3E88CF1A" w14:textId="77777777" w:rsidR="00192407" w:rsidRPr="007067A1" w:rsidRDefault="00192407" w:rsidP="009711EF">
            <w:pPr>
              <w:rPr>
                <w:rFonts w:ascii="Times New Roman" w:hAnsi="Times New Roman" w:cs="Times New Roman"/>
                <w:color w:val="000000"/>
                <w:sz w:val="18"/>
                <w:lang w:val="en-GB"/>
              </w:rPr>
            </w:pPr>
          </w:p>
        </w:tc>
        <w:tc>
          <w:tcPr>
            <w:tcW w:w="3969" w:type="dxa"/>
            <w:vMerge/>
            <w:tcBorders>
              <w:left w:val="single" w:sz="4" w:space="0" w:color="auto"/>
              <w:right w:val="single" w:sz="4" w:space="0" w:color="auto"/>
            </w:tcBorders>
          </w:tcPr>
          <w:p w14:paraId="217DE566" w14:textId="77777777" w:rsidR="00192407" w:rsidRPr="007067A1" w:rsidRDefault="00192407" w:rsidP="009711EF">
            <w:pPr>
              <w:rPr>
                <w:rFonts w:ascii="Times New Roman" w:hAnsi="Times New Roman" w:cs="Times New Roman"/>
                <w:color w:val="000000"/>
                <w:sz w:val="18"/>
                <w:lang w:val="en-GB"/>
              </w:rPr>
            </w:pPr>
          </w:p>
        </w:tc>
        <w:tc>
          <w:tcPr>
            <w:tcW w:w="2268" w:type="dxa"/>
            <w:vMerge/>
            <w:tcBorders>
              <w:left w:val="single" w:sz="4" w:space="0" w:color="auto"/>
              <w:right w:val="single" w:sz="4" w:space="0" w:color="auto"/>
            </w:tcBorders>
          </w:tcPr>
          <w:p w14:paraId="75D6426F" w14:textId="77777777" w:rsidR="00192407" w:rsidRPr="007067A1" w:rsidRDefault="00192407" w:rsidP="009711EF">
            <w:pPr>
              <w:rPr>
                <w:rFonts w:ascii="Times New Roman" w:hAnsi="Times New Roman" w:cs="Times New Roman"/>
                <w:color w:val="000000"/>
                <w:sz w:val="18"/>
                <w:lang w:val="en-GB"/>
              </w:rPr>
            </w:pPr>
          </w:p>
        </w:tc>
      </w:tr>
      <w:tr w:rsidR="00192407" w:rsidRPr="007067A1" w14:paraId="2BCFAD04" w14:textId="77777777" w:rsidTr="009711EF">
        <w:trPr>
          <w:gridAfter w:val="4"/>
          <w:wAfter w:w="5762" w:type="dxa"/>
          <w:trHeight w:val="316"/>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9D11C3A" w14:textId="7552992F" w:rsidR="00192407" w:rsidRPr="007067A1" w:rsidRDefault="00280861" w:rsidP="009711EF">
            <w:pPr>
              <w:jc w:val="center"/>
              <w:rPr>
                <w:rFonts w:ascii="Times New Roman" w:hAnsi="Times New Roman" w:cs="Times New Roman"/>
                <w:color w:val="000000"/>
                <w:sz w:val="18"/>
                <w:lang w:val="en-GB"/>
              </w:rPr>
            </w:pPr>
            <w:r>
              <w:rPr>
                <w:rFonts w:ascii="Times New Roman" w:hAnsi="Times New Roman" w:cs="Times New Roman"/>
                <w:color w:val="000000"/>
                <w:sz w:val="18"/>
                <w:lang w:val="en-GB"/>
              </w:rPr>
              <w:t xml:space="preserve">Age </w:t>
            </w:r>
            <w:r w:rsidR="00192407" w:rsidRPr="007067A1">
              <w:rPr>
                <w:rFonts w:ascii="Times New Roman" w:hAnsi="Times New Roman" w:cs="Times New Roman"/>
                <w:color w:val="000000"/>
                <w:sz w:val="18"/>
                <w:lang w:val="en-GB"/>
              </w:rPr>
              <w:t>65-69</w:t>
            </w:r>
          </w:p>
        </w:tc>
        <w:tc>
          <w:tcPr>
            <w:tcW w:w="850" w:type="dxa"/>
            <w:tcBorders>
              <w:top w:val="nil"/>
              <w:left w:val="single" w:sz="4" w:space="0" w:color="auto"/>
              <w:bottom w:val="single" w:sz="4" w:space="0" w:color="auto"/>
              <w:right w:val="single" w:sz="4" w:space="0" w:color="auto"/>
            </w:tcBorders>
            <w:vAlign w:val="center"/>
          </w:tcPr>
          <w:p w14:paraId="7634A7B2"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5D125491"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nil"/>
              <w:left w:val="single" w:sz="4" w:space="0" w:color="auto"/>
              <w:bottom w:val="single" w:sz="4" w:space="0" w:color="auto"/>
              <w:right w:val="single" w:sz="4" w:space="0" w:color="auto"/>
            </w:tcBorders>
            <w:vAlign w:val="center"/>
          </w:tcPr>
          <w:p w14:paraId="23433716"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3544" w:type="dxa"/>
            <w:vMerge/>
            <w:tcBorders>
              <w:left w:val="single" w:sz="4" w:space="0" w:color="auto"/>
              <w:right w:val="single" w:sz="4" w:space="0" w:color="auto"/>
            </w:tcBorders>
            <w:vAlign w:val="center"/>
          </w:tcPr>
          <w:p w14:paraId="64A51CDC" w14:textId="77777777" w:rsidR="00192407" w:rsidRPr="007067A1" w:rsidRDefault="00192407" w:rsidP="009711EF">
            <w:pPr>
              <w:rPr>
                <w:rFonts w:ascii="Times New Roman" w:hAnsi="Times New Roman" w:cs="Times New Roman"/>
                <w:color w:val="000000"/>
                <w:sz w:val="18"/>
                <w:lang w:val="en-GB"/>
              </w:rPr>
            </w:pPr>
          </w:p>
        </w:tc>
        <w:tc>
          <w:tcPr>
            <w:tcW w:w="3969" w:type="dxa"/>
            <w:vMerge/>
            <w:tcBorders>
              <w:left w:val="single" w:sz="4" w:space="0" w:color="auto"/>
              <w:right w:val="single" w:sz="4" w:space="0" w:color="auto"/>
            </w:tcBorders>
          </w:tcPr>
          <w:p w14:paraId="2D5103E8" w14:textId="77777777" w:rsidR="00192407" w:rsidRPr="007067A1" w:rsidRDefault="00192407" w:rsidP="009711EF">
            <w:pPr>
              <w:rPr>
                <w:rFonts w:ascii="Times New Roman" w:hAnsi="Times New Roman" w:cs="Times New Roman"/>
                <w:color w:val="000000"/>
                <w:sz w:val="18"/>
                <w:lang w:val="en-GB"/>
              </w:rPr>
            </w:pPr>
          </w:p>
        </w:tc>
        <w:tc>
          <w:tcPr>
            <w:tcW w:w="2268" w:type="dxa"/>
            <w:vMerge/>
            <w:tcBorders>
              <w:left w:val="single" w:sz="4" w:space="0" w:color="auto"/>
              <w:right w:val="single" w:sz="4" w:space="0" w:color="auto"/>
            </w:tcBorders>
          </w:tcPr>
          <w:p w14:paraId="180FA8E9" w14:textId="77777777" w:rsidR="00192407" w:rsidRPr="007067A1" w:rsidRDefault="00192407" w:rsidP="009711EF">
            <w:pPr>
              <w:rPr>
                <w:rFonts w:ascii="Times New Roman" w:hAnsi="Times New Roman" w:cs="Times New Roman"/>
                <w:color w:val="000000"/>
                <w:sz w:val="18"/>
                <w:lang w:val="en-GB"/>
              </w:rPr>
            </w:pPr>
          </w:p>
        </w:tc>
      </w:tr>
      <w:tr w:rsidR="00192407" w:rsidRPr="007067A1" w14:paraId="76424B85" w14:textId="77777777" w:rsidTr="009711EF">
        <w:trPr>
          <w:gridAfter w:val="4"/>
          <w:wAfter w:w="5762" w:type="dxa"/>
          <w:trHeight w:val="317"/>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92D3909" w14:textId="7CCB8F57" w:rsidR="00192407" w:rsidRPr="007067A1" w:rsidRDefault="00280861" w:rsidP="009711EF">
            <w:pPr>
              <w:jc w:val="center"/>
              <w:rPr>
                <w:rFonts w:ascii="Times New Roman" w:hAnsi="Times New Roman" w:cs="Times New Roman"/>
                <w:color w:val="000000"/>
                <w:sz w:val="18"/>
                <w:lang w:val="en-GB"/>
              </w:rPr>
            </w:pPr>
            <w:r>
              <w:rPr>
                <w:rFonts w:ascii="Times New Roman" w:hAnsi="Times New Roman" w:cs="Times New Roman"/>
                <w:color w:val="000000"/>
                <w:sz w:val="18"/>
                <w:lang w:val="en-GB"/>
              </w:rPr>
              <w:t xml:space="preserve">Age </w:t>
            </w:r>
            <w:r w:rsidR="00192407" w:rsidRPr="007067A1">
              <w:rPr>
                <w:rFonts w:ascii="Times New Roman" w:hAnsi="Times New Roman" w:cs="Times New Roman"/>
                <w:color w:val="000000"/>
                <w:sz w:val="18"/>
                <w:lang w:val="en-GB"/>
              </w:rPr>
              <w:t>70-74</w:t>
            </w:r>
          </w:p>
        </w:tc>
        <w:tc>
          <w:tcPr>
            <w:tcW w:w="850" w:type="dxa"/>
            <w:tcBorders>
              <w:top w:val="nil"/>
              <w:left w:val="single" w:sz="4" w:space="0" w:color="auto"/>
              <w:bottom w:val="single" w:sz="4" w:space="0" w:color="auto"/>
              <w:right w:val="single" w:sz="4" w:space="0" w:color="auto"/>
            </w:tcBorders>
            <w:vAlign w:val="center"/>
          </w:tcPr>
          <w:p w14:paraId="36F1EC28"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79FD84D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nil"/>
              <w:left w:val="single" w:sz="4" w:space="0" w:color="auto"/>
              <w:bottom w:val="single" w:sz="4" w:space="0" w:color="auto"/>
              <w:right w:val="single" w:sz="4" w:space="0" w:color="auto"/>
            </w:tcBorders>
            <w:vAlign w:val="center"/>
          </w:tcPr>
          <w:p w14:paraId="0DDECCF5"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3544" w:type="dxa"/>
            <w:vMerge/>
            <w:tcBorders>
              <w:left w:val="single" w:sz="4" w:space="0" w:color="auto"/>
              <w:bottom w:val="single" w:sz="4" w:space="0" w:color="auto"/>
              <w:right w:val="single" w:sz="4" w:space="0" w:color="auto"/>
            </w:tcBorders>
            <w:vAlign w:val="center"/>
          </w:tcPr>
          <w:p w14:paraId="37698F2C" w14:textId="77777777" w:rsidR="00192407" w:rsidRPr="007067A1" w:rsidRDefault="00192407" w:rsidP="009711EF">
            <w:pPr>
              <w:rPr>
                <w:rFonts w:ascii="Times New Roman" w:hAnsi="Times New Roman" w:cs="Times New Roman"/>
                <w:color w:val="000000"/>
                <w:sz w:val="18"/>
                <w:lang w:val="en-GB"/>
              </w:rPr>
            </w:pPr>
          </w:p>
        </w:tc>
        <w:tc>
          <w:tcPr>
            <w:tcW w:w="3969" w:type="dxa"/>
            <w:vMerge/>
            <w:tcBorders>
              <w:left w:val="single" w:sz="4" w:space="0" w:color="auto"/>
              <w:bottom w:val="single" w:sz="4" w:space="0" w:color="auto"/>
              <w:right w:val="single" w:sz="4" w:space="0" w:color="auto"/>
            </w:tcBorders>
          </w:tcPr>
          <w:p w14:paraId="67A65F5A" w14:textId="77777777" w:rsidR="00192407" w:rsidRPr="007067A1" w:rsidRDefault="00192407" w:rsidP="009711EF">
            <w:pPr>
              <w:rPr>
                <w:rFonts w:ascii="Times New Roman" w:hAnsi="Times New Roman" w:cs="Times New Roman"/>
                <w:color w:val="000000"/>
                <w:sz w:val="18"/>
                <w:lang w:val="en-GB"/>
              </w:rPr>
            </w:pPr>
          </w:p>
        </w:tc>
        <w:tc>
          <w:tcPr>
            <w:tcW w:w="2268" w:type="dxa"/>
            <w:vMerge/>
            <w:tcBorders>
              <w:left w:val="single" w:sz="4" w:space="0" w:color="auto"/>
              <w:bottom w:val="single" w:sz="4" w:space="0" w:color="auto"/>
              <w:right w:val="single" w:sz="4" w:space="0" w:color="auto"/>
            </w:tcBorders>
          </w:tcPr>
          <w:p w14:paraId="74A4EDC3" w14:textId="77777777" w:rsidR="00192407" w:rsidRPr="007067A1" w:rsidRDefault="00192407" w:rsidP="009711EF">
            <w:pPr>
              <w:rPr>
                <w:rFonts w:ascii="Times New Roman" w:hAnsi="Times New Roman" w:cs="Times New Roman"/>
                <w:color w:val="000000"/>
                <w:sz w:val="18"/>
                <w:lang w:val="en-GB"/>
              </w:rPr>
            </w:pPr>
          </w:p>
        </w:tc>
      </w:tr>
      <w:tr w:rsidR="00192407" w:rsidRPr="007067A1" w14:paraId="19C01A1A" w14:textId="77777777" w:rsidTr="009711EF">
        <w:trPr>
          <w:gridAfter w:val="4"/>
          <w:wAfter w:w="5762" w:type="dxa"/>
          <w:trHeight w:val="419"/>
        </w:trPr>
        <w:tc>
          <w:tcPr>
            <w:tcW w:w="13609" w:type="dxa"/>
            <w:gridSpan w:val="7"/>
            <w:tcBorders>
              <w:top w:val="nil"/>
              <w:left w:val="single" w:sz="4" w:space="0" w:color="auto"/>
              <w:bottom w:val="single" w:sz="4" w:space="0" w:color="auto"/>
              <w:right w:val="single" w:sz="4" w:space="0" w:color="auto"/>
            </w:tcBorders>
            <w:shd w:val="clear" w:color="000000" w:fill="FFFF00"/>
            <w:vAlign w:val="center"/>
            <w:hideMark/>
          </w:tcPr>
          <w:p w14:paraId="68582CEB" w14:textId="77777777" w:rsidR="00192407" w:rsidRPr="007067A1" w:rsidRDefault="00192407" w:rsidP="009711EF">
            <w:pPr>
              <w:rPr>
                <w:rFonts w:ascii="Times New Roman" w:hAnsi="Times New Roman" w:cs="Times New Roman"/>
                <w:b/>
                <w:i/>
                <w:color w:val="000000"/>
                <w:sz w:val="20"/>
                <w:lang w:val="en-GB"/>
              </w:rPr>
            </w:pPr>
            <w:r w:rsidRPr="007067A1">
              <w:rPr>
                <w:rFonts w:ascii="Times New Roman" w:hAnsi="Times New Roman" w:cs="Times New Roman"/>
                <w:b/>
                <w:i/>
                <w:color w:val="000000"/>
                <w:sz w:val="20"/>
                <w:lang w:val="en-GB"/>
              </w:rPr>
              <w:t>2. Social Participation and relationships</w:t>
            </w:r>
          </w:p>
        </w:tc>
      </w:tr>
      <w:tr w:rsidR="00192407" w:rsidRPr="007067A1" w14:paraId="05F0E76A" w14:textId="77777777" w:rsidTr="00280861">
        <w:trPr>
          <w:gridAfter w:val="4"/>
          <w:wAfter w:w="5762" w:type="dxa"/>
          <w:trHeight w:val="724"/>
        </w:trPr>
        <w:tc>
          <w:tcPr>
            <w:tcW w:w="1135" w:type="dxa"/>
            <w:tcBorders>
              <w:top w:val="nil"/>
              <w:left w:val="single" w:sz="4" w:space="0" w:color="auto"/>
              <w:bottom w:val="single" w:sz="4" w:space="0" w:color="auto"/>
              <w:right w:val="single" w:sz="4" w:space="0" w:color="auto"/>
            </w:tcBorders>
            <w:shd w:val="clear" w:color="auto" w:fill="auto"/>
            <w:vAlign w:val="center"/>
          </w:tcPr>
          <w:p w14:paraId="79B60C0B" w14:textId="77777777" w:rsidR="00192407" w:rsidRPr="007067A1" w:rsidRDefault="00192407" w:rsidP="009711EF">
            <w:pPr>
              <w:jc w:val="center"/>
              <w:rPr>
                <w:rFonts w:ascii="Times New Roman" w:hAnsi="Times New Roman" w:cs="Times New Roman"/>
                <w:color w:val="000000"/>
                <w:sz w:val="18"/>
                <w:lang w:val="en-GB"/>
              </w:rPr>
            </w:pPr>
            <w:r>
              <w:rPr>
                <w:rFonts w:ascii="Times New Roman" w:hAnsi="Times New Roman" w:cs="Times New Roman"/>
                <w:color w:val="000000"/>
                <w:sz w:val="18"/>
                <w:lang w:val="en-GB"/>
              </w:rPr>
              <w:t>Volunta</w:t>
            </w:r>
            <w:r w:rsidRPr="007067A1">
              <w:rPr>
                <w:rFonts w:ascii="Times New Roman" w:hAnsi="Times New Roman" w:cs="Times New Roman"/>
                <w:color w:val="000000"/>
                <w:sz w:val="18"/>
                <w:lang w:val="en-GB"/>
              </w:rPr>
              <w:t>r</w:t>
            </w:r>
            <w:r>
              <w:rPr>
                <w:rFonts w:ascii="Times New Roman" w:hAnsi="Times New Roman" w:cs="Times New Roman"/>
                <w:color w:val="000000"/>
                <w:sz w:val="18"/>
                <w:lang w:val="en-GB"/>
              </w:rPr>
              <w:t>y</w:t>
            </w:r>
            <w:r w:rsidRPr="007067A1">
              <w:rPr>
                <w:rFonts w:ascii="Times New Roman" w:hAnsi="Times New Roman" w:cs="Times New Roman"/>
                <w:color w:val="000000"/>
                <w:sz w:val="18"/>
                <w:lang w:val="en-GB"/>
              </w:rPr>
              <w:t xml:space="preserve"> activities </w:t>
            </w:r>
          </w:p>
          <w:p w14:paraId="57F8EF77"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(Age 55+)</w:t>
            </w:r>
          </w:p>
        </w:tc>
        <w:tc>
          <w:tcPr>
            <w:tcW w:w="850" w:type="dxa"/>
            <w:tcBorders>
              <w:top w:val="nil"/>
              <w:left w:val="single" w:sz="4" w:space="0" w:color="auto"/>
              <w:bottom w:val="single" w:sz="4" w:space="0" w:color="auto"/>
              <w:right w:val="single" w:sz="4" w:space="0" w:color="auto"/>
            </w:tcBorders>
            <w:vAlign w:val="center"/>
          </w:tcPr>
          <w:p w14:paraId="0407909C"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3143651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nil"/>
              <w:left w:val="single" w:sz="4" w:space="0" w:color="auto"/>
              <w:bottom w:val="single" w:sz="4" w:space="0" w:color="auto"/>
              <w:right w:val="single" w:sz="4" w:space="0" w:color="auto"/>
            </w:tcBorders>
            <w:vAlign w:val="center"/>
          </w:tcPr>
          <w:p w14:paraId="018B35CD"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549B9D4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(Age 65+) </w:t>
            </w:r>
          </w:p>
        </w:tc>
        <w:tc>
          <w:tcPr>
            <w:tcW w:w="3544" w:type="dxa"/>
            <w:tcBorders>
              <w:top w:val="nil"/>
              <w:left w:val="single" w:sz="4" w:space="0" w:color="auto"/>
              <w:bottom w:val="single" w:sz="4" w:space="0" w:color="auto"/>
              <w:right w:val="single" w:sz="4" w:space="0" w:color="auto"/>
            </w:tcBorders>
            <w:vAlign w:val="center"/>
          </w:tcPr>
          <w:p w14:paraId="70EDF2FA"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older population aged 55+ providing voluntary activity (at least once a week) </w:t>
            </w:r>
          </w:p>
        </w:tc>
        <w:tc>
          <w:tcPr>
            <w:tcW w:w="3969" w:type="dxa"/>
            <w:vMerge w:val="restart"/>
            <w:tcBorders>
              <w:top w:val="nil"/>
              <w:left w:val="single" w:sz="4" w:space="0" w:color="auto"/>
              <w:right w:val="single" w:sz="4" w:space="0" w:color="auto"/>
            </w:tcBorders>
            <w:vAlign w:val="center"/>
          </w:tcPr>
          <w:p w14:paraId="738F56FB" w14:textId="5366908E" w:rsidR="00192407" w:rsidRPr="007067A1" w:rsidRDefault="00192407" w:rsidP="009711EF">
            <w:pPr>
              <w:widowControl w:val="0"/>
              <w:autoSpaceDE w:val="0"/>
              <w:autoSpaceDN w:val="0"/>
              <w:adjustRightInd w:val="0"/>
              <w:rPr>
                <w:rFonts w:ascii="Times New Roman" w:hAnsi="Times New Roman" w:cs="Times New Roman"/>
                <w:color w:val="000000"/>
                <w:sz w:val="18"/>
                <w:szCs w:val="18"/>
                <w:lang w:val="en-GB"/>
              </w:rPr>
            </w:pPr>
            <w:r w:rsidRPr="007067A1">
              <w:rPr>
                <w:rFonts w:ascii="Times New Roman" w:hAnsi="Times New Roman" w:cs="Times New Roman"/>
                <w:color w:val="000000"/>
                <w:sz w:val="18"/>
                <w:szCs w:val="18"/>
                <w:lang w:val="en-GB"/>
              </w:rPr>
              <w:t xml:space="preserve">% of older population aged 60+ providing unpaid </w:t>
            </w:r>
            <w:r w:rsidRPr="007067A1">
              <w:rPr>
                <w:rFonts w:ascii="Times New Roman" w:hAnsi="Times New Roman" w:cs="Times New Roman"/>
                <w:sz w:val="18"/>
                <w:szCs w:val="18"/>
                <w:lang w:val="en-GB"/>
              </w:rPr>
              <w:t xml:space="preserve">community and voluntary service activities (via organisations or individually) </w:t>
            </w:r>
          </w:p>
          <w:p w14:paraId="5D08C641" w14:textId="77777777" w:rsidR="00192407" w:rsidRPr="007067A1" w:rsidRDefault="00192407" w:rsidP="009711EF">
            <w:pPr>
              <w:widowControl w:val="0"/>
              <w:autoSpaceDE w:val="0"/>
              <w:autoSpaceDN w:val="0"/>
              <w:adjustRightInd w:val="0"/>
              <w:rPr>
                <w:rFonts w:ascii="Times New Roman" w:hAnsi="Times New Roman" w:cs="Times New Roman"/>
                <w:color w:val="000000"/>
                <w:sz w:val="18"/>
                <w:szCs w:val="18"/>
                <w:lang w:val="en-GB"/>
              </w:rPr>
            </w:pPr>
          </w:p>
          <w:p w14:paraId="34AA9B2F"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older people aged 55+ participating in political activities (political parties, interest groups)</w:t>
            </w:r>
          </w:p>
        </w:tc>
        <w:tc>
          <w:tcPr>
            <w:tcW w:w="2268" w:type="dxa"/>
            <w:vMerge w:val="restart"/>
            <w:tcBorders>
              <w:top w:val="nil"/>
              <w:left w:val="single" w:sz="4" w:space="0" w:color="auto"/>
              <w:right w:val="single" w:sz="4" w:space="0" w:color="auto"/>
            </w:tcBorders>
            <w:vAlign w:val="center"/>
          </w:tcPr>
          <w:p w14:paraId="10101F50" w14:textId="773E4A49" w:rsidR="00192407" w:rsidRPr="00DF0978" w:rsidRDefault="00192407" w:rsidP="009711EF">
            <w:pPr>
              <w:jc w:val="center"/>
              <w:rPr>
                <w:rFonts w:ascii="Times New Roman" w:hAnsi="Times New Roman" w:cs="Times New Roman"/>
                <w:sz w:val="18"/>
                <w:szCs w:val="18"/>
                <w:lang w:val="en-GB"/>
              </w:rPr>
            </w:pPr>
            <w:r w:rsidRPr="00DF0978">
              <w:rPr>
                <w:rFonts w:ascii="Times New Roman" w:hAnsi="Times New Roman" w:cs="Times New Roman"/>
                <w:sz w:val="18"/>
                <w:szCs w:val="18"/>
                <w:lang w:val="en-GB"/>
              </w:rPr>
              <w:t>For voluntary activities, used the survey by Ministry of Culture, Sports and Tourism</w:t>
            </w:r>
          </w:p>
          <w:p w14:paraId="558DED3E" w14:textId="77777777" w:rsidR="00192407" w:rsidRPr="00DF0978" w:rsidRDefault="00192407" w:rsidP="009711EF">
            <w:pPr>
              <w:jc w:val="center"/>
              <w:rPr>
                <w:rFonts w:ascii="Times New Roman" w:hAnsi="Times New Roman" w:cs="Times New Roman"/>
                <w:sz w:val="18"/>
                <w:szCs w:val="18"/>
                <w:lang w:val="en-GB"/>
              </w:rPr>
            </w:pPr>
          </w:p>
          <w:p w14:paraId="40D351AB" w14:textId="77777777" w:rsidR="00192407" w:rsidRPr="00DF0978" w:rsidRDefault="00192407" w:rsidP="009711EF">
            <w:pPr>
              <w:jc w:val="center"/>
              <w:rPr>
                <w:rFonts w:ascii="Times New Roman" w:hAnsi="Times New Roman" w:cs="Times New Roman"/>
                <w:color w:val="000000"/>
                <w:sz w:val="18"/>
                <w:szCs w:val="18"/>
                <w:lang w:val="en-GB"/>
              </w:rPr>
            </w:pPr>
            <w:r w:rsidRPr="00DF0978">
              <w:rPr>
                <w:rFonts w:ascii="Times New Roman" w:hAnsi="Times New Roman" w:cs="Times New Roman"/>
                <w:sz w:val="18"/>
                <w:szCs w:val="18"/>
                <w:lang w:val="en-GB"/>
              </w:rPr>
              <w:t>For political activities, it used the KLoSA data</w:t>
            </w:r>
          </w:p>
        </w:tc>
      </w:tr>
      <w:tr w:rsidR="00192407" w:rsidRPr="007067A1" w14:paraId="5EF19DC5" w14:textId="77777777" w:rsidTr="009711EF">
        <w:trPr>
          <w:gridAfter w:val="4"/>
          <w:wAfter w:w="5762" w:type="dxa"/>
          <w:trHeight w:val="580"/>
        </w:trPr>
        <w:tc>
          <w:tcPr>
            <w:tcW w:w="1135" w:type="dxa"/>
            <w:tcBorders>
              <w:top w:val="nil"/>
              <w:left w:val="single" w:sz="4" w:space="0" w:color="auto"/>
              <w:bottom w:val="single" w:sz="4" w:space="0" w:color="auto"/>
              <w:right w:val="single" w:sz="4" w:space="0" w:color="auto"/>
            </w:tcBorders>
            <w:shd w:val="clear" w:color="auto" w:fill="auto"/>
            <w:vAlign w:val="center"/>
          </w:tcPr>
          <w:p w14:paraId="05EA7C4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Political activities </w:t>
            </w:r>
          </w:p>
          <w:p w14:paraId="0FADFD5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(Age 55+)</w:t>
            </w:r>
          </w:p>
        </w:tc>
        <w:tc>
          <w:tcPr>
            <w:tcW w:w="850" w:type="dxa"/>
            <w:tcBorders>
              <w:top w:val="nil"/>
              <w:left w:val="single" w:sz="4" w:space="0" w:color="auto"/>
              <w:bottom w:val="single" w:sz="4" w:space="0" w:color="auto"/>
              <w:right w:val="single" w:sz="4" w:space="0" w:color="auto"/>
            </w:tcBorders>
            <w:vAlign w:val="center"/>
          </w:tcPr>
          <w:p w14:paraId="20DDCFA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7872E3B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nil"/>
              <w:left w:val="single" w:sz="4" w:space="0" w:color="auto"/>
              <w:bottom w:val="single" w:sz="4" w:space="0" w:color="auto"/>
              <w:right w:val="single" w:sz="4" w:space="0" w:color="auto"/>
            </w:tcBorders>
            <w:vAlign w:val="center"/>
          </w:tcPr>
          <w:p w14:paraId="6A98002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644BF732"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(Age 65+)</w:t>
            </w:r>
          </w:p>
        </w:tc>
        <w:tc>
          <w:tcPr>
            <w:tcW w:w="3544" w:type="dxa"/>
            <w:tcBorders>
              <w:top w:val="single" w:sz="4" w:space="0" w:color="auto"/>
              <w:left w:val="single" w:sz="4" w:space="0" w:color="auto"/>
              <w:bottom w:val="single" w:sz="4" w:space="0" w:color="auto"/>
              <w:right w:val="single" w:sz="4" w:space="0" w:color="auto"/>
            </w:tcBorders>
            <w:vAlign w:val="center"/>
          </w:tcPr>
          <w:p w14:paraId="51571720"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older population aged 55+ taking part in the activities of meeting of trade union, a political party or political action group </w:t>
            </w:r>
          </w:p>
        </w:tc>
        <w:tc>
          <w:tcPr>
            <w:tcW w:w="3969" w:type="dxa"/>
            <w:vMerge/>
            <w:tcBorders>
              <w:left w:val="single" w:sz="4" w:space="0" w:color="auto"/>
              <w:bottom w:val="single" w:sz="4" w:space="0" w:color="auto"/>
              <w:right w:val="single" w:sz="4" w:space="0" w:color="auto"/>
            </w:tcBorders>
            <w:vAlign w:val="center"/>
          </w:tcPr>
          <w:p w14:paraId="151EF7ED"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p>
        </w:tc>
        <w:tc>
          <w:tcPr>
            <w:tcW w:w="2268" w:type="dxa"/>
            <w:vMerge/>
            <w:tcBorders>
              <w:left w:val="single" w:sz="4" w:space="0" w:color="auto"/>
              <w:bottom w:val="single" w:sz="4" w:space="0" w:color="auto"/>
              <w:right w:val="single" w:sz="4" w:space="0" w:color="auto"/>
            </w:tcBorders>
            <w:vAlign w:val="center"/>
          </w:tcPr>
          <w:p w14:paraId="6019F5A5" w14:textId="77777777" w:rsidR="00192407" w:rsidRPr="00DF0978" w:rsidRDefault="00192407" w:rsidP="009711EF">
            <w:pPr>
              <w:jc w:val="center"/>
              <w:rPr>
                <w:rFonts w:ascii="Times New Roman" w:hAnsi="Times New Roman" w:cs="Times New Roman"/>
                <w:color w:val="000000"/>
                <w:sz w:val="18"/>
                <w:lang w:val="en-GB"/>
              </w:rPr>
            </w:pPr>
          </w:p>
        </w:tc>
      </w:tr>
      <w:tr w:rsidR="00192407" w:rsidRPr="007067A1" w14:paraId="1E6D2EF0" w14:textId="77777777" w:rsidTr="009711EF">
        <w:trPr>
          <w:gridAfter w:val="4"/>
          <w:wAfter w:w="5762" w:type="dxa"/>
          <w:trHeight w:val="88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63E7ECE" w14:textId="77777777" w:rsidR="00192407" w:rsidRPr="007067A1" w:rsidRDefault="00192407" w:rsidP="009711EF">
            <w:pPr>
              <w:jc w:val="center"/>
              <w:rPr>
                <w:rFonts w:ascii="Times New Roman" w:hAnsi="Times New Roman" w:cs="Times New Roman"/>
                <w:color w:val="000000"/>
                <w:sz w:val="18"/>
                <w:lang w:val="en-GB"/>
              </w:rPr>
            </w:pPr>
            <w:r>
              <w:rPr>
                <w:rFonts w:ascii="Times New Roman" w:hAnsi="Times New Roman" w:cs="Times New Roman"/>
                <w:color w:val="000000"/>
                <w:sz w:val="18"/>
                <w:lang w:val="en-GB"/>
              </w:rPr>
              <w:t>Care to children / grandchild</w:t>
            </w:r>
          </w:p>
          <w:p w14:paraId="5693A8C9"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(Age 55+)</w:t>
            </w:r>
          </w:p>
        </w:tc>
        <w:tc>
          <w:tcPr>
            <w:tcW w:w="850" w:type="dxa"/>
            <w:tcBorders>
              <w:top w:val="single" w:sz="4" w:space="0" w:color="auto"/>
              <w:left w:val="single" w:sz="4" w:space="0" w:color="auto"/>
              <w:bottom w:val="single" w:sz="4" w:space="0" w:color="auto"/>
              <w:right w:val="single" w:sz="4" w:space="0" w:color="auto"/>
            </w:tcBorders>
            <w:vAlign w:val="center"/>
          </w:tcPr>
          <w:p w14:paraId="79BEFBE9"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2ED31221"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726B58D2"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1B3B728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(Age 65+)</w:t>
            </w:r>
          </w:p>
        </w:tc>
        <w:tc>
          <w:tcPr>
            <w:tcW w:w="3544" w:type="dxa"/>
            <w:tcBorders>
              <w:top w:val="single" w:sz="4" w:space="0" w:color="auto"/>
              <w:left w:val="single" w:sz="4" w:space="0" w:color="auto"/>
              <w:bottom w:val="single" w:sz="4" w:space="0" w:color="auto"/>
              <w:right w:val="single" w:sz="4" w:space="0" w:color="auto"/>
            </w:tcBorders>
            <w:vAlign w:val="center"/>
          </w:tcPr>
          <w:p w14:paraId="52A5001A"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older population aged 55+ providing care to their children, grandchildren (at least once a week)</w:t>
            </w:r>
          </w:p>
        </w:tc>
        <w:tc>
          <w:tcPr>
            <w:tcW w:w="3969" w:type="dxa"/>
            <w:tcBorders>
              <w:top w:val="single" w:sz="4" w:space="0" w:color="auto"/>
              <w:left w:val="single" w:sz="4" w:space="0" w:color="auto"/>
              <w:bottom w:val="single" w:sz="4" w:space="0" w:color="auto"/>
              <w:right w:val="single" w:sz="4" w:space="0" w:color="auto"/>
            </w:tcBorders>
            <w:vAlign w:val="center"/>
          </w:tcPr>
          <w:p w14:paraId="1F01D098"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older population aged 55+ providing care to their children, grandchildren (at least one hour per week)</w:t>
            </w:r>
          </w:p>
        </w:tc>
        <w:tc>
          <w:tcPr>
            <w:tcW w:w="2268" w:type="dxa"/>
            <w:tcBorders>
              <w:top w:val="single" w:sz="4" w:space="0" w:color="auto"/>
              <w:left w:val="single" w:sz="4" w:space="0" w:color="auto"/>
              <w:bottom w:val="single" w:sz="4" w:space="0" w:color="auto"/>
              <w:right w:val="single" w:sz="4" w:space="0" w:color="auto"/>
            </w:tcBorders>
            <w:vAlign w:val="center"/>
          </w:tcPr>
          <w:p w14:paraId="23AC2752"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Used KLoSA data</w:t>
            </w:r>
          </w:p>
        </w:tc>
      </w:tr>
      <w:tr w:rsidR="00192407" w:rsidRPr="007067A1" w14:paraId="3F3647F9" w14:textId="77777777" w:rsidTr="009711EF">
        <w:trPr>
          <w:gridAfter w:val="4"/>
          <w:wAfter w:w="5762" w:type="dxa"/>
          <w:trHeight w:val="69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DAE5EDD"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Care to adults (Age 55+)</w:t>
            </w:r>
          </w:p>
        </w:tc>
        <w:tc>
          <w:tcPr>
            <w:tcW w:w="850" w:type="dxa"/>
            <w:tcBorders>
              <w:top w:val="single" w:sz="4" w:space="0" w:color="auto"/>
              <w:left w:val="single" w:sz="4" w:space="0" w:color="auto"/>
              <w:bottom w:val="single" w:sz="4" w:space="0" w:color="auto"/>
              <w:right w:val="single" w:sz="4" w:space="0" w:color="auto"/>
            </w:tcBorders>
            <w:vAlign w:val="center"/>
          </w:tcPr>
          <w:p w14:paraId="057A2E8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3B5806F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3B106A0E"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7FC16EA1"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(Age 65+)</w:t>
            </w:r>
          </w:p>
        </w:tc>
        <w:tc>
          <w:tcPr>
            <w:tcW w:w="3544" w:type="dxa"/>
            <w:tcBorders>
              <w:top w:val="single" w:sz="4" w:space="0" w:color="auto"/>
              <w:left w:val="single" w:sz="4" w:space="0" w:color="auto"/>
              <w:bottom w:val="single" w:sz="4" w:space="0" w:color="auto"/>
              <w:right w:val="single" w:sz="4" w:space="0" w:color="auto"/>
            </w:tcBorders>
            <w:vAlign w:val="center"/>
          </w:tcPr>
          <w:p w14:paraId="3ABE04A2"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older population aged 55+ providing care to elderly or disabled relatives (at least once a week) </w:t>
            </w:r>
          </w:p>
        </w:tc>
        <w:tc>
          <w:tcPr>
            <w:tcW w:w="3969" w:type="dxa"/>
            <w:tcBorders>
              <w:top w:val="single" w:sz="4" w:space="0" w:color="auto"/>
              <w:left w:val="single" w:sz="4" w:space="0" w:color="auto"/>
              <w:bottom w:val="single" w:sz="4" w:space="0" w:color="auto"/>
              <w:right w:val="single" w:sz="4" w:space="0" w:color="auto"/>
            </w:tcBorders>
            <w:vAlign w:val="center"/>
          </w:tcPr>
          <w:p w14:paraId="26C4954B"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sz w:val="18"/>
                <w:lang w:val="en-GB"/>
              </w:rPr>
              <w:t>% of older population aged 55+ providing care to their parents or parents-in-law  / relatives (at least one hour per week)</w:t>
            </w:r>
          </w:p>
        </w:tc>
        <w:tc>
          <w:tcPr>
            <w:tcW w:w="2268" w:type="dxa"/>
            <w:tcBorders>
              <w:top w:val="single" w:sz="4" w:space="0" w:color="auto"/>
              <w:left w:val="single" w:sz="4" w:space="0" w:color="auto"/>
              <w:bottom w:val="single" w:sz="4" w:space="0" w:color="auto"/>
              <w:right w:val="single" w:sz="4" w:space="0" w:color="auto"/>
            </w:tcBorders>
            <w:vAlign w:val="center"/>
          </w:tcPr>
          <w:p w14:paraId="5EA01AF0"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Used KLoSA data</w:t>
            </w:r>
          </w:p>
        </w:tc>
      </w:tr>
      <w:tr w:rsidR="00192407" w:rsidRPr="007067A1" w14:paraId="1A4BA528" w14:textId="77777777" w:rsidTr="009711EF">
        <w:trPr>
          <w:gridAfter w:val="4"/>
          <w:wAfter w:w="5762" w:type="dxa"/>
          <w:trHeight w:val="416"/>
        </w:trPr>
        <w:tc>
          <w:tcPr>
            <w:tcW w:w="13609"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14:paraId="2073ECAE" w14:textId="77777777" w:rsidR="00192407" w:rsidRPr="007067A1" w:rsidRDefault="00192407" w:rsidP="009711EF">
            <w:pPr>
              <w:rPr>
                <w:rFonts w:ascii="Times New Roman" w:hAnsi="Times New Roman" w:cs="Times New Roman"/>
                <w:b/>
                <w:i/>
                <w:color w:val="000000"/>
                <w:sz w:val="20"/>
                <w:lang w:val="en-GB"/>
              </w:rPr>
            </w:pPr>
            <w:r w:rsidRPr="007067A1">
              <w:rPr>
                <w:rFonts w:ascii="Times New Roman" w:hAnsi="Times New Roman" w:cs="Times New Roman"/>
                <w:b/>
                <w:i/>
                <w:color w:val="000000"/>
                <w:sz w:val="20"/>
                <w:lang w:val="en-GB"/>
              </w:rPr>
              <w:t>3. Independent, healthy and secure living</w:t>
            </w:r>
          </w:p>
        </w:tc>
      </w:tr>
      <w:tr w:rsidR="00192407" w:rsidRPr="007067A1" w14:paraId="2B6CE3DA" w14:textId="77777777" w:rsidTr="00280861">
        <w:trPr>
          <w:gridAfter w:val="4"/>
          <w:wAfter w:w="5762" w:type="dxa"/>
          <w:trHeight w:val="935"/>
        </w:trPr>
        <w:tc>
          <w:tcPr>
            <w:tcW w:w="1135" w:type="dxa"/>
            <w:tcBorders>
              <w:top w:val="nil"/>
              <w:left w:val="single" w:sz="4" w:space="0" w:color="auto"/>
              <w:bottom w:val="single" w:sz="4" w:space="0" w:color="auto"/>
              <w:right w:val="single" w:sz="4" w:space="0" w:color="auto"/>
            </w:tcBorders>
            <w:shd w:val="clear" w:color="auto" w:fill="auto"/>
            <w:vAlign w:val="center"/>
          </w:tcPr>
          <w:p w14:paraId="630BB01E"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Physical exercise</w:t>
            </w:r>
          </w:p>
        </w:tc>
        <w:tc>
          <w:tcPr>
            <w:tcW w:w="850" w:type="dxa"/>
            <w:tcBorders>
              <w:top w:val="nil"/>
              <w:left w:val="single" w:sz="4" w:space="0" w:color="auto"/>
              <w:bottom w:val="single" w:sz="4" w:space="0" w:color="auto"/>
              <w:right w:val="single" w:sz="4" w:space="0" w:color="auto"/>
            </w:tcBorders>
            <w:vAlign w:val="center"/>
          </w:tcPr>
          <w:p w14:paraId="52705EC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nil"/>
              <w:left w:val="single" w:sz="4" w:space="0" w:color="auto"/>
              <w:bottom w:val="single" w:sz="4" w:space="0" w:color="auto"/>
              <w:right w:val="single" w:sz="4" w:space="0" w:color="auto"/>
            </w:tcBorders>
            <w:vAlign w:val="center"/>
          </w:tcPr>
          <w:p w14:paraId="3BF0665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992" w:type="dxa"/>
            <w:tcBorders>
              <w:top w:val="nil"/>
              <w:left w:val="single" w:sz="4" w:space="0" w:color="auto"/>
              <w:bottom w:val="single" w:sz="4" w:space="0" w:color="auto"/>
              <w:right w:val="single" w:sz="4" w:space="0" w:color="auto"/>
            </w:tcBorders>
            <w:vAlign w:val="center"/>
          </w:tcPr>
          <w:p w14:paraId="1091CE2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449D6AE8"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(65+)</w:t>
            </w:r>
          </w:p>
        </w:tc>
        <w:tc>
          <w:tcPr>
            <w:tcW w:w="3544" w:type="dxa"/>
            <w:tcBorders>
              <w:top w:val="nil"/>
              <w:left w:val="single" w:sz="4" w:space="0" w:color="auto"/>
              <w:bottom w:val="single" w:sz="4" w:space="0" w:color="auto"/>
              <w:right w:val="single" w:sz="4" w:space="0" w:color="auto"/>
            </w:tcBorders>
            <w:vAlign w:val="center"/>
          </w:tcPr>
          <w:p w14:paraId="661B127B"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people aged 55 years and older undertaking physical exercise or sport almost every day.</w:t>
            </w:r>
          </w:p>
        </w:tc>
        <w:tc>
          <w:tcPr>
            <w:tcW w:w="3969" w:type="dxa"/>
            <w:tcBorders>
              <w:top w:val="nil"/>
              <w:left w:val="single" w:sz="4" w:space="0" w:color="auto"/>
              <w:bottom w:val="single" w:sz="4" w:space="0" w:color="auto"/>
              <w:right w:val="single" w:sz="4" w:space="0" w:color="auto"/>
            </w:tcBorders>
            <w:vAlign w:val="center"/>
          </w:tcPr>
          <w:p w14:paraId="37A0EE79"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Percentage of people aged 55 years and older undertaking physical exercise per week.</w:t>
            </w:r>
          </w:p>
        </w:tc>
        <w:tc>
          <w:tcPr>
            <w:tcW w:w="2268" w:type="dxa"/>
            <w:tcBorders>
              <w:top w:val="nil"/>
              <w:left w:val="single" w:sz="4" w:space="0" w:color="auto"/>
              <w:bottom w:val="single" w:sz="4" w:space="0" w:color="auto"/>
              <w:right w:val="single" w:sz="4" w:space="0" w:color="auto"/>
            </w:tcBorders>
            <w:vAlign w:val="center"/>
          </w:tcPr>
          <w:p w14:paraId="33E9601D"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EU question asks about daily exercise but, the Korean data asks about average hours per week</w:t>
            </w:r>
          </w:p>
          <w:p w14:paraId="1B190F4E"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Used KLoSA data</w:t>
            </w:r>
          </w:p>
        </w:tc>
      </w:tr>
      <w:tr w:rsidR="00192407" w:rsidRPr="007067A1" w14:paraId="5C955538" w14:textId="77777777" w:rsidTr="00280861">
        <w:trPr>
          <w:gridAfter w:val="4"/>
          <w:wAfter w:w="5762" w:type="dxa"/>
          <w:trHeight w:val="113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B6DE4BC"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Access to health and dental care </w:t>
            </w:r>
          </w:p>
        </w:tc>
        <w:tc>
          <w:tcPr>
            <w:tcW w:w="850" w:type="dxa"/>
            <w:tcBorders>
              <w:top w:val="single" w:sz="4" w:space="0" w:color="auto"/>
              <w:left w:val="single" w:sz="4" w:space="0" w:color="auto"/>
              <w:bottom w:val="single" w:sz="4" w:space="0" w:color="auto"/>
              <w:right w:val="single" w:sz="4" w:space="0" w:color="auto"/>
            </w:tcBorders>
            <w:vAlign w:val="center"/>
          </w:tcPr>
          <w:p w14:paraId="11ECBF2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426E70F2"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14:paraId="21EFC0B8"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05C10D4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(65+)</w:t>
            </w:r>
          </w:p>
        </w:tc>
        <w:tc>
          <w:tcPr>
            <w:tcW w:w="3544" w:type="dxa"/>
            <w:tcBorders>
              <w:top w:val="single" w:sz="4" w:space="0" w:color="auto"/>
              <w:left w:val="single" w:sz="4" w:space="0" w:color="auto"/>
              <w:bottom w:val="single" w:sz="4" w:space="0" w:color="auto"/>
              <w:right w:val="single" w:sz="4" w:space="0" w:color="auto"/>
            </w:tcBorders>
            <w:vAlign w:val="center"/>
          </w:tcPr>
          <w:p w14:paraId="5A279D6F"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people aged 55 years and older who report no unmet need for medical and dental examination or treatment during the 12 months preceding the survey. </w:t>
            </w:r>
          </w:p>
        </w:tc>
        <w:tc>
          <w:tcPr>
            <w:tcW w:w="3969" w:type="dxa"/>
            <w:tcBorders>
              <w:top w:val="single" w:sz="4" w:space="0" w:color="auto"/>
              <w:left w:val="single" w:sz="4" w:space="0" w:color="auto"/>
              <w:bottom w:val="single" w:sz="4" w:space="0" w:color="auto"/>
              <w:right w:val="single" w:sz="4" w:space="0" w:color="auto"/>
            </w:tcBorders>
            <w:vAlign w:val="center"/>
          </w:tcPr>
          <w:p w14:paraId="3CCF8517"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Percentage of people aged 55 years and older who report no national health insurance or the medical aid programme during the last two years.</w:t>
            </w:r>
          </w:p>
        </w:tc>
        <w:tc>
          <w:tcPr>
            <w:tcW w:w="2268" w:type="dxa"/>
            <w:tcBorders>
              <w:top w:val="single" w:sz="4" w:space="0" w:color="auto"/>
              <w:left w:val="single" w:sz="4" w:space="0" w:color="auto"/>
              <w:bottom w:val="single" w:sz="4" w:space="0" w:color="auto"/>
              <w:right w:val="single" w:sz="4" w:space="0" w:color="auto"/>
            </w:tcBorders>
            <w:vAlign w:val="center"/>
          </w:tcPr>
          <w:p w14:paraId="00318E10" w14:textId="77777777" w:rsidR="00192407" w:rsidRPr="00DF0978" w:rsidRDefault="00192407" w:rsidP="009711EF">
            <w:pPr>
              <w:jc w:val="center"/>
              <w:rPr>
                <w:rFonts w:ascii="Times New Roman" w:hAnsi="Times New Roman" w:cs="Times New Roman"/>
                <w:sz w:val="18"/>
                <w:lang w:val="en-GB"/>
              </w:rPr>
            </w:pPr>
            <w:r w:rsidRPr="00DF0978">
              <w:rPr>
                <w:rFonts w:ascii="Times New Roman" w:hAnsi="Times New Roman" w:cs="Times New Roman"/>
                <w:sz w:val="18"/>
                <w:lang w:val="en-GB"/>
              </w:rPr>
              <w:t>In Korea, there are two types of health care programmes; National Health insurance and Medical Aid Programme.</w:t>
            </w:r>
          </w:p>
          <w:p w14:paraId="0823B2F7"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Used KLoSA data</w:t>
            </w:r>
          </w:p>
        </w:tc>
      </w:tr>
      <w:tr w:rsidR="00192407" w:rsidRPr="007067A1" w14:paraId="1296F2AB" w14:textId="77777777" w:rsidTr="00280861">
        <w:trPr>
          <w:gridAfter w:val="4"/>
          <w:wAfter w:w="5762" w:type="dxa"/>
          <w:trHeight w:val="8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F322FE"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Independent living: aged 75+ </w:t>
            </w:r>
          </w:p>
        </w:tc>
        <w:tc>
          <w:tcPr>
            <w:tcW w:w="850" w:type="dxa"/>
            <w:tcBorders>
              <w:top w:val="single" w:sz="4" w:space="0" w:color="auto"/>
              <w:left w:val="single" w:sz="4" w:space="0" w:color="auto"/>
              <w:bottom w:val="single" w:sz="4" w:space="0" w:color="auto"/>
              <w:right w:val="single" w:sz="4" w:space="0" w:color="auto"/>
            </w:tcBorders>
            <w:vAlign w:val="center"/>
          </w:tcPr>
          <w:p w14:paraId="75925D23"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0B0BF30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6476981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3544" w:type="dxa"/>
            <w:tcBorders>
              <w:top w:val="single" w:sz="4" w:space="0" w:color="auto"/>
              <w:left w:val="single" w:sz="4" w:space="0" w:color="auto"/>
              <w:bottom w:val="single" w:sz="4" w:space="0" w:color="auto"/>
              <w:right w:val="single" w:sz="4" w:space="0" w:color="auto"/>
            </w:tcBorders>
            <w:vAlign w:val="center"/>
          </w:tcPr>
          <w:p w14:paraId="34B6DBE4"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people aged 75 years and older who live in a single person household or who live as a couple with no dependent children.</w:t>
            </w:r>
          </w:p>
        </w:tc>
        <w:tc>
          <w:tcPr>
            <w:tcW w:w="3969" w:type="dxa"/>
            <w:tcBorders>
              <w:top w:val="single" w:sz="4" w:space="0" w:color="auto"/>
              <w:left w:val="single" w:sz="4" w:space="0" w:color="auto"/>
              <w:bottom w:val="single" w:sz="4" w:space="0" w:color="auto"/>
              <w:right w:val="single" w:sz="4" w:space="0" w:color="auto"/>
            </w:tcBorders>
            <w:vAlign w:val="center"/>
          </w:tcPr>
          <w:p w14:paraId="661E929E"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Percentage of people aged 75 years and older who live in a single person household or as a couple </w:t>
            </w:r>
          </w:p>
        </w:tc>
        <w:tc>
          <w:tcPr>
            <w:tcW w:w="2268" w:type="dxa"/>
            <w:tcBorders>
              <w:top w:val="single" w:sz="4" w:space="0" w:color="auto"/>
              <w:left w:val="single" w:sz="4" w:space="0" w:color="auto"/>
              <w:bottom w:val="single" w:sz="4" w:space="0" w:color="auto"/>
              <w:right w:val="single" w:sz="4" w:space="0" w:color="auto"/>
            </w:tcBorders>
            <w:vAlign w:val="center"/>
          </w:tcPr>
          <w:p w14:paraId="3DEB9A9B" w14:textId="77777777" w:rsidR="00192407" w:rsidRPr="00DF0978" w:rsidRDefault="00192407" w:rsidP="009711EF">
            <w:pPr>
              <w:jc w:val="center"/>
              <w:rPr>
                <w:rFonts w:ascii="Times New Roman" w:hAnsi="Times New Roman" w:cs="Times New Roman"/>
                <w:sz w:val="18"/>
                <w:lang w:val="en-GB"/>
              </w:rPr>
            </w:pPr>
            <w:r w:rsidRPr="00DF0978">
              <w:rPr>
                <w:rFonts w:ascii="Times New Roman" w:hAnsi="Times New Roman" w:cs="Times New Roman"/>
                <w:color w:val="000000"/>
                <w:sz w:val="18"/>
                <w:lang w:val="en-GB"/>
              </w:rPr>
              <w:t>KReIS data</w:t>
            </w:r>
          </w:p>
        </w:tc>
      </w:tr>
      <w:tr w:rsidR="00192407" w:rsidRPr="007067A1" w14:paraId="0B124EE4" w14:textId="77777777" w:rsidTr="00280861">
        <w:trPr>
          <w:gridAfter w:val="4"/>
          <w:wAfter w:w="5762" w:type="dxa"/>
          <w:trHeight w:val="11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E8531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Relative median income (aged 65+)</w:t>
            </w:r>
          </w:p>
        </w:tc>
        <w:tc>
          <w:tcPr>
            <w:tcW w:w="850" w:type="dxa"/>
            <w:tcBorders>
              <w:top w:val="single" w:sz="4" w:space="0" w:color="auto"/>
              <w:left w:val="single" w:sz="4" w:space="0" w:color="auto"/>
              <w:bottom w:val="single" w:sz="4" w:space="0" w:color="auto"/>
              <w:right w:val="single" w:sz="4" w:space="0" w:color="auto"/>
            </w:tcBorders>
            <w:vAlign w:val="center"/>
          </w:tcPr>
          <w:p w14:paraId="42C8E323"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2FBE95A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3D7EE1C8"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3544" w:type="dxa"/>
            <w:tcBorders>
              <w:top w:val="single" w:sz="4" w:space="0" w:color="auto"/>
              <w:left w:val="single" w:sz="4" w:space="0" w:color="auto"/>
              <w:bottom w:val="single" w:sz="4" w:space="0" w:color="auto"/>
              <w:right w:val="single" w:sz="4" w:space="0" w:color="auto"/>
            </w:tcBorders>
            <w:vAlign w:val="center"/>
          </w:tcPr>
          <w:p w14:paraId="47A89A82"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The relative median income ratio is defined as the ratio of the median equivalised disposable income of people aged 65 and above to the median equivalised disposable income of those aged below 65. </w:t>
            </w:r>
          </w:p>
        </w:tc>
        <w:tc>
          <w:tcPr>
            <w:tcW w:w="3969" w:type="dxa"/>
            <w:tcBorders>
              <w:top w:val="single" w:sz="4" w:space="0" w:color="auto"/>
              <w:left w:val="single" w:sz="4" w:space="0" w:color="auto"/>
              <w:bottom w:val="single" w:sz="4" w:space="0" w:color="auto"/>
              <w:right w:val="single" w:sz="4" w:space="0" w:color="auto"/>
            </w:tcBorders>
            <w:vAlign w:val="center"/>
          </w:tcPr>
          <w:p w14:paraId="2A3C59CD"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The relative median income ratio is defined as the ratio of the median equivalised disposable income of people aged 66 and above to the median equivalised disposable income of those aged 18-65.</w:t>
            </w:r>
          </w:p>
        </w:tc>
        <w:tc>
          <w:tcPr>
            <w:tcW w:w="2268" w:type="dxa"/>
            <w:tcBorders>
              <w:top w:val="single" w:sz="4" w:space="0" w:color="auto"/>
              <w:left w:val="single" w:sz="4" w:space="0" w:color="auto"/>
              <w:bottom w:val="single" w:sz="4" w:space="0" w:color="auto"/>
              <w:right w:val="single" w:sz="4" w:space="0" w:color="auto"/>
            </w:tcBorders>
            <w:vAlign w:val="center"/>
          </w:tcPr>
          <w:p w14:paraId="684DC884" w14:textId="77777777" w:rsidR="00192407" w:rsidRPr="00DF0978" w:rsidRDefault="00192407" w:rsidP="009711EF">
            <w:pPr>
              <w:jc w:val="center"/>
              <w:rPr>
                <w:rFonts w:ascii="Times New Roman" w:hAnsi="Times New Roman" w:cs="Times New Roman"/>
                <w:sz w:val="18"/>
                <w:lang w:val="en-GB"/>
              </w:rPr>
            </w:pPr>
            <w:r w:rsidRPr="00DF0978">
              <w:rPr>
                <w:rFonts w:ascii="Times New Roman" w:hAnsi="Times New Roman" w:cs="Times New Roman"/>
                <w:color w:val="000000"/>
                <w:sz w:val="18"/>
                <w:lang w:val="en-GB"/>
              </w:rPr>
              <w:t>KOSIS</w:t>
            </w:r>
          </w:p>
        </w:tc>
      </w:tr>
      <w:tr w:rsidR="00192407" w:rsidRPr="007067A1" w14:paraId="649E32FF" w14:textId="77777777" w:rsidTr="009711EF">
        <w:trPr>
          <w:gridAfter w:val="4"/>
          <w:wAfter w:w="5762" w:type="dxa"/>
          <w:trHeight w:val="13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69399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No poverty risk for older people (aged 65+)</w:t>
            </w:r>
          </w:p>
        </w:tc>
        <w:tc>
          <w:tcPr>
            <w:tcW w:w="850" w:type="dxa"/>
            <w:tcBorders>
              <w:top w:val="single" w:sz="4" w:space="0" w:color="auto"/>
              <w:left w:val="single" w:sz="4" w:space="0" w:color="auto"/>
              <w:bottom w:val="single" w:sz="4" w:space="0" w:color="auto"/>
              <w:right w:val="single" w:sz="4" w:space="0" w:color="auto"/>
            </w:tcBorders>
            <w:vAlign w:val="center"/>
          </w:tcPr>
          <w:p w14:paraId="57D47CD3"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0DC5925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6F8C6F8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3544" w:type="dxa"/>
            <w:tcBorders>
              <w:top w:val="single" w:sz="4" w:space="0" w:color="auto"/>
              <w:left w:val="single" w:sz="4" w:space="0" w:color="auto"/>
              <w:bottom w:val="single" w:sz="4" w:space="0" w:color="auto"/>
              <w:right w:val="single" w:sz="4" w:space="0" w:color="auto"/>
            </w:tcBorders>
            <w:vAlign w:val="center"/>
          </w:tcPr>
          <w:p w14:paraId="799F1F93"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people aged 65 years and older who are not at risk of poverty (risk of poverty = those with an equivalised disposable income after social transfers below the at-risk-of-poverty threshold, 50% of the national median equivalised disposable income after social transfers). </w:t>
            </w:r>
          </w:p>
        </w:tc>
        <w:tc>
          <w:tcPr>
            <w:tcW w:w="3969" w:type="dxa"/>
            <w:tcBorders>
              <w:top w:val="single" w:sz="4" w:space="0" w:color="auto"/>
              <w:left w:val="single" w:sz="4" w:space="0" w:color="auto"/>
              <w:bottom w:val="single" w:sz="4" w:space="0" w:color="auto"/>
              <w:right w:val="single" w:sz="4" w:space="0" w:color="auto"/>
            </w:tcBorders>
            <w:vAlign w:val="center"/>
          </w:tcPr>
          <w:p w14:paraId="688B37B8"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people aged 66 years and older who are not at risk of poverty (risk of poverty = those with an equivalised disposable income after social transfers below the at-risk-of-poverty threshold, 50% of the national median equivalised disposable income after social transfers).</w:t>
            </w:r>
          </w:p>
        </w:tc>
        <w:tc>
          <w:tcPr>
            <w:tcW w:w="2268" w:type="dxa"/>
            <w:tcBorders>
              <w:top w:val="single" w:sz="4" w:space="0" w:color="auto"/>
              <w:left w:val="single" w:sz="4" w:space="0" w:color="auto"/>
              <w:bottom w:val="single" w:sz="4" w:space="0" w:color="auto"/>
              <w:right w:val="single" w:sz="4" w:space="0" w:color="auto"/>
            </w:tcBorders>
            <w:vAlign w:val="center"/>
          </w:tcPr>
          <w:p w14:paraId="3FE58EA5" w14:textId="77777777" w:rsidR="00192407" w:rsidRPr="00DF0978" w:rsidRDefault="00192407" w:rsidP="009711EF">
            <w:pPr>
              <w:jc w:val="center"/>
              <w:rPr>
                <w:rFonts w:ascii="Times New Roman" w:hAnsi="Times New Roman" w:cs="Times New Roman"/>
                <w:sz w:val="18"/>
                <w:lang w:val="en-GB"/>
              </w:rPr>
            </w:pPr>
            <w:r w:rsidRPr="00DF0978">
              <w:rPr>
                <w:rFonts w:ascii="Times New Roman" w:hAnsi="Times New Roman" w:cs="Times New Roman"/>
                <w:color w:val="000000"/>
                <w:sz w:val="18"/>
                <w:lang w:val="en-GB"/>
              </w:rPr>
              <w:t>KOSIS</w:t>
            </w:r>
          </w:p>
        </w:tc>
      </w:tr>
      <w:tr w:rsidR="00192407" w:rsidRPr="007067A1" w14:paraId="180FE1DC" w14:textId="77777777" w:rsidTr="009711EF">
        <w:trPr>
          <w:gridAfter w:val="4"/>
          <w:wAfter w:w="5762" w:type="dxa"/>
          <w:trHeight w:val="123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173F6C"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No severe material deprivation for older people (aged 65+)</w:t>
            </w:r>
          </w:p>
        </w:tc>
        <w:tc>
          <w:tcPr>
            <w:tcW w:w="850" w:type="dxa"/>
            <w:tcBorders>
              <w:top w:val="single" w:sz="4" w:space="0" w:color="auto"/>
              <w:left w:val="single" w:sz="4" w:space="0" w:color="auto"/>
              <w:bottom w:val="single" w:sz="4" w:space="0" w:color="auto"/>
              <w:right w:val="single" w:sz="4" w:space="0" w:color="auto"/>
            </w:tcBorders>
            <w:vAlign w:val="center"/>
          </w:tcPr>
          <w:p w14:paraId="2AE8E375"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436AD572"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748B5D5D"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3544" w:type="dxa"/>
            <w:tcBorders>
              <w:top w:val="single" w:sz="4" w:space="0" w:color="auto"/>
              <w:left w:val="single" w:sz="4" w:space="0" w:color="auto"/>
              <w:bottom w:val="single" w:sz="4" w:space="0" w:color="auto"/>
              <w:right w:val="single" w:sz="4" w:space="0" w:color="auto"/>
            </w:tcBorders>
            <w:vAlign w:val="center"/>
          </w:tcPr>
          <w:p w14:paraId="2189A8A8"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people aged 65 years and older who are not severely materially deprived. Severe material deprivation refers to a state of economic and durable strain, defined as the enforced inability to afford at least four out of the below nine:</w:t>
            </w:r>
          </w:p>
          <w:p w14:paraId="3917EFDA"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To pay their rent, mortgage or utility bills; </w:t>
            </w:r>
          </w:p>
          <w:p w14:paraId="66594839"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to keep their home adequately warm</w:t>
            </w:r>
          </w:p>
          <w:p w14:paraId="0A349E3C"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to face unexpected expenses;</w:t>
            </w:r>
          </w:p>
          <w:p w14:paraId="1FA70A03"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To eat meat or proteins regularly;</w:t>
            </w:r>
          </w:p>
          <w:p w14:paraId="6637E0FD"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To go on holiday; </w:t>
            </w:r>
          </w:p>
          <w:p w14:paraId="08BF4A31"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a television set; </w:t>
            </w:r>
          </w:p>
          <w:p w14:paraId="2D8DEC14"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a washing machine; </w:t>
            </w:r>
          </w:p>
          <w:p w14:paraId="38A69089" w14:textId="77777777" w:rsidR="00192407" w:rsidRPr="007067A1" w:rsidRDefault="00192407" w:rsidP="009711EF">
            <w:pPr>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a car; or  a telephone.</w:t>
            </w:r>
          </w:p>
        </w:tc>
        <w:tc>
          <w:tcPr>
            <w:tcW w:w="3969" w:type="dxa"/>
            <w:tcBorders>
              <w:top w:val="single" w:sz="4" w:space="0" w:color="auto"/>
              <w:left w:val="single" w:sz="4" w:space="0" w:color="auto"/>
              <w:bottom w:val="single" w:sz="4" w:space="0" w:color="auto"/>
              <w:right w:val="single" w:sz="4" w:space="0" w:color="auto"/>
            </w:tcBorders>
            <w:vAlign w:val="center"/>
          </w:tcPr>
          <w:p w14:paraId="6903A65E"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Percentage of people aged 65 years and older who are not severely materially deprived. </w:t>
            </w:r>
          </w:p>
          <w:p w14:paraId="4C1252BE"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p>
          <w:p w14:paraId="75FD20C1"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People aged 65+ who can spend money on at least for out of 9 material items every month.</w:t>
            </w:r>
          </w:p>
        </w:tc>
        <w:tc>
          <w:tcPr>
            <w:tcW w:w="2268" w:type="dxa"/>
            <w:tcBorders>
              <w:top w:val="single" w:sz="4" w:space="0" w:color="auto"/>
              <w:left w:val="single" w:sz="4" w:space="0" w:color="auto"/>
              <w:bottom w:val="single" w:sz="4" w:space="0" w:color="auto"/>
              <w:right w:val="single" w:sz="4" w:space="0" w:color="auto"/>
            </w:tcBorders>
            <w:vAlign w:val="center"/>
          </w:tcPr>
          <w:p w14:paraId="0ADE953C" w14:textId="77777777" w:rsidR="00192407" w:rsidRPr="00DF0978" w:rsidRDefault="00192407" w:rsidP="009711EF">
            <w:pPr>
              <w:jc w:val="center"/>
              <w:rPr>
                <w:rFonts w:ascii="Times New Roman" w:hAnsi="Times New Roman" w:cs="Times New Roman"/>
                <w:color w:val="000000"/>
                <w:sz w:val="18"/>
                <w:lang w:val="en-GB"/>
              </w:rPr>
            </w:pPr>
            <w:r w:rsidRPr="00DF0978">
              <w:rPr>
                <w:rFonts w:ascii="Times New Roman" w:hAnsi="Times New Roman" w:cs="Times New Roman"/>
                <w:color w:val="000000"/>
                <w:sz w:val="18"/>
                <w:lang w:val="en-GB"/>
              </w:rPr>
              <w:t>No direct question on capacity to afford material items. We used the consumption variables in the KLoSA.</w:t>
            </w:r>
          </w:p>
        </w:tc>
      </w:tr>
      <w:tr w:rsidR="00192407" w:rsidRPr="007067A1" w14:paraId="4E3DE4D0" w14:textId="77777777" w:rsidTr="009711EF">
        <w:trPr>
          <w:gridAfter w:val="4"/>
          <w:wAfter w:w="5762" w:type="dxa"/>
          <w:trHeight w:val="76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4587E3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Feeling safe to walk after dark </w:t>
            </w:r>
          </w:p>
        </w:tc>
        <w:tc>
          <w:tcPr>
            <w:tcW w:w="850" w:type="dxa"/>
            <w:tcBorders>
              <w:top w:val="single" w:sz="4" w:space="0" w:color="auto"/>
              <w:left w:val="single" w:sz="4" w:space="0" w:color="auto"/>
              <w:bottom w:val="single" w:sz="4" w:space="0" w:color="auto"/>
              <w:right w:val="single" w:sz="4" w:space="0" w:color="auto"/>
            </w:tcBorders>
            <w:vAlign w:val="center"/>
          </w:tcPr>
          <w:p w14:paraId="41EE5D18"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851" w:type="dxa"/>
            <w:tcBorders>
              <w:top w:val="single" w:sz="4" w:space="0" w:color="auto"/>
              <w:left w:val="single" w:sz="4" w:space="0" w:color="auto"/>
              <w:bottom w:val="single" w:sz="4" w:space="0" w:color="auto"/>
              <w:right w:val="single" w:sz="4" w:space="0" w:color="auto"/>
            </w:tcBorders>
            <w:vAlign w:val="center"/>
          </w:tcPr>
          <w:p w14:paraId="7076312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14:paraId="0148209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X</w:t>
            </w:r>
          </w:p>
        </w:tc>
        <w:tc>
          <w:tcPr>
            <w:tcW w:w="3544" w:type="dxa"/>
            <w:tcBorders>
              <w:top w:val="single" w:sz="4" w:space="0" w:color="auto"/>
              <w:left w:val="single" w:sz="4" w:space="0" w:color="auto"/>
              <w:bottom w:val="single" w:sz="4" w:space="0" w:color="auto"/>
              <w:right w:val="single" w:sz="4" w:space="0" w:color="auto"/>
            </w:tcBorders>
            <w:vAlign w:val="center"/>
          </w:tcPr>
          <w:p w14:paraId="4717646C"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people aged 55 years and older who are feeling very safe or safe to walk after dark in their local area. </w:t>
            </w:r>
          </w:p>
        </w:tc>
        <w:tc>
          <w:tcPr>
            <w:tcW w:w="3969" w:type="dxa"/>
            <w:tcBorders>
              <w:top w:val="single" w:sz="4" w:space="0" w:color="auto"/>
              <w:left w:val="single" w:sz="4" w:space="0" w:color="auto"/>
              <w:bottom w:val="single" w:sz="4" w:space="0" w:color="auto"/>
              <w:right w:val="single" w:sz="4" w:space="0" w:color="auto"/>
            </w:tcBorders>
            <w:vAlign w:val="center"/>
          </w:tcPr>
          <w:p w14:paraId="67747114" w14:textId="77777777" w:rsidR="00192407" w:rsidRPr="007067A1" w:rsidRDefault="00192407" w:rsidP="009711EF">
            <w:pPr>
              <w:widowControl w:val="0"/>
              <w:autoSpaceDE w:val="0"/>
              <w:autoSpaceDN w:val="0"/>
              <w:adjustRightInd w:val="0"/>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of people aged 55 years and older who are feeling very safe or safe to walk after dark in their local area.</w:t>
            </w:r>
          </w:p>
        </w:tc>
        <w:tc>
          <w:tcPr>
            <w:tcW w:w="2268" w:type="dxa"/>
            <w:tcBorders>
              <w:top w:val="single" w:sz="4" w:space="0" w:color="auto"/>
              <w:left w:val="single" w:sz="4" w:space="0" w:color="auto"/>
              <w:bottom w:val="single" w:sz="4" w:space="0" w:color="auto"/>
              <w:right w:val="single" w:sz="4" w:space="0" w:color="auto"/>
            </w:tcBorders>
            <w:vAlign w:val="center"/>
          </w:tcPr>
          <w:p w14:paraId="7922FC81" w14:textId="7C60A5F6" w:rsidR="00192407" w:rsidRPr="00DF0978" w:rsidRDefault="00192407" w:rsidP="009711EF">
            <w:pPr>
              <w:jc w:val="center"/>
              <w:rPr>
                <w:rFonts w:ascii="Times New Roman" w:hAnsi="Times New Roman" w:cs="Times New Roman"/>
                <w:sz w:val="18"/>
                <w:lang w:val="en-GB"/>
              </w:rPr>
            </w:pPr>
            <w:r w:rsidRPr="00DF0978">
              <w:rPr>
                <w:rFonts w:ascii="Times New Roman" w:hAnsi="Times New Roman" w:cs="Times New Roman"/>
                <w:sz w:val="18"/>
                <w:lang w:val="en-GB"/>
              </w:rPr>
              <w:t xml:space="preserve">Used data from the </w:t>
            </w:r>
            <w:r w:rsidRPr="00DF0978">
              <w:rPr>
                <w:rFonts w:ascii="Times New Roman" w:hAnsi="Times New Roman" w:cs="Times New Roman"/>
                <w:color w:val="000000"/>
                <w:sz w:val="18"/>
                <w:szCs w:val="18"/>
                <w:lang w:val="en-GB"/>
              </w:rPr>
              <w:t>KOSIS 2014 Social Survey Report</w:t>
            </w:r>
          </w:p>
        </w:tc>
      </w:tr>
      <w:tr w:rsidR="00192407" w:rsidRPr="007067A1" w14:paraId="5EC18BA8" w14:textId="77777777" w:rsidTr="009711EF">
        <w:trPr>
          <w:gridAfter w:val="4"/>
          <w:wAfter w:w="5762" w:type="dxa"/>
          <w:trHeight w:val="83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7FD475"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Lifelong learning (aged 55-74)</w:t>
            </w:r>
          </w:p>
        </w:tc>
        <w:tc>
          <w:tcPr>
            <w:tcW w:w="850" w:type="dxa"/>
            <w:tcBorders>
              <w:top w:val="single" w:sz="4" w:space="0" w:color="auto"/>
              <w:left w:val="single" w:sz="4" w:space="0" w:color="auto"/>
              <w:bottom w:val="single" w:sz="4" w:space="0" w:color="auto"/>
              <w:right w:val="single" w:sz="4" w:space="0" w:color="auto"/>
            </w:tcBorders>
            <w:vAlign w:val="center"/>
          </w:tcPr>
          <w:p w14:paraId="3E065EA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1568FCF7"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77BD453A"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3315B66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(65+)</w:t>
            </w:r>
          </w:p>
        </w:tc>
        <w:tc>
          <w:tcPr>
            <w:tcW w:w="3544" w:type="dxa"/>
            <w:tcBorders>
              <w:top w:val="single" w:sz="4" w:space="0" w:color="auto"/>
              <w:left w:val="single" w:sz="4" w:space="0" w:color="auto"/>
              <w:bottom w:val="single" w:sz="4" w:space="0" w:color="auto"/>
              <w:right w:val="single" w:sz="4" w:space="0" w:color="auto"/>
            </w:tcBorders>
            <w:vAlign w:val="center"/>
          </w:tcPr>
          <w:p w14:paraId="431F48FB" w14:textId="22CBB9D1" w:rsidR="00192407" w:rsidRPr="007067A1" w:rsidRDefault="00192407" w:rsidP="00280861">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people aged 55 to 74 who stated that they received education or training in the four weeks preceding the survey. </w:t>
            </w:r>
          </w:p>
        </w:tc>
        <w:tc>
          <w:tcPr>
            <w:tcW w:w="3969" w:type="dxa"/>
            <w:tcBorders>
              <w:top w:val="single" w:sz="4" w:space="0" w:color="auto"/>
              <w:left w:val="single" w:sz="4" w:space="0" w:color="auto"/>
              <w:bottom w:val="single" w:sz="4" w:space="0" w:color="auto"/>
              <w:right w:val="single" w:sz="4" w:space="0" w:color="auto"/>
            </w:tcBorders>
            <w:vAlign w:val="center"/>
          </w:tcPr>
          <w:p w14:paraId="7E0977BF" w14:textId="7CA44CAE"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 of people aged 55 to 74 who stated that they received education or training in the past one year and average hours per month. </w:t>
            </w:r>
          </w:p>
        </w:tc>
        <w:tc>
          <w:tcPr>
            <w:tcW w:w="2268" w:type="dxa"/>
            <w:tcBorders>
              <w:top w:val="single" w:sz="4" w:space="0" w:color="auto"/>
              <w:left w:val="single" w:sz="4" w:space="0" w:color="auto"/>
              <w:bottom w:val="single" w:sz="4" w:space="0" w:color="auto"/>
              <w:right w:val="single" w:sz="4" w:space="0" w:color="auto"/>
            </w:tcBorders>
            <w:vAlign w:val="center"/>
          </w:tcPr>
          <w:p w14:paraId="4C43C3F6" w14:textId="461EB389" w:rsidR="00192407" w:rsidRPr="00DF0978" w:rsidRDefault="00280861" w:rsidP="009711EF">
            <w:pPr>
              <w:jc w:val="center"/>
              <w:rPr>
                <w:rFonts w:ascii="Times New Roman" w:hAnsi="Times New Roman" w:cs="Times New Roman"/>
                <w:sz w:val="18"/>
                <w:lang w:val="en-GB"/>
              </w:rPr>
            </w:pPr>
            <w:r w:rsidRPr="00DF0978">
              <w:rPr>
                <w:rFonts w:ascii="Times New Roman" w:hAnsi="Times New Roman" w:cs="Times New Roman"/>
                <w:color w:val="000000"/>
                <w:sz w:val="18"/>
                <w:lang w:val="en-GB"/>
              </w:rPr>
              <w:t>Used KLoSA</w:t>
            </w:r>
          </w:p>
        </w:tc>
      </w:tr>
      <w:tr w:rsidR="00192407" w:rsidRPr="007067A1" w14:paraId="1EFB4535" w14:textId="77777777" w:rsidTr="009711EF">
        <w:trPr>
          <w:gridAfter w:val="4"/>
          <w:wAfter w:w="5762" w:type="dxa"/>
          <w:trHeight w:val="384"/>
        </w:trPr>
        <w:tc>
          <w:tcPr>
            <w:tcW w:w="13609"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14:paraId="42179D53" w14:textId="77777777" w:rsidR="00192407" w:rsidRPr="007067A1" w:rsidRDefault="00192407" w:rsidP="009711EF">
            <w:pPr>
              <w:rPr>
                <w:rFonts w:ascii="Times New Roman" w:hAnsi="Times New Roman" w:cs="Times New Roman"/>
                <w:b/>
                <w:i/>
                <w:color w:val="000000"/>
                <w:sz w:val="20"/>
                <w:lang w:val="en-GB"/>
              </w:rPr>
            </w:pPr>
            <w:r w:rsidRPr="007067A1">
              <w:rPr>
                <w:rFonts w:ascii="Times New Roman" w:hAnsi="Times New Roman" w:cs="Times New Roman"/>
                <w:b/>
                <w:i/>
                <w:color w:val="000000"/>
                <w:sz w:val="20"/>
                <w:lang w:val="en-GB"/>
              </w:rPr>
              <w:t>4. Capacity and enabling environment for active and healthy ageing</w:t>
            </w:r>
          </w:p>
        </w:tc>
      </w:tr>
      <w:tr w:rsidR="00192407" w:rsidRPr="007067A1" w14:paraId="6E38CF17" w14:textId="77777777" w:rsidTr="00280861">
        <w:trPr>
          <w:gridAfter w:val="4"/>
          <w:wAfter w:w="5762" w:type="dxa"/>
          <w:trHeight w:val="944"/>
        </w:trPr>
        <w:tc>
          <w:tcPr>
            <w:tcW w:w="1135" w:type="dxa"/>
            <w:tcBorders>
              <w:top w:val="nil"/>
              <w:left w:val="single" w:sz="4" w:space="0" w:color="auto"/>
              <w:bottom w:val="single" w:sz="4" w:space="0" w:color="auto"/>
              <w:right w:val="single" w:sz="4" w:space="0" w:color="auto"/>
            </w:tcBorders>
            <w:shd w:val="clear" w:color="auto" w:fill="auto"/>
            <w:vAlign w:val="center"/>
          </w:tcPr>
          <w:p w14:paraId="289AC3BE" w14:textId="22DA6038"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 xml:space="preserve">Remaining life expectancy achievement </w:t>
            </w:r>
          </w:p>
        </w:tc>
        <w:tc>
          <w:tcPr>
            <w:tcW w:w="850" w:type="dxa"/>
            <w:tcBorders>
              <w:top w:val="nil"/>
              <w:left w:val="single" w:sz="4" w:space="0" w:color="auto"/>
              <w:bottom w:val="single" w:sz="4" w:space="0" w:color="auto"/>
              <w:right w:val="single" w:sz="4" w:space="0" w:color="auto"/>
            </w:tcBorders>
            <w:vAlign w:val="center"/>
          </w:tcPr>
          <w:p w14:paraId="5454206C"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851" w:type="dxa"/>
            <w:tcBorders>
              <w:top w:val="nil"/>
              <w:left w:val="single" w:sz="4" w:space="0" w:color="auto"/>
              <w:bottom w:val="single" w:sz="4" w:space="0" w:color="auto"/>
              <w:right w:val="single" w:sz="4" w:space="0" w:color="auto"/>
            </w:tcBorders>
            <w:vAlign w:val="center"/>
          </w:tcPr>
          <w:p w14:paraId="3A6CA541"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992" w:type="dxa"/>
            <w:tcBorders>
              <w:top w:val="nil"/>
              <w:left w:val="single" w:sz="4" w:space="0" w:color="auto"/>
              <w:bottom w:val="single" w:sz="4" w:space="0" w:color="auto"/>
              <w:right w:val="single" w:sz="4" w:space="0" w:color="auto"/>
            </w:tcBorders>
            <w:vAlign w:val="center"/>
          </w:tcPr>
          <w:p w14:paraId="750C762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3544" w:type="dxa"/>
            <w:tcBorders>
              <w:top w:val="nil"/>
              <w:left w:val="single" w:sz="4" w:space="0" w:color="auto"/>
              <w:bottom w:val="single" w:sz="4" w:space="0" w:color="auto"/>
              <w:right w:val="single" w:sz="4" w:space="0" w:color="auto"/>
            </w:tcBorders>
            <w:vAlign w:val="center"/>
          </w:tcPr>
          <w:p w14:paraId="7A1E3B5D"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Remaining life expectancy (RLE) at 55 divided by 50 to calculate the proportion of life expectancy achievement in the target of 105 years of life expectancy </w:t>
            </w:r>
          </w:p>
        </w:tc>
        <w:tc>
          <w:tcPr>
            <w:tcW w:w="3969" w:type="dxa"/>
            <w:tcBorders>
              <w:top w:val="nil"/>
              <w:left w:val="single" w:sz="4" w:space="0" w:color="auto"/>
              <w:bottom w:val="single" w:sz="4" w:space="0" w:color="auto"/>
              <w:right w:val="single" w:sz="4" w:space="0" w:color="auto"/>
            </w:tcBorders>
            <w:vAlign w:val="center"/>
          </w:tcPr>
          <w:p w14:paraId="74D866C7" w14:textId="77777777" w:rsidR="00192407" w:rsidRPr="007067A1" w:rsidRDefault="00192407" w:rsidP="009711EF">
            <w:pPr>
              <w:widowControl w:val="0"/>
              <w:autoSpaceDE w:val="0"/>
              <w:autoSpaceDN w:val="0"/>
              <w:adjustRightInd w:val="0"/>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Using </w:t>
            </w:r>
            <w:r>
              <w:rPr>
                <w:rFonts w:ascii="Times New Roman" w:hAnsi="Times New Roman" w:cs="Times New Roman"/>
                <w:color w:val="000000"/>
                <w:sz w:val="18"/>
                <w:lang w:val="en-GB"/>
              </w:rPr>
              <w:t>UN</w:t>
            </w:r>
            <w:r w:rsidRPr="007067A1">
              <w:rPr>
                <w:rFonts w:ascii="Times New Roman" w:hAnsi="Times New Roman" w:cs="Times New Roman"/>
                <w:color w:val="000000"/>
                <w:sz w:val="18"/>
                <w:lang w:val="en-GB"/>
              </w:rPr>
              <w:t xml:space="preserve"> data, Remaining life expectancy at 60 divided by 45</w:t>
            </w:r>
          </w:p>
        </w:tc>
        <w:tc>
          <w:tcPr>
            <w:tcW w:w="2268" w:type="dxa"/>
            <w:tcBorders>
              <w:top w:val="nil"/>
              <w:left w:val="single" w:sz="4" w:space="0" w:color="auto"/>
              <w:bottom w:val="single" w:sz="4" w:space="0" w:color="auto"/>
              <w:right w:val="single" w:sz="4" w:space="0" w:color="auto"/>
            </w:tcBorders>
            <w:vAlign w:val="center"/>
          </w:tcPr>
          <w:p w14:paraId="2CEBD435" w14:textId="77777777" w:rsidR="00192407" w:rsidRPr="007067A1" w:rsidRDefault="00192407" w:rsidP="009711EF">
            <w:pPr>
              <w:jc w:val="center"/>
              <w:rPr>
                <w:rFonts w:ascii="Times New Roman" w:hAnsi="Times New Roman" w:cs="Times New Roman"/>
                <w:color w:val="0000FF" w:themeColor="hyperlink"/>
                <w:sz w:val="18"/>
                <w:szCs w:val="18"/>
                <w:u w:val="single"/>
                <w:lang w:val="en-GB"/>
              </w:rPr>
            </w:pPr>
            <w:r w:rsidRPr="007067A1">
              <w:rPr>
                <w:rFonts w:ascii="Times New Roman" w:hAnsi="Times New Roman" w:cs="Times New Roman"/>
                <w:sz w:val="18"/>
                <w:szCs w:val="18"/>
                <w:lang w:val="en-GB"/>
              </w:rPr>
              <w:t>Website:</w:t>
            </w:r>
            <w:r w:rsidRPr="007067A1">
              <w:rPr>
                <w:rFonts w:ascii="Times New Roman" w:hAnsi="Times New Roman" w:cs="Times New Roman"/>
              </w:rPr>
              <w:t xml:space="preserve"> </w:t>
            </w:r>
            <w:r w:rsidRPr="007067A1">
              <w:rPr>
                <w:rFonts w:ascii="Times New Roman" w:hAnsi="Times New Roman" w:cs="Times New Roman"/>
                <w:sz w:val="18"/>
                <w:szCs w:val="18"/>
                <w:lang w:val="en-GB"/>
              </w:rPr>
              <w:t>http://data.un.org/Search.aspx?q=life+expectancy</w:t>
            </w:r>
          </w:p>
        </w:tc>
      </w:tr>
      <w:tr w:rsidR="00192407" w:rsidRPr="007067A1" w14:paraId="0C02CE4B" w14:textId="77777777" w:rsidTr="009711EF">
        <w:trPr>
          <w:gridAfter w:val="4"/>
          <w:wAfter w:w="5762" w:type="dxa"/>
          <w:trHeight w:val="1233"/>
        </w:trPr>
        <w:tc>
          <w:tcPr>
            <w:tcW w:w="1135" w:type="dxa"/>
            <w:tcBorders>
              <w:top w:val="nil"/>
              <w:left w:val="single" w:sz="4" w:space="0" w:color="auto"/>
              <w:bottom w:val="single" w:sz="4" w:space="0" w:color="auto"/>
              <w:right w:val="single" w:sz="4" w:space="0" w:color="auto"/>
            </w:tcBorders>
            <w:shd w:val="clear" w:color="auto" w:fill="auto"/>
            <w:vAlign w:val="center"/>
          </w:tcPr>
          <w:p w14:paraId="146D9D65" w14:textId="2EAA08D4"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 xml:space="preserve">Share of healthy life years in the remaining life expectancy </w:t>
            </w:r>
          </w:p>
        </w:tc>
        <w:tc>
          <w:tcPr>
            <w:tcW w:w="850" w:type="dxa"/>
            <w:tcBorders>
              <w:top w:val="nil"/>
              <w:left w:val="single" w:sz="4" w:space="0" w:color="auto"/>
              <w:bottom w:val="single" w:sz="4" w:space="0" w:color="auto"/>
              <w:right w:val="single" w:sz="4" w:space="0" w:color="auto"/>
            </w:tcBorders>
            <w:vAlign w:val="center"/>
          </w:tcPr>
          <w:p w14:paraId="4C3BDEDE"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851" w:type="dxa"/>
            <w:tcBorders>
              <w:top w:val="nil"/>
              <w:left w:val="single" w:sz="4" w:space="0" w:color="auto"/>
              <w:bottom w:val="single" w:sz="4" w:space="0" w:color="auto"/>
              <w:right w:val="single" w:sz="4" w:space="0" w:color="auto"/>
            </w:tcBorders>
            <w:vAlign w:val="center"/>
          </w:tcPr>
          <w:p w14:paraId="2FE1C6D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992" w:type="dxa"/>
            <w:tcBorders>
              <w:top w:val="nil"/>
              <w:left w:val="single" w:sz="4" w:space="0" w:color="auto"/>
              <w:bottom w:val="single" w:sz="4" w:space="0" w:color="auto"/>
              <w:right w:val="single" w:sz="4" w:space="0" w:color="auto"/>
            </w:tcBorders>
            <w:vAlign w:val="center"/>
          </w:tcPr>
          <w:p w14:paraId="0394DD1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3544" w:type="dxa"/>
            <w:tcBorders>
              <w:top w:val="single" w:sz="4" w:space="0" w:color="auto"/>
              <w:left w:val="single" w:sz="4" w:space="0" w:color="auto"/>
              <w:bottom w:val="single" w:sz="4" w:space="0" w:color="auto"/>
              <w:right w:val="single" w:sz="4" w:space="0" w:color="auto"/>
            </w:tcBorders>
            <w:vAlign w:val="center"/>
          </w:tcPr>
          <w:p w14:paraId="00F1EEA2"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Healthy Life Years (HLY) measures the remaining number of years free of activity limitations caused by health problems. It combines information on quality and quantity of life. </w:t>
            </w:r>
          </w:p>
        </w:tc>
        <w:tc>
          <w:tcPr>
            <w:tcW w:w="3969" w:type="dxa"/>
            <w:tcBorders>
              <w:top w:val="single" w:sz="4" w:space="0" w:color="auto"/>
              <w:left w:val="single" w:sz="4" w:space="0" w:color="auto"/>
              <w:bottom w:val="single" w:sz="4" w:space="0" w:color="auto"/>
              <w:right w:val="single" w:sz="4" w:space="0" w:color="auto"/>
            </w:tcBorders>
            <w:vAlign w:val="center"/>
          </w:tcPr>
          <w:p w14:paraId="5C5C7053" w14:textId="77777777" w:rsidR="00192407" w:rsidRPr="007067A1" w:rsidRDefault="00192407" w:rsidP="009711EF">
            <w:pPr>
              <w:widowControl w:val="0"/>
              <w:autoSpaceDE w:val="0"/>
              <w:autoSpaceDN w:val="0"/>
              <w:adjustRightInd w:val="0"/>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Using WHO data, Remaining healthy life expectancy at 60 </w:t>
            </w:r>
          </w:p>
        </w:tc>
        <w:tc>
          <w:tcPr>
            <w:tcW w:w="2268" w:type="dxa"/>
            <w:tcBorders>
              <w:top w:val="single" w:sz="4" w:space="0" w:color="auto"/>
              <w:left w:val="single" w:sz="4" w:space="0" w:color="auto"/>
              <w:bottom w:val="single" w:sz="4" w:space="0" w:color="auto"/>
              <w:right w:val="single" w:sz="4" w:space="0" w:color="auto"/>
            </w:tcBorders>
            <w:vAlign w:val="center"/>
          </w:tcPr>
          <w:p w14:paraId="614E1830" w14:textId="77777777" w:rsidR="00192407" w:rsidRPr="007067A1" w:rsidRDefault="00192407" w:rsidP="009711EF">
            <w:pPr>
              <w:jc w:val="center"/>
              <w:rPr>
                <w:rFonts w:ascii="Times New Roman" w:hAnsi="Times New Roman" w:cs="Times New Roman"/>
                <w:color w:val="000000"/>
                <w:sz w:val="18"/>
                <w:szCs w:val="18"/>
                <w:lang w:val="en-GB"/>
              </w:rPr>
            </w:pPr>
            <w:r w:rsidRPr="007067A1">
              <w:rPr>
                <w:rFonts w:ascii="Times New Roman" w:hAnsi="Times New Roman" w:cs="Times New Roman"/>
                <w:sz w:val="18"/>
                <w:szCs w:val="18"/>
                <w:lang w:val="en-GB"/>
              </w:rPr>
              <w:t>Website:</w:t>
            </w:r>
            <w:r w:rsidRPr="007067A1">
              <w:rPr>
                <w:rFonts w:ascii="Times New Roman" w:hAnsi="Times New Roman" w:cs="Times New Roman"/>
              </w:rPr>
              <w:t xml:space="preserve"> </w:t>
            </w:r>
            <w:r w:rsidRPr="007067A1">
              <w:rPr>
                <w:rFonts w:ascii="Times New Roman" w:hAnsi="Times New Roman" w:cs="Times New Roman"/>
                <w:sz w:val="18"/>
                <w:szCs w:val="18"/>
                <w:lang w:val="en-GB"/>
              </w:rPr>
              <w:t>http://apps.who.int/gho/data/node.imr.WHOSIS_000007?lang=en</w:t>
            </w:r>
          </w:p>
        </w:tc>
      </w:tr>
      <w:tr w:rsidR="00192407" w:rsidRPr="007067A1" w14:paraId="40A10F68" w14:textId="77777777" w:rsidTr="00280861">
        <w:trPr>
          <w:gridAfter w:val="4"/>
          <w:wAfter w:w="5762" w:type="dxa"/>
          <w:trHeight w:val="315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2B0D974" w14:textId="77547C10"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Mental well</w:t>
            </w:r>
            <w:r w:rsidR="00BA6F5D">
              <w:rPr>
                <w:rFonts w:ascii="Times New Roman" w:hAnsi="Times New Roman" w:cs="Times New Roman"/>
                <w:sz w:val="18"/>
                <w:lang w:val="en-GB"/>
              </w:rPr>
              <w:t>-</w:t>
            </w:r>
            <w:r w:rsidRPr="007067A1">
              <w:rPr>
                <w:rFonts w:ascii="Times New Roman" w:hAnsi="Times New Roman" w:cs="Times New Roman"/>
                <w:sz w:val="18"/>
                <w:lang w:val="en-GB"/>
              </w:rPr>
              <w:t>being</w:t>
            </w:r>
          </w:p>
        </w:tc>
        <w:tc>
          <w:tcPr>
            <w:tcW w:w="850" w:type="dxa"/>
            <w:tcBorders>
              <w:top w:val="single" w:sz="4" w:space="0" w:color="auto"/>
              <w:left w:val="single" w:sz="4" w:space="0" w:color="auto"/>
              <w:bottom w:val="single" w:sz="4" w:space="0" w:color="auto"/>
              <w:right w:val="single" w:sz="4" w:space="0" w:color="auto"/>
            </w:tcBorders>
            <w:vAlign w:val="center"/>
          </w:tcPr>
          <w:p w14:paraId="3593188C"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672191C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14:paraId="0DE2F7E9"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X</w:t>
            </w:r>
          </w:p>
        </w:tc>
        <w:tc>
          <w:tcPr>
            <w:tcW w:w="3544" w:type="dxa"/>
            <w:tcBorders>
              <w:top w:val="single" w:sz="4" w:space="0" w:color="auto"/>
              <w:left w:val="single" w:sz="4" w:space="0" w:color="auto"/>
              <w:bottom w:val="single" w:sz="4" w:space="0" w:color="auto"/>
              <w:right w:val="single" w:sz="4" w:space="0" w:color="auto"/>
            </w:tcBorders>
            <w:vAlign w:val="center"/>
          </w:tcPr>
          <w:p w14:paraId="574D4CFB"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Mental well-being (using WHO-5 Index</w:t>
            </w:r>
          </w:p>
          <w:p w14:paraId="4B8F20E2" w14:textId="77777777" w:rsidR="00192407" w:rsidRPr="007067A1" w:rsidRDefault="00192407" w:rsidP="009711EF">
            <w:pPr>
              <w:pStyle w:val="NormalWeb"/>
              <w:spacing w:before="0" w:beforeAutospacing="0" w:after="0" w:afterAutospacing="0"/>
              <w:rPr>
                <w:sz w:val="18"/>
                <w:lang w:val="en-GB"/>
              </w:rPr>
            </w:pPr>
            <w:r w:rsidRPr="007067A1">
              <w:rPr>
                <w:sz w:val="18"/>
                <w:lang w:val="en-GB"/>
              </w:rPr>
              <w:t>Over the last two weeks:</w:t>
            </w:r>
          </w:p>
          <w:p w14:paraId="4CED66ED" w14:textId="77777777" w:rsidR="00192407" w:rsidRPr="007067A1" w:rsidRDefault="00192407" w:rsidP="009711EF">
            <w:pPr>
              <w:rPr>
                <w:rFonts w:ascii="Times New Roman" w:hAnsi="Times New Roman" w:cs="Times New Roman"/>
                <w:sz w:val="18"/>
                <w:lang w:val="en-GB"/>
              </w:rPr>
            </w:pPr>
            <w:r w:rsidRPr="007067A1">
              <w:rPr>
                <w:rFonts w:ascii="Times New Roman" w:hAnsi="Times New Roman" w:cs="Times New Roman"/>
                <w:sz w:val="18"/>
                <w:lang w:val="en-GB"/>
              </w:rPr>
              <w:t>Q1: I have felt cheerful and in good spirits</w:t>
            </w:r>
          </w:p>
          <w:p w14:paraId="4A92705B" w14:textId="77777777" w:rsidR="00192407" w:rsidRPr="007067A1" w:rsidRDefault="00192407" w:rsidP="009711EF">
            <w:pPr>
              <w:rPr>
                <w:rFonts w:ascii="Times New Roman" w:hAnsi="Times New Roman" w:cs="Times New Roman"/>
                <w:sz w:val="18"/>
                <w:lang w:val="en-GB"/>
              </w:rPr>
            </w:pPr>
            <w:r w:rsidRPr="007067A1">
              <w:rPr>
                <w:rFonts w:ascii="Times New Roman" w:hAnsi="Times New Roman" w:cs="Times New Roman"/>
                <w:sz w:val="18"/>
                <w:lang w:val="en-GB"/>
              </w:rPr>
              <w:t>Q2: I have felt calm and relaxed</w:t>
            </w:r>
          </w:p>
          <w:p w14:paraId="6EED403A" w14:textId="77777777" w:rsidR="00192407" w:rsidRPr="007067A1" w:rsidRDefault="00192407" w:rsidP="009711EF">
            <w:pPr>
              <w:rPr>
                <w:rFonts w:ascii="Times New Roman" w:hAnsi="Times New Roman" w:cs="Times New Roman"/>
                <w:sz w:val="18"/>
                <w:lang w:val="en-GB"/>
              </w:rPr>
            </w:pPr>
            <w:r w:rsidRPr="007067A1">
              <w:rPr>
                <w:rFonts w:ascii="Times New Roman" w:hAnsi="Times New Roman" w:cs="Times New Roman"/>
                <w:sz w:val="18"/>
                <w:lang w:val="en-GB"/>
              </w:rPr>
              <w:t>Q3: I have felt active and vigorous</w:t>
            </w:r>
          </w:p>
          <w:p w14:paraId="1EC5E3DD" w14:textId="77777777" w:rsidR="00192407" w:rsidRPr="007067A1" w:rsidRDefault="00192407" w:rsidP="009711EF">
            <w:pPr>
              <w:rPr>
                <w:rFonts w:ascii="Times New Roman" w:hAnsi="Times New Roman" w:cs="Times New Roman"/>
                <w:sz w:val="18"/>
                <w:lang w:val="en-GB"/>
              </w:rPr>
            </w:pPr>
            <w:r w:rsidRPr="007067A1">
              <w:rPr>
                <w:rFonts w:ascii="Times New Roman" w:hAnsi="Times New Roman" w:cs="Times New Roman"/>
                <w:sz w:val="18"/>
                <w:lang w:val="en-GB"/>
              </w:rPr>
              <w:t>Q4: I woke up feeling fresh and rested</w:t>
            </w:r>
          </w:p>
          <w:p w14:paraId="28C35341" w14:textId="77777777" w:rsidR="00192407" w:rsidRPr="007067A1" w:rsidRDefault="00192407" w:rsidP="009711EF">
            <w:pPr>
              <w:rPr>
                <w:rFonts w:ascii="Times New Roman" w:hAnsi="Times New Roman" w:cs="Times New Roman"/>
                <w:sz w:val="18"/>
                <w:lang w:val="en-GB"/>
              </w:rPr>
            </w:pPr>
            <w:r w:rsidRPr="007067A1">
              <w:rPr>
                <w:rFonts w:ascii="Times New Roman" w:hAnsi="Times New Roman" w:cs="Times New Roman"/>
                <w:sz w:val="18"/>
                <w:lang w:val="en-GB"/>
              </w:rPr>
              <w:t>Q5: My daily life has been filled with things that interest me</w:t>
            </w:r>
          </w:p>
          <w:p w14:paraId="685DA067" w14:textId="77777777" w:rsidR="00192407" w:rsidRPr="007067A1" w:rsidRDefault="00192407" w:rsidP="009711EF">
            <w:pPr>
              <w:rPr>
                <w:rFonts w:ascii="Times New Roman" w:hAnsi="Times New Roman" w:cs="Times New Roman"/>
                <w:sz w:val="18"/>
                <w:lang w:val="en-GB"/>
              </w:rPr>
            </w:pPr>
            <w:r w:rsidRPr="007067A1">
              <w:rPr>
                <w:rFonts w:ascii="Times New Roman" w:hAnsi="Times New Roman" w:cs="Times New Roman"/>
                <w:sz w:val="18"/>
                <w:lang w:val="en-GB"/>
              </w:rPr>
              <w:t>Response categories of each of these five survey questions are (scale):</w:t>
            </w:r>
          </w:p>
          <w:p w14:paraId="6ADF8DAB" w14:textId="77777777" w:rsidR="00192407" w:rsidRPr="007067A1" w:rsidRDefault="00192407" w:rsidP="009711EF">
            <w:pPr>
              <w:numPr>
                <w:ilvl w:val="0"/>
                <w:numId w:val="1"/>
              </w:numPr>
              <w:rPr>
                <w:rFonts w:ascii="Times New Roman" w:hAnsi="Times New Roman" w:cs="Times New Roman"/>
                <w:sz w:val="18"/>
                <w:lang w:val="en-GB"/>
              </w:rPr>
            </w:pPr>
            <w:r w:rsidRPr="007067A1">
              <w:rPr>
                <w:rFonts w:ascii="Times New Roman" w:hAnsi="Times New Roman" w:cs="Times New Roman"/>
                <w:sz w:val="18"/>
                <w:lang w:val="en-GB"/>
              </w:rPr>
              <w:t>All of the time = 5</w:t>
            </w:r>
          </w:p>
          <w:p w14:paraId="1D4ADBCC" w14:textId="77777777" w:rsidR="00192407" w:rsidRPr="007067A1" w:rsidRDefault="00192407" w:rsidP="009711EF">
            <w:pPr>
              <w:numPr>
                <w:ilvl w:val="0"/>
                <w:numId w:val="1"/>
              </w:numPr>
              <w:rPr>
                <w:rFonts w:ascii="Times New Roman" w:hAnsi="Times New Roman" w:cs="Times New Roman"/>
                <w:sz w:val="18"/>
                <w:lang w:val="en-GB"/>
              </w:rPr>
            </w:pPr>
            <w:r w:rsidRPr="007067A1">
              <w:rPr>
                <w:rFonts w:ascii="Times New Roman" w:hAnsi="Times New Roman" w:cs="Times New Roman"/>
                <w:sz w:val="18"/>
                <w:lang w:val="en-GB"/>
              </w:rPr>
              <w:t>Most of the time = 4</w:t>
            </w:r>
          </w:p>
          <w:p w14:paraId="5BDEF28E" w14:textId="77777777" w:rsidR="00192407" w:rsidRPr="007067A1" w:rsidRDefault="00192407" w:rsidP="009711EF">
            <w:pPr>
              <w:numPr>
                <w:ilvl w:val="0"/>
                <w:numId w:val="1"/>
              </w:numPr>
              <w:rPr>
                <w:rFonts w:ascii="Times New Roman" w:hAnsi="Times New Roman" w:cs="Times New Roman"/>
                <w:sz w:val="18"/>
                <w:lang w:val="en-GB"/>
              </w:rPr>
            </w:pPr>
            <w:r w:rsidRPr="007067A1">
              <w:rPr>
                <w:rFonts w:ascii="Times New Roman" w:hAnsi="Times New Roman" w:cs="Times New Roman"/>
                <w:sz w:val="18"/>
                <w:lang w:val="en-GB"/>
              </w:rPr>
              <w:t>More than half of the time = 3</w:t>
            </w:r>
          </w:p>
          <w:p w14:paraId="130C1C70" w14:textId="77777777" w:rsidR="00192407" w:rsidRPr="007067A1" w:rsidRDefault="00192407" w:rsidP="009711EF">
            <w:pPr>
              <w:numPr>
                <w:ilvl w:val="0"/>
                <w:numId w:val="1"/>
              </w:numPr>
              <w:rPr>
                <w:rFonts w:ascii="Times New Roman" w:hAnsi="Times New Roman" w:cs="Times New Roman"/>
                <w:sz w:val="18"/>
                <w:lang w:val="en-GB"/>
              </w:rPr>
            </w:pPr>
            <w:r w:rsidRPr="007067A1">
              <w:rPr>
                <w:rFonts w:ascii="Times New Roman" w:hAnsi="Times New Roman" w:cs="Times New Roman"/>
                <w:sz w:val="18"/>
                <w:lang w:val="en-GB"/>
              </w:rPr>
              <w:t>Less than half of the time = 2</w:t>
            </w:r>
          </w:p>
          <w:p w14:paraId="52ABA8E9" w14:textId="77777777" w:rsidR="00192407" w:rsidRPr="007067A1" w:rsidRDefault="00192407" w:rsidP="009711EF">
            <w:pPr>
              <w:numPr>
                <w:ilvl w:val="0"/>
                <w:numId w:val="1"/>
              </w:numPr>
              <w:rPr>
                <w:rFonts w:ascii="Times New Roman" w:hAnsi="Times New Roman" w:cs="Times New Roman"/>
                <w:sz w:val="18"/>
                <w:lang w:val="en-GB"/>
              </w:rPr>
            </w:pPr>
            <w:r w:rsidRPr="007067A1">
              <w:rPr>
                <w:rFonts w:ascii="Times New Roman" w:hAnsi="Times New Roman" w:cs="Times New Roman"/>
                <w:sz w:val="18"/>
                <w:lang w:val="en-GB"/>
              </w:rPr>
              <w:t>Some of the time = 1</w:t>
            </w:r>
          </w:p>
          <w:p w14:paraId="11D8BAC3" w14:textId="0DA664F8" w:rsidR="00192407" w:rsidRPr="00280861" w:rsidRDefault="00192407" w:rsidP="00280861">
            <w:pPr>
              <w:numPr>
                <w:ilvl w:val="0"/>
                <w:numId w:val="1"/>
              </w:numPr>
              <w:rPr>
                <w:rFonts w:ascii="Times New Roman" w:hAnsi="Times New Roman" w:cs="Times New Roman"/>
                <w:color w:val="000000"/>
                <w:sz w:val="18"/>
                <w:lang w:val="en-GB"/>
              </w:rPr>
            </w:pPr>
            <w:r w:rsidRPr="007067A1">
              <w:rPr>
                <w:rFonts w:ascii="Times New Roman" w:hAnsi="Times New Roman" w:cs="Times New Roman"/>
                <w:sz w:val="18"/>
                <w:lang w:val="en-GB"/>
              </w:rPr>
              <w:t>At no time = 0</w:t>
            </w:r>
          </w:p>
        </w:tc>
        <w:tc>
          <w:tcPr>
            <w:tcW w:w="3969" w:type="dxa"/>
            <w:tcBorders>
              <w:top w:val="single" w:sz="4" w:space="0" w:color="auto"/>
              <w:left w:val="single" w:sz="4" w:space="0" w:color="auto"/>
              <w:bottom w:val="single" w:sz="4" w:space="0" w:color="auto"/>
              <w:right w:val="single" w:sz="4" w:space="0" w:color="auto"/>
            </w:tcBorders>
            <w:vAlign w:val="center"/>
          </w:tcPr>
          <w:p w14:paraId="42817673"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KLoSA can extract from CES-D questionnaires:</w:t>
            </w:r>
          </w:p>
          <w:p w14:paraId="7BA9E8AC"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Q1: I was happy</w:t>
            </w:r>
          </w:p>
          <w:p w14:paraId="405018F4"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Q2: I felt depressed</w:t>
            </w:r>
          </w:p>
          <w:p w14:paraId="5BDA15E4"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Q3: I felt everything I did was an effort</w:t>
            </w:r>
          </w:p>
          <w:p w14:paraId="5886B015"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Q4: My sleep was restless</w:t>
            </w:r>
          </w:p>
          <w:p w14:paraId="421DF0D1"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Q5: I enjoyed life</w:t>
            </w:r>
          </w:p>
          <w:p w14:paraId="11AC5DF1"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p>
          <w:p w14:paraId="1C9C9C21" w14:textId="77777777" w:rsidR="00192407" w:rsidRPr="007067A1" w:rsidRDefault="00192407" w:rsidP="009711EF">
            <w:pPr>
              <w:widowControl w:val="0"/>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Response categories of each of these 5 questions are (scale):</w:t>
            </w:r>
          </w:p>
          <w:p w14:paraId="3F1E4C98" w14:textId="77777777" w:rsidR="00192407" w:rsidRPr="007067A1" w:rsidRDefault="00192407" w:rsidP="009711EF">
            <w:pPr>
              <w:pStyle w:val="ListParagraph"/>
              <w:widowControl w:val="0"/>
              <w:numPr>
                <w:ilvl w:val="0"/>
                <w:numId w:val="2"/>
              </w:numPr>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Rarely or none of time (&lt; 1day) = 1</w:t>
            </w:r>
          </w:p>
          <w:p w14:paraId="086D3C50" w14:textId="77777777" w:rsidR="00192407" w:rsidRPr="007067A1" w:rsidRDefault="00192407" w:rsidP="009711EF">
            <w:pPr>
              <w:pStyle w:val="ListParagraph"/>
              <w:widowControl w:val="0"/>
              <w:numPr>
                <w:ilvl w:val="0"/>
                <w:numId w:val="2"/>
              </w:numPr>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Some or a little of the time (1-2 days) = 2</w:t>
            </w:r>
          </w:p>
          <w:p w14:paraId="61AF7B6A" w14:textId="77777777" w:rsidR="00192407" w:rsidRPr="007067A1" w:rsidRDefault="00192407" w:rsidP="009711EF">
            <w:pPr>
              <w:pStyle w:val="ListParagraph"/>
              <w:widowControl w:val="0"/>
              <w:numPr>
                <w:ilvl w:val="0"/>
                <w:numId w:val="2"/>
              </w:numPr>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Occasionally or a moderate amount of time (3-4 days) = 3</w:t>
            </w:r>
          </w:p>
          <w:p w14:paraId="241E6DBF" w14:textId="77777777" w:rsidR="00192407" w:rsidRPr="007067A1" w:rsidRDefault="00192407" w:rsidP="009711EF">
            <w:pPr>
              <w:pStyle w:val="ListParagraph"/>
              <w:widowControl w:val="0"/>
              <w:numPr>
                <w:ilvl w:val="0"/>
                <w:numId w:val="2"/>
              </w:numPr>
              <w:autoSpaceDE w:val="0"/>
              <w:autoSpaceDN w:val="0"/>
              <w:adjustRightInd w:val="0"/>
              <w:rPr>
                <w:rFonts w:ascii="Times New Roman" w:hAnsi="Times New Roman" w:cs="Times New Roman"/>
                <w:sz w:val="18"/>
                <w:lang w:val="en-GB"/>
              </w:rPr>
            </w:pPr>
            <w:r w:rsidRPr="007067A1">
              <w:rPr>
                <w:rFonts w:ascii="Times New Roman" w:hAnsi="Times New Roman" w:cs="Times New Roman"/>
                <w:sz w:val="18"/>
                <w:lang w:val="en-GB"/>
              </w:rPr>
              <w:t>Most or all of the time (5-7 days) = 4</w:t>
            </w:r>
          </w:p>
        </w:tc>
        <w:tc>
          <w:tcPr>
            <w:tcW w:w="2268" w:type="dxa"/>
            <w:tcBorders>
              <w:top w:val="single" w:sz="4" w:space="0" w:color="auto"/>
              <w:left w:val="single" w:sz="4" w:space="0" w:color="auto"/>
              <w:bottom w:val="single" w:sz="4" w:space="0" w:color="auto"/>
              <w:right w:val="single" w:sz="4" w:space="0" w:color="auto"/>
            </w:tcBorders>
          </w:tcPr>
          <w:p w14:paraId="3E6502DE" w14:textId="77777777" w:rsidR="00192407" w:rsidRPr="00DF0978" w:rsidRDefault="00192407" w:rsidP="009711EF">
            <w:pPr>
              <w:rPr>
                <w:rFonts w:ascii="Times New Roman" w:hAnsi="Times New Roman" w:cs="Times New Roman"/>
                <w:sz w:val="18"/>
                <w:lang w:val="en-GB"/>
              </w:rPr>
            </w:pPr>
            <w:r w:rsidRPr="00DF0978">
              <w:rPr>
                <w:rFonts w:ascii="Times New Roman" w:hAnsi="Times New Roman" w:cs="Times New Roman"/>
                <w:sz w:val="18"/>
                <w:lang w:val="en-GB"/>
              </w:rPr>
              <w:t>Scale is converted as follow:</w:t>
            </w:r>
          </w:p>
          <w:p w14:paraId="442BC741" w14:textId="77777777" w:rsidR="00192407" w:rsidRPr="00DF0978" w:rsidRDefault="00192407" w:rsidP="009711EF">
            <w:pPr>
              <w:rPr>
                <w:rFonts w:ascii="Times New Roman" w:hAnsi="Times New Roman" w:cs="Times New Roman"/>
                <w:sz w:val="18"/>
                <w:lang w:val="en-GB"/>
              </w:rPr>
            </w:pPr>
            <w:r w:rsidRPr="00DF0978">
              <w:rPr>
                <w:rFonts w:ascii="Times New Roman" w:hAnsi="Times New Roman" w:cs="Times New Roman"/>
                <w:sz w:val="18"/>
                <w:lang w:val="en-GB"/>
              </w:rPr>
              <w:t>Response code 1 (Rarely or none of time) represent the worst and the next three 2,3, and 4 respectively.</w:t>
            </w:r>
          </w:p>
          <w:p w14:paraId="5E87E2D3" w14:textId="7F2871C9" w:rsidR="00192407" w:rsidRPr="00DF0978" w:rsidRDefault="00192407" w:rsidP="009711EF">
            <w:pPr>
              <w:rPr>
                <w:rFonts w:ascii="Times New Roman" w:hAnsi="Times New Roman" w:cs="Times New Roman"/>
                <w:sz w:val="18"/>
                <w:lang w:val="en-GB"/>
              </w:rPr>
            </w:pPr>
            <w:r w:rsidRPr="00DF0978">
              <w:rPr>
                <w:rFonts w:ascii="Times New Roman" w:hAnsi="Times New Roman" w:cs="Times New Roman"/>
                <w:sz w:val="18"/>
                <w:lang w:val="en-GB"/>
              </w:rPr>
              <w:t>We can then calculate raw sum score of the five variables and score of 5 will represent the worst score and score of 20 will represent the best score. The score of 10 or above will represent good mental well</w:t>
            </w:r>
            <w:r w:rsidR="00BA6F5D" w:rsidRPr="00DF0978">
              <w:rPr>
                <w:rFonts w:ascii="Times New Roman" w:hAnsi="Times New Roman" w:cs="Times New Roman"/>
                <w:sz w:val="18"/>
                <w:lang w:val="en-GB"/>
              </w:rPr>
              <w:t>-</w:t>
            </w:r>
            <w:r w:rsidRPr="00DF0978">
              <w:rPr>
                <w:rFonts w:ascii="Times New Roman" w:hAnsi="Times New Roman" w:cs="Times New Roman"/>
                <w:sz w:val="18"/>
                <w:lang w:val="en-GB"/>
              </w:rPr>
              <w:t>being</w:t>
            </w:r>
          </w:p>
          <w:p w14:paraId="1E15AD2B" w14:textId="77777777" w:rsidR="00192407" w:rsidRPr="00DF0978" w:rsidRDefault="00192407" w:rsidP="009711EF">
            <w:pPr>
              <w:rPr>
                <w:rFonts w:ascii="Times New Roman" w:hAnsi="Times New Roman" w:cs="Times New Roman"/>
                <w:sz w:val="18"/>
                <w:lang w:val="en-GB"/>
              </w:rPr>
            </w:pPr>
            <w:r w:rsidRPr="00DF0978">
              <w:rPr>
                <w:rFonts w:ascii="Times New Roman" w:hAnsi="Times New Roman" w:cs="Times New Roman"/>
                <w:sz w:val="18"/>
                <w:lang w:val="en-GB"/>
              </w:rPr>
              <w:t>Used KLoSA data</w:t>
            </w:r>
          </w:p>
        </w:tc>
      </w:tr>
      <w:tr w:rsidR="00192407" w:rsidRPr="007067A1" w14:paraId="3744DE5B" w14:textId="77777777" w:rsidTr="009711EF">
        <w:trPr>
          <w:gridAfter w:val="4"/>
          <w:wAfter w:w="5762" w:type="dxa"/>
          <w:trHeight w:val="123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DD8D8E0" w14:textId="77777777" w:rsidR="00192407" w:rsidRPr="007067A1" w:rsidRDefault="00192407" w:rsidP="00280861">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 xml:space="preserve">Use of ICT </w:t>
            </w:r>
          </w:p>
        </w:tc>
        <w:tc>
          <w:tcPr>
            <w:tcW w:w="850" w:type="dxa"/>
            <w:tcBorders>
              <w:top w:val="single" w:sz="4" w:space="0" w:color="auto"/>
              <w:left w:val="single" w:sz="4" w:space="0" w:color="auto"/>
              <w:bottom w:val="single" w:sz="4" w:space="0" w:color="auto"/>
              <w:right w:val="single" w:sz="4" w:space="0" w:color="auto"/>
            </w:tcBorders>
            <w:vAlign w:val="center"/>
          </w:tcPr>
          <w:p w14:paraId="03051040" w14:textId="77777777" w:rsidR="00192407" w:rsidRPr="007067A1" w:rsidRDefault="00192407" w:rsidP="00280861">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744D18ED" w14:textId="77777777" w:rsidR="00192407" w:rsidRPr="007067A1" w:rsidRDefault="00192407" w:rsidP="00280861">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4CC22659" w14:textId="77777777" w:rsidR="00192407" w:rsidRPr="007067A1" w:rsidRDefault="00192407" w:rsidP="00280861">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4F46049D" w14:textId="77777777" w:rsidR="00192407" w:rsidRPr="007067A1" w:rsidRDefault="00192407" w:rsidP="00280861">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(65+)</w:t>
            </w:r>
          </w:p>
        </w:tc>
        <w:tc>
          <w:tcPr>
            <w:tcW w:w="3544" w:type="dxa"/>
            <w:tcBorders>
              <w:top w:val="single" w:sz="4" w:space="0" w:color="auto"/>
              <w:left w:val="single" w:sz="4" w:space="0" w:color="auto"/>
              <w:bottom w:val="single" w:sz="4" w:space="0" w:color="auto"/>
              <w:right w:val="single" w:sz="4" w:space="0" w:color="auto"/>
            </w:tcBorders>
            <w:vAlign w:val="center"/>
          </w:tcPr>
          <w:p w14:paraId="4C2BE489" w14:textId="77777777" w:rsidR="00192407" w:rsidRPr="007067A1" w:rsidRDefault="00192407" w:rsidP="00280861">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Share of people aged 55-74 using the Internet at least once a week. </w:t>
            </w:r>
          </w:p>
        </w:tc>
        <w:tc>
          <w:tcPr>
            <w:tcW w:w="3969" w:type="dxa"/>
            <w:tcBorders>
              <w:top w:val="single" w:sz="4" w:space="0" w:color="auto"/>
              <w:left w:val="single" w:sz="4" w:space="0" w:color="auto"/>
              <w:bottom w:val="single" w:sz="4" w:space="0" w:color="auto"/>
              <w:right w:val="single" w:sz="4" w:space="0" w:color="auto"/>
            </w:tcBorders>
            <w:vAlign w:val="center"/>
          </w:tcPr>
          <w:p w14:paraId="4AEB2C04" w14:textId="77777777" w:rsidR="00192407" w:rsidRPr="007067A1" w:rsidRDefault="00192407" w:rsidP="00280861">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Share of people aged 55-74 using the Internet at least once a week.</w:t>
            </w:r>
          </w:p>
        </w:tc>
        <w:tc>
          <w:tcPr>
            <w:tcW w:w="2268" w:type="dxa"/>
            <w:tcBorders>
              <w:top w:val="single" w:sz="4" w:space="0" w:color="auto"/>
              <w:left w:val="single" w:sz="4" w:space="0" w:color="auto"/>
              <w:bottom w:val="single" w:sz="4" w:space="0" w:color="auto"/>
              <w:right w:val="single" w:sz="4" w:space="0" w:color="auto"/>
            </w:tcBorders>
            <w:vAlign w:val="center"/>
          </w:tcPr>
          <w:p w14:paraId="3B0483E6" w14:textId="753A0719" w:rsidR="00192407" w:rsidRPr="00DF0978" w:rsidRDefault="00192407" w:rsidP="00280861">
            <w:pPr>
              <w:rPr>
                <w:rFonts w:ascii="Times New Roman" w:hAnsi="Times New Roman" w:cs="Times New Roman"/>
                <w:sz w:val="18"/>
                <w:lang w:val="en-GB"/>
              </w:rPr>
            </w:pPr>
            <w:r w:rsidRPr="00DF0978">
              <w:rPr>
                <w:rFonts w:ascii="Times New Roman" w:hAnsi="Times New Roman" w:cs="Times New Roman"/>
                <w:sz w:val="18"/>
                <w:lang w:val="en-GB"/>
              </w:rPr>
              <w:t>Used OECD’s statistic report on</w:t>
            </w:r>
            <w:r w:rsidR="00DF0978" w:rsidRPr="00DF0978">
              <w:rPr>
                <w:rFonts w:ascii="Times New Roman" w:hAnsi="Times New Roman" w:cs="Times New Roman"/>
                <w:sz w:val="18"/>
                <w:lang w:val="en-GB"/>
              </w:rPr>
              <w:t xml:space="preserve"> use of OECD data</w:t>
            </w:r>
            <w:r w:rsidRPr="00DF0978">
              <w:rPr>
                <w:rFonts w:ascii="Times New Roman" w:hAnsi="Times New Roman" w:cs="Times New Roman"/>
                <w:sz w:val="18"/>
                <w:lang w:val="en-GB"/>
              </w:rPr>
              <w:t xml:space="preserve"> (201</w:t>
            </w:r>
            <w:r w:rsidR="00DF0978" w:rsidRPr="00DF0978">
              <w:rPr>
                <w:rFonts w:ascii="Times New Roman" w:hAnsi="Times New Roman" w:cs="Times New Roman"/>
                <w:sz w:val="18"/>
                <w:lang w:val="en-GB"/>
              </w:rPr>
              <w:t>9</w:t>
            </w:r>
            <w:r w:rsidRPr="00DF0978">
              <w:rPr>
                <w:rFonts w:ascii="Times New Roman" w:hAnsi="Times New Roman" w:cs="Times New Roman"/>
                <w:sz w:val="18"/>
                <w:lang w:val="en-GB"/>
              </w:rPr>
              <w:t>)</w:t>
            </w:r>
          </w:p>
        </w:tc>
      </w:tr>
      <w:tr w:rsidR="00192407" w:rsidRPr="007067A1" w14:paraId="1A95E471" w14:textId="77777777" w:rsidTr="00280861">
        <w:trPr>
          <w:gridAfter w:val="4"/>
          <w:wAfter w:w="5762" w:type="dxa"/>
          <w:trHeight w:val="113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130DB1"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Social connectedness</w:t>
            </w:r>
          </w:p>
        </w:tc>
        <w:tc>
          <w:tcPr>
            <w:tcW w:w="850" w:type="dxa"/>
            <w:tcBorders>
              <w:top w:val="single" w:sz="4" w:space="0" w:color="auto"/>
              <w:left w:val="single" w:sz="4" w:space="0" w:color="auto"/>
              <w:bottom w:val="single" w:sz="4" w:space="0" w:color="auto"/>
              <w:right w:val="single" w:sz="4" w:space="0" w:color="auto"/>
            </w:tcBorders>
            <w:vAlign w:val="center"/>
          </w:tcPr>
          <w:p w14:paraId="3E0127D4"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4D61B267"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3805F0B6"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56F0410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(65+)</w:t>
            </w:r>
          </w:p>
        </w:tc>
        <w:tc>
          <w:tcPr>
            <w:tcW w:w="3544" w:type="dxa"/>
            <w:tcBorders>
              <w:top w:val="single" w:sz="4" w:space="0" w:color="auto"/>
              <w:left w:val="single" w:sz="4" w:space="0" w:color="auto"/>
              <w:bottom w:val="single" w:sz="4" w:space="0" w:color="auto"/>
              <w:right w:val="single" w:sz="4" w:space="0" w:color="auto"/>
            </w:tcBorders>
            <w:vAlign w:val="center"/>
          </w:tcPr>
          <w:p w14:paraId="3B99E4FF" w14:textId="4C21879A" w:rsidR="00192407" w:rsidRPr="007067A1" w:rsidRDefault="00192407" w:rsidP="00280861">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The indicator measures the share of people aged 55 or more that meet socially with friends, relatives or colleagues at least once a week. “Meet socially” implies meet by choice, rather than for reasons of either work or pure duty. </w:t>
            </w:r>
          </w:p>
        </w:tc>
        <w:tc>
          <w:tcPr>
            <w:tcW w:w="3969" w:type="dxa"/>
            <w:tcBorders>
              <w:top w:val="single" w:sz="4" w:space="0" w:color="auto"/>
              <w:left w:val="single" w:sz="4" w:space="0" w:color="auto"/>
              <w:bottom w:val="single" w:sz="4" w:space="0" w:color="auto"/>
              <w:right w:val="single" w:sz="4" w:space="0" w:color="auto"/>
            </w:tcBorders>
            <w:vAlign w:val="center"/>
          </w:tcPr>
          <w:p w14:paraId="19F2DB0A"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The indicator measures the share of people aged 55 or more that meet socially with friends, relatives or colleagues at least once a week. “Meet socially” implies meet by choice, rather than for reasons of either work or pure duty. </w:t>
            </w:r>
          </w:p>
        </w:tc>
        <w:tc>
          <w:tcPr>
            <w:tcW w:w="2268" w:type="dxa"/>
            <w:tcBorders>
              <w:top w:val="single" w:sz="4" w:space="0" w:color="auto"/>
              <w:left w:val="single" w:sz="4" w:space="0" w:color="auto"/>
              <w:bottom w:val="single" w:sz="4" w:space="0" w:color="auto"/>
              <w:right w:val="single" w:sz="4" w:space="0" w:color="auto"/>
            </w:tcBorders>
            <w:vAlign w:val="center"/>
          </w:tcPr>
          <w:p w14:paraId="14C9BE4A" w14:textId="77777777" w:rsidR="00192407" w:rsidRPr="00DF0978" w:rsidRDefault="00192407" w:rsidP="009711EF">
            <w:pPr>
              <w:rPr>
                <w:rFonts w:ascii="Times New Roman" w:hAnsi="Times New Roman" w:cs="Times New Roman"/>
                <w:sz w:val="18"/>
                <w:lang w:val="en-GB"/>
              </w:rPr>
            </w:pPr>
            <w:r w:rsidRPr="00DF0978">
              <w:rPr>
                <w:rFonts w:ascii="Times New Roman" w:hAnsi="Times New Roman" w:cs="Times New Roman"/>
                <w:sz w:val="18"/>
                <w:lang w:val="en-GB"/>
              </w:rPr>
              <w:t>Used KLoSA data</w:t>
            </w:r>
          </w:p>
        </w:tc>
      </w:tr>
      <w:tr w:rsidR="00192407" w:rsidRPr="007067A1" w14:paraId="7488C450" w14:textId="77777777" w:rsidTr="00280861">
        <w:trPr>
          <w:gridAfter w:val="4"/>
          <w:wAfter w:w="5762" w:type="dxa"/>
          <w:trHeight w:val="72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698870"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 xml:space="preserve">Educational attainment </w:t>
            </w:r>
          </w:p>
        </w:tc>
        <w:tc>
          <w:tcPr>
            <w:tcW w:w="850" w:type="dxa"/>
            <w:tcBorders>
              <w:top w:val="single" w:sz="4" w:space="0" w:color="auto"/>
              <w:left w:val="single" w:sz="4" w:space="0" w:color="auto"/>
              <w:bottom w:val="single" w:sz="4" w:space="0" w:color="auto"/>
              <w:right w:val="single" w:sz="4" w:space="0" w:color="auto"/>
            </w:tcBorders>
            <w:vAlign w:val="center"/>
          </w:tcPr>
          <w:p w14:paraId="02A3EBCF"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851" w:type="dxa"/>
            <w:tcBorders>
              <w:top w:val="single" w:sz="4" w:space="0" w:color="auto"/>
              <w:left w:val="single" w:sz="4" w:space="0" w:color="auto"/>
              <w:bottom w:val="single" w:sz="4" w:space="0" w:color="auto"/>
              <w:right w:val="single" w:sz="4" w:space="0" w:color="auto"/>
            </w:tcBorders>
            <w:vAlign w:val="center"/>
          </w:tcPr>
          <w:p w14:paraId="659A23BD"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sz w:val="18"/>
                <w:lang w:val="en-GB"/>
              </w:rPr>
              <w:t>O</w:t>
            </w:r>
          </w:p>
        </w:tc>
        <w:tc>
          <w:tcPr>
            <w:tcW w:w="992" w:type="dxa"/>
            <w:tcBorders>
              <w:top w:val="single" w:sz="4" w:space="0" w:color="auto"/>
              <w:left w:val="single" w:sz="4" w:space="0" w:color="auto"/>
              <w:bottom w:val="single" w:sz="4" w:space="0" w:color="auto"/>
              <w:right w:val="single" w:sz="4" w:space="0" w:color="auto"/>
            </w:tcBorders>
            <w:vAlign w:val="center"/>
          </w:tcPr>
          <w:p w14:paraId="6559E4B3"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O</w:t>
            </w:r>
          </w:p>
          <w:p w14:paraId="44A78C1B" w14:textId="77777777" w:rsidR="00192407" w:rsidRPr="007067A1" w:rsidRDefault="00192407" w:rsidP="009711EF">
            <w:pPr>
              <w:jc w:val="center"/>
              <w:rPr>
                <w:rFonts w:ascii="Times New Roman" w:hAnsi="Times New Roman" w:cs="Times New Roman"/>
                <w:color w:val="000000"/>
                <w:sz w:val="18"/>
                <w:lang w:val="en-GB"/>
              </w:rPr>
            </w:pPr>
            <w:r w:rsidRPr="007067A1">
              <w:rPr>
                <w:rFonts w:ascii="Times New Roman" w:hAnsi="Times New Roman" w:cs="Times New Roman"/>
                <w:color w:val="000000"/>
                <w:sz w:val="18"/>
                <w:lang w:val="en-GB"/>
              </w:rPr>
              <w:t>(65+)</w:t>
            </w:r>
          </w:p>
        </w:tc>
        <w:tc>
          <w:tcPr>
            <w:tcW w:w="3544" w:type="dxa"/>
            <w:tcBorders>
              <w:top w:val="single" w:sz="4" w:space="0" w:color="auto"/>
              <w:left w:val="single" w:sz="4" w:space="0" w:color="auto"/>
              <w:bottom w:val="single" w:sz="4" w:space="0" w:color="auto"/>
              <w:right w:val="single" w:sz="4" w:space="0" w:color="auto"/>
            </w:tcBorders>
            <w:vAlign w:val="center"/>
          </w:tcPr>
          <w:p w14:paraId="6AB6C2EB" w14:textId="77777777" w:rsidR="00192407" w:rsidRPr="007067A1" w:rsidRDefault="00192407" w:rsidP="009711EF">
            <w:pPr>
              <w:widowControl w:val="0"/>
              <w:tabs>
                <w:tab w:val="left" w:pos="220"/>
                <w:tab w:val="left" w:pos="720"/>
              </w:tabs>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Percentage of older persons aged 55-74 with upper secondary or tertiary educational attainment. </w:t>
            </w:r>
          </w:p>
        </w:tc>
        <w:tc>
          <w:tcPr>
            <w:tcW w:w="3969" w:type="dxa"/>
            <w:tcBorders>
              <w:top w:val="single" w:sz="4" w:space="0" w:color="auto"/>
              <w:left w:val="single" w:sz="4" w:space="0" w:color="auto"/>
              <w:bottom w:val="single" w:sz="4" w:space="0" w:color="auto"/>
              <w:right w:val="single" w:sz="4" w:space="0" w:color="auto"/>
            </w:tcBorders>
            <w:vAlign w:val="center"/>
          </w:tcPr>
          <w:p w14:paraId="0060ACC8" w14:textId="77777777" w:rsidR="00192407" w:rsidRPr="007067A1" w:rsidRDefault="00192407" w:rsidP="009711EF">
            <w:pPr>
              <w:widowControl w:val="0"/>
              <w:autoSpaceDE w:val="0"/>
              <w:autoSpaceDN w:val="0"/>
              <w:adjustRightInd w:val="0"/>
              <w:rPr>
                <w:rFonts w:ascii="Times New Roman" w:hAnsi="Times New Roman" w:cs="Times New Roman"/>
                <w:color w:val="000000"/>
                <w:sz w:val="18"/>
                <w:lang w:val="en-GB"/>
              </w:rPr>
            </w:pPr>
            <w:r w:rsidRPr="007067A1">
              <w:rPr>
                <w:rFonts w:ascii="Times New Roman" w:hAnsi="Times New Roman" w:cs="Times New Roman"/>
                <w:color w:val="000000"/>
                <w:sz w:val="18"/>
                <w:lang w:val="en-GB"/>
              </w:rPr>
              <w:t xml:space="preserve">Percentage of older persons aged 55-74 with upper secondary or tertiary educational attainment. </w:t>
            </w:r>
          </w:p>
        </w:tc>
        <w:tc>
          <w:tcPr>
            <w:tcW w:w="2268" w:type="dxa"/>
            <w:tcBorders>
              <w:top w:val="single" w:sz="4" w:space="0" w:color="auto"/>
              <w:left w:val="single" w:sz="4" w:space="0" w:color="auto"/>
              <w:bottom w:val="single" w:sz="4" w:space="0" w:color="auto"/>
              <w:right w:val="single" w:sz="4" w:space="0" w:color="auto"/>
            </w:tcBorders>
            <w:vAlign w:val="center"/>
          </w:tcPr>
          <w:p w14:paraId="4FE08CDC" w14:textId="77777777" w:rsidR="00192407" w:rsidRPr="00DF0978" w:rsidRDefault="00192407" w:rsidP="009711EF">
            <w:pPr>
              <w:rPr>
                <w:rFonts w:ascii="Times New Roman" w:hAnsi="Times New Roman" w:cs="Times New Roman"/>
                <w:sz w:val="18"/>
                <w:lang w:val="en-GB"/>
              </w:rPr>
            </w:pPr>
            <w:r w:rsidRPr="00DF0978">
              <w:rPr>
                <w:rFonts w:ascii="Times New Roman" w:hAnsi="Times New Roman" w:cs="Times New Roman"/>
                <w:sz w:val="18"/>
                <w:lang w:val="en-GB"/>
              </w:rPr>
              <w:t>Used KLoSA data</w:t>
            </w:r>
          </w:p>
        </w:tc>
      </w:tr>
    </w:tbl>
    <w:p w14:paraId="49B8EF26" w14:textId="1D958721" w:rsidR="006A76FD" w:rsidRDefault="009711EF">
      <w:pPr>
        <w:rPr>
          <w:rFonts w:ascii="Times New Roman" w:hAnsi="Times New Roman" w:cs="Times New Roman"/>
          <w:sz w:val="20"/>
          <w:szCs w:val="20"/>
          <w:lang w:val="en-GB"/>
        </w:rPr>
      </w:pPr>
      <w:r w:rsidRPr="00280861">
        <w:rPr>
          <w:rFonts w:ascii="Times New Roman" w:hAnsi="Times New Roman" w:cs="Times New Roman" w:hint="eastAsia"/>
          <w:sz w:val="20"/>
          <w:szCs w:val="20"/>
          <w:lang w:val="en-GB"/>
        </w:rPr>
        <w:t xml:space="preserve">Note: O = data available, X = </w:t>
      </w:r>
      <w:r w:rsidRPr="00280861">
        <w:rPr>
          <w:rFonts w:ascii="Times New Roman" w:hAnsi="Times New Roman" w:cs="Times New Roman"/>
          <w:sz w:val="20"/>
          <w:szCs w:val="20"/>
          <w:lang w:val="en-GB"/>
        </w:rPr>
        <w:t>non-available</w:t>
      </w:r>
    </w:p>
    <w:p w14:paraId="0C6DB99C" w14:textId="6876471F" w:rsidR="00B56699" w:rsidRDefault="00B56699">
      <w:pPr>
        <w:rPr>
          <w:rFonts w:ascii="Times New Roman" w:hAnsi="Times New Roman" w:cs="Times New Roman"/>
          <w:sz w:val="22"/>
          <w:szCs w:val="20"/>
          <w:lang w:val="en-GB" w:eastAsia="ko-KR"/>
        </w:rPr>
      </w:pPr>
    </w:p>
    <w:p w14:paraId="151D99C3" w14:textId="77777777" w:rsidR="00B56699" w:rsidRDefault="00B56699">
      <w:pPr>
        <w:rPr>
          <w:rFonts w:ascii="Times New Roman" w:hAnsi="Times New Roman" w:cs="Times New Roman"/>
          <w:sz w:val="22"/>
          <w:szCs w:val="20"/>
          <w:lang w:val="en-GB" w:eastAsia="ko-KR"/>
        </w:rPr>
        <w:sectPr w:rsidR="00B56699" w:rsidSect="00192407">
          <w:pgSz w:w="16840" w:h="11900" w:orient="landscape"/>
          <w:pgMar w:top="1418" w:right="1247" w:bottom="1418" w:left="1247" w:header="709" w:footer="709" w:gutter="0"/>
          <w:cols w:space="708"/>
          <w:docGrid w:linePitch="360"/>
        </w:sectPr>
      </w:pPr>
    </w:p>
    <w:p w14:paraId="1C936BF9" w14:textId="02E7E3DF" w:rsidR="00B56699" w:rsidRPr="00B41489" w:rsidRDefault="00B56699">
      <w:pPr>
        <w:rPr>
          <w:rFonts w:ascii="Times New Roman" w:hAnsi="Times New Roman" w:cs="Times New Roman"/>
          <w:sz w:val="22"/>
          <w:szCs w:val="20"/>
          <w:lang w:val="en-GB" w:eastAsia="ko-KR"/>
        </w:rPr>
      </w:pPr>
    </w:p>
    <w:sectPr w:rsidR="00B56699" w:rsidRPr="00B41489" w:rsidSect="00B56699">
      <w:pgSz w:w="11900" w:h="16840"/>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B33E4" w14:textId="77777777" w:rsidR="00D032C3" w:rsidRDefault="00D032C3" w:rsidP="006C3BBA">
      <w:r>
        <w:separator/>
      </w:r>
    </w:p>
  </w:endnote>
  <w:endnote w:type="continuationSeparator" w:id="0">
    <w:p w14:paraId="5D73CC86" w14:textId="77777777" w:rsidR="00D032C3" w:rsidRDefault="00D032C3" w:rsidP="006C3BBA">
      <w:r>
        <w:continuationSeparator/>
      </w:r>
    </w:p>
  </w:endnote>
  <w:endnote w:type="continuationNotice" w:id="1">
    <w:p w14:paraId="6D7EE4A1" w14:textId="77777777" w:rsidR="00D032C3" w:rsidRDefault="00D0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ppleSDGothicNeo-Regular">
    <w:altName w:val="Malgun Gothic"/>
    <w:charset w:val="81"/>
    <w:family w:val="auto"/>
    <w:pitch w:val="variable"/>
    <w:sig w:usb0="00000203" w:usb1="29D72C10" w:usb2="00000010" w:usb3="00000000" w:csb0="00280005"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7EC30" w14:textId="77777777" w:rsidR="00195945" w:rsidRPr="00F86D11" w:rsidRDefault="00195945" w:rsidP="00F86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1A5E6" w14:textId="77777777" w:rsidR="00D032C3" w:rsidRDefault="00D032C3" w:rsidP="006C3BBA">
      <w:r>
        <w:separator/>
      </w:r>
    </w:p>
  </w:footnote>
  <w:footnote w:type="continuationSeparator" w:id="0">
    <w:p w14:paraId="43D7C8F3" w14:textId="77777777" w:rsidR="00D032C3" w:rsidRDefault="00D032C3" w:rsidP="006C3BBA">
      <w:r>
        <w:continuationSeparator/>
      </w:r>
    </w:p>
  </w:footnote>
  <w:footnote w:type="continuationNotice" w:id="1">
    <w:p w14:paraId="152083B9" w14:textId="77777777" w:rsidR="00D032C3" w:rsidRDefault="00D032C3"/>
  </w:footnote>
  <w:footnote w:id="2">
    <w:p w14:paraId="22C61B9A" w14:textId="0746B6A5" w:rsidR="00195945" w:rsidRPr="009E2756" w:rsidRDefault="00195945" w:rsidP="00741CD5">
      <w:pPr>
        <w:pStyle w:val="CommentText"/>
        <w:rPr>
          <w:rFonts w:ascii="Times New Roman" w:eastAsia="Times New Roman" w:hAnsi="Times New Roman" w:cs="Times New Roman"/>
        </w:rPr>
      </w:pPr>
      <w:r w:rsidRPr="009E2756">
        <w:rPr>
          <w:rStyle w:val="FootnoteReference"/>
          <w:rFonts w:ascii="Times New Roman" w:hAnsi="Times New Roman" w:cs="Times New Roman"/>
        </w:rPr>
        <w:footnoteRef/>
      </w:r>
      <w:r w:rsidRPr="009E2756">
        <w:rPr>
          <w:rFonts w:ascii="Times New Roman" w:hAnsi="Times New Roman" w:cs="Times New Roman"/>
        </w:rPr>
        <w:t xml:space="preserve"> According to HelpAge International (2015)</w:t>
      </w:r>
      <w:r>
        <w:rPr>
          <w:rFonts w:ascii="Times New Roman" w:hAnsi="Times New Roman" w:cs="Times New Roman"/>
        </w:rPr>
        <w:t>,</w:t>
      </w:r>
      <w:r w:rsidRPr="009E2756">
        <w:rPr>
          <w:rFonts w:ascii="Times New Roman" w:hAnsi="Times New Roman" w:cs="Times New Roman"/>
        </w:rPr>
        <w:t xml:space="preserve"> there </w:t>
      </w:r>
      <w:r>
        <w:rPr>
          <w:rFonts w:ascii="Times New Roman" w:hAnsi="Times New Roman" w:cs="Times New Roman"/>
        </w:rPr>
        <w:t>can be</w:t>
      </w:r>
      <w:r w:rsidRPr="009E2756">
        <w:rPr>
          <w:rFonts w:ascii="Times New Roman" w:hAnsi="Times New Roman" w:cs="Times New Roman"/>
        </w:rPr>
        <w:t xml:space="preserve"> four types of societ</w:t>
      </w:r>
      <w:r>
        <w:rPr>
          <w:rFonts w:ascii="Times New Roman" w:hAnsi="Times New Roman" w:cs="Times New Roman"/>
        </w:rPr>
        <w:t>ies</w:t>
      </w:r>
      <w:r w:rsidRPr="009E2756">
        <w:rPr>
          <w:rFonts w:ascii="Times New Roman" w:hAnsi="Times New Roman" w:cs="Times New Roman"/>
        </w:rPr>
        <w:t xml:space="preserve"> based on the proportion of older people: Young Society: less than 10% of population aged 60 and over; Ageing Society: 10-19% of the total population aged 60 and over; High-Ageing Society: 20-29% of the total population aged 60 and over; and Hyper-Ageing Society: 30% or</w:t>
      </w:r>
      <w:r w:rsidRPr="009E2756">
        <w:rPr>
          <w:rFonts w:ascii="Times New Roman" w:eastAsia="Times New Roman" w:hAnsi="Times New Roman" w:cs="Times New Roman"/>
        </w:rPr>
        <w:t xml:space="preserve"> more of population aged 60 and over.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A869" w14:textId="77777777" w:rsidR="00195945" w:rsidRDefault="00195945" w:rsidP="003C65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E61D9" w14:textId="77777777" w:rsidR="00195945" w:rsidRDefault="00195945" w:rsidP="003C65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BE86E" w14:textId="77777777" w:rsidR="00195945" w:rsidRDefault="00195945" w:rsidP="003C65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381C">
      <w:rPr>
        <w:rStyle w:val="PageNumber"/>
        <w:noProof/>
      </w:rPr>
      <w:t>2</w:t>
    </w:r>
    <w:r>
      <w:rPr>
        <w:rStyle w:val="PageNumber"/>
      </w:rPr>
      <w:fldChar w:fldCharType="end"/>
    </w:r>
  </w:p>
  <w:p w14:paraId="6A6F1455" w14:textId="77777777" w:rsidR="00195945" w:rsidRDefault="00195945" w:rsidP="003C656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12EF"/>
    <w:multiLevelType w:val="hybridMultilevel"/>
    <w:tmpl w:val="354AA17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DD2BB4"/>
    <w:multiLevelType w:val="hybridMultilevel"/>
    <w:tmpl w:val="9824257E"/>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18761030"/>
    <w:multiLevelType w:val="hybridMultilevel"/>
    <w:tmpl w:val="5816B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F4E3A"/>
    <w:multiLevelType w:val="hybridMultilevel"/>
    <w:tmpl w:val="829CF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B4365A"/>
    <w:multiLevelType w:val="hybridMultilevel"/>
    <w:tmpl w:val="9E9EBE82"/>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DB179FB"/>
    <w:multiLevelType w:val="hybridMultilevel"/>
    <w:tmpl w:val="4BEAD060"/>
    <w:lvl w:ilvl="0" w:tplc="2F540D0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3E4F2E75"/>
    <w:multiLevelType w:val="hybridMultilevel"/>
    <w:tmpl w:val="7F5EBA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BC59DE"/>
    <w:multiLevelType w:val="multilevel"/>
    <w:tmpl w:val="E4762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4FE0361"/>
    <w:multiLevelType w:val="hybridMultilevel"/>
    <w:tmpl w:val="9E9EBE82"/>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6254FC2"/>
    <w:multiLevelType w:val="hybridMultilevel"/>
    <w:tmpl w:val="79FAFED4"/>
    <w:lvl w:ilvl="0" w:tplc="B086B84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168B7"/>
    <w:multiLevelType w:val="hybridMultilevel"/>
    <w:tmpl w:val="B77A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920C7"/>
    <w:multiLevelType w:val="hybridMultilevel"/>
    <w:tmpl w:val="D0EA3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E4496B"/>
    <w:multiLevelType w:val="hybridMultilevel"/>
    <w:tmpl w:val="DAF8E092"/>
    <w:lvl w:ilvl="0" w:tplc="9B9AFD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3FC3810"/>
    <w:multiLevelType w:val="multilevel"/>
    <w:tmpl w:val="9E9EBE82"/>
    <w:lvl w:ilvl="0">
      <w:start w:val="1"/>
      <w:numFmt w:val="decimalEnclosedCircle"/>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56C17976"/>
    <w:multiLevelType w:val="hybridMultilevel"/>
    <w:tmpl w:val="433A6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A40483"/>
    <w:multiLevelType w:val="hybridMultilevel"/>
    <w:tmpl w:val="8A06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36792"/>
    <w:multiLevelType w:val="hybridMultilevel"/>
    <w:tmpl w:val="99F6FE3A"/>
    <w:lvl w:ilvl="0" w:tplc="2EE43D88">
      <w:start w:val="2"/>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9BD4CDA"/>
    <w:multiLevelType w:val="hybridMultilevel"/>
    <w:tmpl w:val="2828D23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173CB"/>
    <w:multiLevelType w:val="hybridMultilevel"/>
    <w:tmpl w:val="4FC80A40"/>
    <w:lvl w:ilvl="0" w:tplc="2BB8AE4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6C7634D0"/>
    <w:multiLevelType w:val="hybridMultilevel"/>
    <w:tmpl w:val="9CEA3096"/>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15:restartNumberingAfterBreak="0">
    <w:nsid w:val="6E1D2C45"/>
    <w:multiLevelType w:val="hybridMultilevel"/>
    <w:tmpl w:val="2098B8E2"/>
    <w:lvl w:ilvl="0" w:tplc="29F6253E">
      <w:start w:val="1"/>
      <w:numFmt w:val="decimal"/>
      <w:lvlText w:val="%1"/>
      <w:lvlJc w:val="left"/>
      <w:pPr>
        <w:ind w:left="400" w:hanging="400"/>
      </w:pPr>
      <w:rPr>
        <w:rFonts w:hint="eastAsia"/>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1" w15:restartNumberingAfterBreak="0">
    <w:nsid w:val="77BC30E3"/>
    <w:multiLevelType w:val="hybridMultilevel"/>
    <w:tmpl w:val="9CEA3096"/>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7DCC4C25"/>
    <w:multiLevelType w:val="hybridMultilevel"/>
    <w:tmpl w:val="BE6A9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4"/>
  </w:num>
  <w:num w:numId="3">
    <w:abstractNumId w:val="4"/>
  </w:num>
  <w:num w:numId="4">
    <w:abstractNumId w:val="1"/>
  </w:num>
  <w:num w:numId="5">
    <w:abstractNumId w:val="20"/>
  </w:num>
  <w:num w:numId="6">
    <w:abstractNumId w:val="8"/>
  </w:num>
  <w:num w:numId="7">
    <w:abstractNumId w:val="13"/>
  </w:num>
  <w:num w:numId="8">
    <w:abstractNumId w:val="19"/>
  </w:num>
  <w:num w:numId="9">
    <w:abstractNumId w:val="16"/>
  </w:num>
  <w:num w:numId="10">
    <w:abstractNumId w:val="6"/>
  </w:num>
  <w:num w:numId="11">
    <w:abstractNumId w:val="22"/>
  </w:num>
  <w:num w:numId="12">
    <w:abstractNumId w:val="9"/>
  </w:num>
  <w:num w:numId="13">
    <w:abstractNumId w:val="3"/>
  </w:num>
  <w:num w:numId="14">
    <w:abstractNumId w:val="2"/>
  </w:num>
  <w:num w:numId="15">
    <w:abstractNumId w:val="11"/>
  </w:num>
  <w:num w:numId="16">
    <w:abstractNumId w:val="15"/>
  </w:num>
  <w:num w:numId="17">
    <w:abstractNumId w:val="17"/>
  </w:num>
  <w:num w:numId="18">
    <w:abstractNumId w:val="10"/>
  </w:num>
  <w:num w:numId="19">
    <w:abstractNumId w:val="21"/>
  </w:num>
  <w:num w:numId="20">
    <w:abstractNumId w:val="18"/>
  </w:num>
  <w:num w:numId="21">
    <w:abstractNumId w:val="0"/>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ddtfxezdfxw4ed5ftpffz5d92ra95vepps&quot;&gt;My EndNote Library&lt;record-ids&gt;&lt;item&gt;163&lt;/item&gt;&lt;item&gt;169&lt;/item&gt;&lt;item&gt;176&lt;/item&gt;&lt;item&gt;180&lt;/item&gt;&lt;item&gt;193&lt;/item&gt;&lt;item&gt;248&lt;/item&gt;&lt;item&gt;369&lt;/item&gt;&lt;item&gt;371&lt;/item&gt;&lt;item&gt;372&lt;/item&gt;&lt;item&gt;374&lt;/item&gt;&lt;item&gt;376&lt;/item&gt;&lt;item&gt;377&lt;/item&gt;&lt;item&gt;380&lt;/item&gt;&lt;item&gt;383&lt;/item&gt;&lt;item&gt;384&lt;/item&gt;&lt;item&gt;385&lt;/item&gt;&lt;item&gt;386&lt;/item&gt;&lt;item&gt;389&lt;/item&gt;&lt;item&gt;393&lt;/item&gt;&lt;item&gt;394&lt;/item&gt;&lt;item&gt;395&lt;/item&gt;&lt;item&gt;398&lt;/item&gt;&lt;item&gt;402&lt;/item&gt;&lt;item&gt;403&lt;/item&gt;&lt;item&gt;405&lt;/item&gt;&lt;item&gt;406&lt;/item&gt;&lt;item&gt;407&lt;/item&gt;&lt;item&gt;408&lt;/item&gt;&lt;item&gt;409&lt;/item&gt;&lt;item&gt;434&lt;/item&gt;&lt;/record-ids&gt;&lt;/item&gt;&lt;/Libraries&gt;"/>
  </w:docVars>
  <w:rsids>
    <w:rsidRoot w:val="00DD348E"/>
    <w:rsid w:val="00003CB1"/>
    <w:rsid w:val="0000431E"/>
    <w:rsid w:val="000073BA"/>
    <w:rsid w:val="00007B1F"/>
    <w:rsid w:val="00010D8A"/>
    <w:rsid w:val="000114E2"/>
    <w:rsid w:val="000116DB"/>
    <w:rsid w:val="0002325A"/>
    <w:rsid w:val="0002422C"/>
    <w:rsid w:val="00026EEA"/>
    <w:rsid w:val="00031C5C"/>
    <w:rsid w:val="000326DA"/>
    <w:rsid w:val="0003280C"/>
    <w:rsid w:val="00040FB5"/>
    <w:rsid w:val="000450FE"/>
    <w:rsid w:val="000451A1"/>
    <w:rsid w:val="000452FF"/>
    <w:rsid w:val="000464C9"/>
    <w:rsid w:val="00047369"/>
    <w:rsid w:val="0005254E"/>
    <w:rsid w:val="00055D6B"/>
    <w:rsid w:val="00057223"/>
    <w:rsid w:val="000631C8"/>
    <w:rsid w:val="00063EE7"/>
    <w:rsid w:val="00064C61"/>
    <w:rsid w:val="00066132"/>
    <w:rsid w:val="000668E2"/>
    <w:rsid w:val="00071050"/>
    <w:rsid w:val="0007465C"/>
    <w:rsid w:val="00075D82"/>
    <w:rsid w:val="00080328"/>
    <w:rsid w:val="000820F0"/>
    <w:rsid w:val="00084107"/>
    <w:rsid w:val="00084ACE"/>
    <w:rsid w:val="00084EFF"/>
    <w:rsid w:val="00085341"/>
    <w:rsid w:val="0008778E"/>
    <w:rsid w:val="00092DAC"/>
    <w:rsid w:val="000958C8"/>
    <w:rsid w:val="00096E40"/>
    <w:rsid w:val="000A03B1"/>
    <w:rsid w:val="000A605C"/>
    <w:rsid w:val="000A6FCA"/>
    <w:rsid w:val="000A7F4E"/>
    <w:rsid w:val="000B04A1"/>
    <w:rsid w:val="000B2661"/>
    <w:rsid w:val="000B41FB"/>
    <w:rsid w:val="000B48DC"/>
    <w:rsid w:val="000B5641"/>
    <w:rsid w:val="000B5D1A"/>
    <w:rsid w:val="000C6F5B"/>
    <w:rsid w:val="000C7999"/>
    <w:rsid w:val="000D0518"/>
    <w:rsid w:val="000D0673"/>
    <w:rsid w:val="000D0681"/>
    <w:rsid w:val="000D10F4"/>
    <w:rsid w:val="000D28AC"/>
    <w:rsid w:val="000D30E7"/>
    <w:rsid w:val="000D312A"/>
    <w:rsid w:val="000D3B4A"/>
    <w:rsid w:val="000D56C7"/>
    <w:rsid w:val="000D6F82"/>
    <w:rsid w:val="000D76B9"/>
    <w:rsid w:val="000E1CCA"/>
    <w:rsid w:val="000E281C"/>
    <w:rsid w:val="000E5056"/>
    <w:rsid w:val="000E5427"/>
    <w:rsid w:val="000F7049"/>
    <w:rsid w:val="000F7C6E"/>
    <w:rsid w:val="0010198C"/>
    <w:rsid w:val="00102115"/>
    <w:rsid w:val="00104B27"/>
    <w:rsid w:val="001063DD"/>
    <w:rsid w:val="00107382"/>
    <w:rsid w:val="00112D19"/>
    <w:rsid w:val="00112EEB"/>
    <w:rsid w:val="0011729C"/>
    <w:rsid w:val="00117D9F"/>
    <w:rsid w:val="001206EE"/>
    <w:rsid w:val="00121FDD"/>
    <w:rsid w:val="00122C49"/>
    <w:rsid w:val="00125CFB"/>
    <w:rsid w:val="00126F07"/>
    <w:rsid w:val="0013145E"/>
    <w:rsid w:val="00131FF3"/>
    <w:rsid w:val="00133217"/>
    <w:rsid w:val="00136D9B"/>
    <w:rsid w:val="00136E3F"/>
    <w:rsid w:val="001373EC"/>
    <w:rsid w:val="001376BB"/>
    <w:rsid w:val="00137FA0"/>
    <w:rsid w:val="00140F91"/>
    <w:rsid w:val="00142E09"/>
    <w:rsid w:val="00144189"/>
    <w:rsid w:val="00144F51"/>
    <w:rsid w:val="00147A30"/>
    <w:rsid w:val="001508C7"/>
    <w:rsid w:val="00151C7D"/>
    <w:rsid w:val="0015215B"/>
    <w:rsid w:val="001564BB"/>
    <w:rsid w:val="0016074C"/>
    <w:rsid w:val="001626DF"/>
    <w:rsid w:val="00162839"/>
    <w:rsid w:val="00165427"/>
    <w:rsid w:val="0016675F"/>
    <w:rsid w:val="0016691E"/>
    <w:rsid w:val="00170058"/>
    <w:rsid w:val="001709C2"/>
    <w:rsid w:val="001710E6"/>
    <w:rsid w:val="00171C23"/>
    <w:rsid w:val="00175907"/>
    <w:rsid w:val="00175A16"/>
    <w:rsid w:val="001775AC"/>
    <w:rsid w:val="00180734"/>
    <w:rsid w:val="0018140E"/>
    <w:rsid w:val="00184D82"/>
    <w:rsid w:val="00190148"/>
    <w:rsid w:val="00191A37"/>
    <w:rsid w:val="00192407"/>
    <w:rsid w:val="00192F0D"/>
    <w:rsid w:val="00195945"/>
    <w:rsid w:val="00195B3B"/>
    <w:rsid w:val="001A2C40"/>
    <w:rsid w:val="001A3283"/>
    <w:rsid w:val="001A5108"/>
    <w:rsid w:val="001A6073"/>
    <w:rsid w:val="001A68DA"/>
    <w:rsid w:val="001A73B7"/>
    <w:rsid w:val="001B1A66"/>
    <w:rsid w:val="001B712F"/>
    <w:rsid w:val="001C50EA"/>
    <w:rsid w:val="001C5435"/>
    <w:rsid w:val="001C5EEA"/>
    <w:rsid w:val="001C6B42"/>
    <w:rsid w:val="001D0CA5"/>
    <w:rsid w:val="001D1944"/>
    <w:rsid w:val="001D3CA5"/>
    <w:rsid w:val="001D7180"/>
    <w:rsid w:val="001E2805"/>
    <w:rsid w:val="001E2ABA"/>
    <w:rsid w:val="001E5060"/>
    <w:rsid w:val="001E6225"/>
    <w:rsid w:val="001E73D6"/>
    <w:rsid w:val="001F19F7"/>
    <w:rsid w:val="001F5C30"/>
    <w:rsid w:val="001F5F30"/>
    <w:rsid w:val="002002FE"/>
    <w:rsid w:val="00200FA3"/>
    <w:rsid w:val="0020392F"/>
    <w:rsid w:val="00204797"/>
    <w:rsid w:val="00212F1C"/>
    <w:rsid w:val="00215255"/>
    <w:rsid w:val="00216CBB"/>
    <w:rsid w:val="002234DC"/>
    <w:rsid w:val="002238C8"/>
    <w:rsid w:val="00224014"/>
    <w:rsid w:val="002317A6"/>
    <w:rsid w:val="002326B3"/>
    <w:rsid w:val="00232742"/>
    <w:rsid w:val="00232916"/>
    <w:rsid w:val="00233131"/>
    <w:rsid w:val="0023454D"/>
    <w:rsid w:val="00234695"/>
    <w:rsid w:val="002366E4"/>
    <w:rsid w:val="00237275"/>
    <w:rsid w:val="00240A36"/>
    <w:rsid w:val="00244AF5"/>
    <w:rsid w:val="00244C59"/>
    <w:rsid w:val="002464B6"/>
    <w:rsid w:val="00250355"/>
    <w:rsid w:val="00250D74"/>
    <w:rsid w:val="0025127F"/>
    <w:rsid w:val="00256AB6"/>
    <w:rsid w:val="002615D2"/>
    <w:rsid w:val="00262D31"/>
    <w:rsid w:val="002654EC"/>
    <w:rsid w:val="00270260"/>
    <w:rsid w:val="00270D77"/>
    <w:rsid w:val="0027200A"/>
    <w:rsid w:val="00274B63"/>
    <w:rsid w:val="002771CB"/>
    <w:rsid w:val="00277ACE"/>
    <w:rsid w:val="00280861"/>
    <w:rsid w:val="00282D60"/>
    <w:rsid w:val="00283A94"/>
    <w:rsid w:val="00284671"/>
    <w:rsid w:val="00286329"/>
    <w:rsid w:val="00295BD3"/>
    <w:rsid w:val="002A0C0D"/>
    <w:rsid w:val="002A1C0B"/>
    <w:rsid w:val="002A1EFD"/>
    <w:rsid w:val="002A2C17"/>
    <w:rsid w:val="002A472C"/>
    <w:rsid w:val="002A47A9"/>
    <w:rsid w:val="002A4987"/>
    <w:rsid w:val="002A4B8E"/>
    <w:rsid w:val="002B13F9"/>
    <w:rsid w:val="002B292E"/>
    <w:rsid w:val="002C0DA6"/>
    <w:rsid w:val="002C1760"/>
    <w:rsid w:val="002C1A07"/>
    <w:rsid w:val="002C63BE"/>
    <w:rsid w:val="002C7F1A"/>
    <w:rsid w:val="002D4EAF"/>
    <w:rsid w:val="002D7688"/>
    <w:rsid w:val="002D7A6E"/>
    <w:rsid w:val="002E0815"/>
    <w:rsid w:val="002E12B4"/>
    <w:rsid w:val="002E6A2C"/>
    <w:rsid w:val="002F1728"/>
    <w:rsid w:val="002F1A37"/>
    <w:rsid w:val="002F2FB1"/>
    <w:rsid w:val="002F5144"/>
    <w:rsid w:val="002F5645"/>
    <w:rsid w:val="002F57D5"/>
    <w:rsid w:val="002F6533"/>
    <w:rsid w:val="002F7DD2"/>
    <w:rsid w:val="00302346"/>
    <w:rsid w:val="00302C4E"/>
    <w:rsid w:val="003053C6"/>
    <w:rsid w:val="00306DC8"/>
    <w:rsid w:val="00307065"/>
    <w:rsid w:val="00310C85"/>
    <w:rsid w:val="00311569"/>
    <w:rsid w:val="003162C6"/>
    <w:rsid w:val="003168D2"/>
    <w:rsid w:val="003175BD"/>
    <w:rsid w:val="0032108D"/>
    <w:rsid w:val="003246C0"/>
    <w:rsid w:val="0032484A"/>
    <w:rsid w:val="003263BD"/>
    <w:rsid w:val="00327138"/>
    <w:rsid w:val="00327A34"/>
    <w:rsid w:val="00332F60"/>
    <w:rsid w:val="0033415E"/>
    <w:rsid w:val="003359DE"/>
    <w:rsid w:val="00340BF9"/>
    <w:rsid w:val="00342CE7"/>
    <w:rsid w:val="003450DE"/>
    <w:rsid w:val="00345657"/>
    <w:rsid w:val="003500DC"/>
    <w:rsid w:val="00360358"/>
    <w:rsid w:val="0036268D"/>
    <w:rsid w:val="00363FBD"/>
    <w:rsid w:val="00364A2E"/>
    <w:rsid w:val="00373C3E"/>
    <w:rsid w:val="00373EA2"/>
    <w:rsid w:val="003759F0"/>
    <w:rsid w:val="00377B9E"/>
    <w:rsid w:val="003801BF"/>
    <w:rsid w:val="00384D55"/>
    <w:rsid w:val="003860C2"/>
    <w:rsid w:val="00391BFE"/>
    <w:rsid w:val="003938FD"/>
    <w:rsid w:val="00395F28"/>
    <w:rsid w:val="00396445"/>
    <w:rsid w:val="003A11C3"/>
    <w:rsid w:val="003A142A"/>
    <w:rsid w:val="003A2DCA"/>
    <w:rsid w:val="003A7B58"/>
    <w:rsid w:val="003B1BBA"/>
    <w:rsid w:val="003B58F8"/>
    <w:rsid w:val="003B643C"/>
    <w:rsid w:val="003B77D0"/>
    <w:rsid w:val="003C24A4"/>
    <w:rsid w:val="003C6561"/>
    <w:rsid w:val="003D4B22"/>
    <w:rsid w:val="003D6FA9"/>
    <w:rsid w:val="003D781F"/>
    <w:rsid w:val="003D7C28"/>
    <w:rsid w:val="003E1C06"/>
    <w:rsid w:val="003E2A26"/>
    <w:rsid w:val="003E7367"/>
    <w:rsid w:val="003F5A3F"/>
    <w:rsid w:val="003F6526"/>
    <w:rsid w:val="003F6ACA"/>
    <w:rsid w:val="00400269"/>
    <w:rsid w:val="0040035C"/>
    <w:rsid w:val="00401E0E"/>
    <w:rsid w:val="00401FF1"/>
    <w:rsid w:val="004057E8"/>
    <w:rsid w:val="004107B9"/>
    <w:rsid w:val="0041142D"/>
    <w:rsid w:val="004151E4"/>
    <w:rsid w:val="0042079E"/>
    <w:rsid w:val="00421780"/>
    <w:rsid w:val="0042659B"/>
    <w:rsid w:val="0043009B"/>
    <w:rsid w:val="0043112A"/>
    <w:rsid w:val="00432A73"/>
    <w:rsid w:val="00433A6F"/>
    <w:rsid w:val="004362A6"/>
    <w:rsid w:val="00440687"/>
    <w:rsid w:val="00451A40"/>
    <w:rsid w:val="00453A1E"/>
    <w:rsid w:val="00457CED"/>
    <w:rsid w:val="0046015A"/>
    <w:rsid w:val="004604A5"/>
    <w:rsid w:val="004637E1"/>
    <w:rsid w:val="0046701D"/>
    <w:rsid w:val="00467AA8"/>
    <w:rsid w:val="004710D2"/>
    <w:rsid w:val="004765F1"/>
    <w:rsid w:val="00476827"/>
    <w:rsid w:val="0048312A"/>
    <w:rsid w:val="0048336C"/>
    <w:rsid w:val="00483CB3"/>
    <w:rsid w:val="0049390B"/>
    <w:rsid w:val="004942EB"/>
    <w:rsid w:val="004A0430"/>
    <w:rsid w:val="004A1094"/>
    <w:rsid w:val="004A1353"/>
    <w:rsid w:val="004A2074"/>
    <w:rsid w:val="004B0538"/>
    <w:rsid w:val="004B2497"/>
    <w:rsid w:val="004B4248"/>
    <w:rsid w:val="004B6D86"/>
    <w:rsid w:val="004B7DBB"/>
    <w:rsid w:val="004C3C05"/>
    <w:rsid w:val="004C515B"/>
    <w:rsid w:val="004C571C"/>
    <w:rsid w:val="004D00A7"/>
    <w:rsid w:val="004D24E5"/>
    <w:rsid w:val="004D2574"/>
    <w:rsid w:val="004D3CBF"/>
    <w:rsid w:val="004D594B"/>
    <w:rsid w:val="004D70D8"/>
    <w:rsid w:val="004E0AA0"/>
    <w:rsid w:val="004E50E5"/>
    <w:rsid w:val="004F3D30"/>
    <w:rsid w:val="004F5544"/>
    <w:rsid w:val="004F708D"/>
    <w:rsid w:val="00500CEF"/>
    <w:rsid w:val="005013AE"/>
    <w:rsid w:val="00507F88"/>
    <w:rsid w:val="0051014E"/>
    <w:rsid w:val="00511C6B"/>
    <w:rsid w:val="0051523B"/>
    <w:rsid w:val="0051526F"/>
    <w:rsid w:val="0051767D"/>
    <w:rsid w:val="00520692"/>
    <w:rsid w:val="0052072E"/>
    <w:rsid w:val="0052087E"/>
    <w:rsid w:val="005215F5"/>
    <w:rsid w:val="00521BFF"/>
    <w:rsid w:val="005239A1"/>
    <w:rsid w:val="00525318"/>
    <w:rsid w:val="00533110"/>
    <w:rsid w:val="00533A5C"/>
    <w:rsid w:val="00536767"/>
    <w:rsid w:val="00537BB3"/>
    <w:rsid w:val="005404B8"/>
    <w:rsid w:val="00541E69"/>
    <w:rsid w:val="005432A2"/>
    <w:rsid w:val="00545DA2"/>
    <w:rsid w:val="00547654"/>
    <w:rsid w:val="00550C02"/>
    <w:rsid w:val="00556D26"/>
    <w:rsid w:val="00560AF0"/>
    <w:rsid w:val="005612AD"/>
    <w:rsid w:val="00561C30"/>
    <w:rsid w:val="00562C0F"/>
    <w:rsid w:val="00562C45"/>
    <w:rsid w:val="0056750B"/>
    <w:rsid w:val="00571F06"/>
    <w:rsid w:val="00572043"/>
    <w:rsid w:val="0057250E"/>
    <w:rsid w:val="005745D4"/>
    <w:rsid w:val="00582265"/>
    <w:rsid w:val="00583876"/>
    <w:rsid w:val="00586581"/>
    <w:rsid w:val="00591BC6"/>
    <w:rsid w:val="005926E9"/>
    <w:rsid w:val="00592A7F"/>
    <w:rsid w:val="005945C7"/>
    <w:rsid w:val="00594845"/>
    <w:rsid w:val="00595299"/>
    <w:rsid w:val="00597B23"/>
    <w:rsid w:val="005A2A6F"/>
    <w:rsid w:val="005A7A73"/>
    <w:rsid w:val="005B3A6C"/>
    <w:rsid w:val="005B5076"/>
    <w:rsid w:val="005B72C4"/>
    <w:rsid w:val="005B7458"/>
    <w:rsid w:val="005C3329"/>
    <w:rsid w:val="005C4848"/>
    <w:rsid w:val="005D19CD"/>
    <w:rsid w:val="005D360F"/>
    <w:rsid w:val="005D3957"/>
    <w:rsid w:val="005D3CCF"/>
    <w:rsid w:val="005D3CDA"/>
    <w:rsid w:val="005D52A0"/>
    <w:rsid w:val="005D5D91"/>
    <w:rsid w:val="005D6088"/>
    <w:rsid w:val="005D673F"/>
    <w:rsid w:val="005D740F"/>
    <w:rsid w:val="005E0A76"/>
    <w:rsid w:val="005E0D0D"/>
    <w:rsid w:val="005E381C"/>
    <w:rsid w:val="005E4800"/>
    <w:rsid w:val="005E7557"/>
    <w:rsid w:val="005E7C96"/>
    <w:rsid w:val="005F190C"/>
    <w:rsid w:val="005F42BE"/>
    <w:rsid w:val="005F520C"/>
    <w:rsid w:val="00601CCD"/>
    <w:rsid w:val="00604A6C"/>
    <w:rsid w:val="00604F42"/>
    <w:rsid w:val="00606E83"/>
    <w:rsid w:val="006071DF"/>
    <w:rsid w:val="0061072A"/>
    <w:rsid w:val="0061098D"/>
    <w:rsid w:val="006171FE"/>
    <w:rsid w:val="006201CD"/>
    <w:rsid w:val="00623BEB"/>
    <w:rsid w:val="006252AD"/>
    <w:rsid w:val="006265DF"/>
    <w:rsid w:val="00626E6A"/>
    <w:rsid w:val="006376F6"/>
    <w:rsid w:val="00637F7F"/>
    <w:rsid w:val="00640D98"/>
    <w:rsid w:val="00643B88"/>
    <w:rsid w:val="0064793C"/>
    <w:rsid w:val="0065133C"/>
    <w:rsid w:val="006514EC"/>
    <w:rsid w:val="00655CA7"/>
    <w:rsid w:val="00660230"/>
    <w:rsid w:val="00662B92"/>
    <w:rsid w:val="00665CB2"/>
    <w:rsid w:val="00666795"/>
    <w:rsid w:val="0067115D"/>
    <w:rsid w:val="00671950"/>
    <w:rsid w:val="00673415"/>
    <w:rsid w:val="0067563C"/>
    <w:rsid w:val="00680083"/>
    <w:rsid w:val="00683086"/>
    <w:rsid w:val="00684125"/>
    <w:rsid w:val="0068484A"/>
    <w:rsid w:val="00685ED1"/>
    <w:rsid w:val="006867E5"/>
    <w:rsid w:val="00690BA2"/>
    <w:rsid w:val="006933F0"/>
    <w:rsid w:val="00693D5A"/>
    <w:rsid w:val="00696654"/>
    <w:rsid w:val="006A0AD4"/>
    <w:rsid w:val="006A26F1"/>
    <w:rsid w:val="006A4929"/>
    <w:rsid w:val="006A7385"/>
    <w:rsid w:val="006A76FD"/>
    <w:rsid w:val="006B0816"/>
    <w:rsid w:val="006B11F5"/>
    <w:rsid w:val="006B7C2C"/>
    <w:rsid w:val="006C130B"/>
    <w:rsid w:val="006C2196"/>
    <w:rsid w:val="006C3BBA"/>
    <w:rsid w:val="006C532F"/>
    <w:rsid w:val="006C58E6"/>
    <w:rsid w:val="006C6A51"/>
    <w:rsid w:val="006D08DF"/>
    <w:rsid w:val="006D24A5"/>
    <w:rsid w:val="006D2A6A"/>
    <w:rsid w:val="006D33BA"/>
    <w:rsid w:val="006D3A8D"/>
    <w:rsid w:val="006D77F2"/>
    <w:rsid w:val="006E42BD"/>
    <w:rsid w:val="006E4AE6"/>
    <w:rsid w:val="006F3CBD"/>
    <w:rsid w:val="006F3F0E"/>
    <w:rsid w:val="006F5EB3"/>
    <w:rsid w:val="006F7B46"/>
    <w:rsid w:val="00701C04"/>
    <w:rsid w:val="00701F36"/>
    <w:rsid w:val="007052CA"/>
    <w:rsid w:val="00706547"/>
    <w:rsid w:val="007067A1"/>
    <w:rsid w:val="00711A31"/>
    <w:rsid w:val="00712A95"/>
    <w:rsid w:val="0071664D"/>
    <w:rsid w:val="00720F56"/>
    <w:rsid w:val="00722077"/>
    <w:rsid w:val="0072439A"/>
    <w:rsid w:val="00732379"/>
    <w:rsid w:val="007338F3"/>
    <w:rsid w:val="007370CE"/>
    <w:rsid w:val="00737256"/>
    <w:rsid w:val="00741536"/>
    <w:rsid w:val="00741CD5"/>
    <w:rsid w:val="00742345"/>
    <w:rsid w:val="0074673D"/>
    <w:rsid w:val="00746D31"/>
    <w:rsid w:val="00751B4B"/>
    <w:rsid w:val="00751E0C"/>
    <w:rsid w:val="007556B1"/>
    <w:rsid w:val="00760EC5"/>
    <w:rsid w:val="007634CD"/>
    <w:rsid w:val="0076475B"/>
    <w:rsid w:val="00766211"/>
    <w:rsid w:val="007736DE"/>
    <w:rsid w:val="00773BB4"/>
    <w:rsid w:val="00774128"/>
    <w:rsid w:val="00774727"/>
    <w:rsid w:val="00781563"/>
    <w:rsid w:val="007821A3"/>
    <w:rsid w:val="0078297B"/>
    <w:rsid w:val="00786479"/>
    <w:rsid w:val="00787AAF"/>
    <w:rsid w:val="00790124"/>
    <w:rsid w:val="00790ABA"/>
    <w:rsid w:val="00790F75"/>
    <w:rsid w:val="007925C2"/>
    <w:rsid w:val="007929A9"/>
    <w:rsid w:val="007965C2"/>
    <w:rsid w:val="007A684E"/>
    <w:rsid w:val="007A701E"/>
    <w:rsid w:val="007B1569"/>
    <w:rsid w:val="007B2376"/>
    <w:rsid w:val="007B2C41"/>
    <w:rsid w:val="007B5A7D"/>
    <w:rsid w:val="007B7457"/>
    <w:rsid w:val="007C0F14"/>
    <w:rsid w:val="007C3855"/>
    <w:rsid w:val="007C3B4A"/>
    <w:rsid w:val="007C41D6"/>
    <w:rsid w:val="007C7336"/>
    <w:rsid w:val="007C784C"/>
    <w:rsid w:val="007D2427"/>
    <w:rsid w:val="007D37AE"/>
    <w:rsid w:val="007D5366"/>
    <w:rsid w:val="007D5C7C"/>
    <w:rsid w:val="007E0AD3"/>
    <w:rsid w:val="007E46DA"/>
    <w:rsid w:val="007E4F5C"/>
    <w:rsid w:val="007E564E"/>
    <w:rsid w:val="007E6FEA"/>
    <w:rsid w:val="007F07A7"/>
    <w:rsid w:val="007F21EA"/>
    <w:rsid w:val="007F29B7"/>
    <w:rsid w:val="007F6E00"/>
    <w:rsid w:val="007F7B36"/>
    <w:rsid w:val="00800245"/>
    <w:rsid w:val="0080496C"/>
    <w:rsid w:val="00804F0C"/>
    <w:rsid w:val="008101E6"/>
    <w:rsid w:val="008104C0"/>
    <w:rsid w:val="008116B6"/>
    <w:rsid w:val="00813C99"/>
    <w:rsid w:val="008157E2"/>
    <w:rsid w:val="00816712"/>
    <w:rsid w:val="00817C46"/>
    <w:rsid w:val="008224FA"/>
    <w:rsid w:val="00830E6A"/>
    <w:rsid w:val="00833120"/>
    <w:rsid w:val="00833AFA"/>
    <w:rsid w:val="00835D5B"/>
    <w:rsid w:val="00837E6B"/>
    <w:rsid w:val="00840E5C"/>
    <w:rsid w:val="00841909"/>
    <w:rsid w:val="00846403"/>
    <w:rsid w:val="00851E2B"/>
    <w:rsid w:val="00854613"/>
    <w:rsid w:val="0085482A"/>
    <w:rsid w:val="008603B9"/>
    <w:rsid w:val="00861240"/>
    <w:rsid w:val="00862071"/>
    <w:rsid w:val="008621CB"/>
    <w:rsid w:val="008706AC"/>
    <w:rsid w:val="00871A15"/>
    <w:rsid w:val="008722B1"/>
    <w:rsid w:val="00872D76"/>
    <w:rsid w:val="00874053"/>
    <w:rsid w:val="00876D86"/>
    <w:rsid w:val="00881CD5"/>
    <w:rsid w:val="0088203A"/>
    <w:rsid w:val="008824E0"/>
    <w:rsid w:val="00884698"/>
    <w:rsid w:val="00886D0A"/>
    <w:rsid w:val="008907D4"/>
    <w:rsid w:val="0089350B"/>
    <w:rsid w:val="0089503F"/>
    <w:rsid w:val="008A0CF2"/>
    <w:rsid w:val="008A1706"/>
    <w:rsid w:val="008A27DB"/>
    <w:rsid w:val="008A31AF"/>
    <w:rsid w:val="008A33F4"/>
    <w:rsid w:val="008A6137"/>
    <w:rsid w:val="008B1BD0"/>
    <w:rsid w:val="008B770B"/>
    <w:rsid w:val="008B7C86"/>
    <w:rsid w:val="008C0A38"/>
    <w:rsid w:val="008C1822"/>
    <w:rsid w:val="008C271F"/>
    <w:rsid w:val="008C4EF4"/>
    <w:rsid w:val="008C5448"/>
    <w:rsid w:val="008C5D8B"/>
    <w:rsid w:val="008C78AD"/>
    <w:rsid w:val="008C7A91"/>
    <w:rsid w:val="008D0283"/>
    <w:rsid w:val="008D12B2"/>
    <w:rsid w:val="008D136F"/>
    <w:rsid w:val="008D2CB4"/>
    <w:rsid w:val="008D40D6"/>
    <w:rsid w:val="008D42C4"/>
    <w:rsid w:val="008D56B5"/>
    <w:rsid w:val="008D7AAC"/>
    <w:rsid w:val="008E2A08"/>
    <w:rsid w:val="008E7C84"/>
    <w:rsid w:val="008E7D1E"/>
    <w:rsid w:val="008E7EA0"/>
    <w:rsid w:val="008F0A33"/>
    <w:rsid w:val="008F0DA1"/>
    <w:rsid w:val="008F177E"/>
    <w:rsid w:val="00902A6B"/>
    <w:rsid w:val="00905152"/>
    <w:rsid w:val="0090643D"/>
    <w:rsid w:val="0090768D"/>
    <w:rsid w:val="0092023A"/>
    <w:rsid w:val="00920C59"/>
    <w:rsid w:val="009213AB"/>
    <w:rsid w:val="009254C8"/>
    <w:rsid w:val="00925ED2"/>
    <w:rsid w:val="00927104"/>
    <w:rsid w:val="00931796"/>
    <w:rsid w:val="00933DB8"/>
    <w:rsid w:val="00934B9C"/>
    <w:rsid w:val="00935709"/>
    <w:rsid w:val="00935A11"/>
    <w:rsid w:val="00936098"/>
    <w:rsid w:val="00937FF0"/>
    <w:rsid w:val="00944CA7"/>
    <w:rsid w:val="009508EE"/>
    <w:rsid w:val="00952538"/>
    <w:rsid w:val="00952655"/>
    <w:rsid w:val="00953188"/>
    <w:rsid w:val="00953DC5"/>
    <w:rsid w:val="0095469B"/>
    <w:rsid w:val="00956C67"/>
    <w:rsid w:val="0095747F"/>
    <w:rsid w:val="00957A52"/>
    <w:rsid w:val="00957D9B"/>
    <w:rsid w:val="00960A03"/>
    <w:rsid w:val="00960DAE"/>
    <w:rsid w:val="00964A7F"/>
    <w:rsid w:val="00965CE2"/>
    <w:rsid w:val="0096751A"/>
    <w:rsid w:val="0097043E"/>
    <w:rsid w:val="00970B17"/>
    <w:rsid w:val="009711EF"/>
    <w:rsid w:val="009722AE"/>
    <w:rsid w:val="00975438"/>
    <w:rsid w:val="009777DE"/>
    <w:rsid w:val="0098184D"/>
    <w:rsid w:val="00981B72"/>
    <w:rsid w:val="00981C02"/>
    <w:rsid w:val="009835AE"/>
    <w:rsid w:val="00984158"/>
    <w:rsid w:val="00985C2F"/>
    <w:rsid w:val="00987BD1"/>
    <w:rsid w:val="00990D2E"/>
    <w:rsid w:val="0099483A"/>
    <w:rsid w:val="00994FE2"/>
    <w:rsid w:val="009960A4"/>
    <w:rsid w:val="00996249"/>
    <w:rsid w:val="00996F5A"/>
    <w:rsid w:val="00997F9D"/>
    <w:rsid w:val="009A086E"/>
    <w:rsid w:val="009A1AE3"/>
    <w:rsid w:val="009A3CC6"/>
    <w:rsid w:val="009B13CD"/>
    <w:rsid w:val="009B1AA1"/>
    <w:rsid w:val="009B2438"/>
    <w:rsid w:val="009B32DF"/>
    <w:rsid w:val="009B552A"/>
    <w:rsid w:val="009B76BD"/>
    <w:rsid w:val="009C31C2"/>
    <w:rsid w:val="009C476D"/>
    <w:rsid w:val="009C622F"/>
    <w:rsid w:val="009C75AA"/>
    <w:rsid w:val="009D1E1A"/>
    <w:rsid w:val="009D2ABD"/>
    <w:rsid w:val="009D38FA"/>
    <w:rsid w:val="009D39C0"/>
    <w:rsid w:val="009D3CA5"/>
    <w:rsid w:val="009D3CF8"/>
    <w:rsid w:val="009E2303"/>
    <w:rsid w:val="009E2756"/>
    <w:rsid w:val="009E42CF"/>
    <w:rsid w:val="009E64F9"/>
    <w:rsid w:val="009E6D76"/>
    <w:rsid w:val="009E6F04"/>
    <w:rsid w:val="009E7062"/>
    <w:rsid w:val="009F330B"/>
    <w:rsid w:val="009F3A2F"/>
    <w:rsid w:val="009F3C87"/>
    <w:rsid w:val="00A03598"/>
    <w:rsid w:val="00A05C62"/>
    <w:rsid w:val="00A14E2B"/>
    <w:rsid w:val="00A16329"/>
    <w:rsid w:val="00A20A7D"/>
    <w:rsid w:val="00A20E9F"/>
    <w:rsid w:val="00A23C28"/>
    <w:rsid w:val="00A27699"/>
    <w:rsid w:val="00A3113B"/>
    <w:rsid w:val="00A32226"/>
    <w:rsid w:val="00A3274B"/>
    <w:rsid w:val="00A33FB5"/>
    <w:rsid w:val="00A34ADD"/>
    <w:rsid w:val="00A44380"/>
    <w:rsid w:val="00A45BFB"/>
    <w:rsid w:val="00A47055"/>
    <w:rsid w:val="00A50F30"/>
    <w:rsid w:val="00A51E2A"/>
    <w:rsid w:val="00A539A5"/>
    <w:rsid w:val="00A54E86"/>
    <w:rsid w:val="00A566B2"/>
    <w:rsid w:val="00A57D66"/>
    <w:rsid w:val="00A62E51"/>
    <w:rsid w:val="00A630E0"/>
    <w:rsid w:val="00A6448E"/>
    <w:rsid w:val="00A65255"/>
    <w:rsid w:val="00A655F9"/>
    <w:rsid w:val="00A6656A"/>
    <w:rsid w:val="00A66DB3"/>
    <w:rsid w:val="00A70991"/>
    <w:rsid w:val="00A719D0"/>
    <w:rsid w:val="00A759E1"/>
    <w:rsid w:val="00A75CBA"/>
    <w:rsid w:val="00A80C23"/>
    <w:rsid w:val="00A80CC9"/>
    <w:rsid w:val="00A8219C"/>
    <w:rsid w:val="00A82454"/>
    <w:rsid w:val="00A83B99"/>
    <w:rsid w:val="00A85755"/>
    <w:rsid w:val="00A9209B"/>
    <w:rsid w:val="00A93A3D"/>
    <w:rsid w:val="00A970C9"/>
    <w:rsid w:val="00A970CA"/>
    <w:rsid w:val="00AA11E1"/>
    <w:rsid w:val="00AA1AE2"/>
    <w:rsid w:val="00AA23CC"/>
    <w:rsid w:val="00AA26DB"/>
    <w:rsid w:val="00AA47F6"/>
    <w:rsid w:val="00AA5C6B"/>
    <w:rsid w:val="00AA7506"/>
    <w:rsid w:val="00AB1F2C"/>
    <w:rsid w:val="00AB2F93"/>
    <w:rsid w:val="00AB3EA9"/>
    <w:rsid w:val="00AC1708"/>
    <w:rsid w:val="00AC272B"/>
    <w:rsid w:val="00AC2D58"/>
    <w:rsid w:val="00AC4E65"/>
    <w:rsid w:val="00AC5DEE"/>
    <w:rsid w:val="00AD0689"/>
    <w:rsid w:val="00AD0BEA"/>
    <w:rsid w:val="00AD1686"/>
    <w:rsid w:val="00AD27DD"/>
    <w:rsid w:val="00AD325F"/>
    <w:rsid w:val="00AD3782"/>
    <w:rsid w:val="00AD37F8"/>
    <w:rsid w:val="00AD40BF"/>
    <w:rsid w:val="00AD40D1"/>
    <w:rsid w:val="00AE7346"/>
    <w:rsid w:val="00AE7ABA"/>
    <w:rsid w:val="00AF008B"/>
    <w:rsid w:val="00AF2374"/>
    <w:rsid w:val="00AF26E9"/>
    <w:rsid w:val="00AF47E8"/>
    <w:rsid w:val="00AF54BF"/>
    <w:rsid w:val="00AF58D3"/>
    <w:rsid w:val="00AF6BA6"/>
    <w:rsid w:val="00AF7389"/>
    <w:rsid w:val="00B00D4B"/>
    <w:rsid w:val="00B04A20"/>
    <w:rsid w:val="00B05D08"/>
    <w:rsid w:val="00B06CD3"/>
    <w:rsid w:val="00B06FBF"/>
    <w:rsid w:val="00B07B54"/>
    <w:rsid w:val="00B1041F"/>
    <w:rsid w:val="00B1766D"/>
    <w:rsid w:val="00B17ED8"/>
    <w:rsid w:val="00B17FDB"/>
    <w:rsid w:val="00B22D51"/>
    <w:rsid w:val="00B27ED4"/>
    <w:rsid w:val="00B308EF"/>
    <w:rsid w:val="00B3186F"/>
    <w:rsid w:val="00B32D7A"/>
    <w:rsid w:val="00B33FAD"/>
    <w:rsid w:val="00B41489"/>
    <w:rsid w:val="00B41680"/>
    <w:rsid w:val="00B419EC"/>
    <w:rsid w:val="00B42FF2"/>
    <w:rsid w:val="00B4347E"/>
    <w:rsid w:val="00B43CB4"/>
    <w:rsid w:val="00B460C5"/>
    <w:rsid w:val="00B50E41"/>
    <w:rsid w:val="00B51284"/>
    <w:rsid w:val="00B53BA4"/>
    <w:rsid w:val="00B5448C"/>
    <w:rsid w:val="00B55697"/>
    <w:rsid w:val="00B5603F"/>
    <w:rsid w:val="00B56699"/>
    <w:rsid w:val="00B57283"/>
    <w:rsid w:val="00B60543"/>
    <w:rsid w:val="00B60773"/>
    <w:rsid w:val="00B63991"/>
    <w:rsid w:val="00B64930"/>
    <w:rsid w:val="00B66D83"/>
    <w:rsid w:val="00B73EBD"/>
    <w:rsid w:val="00B75CF1"/>
    <w:rsid w:val="00B77885"/>
    <w:rsid w:val="00B82EC9"/>
    <w:rsid w:val="00B82FD9"/>
    <w:rsid w:val="00B8377C"/>
    <w:rsid w:val="00B83D6E"/>
    <w:rsid w:val="00B850E2"/>
    <w:rsid w:val="00B86280"/>
    <w:rsid w:val="00B8741B"/>
    <w:rsid w:val="00B879E5"/>
    <w:rsid w:val="00B944E8"/>
    <w:rsid w:val="00B94B00"/>
    <w:rsid w:val="00B95353"/>
    <w:rsid w:val="00B955E3"/>
    <w:rsid w:val="00B97C93"/>
    <w:rsid w:val="00BA343C"/>
    <w:rsid w:val="00BA3FD7"/>
    <w:rsid w:val="00BA5FDE"/>
    <w:rsid w:val="00BA6260"/>
    <w:rsid w:val="00BA65FB"/>
    <w:rsid w:val="00BA6F5D"/>
    <w:rsid w:val="00BB0410"/>
    <w:rsid w:val="00BB5419"/>
    <w:rsid w:val="00BC3899"/>
    <w:rsid w:val="00BC5CA9"/>
    <w:rsid w:val="00BC7C9E"/>
    <w:rsid w:val="00BC7D35"/>
    <w:rsid w:val="00BD13AF"/>
    <w:rsid w:val="00BD3072"/>
    <w:rsid w:val="00BD38B5"/>
    <w:rsid w:val="00BE1DCC"/>
    <w:rsid w:val="00BE28E9"/>
    <w:rsid w:val="00BE2CA7"/>
    <w:rsid w:val="00BE2D64"/>
    <w:rsid w:val="00BE3B51"/>
    <w:rsid w:val="00BE4981"/>
    <w:rsid w:val="00BE60F2"/>
    <w:rsid w:val="00BE6330"/>
    <w:rsid w:val="00BE7E67"/>
    <w:rsid w:val="00BF2D0D"/>
    <w:rsid w:val="00BF6805"/>
    <w:rsid w:val="00C04EDC"/>
    <w:rsid w:val="00C065F2"/>
    <w:rsid w:val="00C11265"/>
    <w:rsid w:val="00C112EE"/>
    <w:rsid w:val="00C14EFB"/>
    <w:rsid w:val="00C16DA6"/>
    <w:rsid w:val="00C1787C"/>
    <w:rsid w:val="00C20405"/>
    <w:rsid w:val="00C214BF"/>
    <w:rsid w:val="00C22C4A"/>
    <w:rsid w:val="00C2366B"/>
    <w:rsid w:val="00C25303"/>
    <w:rsid w:val="00C25411"/>
    <w:rsid w:val="00C26335"/>
    <w:rsid w:val="00C2728D"/>
    <w:rsid w:val="00C27D5E"/>
    <w:rsid w:val="00C302C1"/>
    <w:rsid w:val="00C3040F"/>
    <w:rsid w:val="00C334AF"/>
    <w:rsid w:val="00C34974"/>
    <w:rsid w:val="00C35267"/>
    <w:rsid w:val="00C37ADC"/>
    <w:rsid w:val="00C411DF"/>
    <w:rsid w:val="00C425EB"/>
    <w:rsid w:val="00C445BD"/>
    <w:rsid w:val="00C471A2"/>
    <w:rsid w:val="00C50D61"/>
    <w:rsid w:val="00C5349A"/>
    <w:rsid w:val="00C5583E"/>
    <w:rsid w:val="00C55F43"/>
    <w:rsid w:val="00C57F9D"/>
    <w:rsid w:val="00C610D6"/>
    <w:rsid w:val="00C6173B"/>
    <w:rsid w:val="00C61BA1"/>
    <w:rsid w:val="00C63E1C"/>
    <w:rsid w:val="00C645D3"/>
    <w:rsid w:val="00C65669"/>
    <w:rsid w:val="00C66F35"/>
    <w:rsid w:val="00C740E4"/>
    <w:rsid w:val="00C749ED"/>
    <w:rsid w:val="00C754B2"/>
    <w:rsid w:val="00C770C7"/>
    <w:rsid w:val="00C8356F"/>
    <w:rsid w:val="00C854D2"/>
    <w:rsid w:val="00C873BB"/>
    <w:rsid w:val="00C90053"/>
    <w:rsid w:val="00C90A05"/>
    <w:rsid w:val="00C957C6"/>
    <w:rsid w:val="00C96A4D"/>
    <w:rsid w:val="00C9704F"/>
    <w:rsid w:val="00C978E8"/>
    <w:rsid w:val="00CA2C3B"/>
    <w:rsid w:val="00CA558A"/>
    <w:rsid w:val="00CA5614"/>
    <w:rsid w:val="00CA711A"/>
    <w:rsid w:val="00CB20BF"/>
    <w:rsid w:val="00CB25A6"/>
    <w:rsid w:val="00CB305E"/>
    <w:rsid w:val="00CB3D90"/>
    <w:rsid w:val="00CB448F"/>
    <w:rsid w:val="00CB6D38"/>
    <w:rsid w:val="00CB6D74"/>
    <w:rsid w:val="00CC0003"/>
    <w:rsid w:val="00CC1E73"/>
    <w:rsid w:val="00CC2658"/>
    <w:rsid w:val="00CC3E67"/>
    <w:rsid w:val="00CC5FFF"/>
    <w:rsid w:val="00CD01AD"/>
    <w:rsid w:val="00CD34AF"/>
    <w:rsid w:val="00CD4A58"/>
    <w:rsid w:val="00CE08D1"/>
    <w:rsid w:val="00CE2334"/>
    <w:rsid w:val="00CE4FF1"/>
    <w:rsid w:val="00CE7EB3"/>
    <w:rsid w:val="00CE7EF6"/>
    <w:rsid w:val="00CF1A41"/>
    <w:rsid w:val="00CF2C9D"/>
    <w:rsid w:val="00CF4BA9"/>
    <w:rsid w:val="00CF6456"/>
    <w:rsid w:val="00CF65AA"/>
    <w:rsid w:val="00D00FD3"/>
    <w:rsid w:val="00D021EF"/>
    <w:rsid w:val="00D024ED"/>
    <w:rsid w:val="00D032C3"/>
    <w:rsid w:val="00D074C4"/>
    <w:rsid w:val="00D10531"/>
    <w:rsid w:val="00D13028"/>
    <w:rsid w:val="00D15FD8"/>
    <w:rsid w:val="00D242DE"/>
    <w:rsid w:val="00D247B1"/>
    <w:rsid w:val="00D267C4"/>
    <w:rsid w:val="00D34F63"/>
    <w:rsid w:val="00D4469C"/>
    <w:rsid w:val="00D45FB9"/>
    <w:rsid w:val="00D5317A"/>
    <w:rsid w:val="00D556DD"/>
    <w:rsid w:val="00D579C2"/>
    <w:rsid w:val="00D633E6"/>
    <w:rsid w:val="00D6569D"/>
    <w:rsid w:val="00D6575E"/>
    <w:rsid w:val="00D734D6"/>
    <w:rsid w:val="00D73530"/>
    <w:rsid w:val="00D768FA"/>
    <w:rsid w:val="00D77253"/>
    <w:rsid w:val="00D818A9"/>
    <w:rsid w:val="00D81EE7"/>
    <w:rsid w:val="00D838B6"/>
    <w:rsid w:val="00D83BA8"/>
    <w:rsid w:val="00D84F17"/>
    <w:rsid w:val="00D929D5"/>
    <w:rsid w:val="00D95A34"/>
    <w:rsid w:val="00DA12C1"/>
    <w:rsid w:val="00DA1888"/>
    <w:rsid w:val="00DA3118"/>
    <w:rsid w:val="00DA32FD"/>
    <w:rsid w:val="00DA4B0D"/>
    <w:rsid w:val="00DA5934"/>
    <w:rsid w:val="00DB2D3E"/>
    <w:rsid w:val="00DB4757"/>
    <w:rsid w:val="00DB6FCA"/>
    <w:rsid w:val="00DB72A8"/>
    <w:rsid w:val="00DB7456"/>
    <w:rsid w:val="00DC149E"/>
    <w:rsid w:val="00DC68D2"/>
    <w:rsid w:val="00DD2501"/>
    <w:rsid w:val="00DD348E"/>
    <w:rsid w:val="00DD41D4"/>
    <w:rsid w:val="00DD44E7"/>
    <w:rsid w:val="00DD6797"/>
    <w:rsid w:val="00DD6C85"/>
    <w:rsid w:val="00DD6ECD"/>
    <w:rsid w:val="00DE1F2C"/>
    <w:rsid w:val="00DE7F41"/>
    <w:rsid w:val="00DF0978"/>
    <w:rsid w:val="00DF1130"/>
    <w:rsid w:val="00DF5DC7"/>
    <w:rsid w:val="00DF5F52"/>
    <w:rsid w:val="00E00FCC"/>
    <w:rsid w:val="00E01B81"/>
    <w:rsid w:val="00E02875"/>
    <w:rsid w:val="00E04325"/>
    <w:rsid w:val="00E0516F"/>
    <w:rsid w:val="00E060FE"/>
    <w:rsid w:val="00E078F3"/>
    <w:rsid w:val="00E07B3A"/>
    <w:rsid w:val="00E132B8"/>
    <w:rsid w:val="00E14157"/>
    <w:rsid w:val="00E141EE"/>
    <w:rsid w:val="00E15151"/>
    <w:rsid w:val="00E15456"/>
    <w:rsid w:val="00E1682A"/>
    <w:rsid w:val="00E172FB"/>
    <w:rsid w:val="00E21730"/>
    <w:rsid w:val="00E25C85"/>
    <w:rsid w:val="00E30AB5"/>
    <w:rsid w:val="00E33468"/>
    <w:rsid w:val="00E3360D"/>
    <w:rsid w:val="00E356A6"/>
    <w:rsid w:val="00E36F3B"/>
    <w:rsid w:val="00E43123"/>
    <w:rsid w:val="00E4399E"/>
    <w:rsid w:val="00E43A81"/>
    <w:rsid w:val="00E51143"/>
    <w:rsid w:val="00E5155A"/>
    <w:rsid w:val="00E548F9"/>
    <w:rsid w:val="00E56B60"/>
    <w:rsid w:val="00E6322F"/>
    <w:rsid w:val="00E63504"/>
    <w:rsid w:val="00E67CE4"/>
    <w:rsid w:val="00E70DA7"/>
    <w:rsid w:val="00E73D5E"/>
    <w:rsid w:val="00E81919"/>
    <w:rsid w:val="00E821D5"/>
    <w:rsid w:val="00E83203"/>
    <w:rsid w:val="00E850C0"/>
    <w:rsid w:val="00E901A4"/>
    <w:rsid w:val="00E908B1"/>
    <w:rsid w:val="00E911C2"/>
    <w:rsid w:val="00E91E4D"/>
    <w:rsid w:val="00E935A6"/>
    <w:rsid w:val="00E94590"/>
    <w:rsid w:val="00EA4430"/>
    <w:rsid w:val="00EA52AE"/>
    <w:rsid w:val="00EA5B2D"/>
    <w:rsid w:val="00EA61BC"/>
    <w:rsid w:val="00EC00C9"/>
    <w:rsid w:val="00EC3197"/>
    <w:rsid w:val="00EC7F4B"/>
    <w:rsid w:val="00ED14D1"/>
    <w:rsid w:val="00ED242D"/>
    <w:rsid w:val="00ED3A35"/>
    <w:rsid w:val="00ED4D3D"/>
    <w:rsid w:val="00ED6D70"/>
    <w:rsid w:val="00EE336D"/>
    <w:rsid w:val="00EE5AC8"/>
    <w:rsid w:val="00EF7265"/>
    <w:rsid w:val="00F01CD5"/>
    <w:rsid w:val="00F03E75"/>
    <w:rsid w:val="00F03FA8"/>
    <w:rsid w:val="00F04222"/>
    <w:rsid w:val="00F04E1E"/>
    <w:rsid w:val="00F11AA7"/>
    <w:rsid w:val="00F163C7"/>
    <w:rsid w:val="00F20FA1"/>
    <w:rsid w:val="00F23CA6"/>
    <w:rsid w:val="00F24585"/>
    <w:rsid w:val="00F251D4"/>
    <w:rsid w:val="00F25B98"/>
    <w:rsid w:val="00F265E8"/>
    <w:rsid w:val="00F268DB"/>
    <w:rsid w:val="00F26C8B"/>
    <w:rsid w:val="00F2722D"/>
    <w:rsid w:val="00F27698"/>
    <w:rsid w:val="00F31D8A"/>
    <w:rsid w:val="00F33346"/>
    <w:rsid w:val="00F33481"/>
    <w:rsid w:val="00F3352F"/>
    <w:rsid w:val="00F3387A"/>
    <w:rsid w:val="00F34AA3"/>
    <w:rsid w:val="00F402B8"/>
    <w:rsid w:val="00F40407"/>
    <w:rsid w:val="00F41706"/>
    <w:rsid w:val="00F42C80"/>
    <w:rsid w:val="00F44076"/>
    <w:rsid w:val="00F45B50"/>
    <w:rsid w:val="00F512DF"/>
    <w:rsid w:val="00F51F66"/>
    <w:rsid w:val="00F5591D"/>
    <w:rsid w:val="00F57D59"/>
    <w:rsid w:val="00F60985"/>
    <w:rsid w:val="00F616E2"/>
    <w:rsid w:val="00F63430"/>
    <w:rsid w:val="00F63486"/>
    <w:rsid w:val="00F64603"/>
    <w:rsid w:val="00F81741"/>
    <w:rsid w:val="00F86679"/>
    <w:rsid w:val="00F86D11"/>
    <w:rsid w:val="00F90C5F"/>
    <w:rsid w:val="00FA0A7D"/>
    <w:rsid w:val="00FB05C8"/>
    <w:rsid w:val="00FB2D52"/>
    <w:rsid w:val="00FB41C6"/>
    <w:rsid w:val="00FC1739"/>
    <w:rsid w:val="00FC246C"/>
    <w:rsid w:val="00FD2F22"/>
    <w:rsid w:val="00FD3D2A"/>
    <w:rsid w:val="00FD51A5"/>
    <w:rsid w:val="00FD7F45"/>
    <w:rsid w:val="00FE1786"/>
    <w:rsid w:val="00FE7526"/>
    <w:rsid w:val="00FE7D6E"/>
    <w:rsid w:val="00FF02BD"/>
    <w:rsid w:val="00FF177E"/>
    <w:rsid w:val="00FF3AF6"/>
    <w:rsid w:val="00FF5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E38A7E"/>
  <w14:defaultImageDpi w14:val="330"/>
  <w15:docId w15:val="{307A3D08-51F6-AD4E-B056-ACCAB96A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63BD"/>
    <w:pPr>
      <w:keepNext/>
      <w:keepLines/>
      <w:spacing w:before="240" w:after="120" w:line="276" w:lineRule="auto"/>
      <w:outlineLvl w:val="0"/>
    </w:pPr>
    <w:rPr>
      <w:rFonts w:asciiTheme="majorHAnsi" w:eastAsiaTheme="majorEastAsia" w:hAnsiTheme="majorHAnsi" w:cstheme="majorBidi"/>
      <w:b/>
      <w:sz w:val="32"/>
      <w:szCs w:val="32"/>
      <w:lang w:val="en-GB" w:eastAsia="ko-KR"/>
    </w:rPr>
  </w:style>
  <w:style w:type="paragraph" w:styleId="Heading2">
    <w:name w:val="heading 2"/>
    <w:basedOn w:val="Normal"/>
    <w:next w:val="Normal"/>
    <w:link w:val="Heading2Char"/>
    <w:uiPriority w:val="9"/>
    <w:unhideWhenUsed/>
    <w:qFormat/>
    <w:rsid w:val="00CB6D74"/>
    <w:pPr>
      <w:keepNext/>
      <w:spacing w:before="240" w:after="120" w:line="276" w:lineRule="auto"/>
      <w:jc w:val="both"/>
      <w:outlineLvl w:val="1"/>
    </w:pPr>
    <w:rPr>
      <w:rFonts w:asciiTheme="majorHAnsi" w:hAnsiTheme="majorHAnsi" w:cs="Times New Roman"/>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D38"/>
    <w:rPr>
      <w:rFonts w:ascii="AppleSDGothicNeo-Regular" w:hAnsi="AppleSDGothicNeo-Regular"/>
      <w:sz w:val="18"/>
      <w:szCs w:val="18"/>
    </w:rPr>
  </w:style>
  <w:style w:type="character" w:customStyle="1" w:styleId="BalloonTextChar">
    <w:name w:val="Balloon Text Char"/>
    <w:basedOn w:val="DefaultParagraphFont"/>
    <w:link w:val="BalloonText"/>
    <w:uiPriority w:val="99"/>
    <w:semiHidden/>
    <w:rsid w:val="00CB6D38"/>
    <w:rPr>
      <w:rFonts w:ascii="AppleSDGothicNeo-Regular" w:hAnsi="AppleSDGothicNeo-Regular"/>
      <w:sz w:val="18"/>
      <w:szCs w:val="18"/>
    </w:rPr>
  </w:style>
  <w:style w:type="paragraph" w:customStyle="1" w:styleId="EndNoteBibliographyTitle">
    <w:name w:val="EndNote Bibliography Title"/>
    <w:basedOn w:val="Normal"/>
    <w:rsid w:val="00CB6D38"/>
    <w:pPr>
      <w:jc w:val="center"/>
    </w:pPr>
    <w:rPr>
      <w:rFonts w:ascii="Calibri" w:hAnsi="Calibri" w:cs="Calibri"/>
    </w:rPr>
  </w:style>
  <w:style w:type="paragraph" w:customStyle="1" w:styleId="EndNoteBibliography">
    <w:name w:val="EndNote Bibliography"/>
    <w:basedOn w:val="Normal"/>
    <w:rsid w:val="00CB6D38"/>
    <w:rPr>
      <w:rFonts w:ascii="Calibri" w:hAnsi="Calibri" w:cs="Calibri"/>
    </w:rPr>
  </w:style>
  <w:style w:type="paragraph" w:styleId="HTMLPreformatted">
    <w:name w:val="HTML Preformatted"/>
    <w:basedOn w:val="Normal"/>
    <w:link w:val="HTMLPreformattedChar"/>
    <w:uiPriority w:val="99"/>
    <w:semiHidden/>
    <w:unhideWhenUsed/>
    <w:rsid w:val="0001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ko-KR"/>
    </w:rPr>
  </w:style>
  <w:style w:type="character" w:customStyle="1" w:styleId="HTMLPreformattedChar">
    <w:name w:val="HTML Preformatted Char"/>
    <w:basedOn w:val="DefaultParagraphFont"/>
    <w:link w:val="HTMLPreformatted"/>
    <w:uiPriority w:val="99"/>
    <w:semiHidden/>
    <w:rsid w:val="000114E2"/>
    <w:rPr>
      <w:rFonts w:ascii="Courier" w:hAnsi="Courier" w:cs="Courier"/>
      <w:sz w:val="20"/>
      <w:szCs w:val="20"/>
      <w:lang w:eastAsia="ko-KR"/>
    </w:rPr>
  </w:style>
  <w:style w:type="table" w:styleId="TableGrid">
    <w:name w:val="Table Grid"/>
    <w:basedOn w:val="TableNormal"/>
    <w:uiPriority w:val="59"/>
    <w:rsid w:val="003F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3CDA"/>
    <w:pPr>
      <w:spacing w:after="200"/>
    </w:pPr>
    <w:rPr>
      <w:b/>
      <w:bCs/>
      <w:color w:val="4F81BD" w:themeColor="accent1"/>
      <w:sz w:val="18"/>
      <w:szCs w:val="18"/>
    </w:rPr>
  </w:style>
  <w:style w:type="paragraph" w:styleId="FootnoteText">
    <w:name w:val="footnote text"/>
    <w:basedOn w:val="Normal"/>
    <w:link w:val="FootnoteTextChar"/>
    <w:uiPriority w:val="99"/>
    <w:unhideWhenUsed/>
    <w:rsid w:val="006C3BBA"/>
    <w:pPr>
      <w:spacing w:before="240" w:after="240"/>
      <w:jc w:val="both"/>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6C3BBA"/>
    <w:rPr>
      <w:rFonts w:ascii="Calibri" w:eastAsia="Calibri" w:hAnsi="Calibri" w:cs="Times New Roman"/>
      <w:sz w:val="20"/>
      <w:szCs w:val="20"/>
      <w:lang w:val="en-GB"/>
    </w:rPr>
  </w:style>
  <w:style w:type="character" w:styleId="FootnoteReference">
    <w:name w:val="footnote reference"/>
    <w:uiPriority w:val="99"/>
    <w:unhideWhenUsed/>
    <w:rsid w:val="006C3BBA"/>
    <w:rPr>
      <w:vertAlign w:val="superscript"/>
    </w:rPr>
  </w:style>
  <w:style w:type="character" w:customStyle="1" w:styleId="a">
    <w:name w:val="_"/>
    <w:basedOn w:val="DefaultParagraphFont"/>
    <w:rsid w:val="00AC1708"/>
  </w:style>
  <w:style w:type="character" w:customStyle="1" w:styleId="ff5">
    <w:name w:val="ff5"/>
    <w:basedOn w:val="DefaultParagraphFont"/>
    <w:rsid w:val="00AC1708"/>
  </w:style>
  <w:style w:type="character" w:styleId="Hyperlink">
    <w:name w:val="Hyperlink"/>
    <w:basedOn w:val="DefaultParagraphFont"/>
    <w:uiPriority w:val="99"/>
    <w:unhideWhenUsed/>
    <w:rsid w:val="008D40D6"/>
    <w:rPr>
      <w:color w:val="0000FF" w:themeColor="hyperlink"/>
      <w:u w:val="single"/>
    </w:rPr>
  </w:style>
  <w:style w:type="paragraph" w:styleId="NormalWeb">
    <w:name w:val="Normal (Web)"/>
    <w:basedOn w:val="Normal"/>
    <w:uiPriority w:val="99"/>
    <w:semiHidden/>
    <w:unhideWhenUsed/>
    <w:rsid w:val="008D40D6"/>
    <w:pPr>
      <w:spacing w:before="100" w:beforeAutospacing="1" w:after="100" w:afterAutospacing="1"/>
    </w:pPr>
    <w:rPr>
      <w:rFonts w:ascii="Times New Roman" w:hAnsi="Times New Roman" w:cs="Times New Roman"/>
      <w:sz w:val="20"/>
      <w:szCs w:val="20"/>
      <w:lang w:eastAsia="ko-KR"/>
    </w:rPr>
  </w:style>
  <w:style w:type="paragraph" w:styleId="ListParagraph">
    <w:name w:val="List Paragraph"/>
    <w:basedOn w:val="Normal"/>
    <w:uiPriority w:val="34"/>
    <w:qFormat/>
    <w:rsid w:val="00C1787C"/>
    <w:pPr>
      <w:ind w:left="720"/>
      <w:contextualSpacing/>
    </w:pPr>
  </w:style>
  <w:style w:type="character" w:styleId="FollowedHyperlink">
    <w:name w:val="FollowedHyperlink"/>
    <w:basedOn w:val="DefaultParagraphFont"/>
    <w:uiPriority w:val="99"/>
    <w:semiHidden/>
    <w:unhideWhenUsed/>
    <w:rsid w:val="00BF2D0D"/>
    <w:rPr>
      <w:color w:val="800080" w:themeColor="followedHyperlink"/>
      <w:u w:val="single"/>
    </w:rPr>
  </w:style>
  <w:style w:type="paragraph" w:styleId="TOC1">
    <w:name w:val="toc 1"/>
    <w:basedOn w:val="Normal"/>
    <w:next w:val="Normal"/>
    <w:autoRedefine/>
    <w:uiPriority w:val="39"/>
    <w:unhideWhenUsed/>
    <w:rsid w:val="00180734"/>
    <w:pPr>
      <w:spacing w:after="100"/>
    </w:pPr>
    <w:rPr>
      <w:lang w:val="en-GB"/>
    </w:rPr>
  </w:style>
  <w:style w:type="paragraph" w:styleId="TOC2">
    <w:name w:val="toc 2"/>
    <w:basedOn w:val="Normal"/>
    <w:next w:val="Normal"/>
    <w:autoRedefine/>
    <w:uiPriority w:val="39"/>
    <w:unhideWhenUsed/>
    <w:rsid w:val="00180734"/>
    <w:pPr>
      <w:spacing w:after="100"/>
      <w:ind w:left="240"/>
    </w:pPr>
    <w:rPr>
      <w:lang w:val="en-GB"/>
    </w:rPr>
  </w:style>
  <w:style w:type="character" w:customStyle="1" w:styleId="Heading1Char">
    <w:name w:val="Heading 1 Char"/>
    <w:basedOn w:val="DefaultParagraphFont"/>
    <w:link w:val="Heading1"/>
    <w:uiPriority w:val="9"/>
    <w:rsid w:val="003263BD"/>
    <w:rPr>
      <w:rFonts w:asciiTheme="majorHAnsi" w:eastAsiaTheme="majorEastAsia" w:hAnsiTheme="majorHAnsi" w:cstheme="majorBidi"/>
      <w:b/>
      <w:sz w:val="32"/>
      <w:szCs w:val="32"/>
      <w:lang w:val="en-GB" w:eastAsia="ko-KR"/>
    </w:rPr>
  </w:style>
  <w:style w:type="paragraph" w:styleId="TOCHeading">
    <w:name w:val="TOC Heading"/>
    <w:basedOn w:val="Heading1"/>
    <w:next w:val="Normal"/>
    <w:uiPriority w:val="39"/>
    <w:unhideWhenUsed/>
    <w:qFormat/>
    <w:rsid w:val="00AF008B"/>
    <w:pPr>
      <w:spacing w:line="256" w:lineRule="auto"/>
      <w:outlineLvl w:val="9"/>
    </w:pPr>
  </w:style>
  <w:style w:type="paragraph" w:styleId="CommentText">
    <w:name w:val="annotation text"/>
    <w:basedOn w:val="Normal"/>
    <w:link w:val="CommentTextChar"/>
    <w:uiPriority w:val="99"/>
    <w:unhideWhenUsed/>
    <w:rsid w:val="00180734"/>
    <w:rPr>
      <w:sz w:val="20"/>
      <w:szCs w:val="20"/>
      <w:lang w:val="en-GB"/>
    </w:rPr>
  </w:style>
  <w:style w:type="character" w:customStyle="1" w:styleId="CommentTextChar">
    <w:name w:val="Comment Text Char"/>
    <w:basedOn w:val="DefaultParagraphFont"/>
    <w:link w:val="CommentText"/>
    <w:uiPriority w:val="99"/>
    <w:rsid w:val="00180734"/>
    <w:rPr>
      <w:sz w:val="20"/>
      <w:szCs w:val="20"/>
      <w:lang w:val="en-GB"/>
    </w:rPr>
  </w:style>
  <w:style w:type="character" w:styleId="CommentReference">
    <w:name w:val="annotation reference"/>
    <w:basedOn w:val="DefaultParagraphFont"/>
    <w:uiPriority w:val="99"/>
    <w:semiHidden/>
    <w:unhideWhenUsed/>
    <w:rsid w:val="00180734"/>
    <w:rPr>
      <w:sz w:val="16"/>
      <w:szCs w:val="16"/>
    </w:rPr>
  </w:style>
  <w:style w:type="character" w:customStyle="1" w:styleId="Heading2Char">
    <w:name w:val="Heading 2 Char"/>
    <w:basedOn w:val="DefaultParagraphFont"/>
    <w:link w:val="Heading2"/>
    <w:uiPriority w:val="9"/>
    <w:rsid w:val="00CB6D74"/>
    <w:rPr>
      <w:rFonts w:asciiTheme="majorHAnsi" w:hAnsiTheme="majorHAnsi" w:cs="Times New Roman"/>
      <w:b/>
      <w:lang w:val="en-GB"/>
    </w:rPr>
  </w:style>
  <w:style w:type="paragraph" w:styleId="Footer">
    <w:name w:val="footer"/>
    <w:basedOn w:val="Normal"/>
    <w:link w:val="FooterChar"/>
    <w:uiPriority w:val="99"/>
    <w:unhideWhenUsed/>
    <w:rsid w:val="00533110"/>
    <w:pPr>
      <w:tabs>
        <w:tab w:val="center" w:pos="4153"/>
        <w:tab w:val="right" w:pos="8306"/>
      </w:tabs>
    </w:pPr>
  </w:style>
  <w:style w:type="character" w:customStyle="1" w:styleId="FooterChar">
    <w:name w:val="Footer Char"/>
    <w:basedOn w:val="DefaultParagraphFont"/>
    <w:link w:val="Footer"/>
    <w:uiPriority w:val="99"/>
    <w:rsid w:val="00533110"/>
  </w:style>
  <w:style w:type="character" w:styleId="PageNumber">
    <w:name w:val="page number"/>
    <w:basedOn w:val="DefaultParagraphFont"/>
    <w:uiPriority w:val="99"/>
    <w:semiHidden/>
    <w:unhideWhenUsed/>
    <w:rsid w:val="00533110"/>
  </w:style>
  <w:style w:type="paragraph" w:styleId="Header">
    <w:name w:val="header"/>
    <w:basedOn w:val="Normal"/>
    <w:link w:val="HeaderChar"/>
    <w:uiPriority w:val="99"/>
    <w:unhideWhenUsed/>
    <w:rsid w:val="00533110"/>
    <w:pPr>
      <w:tabs>
        <w:tab w:val="center" w:pos="4153"/>
        <w:tab w:val="right" w:pos="8306"/>
      </w:tabs>
    </w:pPr>
  </w:style>
  <w:style w:type="character" w:customStyle="1" w:styleId="HeaderChar">
    <w:name w:val="Header Char"/>
    <w:basedOn w:val="DefaultParagraphFont"/>
    <w:link w:val="Header"/>
    <w:uiPriority w:val="99"/>
    <w:rsid w:val="00533110"/>
  </w:style>
  <w:style w:type="table" w:styleId="LightShading-Accent1">
    <w:name w:val="Light Shading Accent 1"/>
    <w:basedOn w:val="TableNormal"/>
    <w:uiPriority w:val="60"/>
    <w:rsid w:val="008C4EF4"/>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uiPriority w:val="99"/>
    <w:unhideWhenUsed/>
    <w:rsid w:val="00190148"/>
    <w:pPr>
      <w:spacing w:before="120" w:after="120"/>
      <w:ind w:left="482" w:hanging="482"/>
    </w:pPr>
  </w:style>
  <w:style w:type="paragraph" w:styleId="CommentSubject">
    <w:name w:val="annotation subject"/>
    <w:basedOn w:val="CommentText"/>
    <w:next w:val="CommentText"/>
    <w:link w:val="CommentSubjectChar"/>
    <w:uiPriority w:val="99"/>
    <w:semiHidden/>
    <w:unhideWhenUsed/>
    <w:rsid w:val="009D3CF8"/>
    <w:rPr>
      <w:b/>
      <w:bCs/>
      <w:lang w:val="en-US"/>
    </w:rPr>
  </w:style>
  <w:style w:type="character" w:customStyle="1" w:styleId="CommentSubjectChar">
    <w:name w:val="Comment Subject Char"/>
    <w:basedOn w:val="CommentTextChar"/>
    <w:link w:val="CommentSubject"/>
    <w:uiPriority w:val="99"/>
    <w:semiHidden/>
    <w:rsid w:val="009D3CF8"/>
    <w:rPr>
      <w:b/>
      <w:bCs/>
      <w:sz w:val="20"/>
      <w:szCs w:val="20"/>
      <w:lang w:val="en-GB"/>
    </w:rPr>
  </w:style>
  <w:style w:type="paragraph" w:styleId="Revision">
    <w:name w:val="Revision"/>
    <w:hidden/>
    <w:uiPriority w:val="99"/>
    <w:semiHidden/>
    <w:rsid w:val="009D1E1A"/>
  </w:style>
  <w:style w:type="paragraph" w:styleId="DocumentMap">
    <w:name w:val="Document Map"/>
    <w:basedOn w:val="Normal"/>
    <w:link w:val="DocumentMapChar"/>
    <w:uiPriority w:val="99"/>
    <w:semiHidden/>
    <w:unhideWhenUsed/>
    <w:rsid w:val="00BE28E9"/>
    <w:rPr>
      <w:rFonts w:ascii="AppleSDGothicNeo-Regular" w:hAnsi="AppleSDGothicNeo-Regular"/>
    </w:rPr>
  </w:style>
  <w:style w:type="character" w:customStyle="1" w:styleId="DocumentMapChar">
    <w:name w:val="Document Map Char"/>
    <w:basedOn w:val="DefaultParagraphFont"/>
    <w:link w:val="DocumentMap"/>
    <w:uiPriority w:val="99"/>
    <w:semiHidden/>
    <w:rsid w:val="00BE28E9"/>
    <w:rPr>
      <w:rFonts w:ascii="AppleSDGothicNeo-Regular" w:hAnsi="AppleSDGothicNeo-Regular"/>
    </w:rPr>
  </w:style>
  <w:style w:type="paragraph" w:styleId="BodyText">
    <w:name w:val="Body Text"/>
    <w:basedOn w:val="Normal"/>
    <w:link w:val="BodyTextChar"/>
    <w:uiPriority w:val="1"/>
    <w:qFormat/>
    <w:rsid w:val="00B27ED4"/>
    <w:pPr>
      <w:widowControl w:val="0"/>
      <w:autoSpaceDE w:val="0"/>
      <w:autoSpaceDN w:val="0"/>
    </w:pPr>
    <w:rPr>
      <w:rFonts w:ascii="Georgia" w:eastAsia="Georgia" w:hAnsi="Georgia" w:cs="Georgia"/>
      <w:sz w:val="20"/>
      <w:szCs w:val="20"/>
      <w:lang w:bidi="en-US"/>
    </w:rPr>
  </w:style>
  <w:style w:type="character" w:customStyle="1" w:styleId="BodyTextChar">
    <w:name w:val="Body Text Char"/>
    <w:basedOn w:val="DefaultParagraphFont"/>
    <w:link w:val="BodyText"/>
    <w:uiPriority w:val="1"/>
    <w:rsid w:val="00B27ED4"/>
    <w:rPr>
      <w:rFonts w:ascii="Georgia" w:eastAsia="Georgia" w:hAnsi="Georgia" w:cs="Georgia"/>
      <w:sz w:val="20"/>
      <w:szCs w:val="20"/>
      <w:lang w:bidi="en-US"/>
    </w:rPr>
  </w:style>
  <w:style w:type="character" w:customStyle="1" w:styleId="UnresolvedMention">
    <w:name w:val="Unresolved Mention"/>
    <w:basedOn w:val="DefaultParagraphFont"/>
    <w:uiPriority w:val="99"/>
    <w:semiHidden/>
    <w:unhideWhenUsed/>
    <w:rsid w:val="00B8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291">
      <w:bodyDiv w:val="1"/>
      <w:marLeft w:val="0"/>
      <w:marRight w:val="0"/>
      <w:marTop w:val="0"/>
      <w:marBottom w:val="0"/>
      <w:divBdr>
        <w:top w:val="none" w:sz="0" w:space="0" w:color="auto"/>
        <w:left w:val="none" w:sz="0" w:space="0" w:color="auto"/>
        <w:bottom w:val="none" w:sz="0" w:space="0" w:color="auto"/>
        <w:right w:val="none" w:sz="0" w:space="0" w:color="auto"/>
      </w:divBdr>
    </w:div>
    <w:div w:id="9259406">
      <w:bodyDiv w:val="1"/>
      <w:marLeft w:val="0"/>
      <w:marRight w:val="0"/>
      <w:marTop w:val="0"/>
      <w:marBottom w:val="0"/>
      <w:divBdr>
        <w:top w:val="none" w:sz="0" w:space="0" w:color="auto"/>
        <w:left w:val="none" w:sz="0" w:space="0" w:color="auto"/>
        <w:bottom w:val="none" w:sz="0" w:space="0" w:color="auto"/>
        <w:right w:val="none" w:sz="0" w:space="0" w:color="auto"/>
      </w:divBdr>
    </w:div>
    <w:div w:id="70935751">
      <w:bodyDiv w:val="1"/>
      <w:marLeft w:val="0"/>
      <w:marRight w:val="0"/>
      <w:marTop w:val="0"/>
      <w:marBottom w:val="0"/>
      <w:divBdr>
        <w:top w:val="none" w:sz="0" w:space="0" w:color="auto"/>
        <w:left w:val="none" w:sz="0" w:space="0" w:color="auto"/>
        <w:bottom w:val="none" w:sz="0" w:space="0" w:color="auto"/>
        <w:right w:val="none" w:sz="0" w:space="0" w:color="auto"/>
      </w:divBdr>
    </w:div>
    <w:div w:id="127861148">
      <w:bodyDiv w:val="1"/>
      <w:marLeft w:val="0"/>
      <w:marRight w:val="0"/>
      <w:marTop w:val="0"/>
      <w:marBottom w:val="0"/>
      <w:divBdr>
        <w:top w:val="none" w:sz="0" w:space="0" w:color="auto"/>
        <w:left w:val="none" w:sz="0" w:space="0" w:color="auto"/>
        <w:bottom w:val="none" w:sz="0" w:space="0" w:color="auto"/>
        <w:right w:val="none" w:sz="0" w:space="0" w:color="auto"/>
      </w:divBdr>
    </w:div>
    <w:div w:id="167210545">
      <w:bodyDiv w:val="1"/>
      <w:marLeft w:val="0"/>
      <w:marRight w:val="0"/>
      <w:marTop w:val="0"/>
      <w:marBottom w:val="0"/>
      <w:divBdr>
        <w:top w:val="none" w:sz="0" w:space="0" w:color="auto"/>
        <w:left w:val="none" w:sz="0" w:space="0" w:color="auto"/>
        <w:bottom w:val="none" w:sz="0" w:space="0" w:color="auto"/>
        <w:right w:val="none" w:sz="0" w:space="0" w:color="auto"/>
      </w:divBdr>
    </w:div>
    <w:div w:id="183324623">
      <w:bodyDiv w:val="1"/>
      <w:marLeft w:val="0"/>
      <w:marRight w:val="0"/>
      <w:marTop w:val="0"/>
      <w:marBottom w:val="0"/>
      <w:divBdr>
        <w:top w:val="none" w:sz="0" w:space="0" w:color="auto"/>
        <w:left w:val="none" w:sz="0" w:space="0" w:color="auto"/>
        <w:bottom w:val="none" w:sz="0" w:space="0" w:color="auto"/>
        <w:right w:val="none" w:sz="0" w:space="0" w:color="auto"/>
      </w:divBdr>
      <w:divsChild>
        <w:div w:id="2024238321">
          <w:marLeft w:val="0"/>
          <w:marRight w:val="0"/>
          <w:marTop w:val="0"/>
          <w:marBottom w:val="0"/>
          <w:divBdr>
            <w:top w:val="single" w:sz="4" w:space="1" w:color="D9D9D9"/>
            <w:left w:val="none" w:sz="0" w:space="0" w:color="auto"/>
            <w:bottom w:val="none" w:sz="0" w:space="0" w:color="auto"/>
            <w:right w:val="none" w:sz="0" w:space="0" w:color="auto"/>
          </w:divBdr>
        </w:div>
      </w:divsChild>
    </w:div>
    <w:div w:id="190462007">
      <w:bodyDiv w:val="1"/>
      <w:marLeft w:val="0"/>
      <w:marRight w:val="0"/>
      <w:marTop w:val="0"/>
      <w:marBottom w:val="0"/>
      <w:divBdr>
        <w:top w:val="none" w:sz="0" w:space="0" w:color="auto"/>
        <w:left w:val="none" w:sz="0" w:space="0" w:color="auto"/>
        <w:bottom w:val="none" w:sz="0" w:space="0" w:color="auto"/>
        <w:right w:val="none" w:sz="0" w:space="0" w:color="auto"/>
      </w:divBdr>
    </w:div>
    <w:div w:id="191304122">
      <w:bodyDiv w:val="1"/>
      <w:marLeft w:val="0"/>
      <w:marRight w:val="0"/>
      <w:marTop w:val="0"/>
      <w:marBottom w:val="0"/>
      <w:divBdr>
        <w:top w:val="none" w:sz="0" w:space="0" w:color="auto"/>
        <w:left w:val="none" w:sz="0" w:space="0" w:color="auto"/>
        <w:bottom w:val="none" w:sz="0" w:space="0" w:color="auto"/>
        <w:right w:val="none" w:sz="0" w:space="0" w:color="auto"/>
      </w:divBdr>
    </w:div>
    <w:div w:id="255789613">
      <w:bodyDiv w:val="1"/>
      <w:marLeft w:val="0"/>
      <w:marRight w:val="0"/>
      <w:marTop w:val="0"/>
      <w:marBottom w:val="0"/>
      <w:divBdr>
        <w:top w:val="none" w:sz="0" w:space="0" w:color="auto"/>
        <w:left w:val="none" w:sz="0" w:space="0" w:color="auto"/>
        <w:bottom w:val="none" w:sz="0" w:space="0" w:color="auto"/>
        <w:right w:val="none" w:sz="0" w:space="0" w:color="auto"/>
      </w:divBdr>
    </w:div>
    <w:div w:id="337587807">
      <w:bodyDiv w:val="1"/>
      <w:marLeft w:val="0"/>
      <w:marRight w:val="0"/>
      <w:marTop w:val="0"/>
      <w:marBottom w:val="0"/>
      <w:divBdr>
        <w:top w:val="none" w:sz="0" w:space="0" w:color="auto"/>
        <w:left w:val="none" w:sz="0" w:space="0" w:color="auto"/>
        <w:bottom w:val="none" w:sz="0" w:space="0" w:color="auto"/>
        <w:right w:val="none" w:sz="0" w:space="0" w:color="auto"/>
      </w:divBdr>
    </w:div>
    <w:div w:id="344137302">
      <w:bodyDiv w:val="1"/>
      <w:marLeft w:val="0"/>
      <w:marRight w:val="0"/>
      <w:marTop w:val="0"/>
      <w:marBottom w:val="0"/>
      <w:divBdr>
        <w:top w:val="none" w:sz="0" w:space="0" w:color="auto"/>
        <w:left w:val="none" w:sz="0" w:space="0" w:color="auto"/>
        <w:bottom w:val="none" w:sz="0" w:space="0" w:color="auto"/>
        <w:right w:val="none" w:sz="0" w:space="0" w:color="auto"/>
      </w:divBdr>
    </w:div>
    <w:div w:id="349838101">
      <w:bodyDiv w:val="1"/>
      <w:marLeft w:val="0"/>
      <w:marRight w:val="0"/>
      <w:marTop w:val="0"/>
      <w:marBottom w:val="0"/>
      <w:divBdr>
        <w:top w:val="none" w:sz="0" w:space="0" w:color="auto"/>
        <w:left w:val="none" w:sz="0" w:space="0" w:color="auto"/>
        <w:bottom w:val="none" w:sz="0" w:space="0" w:color="auto"/>
        <w:right w:val="none" w:sz="0" w:space="0" w:color="auto"/>
      </w:divBdr>
    </w:div>
    <w:div w:id="442306417">
      <w:bodyDiv w:val="1"/>
      <w:marLeft w:val="0"/>
      <w:marRight w:val="0"/>
      <w:marTop w:val="0"/>
      <w:marBottom w:val="0"/>
      <w:divBdr>
        <w:top w:val="none" w:sz="0" w:space="0" w:color="auto"/>
        <w:left w:val="none" w:sz="0" w:space="0" w:color="auto"/>
        <w:bottom w:val="none" w:sz="0" w:space="0" w:color="auto"/>
        <w:right w:val="none" w:sz="0" w:space="0" w:color="auto"/>
      </w:divBdr>
    </w:div>
    <w:div w:id="453910291">
      <w:bodyDiv w:val="1"/>
      <w:marLeft w:val="0"/>
      <w:marRight w:val="0"/>
      <w:marTop w:val="0"/>
      <w:marBottom w:val="0"/>
      <w:divBdr>
        <w:top w:val="none" w:sz="0" w:space="0" w:color="auto"/>
        <w:left w:val="none" w:sz="0" w:space="0" w:color="auto"/>
        <w:bottom w:val="none" w:sz="0" w:space="0" w:color="auto"/>
        <w:right w:val="none" w:sz="0" w:space="0" w:color="auto"/>
      </w:divBdr>
    </w:div>
    <w:div w:id="455413737">
      <w:bodyDiv w:val="1"/>
      <w:marLeft w:val="0"/>
      <w:marRight w:val="0"/>
      <w:marTop w:val="0"/>
      <w:marBottom w:val="0"/>
      <w:divBdr>
        <w:top w:val="none" w:sz="0" w:space="0" w:color="auto"/>
        <w:left w:val="none" w:sz="0" w:space="0" w:color="auto"/>
        <w:bottom w:val="none" w:sz="0" w:space="0" w:color="auto"/>
        <w:right w:val="none" w:sz="0" w:space="0" w:color="auto"/>
      </w:divBdr>
    </w:div>
    <w:div w:id="516039492">
      <w:bodyDiv w:val="1"/>
      <w:marLeft w:val="0"/>
      <w:marRight w:val="0"/>
      <w:marTop w:val="0"/>
      <w:marBottom w:val="0"/>
      <w:divBdr>
        <w:top w:val="none" w:sz="0" w:space="0" w:color="auto"/>
        <w:left w:val="none" w:sz="0" w:space="0" w:color="auto"/>
        <w:bottom w:val="none" w:sz="0" w:space="0" w:color="auto"/>
        <w:right w:val="none" w:sz="0" w:space="0" w:color="auto"/>
      </w:divBdr>
    </w:div>
    <w:div w:id="679163445">
      <w:bodyDiv w:val="1"/>
      <w:marLeft w:val="0"/>
      <w:marRight w:val="0"/>
      <w:marTop w:val="0"/>
      <w:marBottom w:val="0"/>
      <w:divBdr>
        <w:top w:val="none" w:sz="0" w:space="0" w:color="auto"/>
        <w:left w:val="none" w:sz="0" w:space="0" w:color="auto"/>
        <w:bottom w:val="none" w:sz="0" w:space="0" w:color="auto"/>
        <w:right w:val="none" w:sz="0" w:space="0" w:color="auto"/>
      </w:divBdr>
    </w:div>
    <w:div w:id="728069719">
      <w:bodyDiv w:val="1"/>
      <w:marLeft w:val="0"/>
      <w:marRight w:val="0"/>
      <w:marTop w:val="0"/>
      <w:marBottom w:val="0"/>
      <w:divBdr>
        <w:top w:val="none" w:sz="0" w:space="0" w:color="auto"/>
        <w:left w:val="none" w:sz="0" w:space="0" w:color="auto"/>
        <w:bottom w:val="none" w:sz="0" w:space="0" w:color="auto"/>
        <w:right w:val="none" w:sz="0" w:space="0" w:color="auto"/>
      </w:divBdr>
    </w:div>
    <w:div w:id="740173557">
      <w:bodyDiv w:val="1"/>
      <w:marLeft w:val="0"/>
      <w:marRight w:val="0"/>
      <w:marTop w:val="0"/>
      <w:marBottom w:val="0"/>
      <w:divBdr>
        <w:top w:val="none" w:sz="0" w:space="0" w:color="auto"/>
        <w:left w:val="none" w:sz="0" w:space="0" w:color="auto"/>
        <w:bottom w:val="none" w:sz="0" w:space="0" w:color="auto"/>
        <w:right w:val="none" w:sz="0" w:space="0" w:color="auto"/>
      </w:divBdr>
    </w:div>
    <w:div w:id="775293982">
      <w:bodyDiv w:val="1"/>
      <w:marLeft w:val="0"/>
      <w:marRight w:val="0"/>
      <w:marTop w:val="0"/>
      <w:marBottom w:val="0"/>
      <w:divBdr>
        <w:top w:val="none" w:sz="0" w:space="0" w:color="auto"/>
        <w:left w:val="none" w:sz="0" w:space="0" w:color="auto"/>
        <w:bottom w:val="none" w:sz="0" w:space="0" w:color="auto"/>
        <w:right w:val="none" w:sz="0" w:space="0" w:color="auto"/>
      </w:divBdr>
    </w:div>
    <w:div w:id="835338196">
      <w:bodyDiv w:val="1"/>
      <w:marLeft w:val="0"/>
      <w:marRight w:val="0"/>
      <w:marTop w:val="0"/>
      <w:marBottom w:val="0"/>
      <w:divBdr>
        <w:top w:val="none" w:sz="0" w:space="0" w:color="auto"/>
        <w:left w:val="none" w:sz="0" w:space="0" w:color="auto"/>
        <w:bottom w:val="none" w:sz="0" w:space="0" w:color="auto"/>
        <w:right w:val="none" w:sz="0" w:space="0" w:color="auto"/>
      </w:divBdr>
    </w:div>
    <w:div w:id="924340835">
      <w:bodyDiv w:val="1"/>
      <w:marLeft w:val="0"/>
      <w:marRight w:val="0"/>
      <w:marTop w:val="0"/>
      <w:marBottom w:val="0"/>
      <w:divBdr>
        <w:top w:val="none" w:sz="0" w:space="0" w:color="auto"/>
        <w:left w:val="none" w:sz="0" w:space="0" w:color="auto"/>
        <w:bottom w:val="none" w:sz="0" w:space="0" w:color="auto"/>
        <w:right w:val="none" w:sz="0" w:space="0" w:color="auto"/>
      </w:divBdr>
    </w:div>
    <w:div w:id="975794116">
      <w:bodyDiv w:val="1"/>
      <w:marLeft w:val="0"/>
      <w:marRight w:val="0"/>
      <w:marTop w:val="0"/>
      <w:marBottom w:val="0"/>
      <w:divBdr>
        <w:top w:val="none" w:sz="0" w:space="0" w:color="auto"/>
        <w:left w:val="none" w:sz="0" w:space="0" w:color="auto"/>
        <w:bottom w:val="none" w:sz="0" w:space="0" w:color="auto"/>
        <w:right w:val="none" w:sz="0" w:space="0" w:color="auto"/>
      </w:divBdr>
    </w:div>
    <w:div w:id="985473083">
      <w:bodyDiv w:val="1"/>
      <w:marLeft w:val="0"/>
      <w:marRight w:val="0"/>
      <w:marTop w:val="0"/>
      <w:marBottom w:val="0"/>
      <w:divBdr>
        <w:top w:val="none" w:sz="0" w:space="0" w:color="auto"/>
        <w:left w:val="none" w:sz="0" w:space="0" w:color="auto"/>
        <w:bottom w:val="none" w:sz="0" w:space="0" w:color="auto"/>
        <w:right w:val="none" w:sz="0" w:space="0" w:color="auto"/>
      </w:divBdr>
    </w:div>
    <w:div w:id="1222861388">
      <w:bodyDiv w:val="1"/>
      <w:marLeft w:val="0"/>
      <w:marRight w:val="0"/>
      <w:marTop w:val="0"/>
      <w:marBottom w:val="0"/>
      <w:divBdr>
        <w:top w:val="none" w:sz="0" w:space="0" w:color="auto"/>
        <w:left w:val="none" w:sz="0" w:space="0" w:color="auto"/>
        <w:bottom w:val="none" w:sz="0" w:space="0" w:color="auto"/>
        <w:right w:val="none" w:sz="0" w:space="0" w:color="auto"/>
      </w:divBdr>
    </w:div>
    <w:div w:id="1232691626">
      <w:bodyDiv w:val="1"/>
      <w:marLeft w:val="0"/>
      <w:marRight w:val="0"/>
      <w:marTop w:val="0"/>
      <w:marBottom w:val="0"/>
      <w:divBdr>
        <w:top w:val="none" w:sz="0" w:space="0" w:color="auto"/>
        <w:left w:val="none" w:sz="0" w:space="0" w:color="auto"/>
        <w:bottom w:val="none" w:sz="0" w:space="0" w:color="auto"/>
        <w:right w:val="none" w:sz="0" w:space="0" w:color="auto"/>
      </w:divBdr>
    </w:div>
    <w:div w:id="1334839978">
      <w:bodyDiv w:val="1"/>
      <w:marLeft w:val="0"/>
      <w:marRight w:val="0"/>
      <w:marTop w:val="0"/>
      <w:marBottom w:val="0"/>
      <w:divBdr>
        <w:top w:val="none" w:sz="0" w:space="0" w:color="auto"/>
        <w:left w:val="none" w:sz="0" w:space="0" w:color="auto"/>
        <w:bottom w:val="none" w:sz="0" w:space="0" w:color="auto"/>
        <w:right w:val="none" w:sz="0" w:space="0" w:color="auto"/>
      </w:divBdr>
    </w:div>
    <w:div w:id="1347976854">
      <w:bodyDiv w:val="1"/>
      <w:marLeft w:val="0"/>
      <w:marRight w:val="0"/>
      <w:marTop w:val="0"/>
      <w:marBottom w:val="0"/>
      <w:divBdr>
        <w:top w:val="none" w:sz="0" w:space="0" w:color="auto"/>
        <w:left w:val="none" w:sz="0" w:space="0" w:color="auto"/>
        <w:bottom w:val="none" w:sz="0" w:space="0" w:color="auto"/>
        <w:right w:val="none" w:sz="0" w:space="0" w:color="auto"/>
      </w:divBdr>
    </w:div>
    <w:div w:id="1392970450">
      <w:bodyDiv w:val="1"/>
      <w:marLeft w:val="0"/>
      <w:marRight w:val="0"/>
      <w:marTop w:val="0"/>
      <w:marBottom w:val="0"/>
      <w:divBdr>
        <w:top w:val="none" w:sz="0" w:space="0" w:color="auto"/>
        <w:left w:val="none" w:sz="0" w:space="0" w:color="auto"/>
        <w:bottom w:val="none" w:sz="0" w:space="0" w:color="auto"/>
        <w:right w:val="none" w:sz="0" w:space="0" w:color="auto"/>
      </w:divBdr>
    </w:div>
    <w:div w:id="1405492583">
      <w:bodyDiv w:val="1"/>
      <w:marLeft w:val="0"/>
      <w:marRight w:val="0"/>
      <w:marTop w:val="0"/>
      <w:marBottom w:val="0"/>
      <w:divBdr>
        <w:top w:val="none" w:sz="0" w:space="0" w:color="auto"/>
        <w:left w:val="none" w:sz="0" w:space="0" w:color="auto"/>
        <w:bottom w:val="none" w:sz="0" w:space="0" w:color="auto"/>
        <w:right w:val="none" w:sz="0" w:space="0" w:color="auto"/>
      </w:divBdr>
    </w:div>
    <w:div w:id="1414857062">
      <w:bodyDiv w:val="1"/>
      <w:marLeft w:val="0"/>
      <w:marRight w:val="0"/>
      <w:marTop w:val="0"/>
      <w:marBottom w:val="0"/>
      <w:divBdr>
        <w:top w:val="none" w:sz="0" w:space="0" w:color="auto"/>
        <w:left w:val="none" w:sz="0" w:space="0" w:color="auto"/>
        <w:bottom w:val="none" w:sz="0" w:space="0" w:color="auto"/>
        <w:right w:val="none" w:sz="0" w:space="0" w:color="auto"/>
      </w:divBdr>
      <w:divsChild>
        <w:div w:id="150802941">
          <w:marLeft w:val="0"/>
          <w:marRight w:val="0"/>
          <w:marTop w:val="0"/>
          <w:marBottom w:val="0"/>
          <w:divBdr>
            <w:top w:val="none" w:sz="0" w:space="0" w:color="auto"/>
            <w:left w:val="none" w:sz="0" w:space="0" w:color="auto"/>
            <w:bottom w:val="none" w:sz="0" w:space="0" w:color="auto"/>
            <w:right w:val="none" w:sz="0" w:space="0" w:color="auto"/>
          </w:divBdr>
        </w:div>
        <w:div w:id="192310058">
          <w:marLeft w:val="0"/>
          <w:marRight w:val="0"/>
          <w:marTop w:val="0"/>
          <w:marBottom w:val="0"/>
          <w:divBdr>
            <w:top w:val="none" w:sz="0" w:space="0" w:color="auto"/>
            <w:left w:val="none" w:sz="0" w:space="0" w:color="auto"/>
            <w:bottom w:val="none" w:sz="0" w:space="0" w:color="auto"/>
            <w:right w:val="none" w:sz="0" w:space="0" w:color="auto"/>
          </w:divBdr>
        </w:div>
        <w:div w:id="339083802">
          <w:marLeft w:val="0"/>
          <w:marRight w:val="0"/>
          <w:marTop w:val="0"/>
          <w:marBottom w:val="0"/>
          <w:divBdr>
            <w:top w:val="none" w:sz="0" w:space="0" w:color="auto"/>
            <w:left w:val="none" w:sz="0" w:space="0" w:color="auto"/>
            <w:bottom w:val="none" w:sz="0" w:space="0" w:color="auto"/>
            <w:right w:val="none" w:sz="0" w:space="0" w:color="auto"/>
          </w:divBdr>
        </w:div>
        <w:div w:id="440345226">
          <w:marLeft w:val="0"/>
          <w:marRight w:val="0"/>
          <w:marTop w:val="0"/>
          <w:marBottom w:val="0"/>
          <w:divBdr>
            <w:top w:val="none" w:sz="0" w:space="0" w:color="auto"/>
            <w:left w:val="none" w:sz="0" w:space="0" w:color="auto"/>
            <w:bottom w:val="none" w:sz="0" w:space="0" w:color="auto"/>
            <w:right w:val="none" w:sz="0" w:space="0" w:color="auto"/>
          </w:divBdr>
        </w:div>
        <w:div w:id="656424835">
          <w:marLeft w:val="0"/>
          <w:marRight w:val="0"/>
          <w:marTop w:val="0"/>
          <w:marBottom w:val="0"/>
          <w:divBdr>
            <w:top w:val="none" w:sz="0" w:space="0" w:color="auto"/>
            <w:left w:val="none" w:sz="0" w:space="0" w:color="auto"/>
            <w:bottom w:val="none" w:sz="0" w:space="0" w:color="auto"/>
            <w:right w:val="none" w:sz="0" w:space="0" w:color="auto"/>
          </w:divBdr>
        </w:div>
        <w:div w:id="739445141">
          <w:marLeft w:val="0"/>
          <w:marRight w:val="0"/>
          <w:marTop w:val="0"/>
          <w:marBottom w:val="0"/>
          <w:divBdr>
            <w:top w:val="none" w:sz="0" w:space="0" w:color="auto"/>
            <w:left w:val="none" w:sz="0" w:space="0" w:color="auto"/>
            <w:bottom w:val="none" w:sz="0" w:space="0" w:color="auto"/>
            <w:right w:val="none" w:sz="0" w:space="0" w:color="auto"/>
          </w:divBdr>
        </w:div>
        <w:div w:id="826475015">
          <w:marLeft w:val="0"/>
          <w:marRight w:val="0"/>
          <w:marTop w:val="0"/>
          <w:marBottom w:val="0"/>
          <w:divBdr>
            <w:top w:val="none" w:sz="0" w:space="0" w:color="auto"/>
            <w:left w:val="none" w:sz="0" w:space="0" w:color="auto"/>
            <w:bottom w:val="none" w:sz="0" w:space="0" w:color="auto"/>
            <w:right w:val="none" w:sz="0" w:space="0" w:color="auto"/>
          </w:divBdr>
        </w:div>
        <w:div w:id="897083318">
          <w:marLeft w:val="0"/>
          <w:marRight w:val="0"/>
          <w:marTop w:val="0"/>
          <w:marBottom w:val="0"/>
          <w:divBdr>
            <w:top w:val="none" w:sz="0" w:space="0" w:color="auto"/>
            <w:left w:val="none" w:sz="0" w:space="0" w:color="auto"/>
            <w:bottom w:val="none" w:sz="0" w:space="0" w:color="auto"/>
            <w:right w:val="none" w:sz="0" w:space="0" w:color="auto"/>
          </w:divBdr>
        </w:div>
        <w:div w:id="898631064">
          <w:marLeft w:val="0"/>
          <w:marRight w:val="0"/>
          <w:marTop w:val="0"/>
          <w:marBottom w:val="0"/>
          <w:divBdr>
            <w:top w:val="none" w:sz="0" w:space="0" w:color="auto"/>
            <w:left w:val="none" w:sz="0" w:space="0" w:color="auto"/>
            <w:bottom w:val="none" w:sz="0" w:space="0" w:color="auto"/>
            <w:right w:val="none" w:sz="0" w:space="0" w:color="auto"/>
          </w:divBdr>
        </w:div>
        <w:div w:id="972179876">
          <w:marLeft w:val="0"/>
          <w:marRight w:val="0"/>
          <w:marTop w:val="0"/>
          <w:marBottom w:val="0"/>
          <w:divBdr>
            <w:top w:val="none" w:sz="0" w:space="0" w:color="auto"/>
            <w:left w:val="none" w:sz="0" w:space="0" w:color="auto"/>
            <w:bottom w:val="none" w:sz="0" w:space="0" w:color="auto"/>
            <w:right w:val="none" w:sz="0" w:space="0" w:color="auto"/>
          </w:divBdr>
        </w:div>
        <w:div w:id="974406896">
          <w:marLeft w:val="0"/>
          <w:marRight w:val="0"/>
          <w:marTop w:val="0"/>
          <w:marBottom w:val="0"/>
          <w:divBdr>
            <w:top w:val="none" w:sz="0" w:space="0" w:color="auto"/>
            <w:left w:val="none" w:sz="0" w:space="0" w:color="auto"/>
            <w:bottom w:val="none" w:sz="0" w:space="0" w:color="auto"/>
            <w:right w:val="none" w:sz="0" w:space="0" w:color="auto"/>
          </w:divBdr>
        </w:div>
        <w:div w:id="1033455634">
          <w:marLeft w:val="0"/>
          <w:marRight w:val="0"/>
          <w:marTop w:val="0"/>
          <w:marBottom w:val="0"/>
          <w:divBdr>
            <w:top w:val="none" w:sz="0" w:space="0" w:color="auto"/>
            <w:left w:val="none" w:sz="0" w:space="0" w:color="auto"/>
            <w:bottom w:val="none" w:sz="0" w:space="0" w:color="auto"/>
            <w:right w:val="none" w:sz="0" w:space="0" w:color="auto"/>
          </w:divBdr>
        </w:div>
        <w:div w:id="1387953679">
          <w:marLeft w:val="0"/>
          <w:marRight w:val="0"/>
          <w:marTop w:val="0"/>
          <w:marBottom w:val="0"/>
          <w:divBdr>
            <w:top w:val="none" w:sz="0" w:space="0" w:color="auto"/>
            <w:left w:val="none" w:sz="0" w:space="0" w:color="auto"/>
            <w:bottom w:val="none" w:sz="0" w:space="0" w:color="auto"/>
            <w:right w:val="none" w:sz="0" w:space="0" w:color="auto"/>
          </w:divBdr>
        </w:div>
        <w:div w:id="1608931117">
          <w:marLeft w:val="0"/>
          <w:marRight w:val="0"/>
          <w:marTop w:val="0"/>
          <w:marBottom w:val="0"/>
          <w:divBdr>
            <w:top w:val="none" w:sz="0" w:space="0" w:color="auto"/>
            <w:left w:val="none" w:sz="0" w:space="0" w:color="auto"/>
            <w:bottom w:val="none" w:sz="0" w:space="0" w:color="auto"/>
            <w:right w:val="none" w:sz="0" w:space="0" w:color="auto"/>
          </w:divBdr>
        </w:div>
        <w:div w:id="1674870751">
          <w:marLeft w:val="0"/>
          <w:marRight w:val="0"/>
          <w:marTop w:val="0"/>
          <w:marBottom w:val="0"/>
          <w:divBdr>
            <w:top w:val="none" w:sz="0" w:space="0" w:color="auto"/>
            <w:left w:val="none" w:sz="0" w:space="0" w:color="auto"/>
            <w:bottom w:val="none" w:sz="0" w:space="0" w:color="auto"/>
            <w:right w:val="none" w:sz="0" w:space="0" w:color="auto"/>
          </w:divBdr>
        </w:div>
        <w:div w:id="1692148494">
          <w:marLeft w:val="0"/>
          <w:marRight w:val="0"/>
          <w:marTop w:val="0"/>
          <w:marBottom w:val="0"/>
          <w:divBdr>
            <w:top w:val="none" w:sz="0" w:space="0" w:color="auto"/>
            <w:left w:val="none" w:sz="0" w:space="0" w:color="auto"/>
            <w:bottom w:val="none" w:sz="0" w:space="0" w:color="auto"/>
            <w:right w:val="none" w:sz="0" w:space="0" w:color="auto"/>
          </w:divBdr>
        </w:div>
        <w:div w:id="2050253967">
          <w:marLeft w:val="0"/>
          <w:marRight w:val="0"/>
          <w:marTop w:val="0"/>
          <w:marBottom w:val="0"/>
          <w:divBdr>
            <w:top w:val="none" w:sz="0" w:space="0" w:color="auto"/>
            <w:left w:val="none" w:sz="0" w:space="0" w:color="auto"/>
            <w:bottom w:val="none" w:sz="0" w:space="0" w:color="auto"/>
            <w:right w:val="none" w:sz="0" w:space="0" w:color="auto"/>
          </w:divBdr>
        </w:div>
      </w:divsChild>
    </w:div>
    <w:div w:id="1502313277">
      <w:bodyDiv w:val="1"/>
      <w:marLeft w:val="0"/>
      <w:marRight w:val="0"/>
      <w:marTop w:val="0"/>
      <w:marBottom w:val="0"/>
      <w:divBdr>
        <w:top w:val="none" w:sz="0" w:space="0" w:color="auto"/>
        <w:left w:val="none" w:sz="0" w:space="0" w:color="auto"/>
        <w:bottom w:val="none" w:sz="0" w:space="0" w:color="auto"/>
        <w:right w:val="none" w:sz="0" w:space="0" w:color="auto"/>
      </w:divBdr>
    </w:div>
    <w:div w:id="1538006289">
      <w:bodyDiv w:val="1"/>
      <w:marLeft w:val="0"/>
      <w:marRight w:val="0"/>
      <w:marTop w:val="0"/>
      <w:marBottom w:val="0"/>
      <w:divBdr>
        <w:top w:val="none" w:sz="0" w:space="0" w:color="auto"/>
        <w:left w:val="none" w:sz="0" w:space="0" w:color="auto"/>
        <w:bottom w:val="none" w:sz="0" w:space="0" w:color="auto"/>
        <w:right w:val="none" w:sz="0" w:space="0" w:color="auto"/>
      </w:divBdr>
    </w:div>
    <w:div w:id="1538543512">
      <w:bodyDiv w:val="1"/>
      <w:marLeft w:val="0"/>
      <w:marRight w:val="0"/>
      <w:marTop w:val="0"/>
      <w:marBottom w:val="0"/>
      <w:divBdr>
        <w:top w:val="none" w:sz="0" w:space="0" w:color="auto"/>
        <w:left w:val="none" w:sz="0" w:space="0" w:color="auto"/>
        <w:bottom w:val="none" w:sz="0" w:space="0" w:color="auto"/>
        <w:right w:val="none" w:sz="0" w:space="0" w:color="auto"/>
      </w:divBdr>
      <w:divsChild>
        <w:div w:id="346947867">
          <w:marLeft w:val="0"/>
          <w:marRight w:val="0"/>
          <w:marTop w:val="0"/>
          <w:marBottom w:val="0"/>
          <w:divBdr>
            <w:top w:val="none" w:sz="0" w:space="0" w:color="auto"/>
            <w:left w:val="none" w:sz="0" w:space="0" w:color="auto"/>
            <w:bottom w:val="none" w:sz="0" w:space="0" w:color="auto"/>
            <w:right w:val="none" w:sz="0" w:space="0" w:color="auto"/>
          </w:divBdr>
        </w:div>
        <w:div w:id="555094488">
          <w:marLeft w:val="0"/>
          <w:marRight w:val="0"/>
          <w:marTop w:val="0"/>
          <w:marBottom w:val="0"/>
          <w:divBdr>
            <w:top w:val="none" w:sz="0" w:space="0" w:color="auto"/>
            <w:left w:val="none" w:sz="0" w:space="0" w:color="auto"/>
            <w:bottom w:val="none" w:sz="0" w:space="0" w:color="auto"/>
            <w:right w:val="none" w:sz="0" w:space="0" w:color="auto"/>
          </w:divBdr>
        </w:div>
        <w:div w:id="679087145">
          <w:marLeft w:val="0"/>
          <w:marRight w:val="0"/>
          <w:marTop w:val="0"/>
          <w:marBottom w:val="0"/>
          <w:divBdr>
            <w:top w:val="none" w:sz="0" w:space="0" w:color="auto"/>
            <w:left w:val="none" w:sz="0" w:space="0" w:color="auto"/>
            <w:bottom w:val="none" w:sz="0" w:space="0" w:color="auto"/>
            <w:right w:val="none" w:sz="0" w:space="0" w:color="auto"/>
          </w:divBdr>
        </w:div>
        <w:div w:id="1782340761">
          <w:marLeft w:val="0"/>
          <w:marRight w:val="0"/>
          <w:marTop w:val="0"/>
          <w:marBottom w:val="0"/>
          <w:divBdr>
            <w:top w:val="none" w:sz="0" w:space="0" w:color="auto"/>
            <w:left w:val="none" w:sz="0" w:space="0" w:color="auto"/>
            <w:bottom w:val="none" w:sz="0" w:space="0" w:color="auto"/>
            <w:right w:val="none" w:sz="0" w:space="0" w:color="auto"/>
          </w:divBdr>
        </w:div>
        <w:div w:id="1924340313">
          <w:marLeft w:val="0"/>
          <w:marRight w:val="0"/>
          <w:marTop w:val="0"/>
          <w:marBottom w:val="0"/>
          <w:divBdr>
            <w:top w:val="none" w:sz="0" w:space="0" w:color="auto"/>
            <w:left w:val="none" w:sz="0" w:space="0" w:color="auto"/>
            <w:bottom w:val="none" w:sz="0" w:space="0" w:color="auto"/>
            <w:right w:val="none" w:sz="0" w:space="0" w:color="auto"/>
          </w:divBdr>
        </w:div>
        <w:div w:id="1937594106">
          <w:marLeft w:val="0"/>
          <w:marRight w:val="0"/>
          <w:marTop w:val="0"/>
          <w:marBottom w:val="0"/>
          <w:divBdr>
            <w:top w:val="none" w:sz="0" w:space="0" w:color="auto"/>
            <w:left w:val="none" w:sz="0" w:space="0" w:color="auto"/>
            <w:bottom w:val="none" w:sz="0" w:space="0" w:color="auto"/>
            <w:right w:val="none" w:sz="0" w:space="0" w:color="auto"/>
          </w:divBdr>
        </w:div>
        <w:div w:id="1962489500">
          <w:marLeft w:val="0"/>
          <w:marRight w:val="0"/>
          <w:marTop w:val="0"/>
          <w:marBottom w:val="0"/>
          <w:divBdr>
            <w:top w:val="none" w:sz="0" w:space="0" w:color="auto"/>
            <w:left w:val="none" w:sz="0" w:space="0" w:color="auto"/>
            <w:bottom w:val="none" w:sz="0" w:space="0" w:color="auto"/>
            <w:right w:val="none" w:sz="0" w:space="0" w:color="auto"/>
          </w:divBdr>
        </w:div>
        <w:div w:id="2078282272">
          <w:marLeft w:val="0"/>
          <w:marRight w:val="0"/>
          <w:marTop w:val="0"/>
          <w:marBottom w:val="0"/>
          <w:divBdr>
            <w:top w:val="none" w:sz="0" w:space="0" w:color="auto"/>
            <w:left w:val="none" w:sz="0" w:space="0" w:color="auto"/>
            <w:bottom w:val="none" w:sz="0" w:space="0" w:color="auto"/>
            <w:right w:val="none" w:sz="0" w:space="0" w:color="auto"/>
          </w:divBdr>
        </w:div>
      </w:divsChild>
    </w:div>
    <w:div w:id="1563371198">
      <w:bodyDiv w:val="1"/>
      <w:marLeft w:val="0"/>
      <w:marRight w:val="0"/>
      <w:marTop w:val="0"/>
      <w:marBottom w:val="0"/>
      <w:divBdr>
        <w:top w:val="none" w:sz="0" w:space="0" w:color="auto"/>
        <w:left w:val="none" w:sz="0" w:space="0" w:color="auto"/>
        <w:bottom w:val="none" w:sz="0" w:space="0" w:color="auto"/>
        <w:right w:val="none" w:sz="0" w:space="0" w:color="auto"/>
      </w:divBdr>
    </w:div>
    <w:div w:id="1583178473">
      <w:bodyDiv w:val="1"/>
      <w:marLeft w:val="0"/>
      <w:marRight w:val="0"/>
      <w:marTop w:val="0"/>
      <w:marBottom w:val="0"/>
      <w:divBdr>
        <w:top w:val="none" w:sz="0" w:space="0" w:color="auto"/>
        <w:left w:val="none" w:sz="0" w:space="0" w:color="auto"/>
        <w:bottom w:val="none" w:sz="0" w:space="0" w:color="auto"/>
        <w:right w:val="none" w:sz="0" w:space="0" w:color="auto"/>
      </w:divBdr>
    </w:div>
    <w:div w:id="1592280832">
      <w:bodyDiv w:val="1"/>
      <w:marLeft w:val="0"/>
      <w:marRight w:val="0"/>
      <w:marTop w:val="0"/>
      <w:marBottom w:val="0"/>
      <w:divBdr>
        <w:top w:val="none" w:sz="0" w:space="0" w:color="auto"/>
        <w:left w:val="none" w:sz="0" w:space="0" w:color="auto"/>
        <w:bottom w:val="none" w:sz="0" w:space="0" w:color="auto"/>
        <w:right w:val="none" w:sz="0" w:space="0" w:color="auto"/>
      </w:divBdr>
    </w:div>
    <w:div w:id="1638140221">
      <w:bodyDiv w:val="1"/>
      <w:marLeft w:val="0"/>
      <w:marRight w:val="0"/>
      <w:marTop w:val="0"/>
      <w:marBottom w:val="0"/>
      <w:divBdr>
        <w:top w:val="none" w:sz="0" w:space="0" w:color="auto"/>
        <w:left w:val="none" w:sz="0" w:space="0" w:color="auto"/>
        <w:bottom w:val="none" w:sz="0" w:space="0" w:color="auto"/>
        <w:right w:val="none" w:sz="0" w:space="0" w:color="auto"/>
      </w:divBdr>
    </w:div>
    <w:div w:id="1639610966">
      <w:bodyDiv w:val="1"/>
      <w:marLeft w:val="0"/>
      <w:marRight w:val="0"/>
      <w:marTop w:val="0"/>
      <w:marBottom w:val="0"/>
      <w:divBdr>
        <w:top w:val="none" w:sz="0" w:space="0" w:color="auto"/>
        <w:left w:val="none" w:sz="0" w:space="0" w:color="auto"/>
        <w:bottom w:val="none" w:sz="0" w:space="0" w:color="auto"/>
        <w:right w:val="none" w:sz="0" w:space="0" w:color="auto"/>
      </w:divBdr>
    </w:div>
    <w:div w:id="1762945236">
      <w:bodyDiv w:val="1"/>
      <w:marLeft w:val="0"/>
      <w:marRight w:val="0"/>
      <w:marTop w:val="0"/>
      <w:marBottom w:val="0"/>
      <w:divBdr>
        <w:top w:val="none" w:sz="0" w:space="0" w:color="auto"/>
        <w:left w:val="none" w:sz="0" w:space="0" w:color="auto"/>
        <w:bottom w:val="none" w:sz="0" w:space="0" w:color="auto"/>
        <w:right w:val="none" w:sz="0" w:space="0" w:color="auto"/>
      </w:divBdr>
    </w:div>
    <w:div w:id="1782258570">
      <w:bodyDiv w:val="1"/>
      <w:marLeft w:val="0"/>
      <w:marRight w:val="0"/>
      <w:marTop w:val="0"/>
      <w:marBottom w:val="0"/>
      <w:divBdr>
        <w:top w:val="none" w:sz="0" w:space="0" w:color="auto"/>
        <w:left w:val="none" w:sz="0" w:space="0" w:color="auto"/>
        <w:bottom w:val="none" w:sz="0" w:space="0" w:color="auto"/>
        <w:right w:val="none" w:sz="0" w:space="0" w:color="auto"/>
      </w:divBdr>
      <w:divsChild>
        <w:div w:id="1002245739">
          <w:marLeft w:val="0"/>
          <w:marRight w:val="0"/>
          <w:marTop w:val="0"/>
          <w:marBottom w:val="0"/>
          <w:divBdr>
            <w:top w:val="none" w:sz="0" w:space="0" w:color="auto"/>
            <w:left w:val="none" w:sz="0" w:space="0" w:color="auto"/>
            <w:bottom w:val="none" w:sz="0" w:space="0" w:color="auto"/>
            <w:right w:val="none" w:sz="0" w:space="0" w:color="auto"/>
          </w:divBdr>
        </w:div>
        <w:div w:id="1008167839">
          <w:marLeft w:val="0"/>
          <w:marRight w:val="0"/>
          <w:marTop w:val="0"/>
          <w:marBottom w:val="0"/>
          <w:divBdr>
            <w:top w:val="none" w:sz="0" w:space="0" w:color="auto"/>
            <w:left w:val="none" w:sz="0" w:space="0" w:color="auto"/>
            <w:bottom w:val="none" w:sz="0" w:space="0" w:color="auto"/>
            <w:right w:val="none" w:sz="0" w:space="0" w:color="auto"/>
          </w:divBdr>
        </w:div>
      </w:divsChild>
    </w:div>
    <w:div w:id="1803961752">
      <w:bodyDiv w:val="1"/>
      <w:marLeft w:val="0"/>
      <w:marRight w:val="0"/>
      <w:marTop w:val="0"/>
      <w:marBottom w:val="0"/>
      <w:divBdr>
        <w:top w:val="none" w:sz="0" w:space="0" w:color="auto"/>
        <w:left w:val="none" w:sz="0" w:space="0" w:color="auto"/>
        <w:bottom w:val="none" w:sz="0" w:space="0" w:color="auto"/>
        <w:right w:val="none" w:sz="0" w:space="0" w:color="auto"/>
      </w:divBdr>
    </w:div>
    <w:div w:id="1879275850">
      <w:bodyDiv w:val="1"/>
      <w:marLeft w:val="0"/>
      <w:marRight w:val="0"/>
      <w:marTop w:val="0"/>
      <w:marBottom w:val="0"/>
      <w:divBdr>
        <w:top w:val="none" w:sz="0" w:space="0" w:color="auto"/>
        <w:left w:val="none" w:sz="0" w:space="0" w:color="auto"/>
        <w:bottom w:val="none" w:sz="0" w:space="0" w:color="auto"/>
        <w:right w:val="none" w:sz="0" w:space="0" w:color="auto"/>
      </w:divBdr>
    </w:div>
    <w:div w:id="1937131595">
      <w:bodyDiv w:val="1"/>
      <w:marLeft w:val="0"/>
      <w:marRight w:val="0"/>
      <w:marTop w:val="0"/>
      <w:marBottom w:val="0"/>
      <w:divBdr>
        <w:top w:val="none" w:sz="0" w:space="0" w:color="auto"/>
        <w:left w:val="none" w:sz="0" w:space="0" w:color="auto"/>
        <w:bottom w:val="none" w:sz="0" w:space="0" w:color="auto"/>
        <w:right w:val="none" w:sz="0" w:space="0" w:color="auto"/>
      </w:divBdr>
      <w:divsChild>
        <w:div w:id="16085797">
          <w:marLeft w:val="0"/>
          <w:marRight w:val="0"/>
          <w:marTop w:val="0"/>
          <w:marBottom w:val="0"/>
          <w:divBdr>
            <w:top w:val="none" w:sz="0" w:space="0" w:color="auto"/>
            <w:left w:val="none" w:sz="0" w:space="0" w:color="auto"/>
            <w:bottom w:val="none" w:sz="0" w:space="0" w:color="auto"/>
            <w:right w:val="none" w:sz="0" w:space="0" w:color="auto"/>
          </w:divBdr>
        </w:div>
        <w:div w:id="43801394">
          <w:marLeft w:val="0"/>
          <w:marRight w:val="0"/>
          <w:marTop w:val="0"/>
          <w:marBottom w:val="0"/>
          <w:divBdr>
            <w:top w:val="none" w:sz="0" w:space="0" w:color="auto"/>
            <w:left w:val="none" w:sz="0" w:space="0" w:color="auto"/>
            <w:bottom w:val="none" w:sz="0" w:space="0" w:color="auto"/>
            <w:right w:val="none" w:sz="0" w:space="0" w:color="auto"/>
          </w:divBdr>
        </w:div>
        <w:div w:id="57361170">
          <w:marLeft w:val="0"/>
          <w:marRight w:val="0"/>
          <w:marTop w:val="0"/>
          <w:marBottom w:val="0"/>
          <w:divBdr>
            <w:top w:val="none" w:sz="0" w:space="0" w:color="auto"/>
            <w:left w:val="none" w:sz="0" w:space="0" w:color="auto"/>
            <w:bottom w:val="none" w:sz="0" w:space="0" w:color="auto"/>
            <w:right w:val="none" w:sz="0" w:space="0" w:color="auto"/>
          </w:divBdr>
        </w:div>
        <w:div w:id="62723371">
          <w:marLeft w:val="0"/>
          <w:marRight w:val="0"/>
          <w:marTop w:val="0"/>
          <w:marBottom w:val="0"/>
          <w:divBdr>
            <w:top w:val="none" w:sz="0" w:space="0" w:color="auto"/>
            <w:left w:val="none" w:sz="0" w:space="0" w:color="auto"/>
            <w:bottom w:val="none" w:sz="0" w:space="0" w:color="auto"/>
            <w:right w:val="none" w:sz="0" w:space="0" w:color="auto"/>
          </w:divBdr>
        </w:div>
        <w:div w:id="84350712">
          <w:marLeft w:val="0"/>
          <w:marRight w:val="0"/>
          <w:marTop w:val="0"/>
          <w:marBottom w:val="0"/>
          <w:divBdr>
            <w:top w:val="none" w:sz="0" w:space="0" w:color="auto"/>
            <w:left w:val="none" w:sz="0" w:space="0" w:color="auto"/>
            <w:bottom w:val="none" w:sz="0" w:space="0" w:color="auto"/>
            <w:right w:val="none" w:sz="0" w:space="0" w:color="auto"/>
          </w:divBdr>
        </w:div>
        <w:div w:id="99843204">
          <w:marLeft w:val="0"/>
          <w:marRight w:val="0"/>
          <w:marTop w:val="0"/>
          <w:marBottom w:val="0"/>
          <w:divBdr>
            <w:top w:val="none" w:sz="0" w:space="0" w:color="auto"/>
            <w:left w:val="none" w:sz="0" w:space="0" w:color="auto"/>
            <w:bottom w:val="none" w:sz="0" w:space="0" w:color="auto"/>
            <w:right w:val="none" w:sz="0" w:space="0" w:color="auto"/>
          </w:divBdr>
        </w:div>
        <w:div w:id="174930040">
          <w:marLeft w:val="0"/>
          <w:marRight w:val="0"/>
          <w:marTop w:val="0"/>
          <w:marBottom w:val="0"/>
          <w:divBdr>
            <w:top w:val="none" w:sz="0" w:space="0" w:color="auto"/>
            <w:left w:val="none" w:sz="0" w:space="0" w:color="auto"/>
            <w:bottom w:val="none" w:sz="0" w:space="0" w:color="auto"/>
            <w:right w:val="none" w:sz="0" w:space="0" w:color="auto"/>
          </w:divBdr>
        </w:div>
        <w:div w:id="179005315">
          <w:marLeft w:val="0"/>
          <w:marRight w:val="0"/>
          <w:marTop w:val="0"/>
          <w:marBottom w:val="0"/>
          <w:divBdr>
            <w:top w:val="none" w:sz="0" w:space="0" w:color="auto"/>
            <w:left w:val="none" w:sz="0" w:space="0" w:color="auto"/>
            <w:bottom w:val="none" w:sz="0" w:space="0" w:color="auto"/>
            <w:right w:val="none" w:sz="0" w:space="0" w:color="auto"/>
          </w:divBdr>
        </w:div>
        <w:div w:id="179123991">
          <w:marLeft w:val="0"/>
          <w:marRight w:val="0"/>
          <w:marTop w:val="0"/>
          <w:marBottom w:val="0"/>
          <w:divBdr>
            <w:top w:val="none" w:sz="0" w:space="0" w:color="auto"/>
            <w:left w:val="none" w:sz="0" w:space="0" w:color="auto"/>
            <w:bottom w:val="none" w:sz="0" w:space="0" w:color="auto"/>
            <w:right w:val="none" w:sz="0" w:space="0" w:color="auto"/>
          </w:divBdr>
        </w:div>
        <w:div w:id="198318290">
          <w:marLeft w:val="0"/>
          <w:marRight w:val="0"/>
          <w:marTop w:val="0"/>
          <w:marBottom w:val="0"/>
          <w:divBdr>
            <w:top w:val="none" w:sz="0" w:space="0" w:color="auto"/>
            <w:left w:val="none" w:sz="0" w:space="0" w:color="auto"/>
            <w:bottom w:val="none" w:sz="0" w:space="0" w:color="auto"/>
            <w:right w:val="none" w:sz="0" w:space="0" w:color="auto"/>
          </w:divBdr>
        </w:div>
        <w:div w:id="203490250">
          <w:marLeft w:val="0"/>
          <w:marRight w:val="0"/>
          <w:marTop w:val="0"/>
          <w:marBottom w:val="0"/>
          <w:divBdr>
            <w:top w:val="none" w:sz="0" w:space="0" w:color="auto"/>
            <w:left w:val="none" w:sz="0" w:space="0" w:color="auto"/>
            <w:bottom w:val="none" w:sz="0" w:space="0" w:color="auto"/>
            <w:right w:val="none" w:sz="0" w:space="0" w:color="auto"/>
          </w:divBdr>
        </w:div>
        <w:div w:id="211505780">
          <w:marLeft w:val="0"/>
          <w:marRight w:val="0"/>
          <w:marTop w:val="0"/>
          <w:marBottom w:val="0"/>
          <w:divBdr>
            <w:top w:val="none" w:sz="0" w:space="0" w:color="auto"/>
            <w:left w:val="none" w:sz="0" w:space="0" w:color="auto"/>
            <w:bottom w:val="none" w:sz="0" w:space="0" w:color="auto"/>
            <w:right w:val="none" w:sz="0" w:space="0" w:color="auto"/>
          </w:divBdr>
        </w:div>
        <w:div w:id="219295289">
          <w:marLeft w:val="0"/>
          <w:marRight w:val="0"/>
          <w:marTop w:val="0"/>
          <w:marBottom w:val="0"/>
          <w:divBdr>
            <w:top w:val="none" w:sz="0" w:space="0" w:color="auto"/>
            <w:left w:val="none" w:sz="0" w:space="0" w:color="auto"/>
            <w:bottom w:val="none" w:sz="0" w:space="0" w:color="auto"/>
            <w:right w:val="none" w:sz="0" w:space="0" w:color="auto"/>
          </w:divBdr>
        </w:div>
        <w:div w:id="248348637">
          <w:marLeft w:val="0"/>
          <w:marRight w:val="0"/>
          <w:marTop w:val="0"/>
          <w:marBottom w:val="0"/>
          <w:divBdr>
            <w:top w:val="none" w:sz="0" w:space="0" w:color="auto"/>
            <w:left w:val="none" w:sz="0" w:space="0" w:color="auto"/>
            <w:bottom w:val="none" w:sz="0" w:space="0" w:color="auto"/>
            <w:right w:val="none" w:sz="0" w:space="0" w:color="auto"/>
          </w:divBdr>
        </w:div>
        <w:div w:id="306857346">
          <w:marLeft w:val="0"/>
          <w:marRight w:val="0"/>
          <w:marTop w:val="0"/>
          <w:marBottom w:val="0"/>
          <w:divBdr>
            <w:top w:val="none" w:sz="0" w:space="0" w:color="auto"/>
            <w:left w:val="none" w:sz="0" w:space="0" w:color="auto"/>
            <w:bottom w:val="none" w:sz="0" w:space="0" w:color="auto"/>
            <w:right w:val="none" w:sz="0" w:space="0" w:color="auto"/>
          </w:divBdr>
        </w:div>
        <w:div w:id="315695658">
          <w:marLeft w:val="0"/>
          <w:marRight w:val="0"/>
          <w:marTop w:val="0"/>
          <w:marBottom w:val="0"/>
          <w:divBdr>
            <w:top w:val="none" w:sz="0" w:space="0" w:color="auto"/>
            <w:left w:val="none" w:sz="0" w:space="0" w:color="auto"/>
            <w:bottom w:val="none" w:sz="0" w:space="0" w:color="auto"/>
            <w:right w:val="none" w:sz="0" w:space="0" w:color="auto"/>
          </w:divBdr>
        </w:div>
        <w:div w:id="321128960">
          <w:marLeft w:val="0"/>
          <w:marRight w:val="0"/>
          <w:marTop w:val="0"/>
          <w:marBottom w:val="0"/>
          <w:divBdr>
            <w:top w:val="none" w:sz="0" w:space="0" w:color="auto"/>
            <w:left w:val="none" w:sz="0" w:space="0" w:color="auto"/>
            <w:bottom w:val="none" w:sz="0" w:space="0" w:color="auto"/>
            <w:right w:val="none" w:sz="0" w:space="0" w:color="auto"/>
          </w:divBdr>
        </w:div>
        <w:div w:id="363754578">
          <w:marLeft w:val="0"/>
          <w:marRight w:val="0"/>
          <w:marTop w:val="0"/>
          <w:marBottom w:val="0"/>
          <w:divBdr>
            <w:top w:val="none" w:sz="0" w:space="0" w:color="auto"/>
            <w:left w:val="none" w:sz="0" w:space="0" w:color="auto"/>
            <w:bottom w:val="none" w:sz="0" w:space="0" w:color="auto"/>
            <w:right w:val="none" w:sz="0" w:space="0" w:color="auto"/>
          </w:divBdr>
        </w:div>
        <w:div w:id="385567394">
          <w:marLeft w:val="0"/>
          <w:marRight w:val="0"/>
          <w:marTop w:val="0"/>
          <w:marBottom w:val="0"/>
          <w:divBdr>
            <w:top w:val="none" w:sz="0" w:space="0" w:color="auto"/>
            <w:left w:val="none" w:sz="0" w:space="0" w:color="auto"/>
            <w:bottom w:val="none" w:sz="0" w:space="0" w:color="auto"/>
            <w:right w:val="none" w:sz="0" w:space="0" w:color="auto"/>
          </w:divBdr>
        </w:div>
        <w:div w:id="394865007">
          <w:marLeft w:val="0"/>
          <w:marRight w:val="0"/>
          <w:marTop w:val="0"/>
          <w:marBottom w:val="0"/>
          <w:divBdr>
            <w:top w:val="none" w:sz="0" w:space="0" w:color="auto"/>
            <w:left w:val="none" w:sz="0" w:space="0" w:color="auto"/>
            <w:bottom w:val="none" w:sz="0" w:space="0" w:color="auto"/>
            <w:right w:val="none" w:sz="0" w:space="0" w:color="auto"/>
          </w:divBdr>
        </w:div>
        <w:div w:id="406653099">
          <w:marLeft w:val="0"/>
          <w:marRight w:val="0"/>
          <w:marTop w:val="0"/>
          <w:marBottom w:val="0"/>
          <w:divBdr>
            <w:top w:val="none" w:sz="0" w:space="0" w:color="auto"/>
            <w:left w:val="none" w:sz="0" w:space="0" w:color="auto"/>
            <w:bottom w:val="none" w:sz="0" w:space="0" w:color="auto"/>
            <w:right w:val="none" w:sz="0" w:space="0" w:color="auto"/>
          </w:divBdr>
        </w:div>
        <w:div w:id="416168658">
          <w:marLeft w:val="0"/>
          <w:marRight w:val="0"/>
          <w:marTop w:val="0"/>
          <w:marBottom w:val="0"/>
          <w:divBdr>
            <w:top w:val="none" w:sz="0" w:space="0" w:color="auto"/>
            <w:left w:val="none" w:sz="0" w:space="0" w:color="auto"/>
            <w:bottom w:val="none" w:sz="0" w:space="0" w:color="auto"/>
            <w:right w:val="none" w:sz="0" w:space="0" w:color="auto"/>
          </w:divBdr>
        </w:div>
        <w:div w:id="418479024">
          <w:marLeft w:val="0"/>
          <w:marRight w:val="0"/>
          <w:marTop w:val="0"/>
          <w:marBottom w:val="0"/>
          <w:divBdr>
            <w:top w:val="none" w:sz="0" w:space="0" w:color="auto"/>
            <w:left w:val="none" w:sz="0" w:space="0" w:color="auto"/>
            <w:bottom w:val="none" w:sz="0" w:space="0" w:color="auto"/>
            <w:right w:val="none" w:sz="0" w:space="0" w:color="auto"/>
          </w:divBdr>
        </w:div>
        <w:div w:id="424421800">
          <w:marLeft w:val="0"/>
          <w:marRight w:val="0"/>
          <w:marTop w:val="0"/>
          <w:marBottom w:val="0"/>
          <w:divBdr>
            <w:top w:val="none" w:sz="0" w:space="0" w:color="auto"/>
            <w:left w:val="none" w:sz="0" w:space="0" w:color="auto"/>
            <w:bottom w:val="none" w:sz="0" w:space="0" w:color="auto"/>
            <w:right w:val="none" w:sz="0" w:space="0" w:color="auto"/>
          </w:divBdr>
        </w:div>
        <w:div w:id="430585509">
          <w:marLeft w:val="0"/>
          <w:marRight w:val="0"/>
          <w:marTop w:val="0"/>
          <w:marBottom w:val="0"/>
          <w:divBdr>
            <w:top w:val="none" w:sz="0" w:space="0" w:color="auto"/>
            <w:left w:val="none" w:sz="0" w:space="0" w:color="auto"/>
            <w:bottom w:val="none" w:sz="0" w:space="0" w:color="auto"/>
            <w:right w:val="none" w:sz="0" w:space="0" w:color="auto"/>
          </w:divBdr>
        </w:div>
        <w:div w:id="432555071">
          <w:marLeft w:val="0"/>
          <w:marRight w:val="0"/>
          <w:marTop w:val="0"/>
          <w:marBottom w:val="0"/>
          <w:divBdr>
            <w:top w:val="none" w:sz="0" w:space="0" w:color="auto"/>
            <w:left w:val="none" w:sz="0" w:space="0" w:color="auto"/>
            <w:bottom w:val="none" w:sz="0" w:space="0" w:color="auto"/>
            <w:right w:val="none" w:sz="0" w:space="0" w:color="auto"/>
          </w:divBdr>
        </w:div>
        <w:div w:id="450169615">
          <w:marLeft w:val="0"/>
          <w:marRight w:val="0"/>
          <w:marTop w:val="0"/>
          <w:marBottom w:val="0"/>
          <w:divBdr>
            <w:top w:val="none" w:sz="0" w:space="0" w:color="auto"/>
            <w:left w:val="none" w:sz="0" w:space="0" w:color="auto"/>
            <w:bottom w:val="none" w:sz="0" w:space="0" w:color="auto"/>
            <w:right w:val="none" w:sz="0" w:space="0" w:color="auto"/>
          </w:divBdr>
        </w:div>
        <w:div w:id="495651061">
          <w:marLeft w:val="0"/>
          <w:marRight w:val="0"/>
          <w:marTop w:val="0"/>
          <w:marBottom w:val="0"/>
          <w:divBdr>
            <w:top w:val="none" w:sz="0" w:space="0" w:color="auto"/>
            <w:left w:val="none" w:sz="0" w:space="0" w:color="auto"/>
            <w:bottom w:val="none" w:sz="0" w:space="0" w:color="auto"/>
            <w:right w:val="none" w:sz="0" w:space="0" w:color="auto"/>
          </w:divBdr>
        </w:div>
        <w:div w:id="504168988">
          <w:marLeft w:val="0"/>
          <w:marRight w:val="0"/>
          <w:marTop w:val="0"/>
          <w:marBottom w:val="0"/>
          <w:divBdr>
            <w:top w:val="none" w:sz="0" w:space="0" w:color="auto"/>
            <w:left w:val="none" w:sz="0" w:space="0" w:color="auto"/>
            <w:bottom w:val="none" w:sz="0" w:space="0" w:color="auto"/>
            <w:right w:val="none" w:sz="0" w:space="0" w:color="auto"/>
          </w:divBdr>
        </w:div>
        <w:div w:id="510337510">
          <w:marLeft w:val="0"/>
          <w:marRight w:val="0"/>
          <w:marTop w:val="0"/>
          <w:marBottom w:val="0"/>
          <w:divBdr>
            <w:top w:val="none" w:sz="0" w:space="0" w:color="auto"/>
            <w:left w:val="none" w:sz="0" w:space="0" w:color="auto"/>
            <w:bottom w:val="none" w:sz="0" w:space="0" w:color="auto"/>
            <w:right w:val="none" w:sz="0" w:space="0" w:color="auto"/>
          </w:divBdr>
        </w:div>
        <w:div w:id="511382545">
          <w:marLeft w:val="0"/>
          <w:marRight w:val="0"/>
          <w:marTop w:val="0"/>
          <w:marBottom w:val="0"/>
          <w:divBdr>
            <w:top w:val="none" w:sz="0" w:space="0" w:color="auto"/>
            <w:left w:val="none" w:sz="0" w:space="0" w:color="auto"/>
            <w:bottom w:val="none" w:sz="0" w:space="0" w:color="auto"/>
            <w:right w:val="none" w:sz="0" w:space="0" w:color="auto"/>
          </w:divBdr>
        </w:div>
        <w:div w:id="516433389">
          <w:marLeft w:val="0"/>
          <w:marRight w:val="0"/>
          <w:marTop w:val="0"/>
          <w:marBottom w:val="0"/>
          <w:divBdr>
            <w:top w:val="none" w:sz="0" w:space="0" w:color="auto"/>
            <w:left w:val="none" w:sz="0" w:space="0" w:color="auto"/>
            <w:bottom w:val="none" w:sz="0" w:space="0" w:color="auto"/>
            <w:right w:val="none" w:sz="0" w:space="0" w:color="auto"/>
          </w:divBdr>
        </w:div>
        <w:div w:id="522328617">
          <w:marLeft w:val="0"/>
          <w:marRight w:val="0"/>
          <w:marTop w:val="0"/>
          <w:marBottom w:val="0"/>
          <w:divBdr>
            <w:top w:val="none" w:sz="0" w:space="0" w:color="auto"/>
            <w:left w:val="none" w:sz="0" w:space="0" w:color="auto"/>
            <w:bottom w:val="none" w:sz="0" w:space="0" w:color="auto"/>
            <w:right w:val="none" w:sz="0" w:space="0" w:color="auto"/>
          </w:divBdr>
        </w:div>
        <w:div w:id="534077384">
          <w:marLeft w:val="0"/>
          <w:marRight w:val="0"/>
          <w:marTop w:val="0"/>
          <w:marBottom w:val="0"/>
          <w:divBdr>
            <w:top w:val="none" w:sz="0" w:space="0" w:color="auto"/>
            <w:left w:val="none" w:sz="0" w:space="0" w:color="auto"/>
            <w:bottom w:val="none" w:sz="0" w:space="0" w:color="auto"/>
            <w:right w:val="none" w:sz="0" w:space="0" w:color="auto"/>
          </w:divBdr>
        </w:div>
        <w:div w:id="549420479">
          <w:marLeft w:val="0"/>
          <w:marRight w:val="0"/>
          <w:marTop w:val="0"/>
          <w:marBottom w:val="0"/>
          <w:divBdr>
            <w:top w:val="none" w:sz="0" w:space="0" w:color="auto"/>
            <w:left w:val="none" w:sz="0" w:space="0" w:color="auto"/>
            <w:bottom w:val="none" w:sz="0" w:space="0" w:color="auto"/>
            <w:right w:val="none" w:sz="0" w:space="0" w:color="auto"/>
          </w:divBdr>
        </w:div>
        <w:div w:id="572543887">
          <w:marLeft w:val="0"/>
          <w:marRight w:val="0"/>
          <w:marTop w:val="0"/>
          <w:marBottom w:val="0"/>
          <w:divBdr>
            <w:top w:val="none" w:sz="0" w:space="0" w:color="auto"/>
            <w:left w:val="none" w:sz="0" w:space="0" w:color="auto"/>
            <w:bottom w:val="none" w:sz="0" w:space="0" w:color="auto"/>
            <w:right w:val="none" w:sz="0" w:space="0" w:color="auto"/>
          </w:divBdr>
        </w:div>
        <w:div w:id="574243457">
          <w:marLeft w:val="0"/>
          <w:marRight w:val="0"/>
          <w:marTop w:val="0"/>
          <w:marBottom w:val="0"/>
          <w:divBdr>
            <w:top w:val="none" w:sz="0" w:space="0" w:color="auto"/>
            <w:left w:val="none" w:sz="0" w:space="0" w:color="auto"/>
            <w:bottom w:val="none" w:sz="0" w:space="0" w:color="auto"/>
            <w:right w:val="none" w:sz="0" w:space="0" w:color="auto"/>
          </w:divBdr>
        </w:div>
        <w:div w:id="605620353">
          <w:marLeft w:val="0"/>
          <w:marRight w:val="0"/>
          <w:marTop w:val="0"/>
          <w:marBottom w:val="0"/>
          <w:divBdr>
            <w:top w:val="none" w:sz="0" w:space="0" w:color="auto"/>
            <w:left w:val="none" w:sz="0" w:space="0" w:color="auto"/>
            <w:bottom w:val="none" w:sz="0" w:space="0" w:color="auto"/>
            <w:right w:val="none" w:sz="0" w:space="0" w:color="auto"/>
          </w:divBdr>
        </w:div>
        <w:div w:id="611941467">
          <w:marLeft w:val="0"/>
          <w:marRight w:val="0"/>
          <w:marTop w:val="0"/>
          <w:marBottom w:val="0"/>
          <w:divBdr>
            <w:top w:val="none" w:sz="0" w:space="0" w:color="auto"/>
            <w:left w:val="none" w:sz="0" w:space="0" w:color="auto"/>
            <w:bottom w:val="none" w:sz="0" w:space="0" w:color="auto"/>
            <w:right w:val="none" w:sz="0" w:space="0" w:color="auto"/>
          </w:divBdr>
        </w:div>
        <w:div w:id="618295974">
          <w:marLeft w:val="0"/>
          <w:marRight w:val="0"/>
          <w:marTop w:val="0"/>
          <w:marBottom w:val="0"/>
          <w:divBdr>
            <w:top w:val="none" w:sz="0" w:space="0" w:color="auto"/>
            <w:left w:val="none" w:sz="0" w:space="0" w:color="auto"/>
            <w:bottom w:val="none" w:sz="0" w:space="0" w:color="auto"/>
            <w:right w:val="none" w:sz="0" w:space="0" w:color="auto"/>
          </w:divBdr>
        </w:div>
        <w:div w:id="626199117">
          <w:marLeft w:val="0"/>
          <w:marRight w:val="0"/>
          <w:marTop w:val="0"/>
          <w:marBottom w:val="0"/>
          <w:divBdr>
            <w:top w:val="none" w:sz="0" w:space="0" w:color="auto"/>
            <w:left w:val="none" w:sz="0" w:space="0" w:color="auto"/>
            <w:bottom w:val="none" w:sz="0" w:space="0" w:color="auto"/>
            <w:right w:val="none" w:sz="0" w:space="0" w:color="auto"/>
          </w:divBdr>
        </w:div>
        <w:div w:id="631591566">
          <w:marLeft w:val="0"/>
          <w:marRight w:val="0"/>
          <w:marTop w:val="0"/>
          <w:marBottom w:val="0"/>
          <w:divBdr>
            <w:top w:val="none" w:sz="0" w:space="0" w:color="auto"/>
            <w:left w:val="none" w:sz="0" w:space="0" w:color="auto"/>
            <w:bottom w:val="none" w:sz="0" w:space="0" w:color="auto"/>
            <w:right w:val="none" w:sz="0" w:space="0" w:color="auto"/>
          </w:divBdr>
        </w:div>
        <w:div w:id="634261966">
          <w:marLeft w:val="0"/>
          <w:marRight w:val="0"/>
          <w:marTop w:val="0"/>
          <w:marBottom w:val="0"/>
          <w:divBdr>
            <w:top w:val="none" w:sz="0" w:space="0" w:color="auto"/>
            <w:left w:val="none" w:sz="0" w:space="0" w:color="auto"/>
            <w:bottom w:val="none" w:sz="0" w:space="0" w:color="auto"/>
            <w:right w:val="none" w:sz="0" w:space="0" w:color="auto"/>
          </w:divBdr>
        </w:div>
        <w:div w:id="647593071">
          <w:marLeft w:val="0"/>
          <w:marRight w:val="0"/>
          <w:marTop w:val="0"/>
          <w:marBottom w:val="0"/>
          <w:divBdr>
            <w:top w:val="none" w:sz="0" w:space="0" w:color="auto"/>
            <w:left w:val="none" w:sz="0" w:space="0" w:color="auto"/>
            <w:bottom w:val="none" w:sz="0" w:space="0" w:color="auto"/>
            <w:right w:val="none" w:sz="0" w:space="0" w:color="auto"/>
          </w:divBdr>
        </w:div>
        <w:div w:id="649598237">
          <w:marLeft w:val="0"/>
          <w:marRight w:val="0"/>
          <w:marTop w:val="0"/>
          <w:marBottom w:val="0"/>
          <w:divBdr>
            <w:top w:val="none" w:sz="0" w:space="0" w:color="auto"/>
            <w:left w:val="none" w:sz="0" w:space="0" w:color="auto"/>
            <w:bottom w:val="none" w:sz="0" w:space="0" w:color="auto"/>
            <w:right w:val="none" w:sz="0" w:space="0" w:color="auto"/>
          </w:divBdr>
        </w:div>
        <w:div w:id="667288245">
          <w:marLeft w:val="0"/>
          <w:marRight w:val="0"/>
          <w:marTop w:val="0"/>
          <w:marBottom w:val="0"/>
          <w:divBdr>
            <w:top w:val="none" w:sz="0" w:space="0" w:color="auto"/>
            <w:left w:val="none" w:sz="0" w:space="0" w:color="auto"/>
            <w:bottom w:val="none" w:sz="0" w:space="0" w:color="auto"/>
            <w:right w:val="none" w:sz="0" w:space="0" w:color="auto"/>
          </w:divBdr>
        </w:div>
        <w:div w:id="738403526">
          <w:marLeft w:val="0"/>
          <w:marRight w:val="0"/>
          <w:marTop w:val="0"/>
          <w:marBottom w:val="0"/>
          <w:divBdr>
            <w:top w:val="none" w:sz="0" w:space="0" w:color="auto"/>
            <w:left w:val="none" w:sz="0" w:space="0" w:color="auto"/>
            <w:bottom w:val="none" w:sz="0" w:space="0" w:color="auto"/>
            <w:right w:val="none" w:sz="0" w:space="0" w:color="auto"/>
          </w:divBdr>
        </w:div>
        <w:div w:id="760415303">
          <w:marLeft w:val="0"/>
          <w:marRight w:val="0"/>
          <w:marTop w:val="0"/>
          <w:marBottom w:val="0"/>
          <w:divBdr>
            <w:top w:val="none" w:sz="0" w:space="0" w:color="auto"/>
            <w:left w:val="none" w:sz="0" w:space="0" w:color="auto"/>
            <w:bottom w:val="none" w:sz="0" w:space="0" w:color="auto"/>
            <w:right w:val="none" w:sz="0" w:space="0" w:color="auto"/>
          </w:divBdr>
        </w:div>
        <w:div w:id="778256020">
          <w:marLeft w:val="0"/>
          <w:marRight w:val="0"/>
          <w:marTop w:val="0"/>
          <w:marBottom w:val="0"/>
          <w:divBdr>
            <w:top w:val="none" w:sz="0" w:space="0" w:color="auto"/>
            <w:left w:val="none" w:sz="0" w:space="0" w:color="auto"/>
            <w:bottom w:val="none" w:sz="0" w:space="0" w:color="auto"/>
            <w:right w:val="none" w:sz="0" w:space="0" w:color="auto"/>
          </w:divBdr>
        </w:div>
        <w:div w:id="779108228">
          <w:marLeft w:val="0"/>
          <w:marRight w:val="0"/>
          <w:marTop w:val="0"/>
          <w:marBottom w:val="0"/>
          <w:divBdr>
            <w:top w:val="none" w:sz="0" w:space="0" w:color="auto"/>
            <w:left w:val="none" w:sz="0" w:space="0" w:color="auto"/>
            <w:bottom w:val="none" w:sz="0" w:space="0" w:color="auto"/>
            <w:right w:val="none" w:sz="0" w:space="0" w:color="auto"/>
          </w:divBdr>
        </w:div>
        <w:div w:id="796990666">
          <w:marLeft w:val="0"/>
          <w:marRight w:val="0"/>
          <w:marTop w:val="0"/>
          <w:marBottom w:val="0"/>
          <w:divBdr>
            <w:top w:val="none" w:sz="0" w:space="0" w:color="auto"/>
            <w:left w:val="none" w:sz="0" w:space="0" w:color="auto"/>
            <w:bottom w:val="none" w:sz="0" w:space="0" w:color="auto"/>
            <w:right w:val="none" w:sz="0" w:space="0" w:color="auto"/>
          </w:divBdr>
        </w:div>
        <w:div w:id="809252328">
          <w:marLeft w:val="0"/>
          <w:marRight w:val="0"/>
          <w:marTop w:val="0"/>
          <w:marBottom w:val="0"/>
          <w:divBdr>
            <w:top w:val="none" w:sz="0" w:space="0" w:color="auto"/>
            <w:left w:val="none" w:sz="0" w:space="0" w:color="auto"/>
            <w:bottom w:val="none" w:sz="0" w:space="0" w:color="auto"/>
            <w:right w:val="none" w:sz="0" w:space="0" w:color="auto"/>
          </w:divBdr>
        </w:div>
        <w:div w:id="821581683">
          <w:marLeft w:val="0"/>
          <w:marRight w:val="0"/>
          <w:marTop w:val="0"/>
          <w:marBottom w:val="0"/>
          <w:divBdr>
            <w:top w:val="none" w:sz="0" w:space="0" w:color="auto"/>
            <w:left w:val="none" w:sz="0" w:space="0" w:color="auto"/>
            <w:bottom w:val="none" w:sz="0" w:space="0" w:color="auto"/>
            <w:right w:val="none" w:sz="0" w:space="0" w:color="auto"/>
          </w:divBdr>
        </w:div>
        <w:div w:id="876817732">
          <w:marLeft w:val="0"/>
          <w:marRight w:val="0"/>
          <w:marTop w:val="0"/>
          <w:marBottom w:val="0"/>
          <w:divBdr>
            <w:top w:val="none" w:sz="0" w:space="0" w:color="auto"/>
            <w:left w:val="none" w:sz="0" w:space="0" w:color="auto"/>
            <w:bottom w:val="none" w:sz="0" w:space="0" w:color="auto"/>
            <w:right w:val="none" w:sz="0" w:space="0" w:color="auto"/>
          </w:divBdr>
        </w:div>
        <w:div w:id="881866196">
          <w:marLeft w:val="0"/>
          <w:marRight w:val="0"/>
          <w:marTop w:val="0"/>
          <w:marBottom w:val="0"/>
          <w:divBdr>
            <w:top w:val="none" w:sz="0" w:space="0" w:color="auto"/>
            <w:left w:val="none" w:sz="0" w:space="0" w:color="auto"/>
            <w:bottom w:val="none" w:sz="0" w:space="0" w:color="auto"/>
            <w:right w:val="none" w:sz="0" w:space="0" w:color="auto"/>
          </w:divBdr>
        </w:div>
        <w:div w:id="888418014">
          <w:marLeft w:val="0"/>
          <w:marRight w:val="0"/>
          <w:marTop w:val="0"/>
          <w:marBottom w:val="0"/>
          <w:divBdr>
            <w:top w:val="none" w:sz="0" w:space="0" w:color="auto"/>
            <w:left w:val="none" w:sz="0" w:space="0" w:color="auto"/>
            <w:bottom w:val="none" w:sz="0" w:space="0" w:color="auto"/>
            <w:right w:val="none" w:sz="0" w:space="0" w:color="auto"/>
          </w:divBdr>
        </w:div>
        <w:div w:id="904022891">
          <w:marLeft w:val="0"/>
          <w:marRight w:val="0"/>
          <w:marTop w:val="0"/>
          <w:marBottom w:val="0"/>
          <w:divBdr>
            <w:top w:val="none" w:sz="0" w:space="0" w:color="auto"/>
            <w:left w:val="none" w:sz="0" w:space="0" w:color="auto"/>
            <w:bottom w:val="none" w:sz="0" w:space="0" w:color="auto"/>
            <w:right w:val="none" w:sz="0" w:space="0" w:color="auto"/>
          </w:divBdr>
        </w:div>
        <w:div w:id="908613920">
          <w:marLeft w:val="0"/>
          <w:marRight w:val="0"/>
          <w:marTop w:val="0"/>
          <w:marBottom w:val="0"/>
          <w:divBdr>
            <w:top w:val="none" w:sz="0" w:space="0" w:color="auto"/>
            <w:left w:val="none" w:sz="0" w:space="0" w:color="auto"/>
            <w:bottom w:val="none" w:sz="0" w:space="0" w:color="auto"/>
            <w:right w:val="none" w:sz="0" w:space="0" w:color="auto"/>
          </w:divBdr>
        </w:div>
        <w:div w:id="935552069">
          <w:marLeft w:val="0"/>
          <w:marRight w:val="0"/>
          <w:marTop w:val="0"/>
          <w:marBottom w:val="0"/>
          <w:divBdr>
            <w:top w:val="none" w:sz="0" w:space="0" w:color="auto"/>
            <w:left w:val="none" w:sz="0" w:space="0" w:color="auto"/>
            <w:bottom w:val="none" w:sz="0" w:space="0" w:color="auto"/>
            <w:right w:val="none" w:sz="0" w:space="0" w:color="auto"/>
          </w:divBdr>
        </w:div>
        <w:div w:id="948243411">
          <w:marLeft w:val="0"/>
          <w:marRight w:val="0"/>
          <w:marTop w:val="0"/>
          <w:marBottom w:val="0"/>
          <w:divBdr>
            <w:top w:val="none" w:sz="0" w:space="0" w:color="auto"/>
            <w:left w:val="none" w:sz="0" w:space="0" w:color="auto"/>
            <w:bottom w:val="none" w:sz="0" w:space="0" w:color="auto"/>
            <w:right w:val="none" w:sz="0" w:space="0" w:color="auto"/>
          </w:divBdr>
        </w:div>
        <w:div w:id="963656130">
          <w:marLeft w:val="0"/>
          <w:marRight w:val="0"/>
          <w:marTop w:val="0"/>
          <w:marBottom w:val="0"/>
          <w:divBdr>
            <w:top w:val="none" w:sz="0" w:space="0" w:color="auto"/>
            <w:left w:val="none" w:sz="0" w:space="0" w:color="auto"/>
            <w:bottom w:val="none" w:sz="0" w:space="0" w:color="auto"/>
            <w:right w:val="none" w:sz="0" w:space="0" w:color="auto"/>
          </w:divBdr>
        </w:div>
        <w:div w:id="983778598">
          <w:marLeft w:val="0"/>
          <w:marRight w:val="0"/>
          <w:marTop w:val="0"/>
          <w:marBottom w:val="0"/>
          <w:divBdr>
            <w:top w:val="none" w:sz="0" w:space="0" w:color="auto"/>
            <w:left w:val="none" w:sz="0" w:space="0" w:color="auto"/>
            <w:bottom w:val="none" w:sz="0" w:space="0" w:color="auto"/>
            <w:right w:val="none" w:sz="0" w:space="0" w:color="auto"/>
          </w:divBdr>
        </w:div>
        <w:div w:id="992179319">
          <w:marLeft w:val="0"/>
          <w:marRight w:val="0"/>
          <w:marTop w:val="0"/>
          <w:marBottom w:val="0"/>
          <w:divBdr>
            <w:top w:val="none" w:sz="0" w:space="0" w:color="auto"/>
            <w:left w:val="none" w:sz="0" w:space="0" w:color="auto"/>
            <w:bottom w:val="none" w:sz="0" w:space="0" w:color="auto"/>
            <w:right w:val="none" w:sz="0" w:space="0" w:color="auto"/>
          </w:divBdr>
        </w:div>
        <w:div w:id="1008757388">
          <w:marLeft w:val="0"/>
          <w:marRight w:val="0"/>
          <w:marTop w:val="0"/>
          <w:marBottom w:val="0"/>
          <w:divBdr>
            <w:top w:val="none" w:sz="0" w:space="0" w:color="auto"/>
            <w:left w:val="none" w:sz="0" w:space="0" w:color="auto"/>
            <w:bottom w:val="none" w:sz="0" w:space="0" w:color="auto"/>
            <w:right w:val="none" w:sz="0" w:space="0" w:color="auto"/>
          </w:divBdr>
        </w:div>
        <w:div w:id="1044334432">
          <w:marLeft w:val="0"/>
          <w:marRight w:val="0"/>
          <w:marTop w:val="0"/>
          <w:marBottom w:val="0"/>
          <w:divBdr>
            <w:top w:val="none" w:sz="0" w:space="0" w:color="auto"/>
            <w:left w:val="none" w:sz="0" w:space="0" w:color="auto"/>
            <w:bottom w:val="none" w:sz="0" w:space="0" w:color="auto"/>
            <w:right w:val="none" w:sz="0" w:space="0" w:color="auto"/>
          </w:divBdr>
        </w:div>
        <w:div w:id="1047950862">
          <w:marLeft w:val="0"/>
          <w:marRight w:val="0"/>
          <w:marTop w:val="0"/>
          <w:marBottom w:val="0"/>
          <w:divBdr>
            <w:top w:val="none" w:sz="0" w:space="0" w:color="auto"/>
            <w:left w:val="none" w:sz="0" w:space="0" w:color="auto"/>
            <w:bottom w:val="none" w:sz="0" w:space="0" w:color="auto"/>
            <w:right w:val="none" w:sz="0" w:space="0" w:color="auto"/>
          </w:divBdr>
        </w:div>
        <w:div w:id="1061366646">
          <w:marLeft w:val="0"/>
          <w:marRight w:val="0"/>
          <w:marTop w:val="0"/>
          <w:marBottom w:val="0"/>
          <w:divBdr>
            <w:top w:val="none" w:sz="0" w:space="0" w:color="auto"/>
            <w:left w:val="none" w:sz="0" w:space="0" w:color="auto"/>
            <w:bottom w:val="none" w:sz="0" w:space="0" w:color="auto"/>
            <w:right w:val="none" w:sz="0" w:space="0" w:color="auto"/>
          </w:divBdr>
        </w:div>
        <w:div w:id="1062870646">
          <w:marLeft w:val="0"/>
          <w:marRight w:val="0"/>
          <w:marTop w:val="0"/>
          <w:marBottom w:val="0"/>
          <w:divBdr>
            <w:top w:val="none" w:sz="0" w:space="0" w:color="auto"/>
            <w:left w:val="none" w:sz="0" w:space="0" w:color="auto"/>
            <w:bottom w:val="none" w:sz="0" w:space="0" w:color="auto"/>
            <w:right w:val="none" w:sz="0" w:space="0" w:color="auto"/>
          </w:divBdr>
        </w:div>
        <w:div w:id="1073429692">
          <w:marLeft w:val="0"/>
          <w:marRight w:val="0"/>
          <w:marTop w:val="0"/>
          <w:marBottom w:val="0"/>
          <w:divBdr>
            <w:top w:val="none" w:sz="0" w:space="0" w:color="auto"/>
            <w:left w:val="none" w:sz="0" w:space="0" w:color="auto"/>
            <w:bottom w:val="none" w:sz="0" w:space="0" w:color="auto"/>
            <w:right w:val="none" w:sz="0" w:space="0" w:color="auto"/>
          </w:divBdr>
        </w:div>
        <w:div w:id="1083795733">
          <w:marLeft w:val="0"/>
          <w:marRight w:val="0"/>
          <w:marTop w:val="0"/>
          <w:marBottom w:val="0"/>
          <w:divBdr>
            <w:top w:val="none" w:sz="0" w:space="0" w:color="auto"/>
            <w:left w:val="none" w:sz="0" w:space="0" w:color="auto"/>
            <w:bottom w:val="none" w:sz="0" w:space="0" w:color="auto"/>
            <w:right w:val="none" w:sz="0" w:space="0" w:color="auto"/>
          </w:divBdr>
        </w:div>
        <w:div w:id="1144272415">
          <w:marLeft w:val="0"/>
          <w:marRight w:val="0"/>
          <w:marTop w:val="0"/>
          <w:marBottom w:val="0"/>
          <w:divBdr>
            <w:top w:val="none" w:sz="0" w:space="0" w:color="auto"/>
            <w:left w:val="none" w:sz="0" w:space="0" w:color="auto"/>
            <w:bottom w:val="none" w:sz="0" w:space="0" w:color="auto"/>
            <w:right w:val="none" w:sz="0" w:space="0" w:color="auto"/>
          </w:divBdr>
        </w:div>
        <w:div w:id="1148668366">
          <w:marLeft w:val="0"/>
          <w:marRight w:val="0"/>
          <w:marTop w:val="0"/>
          <w:marBottom w:val="0"/>
          <w:divBdr>
            <w:top w:val="none" w:sz="0" w:space="0" w:color="auto"/>
            <w:left w:val="none" w:sz="0" w:space="0" w:color="auto"/>
            <w:bottom w:val="none" w:sz="0" w:space="0" w:color="auto"/>
            <w:right w:val="none" w:sz="0" w:space="0" w:color="auto"/>
          </w:divBdr>
        </w:div>
        <w:div w:id="1178736598">
          <w:marLeft w:val="0"/>
          <w:marRight w:val="0"/>
          <w:marTop w:val="0"/>
          <w:marBottom w:val="0"/>
          <w:divBdr>
            <w:top w:val="none" w:sz="0" w:space="0" w:color="auto"/>
            <w:left w:val="none" w:sz="0" w:space="0" w:color="auto"/>
            <w:bottom w:val="none" w:sz="0" w:space="0" w:color="auto"/>
            <w:right w:val="none" w:sz="0" w:space="0" w:color="auto"/>
          </w:divBdr>
        </w:div>
        <w:div w:id="1193572991">
          <w:marLeft w:val="0"/>
          <w:marRight w:val="0"/>
          <w:marTop w:val="0"/>
          <w:marBottom w:val="0"/>
          <w:divBdr>
            <w:top w:val="none" w:sz="0" w:space="0" w:color="auto"/>
            <w:left w:val="none" w:sz="0" w:space="0" w:color="auto"/>
            <w:bottom w:val="none" w:sz="0" w:space="0" w:color="auto"/>
            <w:right w:val="none" w:sz="0" w:space="0" w:color="auto"/>
          </w:divBdr>
        </w:div>
        <w:div w:id="1211527844">
          <w:marLeft w:val="0"/>
          <w:marRight w:val="0"/>
          <w:marTop w:val="0"/>
          <w:marBottom w:val="0"/>
          <w:divBdr>
            <w:top w:val="none" w:sz="0" w:space="0" w:color="auto"/>
            <w:left w:val="none" w:sz="0" w:space="0" w:color="auto"/>
            <w:bottom w:val="none" w:sz="0" w:space="0" w:color="auto"/>
            <w:right w:val="none" w:sz="0" w:space="0" w:color="auto"/>
          </w:divBdr>
        </w:div>
        <w:div w:id="1215890069">
          <w:marLeft w:val="0"/>
          <w:marRight w:val="0"/>
          <w:marTop w:val="0"/>
          <w:marBottom w:val="0"/>
          <w:divBdr>
            <w:top w:val="none" w:sz="0" w:space="0" w:color="auto"/>
            <w:left w:val="none" w:sz="0" w:space="0" w:color="auto"/>
            <w:bottom w:val="none" w:sz="0" w:space="0" w:color="auto"/>
            <w:right w:val="none" w:sz="0" w:space="0" w:color="auto"/>
          </w:divBdr>
        </w:div>
        <w:div w:id="1245072863">
          <w:marLeft w:val="0"/>
          <w:marRight w:val="0"/>
          <w:marTop w:val="0"/>
          <w:marBottom w:val="0"/>
          <w:divBdr>
            <w:top w:val="none" w:sz="0" w:space="0" w:color="auto"/>
            <w:left w:val="none" w:sz="0" w:space="0" w:color="auto"/>
            <w:bottom w:val="none" w:sz="0" w:space="0" w:color="auto"/>
            <w:right w:val="none" w:sz="0" w:space="0" w:color="auto"/>
          </w:divBdr>
        </w:div>
        <w:div w:id="1287152081">
          <w:marLeft w:val="0"/>
          <w:marRight w:val="0"/>
          <w:marTop w:val="0"/>
          <w:marBottom w:val="0"/>
          <w:divBdr>
            <w:top w:val="none" w:sz="0" w:space="0" w:color="auto"/>
            <w:left w:val="none" w:sz="0" w:space="0" w:color="auto"/>
            <w:bottom w:val="none" w:sz="0" w:space="0" w:color="auto"/>
            <w:right w:val="none" w:sz="0" w:space="0" w:color="auto"/>
          </w:divBdr>
        </w:div>
        <w:div w:id="1341464039">
          <w:marLeft w:val="0"/>
          <w:marRight w:val="0"/>
          <w:marTop w:val="0"/>
          <w:marBottom w:val="0"/>
          <w:divBdr>
            <w:top w:val="none" w:sz="0" w:space="0" w:color="auto"/>
            <w:left w:val="none" w:sz="0" w:space="0" w:color="auto"/>
            <w:bottom w:val="none" w:sz="0" w:space="0" w:color="auto"/>
            <w:right w:val="none" w:sz="0" w:space="0" w:color="auto"/>
          </w:divBdr>
        </w:div>
        <w:div w:id="1350906344">
          <w:marLeft w:val="0"/>
          <w:marRight w:val="0"/>
          <w:marTop w:val="0"/>
          <w:marBottom w:val="0"/>
          <w:divBdr>
            <w:top w:val="none" w:sz="0" w:space="0" w:color="auto"/>
            <w:left w:val="none" w:sz="0" w:space="0" w:color="auto"/>
            <w:bottom w:val="none" w:sz="0" w:space="0" w:color="auto"/>
            <w:right w:val="none" w:sz="0" w:space="0" w:color="auto"/>
          </w:divBdr>
        </w:div>
        <w:div w:id="1361590138">
          <w:marLeft w:val="0"/>
          <w:marRight w:val="0"/>
          <w:marTop w:val="0"/>
          <w:marBottom w:val="0"/>
          <w:divBdr>
            <w:top w:val="none" w:sz="0" w:space="0" w:color="auto"/>
            <w:left w:val="none" w:sz="0" w:space="0" w:color="auto"/>
            <w:bottom w:val="none" w:sz="0" w:space="0" w:color="auto"/>
            <w:right w:val="none" w:sz="0" w:space="0" w:color="auto"/>
          </w:divBdr>
        </w:div>
        <w:div w:id="1370954772">
          <w:marLeft w:val="0"/>
          <w:marRight w:val="0"/>
          <w:marTop w:val="0"/>
          <w:marBottom w:val="0"/>
          <w:divBdr>
            <w:top w:val="none" w:sz="0" w:space="0" w:color="auto"/>
            <w:left w:val="none" w:sz="0" w:space="0" w:color="auto"/>
            <w:bottom w:val="none" w:sz="0" w:space="0" w:color="auto"/>
            <w:right w:val="none" w:sz="0" w:space="0" w:color="auto"/>
          </w:divBdr>
        </w:div>
        <w:div w:id="1401292585">
          <w:marLeft w:val="0"/>
          <w:marRight w:val="0"/>
          <w:marTop w:val="0"/>
          <w:marBottom w:val="0"/>
          <w:divBdr>
            <w:top w:val="none" w:sz="0" w:space="0" w:color="auto"/>
            <w:left w:val="none" w:sz="0" w:space="0" w:color="auto"/>
            <w:bottom w:val="none" w:sz="0" w:space="0" w:color="auto"/>
            <w:right w:val="none" w:sz="0" w:space="0" w:color="auto"/>
          </w:divBdr>
        </w:div>
        <w:div w:id="1415544427">
          <w:marLeft w:val="0"/>
          <w:marRight w:val="0"/>
          <w:marTop w:val="0"/>
          <w:marBottom w:val="0"/>
          <w:divBdr>
            <w:top w:val="none" w:sz="0" w:space="0" w:color="auto"/>
            <w:left w:val="none" w:sz="0" w:space="0" w:color="auto"/>
            <w:bottom w:val="none" w:sz="0" w:space="0" w:color="auto"/>
            <w:right w:val="none" w:sz="0" w:space="0" w:color="auto"/>
          </w:divBdr>
        </w:div>
        <w:div w:id="1440759178">
          <w:marLeft w:val="0"/>
          <w:marRight w:val="0"/>
          <w:marTop w:val="0"/>
          <w:marBottom w:val="0"/>
          <w:divBdr>
            <w:top w:val="none" w:sz="0" w:space="0" w:color="auto"/>
            <w:left w:val="none" w:sz="0" w:space="0" w:color="auto"/>
            <w:bottom w:val="none" w:sz="0" w:space="0" w:color="auto"/>
            <w:right w:val="none" w:sz="0" w:space="0" w:color="auto"/>
          </w:divBdr>
        </w:div>
        <w:div w:id="1458572395">
          <w:marLeft w:val="0"/>
          <w:marRight w:val="0"/>
          <w:marTop w:val="0"/>
          <w:marBottom w:val="0"/>
          <w:divBdr>
            <w:top w:val="none" w:sz="0" w:space="0" w:color="auto"/>
            <w:left w:val="none" w:sz="0" w:space="0" w:color="auto"/>
            <w:bottom w:val="none" w:sz="0" w:space="0" w:color="auto"/>
            <w:right w:val="none" w:sz="0" w:space="0" w:color="auto"/>
          </w:divBdr>
        </w:div>
        <w:div w:id="1525943086">
          <w:marLeft w:val="0"/>
          <w:marRight w:val="0"/>
          <w:marTop w:val="0"/>
          <w:marBottom w:val="0"/>
          <w:divBdr>
            <w:top w:val="none" w:sz="0" w:space="0" w:color="auto"/>
            <w:left w:val="none" w:sz="0" w:space="0" w:color="auto"/>
            <w:bottom w:val="none" w:sz="0" w:space="0" w:color="auto"/>
            <w:right w:val="none" w:sz="0" w:space="0" w:color="auto"/>
          </w:divBdr>
        </w:div>
        <w:div w:id="1534617422">
          <w:marLeft w:val="0"/>
          <w:marRight w:val="0"/>
          <w:marTop w:val="0"/>
          <w:marBottom w:val="0"/>
          <w:divBdr>
            <w:top w:val="none" w:sz="0" w:space="0" w:color="auto"/>
            <w:left w:val="none" w:sz="0" w:space="0" w:color="auto"/>
            <w:bottom w:val="none" w:sz="0" w:space="0" w:color="auto"/>
            <w:right w:val="none" w:sz="0" w:space="0" w:color="auto"/>
          </w:divBdr>
        </w:div>
        <w:div w:id="1544707069">
          <w:marLeft w:val="0"/>
          <w:marRight w:val="0"/>
          <w:marTop w:val="0"/>
          <w:marBottom w:val="0"/>
          <w:divBdr>
            <w:top w:val="none" w:sz="0" w:space="0" w:color="auto"/>
            <w:left w:val="none" w:sz="0" w:space="0" w:color="auto"/>
            <w:bottom w:val="none" w:sz="0" w:space="0" w:color="auto"/>
            <w:right w:val="none" w:sz="0" w:space="0" w:color="auto"/>
          </w:divBdr>
        </w:div>
        <w:div w:id="1571888232">
          <w:marLeft w:val="0"/>
          <w:marRight w:val="0"/>
          <w:marTop w:val="0"/>
          <w:marBottom w:val="0"/>
          <w:divBdr>
            <w:top w:val="none" w:sz="0" w:space="0" w:color="auto"/>
            <w:left w:val="none" w:sz="0" w:space="0" w:color="auto"/>
            <w:bottom w:val="none" w:sz="0" w:space="0" w:color="auto"/>
            <w:right w:val="none" w:sz="0" w:space="0" w:color="auto"/>
          </w:divBdr>
        </w:div>
        <w:div w:id="1604415512">
          <w:marLeft w:val="0"/>
          <w:marRight w:val="0"/>
          <w:marTop w:val="0"/>
          <w:marBottom w:val="0"/>
          <w:divBdr>
            <w:top w:val="none" w:sz="0" w:space="0" w:color="auto"/>
            <w:left w:val="none" w:sz="0" w:space="0" w:color="auto"/>
            <w:bottom w:val="none" w:sz="0" w:space="0" w:color="auto"/>
            <w:right w:val="none" w:sz="0" w:space="0" w:color="auto"/>
          </w:divBdr>
        </w:div>
        <w:div w:id="1624068766">
          <w:marLeft w:val="0"/>
          <w:marRight w:val="0"/>
          <w:marTop w:val="0"/>
          <w:marBottom w:val="0"/>
          <w:divBdr>
            <w:top w:val="none" w:sz="0" w:space="0" w:color="auto"/>
            <w:left w:val="none" w:sz="0" w:space="0" w:color="auto"/>
            <w:bottom w:val="none" w:sz="0" w:space="0" w:color="auto"/>
            <w:right w:val="none" w:sz="0" w:space="0" w:color="auto"/>
          </w:divBdr>
        </w:div>
        <w:div w:id="1635678391">
          <w:marLeft w:val="0"/>
          <w:marRight w:val="0"/>
          <w:marTop w:val="0"/>
          <w:marBottom w:val="0"/>
          <w:divBdr>
            <w:top w:val="none" w:sz="0" w:space="0" w:color="auto"/>
            <w:left w:val="none" w:sz="0" w:space="0" w:color="auto"/>
            <w:bottom w:val="none" w:sz="0" w:space="0" w:color="auto"/>
            <w:right w:val="none" w:sz="0" w:space="0" w:color="auto"/>
          </w:divBdr>
        </w:div>
        <w:div w:id="1637442852">
          <w:marLeft w:val="0"/>
          <w:marRight w:val="0"/>
          <w:marTop w:val="0"/>
          <w:marBottom w:val="0"/>
          <w:divBdr>
            <w:top w:val="none" w:sz="0" w:space="0" w:color="auto"/>
            <w:left w:val="none" w:sz="0" w:space="0" w:color="auto"/>
            <w:bottom w:val="none" w:sz="0" w:space="0" w:color="auto"/>
            <w:right w:val="none" w:sz="0" w:space="0" w:color="auto"/>
          </w:divBdr>
        </w:div>
        <w:div w:id="1644045388">
          <w:marLeft w:val="0"/>
          <w:marRight w:val="0"/>
          <w:marTop w:val="0"/>
          <w:marBottom w:val="0"/>
          <w:divBdr>
            <w:top w:val="none" w:sz="0" w:space="0" w:color="auto"/>
            <w:left w:val="none" w:sz="0" w:space="0" w:color="auto"/>
            <w:bottom w:val="none" w:sz="0" w:space="0" w:color="auto"/>
            <w:right w:val="none" w:sz="0" w:space="0" w:color="auto"/>
          </w:divBdr>
        </w:div>
        <w:div w:id="1679578530">
          <w:marLeft w:val="0"/>
          <w:marRight w:val="0"/>
          <w:marTop w:val="0"/>
          <w:marBottom w:val="0"/>
          <w:divBdr>
            <w:top w:val="none" w:sz="0" w:space="0" w:color="auto"/>
            <w:left w:val="none" w:sz="0" w:space="0" w:color="auto"/>
            <w:bottom w:val="none" w:sz="0" w:space="0" w:color="auto"/>
            <w:right w:val="none" w:sz="0" w:space="0" w:color="auto"/>
          </w:divBdr>
        </w:div>
        <w:div w:id="1686786730">
          <w:marLeft w:val="0"/>
          <w:marRight w:val="0"/>
          <w:marTop w:val="0"/>
          <w:marBottom w:val="0"/>
          <w:divBdr>
            <w:top w:val="none" w:sz="0" w:space="0" w:color="auto"/>
            <w:left w:val="none" w:sz="0" w:space="0" w:color="auto"/>
            <w:bottom w:val="none" w:sz="0" w:space="0" w:color="auto"/>
            <w:right w:val="none" w:sz="0" w:space="0" w:color="auto"/>
          </w:divBdr>
        </w:div>
        <w:div w:id="1691755547">
          <w:marLeft w:val="0"/>
          <w:marRight w:val="0"/>
          <w:marTop w:val="0"/>
          <w:marBottom w:val="0"/>
          <w:divBdr>
            <w:top w:val="none" w:sz="0" w:space="0" w:color="auto"/>
            <w:left w:val="none" w:sz="0" w:space="0" w:color="auto"/>
            <w:bottom w:val="none" w:sz="0" w:space="0" w:color="auto"/>
            <w:right w:val="none" w:sz="0" w:space="0" w:color="auto"/>
          </w:divBdr>
        </w:div>
        <w:div w:id="1695884281">
          <w:marLeft w:val="0"/>
          <w:marRight w:val="0"/>
          <w:marTop w:val="0"/>
          <w:marBottom w:val="0"/>
          <w:divBdr>
            <w:top w:val="none" w:sz="0" w:space="0" w:color="auto"/>
            <w:left w:val="none" w:sz="0" w:space="0" w:color="auto"/>
            <w:bottom w:val="none" w:sz="0" w:space="0" w:color="auto"/>
            <w:right w:val="none" w:sz="0" w:space="0" w:color="auto"/>
          </w:divBdr>
        </w:div>
        <w:div w:id="1725907634">
          <w:marLeft w:val="0"/>
          <w:marRight w:val="0"/>
          <w:marTop w:val="0"/>
          <w:marBottom w:val="0"/>
          <w:divBdr>
            <w:top w:val="none" w:sz="0" w:space="0" w:color="auto"/>
            <w:left w:val="none" w:sz="0" w:space="0" w:color="auto"/>
            <w:bottom w:val="none" w:sz="0" w:space="0" w:color="auto"/>
            <w:right w:val="none" w:sz="0" w:space="0" w:color="auto"/>
          </w:divBdr>
        </w:div>
        <w:div w:id="1761873424">
          <w:marLeft w:val="0"/>
          <w:marRight w:val="0"/>
          <w:marTop w:val="0"/>
          <w:marBottom w:val="0"/>
          <w:divBdr>
            <w:top w:val="none" w:sz="0" w:space="0" w:color="auto"/>
            <w:left w:val="none" w:sz="0" w:space="0" w:color="auto"/>
            <w:bottom w:val="none" w:sz="0" w:space="0" w:color="auto"/>
            <w:right w:val="none" w:sz="0" w:space="0" w:color="auto"/>
          </w:divBdr>
        </w:div>
        <w:div w:id="1767731277">
          <w:marLeft w:val="0"/>
          <w:marRight w:val="0"/>
          <w:marTop w:val="0"/>
          <w:marBottom w:val="0"/>
          <w:divBdr>
            <w:top w:val="none" w:sz="0" w:space="0" w:color="auto"/>
            <w:left w:val="none" w:sz="0" w:space="0" w:color="auto"/>
            <w:bottom w:val="none" w:sz="0" w:space="0" w:color="auto"/>
            <w:right w:val="none" w:sz="0" w:space="0" w:color="auto"/>
          </w:divBdr>
        </w:div>
        <w:div w:id="1769738315">
          <w:marLeft w:val="0"/>
          <w:marRight w:val="0"/>
          <w:marTop w:val="0"/>
          <w:marBottom w:val="0"/>
          <w:divBdr>
            <w:top w:val="none" w:sz="0" w:space="0" w:color="auto"/>
            <w:left w:val="none" w:sz="0" w:space="0" w:color="auto"/>
            <w:bottom w:val="none" w:sz="0" w:space="0" w:color="auto"/>
            <w:right w:val="none" w:sz="0" w:space="0" w:color="auto"/>
          </w:divBdr>
        </w:div>
        <w:div w:id="1825049011">
          <w:marLeft w:val="0"/>
          <w:marRight w:val="0"/>
          <w:marTop w:val="0"/>
          <w:marBottom w:val="0"/>
          <w:divBdr>
            <w:top w:val="none" w:sz="0" w:space="0" w:color="auto"/>
            <w:left w:val="none" w:sz="0" w:space="0" w:color="auto"/>
            <w:bottom w:val="none" w:sz="0" w:space="0" w:color="auto"/>
            <w:right w:val="none" w:sz="0" w:space="0" w:color="auto"/>
          </w:divBdr>
        </w:div>
        <w:div w:id="1825079094">
          <w:marLeft w:val="0"/>
          <w:marRight w:val="0"/>
          <w:marTop w:val="0"/>
          <w:marBottom w:val="0"/>
          <w:divBdr>
            <w:top w:val="none" w:sz="0" w:space="0" w:color="auto"/>
            <w:left w:val="none" w:sz="0" w:space="0" w:color="auto"/>
            <w:bottom w:val="none" w:sz="0" w:space="0" w:color="auto"/>
            <w:right w:val="none" w:sz="0" w:space="0" w:color="auto"/>
          </w:divBdr>
        </w:div>
        <w:div w:id="1850756623">
          <w:marLeft w:val="0"/>
          <w:marRight w:val="0"/>
          <w:marTop w:val="0"/>
          <w:marBottom w:val="0"/>
          <w:divBdr>
            <w:top w:val="none" w:sz="0" w:space="0" w:color="auto"/>
            <w:left w:val="none" w:sz="0" w:space="0" w:color="auto"/>
            <w:bottom w:val="none" w:sz="0" w:space="0" w:color="auto"/>
            <w:right w:val="none" w:sz="0" w:space="0" w:color="auto"/>
          </w:divBdr>
        </w:div>
        <w:div w:id="1860387356">
          <w:marLeft w:val="0"/>
          <w:marRight w:val="0"/>
          <w:marTop w:val="0"/>
          <w:marBottom w:val="0"/>
          <w:divBdr>
            <w:top w:val="none" w:sz="0" w:space="0" w:color="auto"/>
            <w:left w:val="none" w:sz="0" w:space="0" w:color="auto"/>
            <w:bottom w:val="none" w:sz="0" w:space="0" w:color="auto"/>
            <w:right w:val="none" w:sz="0" w:space="0" w:color="auto"/>
          </w:divBdr>
        </w:div>
        <w:div w:id="1886335150">
          <w:marLeft w:val="0"/>
          <w:marRight w:val="0"/>
          <w:marTop w:val="0"/>
          <w:marBottom w:val="0"/>
          <w:divBdr>
            <w:top w:val="none" w:sz="0" w:space="0" w:color="auto"/>
            <w:left w:val="none" w:sz="0" w:space="0" w:color="auto"/>
            <w:bottom w:val="none" w:sz="0" w:space="0" w:color="auto"/>
            <w:right w:val="none" w:sz="0" w:space="0" w:color="auto"/>
          </w:divBdr>
        </w:div>
        <w:div w:id="1916039774">
          <w:marLeft w:val="0"/>
          <w:marRight w:val="0"/>
          <w:marTop w:val="0"/>
          <w:marBottom w:val="0"/>
          <w:divBdr>
            <w:top w:val="none" w:sz="0" w:space="0" w:color="auto"/>
            <w:left w:val="none" w:sz="0" w:space="0" w:color="auto"/>
            <w:bottom w:val="none" w:sz="0" w:space="0" w:color="auto"/>
            <w:right w:val="none" w:sz="0" w:space="0" w:color="auto"/>
          </w:divBdr>
        </w:div>
        <w:div w:id="1917475938">
          <w:marLeft w:val="0"/>
          <w:marRight w:val="0"/>
          <w:marTop w:val="0"/>
          <w:marBottom w:val="0"/>
          <w:divBdr>
            <w:top w:val="none" w:sz="0" w:space="0" w:color="auto"/>
            <w:left w:val="none" w:sz="0" w:space="0" w:color="auto"/>
            <w:bottom w:val="none" w:sz="0" w:space="0" w:color="auto"/>
            <w:right w:val="none" w:sz="0" w:space="0" w:color="auto"/>
          </w:divBdr>
        </w:div>
        <w:div w:id="1948348262">
          <w:marLeft w:val="0"/>
          <w:marRight w:val="0"/>
          <w:marTop w:val="0"/>
          <w:marBottom w:val="0"/>
          <w:divBdr>
            <w:top w:val="none" w:sz="0" w:space="0" w:color="auto"/>
            <w:left w:val="none" w:sz="0" w:space="0" w:color="auto"/>
            <w:bottom w:val="none" w:sz="0" w:space="0" w:color="auto"/>
            <w:right w:val="none" w:sz="0" w:space="0" w:color="auto"/>
          </w:divBdr>
        </w:div>
        <w:div w:id="1953857080">
          <w:marLeft w:val="0"/>
          <w:marRight w:val="0"/>
          <w:marTop w:val="0"/>
          <w:marBottom w:val="0"/>
          <w:divBdr>
            <w:top w:val="none" w:sz="0" w:space="0" w:color="auto"/>
            <w:left w:val="none" w:sz="0" w:space="0" w:color="auto"/>
            <w:bottom w:val="none" w:sz="0" w:space="0" w:color="auto"/>
            <w:right w:val="none" w:sz="0" w:space="0" w:color="auto"/>
          </w:divBdr>
        </w:div>
        <w:div w:id="1963417193">
          <w:marLeft w:val="0"/>
          <w:marRight w:val="0"/>
          <w:marTop w:val="0"/>
          <w:marBottom w:val="0"/>
          <w:divBdr>
            <w:top w:val="none" w:sz="0" w:space="0" w:color="auto"/>
            <w:left w:val="none" w:sz="0" w:space="0" w:color="auto"/>
            <w:bottom w:val="none" w:sz="0" w:space="0" w:color="auto"/>
            <w:right w:val="none" w:sz="0" w:space="0" w:color="auto"/>
          </w:divBdr>
        </w:div>
        <w:div w:id="1969895711">
          <w:marLeft w:val="0"/>
          <w:marRight w:val="0"/>
          <w:marTop w:val="0"/>
          <w:marBottom w:val="0"/>
          <w:divBdr>
            <w:top w:val="none" w:sz="0" w:space="0" w:color="auto"/>
            <w:left w:val="none" w:sz="0" w:space="0" w:color="auto"/>
            <w:bottom w:val="none" w:sz="0" w:space="0" w:color="auto"/>
            <w:right w:val="none" w:sz="0" w:space="0" w:color="auto"/>
          </w:divBdr>
        </w:div>
        <w:div w:id="1972588690">
          <w:marLeft w:val="0"/>
          <w:marRight w:val="0"/>
          <w:marTop w:val="0"/>
          <w:marBottom w:val="0"/>
          <w:divBdr>
            <w:top w:val="none" w:sz="0" w:space="0" w:color="auto"/>
            <w:left w:val="none" w:sz="0" w:space="0" w:color="auto"/>
            <w:bottom w:val="none" w:sz="0" w:space="0" w:color="auto"/>
            <w:right w:val="none" w:sz="0" w:space="0" w:color="auto"/>
          </w:divBdr>
        </w:div>
        <w:div w:id="1973361478">
          <w:marLeft w:val="0"/>
          <w:marRight w:val="0"/>
          <w:marTop w:val="0"/>
          <w:marBottom w:val="0"/>
          <w:divBdr>
            <w:top w:val="none" w:sz="0" w:space="0" w:color="auto"/>
            <w:left w:val="none" w:sz="0" w:space="0" w:color="auto"/>
            <w:bottom w:val="none" w:sz="0" w:space="0" w:color="auto"/>
            <w:right w:val="none" w:sz="0" w:space="0" w:color="auto"/>
          </w:divBdr>
        </w:div>
        <w:div w:id="1981884532">
          <w:marLeft w:val="0"/>
          <w:marRight w:val="0"/>
          <w:marTop w:val="0"/>
          <w:marBottom w:val="0"/>
          <w:divBdr>
            <w:top w:val="none" w:sz="0" w:space="0" w:color="auto"/>
            <w:left w:val="none" w:sz="0" w:space="0" w:color="auto"/>
            <w:bottom w:val="none" w:sz="0" w:space="0" w:color="auto"/>
            <w:right w:val="none" w:sz="0" w:space="0" w:color="auto"/>
          </w:divBdr>
        </w:div>
        <w:div w:id="2068214167">
          <w:marLeft w:val="0"/>
          <w:marRight w:val="0"/>
          <w:marTop w:val="0"/>
          <w:marBottom w:val="0"/>
          <w:divBdr>
            <w:top w:val="none" w:sz="0" w:space="0" w:color="auto"/>
            <w:left w:val="none" w:sz="0" w:space="0" w:color="auto"/>
            <w:bottom w:val="none" w:sz="0" w:space="0" w:color="auto"/>
            <w:right w:val="none" w:sz="0" w:space="0" w:color="auto"/>
          </w:divBdr>
        </w:div>
        <w:div w:id="2077851071">
          <w:marLeft w:val="0"/>
          <w:marRight w:val="0"/>
          <w:marTop w:val="0"/>
          <w:marBottom w:val="0"/>
          <w:divBdr>
            <w:top w:val="none" w:sz="0" w:space="0" w:color="auto"/>
            <w:left w:val="none" w:sz="0" w:space="0" w:color="auto"/>
            <w:bottom w:val="none" w:sz="0" w:space="0" w:color="auto"/>
            <w:right w:val="none" w:sz="0" w:space="0" w:color="auto"/>
          </w:divBdr>
        </w:div>
        <w:div w:id="2123767800">
          <w:marLeft w:val="0"/>
          <w:marRight w:val="0"/>
          <w:marTop w:val="0"/>
          <w:marBottom w:val="0"/>
          <w:divBdr>
            <w:top w:val="none" w:sz="0" w:space="0" w:color="auto"/>
            <w:left w:val="none" w:sz="0" w:space="0" w:color="auto"/>
            <w:bottom w:val="none" w:sz="0" w:space="0" w:color="auto"/>
            <w:right w:val="none" w:sz="0" w:space="0" w:color="auto"/>
          </w:divBdr>
        </w:div>
      </w:divsChild>
    </w:div>
    <w:div w:id="2007584577">
      <w:bodyDiv w:val="1"/>
      <w:marLeft w:val="0"/>
      <w:marRight w:val="0"/>
      <w:marTop w:val="0"/>
      <w:marBottom w:val="0"/>
      <w:divBdr>
        <w:top w:val="none" w:sz="0" w:space="0" w:color="auto"/>
        <w:left w:val="none" w:sz="0" w:space="0" w:color="auto"/>
        <w:bottom w:val="none" w:sz="0" w:space="0" w:color="auto"/>
        <w:right w:val="none" w:sz="0" w:space="0" w:color="auto"/>
      </w:divBdr>
    </w:div>
    <w:div w:id="2008902791">
      <w:bodyDiv w:val="1"/>
      <w:marLeft w:val="0"/>
      <w:marRight w:val="0"/>
      <w:marTop w:val="0"/>
      <w:marBottom w:val="0"/>
      <w:divBdr>
        <w:top w:val="none" w:sz="0" w:space="0" w:color="auto"/>
        <w:left w:val="none" w:sz="0" w:space="0" w:color="auto"/>
        <w:bottom w:val="none" w:sz="0" w:space="0" w:color="auto"/>
        <w:right w:val="none" w:sz="0" w:space="0" w:color="auto"/>
      </w:divBdr>
    </w:div>
    <w:div w:id="2033215414">
      <w:bodyDiv w:val="1"/>
      <w:marLeft w:val="0"/>
      <w:marRight w:val="0"/>
      <w:marTop w:val="0"/>
      <w:marBottom w:val="0"/>
      <w:divBdr>
        <w:top w:val="none" w:sz="0" w:space="0" w:color="auto"/>
        <w:left w:val="none" w:sz="0" w:space="0" w:color="auto"/>
        <w:bottom w:val="none" w:sz="0" w:space="0" w:color="auto"/>
        <w:right w:val="none" w:sz="0" w:space="0" w:color="auto"/>
      </w:divBdr>
      <w:divsChild>
        <w:div w:id="1796485483">
          <w:marLeft w:val="0"/>
          <w:marRight w:val="0"/>
          <w:marTop w:val="0"/>
          <w:marBottom w:val="0"/>
          <w:divBdr>
            <w:top w:val="single" w:sz="4" w:space="1" w:color="D9D9D9"/>
            <w:left w:val="none" w:sz="0" w:space="0" w:color="auto"/>
            <w:bottom w:val="none" w:sz="0" w:space="0" w:color="auto"/>
            <w:right w:val="none" w:sz="0" w:space="0" w:color="auto"/>
          </w:divBdr>
        </w:div>
      </w:divsChild>
    </w:div>
    <w:div w:id="2050448635">
      <w:bodyDiv w:val="1"/>
      <w:marLeft w:val="0"/>
      <w:marRight w:val="0"/>
      <w:marTop w:val="0"/>
      <w:marBottom w:val="0"/>
      <w:divBdr>
        <w:top w:val="none" w:sz="0" w:space="0" w:color="auto"/>
        <w:left w:val="none" w:sz="0" w:space="0" w:color="auto"/>
        <w:bottom w:val="none" w:sz="0" w:space="0" w:color="auto"/>
        <w:right w:val="none" w:sz="0" w:space="0" w:color="auto"/>
      </w:divBdr>
    </w:div>
    <w:div w:id="2066948495">
      <w:bodyDiv w:val="1"/>
      <w:marLeft w:val="0"/>
      <w:marRight w:val="0"/>
      <w:marTop w:val="0"/>
      <w:marBottom w:val="0"/>
      <w:divBdr>
        <w:top w:val="none" w:sz="0" w:space="0" w:color="auto"/>
        <w:left w:val="none" w:sz="0" w:space="0" w:color="auto"/>
        <w:bottom w:val="none" w:sz="0" w:space="0" w:color="auto"/>
        <w:right w:val="none" w:sz="0" w:space="0" w:color="auto"/>
      </w:divBdr>
    </w:div>
    <w:div w:id="2101367621">
      <w:bodyDiv w:val="1"/>
      <w:marLeft w:val="0"/>
      <w:marRight w:val="0"/>
      <w:marTop w:val="0"/>
      <w:marBottom w:val="0"/>
      <w:divBdr>
        <w:top w:val="none" w:sz="0" w:space="0" w:color="auto"/>
        <w:left w:val="none" w:sz="0" w:space="0" w:color="auto"/>
        <w:bottom w:val="none" w:sz="0" w:space="0" w:color="auto"/>
        <w:right w:val="none" w:sz="0" w:space="0" w:color="auto"/>
      </w:divBdr>
      <w:divsChild>
        <w:div w:id="121506500">
          <w:marLeft w:val="0"/>
          <w:marRight w:val="0"/>
          <w:marTop w:val="0"/>
          <w:marBottom w:val="0"/>
          <w:divBdr>
            <w:top w:val="none" w:sz="0" w:space="0" w:color="auto"/>
            <w:left w:val="none" w:sz="0" w:space="0" w:color="auto"/>
            <w:bottom w:val="none" w:sz="0" w:space="0" w:color="auto"/>
            <w:right w:val="none" w:sz="0" w:space="0" w:color="auto"/>
          </w:divBdr>
        </w:div>
        <w:div w:id="152794275">
          <w:marLeft w:val="0"/>
          <w:marRight w:val="0"/>
          <w:marTop w:val="0"/>
          <w:marBottom w:val="0"/>
          <w:divBdr>
            <w:top w:val="none" w:sz="0" w:space="0" w:color="auto"/>
            <w:left w:val="none" w:sz="0" w:space="0" w:color="auto"/>
            <w:bottom w:val="none" w:sz="0" w:space="0" w:color="auto"/>
            <w:right w:val="none" w:sz="0" w:space="0" w:color="auto"/>
          </w:divBdr>
        </w:div>
        <w:div w:id="480510531">
          <w:marLeft w:val="0"/>
          <w:marRight w:val="0"/>
          <w:marTop w:val="0"/>
          <w:marBottom w:val="0"/>
          <w:divBdr>
            <w:top w:val="none" w:sz="0" w:space="0" w:color="auto"/>
            <w:left w:val="none" w:sz="0" w:space="0" w:color="auto"/>
            <w:bottom w:val="none" w:sz="0" w:space="0" w:color="auto"/>
            <w:right w:val="none" w:sz="0" w:space="0" w:color="auto"/>
          </w:divBdr>
        </w:div>
        <w:div w:id="1153568650">
          <w:marLeft w:val="0"/>
          <w:marRight w:val="0"/>
          <w:marTop w:val="0"/>
          <w:marBottom w:val="0"/>
          <w:divBdr>
            <w:top w:val="none" w:sz="0" w:space="0" w:color="auto"/>
            <w:left w:val="none" w:sz="0" w:space="0" w:color="auto"/>
            <w:bottom w:val="none" w:sz="0" w:space="0" w:color="auto"/>
            <w:right w:val="none" w:sz="0" w:space="0" w:color="auto"/>
          </w:divBdr>
        </w:div>
        <w:div w:id="1192958077">
          <w:marLeft w:val="0"/>
          <w:marRight w:val="0"/>
          <w:marTop w:val="0"/>
          <w:marBottom w:val="0"/>
          <w:divBdr>
            <w:top w:val="none" w:sz="0" w:space="0" w:color="auto"/>
            <w:left w:val="none" w:sz="0" w:space="0" w:color="auto"/>
            <w:bottom w:val="none" w:sz="0" w:space="0" w:color="auto"/>
            <w:right w:val="none" w:sz="0" w:space="0" w:color="auto"/>
          </w:divBdr>
        </w:div>
        <w:div w:id="1406761566">
          <w:marLeft w:val="0"/>
          <w:marRight w:val="0"/>
          <w:marTop w:val="0"/>
          <w:marBottom w:val="0"/>
          <w:divBdr>
            <w:top w:val="none" w:sz="0" w:space="0" w:color="auto"/>
            <w:left w:val="none" w:sz="0" w:space="0" w:color="auto"/>
            <w:bottom w:val="none" w:sz="0" w:space="0" w:color="auto"/>
            <w:right w:val="none" w:sz="0" w:space="0" w:color="auto"/>
          </w:divBdr>
        </w:div>
        <w:div w:id="1513909292">
          <w:marLeft w:val="0"/>
          <w:marRight w:val="0"/>
          <w:marTop w:val="0"/>
          <w:marBottom w:val="0"/>
          <w:divBdr>
            <w:top w:val="none" w:sz="0" w:space="0" w:color="auto"/>
            <w:left w:val="none" w:sz="0" w:space="0" w:color="auto"/>
            <w:bottom w:val="none" w:sz="0" w:space="0" w:color="auto"/>
            <w:right w:val="none" w:sz="0" w:space="0" w:color="auto"/>
          </w:divBdr>
        </w:div>
        <w:div w:id="1578200451">
          <w:marLeft w:val="0"/>
          <w:marRight w:val="0"/>
          <w:marTop w:val="0"/>
          <w:marBottom w:val="0"/>
          <w:divBdr>
            <w:top w:val="none" w:sz="0" w:space="0" w:color="auto"/>
            <w:left w:val="none" w:sz="0" w:space="0" w:color="auto"/>
            <w:bottom w:val="none" w:sz="0" w:space="0" w:color="auto"/>
            <w:right w:val="none" w:sz="0" w:space="0" w:color="auto"/>
          </w:divBdr>
        </w:div>
        <w:div w:id="19156273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opa.eu/ey2012/BlobServlet?docId=9231&amp;langId=en" TargetMode="External"/><Relationship Id="rId18" Type="http://schemas.openxmlformats.org/officeDocument/2006/relationships/hyperlink" Target="http://www.who.int/ageing/publications/active_agei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orldpopdata.org/" TargetMode="External"/><Relationship Id="rId2" Type="http://schemas.openxmlformats.org/officeDocument/2006/relationships/numbering" Target="numbering.xml"/><Relationship Id="rId16" Type="http://schemas.openxmlformats.org/officeDocument/2006/relationships/hyperlink" Target="http://www.oecd.org/els/health-systems/health-data.htm" TargetMode="External"/><Relationship Id="rId20" Type="http://schemas.openxmlformats.org/officeDocument/2006/relationships/hyperlink" Target="https://www.unescap.org/sites/default/files/SDWP%202018-02_Asghar%20Zaidi.pdf?fbclid=IwAR3wBJPcOKcQqTMsnlib2H7VLecA6etcEqcSPMqJKUDWw9XaRsj83Yp20q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1093/geroni/igx004.1507" TargetMode="External"/><Relationship Id="rId10" Type="http://schemas.openxmlformats.org/officeDocument/2006/relationships/image" Target="media/image1.png"/><Relationship Id="rId19" Type="http://schemas.openxmlformats.org/officeDocument/2006/relationships/hyperlink" Target="file:///C:\Users\JU\Downloads\www.euro.centre.org\data\aai\1253897823_70974.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kosis.kr/eng/"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JU\Downloads\Korea%20AAI_JP_Asghar_Choi\2014%20AAI_Results_EU28_China%20and%20Korea%20updated_18.09.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540065861690399E-2"/>
          <c:y val="0"/>
          <c:w val="0.94731064763995598"/>
          <c:h val="0.6166978672367941"/>
        </c:manualLayout>
      </c:layout>
      <c:barChart>
        <c:barDir val="col"/>
        <c:grouping val="stacked"/>
        <c:varyColors val="0"/>
        <c:ser>
          <c:idx val="0"/>
          <c:order val="0"/>
          <c:tx>
            <c:strRef>
              <c:f>Sheet1!$C$21</c:f>
              <c:strCache>
                <c:ptCount val="1"/>
                <c:pt idx="0">
                  <c:v>Employment</c:v>
                </c:pt>
              </c:strCache>
            </c:strRef>
          </c:tx>
          <c:spPr>
            <a:solidFill>
              <a:schemeClr val="tx2">
                <a:lumMod val="60000"/>
                <a:lumOff val="4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Sheet1!$B$22:$B$30</c:f>
              <c:strCache>
                <c:ptCount val="9"/>
                <c:pt idx="0">
                  <c:v>Korea</c:v>
                </c:pt>
                <c:pt idx="1">
                  <c:v>China</c:v>
                </c:pt>
                <c:pt idx="2">
                  <c:v>EU average</c:v>
                </c:pt>
                <c:pt idx="3">
                  <c:v>Korea_male</c:v>
                </c:pt>
                <c:pt idx="4">
                  <c:v>China_male</c:v>
                </c:pt>
                <c:pt idx="5">
                  <c:v>EU Average_male</c:v>
                </c:pt>
                <c:pt idx="6">
                  <c:v>Korea_female</c:v>
                </c:pt>
                <c:pt idx="7">
                  <c:v>China_female</c:v>
                </c:pt>
                <c:pt idx="8">
                  <c:v>EU Average_female</c:v>
                </c:pt>
              </c:strCache>
            </c:strRef>
          </c:cat>
          <c:val>
            <c:numRef>
              <c:f>Sheet1!$C$22:$C$30</c:f>
              <c:numCache>
                <c:formatCode>0</c:formatCode>
                <c:ptCount val="9"/>
                <c:pt idx="0">
                  <c:v>45</c:v>
                </c:pt>
                <c:pt idx="1">
                  <c:v>38</c:v>
                </c:pt>
                <c:pt idx="2" formatCode="General">
                  <c:v>29</c:v>
                </c:pt>
                <c:pt idx="3">
                  <c:v>52.358836470300659</c:v>
                </c:pt>
                <c:pt idx="4" formatCode="General">
                  <c:v>42</c:v>
                </c:pt>
                <c:pt idx="5" formatCode="General">
                  <c:v>32</c:v>
                </c:pt>
                <c:pt idx="6">
                  <c:v>36.419453869768944</c:v>
                </c:pt>
                <c:pt idx="7" formatCode="General">
                  <c:v>32</c:v>
                </c:pt>
                <c:pt idx="8" formatCode="General">
                  <c:v>25</c:v>
                </c:pt>
              </c:numCache>
            </c:numRef>
          </c:val>
          <c:extLst xmlns:c16r2="http://schemas.microsoft.com/office/drawing/2015/06/chart">
            <c:ext xmlns:c16="http://schemas.microsoft.com/office/drawing/2014/chart" uri="{C3380CC4-5D6E-409C-BE32-E72D297353CC}">
              <c16:uniqueId val="{00000000-A79B-DF42-8905-843169B577CB}"/>
            </c:ext>
          </c:extLst>
        </c:ser>
        <c:ser>
          <c:idx val="1"/>
          <c:order val="1"/>
          <c:tx>
            <c:strRef>
              <c:f>Sheet1!$D$21</c:f>
              <c:strCache>
                <c:ptCount val="1"/>
                <c:pt idx="0">
                  <c:v>Social Participation</c:v>
                </c:pt>
              </c:strCache>
            </c:strRef>
          </c:tx>
          <c:spPr>
            <a:solidFill>
              <a:schemeClr val="accent6">
                <a:lumMod val="7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Sheet1!$B$22:$B$30</c:f>
              <c:strCache>
                <c:ptCount val="9"/>
                <c:pt idx="0">
                  <c:v>Korea</c:v>
                </c:pt>
                <c:pt idx="1">
                  <c:v>China</c:v>
                </c:pt>
                <c:pt idx="2">
                  <c:v>EU average</c:v>
                </c:pt>
                <c:pt idx="3">
                  <c:v>Korea_male</c:v>
                </c:pt>
                <c:pt idx="4">
                  <c:v>China_male</c:v>
                </c:pt>
                <c:pt idx="5">
                  <c:v>EU Average_male</c:v>
                </c:pt>
                <c:pt idx="6">
                  <c:v>Korea_female</c:v>
                </c:pt>
                <c:pt idx="7">
                  <c:v>China_female</c:v>
                </c:pt>
                <c:pt idx="8">
                  <c:v>EU Average_female</c:v>
                </c:pt>
              </c:strCache>
            </c:strRef>
          </c:cat>
          <c:val>
            <c:numRef>
              <c:f>Sheet1!$D$22:$D$30</c:f>
              <c:numCache>
                <c:formatCode>0</c:formatCode>
                <c:ptCount val="9"/>
                <c:pt idx="0">
                  <c:v>4</c:v>
                </c:pt>
                <c:pt idx="1">
                  <c:v>17</c:v>
                </c:pt>
                <c:pt idx="2" formatCode="General">
                  <c:v>18</c:v>
                </c:pt>
                <c:pt idx="3">
                  <c:v>2.3955023221706182</c:v>
                </c:pt>
                <c:pt idx="4" formatCode="General">
                  <c:v>16</c:v>
                </c:pt>
                <c:pt idx="5" formatCode="General">
                  <c:v>17</c:v>
                </c:pt>
                <c:pt idx="6">
                  <c:v>5.768298594280175</c:v>
                </c:pt>
                <c:pt idx="7" formatCode="General">
                  <c:v>20</c:v>
                </c:pt>
                <c:pt idx="8" formatCode="General">
                  <c:v>19</c:v>
                </c:pt>
              </c:numCache>
            </c:numRef>
          </c:val>
          <c:extLst xmlns:c16r2="http://schemas.microsoft.com/office/drawing/2015/06/chart">
            <c:ext xmlns:c16="http://schemas.microsoft.com/office/drawing/2014/chart" uri="{C3380CC4-5D6E-409C-BE32-E72D297353CC}">
              <c16:uniqueId val="{00000001-A79B-DF42-8905-843169B577CB}"/>
            </c:ext>
          </c:extLst>
        </c:ser>
        <c:ser>
          <c:idx val="2"/>
          <c:order val="2"/>
          <c:tx>
            <c:strRef>
              <c:f>Sheet1!$E$21</c:f>
              <c:strCache>
                <c:ptCount val="1"/>
                <c:pt idx="0">
                  <c:v>Independent, Healthy and Secure Living</c:v>
                </c:pt>
              </c:strCache>
            </c:strRef>
          </c:tx>
          <c:spPr>
            <a:solidFill>
              <a:schemeClr val="bg1">
                <a:lumMod val="7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Sheet1!$B$22:$B$30</c:f>
              <c:strCache>
                <c:ptCount val="9"/>
                <c:pt idx="0">
                  <c:v>Korea</c:v>
                </c:pt>
                <c:pt idx="1">
                  <c:v>China</c:v>
                </c:pt>
                <c:pt idx="2">
                  <c:v>EU average</c:v>
                </c:pt>
                <c:pt idx="3">
                  <c:v>Korea_male</c:v>
                </c:pt>
                <c:pt idx="4">
                  <c:v>China_male</c:v>
                </c:pt>
                <c:pt idx="5">
                  <c:v>EU Average_male</c:v>
                </c:pt>
                <c:pt idx="6">
                  <c:v>Korea_female</c:v>
                </c:pt>
                <c:pt idx="7">
                  <c:v>China_female</c:v>
                </c:pt>
                <c:pt idx="8">
                  <c:v>EU Average_female</c:v>
                </c:pt>
              </c:strCache>
            </c:strRef>
          </c:cat>
          <c:val>
            <c:numRef>
              <c:f>Sheet1!$E$22:$E$30</c:f>
              <c:numCache>
                <c:formatCode>0</c:formatCode>
                <c:ptCount val="9"/>
                <c:pt idx="0">
                  <c:v>17</c:v>
                </c:pt>
                <c:pt idx="1">
                  <c:v>17</c:v>
                </c:pt>
                <c:pt idx="2" formatCode="General">
                  <c:v>21</c:v>
                </c:pt>
                <c:pt idx="3">
                  <c:v>16.255194329014909</c:v>
                </c:pt>
                <c:pt idx="4" formatCode="General">
                  <c:v>16</c:v>
                </c:pt>
                <c:pt idx="5" formatCode="General">
                  <c:v>20</c:v>
                </c:pt>
                <c:pt idx="6">
                  <c:v>18.322830828889966</c:v>
                </c:pt>
                <c:pt idx="7" formatCode="General">
                  <c:v>18</c:v>
                </c:pt>
                <c:pt idx="8" formatCode="General">
                  <c:v>22</c:v>
                </c:pt>
              </c:numCache>
            </c:numRef>
          </c:val>
          <c:extLst xmlns:c16r2="http://schemas.microsoft.com/office/drawing/2015/06/chart">
            <c:ext xmlns:c16="http://schemas.microsoft.com/office/drawing/2014/chart" uri="{C3380CC4-5D6E-409C-BE32-E72D297353CC}">
              <c16:uniqueId val="{00000002-A79B-DF42-8905-843169B577CB}"/>
            </c:ext>
          </c:extLst>
        </c:ser>
        <c:ser>
          <c:idx val="3"/>
          <c:order val="3"/>
          <c:tx>
            <c:strRef>
              <c:f>Sheet1!$F$21</c:f>
              <c:strCache>
                <c:ptCount val="1"/>
                <c:pt idx="0">
                  <c:v>Capacity and Enabiling Environment</c:v>
                </c:pt>
              </c:strCache>
            </c:strRef>
          </c:tx>
          <c:spPr>
            <a:solidFill>
              <a:srgbClr val="FFD579"/>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Sheet1!$B$22:$B$30</c:f>
              <c:strCache>
                <c:ptCount val="9"/>
                <c:pt idx="0">
                  <c:v>Korea</c:v>
                </c:pt>
                <c:pt idx="1">
                  <c:v>China</c:v>
                </c:pt>
                <c:pt idx="2">
                  <c:v>EU average</c:v>
                </c:pt>
                <c:pt idx="3">
                  <c:v>Korea_male</c:v>
                </c:pt>
                <c:pt idx="4">
                  <c:v>China_male</c:v>
                </c:pt>
                <c:pt idx="5">
                  <c:v>EU Average_male</c:v>
                </c:pt>
                <c:pt idx="6">
                  <c:v>Korea_female</c:v>
                </c:pt>
                <c:pt idx="7">
                  <c:v>China_female</c:v>
                </c:pt>
                <c:pt idx="8">
                  <c:v>EU Average_female</c:v>
                </c:pt>
              </c:strCache>
            </c:strRef>
          </c:cat>
          <c:val>
            <c:numRef>
              <c:f>Sheet1!$F$22:$F$30</c:f>
              <c:numCache>
                <c:formatCode>0</c:formatCode>
                <c:ptCount val="9"/>
                <c:pt idx="0">
                  <c:v>34</c:v>
                </c:pt>
                <c:pt idx="1">
                  <c:v>28</c:v>
                </c:pt>
                <c:pt idx="2" formatCode="General">
                  <c:v>32</c:v>
                </c:pt>
                <c:pt idx="3">
                  <c:v>28.990466878513811</c:v>
                </c:pt>
                <c:pt idx="4" formatCode="General">
                  <c:v>26</c:v>
                </c:pt>
                <c:pt idx="5" formatCode="General">
                  <c:v>31</c:v>
                </c:pt>
                <c:pt idx="6">
                  <c:v>39.489416707060911</c:v>
                </c:pt>
                <c:pt idx="7" formatCode="General">
                  <c:v>30</c:v>
                </c:pt>
                <c:pt idx="8" formatCode="General">
                  <c:v>34</c:v>
                </c:pt>
              </c:numCache>
            </c:numRef>
          </c:val>
          <c:extLst xmlns:c16r2="http://schemas.microsoft.com/office/drawing/2015/06/chart">
            <c:ext xmlns:c16="http://schemas.microsoft.com/office/drawing/2014/chart" uri="{C3380CC4-5D6E-409C-BE32-E72D297353CC}">
              <c16:uniqueId val="{00000003-A79B-DF42-8905-843169B577CB}"/>
            </c:ext>
          </c:extLst>
        </c:ser>
        <c:dLbls>
          <c:dLblPos val="ctr"/>
          <c:showLegendKey val="0"/>
          <c:showVal val="1"/>
          <c:showCatName val="0"/>
          <c:showSerName val="0"/>
          <c:showPercent val="0"/>
          <c:showBubbleSize val="0"/>
        </c:dLbls>
        <c:gapWidth val="150"/>
        <c:overlap val="100"/>
        <c:axId val="141869656"/>
        <c:axId val="141106648"/>
      </c:barChart>
      <c:catAx>
        <c:axId val="1418696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1106648"/>
        <c:crosses val="autoZero"/>
        <c:auto val="1"/>
        <c:lblAlgn val="ctr"/>
        <c:lblOffset val="100"/>
        <c:noMultiLvlLbl val="0"/>
      </c:catAx>
      <c:valAx>
        <c:axId val="141106648"/>
        <c:scaling>
          <c:orientation val="minMax"/>
        </c:scaling>
        <c:delete val="1"/>
        <c:axPos val="l"/>
        <c:numFmt formatCode="0" sourceLinked="1"/>
        <c:majorTickMark val="none"/>
        <c:minorTickMark val="none"/>
        <c:tickLblPos val="nextTo"/>
        <c:crossAx val="141869656"/>
        <c:crosses val="autoZero"/>
        <c:crossBetween val="between"/>
      </c:valAx>
      <c:spPr>
        <a:noFill/>
        <a:ln>
          <a:noFill/>
        </a:ln>
        <a:effectLst/>
      </c:spPr>
    </c:plotArea>
    <c:legend>
      <c:legendPos val="b"/>
      <c:layout>
        <c:manualLayout>
          <c:xMode val="edge"/>
          <c:yMode val="edge"/>
          <c:x val="0.11741438003939787"/>
          <c:y val="0.84514314022005543"/>
          <c:w val="0.79341317920103482"/>
          <c:h val="0.1548568597799447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47DDA-4107-495F-AC09-E6C4ADB3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12452</Words>
  <Characters>70982</Characters>
  <Application>Microsoft Office Word</Application>
  <DocSecurity>4</DocSecurity>
  <Lines>591</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Southampton</Company>
  <LinksUpToDate>false</LinksUpToDate>
  <CharactersWithSpaces>83268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Jinpil Um</dc:creator>
  <cp:keywords/>
  <dc:description/>
  <cp:lastModifiedBy>Edwards L.</cp:lastModifiedBy>
  <cp:revision>2</cp:revision>
  <cp:lastPrinted>2018-08-26T14:32:00Z</cp:lastPrinted>
  <dcterms:created xsi:type="dcterms:W3CDTF">2019-03-13T11:57:00Z</dcterms:created>
  <dcterms:modified xsi:type="dcterms:W3CDTF">2019-03-13T11:57:00Z</dcterms:modified>
</cp:coreProperties>
</file>