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33340" w14:textId="1AC864A8" w:rsidR="009D7A79" w:rsidRPr="00121B04" w:rsidRDefault="00121B04" w:rsidP="009D7A79">
      <w:pPr>
        <w:spacing w:line="480" w:lineRule="auto"/>
        <w:rPr>
          <w:rFonts w:ascii="Cambria" w:hAnsi="Cambria"/>
          <w:b/>
          <w:i/>
        </w:rPr>
      </w:pPr>
      <w:r>
        <w:rPr>
          <w:rFonts w:ascii="Cambria" w:hAnsi="Cambria"/>
          <w:b/>
        </w:rPr>
        <w:t xml:space="preserve">Allegories </w:t>
      </w:r>
      <w:r w:rsidR="002257AD">
        <w:rPr>
          <w:rFonts w:ascii="Cambria" w:hAnsi="Cambria"/>
          <w:b/>
        </w:rPr>
        <w:t xml:space="preserve">and Counter-Allegories </w:t>
      </w:r>
      <w:r w:rsidR="003B4452">
        <w:rPr>
          <w:rFonts w:ascii="Cambria" w:hAnsi="Cambria"/>
          <w:b/>
        </w:rPr>
        <w:t>of the World-</w:t>
      </w:r>
      <w:r>
        <w:rPr>
          <w:rFonts w:ascii="Cambria" w:hAnsi="Cambria"/>
          <w:b/>
        </w:rPr>
        <w:t>System</w:t>
      </w:r>
      <w:r w:rsidR="009D7A79" w:rsidRPr="00814CF6">
        <w:rPr>
          <w:rFonts w:ascii="Cambria" w:hAnsi="Cambria"/>
          <w:b/>
        </w:rPr>
        <w:t xml:space="preserve"> in Chinua Achebe’s </w:t>
      </w:r>
      <w:r w:rsidR="009D7A79" w:rsidRPr="00814CF6">
        <w:rPr>
          <w:rFonts w:ascii="Cambria" w:hAnsi="Cambria"/>
          <w:b/>
          <w:i/>
        </w:rPr>
        <w:t>Arrow of God</w:t>
      </w:r>
    </w:p>
    <w:p w14:paraId="35C20760" w14:textId="77777777" w:rsidR="009D7A79" w:rsidRDefault="009D7A79" w:rsidP="009D7A79">
      <w:pPr>
        <w:spacing w:line="480" w:lineRule="auto"/>
        <w:rPr>
          <w:rFonts w:ascii="Cambria" w:hAnsi="Cambria"/>
        </w:rPr>
      </w:pPr>
    </w:p>
    <w:p w14:paraId="6FA1C1A4" w14:textId="03D25849" w:rsidR="009D7A79" w:rsidRPr="003077A0" w:rsidRDefault="009D7A79" w:rsidP="003E1ADF">
      <w:pPr>
        <w:spacing w:line="480" w:lineRule="auto"/>
        <w:rPr>
          <w:rFonts w:ascii="Cambria" w:hAnsi="Cambria"/>
        </w:rPr>
      </w:pPr>
      <w:r>
        <w:rPr>
          <w:rFonts w:ascii="Cambria" w:hAnsi="Cambria"/>
        </w:rPr>
        <w:t xml:space="preserve">Towards the end of </w:t>
      </w:r>
      <w:r w:rsidR="00E777BE">
        <w:rPr>
          <w:rFonts w:ascii="Cambria" w:hAnsi="Cambria"/>
        </w:rPr>
        <w:t xml:space="preserve">Chinua Achebe’s novel </w:t>
      </w:r>
      <w:r>
        <w:rPr>
          <w:rFonts w:ascii="Cambria" w:hAnsi="Cambria"/>
          <w:i/>
        </w:rPr>
        <w:t>Arrow of God</w:t>
      </w:r>
      <w:r>
        <w:rPr>
          <w:rFonts w:ascii="Cambria" w:hAnsi="Cambria"/>
        </w:rPr>
        <w:t>, there is a scene of writing in which Ezeulu witnesses Clarke, the Assistant District Officer, writing at his desk. To Ezeulu, Clarke’s ability to write with his left hand is a sign of the white man’s p</w:t>
      </w:r>
      <w:r w:rsidR="004E08BC">
        <w:rPr>
          <w:rFonts w:ascii="Cambria" w:hAnsi="Cambria"/>
        </w:rPr>
        <w:t>ower. As the narrator puts it, “</w:t>
      </w:r>
      <w:r>
        <w:rPr>
          <w:rFonts w:ascii="Cambria" w:hAnsi="Cambria"/>
        </w:rPr>
        <w:t>The first thought that came to Ezeulu on seeing him was to wonder whether any black man could ever achieve the same mastery over book [</w:t>
      </w:r>
      <w:r>
        <w:rPr>
          <w:rFonts w:ascii="Cambria" w:hAnsi="Cambria"/>
          <w:i/>
        </w:rPr>
        <w:t>sic</w:t>
      </w:r>
      <w:r w:rsidRPr="00657B11">
        <w:rPr>
          <w:rFonts w:ascii="Cambria" w:hAnsi="Cambria"/>
        </w:rPr>
        <w:t>]</w:t>
      </w:r>
      <w:r>
        <w:rPr>
          <w:rFonts w:ascii="Cambria" w:hAnsi="Cambria"/>
          <w:i/>
        </w:rPr>
        <w:t xml:space="preserve"> </w:t>
      </w:r>
      <w:r>
        <w:rPr>
          <w:rFonts w:ascii="Cambria" w:hAnsi="Cambria"/>
        </w:rPr>
        <w:t>as</w:t>
      </w:r>
      <w:r w:rsidR="004E08BC">
        <w:rPr>
          <w:rFonts w:ascii="Cambria" w:hAnsi="Cambria"/>
        </w:rPr>
        <w:t xml:space="preserve"> to write it with the left hand”</w:t>
      </w:r>
      <w:r>
        <w:rPr>
          <w:rFonts w:ascii="Cambria" w:hAnsi="Cambria"/>
        </w:rPr>
        <w:t xml:space="preserve"> (</w:t>
      </w:r>
      <w:r w:rsidR="00971BBD">
        <w:rPr>
          <w:rFonts w:ascii="Cambria" w:hAnsi="Cambria"/>
        </w:rPr>
        <w:t xml:space="preserve">Achebe </w:t>
      </w:r>
      <w:r>
        <w:rPr>
          <w:rFonts w:ascii="Cambria" w:hAnsi="Cambria"/>
        </w:rPr>
        <w:t>174).</w:t>
      </w:r>
      <w:r w:rsidR="009004FC">
        <w:rPr>
          <w:rFonts w:ascii="Cambria" w:hAnsi="Cambria"/>
        </w:rPr>
        <w:t xml:space="preserve"> </w:t>
      </w:r>
      <w:r>
        <w:rPr>
          <w:rFonts w:ascii="Cambria" w:hAnsi="Cambria"/>
        </w:rPr>
        <w:t xml:space="preserve">Writing, in other words, is </w:t>
      </w:r>
      <w:r w:rsidR="00B6301D">
        <w:rPr>
          <w:rFonts w:ascii="Cambria" w:hAnsi="Cambria"/>
        </w:rPr>
        <w:t>figured</w:t>
      </w:r>
      <w:r w:rsidR="00493AE1">
        <w:rPr>
          <w:rFonts w:ascii="Cambria" w:hAnsi="Cambria"/>
        </w:rPr>
        <w:t xml:space="preserve"> as an almost magical practice that is part of a wider culture of capitalist modernity</w:t>
      </w:r>
      <w:r w:rsidR="00A06A18">
        <w:rPr>
          <w:rFonts w:ascii="Cambria" w:hAnsi="Cambria"/>
        </w:rPr>
        <w:t>,</w:t>
      </w:r>
      <w:r w:rsidR="00493AE1">
        <w:rPr>
          <w:rFonts w:ascii="Cambria" w:hAnsi="Cambria"/>
        </w:rPr>
        <w:t xml:space="preserve"> </w:t>
      </w:r>
      <w:r w:rsidR="00A06A18">
        <w:rPr>
          <w:rFonts w:ascii="Cambria" w:hAnsi="Cambria"/>
        </w:rPr>
        <w:t>which</w:t>
      </w:r>
      <w:r w:rsidR="00493AE1">
        <w:rPr>
          <w:rFonts w:ascii="Cambria" w:hAnsi="Cambria"/>
        </w:rPr>
        <w:t xml:space="preserve"> defines its power and authority in contrast to the primitivism of pre-capitalist societies.</w:t>
      </w:r>
      <w:r>
        <w:rPr>
          <w:rFonts w:ascii="Cambria" w:hAnsi="Cambria"/>
        </w:rPr>
        <w:t xml:space="preserve"> </w:t>
      </w:r>
      <w:r w:rsidR="00442A91">
        <w:rPr>
          <w:rFonts w:ascii="Cambria" w:hAnsi="Cambria"/>
        </w:rPr>
        <w:t xml:space="preserve">By framing </w:t>
      </w:r>
      <w:r w:rsidR="00A06A18">
        <w:rPr>
          <w:rFonts w:ascii="Cambria" w:hAnsi="Cambria"/>
        </w:rPr>
        <w:t xml:space="preserve">Ezeulu’s encounter with this spectacle of </w:t>
      </w:r>
      <w:r w:rsidR="00442A91">
        <w:rPr>
          <w:rFonts w:ascii="Cambria" w:hAnsi="Cambria"/>
        </w:rPr>
        <w:t xml:space="preserve">British colonial writing through the </w:t>
      </w:r>
      <w:r w:rsidR="008E238A">
        <w:rPr>
          <w:rFonts w:ascii="Cambria" w:hAnsi="Cambria"/>
        </w:rPr>
        <w:t>ethnographic trope</w:t>
      </w:r>
      <w:r w:rsidR="00442A91">
        <w:rPr>
          <w:rFonts w:ascii="Cambria" w:hAnsi="Cambria"/>
        </w:rPr>
        <w:t xml:space="preserve"> of </w:t>
      </w:r>
      <w:r w:rsidR="00A06A18">
        <w:rPr>
          <w:rFonts w:ascii="Cambria" w:hAnsi="Cambria"/>
        </w:rPr>
        <w:t xml:space="preserve">a </w:t>
      </w:r>
      <w:r w:rsidR="00512B6C">
        <w:rPr>
          <w:rFonts w:ascii="Cambria" w:hAnsi="Cambria"/>
        </w:rPr>
        <w:t>people without writing</w:t>
      </w:r>
      <w:r w:rsidR="00442A91">
        <w:rPr>
          <w:rFonts w:ascii="Cambria" w:hAnsi="Cambria"/>
        </w:rPr>
        <w:t xml:space="preserve">, Achebe also </w:t>
      </w:r>
      <w:r w:rsidR="00A06A18">
        <w:rPr>
          <w:rFonts w:ascii="Cambria" w:hAnsi="Cambria"/>
        </w:rPr>
        <w:t>draws attention to</w:t>
      </w:r>
      <w:r w:rsidR="00442A91">
        <w:rPr>
          <w:rFonts w:ascii="Cambria" w:hAnsi="Cambria"/>
        </w:rPr>
        <w:t xml:space="preserve"> the way in which </w:t>
      </w:r>
      <w:r w:rsidR="00512B6C">
        <w:rPr>
          <w:rFonts w:ascii="Cambria" w:hAnsi="Cambria"/>
        </w:rPr>
        <w:t>writing is framed as a fetish in the civilising rhe</w:t>
      </w:r>
      <w:r w:rsidR="00EA30D6">
        <w:rPr>
          <w:rFonts w:ascii="Cambria" w:hAnsi="Cambria"/>
        </w:rPr>
        <w:t xml:space="preserve">toric of colonialism. If this </w:t>
      </w:r>
      <w:r w:rsidR="004A18B0">
        <w:rPr>
          <w:rFonts w:ascii="Cambria" w:hAnsi="Cambria"/>
        </w:rPr>
        <w:t>encounter with the performance of colonial writing</w:t>
      </w:r>
      <w:r w:rsidR="00EA30D6">
        <w:rPr>
          <w:rFonts w:ascii="Cambria" w:hAnsi="Cambria"/>
        </w:rPr>
        <w:t xml:space="preserve"> </w:t>
      </w:r>
      <w:r w:rsidR="004A18B0">
        <w:rPr>
          <w:rFonts w:ascii="Cambria" w:hAnsi="Cambria"/>
        </w:rPr>
        <w:t xml:space="preserve">dramatizes the fetishism of colonial power, it also tells another story about the </w:t>
      </w:r>
      <w:r w:rsidR="003E1ADF">
        <w:rPr>
          <w:rFonts w:ascii="Cambria" w:hAnsi="Cambria"/>
        </w:rPr>
        <w:t>historical process through which rural societies are integrated into the capitalist world-system. This allegorical mode of representation</w:t>
      </w:r>
      <w:r w:rsidR="0015756A">
        <w:rPr>
          <w:rFonts w:ascii="Cambria" w:hAnsi="Cambria"/>
        </w:rPr>
        <w:t xml:space="preserve"> </w:t>
      </w:r>
      <w:r w:rsidR="005876F9">
        <w:rPr>
          <w:rFonts w:ascii="Cambria" w:hAnsi="Cambria"/>
        </w:rPr>
        <w:t>defamiliaris</w:t>
      </w:r>
      <w:r w:rsidR="00752DC0">
        <w:rPr>
          <w:rFonts w:ascii="Cambria" w:hAnsi="Cambria"/>
        </w:rPr>
        <w:t xml:space="preserve">es the world of capitalist modernity that the colonial encounter inaugurates, and invites readers to imagine the existence of </w:t>
      </w:r>
      <w:r w:rsidR="00B6301D">
        <w:rPr>
          <w:rFonts w:ascii="Cambria" w:hAnsi="Cambria"/>
        </w:rPr>
        <w:t xml:space="preserve">a </w:t>
      </w:r>
      <w:r w:rsidR="00752DC0">
        <w:rPr>
          <w:rFonts w:ascii="Cambria" w:hAnsi="Cambria"/>
        </w:rPr>
        <w:t xml:space="preserve">world that is not subordinated to </w:t>
      </w:r>
      <w:r w:rsidR="00E043A2">
        <w:rPr>
          <w:rFonts w:ascii="Cambria" w:hAnsi="Cambria"/>
        </w:rPr>
        <w:t>capital’s</w:t>
      </w:r>
      <w:r w:rsidR="00752DC0">
        <w:rPr>
          <w:rFonts w:ascii="Cambria" w:hAnsi="Cambria"/>
        </w:rPr>
        <w:t xml:space="preserve"> logic of accumulation and dispossession. In so doing, </w:t>
      </w:r>
      <w:r w:rsidR="00826640">
        <w:rPr>
          <w:rFonts w:ascii="Cambria" w:hAnsi="Cambria"/>
          <w:i/>
        </w:rPr>
        <w:t>Arrow of God</w:t>
      </w:r>
      <w:r w:rsidR="00752DC0">
        <w:rPr>
          <w:rFonts w:ascii="Cambria" w:hAnsi="Cambria"/>
        </w:rPr>
        <w:t xml:space="preserve"> raises profound questions about the ways in which the </w:t>
      </w:r>
      <w:r w:rsidR="002257AD">
        <w:rPr>
          <w:rFonts w:ascii="Cambria" w:hAnsi="Cambria"/>
        </w:rPr>
        <w:t>symbolic codes of</w:t>
      </w:r>
      <w:r w:rsidR="00752DC0">
        <w:rPr>
          <w:rFonts w:ascii="Cambria" w:hAnsi="Cambria"/>
        </w:rPr>
        <w:t xml:space="preserve"> </w:t>
      </w:r>
      <w:r w:rsidR="002257AD">
        <w:rPr>
          <w:rFonts w:ascii="Cambria" w:hAnsi="Cambria"/>
        </w:rPr>
        <w:t xml:space="preserve">the </w:t>
      </w:r>
      <w:r w:rsidR="00752DC0">
        <w:rPr>
          <w:rFonts w:ascii="Cambria" w:hAnsi="Cambria"/>
        </w:rPr>
        <w:t xml:space="preserve">novel </w:t>
      </w:r>
      <w:r w:rsidR="002257AD">
        <w:rPr>
          <w:rFonts w:ascii="Cambria" w:hAnsi="Cambria"/>
        </w:rPr>
        <w:t>can</w:t>
      </w:r>
      <w:r w:rsidR="000F1522">
        <w:rPr>
          <w:rFonts w:ascii="Cambria" w:hAnsi="Cambria"/>
        </w:rPr>
        <w:t xml:space="preserve"> challenge and contest</w:t>
      </w:r>
      <w:r w:rsidR="00B6301D">
        <w:rPr>
          <w:rFonts w:ascii="Cambria" w:hAnsi="Cambria"/>
        </w:rPr>
        <w:t xml:space="preserve"> the temporality of capitalist modernity. </w:t>
      </w:r>
      <w:r w:rsidR="00DF036E" w:rsidRPr="003A7288">
        <w:rPr>
          <w:rFonts w:ascii="Cambria" w:hAnsi="Cambria"/>
        </w:rPr>
        <w:t>In what ways</w:t>
      </w:r>
      <w:r w:rsidRPr="003A7288">
        <w:rPr>
          <w:rFonts w:ascii="Cambria" w:hAnsi="Cambria"/>
        </w:rPr>
        <w:t xml:space="preserve"> might the novel’s </w:t>
      </w:r>
      <w:r w:rsidRPr="003A7288">
        <w:rPr>
          <w:rFonts w:ascii="Cambria" w:hAnsi="Cambria"/>
        </w:rPr>
        <w:lastRenderedPageBreak/>
        <w:t xml:space="preserve">staging of </w:t>
      </w:r>
      <w:r w:rsidR="00F456C4" w:rsidRPr="003A7288">
        <w:rPr>
          <w:rFonts w:ascii="Cambria" w:hAnsi="Cambria"/>
        </w:rPr>
        <w:t xml:space="preserve">the violence of </w:t>
      </w:r>
      <w:r w:rsidR="00D91688" w:rsidRPr="003A7288">
        <w:rPr>
          <w:rFonts w:ascii="Cambria" w:hAnsi="Cambria"/>
        </w:rPr>
        <w:t xml:space="preserve">European </w:t>
      </w:r>
      <w:r w:rsidR="00F456C4" w:rsidRPr="003A7288">
        <w:rPr>
          <w:rFonts w:ascii="Cambria" w:hAnsi="Cambria"/>
        </w:rPr>
        <w:t>writing</w:t>
      </w:r>
      <w:r w:rsidRPr="003A7288">
        <w:rPr>
          <w:rFonts w:ascii="Cambria" w:hAnsi="Cambria"/>
        </w:rPr>
        <w:t xml:space="preserve"> help to e</w:t>
      </w:r>
      <w:r>
        <w:rPr>
          <w:rFonts w:ascii="Cambria" w:hAnsi="Cambria"/>
        </w:rPr>
        <w:t xml:space="preserve">nrich our understanding of </w:t>
      </w:r>
      <w:r>
        <w:rPr>
          <w:rFonts w:ascii="Cambria" w:hAnsi="Cambria"/>
          <w:i/>
        </w:rPr>
        <w:t>Arrow of God</w:t>
      </w:r>
      <w:r>
        <w:rPr>
          <w:rFonts w:ascii="Cambria" w:hAnsi="Cambria"/>
        </w:rPr>
        <w:t xml:space="preserve"> as a historical novel that </w:t>
      </w:r>
      <w:r w:rsidR="00C138C6">
        <w:rPr>
          <w:rFonts w:ascii="Cambria" w:hAnsi="Cambria"/>
        </w:rPr>
        <w:t>frames</w:t>
      </w:r>
      <w:r>
        <w:rPr>
          <w:rFonts w:ascii="Cambria" w:hAnsi="Cambria"/>
        </w:rPr>
        <w:t xml:space="preserve"> the integration of an African village into the capitalist world system</w:t>
      </w:r>
      <w:r w:rsidR="00C138C6">
        <w:rPr>
          <w:rFonts w:ascii="Cambria" w:hAnsi="Cambria"/>
        </w:rPr>
        <w:t xml:space="preserve"> from the standpoint of a pre-capitalist rural society</w:t>
      </w:r>
      <w:r>
        <w:rPr>
          <w:rFonts w:ascii="Cambria" w:hAnsi="Cambria"/>
        </w:rPr>
        <w:t>?</w:t>
      </w:r>
      <w:r w:rsidR="007D784C">
        <w:rPr>
          <w:rFonts w:ascii="Cambria" w:hAnsi="Cambria"/>
        </w:rPr>
        <w:t xml:space="preserve"> How </w:t>
      </w:r>
      <w:r w:rsidR="00050C81">
        <w:rPr>
          <w:rFonts w:ascii="Cambria" w:hAnsi="Cambria"/>
        </w:rPr>
        <w:t>might</w:t>
      </w:r>
      <w:r w:rsidR="007D784C">
        <w:rPr>
          <w:rFonts w:ascii="Cambria" w:hAnsi="Cambria"/>
        </w:rPr>
        <w:t xml:space="preserve"> </w:t>
      </w:r>
      <w:r w:rsidR="007226AE">
        <w:rPr>
          <w:rFonts w:ascii="Cambria" w:hAnsi="Cambria"/>
        </w:rPr>
        <w:t>a counter-allegorical</w:t>
      </w:r>
      <w:r w:rsidR="007D784C">
        <w:rPr>
          <w:rFonts w:ascii="Cambria" w:hAnsi="Cambria"/>
        </w:rPr>
        <w:t xml:space="preserve"> reading help to elucidate the ways in which the </w:t>
      </w:r>
      <w:r w:rsidR="007226AE">
        <w:rPr>
          <w:rFonts w:ascii="Cambria" w:hAnsi="Cambria"/>
        </w:rPr>
        <w:t>symbolic</w:t>
      </w:r>
      <w:r w:rsidR="007D784C">
        <w:rPr>
          <w:rFonts w:ascii="Cambria" w:hAnsi="Cambria"/>
        </w:rPr>
        <w:t xml:space="preserve"> codes </w:t>
      </w:r>
      <w:r w:rsidR="00050C81">
        <w:rPr>
          <w:rFonts w:ascii="Cambria" w:hAnsi="Cambria"/>
        </w:rPr>
        <w:t xml:space="preserve">of </w:t>
      </w:r>
      <w:r w:rsidR="00050C81">
        <w:rPr>
          <w:rFonts w:ascii="Cambria" w:hAnsi="Cambria"/>
          <w:i/>
        </w:rPr>
        <w:t xml:space="preserve">Arrow of God </w:t>
      </w:r>
      <w:r w:rsidR="007D784C">
        <w:rPr>
          <w:rFonts w:ascii="Cambria" w:hAnsi="Cambria"/>
        </w:rPr>
        <w:t>register</w:t>
      </w:r>
      <w:r w:rsidR="003A7288">
        <w:rPr>
          <w:rFonts w:ascii="Cambria" w:hAnsi="Cambria"/>
        </w:rPr>
        <w:t>, but also challenge and contest</w:t>
      </w:r>
      <w:r w:rsidR="007D784C">
        <w:rPr>
          <w:rFonts w:ascii="Cambria" w:hAnsi="Cambria"/>
        </w:rPr>
        <w:t xml:space="preserve"> the singular historical experience of accumulation by dispossessi</w:t>
      </w:r>
      <w:r w:rsidR="00F37EDE">
        <w:rPr>
          <w:rFonts w:ascii="Cambria" w:hAnsi="Cambria"/>
        </w:rPr>
        <w:t>on in rural societies</w:t>
      </w:r>
      <w:r w:rsidR="007D784C">
        <w:rPr>
          <w:rFonts w:ascii="Cambria" w:hAnsi="Cambria"/>
        </w:rPr>
        <w:t xml:space="preserve">, before and after the colonial encounter? And what wider lessons about </w:t>
      </w:r>
      <w:r w:rsidR="007226AE">
        <w:rPr>
          <w:rFonts w:ascii="Cambria" w:hAnsi="Cambria"/>
        </w:rPr>
        <w:t xml:space="preserve">the relationship between </w:t>
      </w:r>
      <w:r w:rsidR="004D44F3">
        <w:rPr>
          <w:rFonts w:ascii="Cambria" w:hAnsi="Cambria"/>
        </w:rPr>
        <w:t xml:space="preserve">the history of </w:t>
      </w:r>
      <w:r w:rsidR="009F4040">
        <w:rPr>
          <w:rFonts w:ascii="Cambria" w:hAnsi="Cambria"/>
        </w:rPr>
        <w:t>empire</w:t>
      </w:r>
      <w:r w:rsidR="004D44F3">
        <w:rPr>
          <w:rFonts w:ascii="Cambria" w:hAnsi="Cambria"/>
        </w:rPr>
        <w:t xml:space="preserve"> and anti-imperial struggle</w:t>
      </w:r>
      <w:r w:rsidR="009F4040">
        <w:rPr>
          <w:rFonts w:ascii="Cambria" w:hAnsi="Cambria"/>
        </w:rPr>
        <w:t xml:space="preserve">, </w:t>
      </w:r>
      <w:r w:rsidR="004D44F3">
        <w:rPr>
          <w:rFonts w:ascii="Cambria" w:hAnsi="Cambria"/>
        </w:rPr>
        <w:t>literary form,</w:t>
      </w:r>
      <w:r w:rsidR="009F4040">
        <w:rPr>
          <w:rFonts w:ascii="Cambria" w:hAnsi="Cambria"/>
        </w:rPr>
        <w:t xml:space="preserve"> and the cultures of </w:t>
      </w:r>
      <w:r w:rsidR="007D784C">
        <w:rPr>
          <w:rFonts w:ascii="Cambria" w:hAnsi="Cambria"/>
        </w:rPr>
        <w:t xml:space="preserve">capitalist modernity can scholars and students of literature learn from a consideration of the counter-allegorical?  </w:t>
      </w:r>
    </w:p>
    <w:p w14:paraId="639492CE" w14:textId="4E596875" w:rsidR="00006452" w:rsidRPr="00FD0932" w:rsidRDefault="009D7A79" w:rsidP="00947E74">
      <w:pPr>
        <w:spacing w:line="480" w:lineRule="auto"/>
        <w:rPr>
          <w:rFonts w:ascii="Cambria" w:hAnsi="Cambria"/>
        </w:rPr>
      </w:pPr>
      <w:r>
        <w:rPr>
          <w:rFonts w:ascii="Cambria" w:hAnsi="Cambria"/>
        </w:rPr>
        <w:tab/>
      </w:r>
      <w:r w:rsidR="00A262F2">
        <w:rPr>
          <w:rFonts w:ascii="Cambria" w:hAnsi="Cambria"/>
        </w:rPr>
        <w:t xml:space="preserve">If, as Pheng Cheah has suggested, orature </w:t>
      </w:r>
      <w:r w:rsidR="00FC543E">
        <w:rPr>
          <w:rFonts w:ascii="Cambria" w:hAnsi="Cambria"/>
        </w:rPr>
        <w:t xml:space="preserve">in non-European vernacular languages contains the potential to contest predominant conceptions of the world as </w:t>
      </w:r>
      <w:r w:rsidR="002E3D65">
        <w:rPr>
          <w:rFonts w:ascii="Cambria" w:hAnsi="Cambria"/>
        </w:rPr>
        <w:t xml:space="preserve">a </w:t>
      </w:r>
      <w:r w:rsidR="00FC543E">
        <w:rPr>
          <w:rFonts w:ascii="Cambria" w:hAnsi="Cambria"/>
        </w:rPr>
        <w:t xml:space="preserve">resource for capitalist modernity, the </w:t>
      </w:r>
      <w:r w:rsidR="00E8008C">
        <w:rPr>
          <w:rFonts w:ascii="Cambria" w:hAnsi="Cambria"/>
        </w:rPr>
        <w:t xml:space="preserve">literary </w:t>
      </w:r>
      <w:r w:rsidR="00FC543E">
        <w:rPr>
          <w:rFonts w:ascii="Cambria" w:hAnsi="Cambria"/>
        </w:rPr>
        <w:t xml:space="preserve">staging of </w:t>
      </w:r>
      <w:r w:rsidR="00EB32A9">
        <w:rPr>
          <w:rFonts w:ascii="Cambria" w:hAnsi="Cambria"/>
        </w:rPr>
        <w:t xml:space="preserve">orature in </w:t>
      </w:r>
      <w:r w:rsidR="00EB32A9" w:rsidRPr="00814CF6">
        <w:rPr>
          <w:rFonts w:ascii="Cambria" w:hAnsi="Cambria"/>
        </w:rPr>
        <w:t xml:space="preserve">Chinua Achebe’s </w:t>
      </w:r>
      <w:r w:rsidR="00EB32A9" w:rsidRPr="00814CF6">
        <w:rPr>
          <w:rFonts w:ascii="Cambria" w:hAnsi="Cambria"/>
          <w:i/>
        </w:rPr>
        <w:t>Arrow of God</w:t>
      </w:r>
      <w:r w:rsidR="00EB32A9">
        <w:rPr>
          <w:rFonts w:ascii="Cambria" w:hAnsi="Cambria"/>
          <w:i/>
        </w:rPr>
        <w:t xml:space="preserve"> </w:t>
      </w:r>
      <w:r w:rsidR="00EB32A9">
        <w:rPr>
          <w:rFonts w:ascii="Cambria" w:hAnsi="Cambria"/>
        </w:rPr>
        <w:t>tell</w:t>
      </w:r>
      <w:r w:rsidR="008675B7">
        <w:rPr>
          <w:rFonts w:ascii="Cambria" w:hAnsi="Cambria"/>
        </w:rPr>
        <w:t>s</w:t>
      </w:r>
      <w:r w:rsidR="00EB32A9">
        <w:rPr>
          <w:rFonts w:ascii="Cambria" w:hAnsi="Cambria"/>
        </w:rPr>
        <w:t xml:space="preserve"> another story about the world which questions and interrupts the temporality of capitalist modernity</w:t>
      </w:r>
      <w:r w:rsidR="008675B7">
        <w:rPr>
          <w:rFonts w:ascii="Cambria" w:hAnsi="Cambria"/>
        </w:rPr>
        <w:t>.</w:t>
      </w:r>
      <w:r w:rsidR="00C81DA4">
        <w:rPr>
          <w:rFonts w:ascii="Cambria" w:hAnsi="Cambria"/>
        </w:rPr>
        <w:t xml:space="preserve"> It is the worldly implications of Achebe’s act of storytelling with which this article is primarily concerned.</w:t>
      </w:r>
      <w:r w:rsidR="00E02BAA">
        <w:rPr>
          <w:rFonts w:ascii="Cambria" w:hAnsi="Cambria"/>
        </w:rPr>
        <w:t xml:space="preserve"> </w:t>
      </w:r>
      <w:r w:rsidR="000F1522">
        <w:rPr>
          <w:rFonts w:ascii="Cambria" w:hAnsi="Cambria"/>
        </w:rPr>
        <w:t xml:space="preserve">Beginning with a critical assessment of </w:t>
      </w:r>
      <w:r w:rsidR="00DA3A29">
        <w:rPr>
          <w:rFonts w:ascii="Cambria" w:hAnsi="Cambria"/>
        </w:rPr>
        <w:t>different</w:t>
      </w:r>
      <w:r w:rsidR="000F1522">
        <w:rPr>
          <w:rFonts w:ascii="Cambria" w:hAnsi="Cambria"/>
        </w:rPr>
        <w:t xml:space="preserve"> allegorical readings of</w:t>
      </w:r>
      <w:r w:rsidR="00FD0932">
        <w:rPr>
          <w:rFonts w:ascii="Cambria" w:hAnsi="Cambria"/>
        </w:rPr>
        <w:t xml:space="preserve"> Achebe’s novel</w:t>
      </w:r>
      <w:r w:rsidR="000F1522">
        <w:rPr>
          <w:rFonts w:ascii="Cambria" w:hAnsi="Cambria"/>
        </w:rPr>
        <w:t xml:space="preserve">, this essay </w:t>
      </w:r>
      <w:r w:rsidR="00D71ECE">
        <w:rPr>
          <w:rFonts w:ascii="Cambria" w:hAnsi="Cambria"/>
        </w:rPr>
        <w:t>traces</w:t>
      </w:r>
      <w:r w:rsidR="000F1522">
        <w:rPr>
          <w:rFonts w:ascii="Cambria" w:hAnsi="Cambria"/>
        </w:rPr>
        <w:t xml:space="preserve"> the articulation of a different conception of the world in </w:t>
      </w:r>
      <w:r w:rsidR="00FD0932">
        <w:rPr>
          <w:rFonts w:ascii="Cambria" w:hAnsi="Cambria"/>
          <w:i/>
        </w:rPr>
        <w:t>Arrow of God</w:t>
      </w:r>
      <w:r w:rsidR="00837661">
        <w:rPr>
          <w:rFonts w:ascii="Cambria" w:hAnsi="Cambria"/>
        </w:rPr>
        <w:t>, which runs counter to such allegorical readings</w:t>
      </w:r>
      <w:r w:rsidR="000F1522">
        <w:rPr>
          <w:rFonts w:ascii="Cambria" w:hAnsi="Cambria"/>
        </w:rPr>
        <w:t xml:space="preserve">. </w:t>
      </w:r>
      <w:r w:rsidR="009F6FC9">
        <w:rPr>
          <w:rFonts w:ascii="Cambria" w:hAnsi="Cambria"/>
        </w:rPr>
        <w:t>Achebe’s symbolic framing of orature</w:t>
      </w:r>
      <w:r w:rsidR="00146FEB">
        <w:rPr>
          <w:rFonts w:ascii="Cambria" w:hAnsi="Cambria"/>
        </w:rPr>
        <w:t xml:space="preserve"> and proverb</w:t>
      </w:r>
      <w:r w:rsidR="009F6FC9">
        <w:rPr>
          <w:rFonts w:ascii="Cambria" w:hAnsi="Cambria"/>
        </w:rPr>
        <w:t xml:space="preserve"> as a verbal art form embedded in a specific social and cultural conception of the world that is organised around the time frame of an agricultural subsistence economy interrupts the </w:t>
      </w:r>
      <w:r w:rsidR="00E63E39">
        <w:rPr>
          <w:rFonts w:ascii="Cambria" w:hAnsi="Cambria"/>
        </w:rPr>
        <w:t>temporality of capitalist modernity, and the primitivist tropes of pre-capitalist societies on which it depends.</w:t>
      </w:r>
      <w:r w:rsidR="00EC6F50">
        <w:rPr>
          <w:rFonts w:ascii="Cambria" w:hAnsi="Cambria"/>
        </w:rPr>
        <w:t xml:space="preserve"> </w:t>
      </w:r>
      <w:r w:rsidR="00210F13">
        <w:rPr>
          <w:rFonts w:ascii="Cambria" w:hAnsi="Cambria"/>
        </w:rPr>
        <w:t>If</w:t>
      </w:r>
      <w:r w:rsidR="006B000E">
        <w:rPr>
          <w:rFonts w:ascii="Cambria" w:hAnsi="Cambria"/>
        </w:rPr>
        <w:t xml:space="preserve"> Achebe’s novelistic framing of orature as part of a literary system of symbolic codes </w:t>
      </w:r>
      <w:r w:rsidR="00EC3132">
        <w:rPr>
          <w:rFonts w:ascii="Cambria" w:hAnsi="Cambria"/>
        </w:rPr>
        <w:t>gestures towards a mode of agency that counters capital’s mode of production narrative</w:t>
      </w:r>
      <w:r w:rsidR="00210F13">
        <w:rPr>
          <w:rFonts w:ascii="Cambria" w:hAnsi="Cambria"/>
        </w:rPr>
        <w:t xml:space="preserve">, </w:t>
      </w:r>
      <w:r w:rsidR="00F70233">
        <w:rPr>
          <w:rFonts w:ascii="Cambria" w:hAnsi="Cambria"/>
        </w:rPr>
        <w:t>such a</w:t>
      </w:r>
      <w:r w:rsidR="00210F13">
        <w:rPr>
          <w:rFonts w:ascii="Cambria" w:hAnsi="Cambria"/>
        </w:rPr>
        <w:t xml:space="preserve"> </w:t>
      </w:r>
      <w:r w:rsidR="00F70233">
        <w:rPr>
          <w:rFonts w:ascii="Cambria" w:hAnsi="Cambria"/>
        </w:rPr>
        <w:t xml:space="preserve">mode </w:t>
      </w:r>
      <w:r w:rsidR="00210F13">
        <w:rPr>
          <w:rFonts w:ascii="Cambria" w:hAnsi="Cambria"/>
        </w:rPr>
        <w:t xml:space="preserve">is </w:t>
      </w:r>
      <w:r w:rsidR="00F1542E">
        <w:rPr>
          <w:rFonts w:ascii="Cambria" w:hAnsi="Cambria"/>
        </w:rPr>
        <w:t>enabled by</w:t>
      </w:r>
      <w:r w:rsidR="00210F13">
        <w:rPr>
          <w:rFonts w:ascii="Cambria" w:hAnsi="Cambria"/>
        </w:rPr>
        <w:t xml:space="preserve"> a </w:t>
      </w:r>
      <w:r w:rsidR="00F70233">
        <w:rPr>
          <w:rFonts w:ascii="Cambria" w:hAnsi="Cambria"/>
        </w:rPr>
        <w:t xml:space="preserve">way of knowing the world that disfigures the ethnographic </w:t>
      </w:r>
      <w:r w:rsidR="00F1542E">
        <w:rPr>
          <w:rFonts w:ascii="Cambria" w:hAnsi="Cambria"/>
        </w:rPr>
        <w:t>logic of colonial allegory</w:t>
      </w:r>
      <w:r w:rsidR="00EC3132">
        <w:rPr>
          <w:rFonts w:ascii="Cambria" w:hAnsi="Cambria"/>
        </w:rPr>
        <w:t xml:space="preserve">. </w:t>
      </w:r>
      <w:r w:rsidR="00034390">
        <w:rPr>
          <w:rFonts w:ascii="Cambria" w:hAnsi="Cambria"/>
        </w:rPr>
        <w:t>This</w:t>
      </w:r>
      <w:r w:rsidR="00822BC3">
        <w:rPr>
          <w:rFonts w:ascii="Cambria" w:hAnsi="Cambria"/>
        </w:rPr>
        <w:t xml:space="preserve"> </w:t>
      </w:r>
      <w:r w:rsidR="00FA249F">
        <w:rPr>
          <w:rFonts w:ascii="Cambria" w:hAnsi="Cambria"/>
        </w:rPr>
        <w:t>mode of understanding</w:t>
      </w:r>
      <w:r w:rsidR="00822BC3">
        <w:rPr>
          <w:rFonts w:ascii="Cambria" w:hAnsi="Cambria"/>
        </w:rPr>
        <w:t xml:space="preserve"> is </w:t>
      </w:r>
      <w:r w:rsidR="006B2F75">
        <w:rPr>
          <w:rFonts w:ascii="Cambria" w:hAnsi="Cambria"/>
        </w:rPr>
        <w:t>further</w:t>
      </w:r>
      <w:r w:rsidR="00822BC3">
        <w:rPr>
          <w:rFonts w:ascii="Cambria" w:hAnsi="Cambria"/>
        </w:rPr>
        <w:t xml:space="preserve"> articulated in </w:t>
      </w:r>
      <w:r w:rsidR="006B2F75">
        <w:rPr>
          <w:rFonts w:ascii="Cambria" w:hAnsi="Cambria"/>
        </w:rPr>
        <w:t xml:space="preserve">Achebe’s temporal framing of the yam as a sacred object that also parodies the </w:t>
      </w:r>
      <w:r w:rsidR="001D7C36">
        <w:rPr>
          <w:rFonts w:ascii="Cambria" w:hAnsi="Cambria"/>
        </w:rPr>
        <w:t>ethnographic framing of the commodity fetish</w:t>
      </w:r>
      <w:r w:rsidR="00197B20">
        <w:rPr>
          <w:rFonts w:ascii="Cambria" w:hAnsi="Cambria"/>
        </w:rPr>
        <w:t>.</w:t>
      </w:r>
      <w:r w:rsidR="00FA249F">
        <w:rPr>
          <w:rFonts w:ascii="Cambria" w:hAnsi="Cambria"/>
        </w:rPr>
        <w:t xml:space="preserve"> What links the ostensibly disparate rituals of the proverb and the festival of the yam, I suggest, is a </w:t>
      </w:r>
      <w:r w:rsidR="00146FEB">
        <w:rPr>
          <w:rFonts w:ascii="Cambria" w:hAnsi="Cambria"/>
        </w:rPr>
        <w:t xml:space="preserve">counter-allegorical register which </w:t>
      </w:r>
      <w:r w:rsidR="003949CF">
        <w:rPr>
          <w:rFonts w:ascii="Cambria" w:hAnsi="Cambria"/>
        </w:rPr>
        <w:t xml:space="preserve">interrupts the </w:t>
      </w:r>
      <w:r w:rsidR="00E45ACD">
        <w:rPr>
          <w:rFonts w:ascii="Cambria" w:hAnsi="Cambria"/>
        </w:rPr>
        <w:t xml:space="preserve">temporal order of </w:t>
      </w:r>
      <w:r w:rsidR="00DA5068">
        <w:rPr>
          <w:rFonts w:ascii="Cambria" w:hAnsi="Cambria"/>
        </w:rPr>
        <w:t>capitalist</w:t>
      </w:r>
      <w:r w:rsidR="00E45ACD">
        <w:rPr>
          <w:rFonts w:ascii="Cambria" w:hAnsi="Cambria"/>
        </w:rPr>
        <w:t xml:space="preserve"> </w:t>
      </w:r>
      <w:r w:rsidR="00DA5068">
        <w:rPr>
          <w:rFonts w:ascii="Cambria" w:hAnsi="Cambria"/>
        </w:rPr>
        <w:t>modernity</w:t>
      </w:r>
      <w:r w:rsidR="00E45ACD">
        <w:rPr>
          <w:rFonts w:ascii="Cambria" w:hAnsi="Cambria"/>
        </w:rPr>
        <w:t>.</w:t>
      </w:r>
      <w:r w:rsidR="003834F6">
        <w:rPr>
          <w:rFonts w:ascii="Cambria" w:hAnsi="Cambria"/>
        </w:rPr>
        <w:t xml:space="preserve"> To elucidate the </w:t>
      </w:r>
      <w:r w:rsidR="007C3D1F">
        <w:rPr>
          <w:rFonts w:ascii="Cambria" w:hAnsi="Cambria"/>
        </w:rPr>
        <w:t xml:space="preserve">broader </w:t>
      </w:r>
      <w:r w:rsidR="003834F6">
        <w:rPr>
          <w:rFonts w:ascii="Cambria" w:hAnsi="Cambria"/>
        </w:rPr>
        <w:t xml:space="preserve">significance of this register for research in </w:t>
      </w:r>
      <w:r w:rsidR="007C3D1F">
        <w:rPr>
          <w:rFonts w:ascii="Cambria" w:hAnsi="Cambria"/>
        </w:rPr>
        <w:t>literary studies</w:t>
      </w:r>
      <w:r w:rsidR="003834F6">
        <w:rPr>
          <w:rFonts w:ascii="Cambria" w:hAnsi="Cambria"/>
        </w:rPr>
        <w:t xml:space="preserve">, the article also </w:t>
      </w:r>
      <w:r w:rsidR="007622B5">
        <w:rPr>
          <w:rFonts w:ascii="Cambria" w:hAnsi="Cambria"/>
        </w:rPr>
        <w:t>draws</w:t>
      </w:r>
      <w:r w:rsidR="003834F6">
        <w:rPr>
          <w:rFonts w:ascii="Cambria" w:hAnsi="Cambria"/>
        </w:rPr>
        <w:t xml:space="preserve"> comparisons with </w:t>
      </w:r>
      <w:r w:rsidR="007C3D1F">
        <w:rPr>
          <w:rFonts w:ascii="Cambria" w:hAnsi="Cambria"/>
        </w:rPr>
        <w:t xml:space="preserve">the trope of the ticker tape in </w:t>
      </w:r>
      <w:r w:rsidR="00F7182E">
        <w:rPr>
          <w:rFonts w:ascii="Cambria" w:hAnsi="Cambria"/>
        </w:rPr>
        <w:t xml:space="preserve">Frank Norris’ novel </w:t>
      </w:r>
      <w:r w:rsidR="00F7182E">
        <w:rPr>
          <w:rFonts w:ascii="Cambria" w:hAnsi="Cambria"/>
          <w:i/>
        </w:rPr>
        <w:t>The Octopus</w:t>
      </w:r>
      <w:r w:rsidR="007C3D1F">
        <w:rPr>
          <w:rFonts w:ascii="Cambria" w:hAnsi="Cambria"/>
        </w:rPr>
        <w:t xml:space="preserve"> and the framing of oil fetishism in Helon Habila’s </w:t>
      </w:r>
      <w:r w:rsidR="007C3D1F">
        <w:rPr>
          <w:rFonts w:ascii="Cambria" w:hAnsi="Cambria"/>
          <w:i/>
        </w:rPr>
        <w:t>Oil on Water</w:t>
      </w:r>
      <w:r w:rsidR="007C3D1F">
        <w:rPr>
          <w:rFonts w:ascii="Cambria" w:hAnsi="Cambria"/>
        </w:rPr>
        <w:t>.</w:t>
      </w:r>
      <w:r w:rsidR="003834F6">
        <w:rPr>
          <w:rFonts w:ascii="Cambria" w:hAnsi="Cambria"/>
        </w:rPr>
        <w:t xml:space="preserve"> </w:t>
      </w:r>
      <w:r w:rsidR="00197B20">
        <w:rPr>
          <w:rFonts w:ascii="Cambria" w:hAnsi="Cambria"/>
        </w:rPr>
        <w:t>In</w:t>
      </w:r>
      <w:r w:rsidR="00F7182E">
        <w:rPr>
          <w:rFonts w:ascii="Cambria" w:hAnsi="Cambria"/>
        </w:rPr>
        <w:t xml:space="preserve"> so doing, </w:t>
      </w:r>
      <w:r w:rsidR="00F95B5C">
        <w:rPr>
          <w:rFonts w:ascii="Cambria" w:hAnsi="Cambria"/>
        </w:rPr>
        <w:t xml:space="preserve">the article </w:t>
      </w:r>
      <w:r w:rsidR="00DA5068">
        <w:rPr>
          <w:rFonts w:ascii="Cambria" w:hAnsi="Cambria"/>
        </w:rPr>
        <w:t xml:space="preserve">also </w:t>
      </w:r>
      <w:r w:rsidR="00C4751D">
        <w:rPr>
          <w:rFonts w:ascii="Cambria" w:hAnsi="Cambria"/>
        </w:rPr>
        <w:t xml:space="preserve">suggests that the symbolic codes of </w:t>
      </w:r>
      <w:r w:rsidR="004B39C6" w:rsidRPr="004B39C6">
        <w:rPr>
          <w:rFonts w:ascii="Cambria" w:hAnsi="Cambria"/>
        </w:rPr>
        <w:t xml:space="preserve">Achebe’s </w:t>
      </w:r>
      <w:r w:rsidR="004B39C6">
        <w:rPr>
          <w:rFonts w:ascii="Cambria" w:hAnsi="Cambria"/>
        </w:rPr>
        <w:t>novel</w:t>
      </w:r>
      <w:r w:rsidR="00C4751D">
        <w:rPr>
          <w:rFonts w:ascii="Cambria" w:hAnsi="Cambria"/>
        </w:rPr>
        <w:t xml:space="preserve"> defetishize the totalising idea of </w:t>
      </w:r>
      <w:r w:rsidR="00FD0932">
        <w:rPr>
          <w:rFonts w:ascii="Cambria" w:hAnsi="Cambria"/>
        </w:rPr>
        <w:t>capitalist modernity as a world-</w:t>
      </w:r>
      <w:r w:rsidR="00C4751D">
        <w:rPr>
          <w:rFonts w:ascii="Cambria" w:hAnsi="Cambria"/>
        </w:rPr>
        <w:t xml:space="preserve">system in such a way that </w:t>
      </w:r>
      <w:r w:rsidR="003F1C8B">
        <w:rPr>
          <w:rFonts w:ascii="Cambria" w:hAnsi="Cambria"/>
        </w:rPr>
        <w:t xml:space="preserve">has profound </w:t>
      </w:r>
      <w:r w:rsidR="00F7182E">
        <w:rPr>
          <w:rFonts w:ascii="Cambria" w:hAnsi="Cambria"/>
        </w:rPr>
        <w:t xml:space="preserve">and far reaching </w:t>
      </w:r>
      <w:r w:rsidR="003F1C8B">
        <w:rPr>
          <w:rFonts w:ascii="Cambria" w:hAnsi="Cambria"/>
        </w:rPr>
        <w:t>implications for</w:t>
      </w:r>
      <w:r w:rsidR="007C72A2">
        <w:rPr>
          <w:rFonts w:ascii="Cambria" w:hAnsi="Cambria"/>
        </w:rPr>
        <w:t xml:space="preserve"> </w:t>
      </w:r>
      <w:r w:rsidR="008C7B77">
        <w:rPr>
          <w:rFonts w:ascii="Cambria" w:hAnsi="Cambria"/>
        </w:rPr>
        <w:t>a</w:t>
      </w:r>
      <w:r w:rsidR="007C72A2">
        <w:rPr>
          <w:rFonts w:ascii="Cambria" w:hAnsi="Cambria"/>
        </w:rPr>
        <w:t xml:space="preserve"> wider understanding of the relationship between </w:t>
      </w:r>
      <w:r w:rsidR="00B02308">
        <w:rPr>
          <w:rFonts w:ascii="Cambria" w:hAnsi="Cambria"/>
        </w:rPr>
        <w:t>literature</w:t>
      </w:r>
      <w:r w:rsidR="00F7182E">
        <w:rPr>
          <w:rFonts w:ascii="Cambria" w:hAnsi="Cambria"/>
        </w:rPr>
        <w:t>, empire,</w:t>
      </w:r>
      <w:r w:rsidR="00B02308">
        <w:rPr>
          <w:rFonts w:ascii="Cambria" w:hAnsi="Cambria"/>
        </w:rPr>
        <w:t xml:space="preserve"> </w:t>
      </w:r>
      <w:r w:rsidR="002257AD">
        <w:rPr>
          <w:rFonts w:ascii="Cambria" w:hAnsi="Cambria"/>
        </w:rPr>
        <w:t xml:space="preserve">and the historical development of capitalism on a global scale. </w:t>
      </w:r>
    </w:p>
    <w:p w14:paraId="7C66BA83" w14:textId="77777777" w:rsidR="004E08BC" w:rsidRDefault="004E08BC" w:rsidP="004E08BC">
      <w:pPr>
        <w:spacing w:line="480" w:lineRule="auto"/>
        <w:rPr>
          <w:rFonts w:ascii="Cambria" w:hAnsi="Cambria"/>
        </w:rPr>
      </w:pPr>
    </w:p>
    <w:p w14:paraId="17110E11" w14:textId="44EC99E7" w:rsidR="004E08BC" w:rsidRPr="004E08BC" w:rsidRDefault="004E08BC" w:rsidP="004E08BC">
      <w:pPr>
        <w:spacing w:line="480" w:lineRule="auto"/>
        <w:rPr>
          <w:rFonts w:ascii="Cambria" w:hAnsi="Cambria"/>
          <w:b/>
          <w:i/>
        </w:rPr>
      </w:pPr>
      <w:r w:rsidRPr="004E08BC">
        <w:rPr>
          <w:rFonts w:ascii="Cambria" w:hAnsi="Cambria"/>
          <w:b/>
        </w:rPr>
        <w:t>The Irony of Allegory</w:t>
      </w:r>
      <w:r>
        <w:rPr>
          <w:rFonts w:ascii="Cambria" w:hAnsi="Cambria"/>
          <w:b/>
        </w:rPr>
        <w:t xml:space="preserve"> in </w:t>
      </w:r>
      <w:r>
        <w:rPr>
          <w:rFonts w:ascii="Cambria" w:hAnsi="Cambria"/>
          <w:b/>
          <w:i/>
        </w:rPr>
        <w:t>Arrow of God</w:t>
      </w:r>
    </w:p>
    <w:p w14:paraId="4381363F" w14:textId="1F6DC0A4" w:rsidR="009E35D7" w:rsidRDefault="009D7A79" w:rsidP="004E08BC">
      <w:pPr>
        <w:spacing w:line="480" w:lineRule="auto"/>
        <w:rPr>
          <w:rFonts w:ascii="Cambria" w:hAnsi="Cambria"/>
        </w:rPr>
      </w:pPr>
      <w:r w:rsidRPr="00814CF6">
        <w:rPr>
          <w:rFonts w:ascii="Cambria" w:hAnsi="Cambria"/>
        </w:rPr>
        <w:t>Some of Achebe’s most perceptive critical readers have identified an ironic rhetorical mode in Achebe’s narration</w:t>
      </w:r>
      <w:r w:rsidR="004E08BC">
        <w:rPr>
          <w:rFonts w:ascii="Cambria" w:hAnsi="Cambria"/>
        </w:rPr>
        <w:t>—</w:t>
      </w:r>
      <w:r w:rsidRPr="00814CF6">
        <w:rPr>
          <w:rFonts w:ascii="Cambria" w:hAnsi="Cambria"/>
        </w:rPr>
        <w:t>an irony that foregrounds a crisis of authority in Igbo society. David Richards,</w:t>
      </w:r>
      <w:r w:rsidR="004E08BC">
        <w:rPr>
          <w:rFonts w:ascii="Cambria" w:hAnsi="Cambria"/>
        </w:rPr>
        <w:t xml:space="preserve"> for instance, has argued that</w:t>
      </w:r>
      <w:r w:rsidR="00D87B0C">
        <w:rPr>
          <w:rFonts w:ascii="Cambria" w:hAnsi="Cambria"/>
        </w:rPr>
        <w:t>:</w:t>
      </w:r>
      <w:r w:rsidR="004E08BC">
        <w:rPr>
          <w:rFonts w:ascii="Cambria" w:hAnsi="Cambria"/>
        </w:rPr>
        <w:t xml:space="preserve"> “</w:t>
      </w:r>
      <w:r w:rsidRPr="00814CF6">
        <w:rPr>
          <w:rFonts w:ascii="Cambria" w:hAnsi="Cambria"/>
        </w:rPr>
        <w:t xml:space="preserve">It is a repeated pattern in Achebe’s work that misinterpretation symbolically crystallises the </w:t>
      </w:r>
      <w:r w:rsidR="004E08BC">
        <w:rPr>
          <w:rFonts w:ascii="Cambria" w:hAnsi="Cambria"/>
        </w:rPr>
        <w:t>crisis of colonial intervention”</w:t>
      </w:r>
      <w:r w:rsidRPr="00814CF6">
        <w:rPr>
          <w:rFonts w:ascii="Cambria" w:hAnsi="Cambria"/>
        </w:rPr>
        <w:t xml:space="preserve"> (267).</w:t>
      </w:r>
      <w:r>
        <w:rPr>
          <w:rFonts w:ascii="Cambria" w:hAnsi="Cambria"/>
        </w:rPr>
        <w:t xml:space="preserve"> </w:t>
      </w:r>
      <w:r w:rsidR="007572EB">
        <w:rPr>
          <w:rFonts w:ascii="Cambria" w:hAnsi="Cambria"/>
        </w:rPr>
        <w:t xml:space="preserve">If misinterpretation is the </w:t>
      </w:r>
      <w:r w:rsidR="006D60E5">
        <w:rPr>
          <w:rFonts w:ascii="Cambria" w:hAnsi="Cambria"/>
        </w:rPr>
        <w:t xml:space="preserve">allegorical </w:t>
      </w:r>
      <w:r w:rsidR="007572EB">
        <w:rPr>
          <w:rFonts w:ascii="Cambria" w:hAnsi="Cambria"/>
        </w:rPr>
        <w:t xml:space="preserve">vehicle through which the “crisis of colonial intervention” is made intelligible in </w:t>
      </w:r>
      <w:r w:rsidR="007572EB">
        <w:rPr>
          <w:rFonts w:ascii="Cambria" w:hAnsi="Cambria"/>
          <w:i/>
        </w:rPr>
        <w:t>Arrow of God</w:t>
      </w:r>
      <w:r w:rsidR="007572EB">
        <w:rPr>
          <w:rFonts w:ascii="Cambria" w:hAnsi="Cambria"/>
        </w:rPr>
        <w:t xml:space="preserve">, </w:t>
      </w:r>
      <w:r w:rsidR="006D60E5">
        <w:rPr>
          <w:rFonts w:ascii="Cambria" w:hAnsi="Cambria"/>
        </w:rPr>
        <w:t xml:space="preserve">it is a vehicle that also troubles the tenor-vehicle relationship </w:t>
      </w:r>
      <w:r w:rsidR="002B4408">
        <w:rPr>
          <w:rFonts w:ascii="Cambria" w:hAnsi="Cambria"/>
        </w:rPr>
        <w:t>around</w:t>
      </w:r>
      <w:r w:rsidR="006D60E5">
        <w:rPr>
          <w:rFonts w:ascii="Cambria" w:hAnsi="Cambria"/>
        </w:rPr>
        <w:t xml:space="preserve"> which allegorical readings are </w:t>
      </w:r>
      <w:r w:rsidR="002B4408">
        <w:rPr>
          <w:rFonts w:ascii="Cambria" w:hAnsi="Cambria"/>
        </w:rPr>
        <w:t>constructed</w:t>
      </w:r>
      <w:r w:rsidR="006D60E5">
        <w:rPr>
          <w:rFonts w:ascii="Cambria" w:hAnsi="Cambria"/>
        </w:rPr>
        <w:t xml:space="preserve">. In this sense, the </w:t>
      </w:r>
      <w:r w:rsidR="001221E4">
        <w:rPr>
          <w:rFonts w:ascii="Cambria" w:hAnsi="Cambria"/>
        </w:rPr>
        <w:t xml:space="preserve">allegorical structure of the narrative </w:t>
      </w:r>
      <w:r w:rsidR="00F01BE7">
        <w:rPr>
          <w:rFonts w:ascii="Cambria" w:hAnsi="Cambria"/>
        </w:rPr>
        <w:t xml:space="preserve">raises </w:t>
      </w:r>
      <w:r w:rsidR="001A5C0E">
        <w:rPr>
          <w:rFonts w:ascii="Cambria" w:hAnsi="Cambria"/>
        </w:rPr>
        <w:t xml:space="preserve">further </w:t>
      </w:r>
      <w:r w:rsidR="00F01BE7">
        <w:rPr>
          <w:rFonts w:ascii="Cambria" w:hAnsi="Cambria"/>
        </w:rPr>
        <w:t>questions about</w:t>
      </w:r>
      <w:r w:rsidR="009C4C50">
        <w:rPr>
          <w:rFonts w:ascii="Cambria" w:hAnsi="Cambria"/>
        </w:rPr>
        <w:t xml:space="preserve"> the possibility of a</w:t>
      </w:r>
      <w:r w:rsidR="001221E4">
        <w:rPr>
          <w:rFonts w:ascii="Cambria" w:hAnsi="Cambria"/>
        </w:rPr>
        <w:t xml:space="preserve"> </w:t>
      </w:r>
      <w:r w:rsidR="009C4C50">
        <w:rPr>
          <w:rFonts w:ascii="Cambria" w:hAnsi="Cambria"/>
        </w:rPr>
        <w:t>counter-</w:t>
      </w:r>
      <w:r w:rsidR="001221E4">
        <w:rPr>
          <w:rFonts w:ascii="Cambria" w:hAnsi="Cambria"/>
        </w:rPr>
        <w:t>allegorical reading</w:t>
      </w:r>
      <w:r w:rsidR="00F01BE7">
        <w:rPr>
          <w:rFonts w:ascii="Cambria" w:hAnsi="Cambria"/>
        </w:rPr>
        <w:t xml:space="preserve"> that does not </w:t>
      </w:r>
      <w:r w:rsidR="00215989">
        <w:rPr>
          <w:rFonts w:ascii="Cambria" w:hAnsi="Cambria"/>
        </w:rPr>
        <w:t xml:space="preserve">simply </w:t>
      </w:r>
      <w:r w:rsidR="00F01BE7">
        <w:rPr>
          <w:rFonts w:ascii="Cambria" w:hAnsi="Cambria"/>
        </w:rPr>
        <w:t>repeat the pattern of misinterpretation that structures the narrative</w:t>
      </w:r>
      <w:r w:rsidR="00215989">
        <w:rPr>
          <w:rFonts w:ascii="Cambria" w:hAnsi="Cambria"/>
        </w:rPr>
        <w:t xml:space="preserve">, but rather allows for a different way of </w:t>
      </w:r>
      <w:r w:rsidR="00CA3012">
        <w:rPr>
          <w:rFonts w:ascii="Cambria" w:hAnsi="Cambria"/>
        </w:rPr>
        <w:t>reading</w:t>
      </w:r>
      <w:r w:rsidR="001221E4">
        <w:rPr>
          <w:rFonts w:ascii="Cambria" w:hAnsi="Cambria"/>
        </w:rPr>
        <w:t>.</w:t>
      </w:r>
      <w:r w:rsidR="009E35D7">
        <w:rPr>
          <w:rFonts w:ascii="Cambria" w:hAnsi="Cambria"/>
        </w:rPr>
        <w:t xml:space="preserve"> I</w:t>
      </w:r>
      <w:r>
        <w:rPr>
          <w:rFonts w:ascii="Cambria" w:hAnsi="Cambria"/>
        </w:rPr>
        <w:t xml:space="preserve">n </w:t>
      </w:r>
      <w:r w:rsidR="00065D63">
        <w:rPr>
          <w:rFonts w:ascii="Cambria" w:hAnsi="Cambria"/>
        </w:rPr>
        <w:t xml:space="preserve">a </w:t>
      </w:r>
      <w:r w:rsidR="00D7643D">
        <w:rPr>
          <w:rFonts w:ascii="Cambria" w:hAnsi="Cambria"/>
        </w:rPr>
        <w:t>related discussion</w:t>
      </w:r>
      <w:r>
        <w:rPr>
          <w:rFonts w:ascii="Cambria" w:hAnsi="Cambria"/>
        </w:rPr>
        <w:t xml:space="preserve"> of Achebe’s narrative strategies in </w:t>
      </w:r>
      <w:r>
        <w:rPr>
          <w:rFonts w:ascii="Cambria" w:hAnsi="Cambria"/>
          <w:i/>
        </w:rPr>
        <w:t>Arrow of God</w:t>
      </w:r>
      <w:r>
        <w:rPr>
          <w:rFonts w:ascii="Cambria" w:hAnsi="Cambria"/>
        </w:rPr>
        <w:t>, Simon Gikandi has suggested that Achebe’s use of free indirect discourse works to undermine Ezeulu’s quest for stable meaning in the face of a cultural and political crisis.</w:t>
      </w:r>
      <w:r w:rsidRPr="00814CF6">
        <w:rPr>
          <w:rFonts w:ascii="Cambria" w:hAnsi="Cambria"/>
        </w:rPr>
        <w:t xml:space="preserve"> Such an ironic rhetorical mode exemplifies the way in which Achebe’s orature offers a complex understanding of time, language and representation. </w:t>
      </w:r>
      <w:r w:rsidR="00D87B0C">
        <w:rPr>
          <w:rFonts w:ascii="Cambria" w:hAnsi="Cambria"/>
        </w:rPr>
        <w:t xml:space="preserve">By </w:t>
      </w:r>
      <w:r w:rsidR="00DA4A9E">
        <w:rPr>
          <w:rFonts w:ascii="Cambria" w:hAnsi="Cambria"/>
        </w:rPr>
        <w:t>re</w:t>
      </w:r>
      <w:r w:rsidR="00D87B0C">
        <w:rPr>
          <w:rFonts w:ascii="Cambria" w:hAnsi="Cambria"/>
        </w:rPr>
        <w:t>presenting the destructive effects of Ezeulu’s performance of sovereignty</w:t>
      </w:r>
      <w:r w:rsidR="009E35D7">
        <w:rPr>
          <w:rFonts w:ascii="Cambria" w:hAnsi="Cambria"/>
        </w:rPr>
        <w:t xml:space="preserve"> as Chief Priest</w:t>
      </w:r>
      <w:r w:rsidR="00D87B0C">
        <w:rPr>
          <w:rFonts w:ascii="Cambria" w:hAnsi="Cambria"/>
        </w:rPr>
        <w:t xml:space="preserve"> from a temporal perspective </w:t>
      </w:r>
      <w:r w:rsidR="00D87B0C">
        <w:rPr>
          <w:rFonts w:ascii="Cambria" w:hAnsi="Cambria"/>
          <w:i/>
        </w:rPr>
        <w:t>after</w:t>
      </w:r>
      <w:r w:rsidR="00D87B0C">
        <w:rPr>
          <w:rFonts w:ascii="Cambria" w:hAnsi="Cambria"/>
        </w:rPr>
        <w:t xml:space="preserve"> the </w:t>
      </w:r>
      <w:r w:rsidR="00537259">
        <w:rPr>
          <w:rFonts w:ascii="Cambria" w:hAnsi="Cambria"/>
        </w:rPr>
        <w:t>economic</w:t>
      </w:r>
      <w:r w:rsidR="00D87B0C">
        <w:rPr>
          <w:rFonts w:ascii="Cambria" w:hAnsi="Cambria"/>
        </w:rPr>
        <w:t xml:space="preserve"> </w:t>
      </w:r>
      <w:r w:rsidR="001221E4">
        <w:rPr>
          <w:rFonts w:ascii="Cambria" w:hAnsi="Cambria"/>
        </w:rPr>
        <w:t xml:space="preserve">and political </w:t>
      </w:r>
      <w:r w:rsidR="00D87B0C">
        <w:rPr>
          <w:rFonts w:ascii="Cambria" w:hAnsi="Cambria"/>
        </w:rPr>
        <w:t>crisis</w:t>
      </w:r>
      <w:r w:rsidR="009E35D7">
        <w:rPr>
          <w:rFonts w:ascii="Cambria" w:hAnsi="Cambria"/>
        </w:rPr>
        <w:t xml:space="preserve"> that befalls Umuaro</w:t>
      </w:r>
      <w:r w:rsidR="00D87B0C">
        <w:rPr>
          <w:rFonts w:ascii="Cambria" w:hAnsi="Cambria"/>
        </w:rPr>
        <w:t xml:space="preserve">, </w:t>
      </w:r>
      <w:r w:rsidR="009E35D7">
        <w:rPr>
          <w:rFonts w:ascii="Cambria" w:hAnsi="Cambria"/>
        </w:rPr>
        <w:t>Achebe uses the conventions of orature to raise questions about the potentiality of a postcolonial future</w:t>
      </w:r>
      <w:r w:rsidR="00D87B0C">
        <w:rPr>
          <w:rFonts w:ascii="Cambria" w:hAnsi="Cambria"/>
        </w:rPr>
        <w:t xml:space="preserve"> </w:t>
      </w:r>
      <w:r w:rsidR="009E35D7">
        <w:rPr>
          <w:rFonts w:ascii="Cambria" w:hAnsi="Cambria"/>
        </w:rPr>
        <w:t xml:space="preserve">that is not </w:t>
      </w:r>
      <w:r w:rsidR="00DA4A9E">
        <w:rPr>
          <w:rFonts w:ascii="Cambria" w:hAnsi="Cambria"/>
        </w:rPr>
        <w:t>pre</w:t>
      </w:r>
      <w:r w:rsidR="00D71ECE">
        <w:rPr>
          <w:rFonts w:ascii="Cambria" w:hAnsi="Cambria"/>
        </w:rPr>
        <w:t>-</w:t>
      </w:r>
      <w:r w:rsidR="00DA4A9E">
        <w:rPr>
          <w:rFonts w:ascii="Cambria" w:hAnsi="Cambria"/>
        </w:rPr>
        <w:t xml:space="preserve">scripted by the temporality of capitalist modernity. </w:t>
      </w:r>
    </w:p>
    <w:p w14:paraId="1C8DF57E" w14:textId="53B1D9EB" w:rsidR="009D7A79" w:rsidRDefault="009D7A79" w:rsidP="009D7A79">
      <w:pPr>
        <w:spacing w:line="480" w:lineRule="auto"/>
        <w:rPr>
          <w:rFonts w:ascii="Cambria" w:hAnsi="Cambria"/>
        </w:rPr>
      </w:pPr>
      <w:r>
        <w:rPr>
          <w:rFonts w:ascii="Cambria" w:hAnsi="Cambria"/>
        </w:rPr>
        <w:tab/>
      </w:r>
      <w:r w:rsidR="009E3DBD">
        <w:rPr>
          <w:rFonts w:ascii="Cambria" w:hAnsi="Cambria"/>
        </w:rPr>
        <w:t xml:space="preserve">To clarify the ways in which Achebe’s framing of Ezeulu’s orature </w:t>
      </w:r>
      <w:r w:rsidR="00CA3012">
        <w:rPr>
          <w:rFonts w:ascii="Cambria" w:hAnsi="Cambria"/>
        </w:rPr>
        <w:t>conveys</w:t>
      </w:r>
      <w:r w:rsidR="009E3DBD">
        <w:rPr>
          <w:rFonts w:ascii="Cambria" w:hAnsi="Cambria"/>
        </w:rPr>
        <w:t xml:space="preserve"> the potentiality of a postcolonial future that is immanent to but not determined by the </w:t>
      </w:r>
      <w:r w:rsidR="008C7B77">
        <w:rPr>
          <w:rFonts w:ascii="Cambria" w:hAnsi="Cambria"/>
        </w:rPr>
        <w:t>clock time</w:t>
      </w:r>
      <w:r w:rsidR="009E3DBD">
        <w:rPr>
          <w:rFonts w:ascii="Cambria" w:hAnsi="Cambria"/>
        </w:rPr>
        <w:t xml:space="preserve"> of modernity, it is worth pausing to consider the </w:t>
      </w:r>
      <w:r w:rsidR="00262557">
        <w:rPr>
          <w:rFonts w:ascii="Cambria" w:hAnsi="Cambria"/>
        </w:rPr>
        <w:t>performative dimensions of orature.</w:t>
      </w:r>
      <w:r w:rsidR="009E3DBD">
        <w:rPr>
          <w:rFonts w:ascii="Cambria" w:hAnsi="Cambria"/>
        </w:rPr>
        <w:t xml:space="preserve"> </w:t>
      </w:r>
      <w:r>
        <w:rPr>
          <w:rFonts w:ascii="Cambria" w:hAnsi="Cambria"/>
        </w:rPr>
        <w:t xml:space="preserve">In an essay published in a 2007 issue of the journal </w:t>
      </w:r>
      <w:r w:rsidRPr="00294A72">
        <w:rPr>
          <w:rFonts w:ascii="Cambria" w:hAnsi="Cambria"/>
          <w:i/>
        </w:rPr>
        <w:t>Performance Studies</w:t>
      </w:r>
      <w:r>
        <w:rPr>
          <w:rFonts w:ascii="Cambria" w:hAnsi="Cambria"/>
        </w:rPr>
        <w:t>, Ngugi wa Thiong’o offers a short history of the term orature and a working definition. For Ngugi, “</w:t>
      </w:r>
      <w:r w:rsidRPr="008D3653">
        <w:rPr>
          <w:rFonts w:ascii="Cambria" w:hAnsi="Cambria"/>
        </w:rPr>
        <w:t>The major generic elements of orature</w:t>
      </w:r>
      <w:r w:rsidR="00D7643D">
        <w:rPr>
          <w:rFonts w:ascii="Cambria" w:hAnsi="Cambria"/>
        </w:rPr>
        <w:t>—</w:t>
      </w:r>
      <w:r w:rsidRPr="008D3653">
        <w:rPr>
          <w:rFonts w:ascii="Cambria" w:hAnsi="Cambria"/>
        </w:rPr>
        <w:t>riddle, proverb, story, song, poetry, drama and dance</w:t>
      </w:r>
      <w:r w:rsidR="00D7643D">
        <w:rPr>
          <w:rFonts w:ascii="Cambria" w:hAnsi="Cambria"/>
        </w:rPr>
        <w:t>—</w:t>
      </w:r>
      <w:r w:rsidRPr="008D3653">
        <w:rPr>
          <w:rFonts w:ascii="Cambria" w:hAnsi="Cambria"/>
        </w:rPr>
        <w:t xml:space="preserve">are an imaginative </w:t>
      </w:r>
      <w:r w:rsidR="000568D1">
        <w:rPr>
          <w:rFonts w:ascii="Cambria" w:hAnsi="Cambria"/>
        </w:rPr>
        <w:t>attempt to explain the universe</w:t>
      </w:r>
      <w:r>
        <w:rPr>
          <w:rFonts w:ascii="Cambria" w:hAnsi="Cambria"/>
        </w:rPr>
        <w:t>”</w:t>
      </w:r>
      <w:r w:rsidR="000568D1">
        <w:rPr>
          <w:rFonts w:ascii="Cambria" w:hAnsi="Cambria"/>
        </w:rPr>
        <w:t xml:space="preserve"> (6)</w:t>
      </w:r>
      <w:r w:rsidR="001A5C0E">
        <w:rPr>
          <w:rFonts w:ascii="Cambria" w:hAnsi="Cambria"/>
        </w:rPr>
        <w:t>.</w:t>
      </w:r>
      <w:r>
        <w:rPr>
          <w:rFonts w:ascii="Cambria" w:hAnsi="Cambria"/>
        </w:rPr>
        <w:t xml:space="preserve"> Significantly, when Ngugi proceeds to elaborate on the significance of the proverb in orature, he cites Achebe’s famous proverb about proverbs in </w:t>
      </w:r>
      <w:r>
        <w:rPr>
          <w:rFonts w:ascii="Cambria" w:hAnsi="Cambria"/>
          <w:i/>
        </w:rPr>
        <w:t>Things Fall Apart</w:t>
      </w:r>
      <w:r>
        <w:rPr>
          <w:rFonts w:ascii="Cambria" w:hAnsi="Cambria"/>
        </w:rPr>
        <w:t xml:space="preserve">: </w:t>
      </w:r>
      <w:r w:rsidR="00262557">
        <w:rPr>
          <w:rFonts w:ascii="Cambria" w:hAnsi="Cambria"/>
        </w:rPr>
        <w:t>“</w:t>
      </w:r>
      <w:r>
        <w:rPr>
          <w:rFonts w:ascii="Cambria" w:hAnsi="Cambria"/>
        </w:rPr>
        <w:t>proverbs are the palm oil with which words are eaten</w:t>
      </w:r>
      <w:r w:rsidR="00262557">
        <w:rPr>
          <w:rFonts w:ascii="Cambria" w:hAnsi="Cambria"/>
        </w:rPr>
        <w:t>”</w:t>
      </w:r>
      <w:r w:rsidR="000568D1">
        <w:rPr>
          <w:rFonts w:ascii="Cambria" w:hAnsi="Cambria"/>
        </w:rPr>
        <w:t xml:space="preserve"> (6).</w:t>
      </w:r>
      <w:r>
        <w:rPr>
          <w:rFonts w:ascii="Cambria" w:hAnsi="Cambria"/>
        </w:rPr>
        <w:t xml:space="preserve"> The crucial thing that distinguishes orature from literature for Ngugi is performance. As he puts it:</w:t>
      </w:r>
    </w:p>
    <w:p w14:paraId="0D0F99A0" w14:textId="77777777" w:rsidR="009D7A79" w:rsidRDefault="009D7A79" w:rsidP="009D7A79">
      <w:pPr>
        <w:spacing w:line="480" w:lineRule="auto"/>
        <w:rPr>
          <w:rFonts w:ascii="Cambria" w:hAnsi="Cambria"/>
        </w:rPr>
      </w:pPr>
    </w:p>
    <w:p w14:paraId="2A85411B" w14:textId="5A318424" w:rsidR="009D7A79" w:rsidRPr="00E11D22" w:rsidRDefault="009D7A79" w:rsidP="009D7A79">
      <w:pPr>
        <w:spacing w:line="480" w:lineRule="auto"/>
        <w:ind w:left="720"/>
        <w:rPr>
          <w:rFonts w:ascii="Cambria" w:hAnsi="Cambria"/>
        </w:rPr>
      </w:pPr>
      <w:r w:rsidRPr="00E11D22">
        <w:rPr>
          <w:rFonts w:ascii="Cambria" w:hAnsi="Cambria"/>
        </w:rPr>
        <w:t xml:space="preserve">The important [thing] in orature is the interconnectedness of all </w:t>
      </w:r>
      <w:r>
        <w:rPr>
          <w:rFonts w:ascii="Cambria" w:hAnsi="Cambria"/>
        </w:rPr>
        <w:t>[the generic]</w:t>
      </w:r>
      <w:r w:rsidRPr="00E11D22">
        <w:rPr>
          <w:rFonts w:ascii="Cambria" w:hAnsi="Cambria"/>
        </w:rPr>
        <w:t xml:space="preserve"> elements. Central to them, is performance. Each is a performance genre, but performance holds them together. Performance is the central feature of orature, and this differentiates the concept of orature from that of literature. Performance involves performer and audience, in orature this often being a participatory audience; and performance space, in orature this being anything from the fireside, the village square or market place, to a shrine. But whatever the combination of location, time and audience, orature reali</w:t>
      </w:r>
      <w:r w:rsidR="000568D1">
        <w:rPr>
          <w:rFonts w:ascii="Cambria" w:hAnsi="Cambria"/>
        </w:rPr>
        <w:t>zes its fullness in performance (7).</w:t>
      </w:r>
    </w:p>
    <w:p w14:paraId="551F6234" w14:textId="77777777" w:rsidR="009D7A79" w:rsidRDefault="009D7A79" w:rsidP="009D7A79">
      <w:pPr>
        <w:spacing w:line="480" w:lineRule="auto"/>
        <w:rPr>
          <w:rFonts w:ascii="Cambria" w:hAnsi="Cambria"/>
        </w:rPr>
      </w:pPr>
    </w:p>
    <w:p w14:paraId="300743FA" w14:textId="11634A40" w:rsidR="009D7A79" w:rsidRPr="004128FD" w:rsidRDefault="009D7A79" w:rsidP="009D7A79">
      <w:pPr>
        <w:spacing w:line="480" w:lineRule="auto"/>
        <w:rPr>
          <w:rFonts w:ascii="Cambria" w:hAnsi="Cambria"/>
        </w:rPr>
      </w:pPr>
      <w:r>
        <w:rPr>
          <w:rFonts w:ascii="Cambria" w:hAnsi="Cambria"/>
        </w:rPr>
        <w:t xml:space="preserve">Ngugi makes an important point when he suggests that we attend to the ways in which novels such as </w:t>
      </w:r>
      <w:r>
        <w:rPr>
          <w:rFonts w:ascii="Cambria" w:hAnsi="Cambria"/>
          <w:i/>
        </w:rPr>
        <w:t>Things Fall Apart</w:t>
      </w:r>
      <w:r>
        <w:rPr>
          <w:rFonts w:ascii="Cambria" w:hAnsi="Cambria"/>
        </w:rPr>
        <w:t xml:space="preserve"> make use of proverbs in order to carefully situate the performance of orature in a specific spatio-temporal context. Yet his suggestion that there is a categorical difference between orature an</w:t>
      </w:r>
      <w:r w:rsidR="00EF4156">
        <w:rPr>
          <w:rFonts w:ascii="Cambria" w:hAnsi="Cambria"/>
        </w:rPr>
        <w:t>d literature, and that orature “</w:t>
      </w:r>
      <w:r>
        <w:rPr>
          <w:rFonts w:ascii="Cambria" w:hAnsi="Cambria"/>
        </w:rPr>
        <w:t>reali</w:t>
      </w:r>
      <w:r w:rsidR="00EF4156">
        <w:rPr>
          <w:rFonts w:ascii="Cambria" w:hAnsi="Cambria"/>
        </w:rPr>
        <w:t>zes its fullness in performance”</w:t>
      </w:r>
      <w:r>
        <w:rPr>
          <w:rFonts w:ascii="Cambria" w:hAnsi="Cambria"/>
        </w:rPr>
        <w:t xml:space="preserve"> runs the risk of falling back on the dichotomy between orality and literacy that he wishes to question. For novels such as </w:t>
      </w:r>
      <w:r>
        <w:rPr>
          <w:rFonts w:ascii="Cambria" w:hAnsi="Cambria"/>
          <w:i/>
        </w:rPr>
        <w:t>Things Fall Apart</w:t>
      </w:r>
      <w:r>
        <w:rPr>
          <w:rFonts w:ascii="Cambria" w:hAnsi="Cambria"/>
        </w:rPr>
        <w:t xml:space="preserve"> and </w:t>
      </w:r>
      <w:r>
        <w:rPr>
          <w:rFonts w:ascii="Cambria" w:hAnsi="Cambria"/>
          <w:i/>
        </w:rPr>
        <w:t>Arrow of God</w:t>
      </w:r>
      <w:r>
        <w:rPr>
          <w:rFonts w:ascii="Cambria" w:hAnsi="Cambria"/>
        </w:rPr>
        <w:t xml:space="preserve"> make use of the narrative conventions of fiction in order to register the complex rhetorical function of orature in I</w:t>
      </w:r>
      <w:r w:rsidRPr="00A2395D">
        <w:rPr>
          <w:rFonts w:ascii="Cambria" w:hAnsi="Cambria"/>
        </w:rPr>
        <w:t xml:space="preserve">gbo </w:t>
      </w:r>
      <w:r>
        <w:rPr>
          <w:rFonts w:ascii="Cambria" w:hAnsi="Cambria"/>
        </w:rPr>
        <w:t xml:space="preserve">society </w:t>
      </w:r>
      <w:r w:rsidRPr="00A2395D">
        <w:rPr>
          <w:rFonts w:ascii="Cambria" w:hAnsi="Cambria"/>
          <w:i/>
        </w:rPr>
        <w:t>and</w:t>
      </w:r>
      <w:r>
        <w:rPr>
          <w:rFonts w:ascii="Cambria" w:hAnsi="Cambria"/>
        </w:rPr>
        <w:t>, by implication, the ways in which orature can be understood as a socially</w:t>
      </w:r>
      <w:r w:rsidR="002D4811">
        <w:rPr>
          <w:rFonts w:ascii="Cambria" w:hAnsi="Cambria"/>
        </w:rPr>
        <w:t>-</w:t>
      </w:r>
      <w:r>
        <w:rPr>
          <w:rFonts w:ascii="Cambria" w:hAnsi="Cambria"/>
        </w:rPr>
        <w:t xml:space="preserve">constitutive </w:t>
      </w:r>
      <w:r w:rsidR="002D4811">
        <w:rPr>
          <w:rFonts w:ascii="Cambria" w:hAnsi="Cambria"/>
        </w:rPr>
        <w:t xml:space="preserve">and legally-binding </w:t>
      </w:r>
      <w:r>
        <w:rPr>
          <w:rFonts w:ascii="Cambria" w:hAnsi="Cambria"/>
        </w:rPr>
        <w:t xml:space="preserve">system of representation that is analogous to writing. </w:t>
      </w:r>
      <w:r w:rsidR="00C05988">
        <w:rPr>
          <w:rFonts w:ascii="Cambria" w:hAnsi="Cambria"/>
        </w:rPr>
        <w:t xml:space="preserve">To put it another way, the performance of orature can </w:t>
      </w:r>
      <w:r w:rsidR="00206570">
        <w:rPr>
          <w:rFonts w:ascii="Cambria" w:hAnsi="Cambria"/>
        </w:rPr>
        <w:t>in certain situations</w:t>
      </w:r>
      <w:r w:rsidR="00C05988">
        <w:rPr>
          <w:rFonts w:ascii="Cambria" w:hAnsi="Cambria"/>
        </w:rPr>
        <w:t xml:space="preserve"> be understood as a </w:t>
      </w:r>
      <w:r w:rsidR="007A45C8">
        <w:rPr>
          <w:rFonts w:ascii="Cambria" w:hAnsi="Cambria"/>
        </w:rPr>
        <w:t xml:space="preserve">form of </w:t>
      </w:r>
      <w:r w:rsidR="00C05988">
        <w:rPr>
          <w:rFonts w:ascii="Cambria" w:hAnsi="Cambria"/>
        </w:rPr>
        <w:t xml:space="preserve">performative </w:t>
      </w:r>
      <w:r w:rsidR="00206570">
        <w:rPr>
          <w:rFonts w:ascii="Cambria" w:hAnsi="Cambria"/>
        </w:rPr>
        <w:t xml:space="preserve">speech </w:t>
      </w:r>
      <w:r w:rsidR="00C05988">
        <w:rPr>
          <w:rFonts w:ascii="Cambria" w:hAnsi="Cambria"/>
        </w:rPr>
        <w:t xml:space="preserve">in which the sovereign authority of the </w:t>
      </w:r>
      <w:r w:rsidR="00206570">
        <w:rPr>
          <w:rFonts w:ascii="Cambria" w:hAnsi="Cambria"/>
        </w:rPr>
        <w:t xml:space="preserve">orator is enacted. </w:t>
      </w:r>
    </w:p>
    <w:p w14:paraId="545A7A02" w14:textId="5B3CB58A" w:rsidR="00AE6880" w:rsidRDefault="009D7A79" w:rsidP="00AE6880">
      <w:pPr>
        <w:spacing w:line="480" w:lineRule="auto"/>
        <w:rPr>
          <w:rFonts w:ascii="Cambria" w:hAnsi="Cambria"/>
        </w:rPr>
      </w:pPr>
      <w:r>
        <w:rPr>
          <w:rFonts w:ascii="Cambria" w:hAnsi="Cambria"/>
        </w:rPr>
        <w:tab/>
      </w:r>
      <w:r w:rsidR="009F3D33">
        <w:rPr>
          <w:rFonts w:ascii="Cambria" w:hAnsi="Cambria"/>
        </w:rPr>
        <w:t>But how</w:t>
      </w:r>
      <w:r w:rsidR="003F04BE">
        <w:rPr>
          <w:rFonts w:ascii="Cambria" w:hAnsi="Cambria"/>
        </w:rPr>
        <w:t xml:space="preserve"> </w:t>
      </w:r>
      <w:r w:rsidR="00922EA7">
        <w:rPr>
          <w:rFonts w:ascii="Cambria" w:hAnsi="Cambria"/>
        </w:rPr>
        <w:t>might</w:t>
      </w:r>
      <w:r w:rsidR="003F04BE">
        <w:rPr>
          <w:rFonts w:ascii="Cambria" w:hAnsi="Cambria"/>
        </w:rPr>
        <w:t xml:space="preserve"> this</w:t>
      </w:r>
      <w:r w:rsidR="004274BD">
        <w:rPr>
          <w:rFonts w:ascii="Cambria" w:hAnsi="Cambria"/>
        </w:rPr>
        <w:t xml:space="preserve"> performative dimension of </w:t>
      </w:r>
      <w:r w:rsidR="003F04BE">
        <w:rPr>
          <w:rFonts w:ascii="Cambria" w:hAnsi="Cambria"/>
        </w:rPr>
        <w:t>orature</w:t>
      </w:r>
      <w:r w:rsidR="004274BD">
        <w:rPr>
          <w:rFonts w:ascii="Cambria" w:hAnsi="Cambria"/>
        </w:rPr>
        <w:t xml:space="preserve"> </w:t>
      </w:r>
      <w:r w:rsidR="00572014">
        <w:rPr>
          <w:rFonts w:ascii="Cambria" w:hAnsi="Cambria"/>
        </w:rPr>
        <w:t xml:space="preserve">help us to grasp the </w:t>
      </w:r>
      <w:r w:rsidR="00922EA7">
        <w:rPr>
          <w:rFonts w:ascii="Cambria" w:hAnsi="Cambria"/>
        </w:rPr>
        <w:t>potentiality of a postcolonial future in the fictional world of an imagined pre-colonial past</w:t>
      </w:r>
      <w:r w:rsidR="003F04BE">
        <w:rPr>
          <w:rFonts w:ascii="Cambria" w:hAnsi="Cambria"/>
        </w:rPr>
        <w:t>?</w:t>
      </w:r>
      <w:r w:rsidR="004274BD">
        <w:rPr>
          <w:rFonts w:ascii="Cambria" w:hAnsi="Cambria"/>
        </w:rPr>
        <w:t xml:space="preserve"> </w:t>
      </w:r>
      <w:r>
        <w:rPr>
          <w:rFonts w:ascii="Cambria" w:hAnsi="Cambria"/>
        </w:rPr>
        <w:t xml:space="preserve">In an illuminating reading of </w:t>
      </w:r>
      <w:r w:rsidRPr="00AE6880">
        <w:rPr>
          <w:rFonts w:ascii="Cambria" w:hAnsi="Cambria"/>
          <w:i/>
        </w:rPr>
        <w:t>Arrow of God</w:t>
      </w:r>
      <w:r>
        <w:rPr>
          <w:rFonts w:ascii="Cambria" w:hAnsi="Cambria"/>
        </w:rPr>
        <w:t xml:space="preserve">, Neil ten Kortenaar </w:t>
      </w:r>
      <w:r w:rsidR="00922EA7">
        <w:rPr>
          <w:rFonts w:ascii="Cambria" w:hAnsi="Cambria"/>
        </w:rPr>
        <w:t>traces</w:t>
      </w:r>
      <w:r>
        <w:rPr>
          <w:rFonts w:ascii="Cambria" w:hAnsi="Cambria"/>
        </w:rPr>
        <w:t xml:space="preserve"> the novel’s ambivalent representation of books, and its association of western systems of writing with magic and power. Citing the messenger who summons Ezeulu to a meeting with the colonial administration as a case in point, ten Kortenaar describes how this figure, part of </w:t>
      </w:r>
      <w:r w:rsidRPr="00D373C1">
        <w:rPr>
          <w:rFonts w:ascii="Cambria" w:hAnsi="Cambria"/>
        </w:rPr>
        <w:t xml:space="preserve">a notorious new class in the service of the colonial administration, makes a big show of bringing </w:t>
      </w:r>
      <w:r w:rsidR="00991E78">
        <w:rPr>
          <w:rFonts w:ascii="Cambria" w:hAnsi="Cambria"/>
        </w:rPr>
        <w:t>‘</w:t>
      </w:r>
      <w:r w:rsidRPr="00D373C1">
        <w:rPr>
          <w:rFonts w:ascii="Cambria" w:hAnsi="Cambria"/>
        </w:rPr>
        <w:t>“out a very small book from his breast pocket and open[ing] it in the manner of a white man”</w:t>
      </w:r>
      <w:r w:rsidR="00991E78">
        <w:rPr>
          <w:rFonts w:ascii="Cambria" w:hAnsi="Cambria"/>
        </w:rPr>
        <w:t>’</w:t>
      </w:r>
      <w:r w:rsidRPr="00D373C1">
        <w:rPr>
          <w:rFonts w:ascii="Cambria" w:hAnsi="Cambria"/>
        </w:rPr>
        <w:t xml:space="preserve"> (</w:t>
      </w:r>
      <w:r w:rsidR="00065D63">
        <w:rPr>
          <w:rFonts w:ascii="Cambria" w:hAnsi="Cambria"/>
        </w:rPr>
        <w:t>Achebe</w:t>
      </w:r>
      <w:r w:rsidR="00991E78">
        <w:rPr>
          <w:rFonts w:ascii="Cambria" w:hAnsi="Cambria"/>
        </w:rPr>
        <w:t xml:space="preserve"> cited in ten Kortenaar</w:t>
      </w:r>
      <w:r w:rsidR="008C7B77">
        <w:rPr>
          <w:rFonts w:ascii="Cambria" w:hAnsi="Cambria"/>
        </w:rPr>
        <w:t xml:space="preserve"> “World on Paper”</w:t>
      </w:r>
      <w:r w:rsidR="00991E78">
        <w:rPr>
          <w:rFonts w:ascii="Cambria" w:hAnsi="Cambria"/>
        </w:rPr>
        <w:t xml:space="preserve"> 468</w:t>
      </w:r>
      <w:r w:rsidRPr="00D373C1">
        <w:rPr>
          <w:rFonts w:ascii="Cambria" w:hAnsi="Cambria"/>
        </w:rPr>
        <w:t xml:space="preserve">) in order to record Ezeulu’s particulars. </w:t>
      </w:r>
      <w:r>
        <w:rPr>
          <w:rFonts w:ascii="Cambria" w:hAnsi="Cambria"/>
        </w:rPr>
        <w:t xml:space="preserve">In ten Kortenaar’s argument, this messenger </w:t>
      </w:r>
      <w:r w:rsidRPr="002A4991">
        <w:rPr>
          <w:rFonts w:ascii="Cambria" w:hAnsi="Cambria"/>
        </w:rPr>
        <w:t>resembles no one so much as the Nambikwara chief in Claude Lévi-Strauss’s “The Writing Lesson,” who pretends to literacy because he understands the power wielded by “the violence of the letter” (</w:t>
      </w:r>
      <w:r w:rsidR="008C7B77">
        <w:rPr>
          <w:rFonts w:ascii="Cambria" w:hAnsi="Cambria"/>
        </w:rPr>
        <w:t>“World on Paper”</w:t>
      </w:r>
      <w:r w:rsidR="00991E78">
        <w:rPr>
          <w:rFonts w:ascii="Cambria" w:hAnsi="Cambria"/>
        </w:rPr>
        <w:t xml:space="preserve"> 468</w:t>
      </w:r>
      <w:r w:rsidRPr="002A4991">
        <w:rPr>
          <w:rFonts w:ascii="Cambria" w:hAnsi="Cambria"/>
        </w:rPr>
        <w:t>).</w:t>
      </w:r>
      <w:r w:rsidR="0018081C">
        <w:rPr>
          <w:rFonts w:ascii="Cambria" w:hAnsi="Cambria"/>
        </w:rPr>
        <w:t xml:space="preserve"> What such a reading implies but does not quite explain is how the novel’s narrative strategies question and interrupt the ethnographic framing of Igbo society as a primitive society without writing, </w:t>
      </w:r>
      <w:r w:rsidR="00225261">
        <w:rPr>
          <w:rFonts w:ascii="Cambria" w:hAnsi="Cambria"/>
        </w:rPr>
        <w:t>a developed conception of</w:t>
      </w:r>
      <w:r w:rsidR="0018081C">
        <w:rPr>
          <w:rFonts w:ascii="Cambria" w:hAnsi="Cambria"/>
        </w:rPr>
        <w:t xml:space="preserve"> time</w:t>
      </w:r>
      <w:r w:rsidR="00225261">
        <w:rPr>
          <w:rFonts w:ascii="Cambria" w:hAnsi="Cambria"/>
        </w:rPr>
        <w:t xml:space="preserve">, or indeed of economic </w:t>
      </w:r>
      <w:r w:rsidR="00441CC9">
        <w:rPr>
          <w:rFonts w:ascii="Cambria" w:hAnsi="Cambria"/>
        </w:rPr>
        <w:t>reason</w:t>
      </w:r>
      <w:r w:rsidR="00225261">
        <w:rPr>
          <w:rFonts w:ascii="Cambria" w:hAnsi="Cambria"/>
        </w:rPr>
        <w:t xml:space="preserve"> based on a principle of exchange.</w:t>
      </w:r>
      <w:r>
        <w:rPr>
          <w:rFonts w:ascii="Cambria" w:hAnsi="Cambria"/>
        </w:rPr>
        <w:t xml:space="preserve"> In </w:t>
      </w:r>
      <w:r w:rsidR="00225261">
        <w:rPr>
          <w:rFonts w:ascii="Cambria" w:hAnsi="Cambria"/>
        </w:rPr>
        <w:t>the example</w:t>
      </w:r>
      <w:r>
        <w:rPr>
          <w:rFonts w:ascii="Cambria" w:hAnsi="Cambria"/>
        </w:rPr>
        <w:t xml:space="preserve"> </w:t>
      </w:r>
      <w:r w:rsidR="00225261">
        <w:rPr>
          <w:rFonts w:ascii="Cambria" w:hAnsi="Cambria"/>
        </w:rPr>
        <w:t>of Ezeulu’s encounter with the messenger</w:t>
      </w:r>
      <w:r>
        <w:rPr>
          <w:rFonts w:ascii="Cambria" w:hAnsi="Cambria"/>
        </w:rPr>
        <w:t>, Achebe’s narrator encourages readers to see how the act of writing is framed as a performance of power. And yet it is also suggested that this performance of power through</w:t>
      </w:r>
      <w:r w:rsidR="00EF4156">
        <w:rPr>
          <w:rFonts w:ascii="Cambria" w:hAnsi="Cambria"/>
        </w:rPr>
        <w:t xml:space="preserve"> the act of writing is somehow “inauthentic”</w:t>
      </w:r>
      <w:r>
        <w:rPr>
          <w:rFonts w:ascii="Cambria" w:hAnsi="Cambria"/>
        </w:rPr>
        <w:t>: by making a big show of bri</w:t>
      </w:r>
      <w:r w:rsidR="00EF4156">
        <w:rPr>
          <w:rFonts w:ascii="Cambria" w:hAnsi="Cambria"/>
        </w:rPr>
        <w:t>nging out this “very small book”</w:t>
      </w:r>
      <w:r>
        <w:rPr>
          <w:rFonts w:ascii="Cambria" w:hAnsi="Cambria"/>
        </w:rPr>
        <w:t xml:space="preserve">, Achebe’s </w:t>
      </w:r>
      <w:r w:rsidR="00283615">
        <w:rPr>
          <w:rFonts w:ascii="Cambria" w:hAnsi="Cambria"/>
        </w:rPr>
        <w:t>narrator</w:t>
      </w:r>
      <w:r>
        <w:rPr>
          <w:rFonts w:ascii="Cambria" w:hAnsi="Cambria"/>
        </w:rPr>
        <w:t xml:space="preserve"> </w:t>
      </w:r>
      <w:r w:rsidR="00283615">
        <w:rPr>
          <w:rFonts w:ascii="Cambria" w:hAnsi="Cambria"/>
        </w:rPr>
        <w:t>also implies that the messenger’s</w:t>
      </w:r>
      <w:r>
        <w:rPr>
          <w:rFonts w:ascii="Cambria" w:hAnsi="Cambria"/>
        </w:rPr>
        <w:t xml:space="preserve"> association of writing and power </w:t>
      </w:r>
      <w:r w:rsidR="00283615">
        <w:rPr>
          <w:rFonts w:ascii="Cambria" w:hAnsi="Cambria"/>
        </w:rPr>
        <w:t>is</w:t>
      </w:r>
      <w:r>
        <w:rPr>
          <w:rFonts w:ascii="Cambria" w:hAnsi="Cambria"/>
        </w:rPr>
        <w:t xml:space="preserve"> a misinterpretation. </w:t>
      </w:r>
    </w:p>
    <w:p w14:paraId="1E55C06E" w14:textId="71C63255" w:rsidR="0076797F" w:rsidRDefault="009D7A79" w:rsidP="0076797F">
      <w:pPr>
        <w:spacing w:line="480" w:lineRule="auto"/>
        <w:ind w:firstLine="720"/>
        <w:rPr>
          <w:rFonts w:ascii="Cambria" w:hAnsi="Cambria"/>
          <w:i/>
        </w:rPr>
      </w:pPr>
      <w:r>
        <w:rPr>
          <w:rFonts w:ascii="Cambria" w:hAnsi="Cambria"/>
        </w:rPr>
        <w:t xml:space="preserve">This is not to suggest, however, that the novel is simply implying that orature is somehow a more authentic form of African self-expression </w:t>
      </w:r>
      <w:r w:rsidR="003E1ADF">
        <w:rPr>
          <w:rFonts w:ascii="Cambria" w:hAnsi="Cambria"/>
        </w:rPr>
        <w:t>(whatever that might mean). For</w:t>
      </w:r>
      <w:r>
        <w:rPr>
          <w:rFonts w:ascii="Cambria" w:hAnsi="Cambria"/>
        </w:rPr>
        <w:t xml:space="preserve"> as </w:t>
      </w:r>
      <w:r w:rsidR="00922EA7">
        <w:rPr>
          <w:rFonts w:ascii="Cambria" w:hAnsi="Cambria"/>
        </w:rPr>
        <w:t xml:space="preserve">Elena </w:t>
      </w:r>
      <w:r w:rsidR="00922EA7" w:rsidRPr="00814CF6">
        <w:rPr>
          <w:rFonts w:ascii="Cambria" w:hAnsi="Cambria"/>
        </w:rPr>
        <w:t>Coundouriotis</w:t>
      </w:r>
      <w:r w:rsidR="00922EA7">
        <w:rPr>
          <w:rFonts w:ascii="Cambria" w:hAnsi="Cambria"/>
        </w:rPr>
        <w:t xml:space="preserve"> puts it</w:t>
      </w:r>
      <w:r w:rsidR="00EF4156">
        <w:rPr>
          <w:rFonts w:ascii="Cambria" w:hAnsi="Cambria"/>
        </w:rPr>
        <w:t>, “</w:t>
      </w:r>
      <w:r w:rsidRPr="00814CF6">
        <w:rPr>
          <w:rFonts w:ascii="Cambria" w:hAnsi="Cambria"/>
        </w:rPr>
        <w:t xml:space="preserve">all cultures are inauthentic, </w:t>
      </w:r>
      <w:r>
        <w:rPr>
          <w:rFonts w:ascii="Cambria" w:hAnsi="Cambria"/>
        </w:rPr>
        <w:t xml:space="preserve">[…] </w:t>
      </w:r>
      <w:r w:rsidR="00EF4156">
        <w:rPr>
          <w:rFonts w:ascii="Cambria" w:hAnsi="Cambria"/>
        </w:rPr>
        <w:t>there is no ‘society without writing,’</w:t>
      </w:r>
      <w:r w:rsidRPr="00814CF6">
        <w:rPr>
          <w:rFonts w:ascii="Cambria" w:hAnsi="Cambria"/>
        </w:rPr>
        <w:t xml:space="preserve"> and </w:t>
      </w:r>
      <w:r>
        <w:rPr>
          <w:rFonts w:ascii="Cambria" w:hAnsi="Cambria"/>
        </w:rPr>
        <w:t>[…]</w:t>
      </w:r>
      <w:r w:rsidRPr="00814CF6">
        <w:rPr>
          <w:rFonts w:ascii="Cambria" w:hAnsi="Cambria"/>
        </w:rPr>
        <w:t xml:space="preserve"> all cultures have a history</w:t>
      </w:r>
      <w:r w:rsidR="00EF4156">
        <w:rPr>
          <w:rFonts w:ascii="Cambria" w:hAnsi="Cambria"/>
        </w:rPr>
        <w:t>”</w:t>
      </w:r>
      <w:r w:rsidRPr="00814CF6">
        <w:rPr>
          <w:rFonts w:ascii="Cambria" w:hAnsi="Cambria"/>
        </w:rPr>
        <w:t xml:space="preserve"> (3).</w:t>
      </w:r>
      <w:r>
        <w:rPr>
          <w:rFonts w:ascii="Cambria" w:hAnsi="Cambria"/>
        </w:rPr>
        <w:t xml:space="preserve"> By presenting the history of Umuaro using the conventions of orature, Achebe not only draws attention to the ways in which this fictional Igbo society has its own complex form of narrating the past</w:t>
      </w:r>
      <w:r w:rsidR="009C4C50">
        <w:rPr>
          <w:rFonts w:ascii="Cambria" w:hAnsi="Cambria"/>
        </w:rPr>
        <w:t xml:space="preserve"> (as </w:t>
      </w:r>
      <w:r w:rsidR="009C4C50" w:rsidRPr="00814CF6">
        <w:rPr>
          <w:rFonts w:ascii="Cambria" w:hAnsi="Cambria"/>
        </w:rPr>
        <w:t>Coundouriotis</w:t>
      </w:r>
      <w:r w:rsidR="009C4C50">
        <w:rPr>
          <w:rFonts w:ascii="Cambria" w:hAnsi="Cambria"/>
        </w:rPr>
        <w:t xml:space="preserve"> suggests)</w:t>
      </w:r>
      <w:r>
        <w:rPr>
          <w:rFonts w:ascii="Cambria" w:hAnsi="Cambria"/>
        </w:rPr>
        <w:t>; he also foregrounds the ways in which this form of narration is socially constituting.</w:t>
      </w:r>
      <w:r w:rsidR="0058089E">
        <w:rPr>
          <w:rFonts w:ascii="Cambria" w:hAnsi="Cambria"/>
        </w:rPr>
        <w:t xml:space="preserve"> Orature has the force of law.</w:t>
      </w:r>
      <w:r w:rsidR="00FB194B">
        <w:rPr>
          <w:rFonts w:ascii="Cambria" w:hAnsi="Cambria"/>
        </w:rPr>
        <w:t xml:space="preserve"> Achebe’s framing of Ezeulu’s proverbs as attempts to shore up his sovereignty in a </w:t>
      </w:r>
      <w:r w:rsidR="00F546B7">
        <w:rPr>
          <w:rFonts w:ascii="Cambria" w:hAnsi="Cambria"/>
        </w:rPr>
        <w:t xml:space="preserve">fictional </w:t>
      </w:r>
      <w:r w:rsidR="00FB194B">
        <w:rPr>
          <w:rFonts w:ascii="Cambria" w:hAnsi="Cambria"/>
        </w:rPr>
        <w:t xml:space="preserve">pre-colonial African society </w:t>
      </w:r>
      <w:r w:rsidR="00D17D34">
        <w:rPr>
          <w:rFonts w:ascii="Cambria" w:hAnsi="Cambria"/>
        </w:rPr>
        <w:t>that</w:t>
      </w:r>
      <w:r w:rsidR="0076797F">
        <w:rPr>
          <w:rFonts w:ascii="Cambria" w:hAnsi="Cambria"/>
        </w:rPr>
        <w:t xml:space="preserve"> was</w:t>
      </w:r>
      <w:r w:rsidR="008128CE">
        <w:rPr>
          <w:rFonts w:ascii="Cambria" w:hAnsi="Cambria"/>
        </w:rPr>
        <w:t xml:space="preserve"> in the process of</w:t>
      </w:r>
      <w:r w:rsidR="0076797F">
        <w:rPr>
          <w:rFonts w:ascii="Cambria" w:hAnsi="Cambria"/>
        </w:rPr>
        <w:t xml:space="preserve"> being subjected to the law</w:t>
      </w:r>
      <w:r w:rsidR="00D17D34">
        <w:rPr>
          <w:rFonts w:ascii="Cambria" w:hAnsi="Cambria"/>
        </w:rPr>
        <w:t xml:space="preserve"> of the colonial state</w:t>
      </w:r>
      <w:r w:rsidR="00C75AC1">
        <w:rPr>
          <w:rFonts w:ascii="Cambria" w:hAnsi="Cambria"/>
        </w:rPr>
        <w:t xml:space="preserve"> raises profound questions about the postcolonial future of </w:t>
      </w:r>
      <w:r w:rsidR="00AA5E3A">
        <w:rPr>
          <w:rFonts w:ascii="Cambria" w:hAnsi="Cambria"/>
        </w:rPr>
        <w:t>the colonial state and the colonial genealogy of the law in the postcolony</w:t>
      </w:r>
      <w:r w:rsidR="00D17D34">
        <w:rPr>
          <w:rFonts w:ascii="Cambria" w:hAnsi="Cambria"/>
        </w:rPr>
        <w:t xml:space="preserve">. </w:t>
      </w:r>
      <w:r w:rsidR="00AE6880">
        <w:rPr>
          <w:rFonts w:ascii="Cambria" w:hAnsi="Cambria"/>
        </w:rPr>
        <w:t>Citing Paul Kahn’s claim that “</w:t>
      </w:r>
      <w:r w:rsidR="00AE6880" w:rsidRPr="00AE6880">
        <w:rPr>
          <w:rFonts w:ascii="Cambria" w:hAnsi="Cambria" w:hint="eastAsia"/>
        </w:rPr>
        <w:t>the</w:t>
      </w:r>
      <w:r w:rsidR="00AE6880">
        <w:t xml:space="preserve"> ‘myth of the social contract’</w:t>
      </w:r>
      <w:r w:rsidR="00AE6880" w:rsidRPr="00AE6880">
        <w:t xml:space="preserve"> […] projects extrajudicial violence back into the prehistory of the state,” Neil ten Kortenaar </w:t>
      </w:r>
      <w:r w:rsidR="00AE6880">
        <w:t>argues that, “</w:t>
      </w:r>
      <w:r w:rsidR="00AE6880" w:rsidRPr="00AE6880">
        <w:rPr>
          <w:rFonts w:hint="eastAsia"/>
          <w:i/>
        </w:rPr>
        <w:t>Arrow of God</w:t>
      </w:r>
      <w:r w:rsidR="00AE6880">
        <w:rPr>
          <w:rFonts w:hint="eastAsia"/>
          <w:i/>
        </w:rPr>
        <w:t xml:space="preserve"> </w:t>
      </w:r>
      <w:r w:rsidR="00AE6880" w:rsidRPr="00AE6880">
        <w:rPr>
          <w:rFonts w:hint="eastAsia"/>
        </w:rPr>
        <w:t>presents just such a version of the myth of the coming of the law</w:t>
      </w:r>
      <w:r w:rsidR="00AE6880">
        <w:t>” (</w:t>
      </w:r>
      <w:r w:rsidR="008C7B77">
        <w:t>“Rule of Law”</w:t>
      </w:r>
      <w:r w:rsidR="0076797F">
        <w:t xml:space="preserve"> 45</w:t>
      </w:r>
      <w:r w:rsidR="00AE6880">
        <w:t>).</w:t>
      </w:r>
      <w:r w:rsidR="0076797F">
        <w:t xml:space="preserve"> The framing of oratory in </w:t>
      </w:r>
      <w:r w:rsidR="0076797F">
        <w:rPr>
          <w:i/>
        </w:rPr>
        <w:t>Arrow of God</w:t>
      </w:r>
      <w:r w:rsidR="0076797F" w:rsidRPr="0076797F">
        <w:t xml:space="preserve"> can thus </w:t>
      </w:r>
      <w:r w:rsidR="0076797F">
        <w:t xml:space="preserve">be seen to </w:t>
      </w:r>
      <w:r w:rsidR="00441CC9">
        <w:t>offer</w:t>
      </w:r>
      <w:r w:rsidR="0076797F">
        <w:t xml:space="preserve"> a critique of the law-making violence of a colonial state that presents itself as a rational alternative to the reciprocal violence between villages</w:t>
      </w:r>
      <w:r w:rsidR="00F456C4">
        <w:t>—</w:t>
      </w:r>
      <w:r w:rsidR="0076797F">
        <w:t xml:space="preserve">a violence which the colonial state deems to be anarchic and a threat to the rule of colonial law. </w:t>
      </w:r>
    </w:p>
    <w:p w14:paraId="21C7948E" w14:textId="5655E133" w:rsidR="009D7A79" w:rsidRPr="0076797F" w:rsidRDefault="009D7A79" w:rsidP="0076797F">
      <w:pPr>
        <w:spacing w:line="480" w:lineRule="auto"/>
        <w:ind w:firstLine="720"/>
        <w:rPr>
          <w:rFonts w:ascii="Cambria" w:hAnsi="Cambria"/>
          <w:i/>
        </w:rPr>
      </w:pPr>
      <w:r w:rsidRPr="00732A44">
        <w:t xml:space="preserve">If for </w:t>
      </w:r>
      <w:r w:rsidR="00506349" w:rsidRPr="00732A44">
        <w:t xml:space="preserve">Jacques </w:t>
      </w:r>
      <w:r w:rsidRPr="00732A44">
        <w:t>Derrida</w:t>
      </w:r>
      <w:r w:rsidR="00732A44" w:rsidRPr="00732A44">
        <w:t xml:space="preserve"> in </w:t>
      </w:r>
      <w:r w:rsidR="00732A44" w:rsidRPr="00991E78">
        <w:rPr>
          <w:i/>
        </w:rPr>
        <w:t>Of Grammatology</w:t>
      </w:r>
      <w:r w:rsidRPr="00732A44">
        <w:t>, writing is framed</w:t>
      </w:r>
      <w:r>
        <w:rPr>
          <w:rFonts w:ascii="Cambria" w:hAnsi="Cambria"/>
        </w:rPr>
        <w:t xml:space="preserve"> as a sign of power and sovereignty, in </w:t>
      </w:r>
      <w:r>
        <w:rPr>
          <w:rFonts w:ascii="Cambria" w:hAnsi="Cambria"/>
          <w:i/>
        </w:rPr>
        <w:t>Arrow of God</w:t>
      </w:r>
      <w:r>
        <w:rPr>
          <w:rFonts w:ascii="Cambria" w:hAnsi="Cambria"/>
        </w:rPr>
        <w:t xml:space="preserve"> the proverb can be regarded as a particular kind of speech act that works to enact the power and authority of the speaker. Consider, for example, the following proverb: “when two brothers fight a stranger reaps the harvest” (</w:t>
      </w:r>
      <w:r w:rsidR="00065D63">
        <w:rPr>
          <w:rFonts w:ascii="Cambria" w:hAnsi="Cambria"/>
        </w:rPr>
        <w:t xml:space="preserve">Achebe </w:t>
      </w:r>
      <w:r>
        <w:rPr>
          <w:rFonts w:ascii="Cambria" w:hAnsi="Cambria"/>
        </w:rPr>
        <w:t xml:space="preserve">132). Here, Ezeulu is not only citing a proverb to make sense of the conflict between Umuaro and Okperi, and its wider implications for understanding British colonial sovereignty in Nigeria; the performance of the proverb also serves to exemplify Ezeulu’s attempt to </w:t>
      </w:r>
      <w:r w:rsidR="009D3A50">
        <w:rPr>
          <w:rFonts w:ascii="Cambria" w:hAnsi="Cambria"/>
        </w:rPr>
        <w:t>re-assert his authority</w:t>
      </w:r>
      <w:r>
        <w:rPr>
          <w:rFonts w:ascii="Cambria" w:hAnsi="Cambria"/>
        </w:rPr>
        <w:t xml:space="preserve"> </w:t>
      </w:r>
      <w:r w:rsidR="002D4811">
        <w:rPr>
          <w:rFonts w:ascii="Cambria" w:hAnsi="Cambria"/>
        </w:rPr>
        <w:t xml:space="preserve">and status </w:t>
      </w:r>
      <w:r>
        <w:rPr>
          <w:rFonts w:ascii="Cambria" w:hAnsi="Cambria"/>
        </w:rPr>
        <w:t xml:space="preserve">as a Chief Priest. One </w:t>
      </w:r>
      <w:r w:rsidR="00C75AC1">
        <w:rPr>
          <w:rFonts w:ascii="Cambria" w:hAnsi="Cambria"/>
        </w:rPr>
        <w:t>difficulty</w:t>
      </w:r>
      <w:r>
        <w:rPr>
          <w:rFonts w:ascii="Cambria" w:hAnsi="Cambria"/>
        </w:rPr>
        <w:t xml:space="preserve"> with this reading is that it overlooks the ways in which the authority of the orator is negotiated between the speaker and the audien</w:t>
      </w:r>
      <w:r w:rsidR="009E35D7">
        <w:rPr>
          <w:rFonts w:ascii="Cambria" w:hAnsi="Cambria"/>
        </w:rPr>
        <w:t>ce. As Simon Gikandi cautions: “</w:t>
      </w:r>
      <w:r>
        <w:rPr>
          <w:rFonts w:ascii="Cambria" w:hAnsi="Cambria"/>
        </w:rPr>
        <w:t>however important the position of the speaker ma</w:t>
      </w:r>
      <w:r w:rsidR="009E35D7">
        <w:rPr>
          <w:rFonts w:ascii="Cambria" w:hAnsi="Cambria"/>
        </w:rPr>
        <w:t>y be, ‘speech acts’ draw their ‘elocutionary force’</w:t>
      </w:r>
      <w:r>
        <w:rPr>
          <w:rFonts w:ascii="Cambria" w:hAnsi="Cambria"/>
        </w:rPr>
        <w:t xml:space="preserve"> from the addressee or audience. Ezeulu’s problem, then, is that he often speaks in vain because his utterances no lo</w:t>
      </w:r>
      <w:r w:rsidR="00EF4156">
        <w:rPr>
          <w:rFonts w:ascii="Cambria" w:hAnsi="Cambria"/>
        </w:rPr>
        <w:t>nger have an elocutionary force”</w:t>
      </w:r>
      <w:r>
        <w:rPr>
          <w:rFonts w:ascii="Cambria" w:hAnsi="Cambria"/>
        </w:rPr>
        <w:t xml:space="preserve"> (70). This sense of losing face in the </w:t>
      </w:r>
      <w:r w:rsidR="00C96EE6">
        <w:rPr>
          <w:rFonts w:ascii="Cambria" w:hAnsi="Cambria"/>
        </w:rPr>
        <w:t xml:space="preserve">public </w:t>
      </w:r>
      <w:r>
        <w:rPr>
          <w:rFonts w:ascii="Cambria" w:hAnsi="Cambria"/>
        </w:rPr>
        <w:t>performance of authority is particularly apparent in the competing interpretations of history presented by Nwaka and Ezeulu. In the case of the proverb about the stranger</w:t>
      </w:r>
      <w:r w:rsidR="009A765A">
        <w:rPr>
          <w:rFonts w:ascii="Cambria" w:hAnsi="Cambria"/>
        </w:rPr>
        <w:t xml:space="preserve"> reaping the harvest</w:t>
      </w:r>
      <w:r>
        <w:rPr>
          <w:rFonts w:ascii="Cambria" w:hAnsi="Cambria"/>
        </w:rPr>
        <w:t xml:space="preserve">, however, </w:t>
      </w:r>
      <w:r w:rsidR="009D3A50">
        <w:rPr>
          <w:rFonts w:ascii="Cambria" w:hAnsi="Cambria"/>
        </w:rPr>
        <w:t xml:space="preserve">there is a sense in which Ezeulu’s understanding of the ways in which </w:t>
      </w:r>
      <w:r w:rsidR="00C96EE6">
        <w:rPr>
          <w:rFonts w:ascii="Cambria" w:hAnsi="Cambria"/>
        </w:rPr>
        <w:t>the conti</w:t>
      </w:r>
      <w:r w:rsidR="00E308C6">
        <w:rPr>
          <w:rFonts w:ascii="Cambria" w:hAnsi="Cambria"/>
        </w:rPr>
        <w:t>ngent and ostensibly disconnected series</w:t>
      </w:r>
      <w:r w:rsidR="00C96EE6">
        <w:rPr>
          <w:rFonts w:ascii="Cambria" w:hAnsi="Cambria"/>
        </w:rPr>
        <w:t xml:space="preserve"> </w:t>
      </w:r>
      <w:r w:rsidR="00E308C6">
        <w:rPr>
          <w:rFonts w:ascii="Cambria" w:hAnsi="Cambria"/>
        </w:rPr>
        <w:t xml:space="preserve">of </w:t>
      </w:r>
      <w:r w:rsidR="00C96EE6">
        <w:rPr>
          <w:rFonts w:ascii="Cambria" w:hAnsi="Cambria"/>
        </w:rPr>
        <w:t xml:space="preserve">events </w:t>
      </w:r>
      <w:r w:rsidR="002B607E">
        <w:rPr>
          <w:rFonts w:ascii="Cambria" w:hAnsi="Cambria"/>
        </w:rPr>
        <w:t xml:space="preserve">that lead to the food crisis in Umuaro </w:t>
      </w:r>
      <w:r w:rsidR="00BE5699">
        <w:rPr>
          <w:rFonts w:ascii="Cambria" w:hAnsi="Cambria"/>
        </w:rPr>
        <w:t xml:space="preserve">at the end of the </w:t>
      </w:r>
      <w:r w:rsidR="00116259">
        <w:rPr>
          <w:rFonts w:ascii="Cambria" w:hAnsi="Cambria"/>
        </w:rPr>
        <w:t>narrative</w:t>
      </w:r>
      <w:r w:rsidR="00BE5699">
        <w:rPr>
          <w:rFonts w:ascii="Cambria" w:hAnsi="Cambria"/>
        </w:rPr>
        <w:t xml:space="preserve"> </w:t>
      </w:r>
      <w:r w:rsidR="002C5050">
        <w:rPr>
          <w:rFonts w:ascii="Cambria" w:hAnsi="Cambria"/>
        </w:rPr>
        <w:t xml:space="preserve">also </w:t>
      </w:r>
      <w:r w:rsidR="00C138C6">
        <w:rPr>
          <w:rFonts w:ascii="Cambria" w:hAnsi="Cambria"/>
        </w:rPr>
        <w:t xml:space="preserve">sheds light on the </w:t>
      </w:r>
      <w:r w:rsidR="002C5050">
        <w:rPr>
          <w:rFonts w:ascii="Cambria" w:hAnsi="Cambria"/>
        </w:rPr>
        <w:t xml:space="preserve">novel’s use of orature to gesture towards a postcolonial </w:t>
      </w:r>
      <w:r w:rsidR="000C580C">
        <w:rPr>
          <w:rFonts w:ascii="Cambria" w:hAnsi="Cambria"/>
        </w:rPr>
        <w:t>future</w:t>
      </w:r>
      <w:r w:rsidR="003711E1">
        <w:rPr>
          <w:rFonts w:ascii="Cambria" w:hAnsi="Cambria"/>
        </w:rPr>
        <w:t xml:space="preserve"> beyond the </w:t>
      </w:r>
      <w:r w:rsidR="00B44ADE">
        <w:rPr>
          <w:rFonts w:ascii="Cambria" w:hAnsi="Cambria"/>
        </w:rPr>
        <w:t xml:space="preserve">colonial </w:t>
      </w:r>
      <w:r w:rsidR="00813806">
        <w:rPr>
          <w:rFonts w:ascii="Cambria" w:hAnsi="Cambria"/>
        </w:rPr>
        <w:t>present</w:t>
      </w:r>
      <w:r w:rsidR="003711E1">
        <w:rPr>
          <w:rFonts w:ascii="Cambria" w:hAnsi="Cambria"/>
        </w:rPr>
        <w:t xml:space="preserve"> of the </w:t>
      </w:r>
      <w:r w:rsidR="008128CE">
        <w:rPr>
          <w:rFonts w:ascii="Cambria" w:hAnsi="Cambria"/>
        </w:rPr>
        <w:t>narrative</w:t>
      </w:r>
      <w:r w:rsidR="002C5050">
        <w:rPr>
          <w:rFonts w:ascii="Cambria" w:hAnsi="Cambria"/>
        </w:rPr>
        <w:t xml:space="preserve">. </w:t>
      </w:r>
    </w:p>
    <w:p w14:paraId="360EEC13" w14:textId="6D178760" w:rsidR="00B44ADE" w:rsidRDefault="00813806" w:rsidP="00116259">
      <w:pPr>
        <w:spacing w:line="480" w:lineRule="auto"/>
        <w:ind w:firstLine="720"/>
        <w:rPr>
          <w:rFonts w:ascii="Cambria" w:hAnsi="Cambria"/>
        </w:rPr>
      </w:pPr>
      <w:r>
        <w:rPr>
          <w:rFonts w:ascii="Cambria" w:hAnsi="Cambria"/>
        </w:rPr>
        <w:t>The proverb “</w:t>
      </w:r>
      <w:r w:rsidR="00D42282" w:rsidRPr="005144CD">
        <w:rPr>
          <w:rFonts w:ascii="Cambria" w:hAnsi="Cambria"/>
        </w:rPr>
        <w:t>when two brothers fig</w:t>
      </w:r>
      <w:r>
        <w:rPr>
          <w:rFonts w:ascii="Cambria" w:hAnsi="Cambria"/>
        </w:rPr>
        <w:t>ht a stranger reaps the harvest”</w:t>
      </w:r>
      <w:r w:rsidR="00D42282" w:rsidRPr="005144CD">
        <w:rPr>
          <w:rFonts w:ascii="Cambria" w:hAnsi="Cambria"/>
        </w:rPr>
        <w:t xml:space="preserve"> can </w:t>
      </w:r>
      <w:r w:rsidR="00D42282">
        <w:rPr>
          <w:rFonts w:ascii="Cambria" w:hAnsi="Cambria"/>
        </w:rPr>
        <w:t>also be understood as a statement that counters Nwaka’s justification for war with Okperi earlier in the novel. His speech can, in other words, be regarded as an attempt to re-assert his sovereignty as a Chief Priest. The difficulty is that when Ezeulu’s performance as an o</w:t>
      </w:r>
      <w:r w:rsidR="00572014">
        <w:rPr>
          <w:rFonts w:ascii="Cambria" w:hAnsi="Cambria"/>
        </w:rPr>
        <w:t>rator does not measure up, and “</w:t>
      </w:r>
      <w:r w:rsidR="00D42282">
        <w:rPr>
          <w:rFonts w:ascii="Cambria" w:hAnsi="Cambria"/>
        </w:rPr>
        <w:t>Nwaka to</w:t>
      </w:r>
      <w:r w:rsidR="00572014">
        <w:rPr>
          <w:rFonts w:ascii="Cambria" w:hAnsi="Cambria"/>
        </w:rPr>
        <w:t>tally destroyed Ezeulu’s speech”</w:t>
      </w:r>
      <w:r w:rsidR="00D42282">
        <w:rPr>
          <w:rFonts w:ascii="Cambria" w:hAnsi="Cambria"/>
        </w:rPr>
        <w:t xml:space="preserve"> (17), Ezeulu responds to this humiliating defeat in a way that may seem to parallel the violent sovereignty of the colonial roadbuilder, Wright. As the following</w:t>
      </w:r>
      <w:r w:rsidR="00572014">
        <w:rPr>
          <w:rFonts w:ascii="Cambria" w:hAnsi="Cambria"/>
        </w:rPr>
        <w:t xml:space="preserve"> proleptic sentence indicates: “</w:t>
      </w:r>
      <w:r w:rsidR="00D42282">
        <w:rPr>
          <w:rFonts w:ascii="Cambria" w:hAnsi="Cambria"/>
        </w:rPr>
        <w:t>Umuaro challenged the deity which laid the foundations of the villages. And</w:t>
      </w:r>
      <w:r w:rsidR="00572014">
        <w:rPr>
          <w:rFonts w:ascii="Cambria" w:hAnsi="Cambria"/>
        </w:rPr>
        <w:t>—</w:t>
      </w:r>
      <w:r w:rsidR="00D42282">
        <w:rPr>
          <w:rFonts w:ascii="Cambria" w:hAnsi="Cambria"/>
        </w:rPr>
        <w:t>what did they expect?</w:t>
      </w:r>
      <w:r w:rsidR="00572014">
        <w:rPr>
          <w:rFonts w:ascii="Cambria" w:hAnsi="Cambria"/>
        </w:rPr>
        <w:t>—</w:t>
      </w:r>
      <w:r w:rsidR="00D42282">
        <w:rPr>
          <w:rFonts w:ascii="Cambria" w:hAnsi="Cambria"/>
        </w:rPr>
        <w:t>he thrashed them, thrashed them eno</w:t>
      </w:r>
      <w:r w:rsidR="00572014">
        <w:rPr>
          <w:rFonts w:ascii="Cambria" w:hAnsi="Cambria"/>
        </w:rPr>
        <w:t>ugh for today and for tomorrow!”</w:t>
      </w:r>
      <w:r w:rsidR="00D42282">
        <w:rPr>
          <w:rFonts w:ascii="Cambria" w:hAnsi="Cambria"/>
        </w:rPr>
        <w:t xml:space="preserve"> (15). The violence of this foundational deity, which Ezeulu represents, pre-exists the violence that the novel associates with Lugard’s policy of indirect rule. </w:t>
      </w:r>
      <w:r w:rsidR="00F0470A">
        <w:rPr>
          <w:rFonts w:ascii="Cambria" w:hAnsi="Cambria"/>
        </w:rPr>
        <w:t>I</w:t>
      </w:r>
      <w:r w:rsidR="00D42282">
        <w:rPr>
          <w:rFonts w:ascii="Cambria" w:hAnsi="Cambria"/>
        </w:rPr>
        <w:t>n this way the novel complicates attempts to read the narrative as a straightforward allegory of colonialism</w:t>
      </w:r>
      <w:r w:rsidR="00065D63">
        <w:rPr>
          <w:rFonts w:ascii="Cambria" w:hAnsi="Cambria"/>
        </w:rPr>
        <w:t xml:space="preserve">, as suggested by the discursive act of the District Commissioner at the end of </w:t>
      </w:r>
      <w:r w:rsidR="002850AC">
        <w:rPr>
          <w:rFonts w:ascii="Cambria" w:hAnsi="Cambria"/>
        </w:rPr>
        <w:t xml:space="preserve">Achebe’s </w:t>
      </w:r>
      <w:r w:rsidR="00F0470A">
        <w:rPr>
          <w:rFonts w:ascii="Cambria" w:hAnsi="Cambria"/>
        </w:rPr>
        <w:t xml:space="preserve">novel </w:t>
      </w:r>
      <w:r w:rsidR="00065D63">
        <w:rPr>
          <w:rFonts w:ascii="Cambria" w:hAnsi="Cambria"/>
          <w:i/>
        </w:rPr>
        <w:t>Things Fall Apart</w:t>
      </w:r>
      <w:r w:rsidR="00317A0C">
        <w:rPr>
          <w:rFonts w:ascii="Cambria" w:hAnsi="Cambria"/>
        </w:rPr>
        <w:t xml:space="preserve">: </w:t>
      </w:r>
      <w:r w:rsidR="002850AC">
        <w:rPr>
          <w:rFonts w:ascii="Cambria" w:hAnsi="Cambria"/>
        </w:rPr>
        <w:t>an act in which the Commissioner</w:t>
      </w:r>
      <w:r w:rsidR="00D42282">
        <w:rPr>
          <w:rFonts w:ascii="Cambria" w:hAnsi="Cambria"/>
        </w:rPr>
        <w:t xml:space="preserve"> relegates a fixed, authentic Igbo culture to a </w:t>
      </w:r>
      <w:r w:rsidR="00116259">
        <w:rPr>
          <w:rFonts w:ascii="Cambria" w:hAnsi="Cambria"/>
        </w:rPr>
        <w:t>paragraph</w:t>
      </w:r>
      <w:r w:rsidR="00D42282">
        <w:rPr>
          <w:rFonts w:ascii="Cambria" w:hAnsi="Cambria"/>
        </w:rPr>
        <w:t xml:space="preserve"> in </w:t>
      </w:r>
      <w:r w:rsidR="00065D63">
        <w:rPr>
          <w:rFonts w:ascii="Cambria" w:hAnsi="Cambria"/>
        </w:rPr>
        <w:t>his book,</w:t>
      </w:r>
      <w:r w:rsidR="00D42282" w:rsidRPr="00065D63">
        <w:rPr>
          <w:rFonts w:ascii="Cambria" w:hAnsi="Cambria"/>
        </w:rPr>
        <w:t xml:space="preserve"> </w:t>
      </w:r>
      <w:r w:rsidR="00D42282" w:rsidRPr="00065D63">
        <w:rPr>
          <w:rFonts w:ascii="Cambria" w:hAnsi="Cambria"/>
          <w:i/>
        </w:rPr>
        <w:t>The Pacification of the Tribes of the Lower Niger</w:t>
      </w:r>
      <w:r w:rsidR="00D42282" w:rsidRPr="00065D63">
        <w:rPr>
          <w:rFonts w:ascii="Cambria" w:hAnsi="Cambria"/>
        </w:rPr>
        <w:t>.</w:t>
      </w:r>
      <w:r w:rsidR="00D42282">
        <w:rPr>
          <w:rFonts w:ascii="Cambria" w:hAnsi="Cambria"/>
        </w:rPr>
        <w:t xml:space="preserve"> Instead, by focalising the political crisis in Umuaro through the consciousness of the Chief Priest, Achebe </w:t>
      </w:r>
      <w:r w:rsidR="00815F00">
        <w:rPr>
          <w:rFonts w:ascii="Cambria" w:hAnsi="Cambria"/>
        </w:rPr>
        <w:t>invites readers</w:t>
      </w:r>
      <w:r w:rsidR="00D42282">
        <w:rPr>
          <w:rFonts w:ascii="Cambria" w:hAnsi="Cambria"/>
        </w:rPr>
        <w:t xml:space="preserve"> to attend to the cultural and rhetorical frame of reference through which this </w:t>
      </w:r>
      <w:r w:rsidR="00815F00">
        <w:rPr>
          <w:rFonts w:ascii="Cambria" w:hAnsi="Cambria"/>
        </w:rPr>
        <w:t xml:space="preserve">economic and </w:t>
      </w:r>
      <w:r w:rsidR="00D42282">
        <w:rPr>
          <w:rFonts w:ascii="Cambria" w:hAnsi="Cambria"/>
        </w:rPr>
        <w:t xml:space="preserve">political crisis is mediated. </w:t>
      </w:r>
    </w:p>
    <w:p w14:paraId="503E3203" w14:textId="77777777" w:rsidR="00732A44" w:rsidRDefault="00732A44" w:rsidP="00732A44">
      <w:pPr>
        <w:spacing w:line="480" w:lineRule="auto"/>
        <w:rPr>
          <w:rFonts w:ascii="Cambria" w:hAnsi="Cambria"/>
        </w:rPr>
      </w:pPr>
    </w:p>
    <w:p w14:paraId="25DACE4B" w14:textId="0BCB1A72" w:rsidR="00732A44" w:rsidRPr="001B3F3C" w:rsidRDefault="00732A44" w:rsidP="00732A44">
      <w:pPr>
        <w:spacing w:line="480" w:lineRule="auto"/>
        <w:rPr>
          <w:rFonts w:ascii="Cambria" w:hAnsi="Cambria"/>
          <w:b/>
          <w:i/>
        </w:rPr>
      </w:pPr>
      <w:r w:rsidRPr="00732A44">
        <w:rPr>
          <w:rFonts w:ascii="Cambria" w:hAnsi="Cambria"/>
          <w:b/>
        </w:rPr>
        <w:t xml:space="preserve">The Temporality of Capitalist Modernity in </w:t>
      </w:r>
      <w:r w:rsidRPr="00732A44">
        <w:rPr>
          <w:rFonts w:ascii="Cambria" w:hAnsi="Cambria"/>
          <w:b/>
          <w:i/>
        </w:rPr>
        <w:t>Arrow of God</w:t>
      </w:r>
    </w:p>
    <w:p w14:paraId="311A654D" w14:textId="6DC6BCBF" w:rsidR="00633579" w:rsidRDefault="00D42282" w:rsidP="00633579">
      <w:pPr>
        <w:spacing w:line="480" w:lineRule="auto"/>
        <w:rPr>
          <w:rFonts w:ascii="Cambria" w:hAnsi="Cambria"/>
        </w:rPr>
      </w:pPr>
      <w:r>
        <w:rPr>
          <w:rFonts w:ascii="Cambria" w:hAnsi="Cambria"/>
        </w:rPr>
        <w:t>If, as Nicholas Brown has suggested,</w:t>
      </w:r>
      <w:r w:rsidR="00116259">
        <w:rPr>
          <w:rFonts w:ascii="Cambria" w:hAnsi="Cambria"/>
        </w:rPr>
        <w:t xml:space="preserve"> </w:t>
      </w:r>
      <w:r w:rsidR="002850AC">
        <w:rPr>
          <w:rFonts w:ascii="Cambria" w:hAnsi="Cambria"/>
        </w:rPr>
        <w:t>Ezeulu’s</w:t>
      </w:r>
      <w:r w:rsidR="00116259">
        <w:rPr>
          <w:rFonts w:ascii="Cambria" w:hAnsi="Cambria"/>
        </w:rPr>
        <w:t xml:space="preserve"> narrative is</w:t>
      </w:r>
      <w:r>
        <w:rPr>
          <w:rFonts w:ascii="Cambria" w:hAnsi="Cambria"/>
        </w:rPr>
        <w:t xml:space="preserve"> an allegory of world history, in which an African society is sub</w:t>
      </w:r>
      <w:r w:rsidR="00815F00">
        <w:rPr>
          <w:rFonts w:ascii="Cambria" w:hAnsi="Cambria"/>
        </w:rPr>
        <w:t>sumed into the capitalist world-</w:t>
      </w:r>
      <w:r>
        <w:rPr>
          <w:rFonts w:ascii="Cambria" w:hAnsi="Cambria"/>
        </w:rPr>
        <w:t xml:space="preserve">system, it is also important to consider how this process of subsumption is both understood and contested in the novel. In Brown’s reading, the proverb of the two brothers fighting is an </w:t>
      </w:r>
      <w:r w:rsidR="00AA5E3A">
        <w:rPr>
          <w:rFonts w:ascii="Cambria" w:hAnsi="Cambria"/>
        </w:rPr>
        <w:t>organising theme in the story: “</w:t>
      </w:r>
      <w:r>
        <w:rPr>
          <w:rFonts w:ascii="Cambria" w:hAnsi="Cambria"/>
        </w:rPr>
        <w:t xml:space="preserve">The historical event of the stranger inheriting the estate is the content of </w:t>
      </w:r>
      <w:r>
        <w:rPr>
          <w:rFonts w:ascii="Cambria" w:hAnsi="Cambria"/>
          <w:i/>
        </w:rPr>
        <w:t>Arrow of God</w:t>
      </w:r>
      <w:r>
        <w:rPr>
          <w:rFonts w:ascii="Cambria" w:hAnsi="Cambria"/>
        </w:rPr>
        <w:t>. But in the narrative of the novel as a whole, two priests rather than two villages are the fighting brothers, and the coloni</w:t>
      </w:r>
      <w:r w:rsidR="00AA5E3A">
        <w:rPr>
          <w:rFonts w:ascii="Cambria" w:hAnsi="Cambria"/>
        </w:rPr>
        <w:t>al mission inherits the village”</w:t>
      </w:r>
      <w:r>
        <w:rPr>
          <w:rFonts w:ascii="Cambria" w:hAnsi="Cambria"/>
        </w:rPr>
        <w:t xml:space="preserve"> (110). Brown’s suggestion that the people have lost faith in Ulu because they feel protected against Abam raiders by the presence of Winterbottom’s colonial forces is compelling.</w:t>
      </w:r>
      <w:r w:rsidR="000C580C">
        <w:rPr>
          <w:rFonts w:ascii="Cambria" w:hAnsi="Cambria"/>
        </w:rPr>
        <w:t xml:space="preserve"> </w:t>
      </w:r>
      <w:r w:rsidR="00374A98">
        <w:rPr>
          <w:rFonts w:ascii="Cambria" w:hAnsi="Cambria"/>
        </w:rPr>
        <w:t>By juxtaposing</w:t>
      </w:r>
      <w:r w:rsidR="00C77013">
        <w:rPr>
          <w:rFonts w:ascii="Cambria" w:hAnsi="Cambria"/>
        </w:rPr>
        <w:t xml:space="preserve"> </w:t>
      </w:r>
      <w:r w:rsidR="004311F4">
        <w:rPr>
          <w:rFonts w:ascii="Cambria" w:hAnsi="Cambria"/>
        </w:rPr>
        <w:t>the</w:t>
      </w:r>
      <w:r w:rsidR="00575B0D">
        <w:rPr>
          <w:rFonts w:ascii="Cambria" w:hAnsi="Cambria"/>
        </w:rPr>
        <w:t xml:space="preserve"> crisis in</w:t>
      </w:r>
      <w:r w:rsidR="004311F4">
        <w:rPr>
          <w:rFonts w:ascii="Cambria" w:hAnsi="Cambria"/>
        </w:rPr>
        <w:t xml:space="preserve"> </w:t>
      </w:r>
      <w:r w:rsidR="00B44ADE">
        <w:rPr>
          <w:rFonts w:ascii="Cambria" w:hAnsi="Cambria"/>
        </w:rPr>
        <w:t>agricultural food production</w:t>
      </w:r>
      <w:r w:rsidR="004311F4">
        <w:rPr>
          <w:rFonts w:ascii="Cambria" w:hAnsi="Cambria"/>
        </w:rPr>
        <w:t xml:space="preserve"> </w:t>
      </w:r>
      <w:r w:rsidR="00897A28">
        <w:rPr>
          <w:rFonts w:ascii="Cambria" w:hAnsi="Cambria"/>
        </w:rPr>
        <w:t>at the end of</w:t>
      </w:r>
      <w:r w:rsidR="004311F4">
        <w:rPr>
          <w:rFonts w:ascii="Cambria" w:hAnsi="Cambria"/>
        </w:rPr>
        <w:t xml:space="preserve"> Achebe’s village novel and the novel’s reference to a peasant uprising in Russia against the demand to grow cash crops</w:t>
      </w:r>
      <w:r w:rsidR="00374A98">
        <w:rPr>
          <w:rFonts w:ascii="Cambria" w:hAnsi="Cambria"/>
        </w:rPr>
        <w:t>,</w:t>
      </w:r>
      <w:r w:rsidR="004311F4">
        <w:rPr>
          <w:rFonts w:ascii="Cambria" w:hAnsi="Cambria"/>
        </w:rPr>
        <w:t xml:space="preserve"> </w:t>
      </w:r>
      <w:r w:rsidR="00374A98">
        <w:rPr>
          <w:rFonts w:ascii="Cambria" w:hAnsi="Cambria"/>
        </w:rPr>
        <w:t>Brown offers</w:t>
      </w:r>
      <w:r w:rsidR="004311F4">
        <w:rPr>
          <w:rFonts w:ascii="Cambria" w:hAnsi="Cambria"/>
        </w:rPr>
        <w:t xml:space="preserve"> a </w:t>
      </w:r>
      <w:r w:rsidR="00863B08">
        <w:rPr>
          <w:rFonts w:ascii="Cambria" w:hAnsi="Cambria"/>
        </w:rPr>
        <w:t>thought-provoking</w:t>
      </w:r>
      <w:r w:rsidR="004311F4">
        <w:rPr>
          <w:rFonts w:ascii="Cambria" w:hAnsi="Cambria"/>
        </w:rPr>
        <w:t xml:space="preserve"> </w:t>
      </w:r>
      <w:r w:rsidR="00897A28">
        <w:rPr>
          <w:rFonts w:ascii="Cambria" w:hAnsi="Cambria"/>
        </w:rPr>
        <w:t>example</w:t>
      </w:r>
      <w:r w:rsidR="004311F4">
        <w:rPr>
          <w:rFonts w:ascii="Cambria" w:hAnsi="Cambria"/>
        </w:rPr>
        <w:t xml:space="preserve"> of </w:t>
      </w:r>
      <w:r w:rsidR="00897A28">
        <w:rPr>
          <w:rFonts w:ascii="Cambria" w:hAnsi="Cambria"/>
        </w:rPr>
        <w:t xml:space="preserve">how </w:t>
      </w:r>
      <w:r w:rsidR="008C7B77">
        <w:rPr>
          <w:rFonts w:ascii="Cambria" w:hAnsi="Cambria"/>
        </w:rPr>
        <w:t xml:space="preserve">a materialist approach to </w:t>
      </w:r>
      <w:r w:rsidR="00441CC9">
        <w:rPr>
          <w:rFonts w:ascii="Cambria" w:hAnsi="Cambria"/>
        </w:rPr>
        <w:t>African literature</w:t>
      </w:r>
      <w:r w:rsidR="00897A28">
        <w:rPr>
          <w:rFonts w:ascii="Cambria" w:hAnsi="Cambria"/>
        </w:rPr>
        <w:t xml:space="preserve"> </w:t>
      </w:r>
      <w:r w:rsidR="00F54AA9">
        <w:rPr>
          <w:rFonts w:ascii="Cambria" w:hAnsi="Cambria"/>
        </w:rPr>
        <w:t>can help to account for</w:t>
      </w:r>
      <w:r w:rsidR="00897A28">
        <w:rPr>
          <w:rFonts w:ascii="Cambria" w:hAnsi="Cambria"/>
        </w:rPr>
        <w:t xml:space="preserve"> the </w:t>
      </w:r>
      <w:r w:rsidR="00F54AA9">
        <w:rPr>
          <w:rFonts w:ascii="Cambria" w:hAnsi="Cambria"/>
        </w:rPr>
        <w:t>process of accumulation by dispossession which underpins the global expansion of capitalism</w:t>
      </w:r>
      <w:r w:rsidR="004311F4">
        <w:rPr>
          <w:rFonts w:ascii="Cambria" w:hAnsi="Cambria"/>
        </w:rPr>
        <w:t>.</w:t>
      </w:r>
      <w:r w:rsidR="00813806">
        <w:rPr>
          <w:rFonts w:ascii="Cambria" w:hAnsi="Cambria"/>
        </w:rPr>
        <w:t xml:space="preserve"> </w:t>
      </w:r>
      <w:r w:rsidR="002B3284" w:rsidRPr="001D7643">
        <w:rPr>
          <w:rFonts w:ascii="Cambria" w:hAnsi="Cambria"/>
        </w:rPr>
        <w:t xml:space="preserve">Yet </w:t>
      </w:r>
      <w:r w:rsidR="001D7643" w:rsidRPr="001D7643">
        <w:rPr>
          <w:rFonts w:ascii="Cambria" w:hAnsi="Cambria"/>
        </w:rPr>
        <w:t xml:space="preserve">such an approach also overlooks the counter-allegorical force of </w:t>
      </w:r>
      <w:r w:rsidR="0041316A">
        <w:rPr>
          <w:rFonts w:ascii="Cambria" w:hAnsi="Cambria"/>
        </w:rPr>
        <w:t>Achebe’s narrative</w:t>
      </w:r>
      <w:r w:rsidR="001D7643" w:rsidRPr="001D7643">
        <w:rPr>
          <w:rFonts w:ascii="Cambria" w:hAnsi="Cambria"/>
        </w:rPr>
        <w:t>, and its potential to interrupt the temporal logic of capitalist modernity,</w:t>
      </w:r>
      <w:r w:rsidR="002B3284" w:rsidRPr="001D7643">
        <w:rPr>
          <w:rFonts w:ascii="Cambria" w:hAnsi="Cambria"/>
        </w:rPr>
        <w:t xml:space="preserve"> as we will see.</w:t>
      </w:r>
      <w:r w:rsidR="002B3284">
        <w:rPr>
          <w:rFonts w:ascii="Cambria" w:hAnsi="Cambria"/>
        </w:rPr>
        <w:t xml:space="preserve"> </w:t>
      </w:r>
    </w:p>
    <w:p w14:paraId="0FA58D26" w14:textId="056DD5FB" w:rsidR="00C23DBC" w:rsidRDefault="00727BD9" w:rsidP="00633579">
      <w:pPr>
        <w:spacing w:line="480" w:lineRule="auto"/>
        <w:ind w:firstLine="720"/>
        <w:rPr>
          <w:rFonts w:ascii="Cambria" w:hAnsi="Cambria"/>
        </w:rPr>
      </w:pPr>
      <w:r>
        <w:rPr>
          <w:rFonts w:ascii="Cambria" w:hAnsi="Cambria"/>
        </w:rPr>
        <w:t xml:space="preserve">The circumstances leading to the crop failure in Umuaro and the villagers turning to Goodfellow and his religion because they are hungry </w:t>
      </w:r>
      <w:r w:rsidR="0041316A">
        <w:rPr>
          <w:rFonts w:ascii="Cambria" w:hAnsi="Cambria"/>
        </w:rPr>
        <w:t xml:space="preserve">may broadly </w:t>
      </w:r>
      <w:r w:rsidR="003A6BD5">
        <w:rPr>
          <w:rFonts w:ascii="Cambria" w:hAnsi="Cambria"/>
        </w:rPr>
        <w:t>support</w:t>
      </w:r>
      <w:r>
        <w:rPr>
          <w:rFonts w:ascii="Cambria" w:hAnsi="Cambria"/>
        </w:rPr>
        <w:t xml:space="preserve"> the </w:t>
      </w:r>
      <w:r w:rsidR="003A6BD5">
        <w:rPr>
          <w:rFonts w:ascii="Cambria" w:hAnsi="Cambria"/>
        </w:rPr>
        <w:t>argument of</w:t>
      </w:r>
      <w:r>
        <w:rPr>
          <w:rFonts w:ascii="Cambria" w:hAnsi="Cambria"/>
        </w:rPr>
        <w:t xml:space="preserve"> world-systems theorists such as Immanuel Wallerstein that the development of capitalism happens at different times in the core and the periphery of the global econom</w:t>
      </w:r>
      <w:r w:rsidRPr="00311F02">
        <w:rPr>
          <w:rFonts w:ascii="Cambria" w:hAnsi="Cambria"/>
        </w:rPr>
        <w:t>y.</w:t>
      </w:r>
      <w:r w:rsidR="0041316A" w:rsidRPr="00311F02">
        <w:rPr>
          <w:rFonts w:ascii="Cambria" w:hAnsi="Cambria"/>
        </w:rPr>
        <w:t xml:space="preserve"> </w:t>
      </w:r>
      <w:r w:rsidR="00311F02">
        <w:rPr>
          <w:rFonts w:ascii="Cambria" w:hAnsi="Cambria"/>
        </w:rPr>
        <w:t>But</w:t>
      </w:r>
      <w:r w:rsidR="008F2215">
        <w:rPr>
          <w:rFonts w:ascii="Cambria" w:hAnsi="Cambria"/>
        </w:rPr>
        <w:t xml:space="preserve"> the culturally </w:t>
      </w:r>
      <w:r w:rsidR="00441CC9" w:rsidRPr="00311F02">
        <w:rPr>
          <w:rFonts w:ascii="Cambria" w:hAnsi="Cambria"/>
        </w:rPr>
        <w:t>specific forms of knowledge</w:t>
      </w:r>
      <w:r w:rsidR="005365CF">
        <w:rPr>
          <w:rFonts w:ascii="Cambria" w:hAnsi="Cambria"/>
        </w:rPr>
        <w:t xml:space="preserve"> and agency</w:t>
      </w:r>
      <w:r w:rsidR="00441CC9" w:rsidRPr="00311F02">
        <w:rPr>
          <w:rFonts w:ascii="Cambria" w:hAnsi="Cambria"/>
        </w:rPr>
        <w:t xml:space="preserve"> that </w:t>
      </w:r>
      <w:r w:rsidR="00135D9C">
        <w:rPr>
          <w:rFonts w:ascii="Cambria" w:hAnsi="Cambria"/>
        </w:rPr>
        <w:t>underpin</w:t>
      </w:r>
      <w:r w:rsidR="00441CC9" w:rsidRPr="00311F02">
        <w:rPr>
          <w:rFonts w:ascii="Cambria" w:hAnsi="Cambria"/>
        </w:rPr>
        <w:t xml:space="preserve"> </w:t>
      </w:r>
      <w:r w:rsidR="00135D9C">
        <w:rPr>
          <w:rFonts w:ascii="Cambria" w:hAnsi="Cambria"/>
        </w:rPr>
        <w:t xml:space="preserve">Achebe’s representation of </w:t>
      </w:r>
      <w:r w:rsidR="00441CC9" w:rsidRPr="00311F02">
        <w:rPr>
          <w:rFonts w:ascii="Cambria" w:hAnsi="Cambria"/>
        </w:rPr>
        <w:t xml:space="preserve">the </w:t>
      </w:r>
      <w:r w:rsidR="00135D9C">
        <w:rPr>
          <w:rFonts w:ascii="Cambria" w:hAnsi="Cambria"/>
        </w:rPr>
        <w:t>subsumption of subsistence farming</w:t>
      </w:r>
      <w:r w:rsidR="00311F02" w:rsidRPr="00311F02">
        <w:rPr>
          <w:rFonts w:ascii="Cambria" w:hAnsi="Cambria"/>
        </w:rPr>
        <w:t xml:space="preserve"> </w:t>
      </w:r>
      <w:r w:rsidR="00135D9C">
        <w:rPr>
          <w:rFonts w:ascii="Cambria" w:hAnsi="Cambria"/>
        </w:rPr>
        <w:t>in</w:t>
      </w:r>
      <w:r w:rsidR="00311F02" w:rsidRPr="00311F02">
        <w:rPr>
          <w:rFonts w:ascii="Cambria" w:hAnsi="Cambria"/>
        </w:rPr>
        <w:t xml:space="preserve"> Umuaro</w:t>
      </w:r>
      <w:r w:rsidR="00441CC9" w:rsidRPr="00311F02">
        <w:rPr>
          <w:rFonts w:ascii="Cambria" w:hAnsi="Cambria"/>
        </w:rPr>
        <w:t xml:space="preserve"> to the </w:t>
      </w:r>
      <w:r w:rsidR="00311F02" w:rsidRPr="00311F02">
        <w:rPr>
          <w:rFonts w:ascii="Cambria" w:hAnsi="Cambria"/>
        </w:rPr>
        <w:t xml:space="preserve">economic forces of the world market </w:t>
      </w:r>
      <w:r w:rsidR="009704F5">
        <w:rPr>
          <w:rFonts w:ascii="Cambria" w:hAnsi="Cambria"/>
        </w:rPr>
        <w:t xml:space="preserve">also </w:t>
      </w:r>
      <w:r w:rsidR="005365CF">
        <w:rPr>
          <w:rFonts w:ascii="Cambria" w:hAnsi="Cambria"/>
        </w:rPr>
        <w:t>mark</w:t>
      </w:r>
      <w:r w:rsidR="00311F02">
        <w:rPr>
          <w:rFonts w:ascii="Cambria" w:hAnsi="Cambria"/>
        </w:rPr>
        <w:t xml:space="preserve"> the </w:t>
      </w:r>
      <w:r w:rsidR="006471CF">
        <w:rPr>
          <w:rFonts w:ascii="Cambria" w:hAnsi="Cambria"/>
        </w:rPr>
        <w:t>abstraction of the sacred yam as commodity</w:t>
      </w:r>
      <w:r w:rsidR="003D3282">
        <w:rPr>
          <w:rFonts w:ascii="Cambria" w:hAnsi="Cambria"/>
        </w:rPr>
        <w:t xml:space="preserve">. In </w:t>
      </w:r>
      <w:r w:rsidR="00C60F31">
        <w:rPr>
          <w:rFonts w:ascii="Cambria" w:hAnsi="Cambria"/>
        </w:rPr>
        <w:t>marking this moment of abstraction</w:t>
      </w:r>
      <w:r w:rsidR="003D3282">
        <w:rPr>
          <w:rFonts w:ascii="Cambria" w:hAnsi="Cambria"/>
        </w:rPr>
        <w:t xml:space="preserve">, the </w:t>
      </w:r>
      <w:r w:rsidR="008F48C1">
        <w:rPr>
          <w:rFonts w:ascii="Cambria" w:hAnsi="Cambria"/>
        </w:rPr>
        <w:t>narrative strategies</w:t>
      </w:r>
      <w:r w:rsidR="00C416F5">
        <w:rPr>
          <w:rFonts w:ascii="Cambria" w:hAnsi="Cambria"/>
        </w:rPr>
        <w:t xml:space="preserve"> of Achebe’s village novel</w:t>
      </w:r>
      <w:r w:rsidR="009704F5">
        <w:rPr>
          <w:rFonts w:ascii="Cambria" w:hAnsi="Cambria"/>
        </w:rPr>
        <w:t xml:space="preserve"> work</w:t>
      </w:r>
      <w:r w:rsidR="003D3282">
        <w:rPr>
          <w:rFonts w:ascii="Cambria" w:hAnsi="Cambria"/>
        </w:rPr>
        <w:t xml:space="preserve"> to</w:t>
      </w:r>
      <w:r w:rsidR="005365CF">
        <w:rPr>
          <w:rFonts w:ascii="Cambria" w:hAnsi="Cambria"/>
        </w:rPr>
        <w:t xml:space="preserve"> </w:t>
      </w:r>
      <w:r w:rsidR="00DC7256">
        <w:rPr>
          <w:rFonts w:ascii="Cambria" w:hAnsi="Cambria"/>
        </w:rPr>
        <w:t>defamiliarise the rhetoric</w:t>
      </w:r>
      <w:r w:rsidR="006471CF">
        <w:rPr>
          <w:rFonts w:ascii="Cambria" w:hAnsi="Cambria"/>
        </w:rPr>
        <w:t xml:space="preserve">al </w:t>
      </w:r>
      <w:r w:rsidR="00AC0F3A">
        <w:rPr>
          <w:rFonts w:ascii="Cambria" w:hAnsi="Cambria"/>
        </w:rPr>
        <w:t>force</w:t>
      </w:r>
      <w:r w:rsidR="00DC7256">
        <w:rPr>
          <w:rFonts w:ascii="Cambria" w:hAnsi="Cambria"/>
        </w:rPr>
        <w:t xml:space="preserve"> of capitalist modernity</w:t>
      </w:r>
      <w:r w:rsidR="006471CF">
        <w:rPr>
          <w:rFonts w:ascii="Cambria" w:hAnsi="Cambria"/>
        </w:rPr>
        <w:t xml:space="preserve">, which </w:t>
      </w:r>
      <w:r w:rsidR="00C60F31">
        <w:rPr>
          <w:rFonts w:ascii="Cambria" w:hAnsi="Cambria"/>
        </w:rPr>
        <w:t>removes</w:t>
      </w:r>
      <w:r w:rsidR="006471CF">
        <w:rPr>
          <w:rFonts w:ascii="Cambria" w:hAnsi="Cambria"/>
        </w:rPr>
        <w:t xml:space="preserve"> </w:t>
      </w:r>
      <w:r w:rsidR="00C16027">
        <w:rPr>
          <w:rFonts w:ascii="Cambria" w:hAnsi="Cambria"/>
        </w:rPr>
        <w:t xml:space="preserve">the yam </w:t>
      </w:r>
      <w:r w:rsidR="00C416F5">
        <w:rPr>
          <w:rFonts w:ascii="Cambria" w:hAnsi="Cambria"/>
        </w:rPr>
        <w:t xml:space="preserve">from its material setting, and </w:t>
      </w:r>
      <w:r w:rsidR="00575F95">
        <w:rPr>
          <w:rFonts w:ascii="Cambria" w:hAnsi="Cambria"/>
        </w:rPr>
        <w:t>reduce</w:t>
      </w:r>
      <w:r w:rsidR="00C60F31">
        <w:rPr>
          <w:rFonts w:ascii="Cambria" w:hAnsi="Cambria"/>
        </w:rPr>
        <w:t>s</w:t>
      </w:r>
      <w:r w:rsidR="00575F95">
        <w:rPr>
          <w:rFonts w:ascii="Cambria" w:hAnsi="Cambria"/>
        </w:rPr>
        <w:t xml:space="preserve"> it to a crop that can be exchanged for cash</w:t>
      </w:r>
      <w:r w:rsidR="005365CF">
        <w:rPr>
          <w:rFonts w:ascii="Cambria" w:hAnsi="Cambria"/>
        </w:rPr>
        <w:t>.</w:t>
      </w:r>
      <w:r w:rsidR="0042563A">
        <w:rPr>
          <w:rFonts w:ascii="Cambria" w:hAnsi="Cambria"/>
        </w:rPr>
        <w:t xml:space="preserve"> </w:t>
      </w:r>
      <w:r w:rsidR="000122E7">
        <w:rPr>
          <w:rFonts w:ascii="Cambria" w:hAnsi="Cambria"/>
        </w:rPr>
        <w:t xml:space="preserve">If such a process of abstraction is the condition of possibility for the smooth functioning of </w:t>
      </w:r>
      <w:r w:rsidR="00C60F31">
        <w:rPr>
          <w:rFonts w:ascii="Cambria" w:hAnsi="Cambria"/>
        </w:rPr>
        <w:t>commodity circulation</w:t>
      </w:r>
      <w:r w:rsidR="000122E7">
        <w:rPr>
          <w:rFonts w:ascii="Cambria" w:hAnsi="Cambria"/>
        </w:rPr>
        <w:t xml:space="preserve"> and </w:t>
      </w:r>
      <w:r w:rsidR="00733012">
        <w:rPr>
          <w:rFonts w:ascii="Cambria" w:hAnsi="Cambria"/>
        </w:rPr>
        <w:t xml:space="preserve">capital </w:t>
      </w:r>
      <w:r w:rsidR="000122E7">
        <w:rPr>
          <w:rFonts w:ascii="Cambria" w:hAnsi="Cambria"/>
        </w:rPr>
        <w:t xml:space="preserve">accumulation on the world market, the counter-allegorical force of Achebe’s novel </w:t>
      </w:r>
      <w:r w:rsidR="00B57DE7">
        <w:rPr>
          <w:rFonts w:ascii="Cambria" w:hAnsi="Cambria"/>
        </w:rPr>
        <w:t>stands as a powerful reminder</w:t>
      </w:r>
      <w:r w:rsidR="00E8565D">
        <w:rPr>
          <w:rFonts w:ascii="Cambria" w:hAnsi="Cambria"/>
        </w:rPr>
        <w:t xml:space="preserve"> </w:t>
      </w:r>
      <w:r w:rsidR="00B57DE7">
        <w:rPr>
          <w:rFonts w:ascii="Cambria" w:hAnsi="Cambria"/>
        </w:rPr>
        <w:t>that an economic or political crisis</w:t>
      </w:r>
      <w:r w:rsidR="0058266D">
        <w:rPr>
          <w:rFonts w:ascii="Cambria" w:hAnsi="Cambria"/>
        </w:rPr>
        <w:t>—either in the core or the periphery of the world economy—</w:t>
      </w:r>
      <w:r w:rsidR="00B57DE7">
        <w:rPr>
          <w:rFonts w:ascii="Cambria" w:hAnsi="Cambria"/>
        </w:rPr>
        <w:t xml:space="preserve">is </w:t>
      </w:r>
      <w:r w:rsidR="0058266D">
        <w:rPr>
          <w:rFonts w:ascii="Cambria" w:hAnsi="Cambria"/>
        </w:rPr>
        <w:t xml:space="preserve">a risk that is </w:t>
      </w:r>
      <w:r w:rsidR="00B57DE7">
        <w:rPr>
          <w:rFonts w:ascii="Cambria" w:hAnsi="Cambria"/>
        </w:rPr>
        <w:t xml:space="preserve">always also inherent to </w:t>
      </w:r>
      <w:r w:rsidR="0058266D">
        <w:rPr>
          <w:rFonts w:ascii="Cambria" w:hAnsi="Cambria"/>
        </w:rPr>
        <w:t>the</w:t>
      </w:r>
      <w:r w:rsidR="00B57DE7">
        <w:rPr>
          <w:rFonts w:ascii="Cambria" w:hAnsi="Cambria"/>
        </w:rPr>
        <w:t xml:space="preserve"> </w:t>
      </w:r>
      <w:r w:rsidR="00AB35C2">
        <w:rPr>
          <w:rFonts w:ascii="Cambria" w:hAnsi="Cambria"/>
        </w:rPr>
        <w:t>process</w:t>
      </w:r>
      <w:r w:rsidR="0058266D">
        <w:rPr>
          <w:rFonts w:ascii="Cambria" w:hAnsi="Cambria"/>
        </w:rPr>
        <w:t xml:space="preserve"> of capital accumulation</w:t>
      </w:r>
      <w:r w:rsidR="00E8565D">
        <w:rPr>
          <w:rFonts w:ascii="Cambria" w:hAnsi="Cambria"/>
        </w:rPr>
        <w:t xml:space="preserve">. </w:t>
      </w:r>
      <w:r w:rsidR="005365CF">
        <w:rPr>
          <w:rFonts w:ascii="Cambria" w:hAnsi="Cambria"/>
        </w:rPr>
        <w:t>To</w:t>
      </w:r>
      <w:r w:rsidR="00C23DBC">
        <w:rPr>
          <w:rFonts w:ascii="Cambria" w:hAnsi="Cambria"/>
        </w:rPr>
        <w:t xml:space="preserve"> further clarify this point, it is </w:t>
      </w:r>
      <w:r w:rsidR="001C007F">
        <w:rPr>
          <w:rFonts w:ascii="Cambria" w:hAnsi="Cambria"/>
        </w:rPr>
        <w:t>instructive</w:t>
      </w:r>
      <w:r w:rsidR="00C23DBC">
        <w:rPr>
          <w:rFonts w:ascii="Cambria" w:hAnsi="Cambria"/>
        </w:rPr>
        <w:t xml:space="preserve"> to compare the ending of Achebe</w:t>
      </w:r>
      <w:r w:rsidR="00870252">
        <w:rPr>
          <w:rFonts w:ascii="Cambria" w:hAnsi="Cambria"/>
        </w:rPr>
        <w:t>’s</w:t>
      </w:r>
      <w:r w:rsidR="00C23DBC">
        <w:rPr>
          <w:rFonts w:ascii="Cambria" w:hAnsi="Cambria"/>
        </w:rPr>
        <w:t xml:space="preserve"> </w:t>
      </w:r>
      <w:r w:rsidR="005365CF">
        <w:rPr>
          <w:rFonts w:ascii="Cambria" w:hAnsi="Cambria"/>
        </w:rPr>
        <w:t xml:space="preserve">village </w:t>
      </w:r>
      <w:r w:rsidR="00C23DBC">
        <w:rPr>
          <w:rFonts w:ascii="Cambria" w:hAnsi="Cambria"/>
        </w:rPr>
        <w:t xml:space="preserve">novel set in 1922 with </w:t>
      </w:r>
      <w:r w:rsidR="001C007F">
        <w:rPr>
          <w:rFonts w:ascii="Cambria" w:hAnsi="Cambria"/>
        </w:rPr>
        <w:t>an early passage</w:t>
      </w:r>
      <w:r w:rsidR="00C23DBC">
        <w:rPr>
          <w:rFonts w:ascii="Cambria" w:hAnsi="Cambria"/>
        </w:rPr>
        <w:t xml:space="preserve"> </w:t>
      </w:r>
      <w:r w:rsidR="001C007F">
        <w:rPr>
          <w:rFonts w:ascii="Cambria" w:hAnsi="Cambria"/>
        </w:rPr>
        <w:t>in</w:t>
      </w:r>
      <w:r w:rsidR="00C23DBC">
        <w:rPr>
          <w:rFonts w:ascii="Cambria" w:hAnsi="Cambria"/>
        </w:rPr>
        <w:t xml:space="preserve"> Frank Norris’s </w:t>
      </w:r>
      <w:r w:rsidR="001C007F">
        <w:rPr>
          <w:rFonts w:ascii="Cambria" w:hAnsi="Cambria"/>
        </w:rPr>
        <w:t>description of a Californian ranchers’ office in</w:t>
      </w:r>
      <w:r w:rsidR="00870252">
        <w:rPr>
          <w:rFonts w:ascii="Cambria" w:hAnsi="Cambria"/>
        </w:rPr>
        <w:t xml:space="preserve"> his </w:t>
      </w:r>
      <w:r w:rsidR="000904A9">
        <w:rPr>
          <w:rFonts w:ascii="Cambria" w:hAnsi="Cambria"/>
        </w:rPr>
        <w:t xml:space="preserve">1901 </w:t>
      </w:r>
      <w:r w:rsidR="001C007F">
        <w:rPr>
          <w:rFonts w:ascii="Cambria" w:hAnsi="Cambria"/>
        </w:rPr>
        <w:t xml:space="preserve">farm </w:t>
      </w:r>
      <w:r w:rsidR="00870252">
        <w:rPr>
          <w:rFonts w:ascii="Cambria" w:hAnsi="Cambria"/>
        </w:rPr>
        <w:t xml:space="preserve">novel </w:t>
      </w:r>
      <w:r w:rsidR="00870252">
        <w:rPr>
          <w:rFonts w:ascii="Cambria" w:hAnsi="Cambria"/>
          <w:i/>
        </w:rPr>
        <w:t>The Octopus</w:t>
      </w:r>
      <w:r w:rsidR="000904A9">
        <w:rPr>
          <w:rFonts w:ascii="Cambria" w:hAnsi="Cambria"/>
        </w:rPr>
        <w:t xml:space="preserve">: </w:t>
      </w:r>
    </w:p>
    <w:p w14:paraId="224BC268" w14:textId="77777777" w:rsidR="001C007F" w:rsidRDefault="001C007F" w:rsidP="00116259">
      <w:pPr>
        <w:spacing w:line="480" w:lineRule="auto"/>
        <w:ind w:firstLine="720"/>
        <w:rPr>
          <w:rFonts w:ascii="Cambria" w:hAnsi="Cambria"/>
        </w:rPr>
      </w:pPr>
    </w:p>
    <w:p w14:paraId="071A2724" w14:textId="3F9E666E" w:rsidR="001C007F" w:rsidRPr="001C007F" w:rsidRDefault="001C007F" w:rsidP="001C007F">
      <w:pPr>
        <w:spacing w:line="480" w:lineRule="auto"/>
        <w:ind w:left="720"/>
        <w:rPr>
          <w:rFonts w:ascii="Cambria" w:hAnsi="Cambria"/>
        </w:rPr>
      </w:pPr>
      <w:r>
        <w:rPr>
          <w:rFonts w:ascii="Cambria" w:hAnsi="Cambria"/>
        </w:rPr>
        <w:t xml:space="preserve">[…] </w:t>
      </w:r>
      <w:r w:rsidRPr="001C007F">
        <w:rPr>
          <w:rFonts w:ascii="Cambria" w:hAnsi="Cambria"/>
        </w:rPr>
        <w:t>the most significant object in the office was the ticker. This was an innovation in the San Joaquin, an idea of shrewd, quick-witted young Annixter, which Harran and Magnus Derrick had been quick to adopt, and after them Broderson and Osterman, and many others of the wheat growers of the county. The offices of the ranches were thus connected by wire with San Francisco, and through that city with Minneapolis, Duluth, Chicago, New York, and at last, and most important of all, with Liverpool. Fluctuations in the price of the world's crop during and after the harvest thrilled straight to the office of Los Muertos, to that of the Quien Sabe, to Osterman's, and to Broderson's. During a flurry in the Chicago wheat pits in the August of that year, which had affected even the San Francisco market, Harran and Magnus had sat up nearly half of one night watching the strip of white tape jerking unsteadily from the reel. At such moments they no longer felt their individuality. The ranch became merely the part of an enormous whole, a unit in the vast agglomeration of wheat land the whole world round, feeling the effects of causes thousands of miles distant—a drought on the prairies of Dakota, a rain on the plains of India, a frost on the Russian steppes, a hot wind on the llanos of the Argentine.</w:t>
      </w:r>
      <w:r w:rsidR="00815F00">
        <w:rPr>
          <w:rFonts w:ascii="Cambria" w:hAnsi="Cambria"/>
        </w:rPr>
        <w:t xml:space="preserve"> </w:t>
      </w:r>
      <w:r w:rsidR="00815F00" w:rsidRPr="00572E4F">
        <w:rPr>
          <w:rFonts w:ascii="Cambria" w:hAnsi="Cambria"/>
        </w:rPr>
        <w:t>(</w:t>
      </w:r>
      <w:r w:rsidR="00572E4F" w:rsidRPr="00572E4F">
        <w:rPr>
          <w:rFonts w:ascii="Cambria" w:hAnsi="Cambria"/>
        </w:rPr>
        <w:t>620</w:t>
      </w:r>
      <w:r w:rsidR="00863B08">
        <w:rPr>
          <w:rFonts w:ascii="Cambria" w:hAnsi="Cambria"/>
        </w:rPr>
        <w:t>–</w:t>
      </w:r>
      <w:r w:rsidR="00572E4F" w:rsidRPr="00572E4F">
        <w:rPr>
          <w:rFonts w:ascii="Cambria" w:hAnsi="Cambria"/>
        </w:rPr>
        <w:t>1</w:t>
      </w:r>
      <w:r w:rsidR="00815F00" w:rsidRPr="00572E4F">
        <w:rPr>
          <w:rFonts w:ascii="Cambria" w:hAnsi="Cambria"/>
        </w:rPr>
        <w:t>)</w:t>
      </w:r>
    </w:p>
    <w:p w14:paraId="41054B5B" w14:textId="77777777" w:rsidR="001C007F" w:rsidRDefault="001C007F" w:rsidP="00116259">
      <w:pPr>
        <w:spacing w:line="480" w:lineRule="auto"/>
        <w:ind w:firstLine="720"/>
        <w:rPr>
          <w:rFonts w:ascii="Cambria" w:hAnsi="Cambria"/>
        </w:rPr>
      </w:pPr>
    </w:p>
    <w:p w14:paraId="1116251B" w14:textId="605DA1FA" w:rsidR="0092037F" w:rsidRDefault="001C007F" w:rsidP="001C007F">
      <w:pPr>
        <w:spacing w:line="480" w:lineRule="auto"/>
        <w:rPr>
          <w:rFonts w:ascii="Cambria" w:hAnsi="Cambria"/>
        </w:rPr>
      </w:pPr>
      <w:r>
        <w:rPr>
          <w:rFonts w:ascii="Cambria" w:hAnsi="Cambria"/>
        </w:rPr>
        <w:t xml:space="preserve">Here, the ticker tape machine stands as a powerful image of </w:t>
      </w:r>
      <w:r w:rsidR="00020142">
        <w:rPr>
          <w:rFonts w:ascii="Cambria" w:hAnsi="Cambria"/>
        </w:rPr>
        <w:t xml:space="preserve">global connectivity and </w:t>
      </w:r>
      <w:r>
        <w:rPr>
          <w:rFonts w:ascii="Cambria" w:hAnsi="Cambria"/>
        </w:rPr>
        <w:t>space-time compression</w:t>
      </w:r>
      <w:r w:rsidR="00CF77FE">
        <w:rPr>
          <w:rFonts w:ascii="Cambria" w:hAnsi="Cambria"/>
        </w:rPr>
        <w:t>—</w:t>
      </w:r>
      <w:r>
        <w:rPr>
          <w:rFonts w:ascii="Cambria" w:hAnsi="Cambria"/>
        </w:rPr>
        <w:t xml:space="preserve">in which the fluctuating price of wheat during and after the harvest </w:t>
      </w:r>
      <w:r w:rsidR="00020142">
        <w:rPr>
          <w:rFonts w:ascii="Cambria" w:hAnsi="Cambria"/>
        </w:rPr>
        <w:t>produces a structure of feeling</w:t>
      </w:r>
      <w:r w:rsidR="0017797C">
        <w:rPr>
          <w:rFonts w:ascii="Cambria" w:hAnsi="Cambria"/>
        </w:rPr>
        <w:t xml:space="preserve"> </w:t>
      </w:r>
      <w:r w:rsidR="00020142">
        <w:rPr>
          <w:rFonts w:ascii="Cambria" w:hAnsi="Cambria"/>
        </w:rPr>
        <w:t xml:space="preserve">that is registered in the </w:t>
      </w:r>
      <w:r w:rsidR="0017797C">
        <w:rPr>
          <w:rFonts w:ascii="Cambria" w:hAnsi="Cambria"/>
        </w:rPr>
        <w:t xml:space="preserve">use of </w:t>
      </w:r>
      <w:r w:rsidR="00987D56">
        <w:rPr>
          <w:rFonts w:ascii="Cambria" w:hAnsi="Cambria"/>
        </w:rPr>
        <w:t xml:space="preserve">the </w:t>
      </w:r>
      <w:r w:rsidR="0017797C">
        <w:rPr>
          <w:rFonts w:ascii="Cambria" w:hAnsi="Cambria"/>
        </w:rPr>
        <w:t>intransitive verb form</w:t>
      </w:r>
      <w:r w:rsidR="00020142">
        <w:rPr>
          <w:rFonts w:ascii="Cambria" w:hAnsi="Cambria"/>
        </w:rPr>
        <w:t xml:space="preserve"> “thrilled”.</w:t>
      </w:r>
      <w:r w:rsidR="0017797C">
        <w:rPr>
          <w:rFonts w:ascii="Cambria" w:hAnsi="Cambria"/>
        </w:rPr>
        <w:t xml:space="preserve"> The implication here is that </w:t>
      </w:r>
      <w:r w:rsidR="00987D56">
        <w:rPr>
          <w:rFonts w:ascii="Cambria" w:hAnsi="Cambria"/>
        </w:rPr>
        <w:t xml:space="preserve">the market takes on a life of its own and the </w:t>
      </w:r>
      <w:r w:rsidR="00031E34">
        <w:rPr>
          <w:rFonts w:ascii="Cambria" w:hAnsi="Cambria"/>
        </w:rPr>
        <w:t>ranchers themselves feel powerless in the face of the magnitude of a vast, global economic “whole</w:t>
      </w:r>
      <w:r w:rsidR="00393F03">
        <w:rPr>
          <w:rFonts w:ascii="Cambria" w:hAnsi="Cambria"/>
        </w:rPr>
        <w:t>.”</w:t>
      </w:r>
      <w:r w:rsidR="00031E34">
        <w:rPr>
          <w:rFonts w:ascii="Cambria" w:hAnsi="Cambria"/>
        </w:rPr>
        <w:t xml:space="preserve"> </w:t>
      </w:r>
    </w:p>
    <w:p w14:paraId="40075D77" w14:textId="656C0769" w:rsidR="00DB4A62" w:rsidRDefault="00A128E6" w:rsidP="00A60744">
      <w:pPr>
        <w:spacing w:line="480" w:lineRule="auto"/>
        <w:ind w:firstLine="720"/>
        <w:rPr>
          <w:rFonts w:ascii="Cambria" w:hAnsi="Cambria"/>
        </w:rPr>
      </w:pPr>
      <w:r>
        <w:rPr>
          <w:rFonts w:ascii="Cambria" w:hAnsi="Cambria"/>
        </w:rPr>
        <w:t xml:space="preserve">If the ticker tape is understood as a particular </w:t>
      </w:r>
      <w:r w:rsidR="00566B34">
        <w:rPr>
          <w:rFonts w:ascii="Cambria" w:hAnsi="Cambria"/>
        </w:rPr>
        <w:t>technology</w:t>
      </w:r>
      <w:r>
        <w:rPr>
          <w:rFonts w:ascii="Cambria" w:hAnsi="Cambria"/>
        </w:rPr>
        <w:t xml:space="preserve"> of writing that abstracts</w:t>
      </w:r>
      <w:r w:rsidR="003A6BD5">
        <w:rPr>
          <w:rFonts w:ascii="Cambria" w:hAnsi="Cambria"/>
        </w:rPr>
        <w:t xml:space="preserve"> </w:t>
      </w:r>
      <w:r w:rsidR="00566B34">
        <w:rPr>
          <w:rFonts w:ascii="Cambria" w:hAnsi="Cambria"/>
        </w:rPr>
        <w:t xml:space="preserve">the value of commodities from the specific historical circumstances of their production, it is also a technology that </w:t>
      </w:r>
      <w:r w:rsidR="00DB3B26">
        <w:rPr>
          <w:rFonts w:ascii="Cambria" w:hAnsi="Cambria"/>
        </w:rPr>
        <w:t xml:space="preserve">raises further questions about the </w:t>
      </w:r>
      <w:r w:rsidR="00220FF5">
        <w:rPr>
          <w:rFonts w:ascii="Cambria" w:hAnsi="Cambria"/>
        </w:rPr>
        <w:t>unequal relationship</w:t>
      </w:r>
      <w:r w:rsidR="00DB3B26">
        <w:rPr>
          <w:rFonts w:ascii="Cambria" w:hAnsi="Cambria"/>
        </w:rPr>
        <w:t xml:space="preserve"> between the different parts of “</w:t>
      </w:r>
      <w:r w:rsidR="00DB3B26" w:rsidRPr="001C007F">
        <w:rPr>
          <w:rFonts w:ascii="Cambria" w:hAnsi="Cambria"/>
        </w:rPr>
        <w:t>the vast agglomeration of wheat land the whole world round</w:t>
      </w:r>
      <w:r w:rsidR="00DB3B26">
        <w:rPr>
          <w:rFonts w:ascii="Cambria" w:hAnsi="Cambria"/>
        </w:rPr>
        <w:t>”</w:t>
      </w:r>
      <w:r w:rsidR="00566B34">
        <w:rPr>
          <w:rFonts w:ascii="Cambria" w:hAnsi="Cambria"/>
        </w:rPr>
        <w:t>.</w:t>
      </w:r>
      <w:r>
        <w:rPr>
          <w:rFonts w:ascii="Cambria" w:hAnsi="Cambria"/>
        </w:rPr>
        <w:t xml:space="preserve"> </w:t>
      </w:r>
      <w:r w:rsidR="000E7440">
        <w:rPr>
          <w:rFonts w:ascii="Cambria" w:hAnsi="Cambria"/>
        </w:rPr>
        <w:t>T</w:t>
      </w:r>
      <w:r w:rsidR="00821A21">
        <w:rPr>
          <w:rFonts w:ascii="Cambria" w:hAnsi="Cambria"/>
        </w:rPr>
        <w:t xml:space="preserve">he </w:t>
      </w:r>
      <w:r w:rsidR="00B04450">
        <w:rPr>
          <w:rFonts w:ascii="Cambria" w:hAnsi="Cambria"/>
        </w:rPr>
        <w:t>insomnia of the</w:t>
      </w:r>
      <w:r w:rsidR="0092037F">
        <w:rPr>
          <w:rFonts w:ascii="Cambria" w:hAnsi="Cambria"/>
        </w:rPr>
        <w:t xml:space="preserve"> </w:t>
      </w:r>
      <w:r w:rsidR="00821A21">
        <w:rPr>
          <w:rFonts w:ascii="Cambria" w:hAnsi="Cambria"/>
        </w:rPr>
        <w:t xml:space="preserve">Californian ranchers in Norris’s novel </w:t>
      </w:r>
      <w:r w:rsidR="000E7440">
        <w:rPr>
          <w:rFonts w:ascii="Cambria" w:hAnsi="Cambria"/>
        </w:rPr>
        <w:t>may foreground</w:t>
      </w:r>
      <w:r w:rsidR="0092037F">
        <w:rPr>
          <w:rFonts w:ascii="Cambria" w:hAnsi="Cambria"/>
        </w:rPr>
        <w:t xml:space="preserve"> the feeling of anxiety associated with risk</w:t>
      </w:r>
      <w:r w:rsidR="00B04450">
        <w:rPr>
          <w:rFonts w:ascii="Cambria" w:hAnsi="Cambria"/>
        </w:rPr>
        <w:t>ing</w:t>
      </w:r>
      <w:r w:rsidR="0092037F">
        <w:rPr>
          <w:rFonts w:ascii="Cambria" w:hAnsi="Cambria"/>
        </w:rPr>
        <w:t xml:space="preserve"> one’s live</w:t>
      </w:r>
      <w:r w:rsidR="00B04450">
        <w:rPr>
          <w:rFonts w:ascii="Cambria" w:hAnsi="Cambria"/>
        </w:rPr>
        <w:t>lihood</w:t>
      </w:r>
      <w:r w:rsidR="00821A21">
        <w:rPr>
          <w:rFonts w:ascii="Cambria" w:hAnsi="Cambria"/>
        </w:rPr>
        <w:t xml:space="preserve"> </w:t>
      </w:r>
      <w:r w:rsidR="00B04450">
        <w:rPr>
          <w:rFonts w:ascii="Cambria" w:hAnsi="Cambria"/>
        </w:rPr>
        <w:t xml:space="preserve">in a global economic system that is subject to the </w:t>
      </w:r>
      <w:r w:rsidR="00DB3B26">
        <w:rPr>
          <w:rFonts w:ascii="Cambria" w:hAnsi="Cambria"/>
        </w:rPr>
        <w:t>effects</w:t>
      </w:r>
      <w:r w:rsidR="00B04450">
        <w:rPr>
          <w:rFonts w:ascii="Cambria" w:hAnsi="Cambria"/>
        </w:rPr>
        <w:t xml:space="preserve"> of natural events</w:t>
      </w:r>
      <w:r w:rsidR="0013340E">
        <w:rPr>
          <w:rFonts w:ascii="Cambria" w:hAnsi="Cambria"/>
        </w:rPr>
        <w:t xml:space="preserve"> and political disputes</w:t>
      </w:r>
      <w:r w:rsidR="00B04450">
        <w:rPr>
          <w:rFonts w:ascii="Cambria" w:hAnsi="Cambria"/>
        </w:rPr>
        <w:t xml:space="preserve"> in different parts</w:t>
      </w:r>
      <w:r w:rsidR="00DB0487">
        <w:rPr>
          <w:rFonts w:ascii="Cambria" w:hAnsi="Cambria"/>
        </w:rPr>
        <w:t xml:space="preserve"> of the world, </w:t>
      </w:r>
      <w:r w:rsidR="000E7440">
        <w:rPr>
          <w:rFonts w:ascii="Cambria" w:hAnsi="Cambria"/>
        </w:rPr>
        <w:t xml:space="preserve">but it is important to </w:t>
      </w:r>
      <w:r w:rsidR="00F076D7">
        <w:rPr>
          <w:rFonts w:ascii="Cambria" w:hAnsi="Cambria"/>
        </w:rPr>
        <w:t>note</w:t>
      </w:r>
      <w:r w:rsidR="000E7440">
        <w:rPr>
          <w:rFonts w:ascii="Cambria" w:hAnsi="Cambria"/>
        </w:rPr>
        <w:t xml:space="preserve"> that </w:t>
      </w:r>
      <w:r w:rsidR="00DB0487">
        <w:rPr>
          <w:rFonts w:ascii="Cambria" w:hAnsi="Cambria"/>
        </w:rPr>
        <w:t>they do so from the</w:t>
      </w:r>
      <w:r w:rsidR="00B04450">
        <w:rPr>
          <w:rFonts w:ascii="Cambria" w:hAnsi="Cambria"/>
        </w:rPr>
        <w:t xml:space="preserve"> </w:t>
      </w:r>
      <w:r>
        <w:rPr>
          <w:rFonts w:ascii="Cambria" w:hAnsi="Cambria"/>
        </w:rPr>
        <w:t xml:space="preserve">relatively empowered </w:t>
      </w:r>
      <w:r w:rsidR="00B04450">
        <w:rPr>
          <w:rFonts w:ascii="Cambria" w:hAnsi="Cambria"/>
        </w:rPr>
        <w:t xml:space="preserve">position of propertied </w:t>
      </w:r>
      <w:r w:rsidR="00981A35">
        <w:rPr>
          <w:rFonts w:ascii="Cambria" w:hAnsi="Cambria"/>
        </w:rPr>
        <w:t>white farmers</w:t>
      </w:r>
      <w:r w:rsidR="00B04450">
        <w:rPr>
          <w:rFonts w:ascii="Cambria" w:hAnsi="Cambria"/>
        </w:rPr>
        <w:t xml:space="preserve"> in the American South west. </w:t>
      </w:r>
      <w:r w:rsidR="008F48C1">
        <w:rPr>
          <w:rFonts w:ascii="Cambria" w:hAnsi="Cambria"/>
        </w:rPr>
        <w:t>T</w:t>
      </w:r>
      <w:r w:rsidR="00B04450">
        <w:rPr>
          <w:rFonts w:ascii="Cambria" w:hAnsi="Cambria"/>
        </w:rPr>
        <w:t>he villagers of Um</w:t>
      </w:r>
      <w:r w:rsidR="001416EF">
        <w:rPr>
          <w:rFonts w:ascii="Cambria" w:hAnsi="Cambria"/>
        </w:rPr>
        <w:t>u</w:t>
      </w:r>
      <w:r w:rsidR="00B04450">
        <w:rPr>
          <w:rFonts w:ascii="Cambria" w:hAnsi="Cambria"/>
        </w:rPr>
        <w:t>aro</w:t>
      </w:r>
      <w:r w:rsidR="008F48C1">
        <w:rPr>
          <w:rFonts w:ascii="Cambria" w:hAnsi="Cambria"/>
        </w:rPr>
        <w:t xml:space="preserve"> may stand in an altogether different fictional world</w:t>
      </w:r>
      <w:r w:rsidR="00B04450">
        <w:rPr>
          <w:rFonts w:ascii="Cambria" w:hAnsi="Cambria"/>
        </w:rPr>
        <w:t>,</w:t>
      </w:r>
      <w:r w:rsidR="008F48C1">
        <w:rPr>
          <w:rFonts w:ascii="Cambria" w:hAnsi="Cambria"/>
        </w:rPr>
        <w:t xml:space="preserve"> but it is also a world that is becoming subject to the same</w:t>
      </w:r>
      <w:r w:rsidR="00A20999">
        <w:rPr>
          <w:rFonts w:ascii="Cambria" w:hAnsi="Cambria"/>
        </w:rPr>
        <w:t xml:space="preserve"> global</w:t>
      </w:r>
      <w:r w:rsidR="008F48C1">
        <w:rPr>
          <w:rFonts w:ascii="Cambria" w:hAnsi="Cambria"/>
        </w:rPr>
        <w:t xml:space="preserve"> economic forces.</w:t>
      </w:r>
      <w:r w:rsidR="00B04450">
        <w:rPr>
          <w:rFonts w:ascii="Cambria" w:hAnsi="Cambria"/>
        </w:rPr>
        <w:t xml:space="preserve"> </w:t>
      </w:r>
      <w:r w:rsidR="008F48C1">
        <w:rPr>
          <w:rFonts w:ascii="Cambria" w:hAnsi="Cambria"/>
        </w:rPr>
        <w:t>T</w:t>
      </w:r>
      <w:r w:rsidR="00F076D7">
        <w:rPr>
          <w:rFonts w:ascii="Cambria" w:hAnsi="Cambria"/>
        </w:rPr>
        <w:t xml:space="preserve">he colonial dynamics of </w:t>
      </w:r>
      <w:r w:rsidR="005F328C">
        <w:rPr>
          <w:rFonts w:ascii="Cambria" w:hAnsi="Cambria"/>
        </w:rPr>
        <w:t>Goodfellow’s</w:t>
      </w:r>
      <w:r w:rsidR="00F076D7">
        <w:rPr>
          <w:rFonts w:ascii="Cambria" w:hAnsi="Cambria"/>
        </w:rPr>
        <w:t xml:space="preserve"> Christian mission and the emerging market </w:t>
      </w:r>
      <w:r w:rsidR="00D160D4">
        <w:rPr>
          <w:rFonts w:ascii="Cambria" w:hAnsi="Cambria"/>
        </w:rPr>
        <w:t>in cash crops for which it lays the ground</w:t>
      </w:r>
      <w:r w:rsidR="00F076D7">
        <w:rPr>
          <w:rFonts w:ascii="Cambria" w:hAnsi="Cambria"/>
        </w:rPr>
        <w:t xml:space="preserve"> </w:t>
      </w:r>
      <w:r w:rsidR="00061DCF">
        <w:rPr>
          <w:rFonts w:ascii="Cambria" w:hAnsi="Cambria"/>
        </w:rPr>
        <w:t xml:space="preserve">exploits and </w:t>
      </w:r>
      <w:r w:rsidR="00054C87">
        <w:rPr>
          <w:rFonts w:ascii="Cambria" w:hAnsi="Cambria"/>
        </w:rPr>
        <w:t xml:space="preserve">profits from </w:t>
      </w:r>
      <w:r w:rsidR="00D160D4">
        <w:rPr>
          <w:rFonts w:ascii="Cambria" w:hAnsi="Cambria"/>
        </w:rPr>
        <w:t>the</w:t>
      </w:r>
      <w:r w:rsidR="00C62E17">
        <w:rPr>
          <w:rFonts w:ascii="Cambria" w:hAnsi="Cambria"/>
        </w:rPr>
        <w:t xml:space="preserve"> </w:t>
      </w:r>
      <w:r w:rsidR="0079135D">
        <w:rPr>
          <w:rFonts w:ascii="Cambria" w:hAnsi="Cambria"/>
        </w:rPr>
        <w:t xml:space="preserve">political </w:t>
      </w:r>
      <w:r w:rsidR="00C62E17">
        <w:rPr>
          <w:rFonts w:ascii="Cambria" w:hAnsi="Cambria"/>
        </w:rPr>
        <w:t>crisis</w:t>
      </w:r>
      <w:r w:rsidR="00D160D4">
        <w:rPr>
          <w:rFonts w:ascii="Cambria" w:hAnsi="Cambria"/>
        </w:rPr>
        <w:t xml:space="preserve"> in Umuaro, even though it does not </w:t>
      </w:r>
      <w:r w:rsidR="008054DC">
        <w:rPr>
          <w:rFonts w:ascii="Cambria" w:hAnsi="Cambria"/>
        </w:rPr>
        <w:t xml:space="preserve">directly </w:t>
      </w:r>
      <w:r w:rsidR="00D160D4">
        <w:rPr>
          <w:rFonts w:ascii="Cambria" w:hAnsi="Cambria"/>
        </w:rPr>
        <w:t>cause that crisis</w:t>
      </w:r>
      <w:r w:rsidR="00054C87">
        <w:rPr>
          <w:rFonts w:ascii="Cambria" w:hAnsi="Cambria"/>
        </w:rPr>
        <w:t xml:space="preserve">. </w:t>
      </w:r>
      <w:r w:rsidR="001A7A90">
        <w:rPr>
          <w:rFonts w:ascii="Cambria" w:hAnsi="Cambria"/>
        </w:rPr>
        <w:t>Y</w:t>
      </w:r>
      <w:r w:rsidR="0079135D">
        <w:rPr>
          <w:rFonts w:ascii="Cambria" w:hAnsi="Cambria"/>
        </w:rPr>
        <w:t xml:space="preserve">et by </w:t>
      </w:r>
      <w:r w:rsidR="001A7A90">
        <w:rPr>
          <w:rFonts w:ascii="Cambria" w:hAnsi="Cambria"/>
        </w:rPr>
        <w:t xml:space="preserve">foreshadowing this crisis in the proverb, “when two brothers fight a stranger reaps the harvest” (Achebe 132), </w:t>
      </w:r>
      <w:r w:rsidR="00C4499B">
        <w:rPr>
          <w:rFonts w:ascii="Cambria" w:hAnsi="Cambria"/>
        </w:rPr>
        <w:t>Achebe’</w:t>
      </w:r>
      <w:r w:rsidR="00AC7C52">
        <w:rPr>
          <w:rFonts w:ascii="Cambria" w:hAnsi="Cambria"/>
        </w:rPr>
        <w:t xml:space="preserve">s narrator also mobilises the resources of pre-colonial orature </w:t>
      </w:r>
      <w:r w:rsidR="001C416E">
        <w:rPr>
          <w:rFonts w:ascii="Cambria" w:hAnsi="Cambria"/>
        </w:rPr>
        <w:t>within</w:t>
      </w:r>
      <w:r w:rsidR="00AC7C52">
        <w:rPr>
          <w:rFonts w:ascii="Cambria" w:hAnsi="Cambria"/>
        </w:rPr>
        <w:t xml:space="preserve"> the written form of the novel to question the </w:t>
      </w:r>
      <w:r w:rsidR="008F2215">
        <w:rPr>
          <w:rFonts w:ascii="Cambria" w:hAnsi="Cambria"/>
        </w:rPr>
        <w:t>global forces</w:t>
      </w:r>
      <w:r w:rsidR="00AC7C52">
        <w:rPr>
          <w:rFonts w:ascii="Cambria" w:hAnsi="Cambria"/>
        </w:rPr>
        <w:t xml:space="preserve"> of capitalist modernity</w:t>
      </w:r>
      <w:r w:rsidR="00765F9C">
        <w:rPr>
          <w:rFonts w:ascii="Cambria" w:hAnsi="Cambria"/>
        </w:rPr>
        <w:t>.</w:t>
      </w:r>
      <w:r w:rsidR="00AC7C52">
        <w:rPr>
          <w:rFonts w:ascii="Cambria" w:hAnsi="Cambria"/>
        </w:rPr>
        <w:t xml:space="preserve"> </w:t>
      </w:r>
      <w:r w:rsidR="008F48C1">
        <w:rPr>
          <w:rFonts w:ascii="Cambria" w:hAnsi="Cambria"/>
        </w:rPr>
        <w:t>In</w:t>
      </w:r>
      <w:r w:rsidR="00765F9C">
        <w:rPr>
          <w:rFonts w:ascii="Cambria" w:hAnsi="Cambria"/>
        </w:rPr>
        <w:t xml:space="preserve"> Frank</w:t>
      </w:r>
      <w:r w:rsidR="00B038CB">
        <w:rPr>
          <w:rFonts w:ascii="Cambria" w:hAnsi="Cambria"/>
        </w:rPr>
        <w:t xml:space="preserve"> Norris’ representation of</w:t>
      </w:r>
      <w:r w:rsidR="00A60744">
        <w:rPr>
          <w:rFonts w:ascii="Cambria" w:hAnsi="Cambria"/>
        </w:rPr>
        <w:t xml:space="preserve"> the world</w:t>
      </w:r>
      <w:r w:rsidR="00B038CB">
        <w:rPr>
          <w:rFonts w:ascii="Cambria" w:hAnsi="Cambria"/>
        </w:rPr>
        <w:t xml:space="preserve"> market</w:t>
      </w:r>
      <w:r w:rsidR="008F48C1">
        <w:rPr>
          <w:rFonts w:ascii="Cambria" w:hAnsi="Cambria"/>
        </w:rPr>
        <w:t xml:space="preserve">, </w:t>
      </w:r>
      <w:r w:rsidR="00A20999">
        <w:rPr>
          <w:rFonts w:ascii="Cambria" w:hAnsi="Cambria"/>
        </w:rPr>
        <w:t>peripheral spaces in the colonial world are</w:t>
      </w:r>
      <w:r w:rsidR="008F48C1">
        <w:rPr>
          <w:rFonts w:ascii="Cambria" w:hAnsi="Cambria"/>
        </w:rPr>
        <w:t xml:space="preserve"> represented</w:t>
      </w:r>
      <w:r w:rsidR="00A60744">
        <w:rPr>
          <w:rFonts w:ascii="Cambria" w:hAnsi="Cambria"/>
        </w:rPr>
        <w:t xml:space="preserve"> </w:t>
      </w:r>
      <w:r w:rsidR="00642FDD">
        <w:rPr>
          <w:rFonts w:ascii="Cambria" w:hAnsi="Cambria"/>
        </w:rPr>
        <w:t>as</w:t>
      </w:r>
      <w:r w:rsidR="00A60744">
        <w:rPr>
          <w:rFonts w:ascii="Cambria" w:hAnsi="Cambria"/>
        </w:rPr>
        <w:t xml:space="preserve"> </w:t>
      </w:r>
      <w:r w:rsidR="00642FDD">
        <w:rPr>
          <w:rFonts w:ascii="Cambria" w:hAnsi="Cambria"/>
        </w:rPr>
        <w:t xml:space="preserve">a </w:t>
      </w:r>
      <w:r w:rsidR="00A60744">
        <w:rPr>
          <w:rFonts w:ascii="Cambria" w:hAnsi="Cambria"/>
        </w:rPr>
        <w:t xml:space="preserve">series of </w:t>
      </w:r>
      <w:r w:rsidR="00B038CB">
        <w:rPr>
          <w:rFonts w:ascii="Cambria" w:hAnsi="Cambria"/>
        </w:rPr>
        <w:t>remote place names</w:t>
      </w:r>
      <w:r w:rsidR="001C416E">
        <w:rPr>
          <w:rFonts w:ascii="Cambria" w:hAnsi="Cambria"/>
        </w:rPr>
        <w:t xml:space="preserve">, which are </w:t>
      </w:r>
      <w:r w:rsidR="008A05BF">
        <w:rPr>
          <w:rFonts w:ascii="Cambria" w:hAnsi="Cambria"/>
        </w:rPr>
        <w:t>translated into</w:t>
      </w:r>
      <w:r w:rsidR="00B038CB">
        <w:rPr>
          <w:rFonts w:ascii="Cambria" w:hAnsi="Cambria"/>
        </w:rPr>
        <w:t xml:space="preserve"> </w:t>
      </w:r>
      <w:r w:rsidR="00642FDD">
        <w:rPr>
          <w:rFonts w:ascii="Cambria" w:hAnsi="Cambria"/>
        </w:rPr>
        <w:t xml:space="preserve">abstract </w:t>
      </w:r>
      <w:r w:rsidR="00A60744">
        <w:rPr>
          <w:rFonts w:ascii="Cambria" w:hAnsi="Cambria"/>
        </w:rPr>
        <w:t>figures on a ticker tape</w:t>
      </w:r>
      <w:r w:rsidR="008F48C1">
        <w:rPr>
          <w:rFonts w:ascii="Cambria" w:hAnsi="Cambria"/>
        </w:rPr>
        <w:t xml:space="preserve">— a strategy that </w:t>
      </w:r>
      <w:r w:rsidR="00765F9C">
        <w:rPr>
          <w:rFonts w:ascii="Cambria" w:hAnsi="Cambria"/>
        </w:rPr>
        <w:t xml:space="preserve">exemplifies the way in which </w:t>
      </w:r>
      <w:r w:rsidR="00D7638B">
        <w:rPr>
          <w:rFonts w:ascii="Cambria" w:hAnsi="Cambria"/>
        </w:rPr>
        <w:t>capitalism annihilates space t</w:t>
      </w:r>
      <w:r w:rsidR="008F48C1">
        <w:rPr>
          <w:rFonts w:ascii="Cambria" w:hAnsi="Cambria"/>
        </w:rPr>
        <w:t>hrough an abstract idea of time.</w:t>
      </w:r>
      <w:r w:rsidR="00D7638B">
        <w:rPr>
          <w:rFonts w:ascii="Cambria" w:hAnsi="Cambria"/>
        </w:rPr>
        <w:t xml:space="preserve"> </w:t>
      </w:r>
      <w:r w:rsidR="008F48C1">
        <w:rPr>
          <w:rFonts w:ascii="Cambria" w:hAnsi="Cambria"/>
        </w:rPr>
        <w:t xml:space="preserve">In </w:t>
      </w:r>
      <w:r w:rsidR="00D7638B">
        <w:rPr>
          <w:rFonts w:ascii="Cambria" w:hAnsi="Cambria"/>
        </w:rPr>
        <w:t xml:space="preserve">Achebe’s </w:t>
      </w:r>
      <w:r w:rsidR="00EA1E1B">
        <w:rPr>
          <w:rFonts w:ascii="Cambria" w:hAnsi="Cambria"/>
        </w:rPr>
        <w:t xml:space="preserve">fictional </w:t>
      </w:r>
      <w:r w:rsidR="00D7638B">
        <w:rPr>
          <w:rFonts w:ascii="Cambria" w:hAnsi="Cambria"/>
        </w:rPr>
        <w:t xml:space="preserve">representation of the </w:t>
      </w:r>
      <w:r w:rsidR="00D3577D">
        <w:rPr>
          <w:rFonts w:ascii="Cambria" w:hAnsi="Cambria"/>
        </w:rPr>
        <w:t>temporal order</w:t>
      </w:r>
      <w:r w:rsidR="006F1DC4">
        <w:rPr>
          <w:rFonts w:ascii="Cambria" w:hAnsi="Cambria"/>
        </w:rPr>
        <w:t xml:space="preserve"> of </w:t>
      </w:r>
      <w:r w:rsidR="00D3577D">
        <w:rPr>
          <w:rFonts w:ascii="Cambria" w:hAnsi="Cambria"/>
        </w:rPr>
        <w:t>Umuaro</w:t>
      </w:r>
      <w:r w:rsidR="008F48C1">
        <w:rPr>
          <w:rFonts w:ascii="Cambria" w:hAnsi="Cambria"/>
        </w:rPr>
        <w:t>, readers are</w:t>
      </w:r>
      <w:r w:rsidR="00D3577D">
        <w:rPr>
          <w:rFonts w:ascii="Cambria" w:hAnsi="Cambria"/>
        </w:rPr>
        <w:t xml:space="preserve"> </w:t>
      </w:r>
      <w:r w:rsidR="008F48C1">
        <w:rPr>
          <w:rFonts w:ascii="Cambria" w:hAnsi="Cambria"/>
        </w:rPr>
        <w:t>enjoined</w:t>
      </w:r>
      <w:r w:rsidR="00D3577D">
        <w:rPr>
          <w:rFonts w:ascii="Cambria" w:hAnsi="Cambria"/>
        </w:rPr>
        <w:t xml:space="preserve"> to </w:t>
      </w:r>
      <w:r w:rsidR="008A05BF">
        <w:rPr>
          <w:rFonts w:ascii="Cambria" w:hAnsi="Cambria"/>
        </w:rPr>
        <w:t xml:space="preserve">consider the </w:t>
      </w:r>
      <w:r w:rsidR="003E61E2">
        <w:rPr>
          <w:rFonts w:ascii="Cambria" w:hAnsi="Cambria"/>
        </w:rPr>
        <w:t>ways in which the</w:t>
      </w:r>
      <w:r w:rsidR="004A655D">
        <w:rPr>
          <w:rFonts w:ascii="Cambria" w:hAnsi="Cambria"/>
        </w:rPr>
        <w:t xml:space="preserve"> </w:t>
      </w:r>
      <w:r w:rsidR="00A267BE">
        <w:rPr>
          <w:rFonts w:ascii="Cambria" w:hAnsi="Cambria"/>
        </w:rPr>
        <w:t xml:space="preserve">narrative </w:t>
      </w:r>
      <w:r w:rsidR="0059328E">
        <w:rPr>
          <w:rFonts w:ascii="Cambria" w:hAnsi="Cambria"/>
        </w:rPr>
        <w:t xml:space="preserve">time of Achebe’s fictionalised village—a temporality that is bound up with the </w:t>
      </w:r>
      <w:r w:rsidR="000A78E3">
        <w:rPr>
          <w:rFonts w:ascii="Cambria" w:hAnsi="Cambria"/>
        </w:rPr>
        <w:t xml:space="preserve">cycles of </w:t>
      </w:r>
      <w:r w:rsidR="00F71BEB">
        <w:rPr>
          <w:rFonts w:ascii="Cambria" w:hAnsi="Cambria"/>
        </w:rPr>
        <w:t>the moon</w:t>
      </w:r>
      <w:r w:rsidR="000A78E3">
        <w:rPr>
          <w:rFonts w:ascii="Cambria" w:hAnsi="Cambria"/>
        </w:rPr>
        <w:t xml:space="preserve"> and a calendar specific to that </w:t>
      </w:r>
      <w:r w:rsidR="00C04F14">
        <w:rPr>
          <w:rFonts w:ascii="Cambria" w:hAnsi="Cambria"/>
        </w:rPr>
        <w:t xml:space="preserve">rural </w:t>
      </w:r>
      <w:r w:rsidR="000A78E3">
        <w:rPr>
          <w:rFonts w:ascii="Cambria" w:hAnsi="Cambria"/>
        </w:rPr>
        <w:t>society</w:t>
      </w:r>
      <w:r w:rsidR="0059328E">
        <w:rPr>
          <w:rFonts w:ascii="Cambria" w:hAnsi="Cambria"/>
        </w:rPr>
        <w:t>—</w:t>
      </w:r>
      <w:r w:rsidR="002A6080" w:rsidRPr="003E7B9C">
        <w:rPr>
          <w:rFonts w:ascii="Cambria" w:hAnsi="Cambria"/>
        </w:rPr>
        <w:t xml:space="preserve">encodes a different idea of </w:t>
      </w:r>
      <w:r w:rsidR="002B4408">
        <w:rPr>
          <w:rFonts w:ascii="Cambria" w:hAnsi="Cambria"/>
        </w:rPr>
        <w:t>the worldly</w:t>
      </w:r>
      <w:r w:rsidR="002A6080" w:rsidRPr="003E7B9C">
        <w:rPr>
          <w:rFonts w:ascii="Cambria" w:hAnsi="Cambria"/>
        </w:rPr>
        <w:t xml:space="preserve"> that</w:t>
      </w:r>
      <w:r w:rsidR="002A6080">
        <w:rPr>
          <w:rFonts w:ascii="Cambria" w:hAnsi="Cambria"/>
        </w:rPr>
        <w:t xml:space="preserve"> </w:t>
      </w:r>
      <w:r w:rsidR="003E7B9C">
        <w:rPr>
          <w:rFonts w:ascii="Cambria" w:hAnsi="Cambria"/>
        </w:rPr>
        <w:t>defetish</w:t>
      </w:r>
      <w:r w:rsidR="00D2208F">
        <w:rPr>
          <w:rFonts w:ascii="Cambria" w:hAnsi="Cambria"/>
        </w:rPr>
        <w:t>is</w:t>
      </w:r>
      <w:r w:rsidR="003E7B9C">
        <w:rPr>
          <w:rFonts w:ascii="Cambria" w:hAnsi="Cambria"/>
        </w:rPr>
        <w:t>es the idea of the world</w:t>
      </w:r>
      <w:r w:rsidR="00A20999">
        <w:rPr>
          <w:rFonts w:ascii="Cambria" w:hAnsi="Cambria"/>
        </w:rPr>
        <w:t xml:space="preserve"> </w:t>
      </w:r>
      <w:r w:rsidR="002B4408">
        <w:rPr>
          <w:rFonts w:ascii="Cambria" w:hAnsi="Cambria"/>
        </w:rPr>
        <w:t xml:space="preserve">as </w:t>
      </w:r>
      <w:r w:rsidR="000818FC">
        <w:rPr>
          <w:rFonts w:ascii="Cambria" w:hAnsi="Cambria"/>
        </w:rPr>
        <w:t>a</w:t>
      </w:r>
      <w:r w:rsidR="003E7B9C">
        <w:rPr>
          <w:rFonts w:ascii="Cambria" w:hAnsi="Cambria"/>
        </w:rPr>
        <w:t xml:space="preserve"> resource for exploitation. </w:t>
      </w:r>
      <w:r w:rsidR="00C60F31">
        <w:rPr>
          <w:rFonts w:ascii="Cambria" w:hAnsi="Cambria"/>
        </w:rPr>
        <w:t xml:space="preserve"> </w:t>
      </w:r>
    </w:p>
    <w:p w14:paraId="138D7E58" w14:textId="6A121631" w:rsidR="00965224" w:rsidRDefault="009B2ED8" w:rsidP="00965224">
      <w:pPr>
        <w:spacing w:line="480" w:lineRule="auto"/>
        <w:ind w:firstLine="720"/>
      </w:pPr>
      <w:r>
        <w:rPr>
          <w:rFonts w:ascii="Cambria" w:hAnsi="Cambria"/>
        </w:rPr>
        <w:t xml:space="preserve">To further clarify the </w:t>
      </w:r>
      <w:r w:rsidR="000563BF">
        <w:rPr>
          <w:rFonts w:ascii="Cambria" w:hAnsi="Cambria"/>
        </w:rPr>
        <w:t>worldly significance of orature</w:t>
      </w:r>
      <w:r>
        <w:rPr>
          <w:rFonts w:ascii="Cambria" w:hAnsi="Cambria"/>
        </w:rPr>
        <w:t>,</w:t>
      </w:r>
      <w:r w:rsidR="000563BF">
        <w:rPr>
          <w:rFonts w:ascii="Cambria" w:hAnsi="Cambria"/>
        </w:rPr>
        <w:t xml:space="preserve"> and its capacity to interrupt the homogenising force of </w:t>
      </w:r>
      <w:r w:rsidR="00DF4BF3">
        <w:rPr>
          <w:rFonts w:ascii="Cambria" w:hAnsi="Cambria"/>
        </w:rPr>
        <w:t>capitalist modernity</w:t>
      </w:r>
      <w:r w:rsidR="000563BF">
        <w:rPr>
          <w:rFonts w:ascii="Cambria" w:hAnsi="Cambria"/>
        </w:rPr>
        <w:t>,</w:t>
      </w:r>
      <w:r>
        <w:rPr>
          <w:rFonts w:ascii="Cambria" w:hAnsi="Cambria"/>
        </w:rPr>
        <w:t xml:space="preserve"> it is instructive to </w:t>
      </w:r>
      <w:r w:rsidR="00DF4BF3">
        <w:rPr>
          <w:rFonts w:ascii="Cambria" w:hAnsi="Cambria"/>
        </w:rPr>
        <w:t xml:space="preserve">consider the temporal significance of Achebe’s proverbs in relation to wider debates about </w:t>
      </w:r>
      <w:r w:rsidR="00135D9C">
        <w:rPr>
          <w:rFonts w:ascii="Cambria" w:hAnsi="Cambria"/>
        </w:rPr>
        <w:t>time</w:t>
      </w:r>
      <w:r w:rsidR="00D66611">
        <w:rPr>
          <w:rFonts w:ascii="Cambria" w:hAnsi="Cambria"/>
        </w:rPr>
        <w:t xml:space="preserve"> </w:t>
      </w:r>
      <w:r w:rsidR="00135D9C">
        <w:rPr>
          <w:rFonts w:ascii="Cambria" w:hAnsi="Cambria"/>
        </w:rPr>
        <w:t>and</w:t>
      </w:r>
      <w:r w:rsidR="00D66611">
        <w:rPr>
          <w:rFonts w:ascii="Cambria" w:hAnsi="Cambria"/>
        </w:rPr>
        <w:t xml:space="preserve"> capitalist modernity</w:t>
      </w:r>
      <w:r w:rsidR="00DF4BF3">
        <w:rPr>
          <w:rFonts w:ascii="Cambria" w:hAnsi="Cambria"/>
        </w:rPr>
        <w:t>.</w:t>
      </w:r>
      <w:r w:rsidR="007E19CA">
        <w:rPr>
          <w:rFonts w:ascii="Cambria" w:hAnsi="Cambria"/>
        </w:rPr>
        <w:t xml:space="preserve"> </w:t>
      </w:r>
      <w:r w:rsidR="00D42282">
        <w:rPr>
          <w:rFonts w:ascii="Cambria" w:hAnsi="Cambria"/>
        </w:rPr>
        <w:t xml:space="preserve">In an inventive re-reading of Marx’s </w:t>
      </w:r>
      <w:r w:rsidR="00D42282">
        <w:rPr>
          <w:rFonts w:ascii="Cambria" w:hAnsi="Cambria"/>
          <w:i/>
        </w:rPr>
        <w:t>Capital</w:t>
      </w:r>
      <w:r w:rsidR="00D42282">
        <w:rPr>
          <w:rFonts w:ascii="Cambria" w:hAnsi="Cambria"/>
        </w:rPr>
        <w:t xml:space="preserve">, the South Asian historian Dipesh Chakrabarty has suggested that </w:t>
      </w:r>
      <w:r w:rsidR="005B6DCC">
        <w:rPr>
          <w:rFonts w:ascii="Cambria" w:hAnsi="Cambria"/>
        </w:rPr>
        <w:t xml:space="preserve">Marx’s mode of production narrative elides important distinctions </w:t>
      </w:r>
      <w:r w:rsidR="005B6DCC">
        <w:t>between different ideas of time</w:t>
      </w:r>
      <w:r w:rsidR="00CB6190">
        <w:t>: “the transition from ‘real’ to ‘abstract’</w:t>
      </w:r>
      <w:r w:rsidR="00D42282">
        <w:t xml:space="preserve"> [labour] is […] also a question of transition/translation from many and possibly incommensurate temporalities to the homogenous time of abstract labor, the transi</w:t>
      </w:r>
      <w:r w:rsidR="00CB6190">
        <w:t>tion from nonhistory to history”</w:t>
      </w:r>
      <w:r w:rsidR="00AA5E3A">
        <w:t xml:space="preserve"> (92)</w:t>
      </w:r>
      <w:r w:rsidR="00D42282">
        <w:t xml:space="preserve">. In Chakrabarty’s argument, the Marxist model of the commodity as abstract labour cannot </w:t>
      </w:r>
      <w:r w:rsidR="005B6DCC">
        <w:t>account for</w:t>
      </w:r>
      <w:r w:rsidR="00D42282">
        <w:t xml:space="preserve"> the singular and heterogeneous histories of labour in </w:t>
      </w:r>
      <w:r w:rsidR="005B6DCC">
        <w:t>pre-capitalist societies</w:t>
      </w:r>
      <w:r w:rsidR="00D42282">
        <w:t xml:space="preserve">. As a consequence, the secular historical narrative of commodity production is haunted by these singular, heterogeneous and (in some cases) non-secular histories </w:t>
      </w:r>
      <w:r w:rsidR="000C580C">
        <w:t>of rural peasant</w:t>
      </w:r>
      <w:r w:rsidR="00D42282">
        <w:t xml:space="preserve"> labour. </w:t>
      </w:r>
      <w:r w:rsidR="00912358">
        <w:t xml:space="preserve">Chakrabarty’s </w:t>
      </w:r>
      <w:r w:rsidR="00B467F2">
        <w:t>critique of capital’s universalising historical narrative has, in turn, provoked criticis</w:t>
      </w:r>
      <w:r w:rsidR="00513057">
        <w:t xml:space="preserve">m from </w:t>
      </w:r>
      <w:r w:rsidR="00342DC2">
        <w:t xml:space="preserve">avowedly </w:t>
      </w:r>
      <w:r w:rsidR="00513057">
        <w:t>Marxist thinkers</w:t>
      </w:r>
      <w:r w:rsidR="00F93A74">
        <w:t xml:space="preserve"> who are </w:t>
      </w:r>
      <w:r w:rsidR="00342DC2">
        <w:t>sceptical of</w:t>
      </w:r>
      <w:r w:rsidR="00F93A74">
        <w:t xml:space="preserve"> Chakrabarty’s poststructuralist </w:t>
      </w:r>
      <w:r w:rsidR="00342DC2">
        <w:t>re-reading of Marx</w:t>
      </w:r>
      <w:r w:rsidR="00B467F2">
        <w:t xml:space="preserve">. </w:t>
      </w:r>
      <w:r w:rsidR="00DB3B26">
        <w:t>Vivek</w:t>
      </w:r>
      <w:r w:rsidR="00B467F2">
        <w:t xml:space="preserve"> Chibber,</w:t>
      </w:r>
      <w:r w:rsidR="00DB3B26">
        <w:t xml:space="preserve"> for instance, has suggested that</w:t>
      </w:r>
      <w:r w:rsidR="00B467F2">
        <w:t xml:space="preserve"> </w:t>
      </w:r>
      <w:r w:rsidR="00C05ABF">
        <w:t xml:space="preserve">the difficulty with Chakrabarty’s critique of history is that it </w:t>
      </w:r>
      <w:r w:rsidR="00023EC4">
        <w:t xml:space="preserve">overestimates the capacity of non- or pre-capitalist histories of labour to disrupt or destabilize </w:t>
      </w:r>
      <w:r w:rsidR="00940912">
        <w:t>capitalism’s universalization</w:t>
      </w:r>
      <w:r w:rsidR="00DC5922">
        <w:t>,</w:t>
      </w:r>
      <w:r w:rsidR="00564EAB">
        <w:t xml:space="preserve"> and underestimates</w:t>
      </w:r>
      <w:r w:rsidR="00940912">
        <w:t xml:space="preserve"> </w:t>
      </w:r>
      <w:r w:rsidR="00564EAB">
        <w:t xml:space="preserve">the significance of </w:t>
      </w:r>
      <w:r w:rsidR="00940912">
        <w:t xml:space="preserve">Marx’s argument that </w:t>
      </w:r>
      <w:r w:rsidR="00564EAB">
        <w:t>capital accumulation is itself the source of economic crisis and destabilization in the cycle</w:t>
      </w:r>
      <w:r w:rsidR="00CB44FC">
        <w:t>s</w:t>
      </w:r>
      <w:r w:rsidR="00564EAB">
        <w:t xml:space="preserve"> of capitalist reproduction</w:t>
      </w:r>
      <w:r w:rsidR="00940912">
        <w:t xml:space="preserve">. </w:t>
      </w:r>
      <w:r w:rsidR="00B00D35">
        <w:t>Chibber’s critique of Chakrabarty</w:t>
      </w:r>
      <w:r w:rsidR="00C04F14">
        <w:t xml:space="preserve"> is illuminating in certain respects, but it</w:t>
      </w:r>
      <w:r w:rsidR="00B00D35">
        <w:t xml:space="preserve"> stops short of </w:t>
      </w:r>
      <w:r w:rsidR="00965224">
        <w:t>considering</w:t>
      </w:r>
      <w:r w:rsidR="00B00D35">
        <w:t xml:space="preserve"> how </w:t>
      </w:r>
      <w:r w:rsidR="00965224">
        <w:t>the global expansion of capital accumulation is a profoundly uneven process. As Neil Lazarus explains</w:t>
      </w:r>
      <w:r w:rsidR="002B16F9">
        <w:t xml:space="preserve"> in a discussion of </w:t>
      </w:r>
      <w:r w:rsidR="00566BCD">
        <w:t xml:space="preserve">Leon </w:t>
      </w:r>
      <w:r w:rsidR="002B16F9">
        <w:t>Trotsky’s theory of uneven and combined development</w:t>
      </w:r>
      <w:r w:rsidR="00965224">
        <w:t xml:space="preserve">: </w:t>
      </w:r>
    </w:p>
    <w:p w14:paraId="1F69142A" w14:textId="77777777" w:rsidR="00965224" w:rsidRDefault="00965224" w:rsidP="00965224">
      <w:pPr>
        <w:spacing w:line="480" w:lineRule="auto"/>
      </w:pPr>
    </w:p>
    <w:p w14:paraId="5C54041A" w14:textId="2B1CBE4F" w:rsidR="00965224" w:rsidRPr="00965224" w:rsidRDefault="00965224" w:rsidP="00965224">
      <w:pPr>
        <w:spacing w:line="480" w:lineRule="auto"/>
        <w:ind w:left="720"/>
      </w:pPr>
      <w:r>
        <w:t xml:space="preserve">[…] </w:t>
      </w:r>
      <w:r w:rsidRPr="00965224">
        <w:t xml:space="preserve">the imposed capitalist forces of production and class relations tended not to supplant but to be conjoined forcibly with pre-existing forces and relations. The outcome, </w:t>
      </w:r>
      <w:r w:rsidR="00566BCD">
        <w:t>[Trotsky]</w:t>
      </w:r>
      <w:r w:rsidR="001A2884">
        <w:t xml:space="preserve"> wrote, was a contradictory “</w:t>
      </w:r>
      <w:r w:rsidRPr="00965224">
        <w:t>amalgam of archaic with more conte</w:t>
      </w:r>
      <w:r w:rsidR="001A2884">
        <w:t>mporary forms”</w:t>
      </w:r>
      <w:r w:rsidRPr="00965224">
        <w:t xml:space="preserve"> </w:t>
      </w:r>
      <w:r>
        <w:t>—</w:t>
      </w:r>
      <w:r w:rsidRPr="00965224">
        <w:t xml:space="preserve"> an urban proletariat working in technologically advanced industries existing side by side with a rural population engaged in subsistence farming; ind</w:t>
      </w:r>
      <w:r w:rsidR="001A2884">
        <w:t>ustrial plants built alongside “villages of wood and straw”, and peasants “</w:t>
      </w:r>
      <w:r w:rsidRPr="00965224">
        <w:t xml:space="preserve">thrown into the factory cauldron </w:t>
      </w:r>
      <w:r w:rsidR="001A2884">
        <w:t>snatched directly from the plow”</w:t>
      </w:r>
      <w:r w:rsidR="002B16F9">
        <w:t xml:space="preserve"> (99)</w:t>
      </w:r>
      <w:r w:rsidRPr="00965224">
        <w:t>.</w:t>
      </w:r>
    </w:p>
    <w:p w14:paraId="2BAD856B" w14:textId="3145BE65" w:rsidR="00912358" w:rsidRDefault="00965224" w:rsidP="00965224">
      <w:pPr>
        <w:spacing w:line="480" w:lineRule="auto"/>
        <w:ind w:firstLine="720"/>
      </w:pPr>
      <w:r>
        <w:t xml:space="preserve"> </w:t>
      </w:r>
    </w:p>
    <w:p w14:paraId="428374D1" w14:textId="3C77239A" w:rsidR="006A60CF" w:rsidRDefault="002B35DF" w:rsidP="002B35DF">
      <w:pPr>
        <w:spacing w:line="480" w:lineRule="auto"/>
      </w:pPr>
      <w:r>
        <w:t xml:space="preserve">Uneven and combined development can certainly help to account for the ways in which archaic and modern forms of production coexist in the same economic space. </w:t>
      </w:r>
      <w:r w:rsidR="009707FA">
        <w:t>But it</w:t>
      </w:r>
      <w:r w:rsidR="00D57F70">
        <w:t xml:space="preserve"> can also help to make sense of </w:t>
      </w:r>
      <w:r w:rsidR="009707FA">
        <w:t xml:space="preserve">the </w:t>
      </w:r>
      <w:r w:rsidR="00865B3B">
        <w:t xml:space="preserve">rhetorical power of </w:t>
      </w:r>
      <w:r w:rsidR="00D57F70">
        <w:t xml:space="preserve">pre-capitalist </w:t>
      </w:r>
      <w:r w:rsidR="00865B3B">
        <w:t xml:space="preserve">oral </w:t>
      </w:r>
      <w:r w:rsidR="00D57F70">
        <w:t>cultures</w:t>
      </w:r>
      <w:r w:rsidR="00865B3B">
        <w:t>,</w:t>
      </w:r>
      <w:r w:rsidR="007F72F0">
        <w:t xml:space="preserve"> the forms of knowledge they register,</w:t>
      </w:r>
      <w:r w:rsidR="00865B3B">
        <w:t xml:space="preserve"> and their capacity to</w:t>
      </w:r>
      <w:r w:rsidR="00D57F70">
        <w:t xml:space="preserve"> question and interrupt the temporality of capital accumulation</w:t>
      </w:r>
      <w:r w:rsidR="00A03A6F">
        <w:t xml:space="preserve">, as </w:t>
      </w:r>
      <w:r w:rsidR="00865B3B">
        <w:t>we will see</w:t>
      </w:r>
      <w:r w:rsidR="00D57F70">
        <w:t>.</w:t>
      </w:r>
      <w:r w:rsidR="00865B3B">
        <w:t xml:space="preserve"> </w:t>
      </w:r>
      <w:r w:rsidR="00D57F70">
        <w:t xml:space="preserve"> </w:t>
      </w:r>
    </w:p>
    <w:p w14:paraId="4AFFE042" w14:textId="7573D4D3" w:rsidR="00AA5E3A" w:rsidRPr="00CC6453" w:rsidRDefault="000C580C" w:rsidP="00D42282">
      <w:pPr>
        <w:spacing w:line="480" w:lineRule="auto"/>
        <w:rPr>
          <w:rFonts w:ascii="Cambria" w:hAnsi="Cambria"/>
        </w:rPr>
      </w:pPr>
      <w:r>
        <w:rPr>
          <w:rFonts w:ascii="Cambria" w:hAnsi="Cambria"/>
        </w:rPr>
        <w:tab/>
      </w:r>
      <w:r w:rsidR="00AC6873">
        <w:rPr>
          <w:rFonts w:ascii="Cambria" w:hAnsi="Cambria"/>
        </w:rPr>
        <w:t xml:space="preserve">Such a rethinking of </w:t>
      </w:r>
      <w:r w:rsidR="001F2B6A">
        <w:rPr>
          <w:rFonts w:ascii="Cambria" w:hAnsi="Cambria"/>
        </w:rPr>
        <w:t xml:space="preserve">the temporality of </w:t>
      </w:r>
      <w:r w:rsidR="00AC6873">
        <w:rPr>
          <w:rFonts w:ascii="Cambria" w:hAnsi="Cambria"/>
        </w:rPr>
        <w:t xml:space="preserve">precapitalist social and cultural formations might also shed light on the political </w:t>
      </w:r>
      <w:r w:rsidR="007672C7">
        <w:rPr>
          <w:rFonts w:ascii="Cambria" w:hAnsi="Cambria"/>
        </w:rPr>
        <w:t xml:space="preserve">and socio-economic </w:t>
      </w:r>
      <w:r w:rsidR="00AC6873">
        <w:rPr>
          <w:rFonts w:ascii="Cambria" w:hAnsi="Cambria"/>
        </w:rPr>
        <w:t xml:space="preserve">significance of orature in </w:t>
      </w:r>
      <w:r w:rsidR="00AC6873">
        <w:rPr>
          <w:rFonts w:ascii="Cambria" w:hAnsi="Cambria"/>
          <w:i/>
        </w:rPr>
        <w:t>Arrow of God</w:t>
      </w:r>
      <w:r w:rsidR="00AC6873">
        <w:rPr>
          <w:rFonts w:ascii="Cambria" w:hAnsi="Cambria"/>
        </w:rPr>
        <w:t xml:space="preserve">. In a speech delivered </w:t>
      </w:r>
      <w:r w:rsidR="00A645EE">
        <w:rPr>
          <w:rFonts w:ascii="Cambria" w:hAnsi="Cambria"/>
        </w:rPr>
        <w:t xml:space="preserve">by a university orator </w:t>
      </w:r>
      <w:r w:rsidR="00AC6873">
        <w:rPr>
          <w:rFonts w:ascii="Cambria" w:hAnsi="Cambria"/>
        </w:rPr>
        <w:t xml:space="preserve">at the University of Southampton </w:t>
      </w:r>
      <w:r w:rsidR="00F12DA5">
        <w:rPr>
          <w:rFonts w:ascii="Cambria" w:hAnsi="Cambria"/>
        </w:rPr>
        <w:t xml:space="preserve">in 1974 </w:t>
      </w:r>
      <w:r w:rsidR="009C51E7">
        <w:rPr>
          <w:rFonts w:ascii="Cambria" w:hAnsi="Cambria"/>
        </w:rPr>
        <w:t>in which</w:t>
      </w:r>
      <w:r w:rsidR="00F12DA5">
        <w:rPr>
          <w:rFonts w:ascii="Cambria" w:hAnsi="Cambria"/>
        </w:rPr>
        <w:t xml:space="preserve"> Chinua Achebe </w:t>
      </w:r>
      <w:r w:rsidR="003711E1">
        <w:rPr>
          <w:rFonts w:ascii="Cambria" w:hAnsi="Cambria"/>
        </w:rPr>
        <w:t>is declared</w:t>
      </w:r>
      <w:r w:rsidR="007E19CA">
        <w:rPr>
          <w:rFonts w:ascii="Cambria" w:hAnsi="Cambria"/>
        </w:rPr>
        <w:t xml:space="preserve"> “eminently worthy”</w:t>
      </w:r>
      <w:r w:rsidR="009C51E7">
        <w:rPr>
          <w:rFonts w:ascii="Cambria" w:hAnsi="Cambria"/>
        </w:rPr>
        <w:t xml:space="preserve"> of </w:t>
      </w:r>
      <w:r w:rsidR="00F12DA5">
        <w:rPr>
          <w:rFonts w:ascii="Cambria" w:hAnsi="Cambria"/>
        </w:rPr>
        <w:t xml:space="preserve">an honorary doctorate, </w:t>
      </w:r>
      <w:r w:rsidR="00A645EE">
        <w:rPr>
          <w:rFonts w:ascii="Cambria" w:hAnsi="Cambria"/>
        </w:rPr>
        <w:t>the ghost write</w:t>
      </w:r>
      <w:r w:rsidR="007E19CA">
        <w:rPr>
          <w:rFonts w:ascii="Cambria" w:hAnsi="Cambria"/>
        </w:rPr>
        <w:t>r of this speech refers to the “stately dialogue”</w:t>
      </w:r>
      <w:r w:rsidR="00D00433">
        <w:rPr>
          <w:rFonts w:ascii="Cambria" w:hAnsi="Cambria"/>
        </w:rPr>
        <w:t xml:space="preserve"> of Achebe’s fiction and the </w:t>
      </w:r>
      <w:r w:rsidR="00823DF8">
        <w:rPr>
          <w:rFonts w:ascii="Cambria" w:hAnsi="Cambria"/>
        </w:rPr>
        <w:t xml:space="preserve">ways in which proverbs and counter-proverbs are mobilised to address the </w:t>
      </w:r>
      <w:r w:rsidR="003711E1">
        <w:rPr>
          <w:rFonts w:ascii="Cambria" w:hAnsi="Cambria"/>
        </w:rPr>
        <w:t xml:space="preserve">social and </w:t>
      </w:r>
      <w:r w:rsidR="00823DF8">
        <w:rPr>
          <w:rFonts w:ascii="Cambria" w:hAnsi="Cambria"/>
        </w:rPr>
        <w:t xml:space="preserve">political </w:t>
      </w:r>
      <w:r w:rsidR="003711E1">
        <w:rPr>
          <w:rFonts w:ascii="Cambria" w:hAnsi="Cambria"/>
        </w:rPr>
        <w:t>fractures</w:t>
      </w:r>
      <w:r w:rsidR="00823DF8">
        <w:rPr>
          <w:rFonts w:ascii="Cambria" w:hAnsi="Cambria"/>
        </w:rPr>
        <w:t xml:space="preserve"> presented by </w:t>
      </w:r>
      <w:r w:rsidR="003522D8">
        <w:rPr>
          <w:rFonts w:ascii="Cambria" w:hAnsi="Cambria"/>
        </w:rPr>
        <w:t>the historical experience of colonial modernity</w:t>
      </w:r>
      <w:r w:rsidR="00823DF8">
        <w:rPr>
          <w:rFonts w:ascii="Cambria" w:hAnsi="Cambria"/>
        </w:rPr>
        <w:t>.</w:t>
      </w:r>
      <w:r w:rsidR="003522D8">
        <w:rPr>
          <w:rFonts w:ascii="Cambria" w:hAnsi="Cambria"/>
        </w:rPr>
        <w:t xml:space="preserve"> </w:t>
      </w:r>
      <w:r w:rsidR="003711E1">
        <w:rPr>
          <w:rFonts w:ascii="Cambria" w:hAnsi="Cambria"/>
        </w:rPr>
        <w:t xml:space="preserve">Such proverbs and counter-proverbs also </w:t>
      </w:r>
      <w:r w:rsidR="00B41835">
        <w:rPr>
          <w:rFonts w:ascii="Cambria" w:hAnsi="Cambria"/>
        </w:rPr>
        <w:t xml:space="preserve">point to a different mode of historical understanding in </w:t>
      </w:r>
      <w:r w:rsidR="00AA6968">
        <w:rPr>
          <w:rFonts w:ascii="Cambria" w:hAnsi="Cambria"/>
        </w:rPr>
        <w:t>Umuaro</w:t>
      </w:r>
      <w:r w:rsidR="00B41835">
        <w:rPr>
          <w:rFonts w:ascii="Cambria" w:hAnsi="Cambria"/>
          <w:i/>
        </w:rPr>
        <w:t xml:space="preserve"> </w:t>
      </w:r>
      <w:r w:rsidR="00B41835">
        <w:rPr>
          <w:rFonts w:ascii="Cambria" w:hAnsi="Cambria"/>
        </w:rPr>
        <w:t xml:space="preserve">that is symbolised by the </w:t>
      </w:r>
      <w:r w:rsidR="001A417E">
        <w:rPr>
          <w:rFonts w:ascii="Cambria" w:hAnsi="Cambria"/>
        </w:rPr>
        <w:t xml:space="preserve">relationship between the </w:t>
      </w:r>
      <w:r w:rsidR="00B41835">
        <w:rPr>
          <w:rFonts w:ascii="Cambria" w:hAnsi="Cambria"/>
        </w:rPr>
        <w:t xml:space="preserve">cycles of the moon and </w:t>
      </w:r>
      <w:r w:rsidR="00C65BCF">
        <w:rPr>
          <w:rFonts w:ascii="Cambria" w:hAnsi="Cambria"/>
        </w:rPr>
        <w:t>the temporal organisation of subsistence agriculture</w:t>
      </w:r>
      <w:r w:rsidR="00A3464D">
        <w:rPr>
          <w:rFonts w:ascii="Cambria" w:hAnsi="Cambria"/>
        </w:rPr>
        <w:t>—</w:t>
      </w:r>
      <w:r w:rsidR="00C65BCF">
        <w:rPr>
          <w:rFonts w:ascii="Cambria" w:hAnsi="Cambria"/>
        </w:rPr>
        <w:t xml:space="preserve">which is clearly </w:t>
      </w:r>
      <w:r w:rsidR="007E19CA">
        <w:rPr>
          <w:rFonts w:ascii="Cambria" w:hAnsi="Cambria"/>
        </w:rPr>
        <w:t>“</w:t>
      </w:r>
      <w:r w:rsidR="00C65BCF">
        <w:t>not on the sam</w:t>
      </w:r>
      <w:r w:rsidR="007E19CA">
        <w:t>e, secular, homogenous calendar”</w:t>
      </w:r>
      <w:r w:rsidR="0018221B">
        <w:t xml:space="preserve"> (Chakrabarty </w:t>
      </w:r>
      <w:r w:rsidR="009E10D2">
        <w:t>93</w:t>
      </w:r>
      <w:r w:rsidR="0018221B">
        <w:t>)</w:t>
      </w:r>
      <w:r w:rsidR="00C65BCF">
        <w:rPr>
          <w:rFonts w:ascii="Cambria" w:hAnsi="Cambria"/>
        </w:rPr>
        <w:t xml:space="preserve">. </w:t>
      </w:r>
      <w:r w:rsidR="0096478F">
        <w:rPr>
          <w:rFonts w:ascii="Cambria" w:hAnsi="Cambria"/>
        </w:rPr>
        <w:t xml:space="preserve">By drawing attention to the incommensurability between </w:t>
      </w:r>
      <w:r w:rsidR="00440CFE">
        <w:rPr>
          <w:rFonts w:ascii="Cambria" w:hAnsi="Cambria"/>
        </w:rPr>
        <w:t>Ezeulu’s</w:t>
      </w:r>
      <w:r w:rsidR="0096478F">
        <w:rPr>
          <w:rFonts w:ascii="Cambria" w:hAnsi="Cambria"/>
        </w:rPr>
        <w:t xml:space="preserve"> </w:t>
      </w:r>
      <w:r w:rsidR="006D551D">
        <w:rPr>
          <w:rFonts w:ascii="Cambria" w:hAnsi="Cambria"/>
        </w:rPr>
        <w:t xml:space="preserve">non-secular </w:t>
      </w:r>
      <w:r w:rsidR="0096478F">
        <w:rPr>
          <w:rFonts w:ascii="Cambria" w:hAnsi="Cambria"/>
        </w:rPr>
        <w:t xml:space="preserve">understanding of time </w:t>
      </w:r>
      <w:r w:rsidR="00440CFE">
        <w:rPr>
          <w:rFonts w:ascii="Cambria" w:hAnsi="Cambria"/>
        </w:rPr>
        <w:t xml:space="preserve">and the secular time of abstract labour </w:t>
      </w:r>
      <w:r w:rsidR="002878A1">
        <w:rPr>
          <w:rFonts w:ascii="Cambria" w:hAnsi="Cambria"/>
        </w:rPr>
        <w:t>exemplified in</w:t>
      </w:r>
      <w:r w:rsidR="00B662C1">
        <w:rPr>
          <w:rFonts w:ascii="Cambria" w:hAnsi="Cambria"/>
        </w:rPr>
        <w:t xml:space="preserve"> </w:t>
      </w:r>
      <w:r w:rsidR="006C3C19">
        <w:rPr>
          <w:rFonts w:ascii="Cambria" w:hAnsi="Cambria"/>
        </w:rPr>
        <w:t xml:space="preserve">Wright’s </w:t>
      </w:r>
      <w:r w:rsidR="00B662C1">
        <w:rPr>
          <w:rFonts w:ascii="Cambria" w:hAnsi="Cambria"/>
        </w:rPr>
        <w:t>roa</w:t>
      </w:r>
      <w:r w:rsidR="006C3C19">
        <w:rPr>
          <w:rFonts w:ascii="Cambria" w:hAnsi="Cambria"/>
        </w:rPr>
        <w:t>d building project,</w:t>
      </w:r>
      <w:r w:rsidR="004C50DE">
        <w:rPr>
          <w:rFonts w:ascii="Cambria" w:hAnsi="Cambria"/>
        </w:rPr>
        <w:t xml:space="preserve"> and</w:t>
      </w:r>
      <w:r w:rsidR="00B31196">
        <w:rPr>
          <w:rFonts w:ascii="Cambria" w:hAnsi="Cambria"/>
        </w:rPr>
        <w:t xml:space="preserve"> by</w:t>
      </w:r>
      <w:r w:rsidR="004C50DE">
        <w:rPr>
          <w:rFonts w:ascii="Cambria" w:hAnsi="Cambria"/>
        </w:rPr>
        <w:t xml:space="preserve"> suggesting in the tragic ending of the novel that Ezeulu is ill-equipped to deal with the forces of world history,</w:t>
      </w:r>
      <w:r w:rsidR="006C3C19">
        <w:rPr>
          <w:rFonts w:ascii="Cambria" w:hAnsi="Cambria"/>
        </w:rPr>
        <w:t xml:space="preserve"> </w:t>
      </w:r>
      <w:r w:rsidR="006D551D">
        <w:rPr>
          <w:rFonts w:ascii="Cambria" w:hAnsi="Cambria"/>
          <w:i/>
        </w:rPr>
        <w:t>Arrow of God</w:t>
      </w:r>
      <w:r w:rsidR="006D551D">
        <w:rPr>
          <w:rFonts w:ascii="Cambria" w:hAnsi="Cambria"/>
        </w:rPr>
        <w:t xml:space="preserve"> </w:t>
      </w:r>
      <w:r w:rsidR="00985932">
        <w:rPr>
          <w:rFonts w:ascii="Cambria" w:hAnsi="Cambria"/>
        </w:rPr>
        <w:t>may imply that</w:t>
      </w:r>
      <w:r w:rsidR="008706A7">
        <w:rPr>
          <w:rFonts w:ascii="Cambria" w:hAnsi="Cambria"/>
        </w:rPr>
        <w:t xml:space="preserve"> the subsumption of </w:t>
      </w:r>
      <w:r w:rsidR="002878A1">
        <w:rPr>
          <w:rFonts w:ascii="Cambria" w:hAnsi="Cambria"/>
        </w:rPr>
        <w:t xml:space="preserve">a pre-capitalist rural </w:t>
      </w:r>
      <w:r w:rsidR="004C50DE">
        <w:rPr>
          <w:rFonts w:ascii="Cambria" w:hAnsi="Cambria"/>
        </w:rPr>
        <w:t>society</w:t>
      </w:r>
      <w:r w:rsidR="002878A1">
        <w:rPr>
          <w:rFonts w:ascii="Cambria" w:hAnsi="Cambria"/>
        </w:rPr>
        <w:t xml:space="preserve"> within an emerging capitalist economy</w:t>
      </w:r>
      <w:r w:rsidR="00985932">
        <w:rPr>
          <w:rFonts w:ascii="Cambria" w:hAnsi="Cambria"/>
        </w:rPr>
        <w:t xml:space="preserve"> is total</w:t>
      </w:r>
      <w:r w:rsidR="002878A1">
        <w:rPr>
          <w:rFonts w:ascii="Cambria" w:hAnsi="Cambria"/>
        </w:rPr>
        <w:t xml:space="preserve">. </w:t>
      </w:r>
      <w:r w:rsidR="002878A1" w:rsidRPr="00985932">
        <w:rPr>
          <w:rFonts w:ascii="Cambria" w:hAnsi="Cambria"/>
        </w:rPr>
        <w:t>Yet</w:t>
      </w:r>
      <w:r w:rsidR="00513057" w:rsidRPr="00985932">
        <w:rPr>
          <w:rFonts w:ascii="Cambria" w:hAnsi="Cambria"/>
        </w:rPr>
        <w:t>,</w:t>
      </w:r>
      <w:r w:rsidR="002878A1" w:rsidRPr="00985932">
        <w:rPr>
          <w:rFonts w:ascii="Cambria" w:hAnsi="Cambria"/>
        </w:rPr>
        <w:t xml:space="preserve"> as Brown points out, </w:t>
      </w:r>
      <w:r w:rsidR="004C50DE" w:rsidRPr="00985932">
        <w:rPr>
          <w:rFonts w:ascii="Cambria" w:hAnsi="Cambria"/>
        </w:rPr>
        <w:t>this would be to overlook the significance of Chinua Achebe’s observation that the end of a book can also signal a new beginning.</w:t>
      </w:r>
      <w:r w:rsidR="004C50DE">
        <w:rPr>
          <w:rFonts w:ascii="Cambria" w:hAnsi="Cambria"/>
        </w:rPr>
        <w:t xml:space="preserve"> </w:t>
      </w:r>
      <w:r w:rsidR="00AA5E3A">
        <w:rPr>
          <w:rFonts w:ascii="Cambria" w:hAnsi="Cambria"/>
        </w:rPr>
        <w:t>For Brown, “</w:t>
      </w:r>
      <w:r w:rsidR="003D6C21">
        <w:rPr>
          <w:rFonts w:ascii="Cambria" w:hAnsi="Cambria"/>
        </w:rPr>
        <w:t xml:space="preserve">the parallel Achebe suggests to Russian history invites us to speculate that the same force that assured colonialism’s victory will also rise against it. The hunger that drives the village from Ulu to the colonial economy </w:t>
      </w:r>
      <w:r w:rsidR="00D265FF">
        <w:rPr>
          <w:rFonts w:ascii="Cambria" w:hAnsi="Cambria"/>
        </w:rPr>
        <w:t>will also drive mass participation in the resistance to colonialism</w:t>
      </w:r>
      <w:r w:rsidR="007E19CA">
        <w:rPr>
          <w:rFonts w:ascii="Cambria" w:hAnsi="Cambria"/>
        </w:rPr>
        <w:t>—</w:t>
      </w:r>
      <w:r w:rsidR="00D265FF">
        <w:rPr>
          <w:rFonts w:ascii="Cambria" w:hAnsi="Cambria"/>
        </w:rPr>
        <w:t>and to the neo-colonial economy in turn—when that economy pr</w:t>
      </w:r>
      <w:r w:rsidR="00AA5E3A">
        <w:rPr>
          <w:rFonts w:ascii="Cambria" w:hAnsi="Cambria"/>
        </w:rPr>
        <w:t>oves unable to meet its promise”</w:t>
      </w:r>
      <w:r w:rsidR="00A826C0">
        <w:rPr>
          <w:rFonts w:ascii="Cambria" w:hAnsi="Cambria"/>
        </w:rPr>
        <w:t xml:space="preserve"> (122)</w:t>
      </w:r>
      <w:r w:rsidR="00D265FF">
        <w:rPr>
          <w:rFonts w:ascii="Cambria" w:hAnsi="Cambria"/>
        </w:rPr>
        <w:t xml:space="preserve">. </w:t>
      </w:r>
      <w:r w:rsidR="009E10D2">
        <w:rPr>
          <w:rFonts w:ascii="Cambria" w:hAnsi="Cambria"/>
        </w:rPr>
        <w:t xml:space="preserve">The ostensibly pessimistic ending of </w:t>
      </w:r>
      <w:r w:rsidR="009E10D2">
        <w:rPr>
          <w:rFonts w:ascii="Cambria" w:hAnsi="Cambria"/>
          <w:i/>
        </w:rPr>
        <w:t xml:space="preserve">Arrow of God </w:t>
      </w:r>
      <w:r w:rsidR="009E10D2">
        <w:rPr>
          <w:rFonts w:ascii="Cambria" w:hAnsi="Cambria"/>
        </w:rPr>
        <w:t>may</w:t>
      </w:r>
      <w:r w:rsidR="00C244F4">
        <w:rPr>
          <w:rFonts w:ascii="Cambria" w:hAnsi="Cambria"/>
        </w:rPr>
        <w:t xml:space="preserve"> point towards </w:t>
      </w:r>
      <w:r w:rsidR="007117FF">
        <w:rPr>
          <w:rFonts w:ascii="Cambria" w:hAnsi="Cambria"/>
        </w:rPr>
        <w:t>the possibility of collective political resistance to colonialism</w:t>
      </w:r>
      <w:r w:rsidR="009E10D2">
        <w:rPr>
          <w:rFonts w:ascii="Cambria" w:hAnsi="Cambria"/>
        </w:rPr>
        <w:t>.</w:t>
      </w:r>
      <w:r w:rsidR="00E74575">
        <w:rPr>
          <w:rFonts w:ascii="Cambria" w:hAnsi="Cambria"/>
        </w:rPr>
        <w:t xml:space="preserve"> However, the novel’s </w:t>
      </w:r>
      <w:r w:rsidR="00656B0E">
        <w:rPr>
          <w:rFonts w:ascii="Cambria" w:hAnsi="Cambria"/>
        </w:rPr>
        <w:t xml:space="preserve">juxtaposition of different temporal modes </w:t>
      </w:r>
      <w:r w:rsidR="001D56F6">
        <w:rPr>
          <w:rFonts w:ascii="Cambria" w:hAnsi="Cambria"/>
        </w:rPr>
        <w:t>complicates the assumption</w:t>
      </w:r>
      <w:r w:rsidR="00AA52B4">
        <w:rPr>
          <w:rFonts w:ascii="Cambria" w:hAnsi="Cambria"/>
        </w:rPr>
        <w:t xml:space="preserve"> underpinning Brown’s reading</w:t>
      </w:r>
      <w:r w:rsidR="00656B0E">
        <w:rPr>
          <w:rFonts w:ascii="Cambria" w:hAnsi="Cambria"/>
        </w:rPr>
        <w:t xml:space="preserve"> that </w:t>
      </w:r>
      <w:r w:rsidR="007117FF">
        <w:rPr>
          <w:rFonts w:ascii="Cambria" w:hAnsi="Cambria"/>
        </w:rPr>
        <w:t xml:space="preserve">political struggle is </w:t>
      </w:r>
      <w:r w:rsidR="001D56F6">
        <w:rPr>
          <w:rFonts w:ascii="Cambria" w:hAnsi="Cambria"/>
        </w:rPr>
        <w:t xml:space="preserve">always defined in relation to a utopian future, </w:t>
      </w:r>
      <w:r w:rsidR="00AA52B4">
        <w:rPr>
          <w:rFonts w:ascii="Cambria" w:hAnsi="Cambria"/>
        </w:rPr>
        <w:t>which is always around the corner</w:t>
      </w:r>
      <w:r w:rsidR="001D56F6">
        <w:rPr>
          <w:rFonts w:ascii="Cambria" w:hAnsi="Cambria"/>
        </w:rPr>
        <w:t xml:space="preserve">. </w:t>
      </w:r>
      <w:r w:rsidR="00AA52B4">
        <w:rPr>
          <w:rFonts w:ascii="Cambria" w:hAnsi="Cambria"/>
        </w:rPr>
        <w:t>B</w:t>
      </w:r>
      <w:r w:rsidR="00855EF8">
        <w:rPr>
          <w:rFonts w:ascii="Cambria" w:hAnsi="Cambria"/>
        </w:rPr>
        <w:t xml:space="preserve">y </w:t>
      </w:r>
      <w:r w:rsidR="00CC6453">
        <w:rPr>
          <w:rFonts w:ascii="Cambria" w:hAnsi="Cambria"/>
        </w:rPr>
        <w:t>suggesting that different ideas about time are both simultaneous and non-simultaneous</w:t>
      </w:r>
      <w:r w:rsidR="005A6B84">
        <w:rPr>
          <w:rFonts w:ascii="Cambria" w:hAnsi="Cambria"/>
        </w:rPr>
        <w:t xml:space="preserve"> in the fictional space of Umuaro</w:t>
      </w:r>
      <w:r w:rsidR="00CC6453">
        <w:rPr>
          <w:rFonts w:ascii="Cambria" w:hAnsi="Cambria"/>
        </w:rPr>
        <w:t xml:space="preserve">, </w:t>
      </w:r>
      <w:r w:rsidR="00CC6453">
        <w:rPr>
          <w:rFonts w:ascii="Cambria" w:hAnsi="Cambria"/>
          <w:i/>
        </w:rPr>
        <w:t>Arrow of God</w:t>
      </w:r>
      <w:r w:rsidR="00CC6453">
        <w:rPr>
          <w:rFonts w:ascii="Cambria" w:hAnsi="Cambria"/>
        </w:rPr>
        <w:t xml:space="preserve"> </w:t>
      </w:r>
      <w:r w:rsidR="00397972">
        <w:rPr>
          <w:rFonts w:ascii="Cambria" w:hAnsi="Cambria"/>
        </w:rPr>
        <w:t>implies that</w:t>
      </w:r>
      <w:r w:rsidR="00CC6453">
        <w:rPr>
          <w:rFonts w:ascii="Cambria" w:hAnsi="Cambria"/>
        </w:rPr>
        <w:t xml:space="preserve"> </w:t>
      </w:r>
      <w:r w:rsidR="00C96993">
        <w:rPr>
          <w:rFonts w:ascii="Cambria" w:hAnsi="Cambria"/>
        </w:rPr>
        <w:t>the temporality of Umuaro—a mode of temporal knowledge that is based on the cycles of the moon—</w:t>
      </w:r>
      <w:r w:rsidR="004B4F7A">
        <w:rPr>
          <w:rFonts w:ascii="Cambria" w:hAnsi="Cambria"/>
        </w:rPr>
        <w:t>offers a different way of knowing and inhabiting the world</w:t>
      </w:r>
      <w:r w:rsidR="000818FC">
        <w:rPr>
          <w:rFonts w:ascii="Cambria" w:hAnsi="Cambria"/>
        </w:rPr>
        <w:t>. Rather than a sign of primitivism, this other mode of worldly knowledge</w:t>
      </w:r>
      <w:r w:rsidR="004B4F7A">
        <w:rPr>
          <w:rFonts w:ascii="Cambria" w:hAnsi="Cambria"/>
        </w:rPr>
        <w:t xml:space="preserve"> interrupts the predominant </w:t>
      </w:r>
      <w:r w:rsidR="00DD4758">
        <w:rPr>
          <w:rFonts w:ascii="Cambria" w:hAnsi="Cambria"/>
        </w:rPr>
        <w:t>colonial order</w:t>
      </w:r>
      <w:r w:rsidR="004B4F7A">
        <w:rPr>
          <w:rFonts w:ascii="Cambria" w:hAnsi="Cambria"/>
        </w:rPr>
        <w:t xml:space="preserve"> of </w:t>
      </w:r>
      <w:r w:rsidR="00397972">
        <w:rPr>
          <w:rFonts w:ascii="Cambria" w:hAnsi="Cambria"/>
        </w:rPr>
        <w:t>secular clock time</w:t>
      </w:r>
      <w:r w:rsidR="004B4F7A">
        <w:rPr>
          <w:rFonts w:ascii="Cambria" w:hAnsi="Cambria"/>
        </w:rPr>
        <w:t xml:space="preserve">, which frames the world as a resource for </w:t>
      </w:r>
      <w:r w:rsidR="00397972">
        <w:rPr>
          <w:rFonts w:ascii="Cambria" w:hAnsi="Cambria"/>
        </w:rPr>
        <w:t xml:space="preserve">capital </w:t>
      </w:r>
      <w:r w:rsidR="004B4F7A">
        <w:rPr>
          <w:rFonts w:ascii="Cambria" w:hAnsi="Cambria"/>
        </w:rPr>
        <w:t>accumulation.</w:t>
      </w:r>
    </w:p>
    <w:p w14:paraId="45E364E6" w14:textId="75B4B68B" w:rsidR="00D92D31" w:rsidRDefault="00A826C0" w:rsidP="00D92D31">
      <w:pPr>
        <w:spacing w:line="480" w:lineRule="auto"/>
        <w:rPr>
          <w:rFonts w:ascii="Cambria" w:hAnsi="Cambria"/>
        </w:rPr>
      </w:pPr>
      <w:r>
        <w:rPr>
          <w:rFonts w:ascii="Cambria" w:hAnsi="Cambria"/>
        </w:rPr>
        <w:tab/>
      </w:r>
      <w:r w:rsidR="00355F8F">
        <w:rPr>
          <w:rFonts w:ascii="Cambria" w:hAnsi="Cambria"/>
        </w:rPr>
        <w:t xml:space="preserve">To further elucidate </w:t>
      </w:r>
      <w:r w:rsidR="00FA72A4">
        <w:rPr>
          <w:rFonts w:ascii="Cambria" w:hAnsi="Cambria"/>
        </w:rPr>
        <w:t xml:space="preserve">the counter-allegorical </w:t>
      </w:r>
      <w:r w:rsidR="00FD5D9B">
        <w:rPr>
          <w:rFonts w:ascii="Cambria" w:hAnsi="Cambria"/>
        </w:rPr>
        <w:t>significance of Achebe’s rhetoric of temporality</w:t>
      </w:r>
      <w:r w:rsidR="00FA72A4">
        <w:rPr>
          <w:rFonts w:ascii="Cambria" w:hAnsi="Cambria"/>
        </w:rPr>
        <w:t xml:space="preserve"> </w:t>
      </w:r>
      <w:r w:rsidR="00B63CB1">
        <w:rPr>
          <w:rFonts w:ascii="Cambria" w:hAnsi="Cambria"/>
        </w:rPr>
        <w:t xml:space="preserve">in </w:t>
      </w:r>
      <w:r w:rsidR="00B63CB1">
        <w:rPr>
          <w:rFonts w:ascii="Cambria" w:hAnsi="Cambria"/>
          <w:i/>
        </w:rPr>
        <w:t>Arrow of God</w:t>
      </w:r>
      <w:r w:rsidR="00355F8F">
        <w:rPr>
          <w:rFonts w:ascii="Cambria" w:hAnsi="Cambria"/>
        </w:rPr>
        <w:t xml:space="preserve">, it is </w:t>
      </w:r>
      <w:r w:rsidR="00FD5D9B">
        <w:rPr>
          <w:rFonts w:ascii="Cambria" w:hAnsi="Cambria"/>
        </w:rPr>
        <w:t>instructive</w:t>
      </w:r>
      <w:r w:rsidR="00355F8F">
        <w:rPr>
          <w:rFonts w:ascii="Cambria" w:hAnsi="Cambria"/>
        </w:rPr>
        <w:t xml:space="preserve"> to consider</w:t>
      </w:r>
      <w:r w:rsidR="00FD5D9B">
        <w:rPr>
          <w:rFonts w:ascii="Cambria" w:hAnsi="Cambria"/>
        </w:rPr>
        <w:t xml:space="preserve"> how Ezeulu’s attempt to assert his priestly authority over Um</w:t>
      </w:r>
      <w:r w:rsidR="007F158A">
        <w:rPr>
          <w:rFonts w:ascii="Cambria" w:hAnsi="Cambria"/>
        </w:rPr>
        <w:t>u</w:t>
      </w:r>
      <w:r w:rsidR="00FD5D9B">
        <w:rPr>
          <w:rFonts w:ascii="Cambria" w:hAnsi="Cambria"/>
        </w:rPr>
        <w:t xml:space="preserve">aro is also an attempt to assert sovereignty over a certain idea of time. </w:t>
      </w:r>
      <w:r w:rsidR="0031683E">
        <w:rPr>
          <w:rFonts w:ascii="Cambria" w:hAnsi="Cambria"/>
        </w:rPr>
        <w:t xml:space="preserve">Previous critical readings have read </w:t>
      </w:r>
      <w:r w:rsidR="0031683E">
        <w:rPr>
          <w:rFonts w:ascii="Cambria" w:hAnsi="Cambria"/>
          <w:i/>
        </w:rPr>
        <w:t>Arrow</w:t>
      </w:r>
      <w:r w:rsidR="0031683E">
        <w:rPr>
          <w:rFonts w:ascii="Cambria" w:hAnsi="Cambria"/>
        </w:rPr>
        <w:t xml:space="preserve"> </w:t>
      </w:r>
      <w:r w:rsidR="0031683E" w:rsidRPr="0031683E">
        <w:rPr>
          <w:rFonts w:ascii="Cambria" w:hAnsi="Cambria"/>
          <w:i/>
        </w:rPr>
        <w:t>of</w:t>
      </w:r>
      <w:r w:rsidR="0031683E">
        <w:rPr>
          <w:rFonts w:ascii="Cambria" w:hAnsi="Cambria"/>
        </w:rPr>
        <w:t xml:space="preserve"> </w:t>
      </w:r>
      <w:r w:rsidR="0031683E">
        <w:rPr>
          <w:rFonts w:ascii="Cambria" w:hAnsi="Cambria"/>
          <w:i/>
        </w:rPr>
        <w:t xml:space="preserve">God </w:t>
      </w:r>
      <w:r w:rsidR="0031683E">
        <w:rPr>
          <w:rFonts w:ascii="Cambria" w:hAnsi="Cambria"/>
        </w:rPr>
        <w:t>as a reflection on the colonial genealogy of postcolonial sovereignty.</w:t>
      </w:r>
      <w:r w:rsidR="00FD5D9B">
        <w:rPr>
          <w:rFonts w:ascii="Cambria" w:hAnsi="Cambria"/>
        </w:rPr>
        <w:t xml:space="preserve"> </w:t>
      </w:r>
      <w:r w:rsidR="00427882">
        <w:rPr>
          <w:rFonts w:ascii="Cambria" w:hAnsi="Cambria"/>
        </w:rPr>
        <w:t>Neil ten Kortenaar</w:t>
      </w:r>
      <w:r w:rsidR="0031683E">
        <w:rPr>
          <w:rFonts w:ascii="Cambria" w:hAnsi="Cambria"/>
        </w:rPr>
        <w:t>, for example,</w:t>
      </w:r>
      <w:r w:rsidR="00427882">
        <w:rPr>
          <w:rFonts w:ascii="Cambria" w:hAnsi="Cambria"/>
        </w:rPr>
        <w:t xml:space="preserve"> has claimed that,</w:t>
      </w:r>
      <w:r>
        <w:rPr>
          <w:rFonts w:ascii="Cambria" w:hAnsi="Cambria"/>
        </w:rPr>
        <w:t xml:space="preserve"> “</w:t>
      </w:r>
      <w:r w:rsidRPr="00F96C75">
        <w:rPr>
          <w:rFonts w:ascii="Cambria" w:hAnsi="Cambria"/>
          <w:i/>
        </w:rPr>
        <w:t xml:space="preserve">Arrow of God </w:t>
      </w:r>
      <w:r w:rsidRPr="00A826C0">
        <w:rPr>
          <w:rFonts w:ascii="Cambria" w:hAnsi="Cambria"/>
        </w:rPr>
        <w:t>is an exercise in imagining the rule of law as an African development</w:t>
      </w:r>
      <w:r>
        <w:rPr>
          <w:rFonts w:ascii="Cambria" w:hAnsi="Cambria"/>
        </w:rPr>
        <w:t>” (</w:t>
      </w:r>
      <w:r w:rsidR="006A4B82">
        <w:rPr>
          <w:rFonts w:ascii="Cambria" w:hAnsi="Cambria"/>
        </w:rPr>
        <w:t>“World on Paper”</w:t>
      </w:r>
      <w:r w:rsidR="0027796B">
        <w:rPr>
          <w:rFonts w:ascii="Cambria" w:hAnsi="Cambria"/>
        </w:rPr>
        <w:t xml:space="preserve"> </w:t>
      </w:r>
      <w:r w:rsidR="004D43AF">
        <w:rPr>
          <w:rFonts w:ascii="Cambria" w:hAnsi="Cambria"/>
        </w:rPr>
        <w:t>45</w:t>
      </w:r>
      <w:r>
        <w:rPr>
          <w:rFonts w:ascii="Cambria" w:hAnsi="Cambria"/>
        </w:rPr>
        <w:t>)</w:t>
      </w:r>
      <w:r w:rsidR="00427882">
        <w:rPr>
          <w:rFonts w:ascii="Cambria" w:hAnsi="Cambria"/>
        </w:rPr>
        <w:t>.</w:t>
      </w:r>
      <w:r w:rsidR="004D43AF">
        <w:rPr>
          <w:rFonts w:ascii="Cambria" w:hAnsi="Cambria"/>
        </w:rPr>
        <w:t xml:space="preserve"> </w:t>
      </w:r>
      <w:r w:rsidR="00506D5F">
        <w:rPr>
          <w:rFonts w:ascii="Cambria" w:hAnsi="Cambria"/>
        </w:rPr>
        <w:t xml:space="preserve">In so doing, he reads the </w:t>
      </w:r>
      <w:bookmarkStart w:id="0" w:name="_GoBack"/>
      <w:bookmarkEnd w:id="0"/>
      <w:r w:rsidR="00506D5F">
        <w:rPr>
          <w:rFonts w:ascii="Cambria" w:hAnsi="Cambria"/>
        </w:rPr>
        <w:t xml:space="preserve">novel as a meditation on the ways in which </w:t>
      </w:r>
      <w:r w:rsidR="0070783E">
        <w:rPr>
          <w:rFonts w:ascii="Cambria" w:hAnsi="Cambria"/>
        </w:rPr>
        <w:t xml:space="preserve">the </w:t>
      </w:r>
      <w:r w:rsidR="00D92D31">
        <w:rPr>
          <w:rFonts w:ascii="Cambria" w:hAnsi="Cambria"/>
        </w:rPr>
        <w:t xml:space="preserve">legal </w:t>
      </w:r>
      <w:r w:rsidR="0070783E">
        <w:rPr>
          <w:rFonts w:ascii="Cambria" w:hAnsi="Cambria"/>
        </w:rPr>
        <w:t xml:space="preserve">order of colonial sovereignty predetermined the </w:t>
      </w:r>
      <w:r w:rsidR="00D92D31">
        <w:rPr>
          <w:rFonts w:ascii="Cambria" w:hAnsi="Cambria"/>
        </w:rPr>
        <w:t xml:space="preserve">meaning of freedom after independence. </w:t>
      </w:r>
      <w:r w:rsidR="00114F0B">
        <w:rPr>
          <w:rFonts w:ascii="Cambria" w:hAnsi="Cambria"/>
        </w:rPr>
        <w:t>As he puts it:</w:t>
      </w:r>
    </w:p>
    <w:p w14:paraId="5E2B7FCD" w14:textId="77777777" w:rsidR="00D92D31" w:rsidRDefault="00D92D31" w:rsidP="00D92D31">
      <w:pPr>
        <w:spacing w:line="480" w:lineRule="auto"/>
        <w:ind w:left="720"/>
        <w:rPr>
          <w:rFonts w:ascii="Cambria" w:hAnsi="Cambria"/>
        </w:rPr>
      </w:pPr>
    </w:p>
    <w:p w14:paraId="5AA8EE26" w14:textId="68201520" w:rsidR="00D92D31" w:rsidRPr="00D92D31" w:rsidRDefault="00D92D31" w:rsidP="00D92D31">
      <w:pPr>
        <w:spacing w:line="480" w:lineRule="auto"/>
        <w:ind w:left="720"/>
        <w:rPr>
          <w:rFonts w:ascii="Cambria" w:hAnsi="Cambria"/>
        </w:rPr>
      </w:pPr>
      <w:r w:rsidRPr="00D92D31">
        <w:rPr>
          <w:rFonts w:ascii="Cambria" w:hAnsi="Cambria"/>
        </w:rPr>
        <w:t>At decolonization, an absolute prerequisite for a new state’s external sovereignty, the recognition of its right to self-determination by other states and international bodies, was that it have in place a law and the institutions to uphold it (how well the law was upheld mattered less than that there be an entity that claimed the legitimacy afforded by the law)</w:t>
      </w:r>
      <w:r>
        <w:rPr>
          <w:rFonts w:ascii="Cambria" w:hAnsi="Cambria"/>
        </w:rPr>
        <w:t xml:space="preserve">. </w:t>
      </w:r>
      <w:r w:rsidRPr="00D92D31">
        <w:rPr>
          <w:rFonts w:ascii="Cambria" w:hAnsi="Cambria"/>
        </w:rPr>
        <w:t>That means that, in Africa (as in the Americas the century before), it was always the colonial territory that demanded and received independence, never the precolonial polity or the ethnic nation, which did not have a law on the books (and often did not have books). United Nations General Assembly Resolution 1514 of 1960, which declared that all colonies are entitled to self</w:t>
      </w:r>
      <w:r>
        <w:rPr>
          <w:rFonts w:ascii="Cambria" w:hAnsi="Cambria"/>
        </w:rPr>
        <w:t xml:space="preserve"> </w:t>
      </w:r>
      <w:r w:rsidRPr="00D92D31">
        <w:rPr>
          <w:rFonts w:ascii="Cambria" w:hAnsi="Cambria"/>
        </w:rPr>
        <w:t>determination, also assumed that only colonies, not subnational or non-state g</w:t>
      </w:r>
      <w:r w:rsidR="00012842">
        <w:rPr>
          <w:rFonts w:ascii="Cambria" w:hAnsi="Cambria"/>
        </w:rPr>
        <w:t>roups, merit self-determination</w:t>
      </w:r>
      <w:r>
        <w:rPr>
          <w:rFonts w:ascii="Cambria" w:hAnsi="Cambria"/>
        </w:rPr>
        <w:t xml:space="preserve"> (46)</w:t>
      </w:r>
      <w:r w:rsidR="00012842">
        <w:rPr>
          <w:rFonts w:ascii="Cambria" w:hAnsi="Cambria"/>
        </w:rPr>
        <w:t>.</w:t>
      </w:r>
    </w:p>
    <w:p w14:paraId="096D1364" w14:textId="6B4BEBFB" w:rsidR="00D92D31" w:rsidRPr="00D92D31" w:rsidRDefault="00D92D31" w:rsidP="00F96C75">
      <w:pPr>
        <w:spacing w:line="480" w:lineRule="auto"/>
        <w:rPr>
          <w:rFonts w:ascii="Times" w:eastAsia="Times New Roman" w:hAnsi="Times" w:cs="Times New Roman"/>
          <w:sz w:val="20"/>
          <w:lang w:eastAsia="en-US"/>
        </w:rPr>
      </w:pPr>
    </w:p>
    <w:p w14:paraId="047BA4CD" w14:textId="766F8E75" w:rsidR="00E5416C" w:rsidRDefault="003513BE" w:rsidP="00F96C75">
      <w:pPr>
        <w:spacing w:line="480" w:lineRule="auto"/>
        <w:rPr>
          <w:rFonts w:ascii="Cambria" w:hAnsi="Cambria"/>
        </w:rPr>
      </w:pPr>
      <w:r>
        <w:rPr>
          <w:rFonts w:ascii="Cambria" w:hAnsi="Cambria"/>
        </w:rPr>
        <w:t xml:space="preserve">What ten Kortenaar implies but does not explicitly say here is that the </w:t>
      </w:r>
      <w:r w:rsidR="00113D67">
        <w:rPr>
          <w:rFonts w:ascii="Cambria" w:hAnsi="Cambria"/>
        </w:rPr>
        <w:t xml:space="preserve">rule of </w:t>
      </w:r>
      <w:r>
        <w:rPr>
          <w:rFonts w:ascii="Cambria" w:hAnsi="Cambria"/>
        </w:rPr>
        <w:t>law</w:t>
      </w:r>
      <w:r w:rsidR="007E19CA">
        <w:rPr>
          <w:rFonts w:ascii="Cambria" w:hAnsi="Cambria"/>
        </w:rPr>
        <w:t>—</w:t>
      </w:r>
      <w:r>
        <w:rPr>
          <w:rFonts w:ascii="Cambria" w:hAnsi="Cambria"/>
        </w:rPr>
        <w:t>understood as a technique of sovereign power</w:t>
      </w:r>
      <w:r w:rsidR="007E19CA">
        <w:rPr>
          <w:rFonts w:ascii="Cambria" w:hAnsi="Cambria"/>
        </w:rPr>
        <w:t>—</w:t>
      </w:r>
      <w:r w:rsidR="00BF5E56">
        <w:rPr>
          <w:rFonts w:ascii="Cambria" w:hAnsi="Cambria"/>
        </w:rPr>
        <w:t xml:space="preserve">simultaneously </w:t>
      </w:r>
      <w:r w:rsidR="00DB1057">
        <w:rPr>
          <w:rFonts w:ascii="Cambria" w:hAnsi="Cambria"/>
        </w:rPr>
        <w:t>designates</w:t>
      </w:r>
      <w:r w:rsidR="00BF5E56">
        <w:rPr>
          <w:rFonts w:ascii="Cambria" w:hAnsi="Cambria"/>
        </w:rPr>
        <w:t xml:space="preserve"> a mode of c</w:t>
      </w:r>
      <w:r w:rsidR="001F2B6A">
        <w:rPr>
          <w:rFonts w:ascii="Cambria" w:hAnsi="Cambria"/>
        </w:rPr>
        <w:t>olonial power over a spatially-</w:t>
      </w:r>
      <w:r w:rsidR="00BF5E56">
        <w:rPr>
          <w:rFonts w:ascii="Cambria" w:hAnsi="Cambria"/>
        </w:rPr>
        <w:t>demarcated territory</w:t>
      </w:r>
      <w:r w:rsidR="00377A27">
        <w:rPr>
          <w:rFonts w:ascii="Cambria" w:hAnsi="Cambria"/>
        </w:rPr>
        <w:t>, which is also a resource for the accumulation of wealth</w:t>
      </w:r>
      <w:r w:rsidR="00BF5E56">
        <w:rPr>
          <w:rFonts w:ascii="Cambria" w:hAnsi="Cambria"/>
        </w:rPr>
        <w:t>.</w:t>
      </w:r>
      <w:r w:rsidR="00452504">
        <w:rPr>
          <w:rFonts w:ascii="Cambria" w:hAnsi="Cambria"/>
        </w:rPr>
        <w:t xml:space="preserve"> The meaning of postcolonial sovereignty after the act of decolonisation was thus determined </w:t>
      </w:r>
      <w:r w:rsidR="00113D67">
        <w:rPr>
          <w:rFonts w:ascii="Cambria" w:hAnsi="Cambria"/>
        </w:rPr>
        <w:t xml:space="preserve">in part </w:t>
      </w:r>
      <w:r w:rsidR="00452504">
        <w:rPr>
          <w:rFonts w:ascii="Cambria" w:hAnsi="Cambria"/>
        </w:rPr>
        <w:t xml:space="preserve">by the topography of colonial sovereignty. If the act of decolonisation can be understood as a divide and exit strategy that facilitated the transition from </w:t>
      </w:r>
      <w:r w:rsidR="00113D67">
        <w:rPr>
          <w:rFonts w:ascii="Cambria" w:hAnsi="Cambria"/>
        </w:rPr>
        <w:t>colonialism to neo-colonialism, it was also a mode of pow</w:t>
      </w:r>
      <w:r w:rsidR="00212644">
        <w:rPr>
          <w:rFonts w:ascii="Cambria" w:hAnsi="Cambria"/>
        </w:rPr>
        <w:t xml:space="preserve">er that produced the nationally </w:t>
      </w:r>
      <w:r w:rsidR="00113D67">
        <w:rPr>
          <w:rFonts w:ascii="Cambria" w:hAnsi="Cambria"/>
        </w:rPr>
        <w:t xml:space="preserve">bounded territory </w:t>
      </w:r>
      <w:r w:rsidR="007557E1">
        <w:rPr>
          <w:rFonts w:ascii="Cambria" w:hAnsi="Cambria"/>
        </w:rPr>
        <w:t>that became Nigeria</w:t>
      </w:r>
      <w:r w:rsidR="00113D67">
        <w:rPr>
          <w:rFonts w:ascii="Cambria" w:hAnsi="Cambria"/>
        </w:rPr>
        <w:t>.</w:t>
      </w:r>
      <w:r w:rsidR="00FF1D4C">
        <w:rPr>
          <w:rFonts w:ascii="Cambria" w:hAnsi="Cambria"/>
        </w:rPr>
        <w:t xml:space="preserve"> </w:t>
      </w:r>
      <w:r w:rsidR="00212644">
        <w:rPr>
          <w:rFonts w:ascii="Cambria" w:hAnsi="Cambria"/>
        </w:rPr>
        <w:t xml:space="preserve">Such a spatial mode of power also </w:t>
      </w:r>
      <w:r w:rsidR="00481D84">
        <w:rPr>
          <w:rFonts w:ascii="Cambria" w:hAnsi="Cambria"/>
        </w:rPr>
        <w:t xml:space="preserve">entailed a technique of </w:t>
      </w:r>
      <w:r w:rsidR="00212841">
        <w:rPr>
          <w:rFonts w:ascii="Cambria" w:hAnsi="Cambria"/>
        </w:rPr>
        <w:t>governance</w:t>
      </w:r>
      <w:r w:rsidR="00481D84">
        <w:rPr>
          <w:rFonts w:ascii="Cambria" w:hAnsi="Cambria"/>
        </w:rPr>
        <w:t xml:space="preserve"> over the population</w:t>
      </w:r>
      <w:r w:rsidR="00377A27">
        <w:rPr>
          <w:rFonts w:ascii="Cambria" w:hAnsi="Cambria"/>
        </w:rPr>
        <w:t xml:space="preserve"> and natural resources</w:t>
      </w:r>
      <w:r w:rsidR="00481D84">
        <w:rPr>
          <w:rFonts w:ascii="Cambria" w:hAnsi="Cambria"/>
        </w:rPr>
        <w:t xml:space="preserve"> </w:t>
      </w:r>
      <w:r w:rsidR="00377A27">
        <w:rPr>
          <w:rFonts w:ascii="Cambria" w:hAnsi="Cambria"/>
        </w:rPr>
        <w:t>that are demarcated by</w:t>
      </w:r>
      <w:r w:rsidR="00481D84">
        <w:rPr>
          <w:rFonts w:ascii="Cambria" w:hAnsi="Cambria"/>
        </w:rPr>
        <w:t xml:space="preserve"> the boundaries of that territory</w:t>
      </w:r>
      <w:r w:rsidR="00B4333E">
        <w:rPr>
          <w:rFonts w:ascii="Cambria" w:hAnsi="Cambria"/>
        </w:rPr>
        <w:t>.</w:t>
      </w:r>
      <w:r w:rsidR="00481D84">
        <w:rPr>
          <w:rFonts w:ascii="Cambria" w:hAnsi="Cambria"/>
        </w:rPr>
        <w:t xml:space="preserve"> </w:t>
      </w:r>
      <w:r w:rsidR="00FF1D4C">
        <w:rPr>
          <w:rFonts w:ascii="Cambria" w:hAnsi="Cambria"/>
        </w:rPr>
        <w:t xml:space="preserve">By producing hierarchies and divisions within and between </w:t>
      </w:r>
      <w:r w:rsidR="00E5416C">
        <w:rPr>
          <w:rFonts w:ascii="Cambria" w:hAnsi="Cambria"/>
        </w:rPr>
        <w:t xml:space="preserve">the </w:t>
      </w:r>
      <w:r w:rsidR="00FF1D4C">
        <w:rPr>
          <w:rFonts w:ascii="Cambria" w:hAnsi="Cambria"/>
        </w:rPr>
        <w:t>villages, communities and ethnic groups</w:t>
      </w:r>
      <w:r w:rsidR="00E5416C">
        <w:rPr>
          <w:rFonts w:ascii="Cambria" w:hAnsi="Cambria"/>
        </w:rPr>
        <w:t xml:space="preserve"> that formed the social geography of Nigeria</w:t>
      </w:r>
      <w:r w:rsidR="00FF1D4C">
        <w:rPr>
          <w:rFonts w:ascii="Cambria" w:hAnsi="Cambria"/>
        </w:rPr>
        <w:t xml:space="preserve">, </w:t>
      </w:r>
      <w:r w:rsidR="00E5416C">
        <w:rPr>
          <w:rFonts w:ascii="Cambria" w:hAnsi="Cambria"/>
        </w:rPr>
        <w:t xml:space="preserve">in other words, </w:t>
      </w:r>
      <w:r w:rsidR="00FF1D4C">
        <w:rPr>
          <w:rFonts w:ascii="Cambria" w:hAnsi="Cambria"/>
        </w:rPr>
        <w:t>the British colonial administration</w:t>
      </w:r>
      <w:r w:rsidR="00E5416C">
        <w:rPr>
          <w:rFonts w:ascii="Cambria" w:hAnsi="Cambria"/>
        </w:rPr>
        <w:t xml:space="preserve"> produced a territory that was riven with political fault lines.</w:t>
      </w:r>
      <w:r w:rsidR="00FF1D4C">
        <w:rPr>
          <w:rFonts w:ascii="Cambria" w:hAnsi="Cambria"/>
        </w:rPr>
        <w:t xml:space="preserve"> </w:t>
      </w:r>
    </w:p>
    <w:p w14:paraId="440FB812" w14:textId="19E3C3CA" w:rsidR="00052BF5" w:rsidRDefault="00157F13" w:rsidP="00E5416C">
      <w:pPr>
        <w:spacing w:line="480" w:lineRule="auto"/>
        <w:ind w:firstLine="720"/>
        <w:rPr>
          <w:rFonts w:ascii="Cambria" w:hAnsi="Cambria"/>
        </w:rPr>
      </w:pPr>
      <w:r>
        <w:rPr>
          <w:rFonts w:ascii="Cambria" w:hAnsi="Cambria"/>
        </w:rPr>
        <w:t>A consideration of the</w:t>
      </w:r>
      <w:r w:rsidR="00537590">
        <w:rPr>
          <w:rFonts w:ascii="Cambria" w:hAnsi="Cambria"/>
        </w:rPr>
        <w:t xml:space="preserve"> colonial genealogy and topology of the rule of law in Nigeria, and of the</w:t>
      </w:r>
      <w:r>
        <w:rPr>
          <w:rFonts w:ascii="Cambria" w:hAnsi="Cambria"/>
        </w:rPr>
        <w:t xml:space="preserve"> ways in which the law-preserving violence of the Nigerian postcolony became normalised after independence may </w:t>
      </w:r>
      <w:r w:rsidR="00193DB5">
        <w:rPr>
          <w:rFonts w:ascii="Cambria" w:hAnsi="Cambria"/>
        </w:rPr>
        <w:t xml:space="preserve">seem to </w:t>
      </w:r>
      <w:r>
        <w:rPr>
          <w:rFonts w:ascii="Cambria" w:hAnsi="Cambria"/>
        </w:rPr>
        <w:t xml:space="preserve">lie beyond the </w:t>
      </w:r>
      <w:r w:rsidR="00537590">
        <w:rPr>
          <w:rFonts w:ascii="Cambria" w:hAnsi="Cambria"/>
        </w:rPr>
        <w:t>temporal frame</w:t>
      </w:r>
      <w:r>
        <w:rPr>
          <w:rFonts w:ascii="Cambria" w:hAnsi="Cambria"/>
        </w:rPr>
        <w:t xml:space="preserve"> of </w:t>
      </w:r>
      <w:r>
        <w:rPr>
          <w:rFonts w:ascii="Cambria" w:hAnsi="Cambria"/>
          <w:i/>
        </w:rPr>
        <w:t>Arrow of God</w:t>
      </w:r>
      <w:r w:rsidR="00052BF5">
        <w:rPr>
          <w:rFonts w:ascii="Cambria" w:hAnsi="Cambria"/>
        </w:rPr>
        <w:t>. Yet</w:t>
      </w:r>
      <w:r>
        <w:rPr>
          <w:rFonts w:ascii="Cambria" w:hAnsi="Cambria"/>
        </w:rPr>
        <w:t xml:space="preserve"> </w:t>
      </w:r>
      <w:r w:rsidR="00537590">
        <w:rPr>
          <w:rFonts w:ascii="Cambria" w:hAnsi="Cambria"/>
        </w:rPr>
        <w:t xml:space="preserve">the novel’s preoccupation with </w:t>
      </w:r>
      <w:r w:rsidR="003961B7">
        <w:rPr>
          <w:rFonts w:ascii="Cambria" w:hAnsi="Cambria"/>
        </w:rPr>
        <w:t xml:space="preserve">the challenges of </w:t>
      </w:r>
      <w:r w:rsidR="00230D35">
        <w:rPr>
          <w:rFonts w:ascii="Cambria" w:hAnsi="Cambria"/>
        </w:rPr>
        <w:t>political leadership also</w:t>
      </w:r>
      <w:r w:rsidR="00537590">
        <w:rPr>
          <w:rFonts w:ascii="Cambria" w:hAnsi="Cambria"/>
        </w:rPr>
        <w:t xml:space="preserve"> foreshadows </w:t>
      </w:r>
      <w:r w:rsidR="003961B7">
        <w:rPr>
          <w:rFonts w:ascii="Cambria" w:hAnsi="Cambria"/>
        </w:rPr>
        <w:t>concerns that Achebe addressed in his later writing</w:t>
      </w:r>
      <w:r w:rsidR="006C5A2D">
        <w:rPr>
          <w:rFonts w:ascii="Cambria" w:hAnsi="Cambria"/>
        </w:rPr>
        <w:t>, as many commentators have noted</w:t>
      </w:r>
      <w:r w:rsidR="003961B7">
        <w:rPr>
          <w:rFonts w:ascii="Cambria" w:hAnsi="Cambria"/>
        </w:rPr>
        <w:t>.</w:t>
      </w:r>
      <w:r>
        <w:rPr>
          <w:rFonts w:ascii="Cambria" w:hAnsi="Cambria"/>
        </w:rPr>
        <w:t xml:space="preserve"> </w:t>
      </w:r>
      <w:r w:rsidR="00DF0230">
        <w:rPr>
          <w:rFonts w:ascii="Cambria" w:hAnsi="Cambria"/>
        </w:rPr>
        <w:t>In the spec</w:t>
      </w:r>
      <w:r w:rsidR="00E86002">
        <w:rPr>
          <w:rFonts w:ascii="Cambria" w:hAnsi="Cambria"/>
        </w:rPr>
        <w:t xml:space="preserve">ific context of </w:t>
      </w:r>
      <w:r w:rsidR="005A4243">
        <w:rPr>
          <w:rFonts w:ascii="Cambria" w:hAnsi="Cambria"/>
        </w:rPr>
        <w:t>Igboland</w:t>
      </w:r>
      <w:r w:rsidR="00E86002">
        <w:rPr>
          <w:rFonts w:ascii="Cambria" w:hAnsi="Cambria"/>
        </w:rPr>
        <w:t xml:space="preserve"> in the early twentieth century</w:t>
      </w:r>
      <w:r w:rsidR="00DF0230">
        <w:rPr>
          <w:rFonts w:ascii="Cambria" w:hAnsi="Cambria"/>
        </w:rPr>
        <w:t xml:space="preserve">, </w:t>
      </w:r>
      <w:r w:rsidR="00212841">
        <w:rPr>
          <w:rFonts w:ascii="Cambria" w:hAnsi="Cambria"/>
        </w:rPr>
        <w:t>British colonial power</w:t>
      </w:r>
      <w:r w:rsidR="00E86002">
        <w:rPr>
          <w:rFonts w:ascii="Cambria" w:hAnsi="Cambria"/>
        </w:rPr>
        <w:t xml:space="preserve"> and sovereignty </w:t>
      </w:r>
      <w:r w:rsidR="00212841">
        <w:rPr>
          <w:rFonts w:ascii="Cambria" w:hAnsi="Cambria"/>
        </w:rPr>
        <w:t>was delegated through the selection and appointment of Warrant Chiefs.</w:t>
      </w:r>
      <w:r w:rsidR="005A4243">
        <w:rPr>
          <w:rFonts w:ascii="Cambria" w:hAnsi="Cambria"/>
        </w:rPr>
        <w:t xml:space="preserve"> In </w:t>
      </w:r>
      <w:r w:rsidR="005A4243">
        <w:rPr>
          <w:rFonts w:ascii="Cambria" w:hAnsi="Cambria"/>
          <w:i/>
        </w:rPr>
        <w:t>Arrow of God</w:t>
      </w:r>
      <w:r w:rsidR="003052F6">
        <w:rPr>
          <w:rFonts w:ascii="Cambria" w:hAnsi="Cambria"/>
        </w:rPr>
        <w:t xml:space="preserve">, </w:t>
      </w:r>
      <w:r w:rsidR="00052BF5">
        <w:rPr>
          <w:rFonts w:ascii="Cambria" w:hAnsi="Cambria"/>
        </w:rPr>
        <w:t xml:space="preserve">the effects of </w:t>
      </w:r>
      <w:r w:rsidR="003052F6">
        <w:rPr>
          <w:rFonts w:ascii="Cambria" w:hAnsi="Cambria"/>
        </w:rPr>
        <w:t>Lord Lugard’s</w:t>
      </w:r>
      <w:r w:rsidR="005A4243">
        <w:rPr>
          <w:rFonts w:ascii="Cambria" w:hAnsi="Cambria"/>
        </w:rPr>
        <w:t xml:space="preserve"> policy of indirect rule</w:t>
      </w:r>
      <w:r w:rsidR="00212841">
        <w:rPr>
          <w:rFonts w:ascii="Cambria" w:hAnsi="Cambria"/>
        </w:rPr>
        <w:t xml:space="preserve"> </w:t>
      </w:r>
      <w:r w:rsidR="00052BF5">
        <w:rPr>
          <w:rFonts w:ascii="Cambria" w:hAnsi="Cambria"/>
        </w:rPr>
        <w:t>are</w:t>
      </w:r>
      <w:r w:rsidR="003052F6">
        <w:rPr>
          <w:rFonts w:ascii="Cambria" w:hAnsi="Cambria"/>
        </w:rPr>
        <w:t xml:space="preserve"> mediated through the </w:t>
      </w:r>
      <w:r w:rsidR="00052BF5">
        <w:rPr>
          <w:rFonts w:ascii="Cambria" w:hAnsi="Cambria"/>
        </w:rPr>
        <w:t>story of Ezeulu’s refusal to comply with District Officer Winterbottom’s demand that he assume the responsibility of Warrant Chief</w:t>
      </w:r>
      <w:r w:rsidR="00DF0230">
        <w:rPr>
          <w:rFonts w:ascii="Cambria" w:hAnsi="Cambria"/>
        </w:rPr>
        <w:t>.</w:t>
      </w:r>
      <w:r w:rsidR="00E86002">
        <w:rPr>
          <w:rFonts w:ascii="Cambria" w:hAnsi="Cambria"/>
        </w:rPr>
        <w:t xml:space="preserve"> </w:t>
      </w:r>
      <w:r w:rsidR="006C5A2D">
        <w:rPr>
          <w:rFonts w:ascii="Cambria" w:hAnsi="Cambria"/>
        </w:rPr>
        <w:t xml:space="preserve">It may be true, as Jago Morrison has suggested, that Achebe’s representation of Ezeulu’s incarceration by Winterbottom downplays the violence of British colonial sovereignty </w:t>
      </w:r>
      <w:r w:rsidR="00675815">
        <w:rPr>
          <w:rFonts w:ascii="Cambria" w:hAnsi="Cambria"/>
        </w:rPr>
        <w:t xml:space="preserve">epitomised in Lugard’s </w:t>
      </w:r>
      <w:r w:rsidR="00675815">
        <w:rPr>
          <w:rFonts w:ascii="Cambria" w:hAnsi="Cambria"/>
          <w:i/>
        </w:rPr>
        <w:t>Collective Punishment Ordinance</w:t>
      </w:r>
      <w:r w:rsidR="001035E7">
        <w:rPr>
          <w:rFonts w:ascii="Cambria" w:hAnsi="Cambria"/>
        </w:rPr>
        <w:t xml:space="preserve"> of 1912</w:t>
      </w:r>
      <w:r w:rsidR="007E19CA">
        <w:rPr>
          <w:rFonts w:ascii="Cambria" w:hAnsi="Cambria"/>
        </w:rPr>
        <w:t>—</w:t>
      </w:r>
      <w:r w:rsidR="00361B87">
        <w:rPr>
          <w:rFonts w:ascii="Cambria" w:hAnsi="Cambria"/>
        </w:rPr>
        <w:t xml:space="preserve">a depiction that </w:t>
      </w:r>
      <w:r w:rsidR="00C94AD5">
        <w:rPr>
          <w:rFonts w:ascii="Cambria" w:hAnsi="Cambria"/>
        </w:rPr>
        <w:t xml:space="preserve">also </w:t>
      </w:r>
      <w:r w:rsidR="00361B87">
        <w:rPr>
          <w:rFonts w:ascii="Cambria" w:hAnsi="Cambria"/>
        </w:rPr>
        <w:t xml:space="preserve">contributes to </w:t>
      </w:r>
      <w:r w:rsidR="00C94AD5">
        <w:rPr>
          <w:rFonts w:ascii="Cambria" w:hAnsi="Cambria"/>
        </w:rPr>
        <w:t>the overall impression of the British colonial enterprise as inconsistent and unhappy (110</w:t>
      </w:r>
      <w:r w:rsidR="0005221D">
        <w:rPr>
          <w:rFonts w:ascii="Cambria" w:hAnsi="Cambria"/>
        </w:rPr>
        <w:t>–</w:t>
      </w:r>
      <w:r w:rsidR="001035E7">
        <w:rPr>
          <w:rFonts w:ascii="Cambria" w:hAnsi="Cambria"/>
        </w:rPr>
        <w:t>11</w:t>
      </w:r>
      <w:r w:rsidR="00C94AD5">
        <w:rPr>
          <w:rFonts w:ascii="Cambria" w:hAnsi="Cambria"/>
        </w:rPr>
        <w:t xml:space="preserve">). Yet </w:t>
      </w:r>
      <w:r w:rsidR="00230D35">
        <w:rPr>
          <w:rFonts w:ascii="Cambria" w:hAnsi="Cambria"/>
        </w:rPr>
        <w:t xml:space="preserve">Ezeulu’s collective punishment of Umuaro also imitates this formal logic of colonial sovereignty in a way that could be seen to prefigure the legal order of postcolonial sovereignty. </w:t>
      </w:r>
    </w:p>
    <w:p w14:paraId="650ED4A3" w14:textId="2B960906" w:rsidR="00FD4D96" w:rsidRDefault="001035E7" w:rsidP="00E5416C">
      <w:pPr>
        <w:spacing w:line="480" w:lineRule="auto"/>
        <w:ind w:firstLine="720"/>
        <w:rPr>
          <w:rFonts w:ascii="Cambria" w:hAnsi="Cambria"/>
        </w:rPr>
      </w:pPr>
      <w:r>
        <w:rPr>
          <w:rFonts w:ascii="Cambria" w:hAnsi="Cambria"/>
        </w:rPr>
        <w:t xml:space="preserve">By </w:t>
      </w:r>
      <w:r w:rsidR="001E51E4">
        <w:rPr>
          <w:rFonts w:ascii="Cambria" w:hAnsi="Cambria"/>
        </w:rPr>
        <w:t xml:space="preserve">using the period of his incarceration at the hands of the British colonial administration as a pretext for </w:t>
      </w:r>
      <w:r>
        <w:rPr>
          <w:rFonts w:ascii="Cambria" w:hAnsi="Cambria"/>
        </w:rPr>
        <w:t xml:space="preserve">delaying the </w:t>
      </w:r>
      <w:r w:rsidR="001E51E4">
        <w:rPr>
          <w:rFonts w:ascii="Cambria" w:hAnsi="Cambria"/>
        </w:rPr>
        <w:t xml:space="preserve">public </w:t>
      </w:r>
      <w:r w:rsidR="00BA2DC7">
        <w:rPr>
          <w:rFonts w:ascii="Cambria" w:hAnsi="Cambria"/>
        </w:rPr>
        <w:t>ritual</w:t>
      </w:r>
      <w:r w:rsidR="001E51E4">
        <w:rPr>
          <w:rFonts w:ascii="Cambria" w:hAnsi="Cambria"/>
        </w:rPr>
        <w:t xml:space="preserve"> of </w:t>
      </w:r>
      <w:r w:rsidR="00D31BC7">
        <w:rPr>
          <w:rFonts w:ascii="Cambria" w:hAnsi="Cambria"/>
        </w:rPr>
        <w:t>eating</w:t>
      </w:r>
      <w:r w:rsidR="001E51E4">
        <w:rPr>
          <w:rFonts w:ascii="Cambria" w:hAnsi="Cambria"/>
        </w:rPr>
        <w:t xml:space="preserve"> the sacred yams that inaugurates the harvest</w:t>
      </w:r>
      <w:r w:rsidR="00A61526">
        <w:rPr>
          <w:rFonts w:ascii="Cambria" w:hAnsi="Cambria"/>
        </w:rPr>
        <w:t xml:space="preserve"> in Umuaro</w:t>
      </w:r>
      <w:r w:rsidR="00C47E35">
        <w:rPr>
          <w:rFonts w:ascii="Cambria" w:hAnsi="Cambria"/>
        </w:rPr>
        <w:t xml:space="preserve">, Ezeulu </w:t>
      </w:r>
      <w:r w:rsidR="00D31BC7">
        <w:rPr>
          <w:rFonts w:ascii="Cambria" w:hAnsi="Cambria"/>
        </w:rPr>
        <w:t xml:space="preserve">tries to re-assert his authority as chief priest by collectively punishing the villagers </w:t>
      </w:r>
      <w:r w:rsidR="00D31BC7" w:rsidRPr="00CA3A85">
        <w:rPr>
          <w:rFonts w:ascii="Cambria" w:hAnsi="Cambria"/>
        </w:rPr>
        <w:t xml:space="preserve">for </w:t>
      </w:r>
      <w:r w:rsidR="00CA3A85" w:rsidRPr="00CA3A85">
        <w:rPr>
          <w:rFonts w:ascii="Cambria" w:hAnsi="Cambria"/>
        </w:rPr>
        <w:t>allowing the British to detain him for as long as they do</w:t>
      </w:r>
      <w:r w:rsidR="00D31BC7" w:rsidRPr="00CA3A85">
        <w:rPr>
          <w:rFonts w:ascii="Cambria" w:hAnsi="Cambria"/>
        </w:rPr>
        <w:t>.</w:t>
      </w:r>
      <w:r w:rsidR="00D31BC7">
        <w:rPr>
          <w:rFonts w:ascii="Cambria" w:hAnsi="Cambria"/>
        </w:rPr>
        <w:t xml:space="preserve"> </w:t>
      </w:r>
      <w:r w:rsidR="00230D35">
        <w:rPr>
          <w:rFonts w:ascii="Cambria" w:hAnsi="Cambria"/>
        </w:rPr>
        <w:t xml:space="preserve">In so doing, he also tries to assert his sovereignty over the </w:t>
      </w:r>
      <w:r w:rsidR="00BA2DC7">
        <w:rPr>
          <w:rFonts w:ascii="Cambria" w:hAnsi="Cambria"/>
        </w:rPr>
        <w:t xml:space="preserve">time of the village. By delaying the ritual of eating the sacred yams, in other words, Ezeulu also brings the time of Umuaro to </w:t>
      </w:r>
      <w:r w:rsidR="00ED4224">
        <w:rPr>
          <w:rFonts w:ascii="Cambria" w:hAnsi="Cambria"/>
        </w:rPr>
        <w:t xml:space="preserve">a </w:t>
      </w:r>
      <w:r w:rsidR="00BA2DC7">
        <w:rPr>
          <w:rFonts w:ascii="Cambria" w:hAnsi="Cambria"/>
        </w:rPr>
        <w:t>standstill. In this moment of interruption, the symbolic value of the yam</w:t>
      </w:r>
      <w:r w:rsidR="008F054A">
        <w:rPr>
          <w:rFonts w:ascii="Cambria" w:hAnsi="Cambria"/>
        </w:rPr>
        <w:t xml:space="preserve"> in the temporal frame of Umuaro</w:t>
      </w:r>
      <w:r w:rsidR="00BA2DC7">
        <w:rPr>
          <w:rFonts w:ascii="Cambria" w:hAnsi="Cambria"/>
        </w:rPr>
        <w:t xml:space="preserve"> comes into view. Commenting on the </w:t>
      </w:r>
      <w:r w:rsidR="008F054A">
        <w:rPr>
          <w:rFonts w:ascii="Cambria" w:hAnsi="Cambria"/>
        </w:rPr>
        <w:t xml:space="preserve">multiple </w:t>
      </w:r>
      <w:r w:rsidR="00BA2DC7">
        <w:rPr>
          <w:rFonts w:ascii="Cambria" w:hAnsi="Cambria"/>
        </w:rPr>
        <w:t>meaning</w:t>
      </w:r>
      <w:r w:rsidR="008F054A">
        <w:rPr>
          <w:rFonts w:ascii="Cambria" w:hAnsi="Cambria"/>
        </w:rPr>
        <w:t>s</w:t>
      </w:r>
      <w:r w:rsidR="00BA2DC7">
        <w:rPr>
          <w:rFonts w:ascii="Cambria" w:hAnsi="Cambria"/>
        </w:rPr>
        <w:t xml:space="preserve"> of the yam in </w:t>
      </w:r>
      <w:r w:rsidR="00ED4224">
        <w:rPr>
          <w:rFonts w:ascii="Cambria" w:hAnsi="Cambria"/>
        </w:rPr>
        <w:t xml:space="preserve">Chinua </w:t>
      </w:r>
      <w:r w:rsidR="00BA2DC7">
        <w:rPr>
          <w:rFonts w:ascii="Cambria" w:hAnsi="Cambria"/>
        </w:rPr>
        <w:t xml:space="preserve">Achebe’s </w:t>
      </w:r>
      <w:r w:rsidR="00BA2DC7">
        <w:rPr>
          <w:rFonts w:ascii="Cambria" w:hAnsi="Cambria"/>
          <w:i/>
        </w:rPr>
        <w:t>Things Fall Apart</w:t>
      </w:r>
      <w:r w:rsidR="00BA2DC7">
        <w:rPr>
          <w:rFonts w:ascii="Cambria" w:hAnsi="Cambria"/>
        </w:rPr>
        <w:t xml:space="preserve">, Simon Gikandi has argued that </w:t>
      </w:r>
      <w:r w:rsidR="00572E3D">
        <w:rPr>
          <w:rFonts w:ascii="Cambria" w:hAnsi="Cambria"/>
        </w:rPr>
        <w:t>“</w:t>
      </w:r>
      <w:r w:rsidR="008F054A">
        <w:rPr>
          <w:rFonts w:ascii="Cambria" w:hAnsi="Cambria"/>
        </w:rPr>
        <w:t>the yam controls or explicates the temporal process and mediates between nature and culture; the feast of the New Yam denotes the transition of one period to another; success and failure are mea</w:t>
      </w:r>
      <w:r w:rsidR="00572E3D">
        <w:rPr>
          <w:rFonts w:ascii="Cambria" w:hAnsi="Cambria"/>
        </w:rPr>
        <w:t>sured in terms of the yam-value”</w:t>
      </w:r>
      <w:r w:rsidR="008F054A">
        <w:rPr>
          <w:rFonts w:ascii="Cambria" w:hAnsi="Cambria"/>
        </w:rPr>
        <w:t xml:space="preserve"> (37). </w:t>
      </w:r>
      <w:r w:rsidR="00A66477">
        <w:rPr>
          <w:rFonts w:ascii="Cambria" w:hAnsi="Cambria"/>
        </w:rPr>
        <w:t>As a privileged trope in Achebe’s fictional world</w:t>
      </w:r>
      <w:r w:rsidR="00BD69BA">
        <w:rPr>
          <w:rFonts w:ascii="Cambria" w:hAnsi="Cambria"/>
        </w:rPr>
        <w:t>, the yam</w:t>
      </w:r>
      <w:r w:rsidR="00EB313B">
        <w:rPr>
          <w:rFonts w:ascii="Cambria" w:hAnsi="Cambria"/>
        </w:rPr>
        <w:t xml:space="preserve"> </w:t>
      </w:r>
      <w:r w:rsidR="003B1A9B">
        <w:rPr>
          <w:rFonts w:ascii="Cambria" w:hAnsi="Cambria"/>
        </w:rPr>
        <w:t xml:space="preserve">stands as a sacred object and a bearer of </w:t>
      </w:r>
      <w:r w:rsidR="00250D1E">
        <w:rPr>
          <w:rFonts w:ascii="Cambria" w:hAnsi="Cambria"/>
        </w:rPr>
        <w:t xml:space="preserve">both economic and temporal </w:t>
      </w:r>
      <w:r w:rsidR="003B1A9B">
        <w:rPr>
          <w:rFonts w:ascii="Cambria" w:hAnsi="Cambria"/>
        </w:rPr>
        <w:t>value in a rural subsistence economy</w:t>
      </w:r>
      <w:r w:rsidR="002819FF">
        <w:rPr>
          <w:rFonts w:ascii="Cambria" w:hAnsi="Cambria"/>
        </w:rPr>
        <w:t xml:space="preserve"> that is anterior to the logic of capitalism</w:t>
      </w:r>
      <w:r w:rsidR="003B1A9B">
        <w:rPr>
          <w:rFonts w:ascii="Cambria" w:hAnsi="Cambria"/>
        </w:rPr>
        <w:t xml:space="preserve">. </w:t>
      </w:r>
      <w:r w:rsidR="00C244F4">
        <w:rPr>
          <w:rFonts w:ascii="Cambria" w:hAnsi="Cambria"/>
        </w:rPr>
        <w:t>In this way, the novel</w:t>
      </w:r>
      <w:r w:rsidR="00707C2E">
        <w:rPr>
          <w:rFonts w:ascii="Cambria" w:hAnsi="Cambria"/>
        </w:rPr>
        <w:t>’s figuration of the yam</w:t>
      </w:r>
      <w:r w:rsidR="00C244F4">
        <w:rPr>
          <w:rFonts w:ascii="Cambria" w:hAnsi="Cambria"/>
        </w:rPr>
        <w:t xml:space="preserve"> also </w:t>
      </w:r>
      <w:r w:rsidR="00CC7FF9">
        <w:rPr>
          <w:rFonts w:ascii="Cambria" w:hAnsi="Cambria"/>
        </w:rPr>
        <w:t xml:space="preserve">raises questions about the sacred/ secular dichotomy that underpins the linear temporality of capitalist modernity. </w:t>
      </w:r>
    </w:p>
    <w:p w14:paraId="591540C7" w14:textId="577C87F6" w:rsidR="007F7B45" w:rsidRDefault="00707C2E" w:rsidP="00FD4D96">
      <w:pPr>
        <w:spacing w:line="480" w:lineRule="auto"/>
        <w:ind w:firstLine="720"/>
        <w:rPr>
          <w:rFonts w:ascii="Cambria" w:hAnsi="Cambria"/>
        </w:rPr>
      </w:pPr>
      <w:r>
        <w:rPr>
          <w:rFonts w:ascii="Cambria" w:hAnsi="Cambria"/>
        </w:rPr>
        <w:t xml:space="preserve">In certain respects, </w:t>
      </w:r>
      <w:r w:rsidR="00496222">
        <w:rPr>
          <w:rFonts w:ascii="Cambria" w:hAnsi="Cambria"/>
        </w:rPr>
        <w:t>Achebe’s</w:t>
      </w:r>
      <w:r>
        <w:rPr>
          <w:rFonts w:ascii="Cambria" w:hAnsi="Cambria"/>
        </w:rPr>
        <w:t xml:space="preserve"> </w:t>
      </w:r>
      <w:r w:rsidR="00496222">
        <w:rPr>
          <w:rFonts w:ascii="Cambria" w:hAnsi="Cambria"/>
        </w:rPr>
        <w:t>figurations</w:t>
      </w:r>
      <w:r>
        <w:rPr>
          <w:rFonts w:ascii="Cambria" w:hAnsi="Cambria"/>
        </w:rPr>
        <w:t xml:space="preserve"> of the yam can be seen to parallel Marx’s </w:t>
      </w:r>
      <w:r w:rsidR="00FD4D96">
        <w:rPr>
          <w:rFonts w:ascii="Cambria" w:hAnsi="Cambria"/>
        </w:rPr>
        <w:t>reflections on the commodity</w:t>
      </w:r>
      <w:r w:rsidR="00CF2B59">
        <w:rPr>
          <w:rFonts w:ascii="Cambria" w:hAnsi="Cambria"/>
        </w:rPr>
        <w:t xml:space="preserve"> in </w:t>
      </w:r>
      <w:r w:rsidR="00372200">
        <w:rPr>
          <w:rFonts w:ascii="Cambria" w:hAnsi="Cambria"/>
          <w:i/>
        </w:rPr>
        <w:t>Capital Volume O</w:t>
      </w:r>
      <w:r w:rsidR="00CF2B59">
        <w:rPr>
          <w:rFonts w:ascii="Cambria" w:hAnsi="Cambria"/>
          <w:i/>
        </w:rPr>
        <w:t>ne</w:t>
      </w:r>
      <w:r w:rsidR="00FD4D96">
        <w:rPr>
          <w:rFonts w:ascii="Cambria" w:hAnsi="Cambria"/>
        </w:rPr>
        <w:t xml:space="preserve">. </w:t>
      </w:r>
      <w:r w:rsidR="000E5E0D">
        <w:rPr>
          <w:rFonts w:ascii="Cambria" w:hAnsi="Cambria"/>
        </w:rPr>
        <w:t xml:space="preserve">Barbara Johnson </w:t>
      </w:r>
      <w:r w:rsidR="008D6766">
        <w:rPr>
          <w:rFonts w:ascii="Cambria" w:hAnsi="Cambria"/>
        </w:rPr>
        <w:t xml:space="preserve">has written of the ways in which Marx compared the process of abstraction by which the products of human labour are transformed into commodities to a religious mode of thinking that he terms fetishism. Fetishism for Marx is a word that describes </w:t>
      </w:r>
      <w:r w:rsidR="00FD4D96">
        <w:rPr>
          <w:rFonts w:ascii="Cambria" w:hAnsi="Cambria"/>
        </w:rPr>
        <w:t xml:space="preserve">the </w:t>
      </w:r>
      <w:r w:rsidR="00572E3D">
        <w:rPr>
          <w:rFonts w:ascii="Cambria" w:hAnsi="Cambria"/>
        </w:rPr>
        <w:t>“</w:t>
      </w:r>
      <w:r w:rsidR="00FD4D96" w:rsidRPr="00FD4D96">
        <w:rPr>
          <w:rFonts w:ascii="Cambria" w:hAnsi="Cambria"/>
          <w:i/>
        </w:rPr>
        <w:t>false</w:t>
      </w:r>
      <w:r w:rsidR="00FD4D96">
        <w:rPr>
          <w:rFonts w:ascii="Cambria" w:hAnsi="Cambria"/>
        </w:rPr>
        <w:t xml:space="preserve"> belief in animation, as if the things on store shelves had wills of their own and entered</w:t>
      </w:r>
      <w:r w:rsidR="00572E3D">
        <w:rPr>
          <w:rFonts w:ascii="Cambria" w:hAnsi="Cambria"/>
        </w:rPr>
        <w:t xml:space="preserve"> into relations with each other”</w:t>
      </w:r>
      <w:r w:rsidR="00FD4D96">
        <w:rPr>
          <w:rFonts w:ascii="Cambria" w:hAnsi="Cambria"/>
        </w:rPr>
        <w:t xml:space="preserve"> (Johnson 140). Marx’s critique of the process of abstraction emphasise</w:t>
      </w:r>
      <w:r w:rsidR="00372200">
        <w:rPr>
          <w:rFonts w:ascii="Cambria" w:hAnsi="Cambria"/>
        </w:rPr>
        <w:t>s</w:t>
      </w:r>
      <w:r w:rsidR="00FD4D96">
        <w:rPr>
          <w:rFonts w:ascii="Cambria" w:hAnsi="Cambria"/>
        </w:rPr>
        <w:t xml:space="preserve"> that the animation of commodities renders human labour and socio-economic relations invisible; and yet in order to </w:t>
      </w:r>
      <w:r w:rsidR="006915B7">
        <w:rPr>
          <w:rFonts w:ascii="Cambria" w:hAnsi="Cambria"/>
        </w:rPr>
        <w:t>make</w:t>
      </w:r>
      <w:r w:rsidR="00FD4D96">
        <w:rPr>
          <w:rFonts w:ascii="Cambria" w:hAnsi="Cambria"/>
        </w:rPr>
        <w:t xml:space="preserve"> this</w:t>
      </w:r>
      <w:r w:rsidR="006915B7">
        <w:rPr>
          <w:rFonts w:ascii="Cambria" w:hAnsi="Cambria"/>
        </w:rPr>
        <w:t xml:space="preserve"> point</w:t>
      </w:r>
      <w:r w:rsidR="00FD4D96">
        <w:rPr>
          <w:rFonts w:ascii="Cambria" w:hAnsi="Cambria"/>
        </w:rPr>
        <w:t xml:space="preserve">, he also </w:t>
      </w:r>
      <w:r w:rsidR="006915B7">
        <w:rPr>
          <w:rFonts w:ascii="Cambria" w:hAnsi="Cambria"/>
        </w:rPr>
        <w:t xml:space="preserve">resorts to the rhetorical strategy of prosopopeia to make the commodities speak. As </w:t>
      </w:r>
      <w:r w:rsidR="00572E3D">
        <w:rPr>
          <w:rFonts w:ascii="Cambria" w:hAnsi="Cambria"/>
        </w:rPr>
        <w:t>Johnson puts it: “</w:t>
      </w:r>
      <w:r w:rsidR="006915B7">
        <w:rPr>
          <w:rFonts w:ascii="Cambria" w:hAnsi="Cambria"/>
        </w:rPr>
        <w:t>By animating the commodities by means of prosopopeia, Marx make</w:t>
      </w:r>
      <w:r w:rsidR="00152DFA">
        <w:rPr>
          <w:rFonts w:ascii="Cambria" w:hAnsi="Cambria"/>
        </w:rPr>
        <w:t>s</w:t>
      </w:r>
      <w:r w:rsidR="006915B7">
        <w:rPr>
          <w:rFonts w:ascii="Cambria" w:hAnsi="Cambria"/>
        </w:rPr>
        <w:t xml:space="preserve"> them the spokesthings for the delusio</w:t>
      </w:r>
      <w:r w:rsidR="00572E3D">
        <w:rPr>
          <w:rFonts w:ascii="Cambria" w:hAnsi="Cambria"/>
        </w:rPr>
        <w:t>ns of volition he is denouncing”</w:t>
      </w:r>
      <w:r w:rsidR="006915B7">
        <w:rPr>
          <w:rFonts w:ascii="Cambria" w:hAnsi="Cambria"/>
        </w:rPr>
        <w:t xml:space="preserve"> (140). It may be true that Marx’s </w:t>
      </w:r>
      <w:r w:rsidR="00880906">
        <w:rPr>
          <w:rFonts w:ascii="Cambria" w:hAnsi="Cambria"/>
        </w:rPr>
        <w:t>critique of the rhetoric of commodity fetishism itself depends on another rhetorical move. But this does not necessarily weaken the force of Marx’s argument</w:t>
      </w:r>
      <w:r w:rsidR="00572E3D">
        <w:rPr>
          <w:rFonts w:ascii="Cambria" w:hAnsi="Cambria"/>
        </w:rPr>
        <w:t>—</w:t>
      </w:r>
      <w:r w:rsidR="00880906">
        <w:rPr>
          <w:rFonts w:ascii="Cambria" w:hAnsi="Cambria"/>
        </w:rPr>
        <w:t xml:space="preserve">as Johnson suggests it does when she casts Marx as a literal-minded materialist thinker. </w:t>
      </w:r>
      <w:r w:rsidR="007557E1">
        <w:rPr>
          <w:rFonts w:ascii="Cambria" w:hAnsi="Cambria"/>
        </w:rPr>
        <w:t>By supplementing the animation of the commodity with the rhetoric of prosopopeia and the supernatural image of table turning</w:t>
      </w:r>
      <w:r w:rsidR="0095258D">
        <w:rPr>
          <w:rFonts w:ascii="Cambria" w:hAnsi="Cambria"/>
        </w:rPr>
        <w:t>,</w:t>
      </w:r>
      <w:r w:rsidR="007557E1">
        <w:rPr>
          <w:rFonts w:ascii="Cambria" w:hAnsi="Cambria"/>
        </w:rPr>
        <w:t xml:space="preserve"> with its </w:t>
      </w:r>
      <w:r w:rsidR="00301AC4">
        <w:rPr>
          <w:rFonts w:ascii="Cambria" w:hAnsi="Cambria"/>
        </w:rPr>
        <w:t>specific cultural</w:t>
      </w:r>
      <w:r w:rsidR="007557E1">
        <w:rPr>
          <w:rFonts w:ascii="Cambria" w:hAnsi="Cambria"/>
        </w:rPr>
        <w:t xml:space="preserve"> associations of </w:t>
      </w:r>
      <w:r w:rsidR="00301AC4">
        <w:rPr>
          <w:rFonts w:ascii="Cambria" w:hAnsi="Cambria"/>
        </w:rPr>
        <w:t xml:space="preserve">Victorian séances, Marx </w:t>
      </w:r>
      <w:r w:rsidR="00152DFA">
        <w:rPr>
          <w:rFonts w:ascii="Cambria" w:hAnsi="Cambria"/>
        </w:rPr>
        <w:t xml:space="preserve">may appeal to the ghosts of human labour embedded in the commodity. But he does so in order to defamiliarise and interrupt the abstraction of the commodity from the human labour and social relations that produced it. </w:t>
      </w:r>
      <w:r w:rsidR="007F7B45">
        <w:rPr>
          <w:rFonts w:ascii="Cambria" w:hAnsi="Cambria"/>
        </w:rPr>
        <w:t xml:space="preserve">If one considers that the word abstraction itself derives from the Latin </w:t>
      </w:r>
      <w:r w:rsidR="007F7B45">
        <w:rPr>
          <w:rFonts w:ascii="Cambria" w:hAnsi="Cambria"/>
          <w:i/>
        </w:rPr>
        <w:t>abstrahere</w:t>
      </w:r>
      <w:r w:rsidR="007F7B45">
        <w:rPr>
          <w:rFonts w:ascii="Cambria" w:hAnsi="Cambria"/>
        </w:rPr>
        <w:t>, to draw away, detach, or cut away (</w:t>
      </w:r>
      <w:r w:rsidR="007F7B45">
        <w:rPr>
          <w:rFonts w:ascii="Cambria" w:hAnsi="Cambria"/>
          <w:i/>
        </w:rPr>
        <w:t>OED</w:t>
      </w:r>
      <w:r w:rsidR="00432293">
        <w:rPr>
          <w:rFonts w:ascii="Cambria" w:hAnsi="Cambria"/>
        </w:rPr>
        <w:t>), it is not hard to see how the animation of the commodity naturalises the process of detachment associated with capitalis</w:t>
      </w:r>
      <w:r w:rsidR="003F0DAA">
        <w:rPr>
          <w:rFonts w:ascii="Cambria" w:hAnsi="Cambria"/>
        </w:rPr>
        <w:t>t abstraction (McNally</w:t>
      </w:r>
      <w:r w:rsidR="0027796B">
        <w:rPr>
          <w:rFonts w:ascii="Cambria" w:hAnsi="Cambria"/>
        </w:rPr>
        <w:t xml:space="preserve"> 14</w:t>
      </w:r>
      <w:r w:rsidR="003F0DAA">
        <w:rPr>
          <w:rFonts w:ascii="Cambria" w:hAnsi="Cambria"/>
        </w:rPr>
        <w:t>). What’s more, by comparing bourgeois common sense to a form of occult thinking, Marx enjoins readers to</w:t>
      </w:r>
      <w:r w:rsidR="00C42161">
        <w:rPr>
          <w:rFonts w:ascii="Cambria" w:hAnsi="Cambria"/>
        </w:rPr>
        <w:t xml:space="preserve"> consider how </w:t>
      </w:r>
      <w:r w:rsidR="00B44CEA">
        <w:rPr>
          <w:rFonts w:ascii="Cambria" w:hAnsi="Cambria"/>
        </w:rPr>
        <w:t>bourgeois common sense conceals the inequality of capitalist social relations by naturalising the animist trope of the commodity-fetish</w:t>
      </w:r>
      <w:r w:rsidR="00C42161">
        <w:rPr>
          <w:rFonts w:ascii="Cambria" w:hAnsi="Cambria"/>
        </w:rPr>
        <w:t>.</w:t>
      </w:r>
      <w:r w:rsidR="00B44CEA">
        <w:rPr>
          <w:rFonts w:ascii="Cambria" w:hAnsi="Cambria"/>
        </w:rPr>
        <w:t xml:space="preserve"> As Fr</w:t>
      </w:r>
      <w:r w:rsidR="00572E3D">
        <w:rPr>
          <w:rFonts w:ascii="Cambria" w:hAnsi="Cambria"/>
        </w:rPr>
        <w:t>edric Jameson puts it, “</w:t>
      </w:r>
      <w:r w:rsidR="00B44CEA">
        <w:rPr>
          <w:rFonts w:ascii="Cambria" w:hAnsi="Cambria"/>
        </w:rPr>
        <w:t>religion knows an immediate return of the repressed at the very moment of the coming into being of […] a secular society, which imagining that it has done away with the sacred, then at once unconsciously sets itself in pursuit of the “fetishism of commodities”’ (</w:t>
      </w:r>
      <w:r w:rsidR="00EA3ED2">
        <w:rPr>
          <w:rFonts w:ascii="Cambria" w:hAnsi="Cambria"/>
        </w:rPr>
        <w:t xml:space="preserve">Jameson in Sprinker </w:t>
      </w:r>
      <w:r w:rsidR="00B44CEA">
        <w:rPr>
          <w:rFonts w:ascii="Cambria" w:hAnsi="Cambria"/>
        </w:rPr>
        <w:t xml:space="preserve">55). </w:t>
      </w:r>
      <w:r w:rsidR="00C42161">
        <w:rPr>
          <w:rFonts w:ascii="Cambria" w:hAnsi="Cambria"/>
        </w:rPr>
        <w:t xml:space="preserve"> </w:t>
      </w:r>
    </w:p>
    <w:p w14:paraId="35320771" w14:textId="0B05320F" w:rsidR="00D34491" w:rsidRDefault="00CF2B59" w:rsidP="00D34491">
      <w:pPr>
        <w:spacing w:line="480" w:lineRule="auto"/>
        <w:ind w:firstLine="720"/>
      </w:pPr>
      <w:r>
        <w:rPr>
          <w:rFonts w:ascii="Cambria" w:hAnsi="Cambria"/>
        </w:rPr>
        <w:t xml:space="preserve">Re-reading Marx’s reflections on the commodity fetish after Chinua Achebe’s figuration of the </w:t>
      </w:r>
      <w:r w:rsidR="00506838">
        <w:rPr>
          <w:rFonts w:ascii="Cambria" w:hAnsi="Cambria"/>
        </w:rPr>
        <w:t xml:space="preserve">ritual </w:t>
      </w:r>
      <w:r>
        <w:rPr>
          <w:rFonts w:ascii="Cambria" w:hAnsi="Cambria"/>
        </w:rPr>
        <w:t xml:space="preserve">yam in </w:t>
      </w:r>
      <w:r>
        <w:rPr>
          <w:rFonts w:ascii="Cambria" w:hAnsi="Cambria"/>
          <w:i/>
        </w:rPr>
        <w:t>Arrow of God</w:t>
      </w:r>
      <w:r>
        <w:rPr>
          <w:rFonts w:ascii="Cambria" w:hAnsi="Cambria"/>
        </w:rPr>
        <w:t xml:space="preserve"> certainly highlights the ways in which the </w:t>
      </w:r>
      <w:r w:rsidR="00D34491">
        <w:rPr>
          <w:rFonts w:ascii="Cambria" w:hAnsi="Cambria"/>
        </w:rPr>
        <w:t xml:space="preserve">uneven and unequal </w:t>
      </w:r>
      <w:r>
        <w:rPr>
          <w:rFonts w:ascii="Cambria" w:hAnsi="Cambria"/>
        </w:rPr>
        <w:t xml:space="preserve">temporality of capitalist modernity is haunted by </w:t>
      </w:r>
      <w:r w:rsidR="00DC0AD1">
        <w:rPr>
          <w:rFonts w:ascii="Cambria" w:hAnsi="Cambria"/>
        </w:rPr>
        <w:t xml:space="preserve">the </w:t>
      </w:r>
      <w:r w:rsidR="00506838">
        <w:rPr>
          <w:rFonts w:ascii="Cambria" w:hAnsi="Cambria"/>
        </w:rPr>
        <w:t>ghosts of the sacred.</w:t>
      </w:r>
      <w:r w:rsidR="00D34491">
        <w:rPr>
          <w:rFonts w:ascii="Cambria" w:hAnsi="Cambria"/>
        </w:rPr>
        <w:t xml:space="preserve"> Indeed, </w:t>
      </w:r>
      <w:r w:rsidR="00D34491">
        <w:t>a consideration of the ghosts of pre-capitalist social formations can work to illuminate the ways in which the core and the periphery confront each other in the uncanny space of the European colony.</w:t>
      </w:r>
      <w:r w:rsidR="00FF3C83">
        <w:rPr>
          <w:rFonts w:ascii="Cambria" w:hAnsi="Cambria"/>
        </w:rPr>
        <w:t xml:space="preserve"> </w:t>
      </w:r>
      <w:r w:rsidR="009B4413">
        <w:rPr>
          <w:rFonts w:ascii="Cambria" w:hAnsi="Cambria"/>
        </w:rPr>
        <w:t>As we have seen, i</w:t>
      </w:r>
      <w:r w:rsidR="00D34491">
        <w:t>t was Leon Trotsky who first formulated the idea of combined and uneven development in the revolutionary context of early twentieth-century Russia. Modifying Marx’s stadial conception of history, which held that a bourgeois-democratic revolution was the necessary precondition for any proletarian struggle for power (Löwy 89), Trotsky argued that Russian society comprised an articulation of ‘“all stages of civilization’ from the most primitive and archaic agriculture to the most modern large-scale industry” (Löwy 52). From this uneven development of capitalism as a world system, Trotsky noted how peripheral capitalist countries such as Russia experienced “a peculiar combination of different stages in the historic process” (cited in Löwy 87). As a consequence of this unevenness, Trotsky held that the proletariat should be the hegemonic force in the coalition between the peasantry and the industrial working class. Trotsky’s theory of combined and uneven development may help to clarify the process by which pre-capitalist societies, such as that evoked in Achebe’s novel, are integrated into the capit</w:t>
      </w:r>
      <w:r w:rsidR="00604BB5">
        <w:t>alist world-</w:t>
      </w:r>
      <w:r w:rsidR="00D34491">
        <w:t xml:space="preserve">system. </w:t>
      </w:r>
      <w:r w:rsidR="009B4413" w:rsidRPr="00C01B0C">
        <w:t xml:space="preserve">Yet it is </w:t>
      </w:r>
      <w:r w:rsidR="00C01B0C">
        <w:t xml:space="preserve">also important to </w:t>
      </w:r>
      <w:r w:rsidR="0078366A">
        <w:t xml:space="preserve">consider the ways in which Achebe mobilises the symbolic codes of the novel in order to counter the framing of Igbo society </w:t>
      </w:r>
      <w:r w:rsidR="00EF1A1A">
        <w:t xml:space="preserve">and culture </w:t>
      </w:r>
      <w:r w:rsidR="0078366A">
        <w:t xml:space="preserve">as a </w:t>
      </w:r>
      <w:r w:rsidR="00EF1A1A">
        <w:t>pre-capitalist society, which is eradicated at the precise moment of its integration into the cap</w:t>
      </w:r>
      <w:r w:rsidR="00C47136">
        <w:t>italist world-</w:t>
      </w:r>
      <w:r w:rsidR="00EF1A1A">
        <w:t>system.</w:t>
      </w:r>
    </w:p>
    <w:p w14:paraId="5B0030B3" w14:textId="7E4F585D" w:rsidR="00CF2B59" w:rsidRDefault="00506838" w:rsidP="002C2B02">
      <w:pPr>
        <w:spacing w:line="480" w:lineRule="auto"/>
        <w:ind w:firstLine="720"/>
        <w:rPr>
          <w:rFonts w:ascii="Cambria" w:hAnsi="Cambria"/>
        </w:rPr>
      </w:pPr>
      <w:r>
        <w:rPr>
          <w:rFonts w:ascii="Cambria" w:hAnsi="Cambria"/>
        </w:rPr>
        <w:t xml:space="preserve">If Ezeulu is cast as a fetish priest in the colonial mindset of Winterbottom, </w:t>
      </w:r>
      <w:r w:rsidR="00DC0AD1">
        <w:rPr>
          <w:rFonts w:ascii="Cambria" w:hAnsi="Cambria"/>
        </w:rPr>
        <w:t xml:space="preserve">this narrative framing also draws attention to the ways in which the temporality of capitalist modernity is predicated on the framing of pre-capitalist societies as non-secular or primitive. </w:t>
      </w:r>
      <w:r w:rsidR="009C1BC4">
        <w:rPr>
          <w:rFonts w:ascii="Cambria" w:hAnsi="Cambria"/>
        </w:rPr>
        <w:t xml:space="preserve">Yet such a temporal frame </w:t>
      </w:r>
      <w:r w:rsidR="000E397F">
        <w:rPr>
          <w:rFonts w:ascii="Cambria" w:hAnsi="Cambria"/>
        </w:rPr>
        <w:t xml:space="preserve">of reference </w:t>
      </w:r>
      <w:r w:rsidR="00341843">
        <w:rPr>
          <w:rFonts w:ascii="Cambria" w:hAnsi="Cambria"/>
        </w:rPr>
        <w:t xml:space="preserve">also </w:t>
      </w:r>
      <w:r w:rsidR="000E397F">
        <w:rPr>
          <w:rFonts w:ascii="Cambria" w:hAnsi="Cambria"/>
        </w:rPr>
        <w:t xml:space="preserve">ignores the way in which the secularisation of time is a product of the Judeo-Christian tradition. Johannes Fabian </w:t>
      </w:r>
      <w:r w:rsidR="00AE6782">
        <w:rPr>
          <w:rFonts w:ascii="Cambria" w:hAnsi="Cambria"/>
        </w:rPr>
        <w:t>has claimed</w:t>
      </w:r>
      <w:r w:rsidR="000E397F">
        <w:rPr>
          <w:rFonts w:ascii="Cambria" w:hAnsi="Cambria"/>
        </w:rPr>
        <w:t xml:space="preserve"> that</w:t>
      </w:r>
      <w:r w:rsidR="00572905">
        <w:rPr>
          <w:rFonts w:ascii="Cambria" w:hAnsi="Cambria"/>
        </w:rPr>
        <w:t xml:space="preserve"> the emergence of</w:t>
      </w:r>
      <w:r w:rsidR="00572E3D">
        <w:rPr>
          <w:rFonts w:ascii="Cambria" w:hAnsi="Cambria"/>
        </w:rPr>
        <w:t xml:space="preserve"> modernity can be understood “</w:t>
      </w:r>
      <w:r w:rsidR="000E397F">
        <w:rPr>
          <w:rFonts w:ascii="Cambria" w:hAnsi="Cambria"/>
        </w:rPr>
        <w:t>as a succession of attempts to secularize Judeo-Christian Time by gen</w:t>
      </w:r>
      <w:r w:rsidR="00572E3D">
        <w:rPr>
          <w:rFonts w:ascii="Cambria" w:hAnsi="Cambria"/>
        </w:rPr>
        <w:t>eralizing and universalizing it”</w:t>
      </w:r>
      <w:r w:rsidR="000E397F">
        <w:rPr>
          <w:rFonts w:ascii="Cambria" w:hAnsi="Cambria"/>
        </w:rPr>
        <w:t xml:space="preserve"> (2)</w:t>
      </w:r>
      <w:r w:rsidR="00572905">
        <w:rPr>
          <w:rFonts w:ascii="Cambria" w:hAnsi="Cambria"/>
        </w:rPr>
        <w:t xml:space="preserve">. </w:t>
      </w:r>
      <w:r w:rsidR="00341843">
        <w:rPr>
          <w:rFonts w:ascii="Cambria" w:hAnsi="Cambria"/>
        </w:rPr>
        <w:t xml:space="preserve">In the fictional world of </w:t>
      </w:r>
      <w:r w:rsidR="00341843">
        <w:rPr>
          <w:rFonts w:ascii="Cambria" w:hAnsi="Cambria"/>
          <w:i/>
        </w:rPr>
        <w:t>Arrow of God</w:t>
      </w:r>
      <w:r w:rsidR="00341843">
        <w:rPr>
          <w:rFonts w:ascii="Cambria" w:hAnsi="Cambria"/>
        </w:rPr>
        <w:t>, the distinction between sacred and secular time that also structures the distinction between pre-capitalist and capitalist modes of temporality is rendered unstable by the figure of the Christian missionary John Goodfellow. It is Goodfellow</w:t>
      </w:r>
      <w:r w:rsidR="0095258D">
        <w:rPr>
          <w:rFonts w:ascii="Cambria" w:hAnsi="Cambria"/>
        </w:rPr>
        <w:t>’s</w:t>
      </w:r>
      <w:r w:rsidR="00341843">
        <w:rPr>
          <w:rFonts w:ascii="Cambria" w:hAnsi="Cambria"/>
        </w:rPr>
        <w:t xml:space="preserve"> </w:t>
      </w:r>
      <w:r w:rsidR="0095258D">
        <w:rPr>
          <w:rFonts w:ascii="Cambria" w:hAnsi="Cambria"/>
        </w:rPr>
        <w:t xml:space="preserve">intervention in the socio-economic crisis at Umuaro that simultaneously facilitates the conversion of the villagers to Christianity </w:t>
      </w:r>
      <w:r w:rsidR="0095258D" w:rsidRPr="0095258D">
        <w:rPr>
          <w:rFonts w:ascii="Cambria" w:hAnsi="Cambria"/>
          <w:i/>
        </w:rPr>
        <w:t>and</w:t>
      </w:r>
      <w:r w:rsidR="0095258D">
        <w:rPr>
          <w:rFonts w:ascii="Cambria" w:hAnsi="Cambria"/>
        </w:rPr>
        <w:t xml:space="preserve"> the integration of the </w:t>
      </w:r>
      <w:r w:rsidR="00FF3C83">
        <w:rPr>
          <w:rFonts w:ascii="Cambria" w:hAnsi="Cambria"/>
        </w:rPr>
        <w:t xml:space="preserve">subsistence economy of Umuaro into the world market system. </w:t>
      </w:r>
      <w:r w:rsidR="00642E62">
        <w:rPr>
          <w:rFonts w:ascii="Cambria" w:hAnsi="Cambria"/>
        </w:rPr>
        <w:t xml:space="preserve">In this way, the novel foregrounds the way in which Christianity provided a rhetorical structure through which to make sense of capitalist modernity, and the process by which pre-capitalist economies have been integrated into the world economic system. </w:t>
      </w:r>
      <w:r w:rsidR="001A2884">
        <w:rPr>
          <w:rFonts w:ascii="Cambria" w:hAnsi="Cambria"/>
        </w:rPr>
        <w:t xml:space="preserve">It may be true that </w:t>
      </w:r>
      <w:r w:rsidR="00B75C62">
        <w:rPr>
          <w:rFonts w:ascii="Cambria" w:hAnsi="Cambria"/>
        </w:rPr>
        <w:t xml:space="preserve">the </w:t>
      </w:r>
      <w:r w:rsidR="00915E63">
        <w:rPr>
          <w:rFonts w:ascii="Cambria" w:hAnsi="Cambria"/>
        </w:rPr>
        <w:t xml:space="preserve">ideological </w:t>
      </w:r>
      <w:r w:rsidR="00B75C62">
        <w:rPr>
          <w:rFonts w:ascii="Cambria" w:hAnsi="Cambria"/>
        </w:rPr>
        <w:t xml:space="preserve">agendas of </w:t>
      </w:r>
      <w:r w:rsidR="00915E63">
        <w:rPr>
          <w:rFonts w:ascii="Cambria" w:hAnsi="Cambria"/>
        </w:rPr>
        <w:t>Christian missionaries</w:t>
      </w:r>
      <w:r w:rsidR="00556877">
        <w:rPr>
          <w:rFonts w:ascii="Cambria" w:hAnsi="Cambria"/>
        </w:rPr>
        <w:t>, imperial company directors,</w:t>
      </w:r>
      <w:r w:rsidR="00915E63">
        <w:rPr>
          <w:rFonts w:ascii="Cambria" w:hAnsi="Cambria"/>
        </w:rPr>
        <w:t xml:space="preserve"> and </w:t>
      </w:r>
      <w:r w:rsidR="002F6AA4">
        <w:rPr>
          <w:rFonts w:ascii="Cambria" w:hAnsi="Cambria"/>
        </w:rPr>
        <w:t>colonial administrators</w:t>
      </w:r>
      <w:r w:rsidR="00B75C62">
        <w:rPr>
          <w:rFonts w:ascii="Cambria" w:hAnsi="Cambria"/>
        </w:rPr>
        <w:t xml:space="preserve"> are in certain respects quite different. Yet the means by which </w:t>
      </w:r>
      <w:r w:rsidR="00915E63">
        <w:rPr>
          <w:rFonts w:ascii="Cambria" w:hAnsi="Cambria"/>
        </w:rPr>
        <w:t xml:space="preserve">these agendas were achieved in the space of the European colony converged around </w:t>
      </w:r>
      <w:r w:rsidR="00417A5B">
        <w:rPr>
          <w:rFonts w:ascii="Cambria" w:hAnsi="Cambria"/>
        </w:rPr>
        <w:t xml:space="preserve">the </w:t>
      </w:r>
      <w:r w:rsidR="00E36ED0">
        <w:rPr>
          <w:rFonts w:ascii="Cambria" w:hAnsi="Cambria"/>
        </w:rPr>
        <w:t xml:space="preserve">order of clock time. Giordano Nanni argues </w:t>
      </w:r>
      <w:r w:rsidR="002F6AA4">
        <w:rPr>
          <w:rFonts w:ascii="Cambria" w:hAnsi="Cambria"/>
        </w:rPr>
        <w:t xml:space="preserve">that the bells of colonial </w:t>
      </w:r>
      <w:r w:rsidR="000F136E">
        <w:rPr>
          <w:rFonts w:ascii="Cambria" w:hAnsi="Cambria"/>
        </w:rPr>
        <w:t xml:space="preserve">missionary </w:t>
      </w:r>
      <w:r w:rsidR="002F6AA4">
        <w:rPr>
          <w:rFonts w:ascii="Cambria" w:hAnsi="Cambria"/>
        </w:rPr>
        <w:t xml:space="preserve">stations helped to establish an idea of </w:t>
      </w:r>
      <w:r w:rsidR="00B0086E">
        <w:rPr>
          <w:rFonts w:ascii="Cambria" w:hAnsi="Cambria"/>
        </w:rPr>
        <w:t xml:space="preserve">Western </w:t>
      </w:r>
      <w:r w:rsidR="002F6AA4">
        <w:rPr>
          <w:rFonts w:ascii="Cambria" w:hAnsi="Cambria"/>
        </w:rPr>
        <w:t>clock time</w:t>
      </w:r>
      <w:r w:rsidR="00B0086E">
        <w:rPr>
          <w:rFonts w:ascii="Cambria" w:hAnsi="Cambria"/>
        </w:rPr>
        <w:t>, which in turn promote</w:t>
      </w:r>
      <w:r w:rsidR="00C418EB">
        <w:rPr>
          <w:rFonts w:ascii="Cambria" w:hAnsi="Cambria"/>
        </w:rPr>
        <w:t>d</w:t>
      </w:r>
      <w:r w:rsidR="00B0086E">
        <w:rPr>
          <w:rFonts w:ascii="Cambria" w:hAnsi="Cambria"/>
        </w:rPr>
        <w:t xml:space="preserve"> the liberal values of the Protestant work ethic</w:t>
      </w:r>
      <w:r w:rsidR="000F136E">
        <w:rPr>
          <w:rFonts w:ascii="Cambria" w:hAnsi="Cambria"/>
        </w:rPr>
        <w:t>. The reforms associated with the civilising mission, Nanni argues, “were intended to transform ‘natives’ into producers and consumers of commodities—of which time was one”</w:t>
      </w:r>
      <w:r w:rsidR="00836597">
        <w:rPr>
          <w:rFonts w:ascii="Cambria" w:hAnsi="Cambria"/>
        </w:rPr>
        <w:t xml:space="preserve"> (18)</w:t>
      </w:r>
      <w:r w:rsidR="00B0086E">
        <w:rPr>
          <w:rFonts w:ascii="Cambria" w:hAnsi="Cambria"/>
        </w:rPr>
        <w:t>.</w:t>
      </w:r>
      <w:r w:rsidR="000F136E">
        <w:rPr>
          <w:rFonts w:ascii="Cambria" w:hAnsi="Cambria"/>
        </w:rPr>
        <w:t xml:space="preserve"> </w:t>
      </w:r>
      <w:r w:rsidR="00277176">
        <w:rPr>
          <w:rFonts w:ascii="Cambria" w:hAnsi="Cambria"/>
        </w:rPr>
        <w:t xml:space="preserve">In this respect the rhetoric of colonialism’s civilising rhetoric is bound up with the temporality of capitalist modernity. </w:t>
      </w:r>
      <w:r w:rsidR="002C2B02">
        <w:rPr>
          <w:rFonts w:ascii="Cambria" w:hAnsi="Cambria"/>
        </w:rPr>
        <w:t xml:space="preserve">Yet in making a fetish out of clock time, the civilising rhetoric of colonialism </w:t>
      </w:r>
      <w:r w:rsidR="00D64A74">
        <w:rPr>
          <w:rFonts w:ascii="Cambria" w:hAnsi="Cambria"/>
        </w:rPr>
        <w:t>simultaneously</w:t>
      </w:r>
      <w:r w:rsidR="002C2B02">
        <w:rPr>
          <w:rFonts w:ascii="Cambria" w:hAnsi="Cambria"/>
        </w:rPr>
        <w:t xml:space="preserve"> </w:t>
      </w:r>
      <w:r w:rsidR="00242080">
        <w:rPr>
          <w:rFonts w:ascii="Cambria" w:hAnsi="Cambria"/>
        </w:rPr>
        <w:t>destabilises</w:t>
      </w:r>
      <w:r w:rsidR="002C2B02">
        <w:rPr>
          <w:rFonts w:ascii="Cambria" w:hAnsi="Cambria"/>
        </w:rPr>
        <w:t xml:space="preserve"> the primitivist stereotype of the fetish.</w:t>
      </w:r>
      <w:r w:rsidR="00277176">
        <w:rPr>
          <w:rFonts w:ascii="Cambria" w:hAnsi="Cambria"/>
        </w:rPr>
        <w:t xml:space="preserve"> </w:t>
      </w:r>
    </w:p>
    <w:p w14:paraId="7DE554E5" w14:textId="257AB8E5" w:rsidR="002168FD" w:rsidRDefault="00974970" w:rsidP="00AF238A">
      <w:pPr>
        <w:spacing w:line="480" w:lineRule="auto"/>
        <w:ind w:firstLine="720"/>
        <w:rPr>
          <w:rFonts w:ascii="Cambria" w:hAnsi="Cambria"/>
        </w:rPr>
      </w:pPr>
      <w:r>
        <w:rPr>
          <w:rFonts w:ascii="Cambria" w:hAnsi="Cambria"/>
        </w:rPr>
        <w:t xml:space="preserve">If the </w:t>
      </w:r>
      <w:r w:rsidR="00F55B04">
        <w:rPr>
          <w:rFonts w:ascii="Cambria" w:hAnsi="Cambria"/>
        </w:rPr>
        <w:t>civilising mission of colonialism</w:t>
      </w:r>
      <w:r>
        <w:rPr>
          <w:rFonts w:ascii="Cambria" w:hAnsi="Cambria"/>
        </w:rPr>
        <w:t xml:space="preserve"> </w:t>
      </w:r>
      <w:r w:rsidR="00312E65">
        <w:rPr>
          <w:rFonts w:ascii="Cambria" w:hAnsi="Cambria"/>
        </w:rPr>
        <w:t>entails the</w:t>
      </w:r>
      <w:r>
        <w:rPr>
          <w:rFonts w:ascii="Cambria" w:hAnsi="Cambria"/>
        </w:rPr>
        <w:t xml:space="preserve"> demonization of fetishism, it also depends upon a certain conception of fetishism. </w:t>
      </w:r>
      <w:r w:rsidR="00AF238A">
        <w:rPr>
          <w:rFonts w:ascii="Cambria" w:hAnsi="Cambria"/>
        </w:rPr>
        <w:t xml:space="preserve">A consideration of the use and abuse of fetishism in the context of colonial Africa can help to further clarify </w:t>
      </w:r>
      <w:r w:rsidR="005D2205">
        <w:rPr>
          <w:rFonts w:ascii="Cambria" w:hAnsi="Cambria"/>
        </w:rPr>
        <w:t xml:space="preserve">both </w:t>
      </w:r>
      <w:r w:rsidR="00AF238A">
        <w:rPr>
          <w:rFonts w:ascii="Cambria" w:hAnsi="Cambria"/>
        </w:rPr>
        <w:t>the</w:t>
      </w:r>
      <w:r w:rsidR="005D2205">
        <w:rPr>
          <w:rFonts w:ascii="Cambria" w:hAnsi="Cambria"/>
        </w:rPr>
        <w:t xml:space="preserve"> political-economic and cul</w:t>
      </w:r>
      <w:r w:rsidR="007A10F4">
        <w:rPr>
          <w:rFonts w:ascii="Cambria" w:hAnsi="Cambria"/>
        </w:rPr>
        <w:t>tural significance of the trope</w:t>
      </w:r>
      <w:r w:rsidR="005D2205">
        <w:rPr>
          <w:rFonts w:ascii="Cambria" w:hAnsi="Cambria"/>
        </w:rPr>
        <w:t xml:space="preserve"> of the yam in </w:t>
      </w:r>
      <w:r w:rsidR="005D2205">
        <w:rPr>
          <w:rFonts w:ascii="Cambria" w:hAnsi="Cambria"/>
          <w:i/>
        </w:rPr>
        <w:t>Arrow of God</w:t>
      </w:r>
      <w:r w:rsidR="00AF238A">
        <w:rPr>
          <w:rFonts w:ascii="Cambria" w:hAnsi="Cambria"/>
        </w:rPr>
        <w:t>. Peter</w:t>
      </w:r>
      <w:r w:rsidR="002168FD">
        <w:rPr>
          <w:rFonts w:ascii="Cambria" w:hAnsi="Cambria"/>
        </w:rPr>
        <w:t xml:space="preserve"> Stallybrass</w:t>
      </w:r>
      <w:r w:rsidR="00AF238A">
        <w:rPr>
          <w:rFonts w:ascii="Cambria" w:hAnsi="Cambria"/>
        </w:rPr>
        <w:t xml:space="preserve"> </w:t>
      </w:r>
      <w:r w:rsidR="005D2205">
        <w:rPr>
          <w:rFonts w:ascii="Cambria" w:hAnsi="Cambria"/>
        </w:rPr>
        <w:t>has emphasised how Marx’s own conception of the commodity fetish was itself indebted to an earlier conception of the fetish among European traders in colonial West Africa. Invoking</w:t>
      </w:r>
      <w:r w:rsidR="00B94FEF">
        <w:rPr>
          <w:rFonts w:ascii="Cambria" w:hAnsi="Cambria"/>
        </w:rPr>
        <w:t xml:space="preserve"> the work of </w:t>
      </w:r>
      <w:r w:rsidR="00FB7268">
        <w:rPr>
          <w:rFonts w:ascii="Cambria" w:hAnsi="Cambria"/>
        </w:rPr>
        <w:t xml:space="preserve">the anthropologist </w:t>
      </w:r>
      <w:r w:rsidR="00B94FEF">
        <w:rPr>
          <w:rFonts w:ascii="Cambria" w:hAnsi="Cambria"/>
        </w:rPr>
        <w:t>William Piet</w:t>
      </w:r>
      <w:r w:rsidR="002168FD">
        <w:rPr>
          <w:rFonts w:ascii="Cambria" w:hAnsi="Cambria"/>
        </w:rPr>
        <w:t>z</w:t>
      </w:r>
      <w:r w:rsidR="005D2205">
        <w:rPr>
          <w:rFonts w:ascii="Cambria" w:hAnsi="Cambria"/>
        </w:rPr>
        <w:t>, Stallybrass notes how</w:t>
      </w:r>
      <w:r w:rsidR="00572E3D">
        <w:rPr>
          <w:rFonts w:ascii="Cambria" w:hAnsi="Cambria"/>
        </w:rPr>
        <w:t xml:space="preserve"> the “</w:t>
      </w:r>
      <w:r w:rsidR="002168FD">
        <w:rPr>
          <w:rFonts w:ascii="Cambria" w:hAnsi="Cambria"/>
        </w:rPr>
        <w:t xml:space="preserve">fetish as a concept was elaborated to demonize the supposedly arbitrary attachment of West Africans to </w:t>
      </w:r>
      <w:r w:rsidR="00572E3D">
        <w:rPr>
          <w:rFonts w:ascii="Cambria" w:hAnsi="Cambria"/>
        </w:rPr>
        <w:t>material objects”</w:t>
      </w:r>
      <w:r w:rsidR="005D2205">
        <w:rPr>
          <w:rFonts w:ascii="Cambria" w:hAnsi="Cambria"/>
        </w:rPr>
        <w:t xml:space="preserve">; by contrast, </w:t>
      </w:r>
      <w:r w:rsidR="00572E3D">
        <w:rPr>
          <w:rFonts w:ascii="Cambria" w:hAnsi="Cambria"/>
        </w:rPr>
        <w:t>“</w:t>
      </w:r>
      <w:r w:rsidR="005D2205">
        <w:rPr>
          <w:rFonts w:ascii="Cambria" w:hAnsi="Cambria"/>
        </w:rPr>
        <w:t>[t]</w:t>
      </w:r>
      <w:r w:rsidR="002168FD">
        <w:rPr>
          <w:rFonts w:ascii="Cambria" w:hAnsi="Cambria"/>
        </w:rPr>
        <w:t xml:space="preserve">he European subject was constituted in opposition to a demonized fetishism through the </w:t>
      </w:r>
      <w:r w:rsidR="002168FD">
        <w:rPr>
          <w:rFonts w:ascii="Cambria" w:hAnsi="Cambria"/>
          <w:i/>
        </w:rPr>
        <w:t>disavowal</w:t>
      </w:r>
      <w:r w:rsidR="002168FD">
        <w:rPr>
          <w:rFonts w:ascii="Cambria" w:hAnsi="Cambria"/>
        </w:rPr>
        <w:t xml:space="preserve"> of the object</w:t>
      </w:r>
      <w:r w:rsidR="00572E3D">
        <w:rPr>
          <w:rFonts w:ascii="Cambria" w:hAnsi="Cambria"/>
        </w:rPr>
        <w:t>”</w:t>
      </w:r>
      <w:r w:rsidR="008C1978">
        <w:rPr>
          <w:rFonts w:ascii="Cambria" w:hAnsi="Cambria"/>
        </w:rPr>
        <w:t xml:space="preserve"> </w:t>
      </w:r>
      <w:r w:rsidR="00AF238A">
        <w:rPr>
          <w:rFonts w:ascii="Cambria" w:hAnsi="Cambria"/>
        </w:rPr>
        <w:t xml:space="preserve">(185). </w:t>
      </w:r>
      <w:r w:rsidR="00554D90">
        <w:rPr>
          <w:rFonts w:ascii="Cambria" w:hAnsi="Cambria"/>
        </w:rPr>
        <w:t xml:space="preserve">Yet in this </w:t>
      </w:r>
      <w:r w:rsidR="0049563B">
        <w:rPr>
          <w:rFonts w:ascii="Cambria" w:hAnsi="Cambria"/>
        </w:rPr>
        <w:t xml:space="preserve">demonization and </w:t>
      </w:r>
      <w:r w:rsidR="00554D90">
        <w:rPr>
          <w:rFonts w:ascii="Cambria" w:hAnsi="Cambria"/>
        </w:rPr>
        <w:t xml:space="preserve">disavowal of the </w:t>
      </w:r>
      <w:r w:rsidR="00181DB4">
        <w:rPr>
          <w:rFonts w:ascii="Cambria" w:hAnsi="Cambria"/>
        </w:rPr>
        <w:t>arbitrary attachment to the (false) value of objects</w:t>
      </w:r>
      <w:r w:rsidR="0049563B">
        <w:rPr>
          <w:rFonts w:ascii="Cambria" w:hAnsi="Cambria"/>
        </w:rPr>
        <w:t xml:space="preserve"> </w:t>
      </w:r>
      <w:r w:rsidR="00530D8E">
        <w:rPr>
          <w:rFonts w:ascii="Cambria" w:hAnsi="Cambria"/>
        </w:rPr>
        <w:t xml:space="preserve">as a sign </w:t>
      </w:r>
      <w:r w:rsidR="0049563B">
        <w:rPr>
          <w:rFonts w:ascii="Cambria" w:hAnsi="Cambria"/>
        </w:rPr>
        <w:t>of primitivism, European traders and missionaries</w:t>
      </w:r>
      <w:r w:rsidR="00530D8E">
        <w:rPr>
          <w:rFonts w:ascii="Cambria" w:hAnsi="Cambria"/>
        </w:rPr>
        <w:t xml:space="preserve"> simultaneously</w:t>
      </w:r>
      <w:r w:rsidR="006A1CE9">
        <w:rPr>
          <w:rFonts w:ascii="Cambria" w:hAnsi="Cambria"/>
        </w:rPr>
        <w:t xml:space="preserve"> introduced a new form of fetishism that</w:t>
      </w:r>
      <w:r w:rsidR="00530D8E">
        <w:rPr>
          <w:rFonts w:ascii="Cambria" w:hAnsi="Cambria"/>
        </w:rPr>
        <w:t xml:space="preserve"> </w:t>
      </w:r>
      <w:r w:rsidR="006A1CE9">
        <w:rPr>
          <w:rFonts w:ascii="Cambria" w:hAnsi="Cambria"/>
        </w:rPr>
        <w:t xml:space="preserve">worshipped the </w:t>
      </w:r>
      <w:r w:rsidR="0044264D">
        <w:rPr>
          <w:rFonts w:ascii="Cambria" w:hAnsi="Cambria"/>
        </w:rPr>
        <w:t>market value of objects</w:t>
      </w:r>
      <w:r w:rsidR="00312E65">
        <w:rPr>
          <w:rFonts w:ascii="Cambria" w:hAnsi="Cambria"/>
        </w:rPr>
        <w:t xml:space="preserve">, </w:t>
      </w:r>
      <w:r w:rsidR="0044264D">
        <w:rPr>
          <w:rFonts w:ascii="Cambria" w:hAnsi="Cambria"/>
        </w:rPr>
        <w:t>and</w:t>
      </w:r>
      <w:r w:rsidR="00312E65">
        <w:rPr>
          <w:rFonts w:ascii="Cambria" w:hAnsi="Cambria"/>
        </w:rPr>
        <w:t xml:space="preserve"> abstracted the commodity from the social circumstances of its production and consumption.</w:t>
      </w:r>
      <w:r w:rsidR="0044264D">
        <w:rPr>
          <w:rFonts w:ascii="Cambria" w:hAnsi="Cambria"/>
        </w:rPr>
        <w:t xml:space="preserve"> </w:t>
      </w:r>
      <w:r w:rsidR="004B45F7">
        <w:rPr>
          <w:rFonts w:ascii="Cambria" w:hAnsi="Cambria"/>
        </w:rPr>
        <w:t>In this respect, primitivist stereotypes of fetishism ca</w:t>
      </w:r>
      <w:r w:rsidR="007A10F4">
        <w:rPr>
          <w:rFonts w:ascii="Cambria" w:hAnsi="Cambria"/>
        </w:rPr>
        <w:t>n be seen to provide epistemological support for the process</w:t>
      </w:r>
      <w:r w:rsidR="004B45F7">
        <w:rPr>
          <w:rFonts w:ascii="Cambria" w:hAnsi="Cambria"/>
        </w:rPr>
        <w:t xml:space="preserve"> of capitalist accumulation and dispossession</w:t>
      </w:r>
      <w:r w:rsidR="00793DF0">
        <w:rPr>
          <w:rFonts w:ascii="Cambria" w:hAnsi="Cambria"/>
        </w:rPr>
        <w:t xml:space="preserve"> in the colonial context</w:t>
      </w:r>
      <w:r w:rsidR="004B45F7">
        <w:rPr>
          <w:rFonts w:ascii="Cambria" w:hAnsi="Cambria"/>
        </w:rPr>
        <w:t xml:space="preserve">. </w:t>
      </w:r>
      <w:r w:rsidR="00CB2111">
        <w:rPr>
          <w:rFonts w:ascii="Cambria" w:hAnsi="Cambria"/>
        </w:rPr>
        <w:t>As Samo Tom</w:t>
      </w:r>
      <w:r w:rsidR="007B19B0">
        <w:rPr>
          <w:rFonts w:ascii="Cambria" w:hAnsi="Cambria"/>
          <w:lang w:val="sl-SI"/>
        </w:rPr>
        <w:t>šič</w:t>
      </w:r>
      <w:r w:rsidR="00895542">
        <w:rPr>
          <w:rFonts w:ascii="Cambria" w:hAnsi="Cambria"/>
          <w:lang w:val="sl-SI"/>
        </w:rPr>
        <w:t xml:space="preserve"> argues,</w:t>
      </w:r>
      <w:r w:rsidR="007B19B0">
        <w:rPr>
          <w:rFonts w:ascii="Cambria" w:hAnsi="Cambria"/>
          <w:lang w:val="en-US"/>
        </w:rPr>
        <w:t xml:space="preserve"> “the colonialist ideologues didn’t know that the knowledge they produced of the ‘primitive Other’ reflected </w:t>
      </w:r>
      <w:r w:rsidR="0029163A">
        <w:rPr>
          <w:rFonts w:ascii="Cambria" w:hAnsi="Cambria"/>
          <w:lang w:val="en-US"/>
        </w:rPr>
        <w:t>their own relation to comm</w:t>
      </w:r>
      <w:r w:rsidR="00572E3D">
        <w:rPr>
          <w:rFonts w:ascii="Cambria" w:hAnsi="Cambria"/>
          <w:lang w:val="en-US"/>
        </w:rPr>
        <w:t>odities, money, and capital […]”</w:t>
      </w:r>
      <w:r w:rsidR="0029163A">
        <w:rPr>
          <w:rFonts w:ascii="Cambria" w:hAnsi="Cambria"/>
          <w:lang w:val="en-US"/>
        </w:rPr>
        <w:t xml:space="preserve"> (159-60).  </w:t>
      </w:r>
      <w:r w:rsidR="00895542">
        <w:rPr>
          <w:rFonts w:ascii="Cambria" w:hAnsi="Cambria"/>
          <w:lang w:val="sl-SI"/>
        </w:rPr>
        <w:t xml:space="preserve">  </w:t>
      </w:r>
      <w:r w:rsidR="00CB2111">
        <w:rPr>
          <w:rFonts w:ascii="Cambria" w:hAnsi="Cambria"/>
        </w:rPr>
        <w:t xml:space="preserve"> </w:t>
      </w:r>
    </w:p>
    <w:p w14:paraId="5AB361F1" w14:textId="4EA1367E" w:rsidR="00FF3C83" w:rsidRDefault="0044264D" w:rsidP="00793DF0">
      <w:pPr>
        <w:spacing w:line="480" w:lineRule="auto"/>
        <w:ind w:firstLine="720"/>
        <w:rPr>
          <w:rFonts w:ascii="Cambria" w:hAnsi="Cambria"/>
        </w:rPr>
      </w:pPr>
      <w:r>
        <w:rPr>
          <w:rFonts w:ascii="Cambria" w:hAnsi="Cambria"/>
        </w:rPr>
        <w:t xml:space="preserve">By framing the crisis in Umuaro in terms of a conflict between the values of Ezeulu and John Goodfellow, </w:t>
      </w:r>
      <w:r w:rsidR="00DE7B81">
        <w:rPr>
          <w:rFonts w:ascii="Cambria" w:hAnsi="Cambria"/>
          <w:i/>
        </w:rPr>
        <w:t>Arrow of God</w:t>
      </w:r>
      <w:r w:rsidR="00DE7B81">
        <w:rPr>
          <w:rFonts w:ascii="Cambria" w:hAnsi="Cambria"/>
        </w:rPr>
        <w:t xml:space="preserve"> </w:t>
      </w:r>
      <w:r w:rsidR="004B45F7">
        <w:rPr>
          <w:rFonts w:ascii="Cambria" w:hAnsi="Cambria"/>
        </w:rPr>
        <w:t>also invites readers to reflect on the ways in which</w:t>
      </w:r>
      <w:r w:rsidR="00FB7268">
        <w:rPr>
          <w:rFonts w:ascii="Cambria" w:hAnsi="Cambria"/>
        </w:rPr>
        <w:t xml:space="preserve"> the secular temporality of capitali</w:t>
      </w:r>
      <w:r w:rsidR="001C20B9">
        <w:rPr>
          <w:rFonts w:ascii="Cambria" w:hAnsi="Cambria"/>
        </w:rPr>
        <w:t>st modernity was itself bound up with a Christian way of thinking about time</w:t>
      </w:r>
      <w:r w:rsidR="007A10F4">
        <w:rPr>
          <w:rFonts w:ascii="Cambria" w:hAnsi="Cambria"/>
        </w:rPr>
        <w:t xml:space="preserve"> and</w:t>
      </w:r>
      <w:r w:rsidR="001C20B9">
        <w:rPr>
          <w:rFonts w:ascii="Cambria" w:hAnsi="Cambria"/>
        </w:rPr>
        <w:t xml:space="preserve"> causality</w:t>
      </w:r>
      <w:r w:rsidR="00A50541">
        <w:rPr>
          <w:rFonts w:ascii="Cambria" w:hAnsi="Cambria"/>
        </w:rPr>
        <w:t xml:space="preserve">. As a Christian missionary and an entrepreneur, Goodfellow </w:t>
      </w:r>
      <w:r w:rsidR="00ED3908">
        <w:rPr>
          <w:rFonts w:ascii="Cambria" w:hAnsi="Cambria"/>
        </w:rPr>
        <w:t>tries</w:t>
      </w:r>
      <w:r w:rsidR="00A50541">
        <w:rPr>
          <w:rFonts w:ascii="Cambria" w:hAnsi="Cambria"/>
        </w:rPr>
        <w:t xml:space="preserve"> to persuade the starving people of Umuaro to convert to Christianity.</w:t>
      </w:r>
      <w:r w:rsidR="00CA65C4">
        <w:rPr>
          <w:rFonts w:ascii="Cambria" w:hAnsi="Cambria"/>
        </w:rPr>
        <w:t xml:space="preserve"> </w:t>
      </w:r>
      <w:r w:rsidR="00A50541">
        <w:rPr>
          <w:rFonts w:ascii="Cambria" w:hAnsi="Cambria"/>
        </w:rPr>
        <w:t>In so doing, he also persuades the villagers to buy into</w:t>
      </w:r>
      <w:r w:rsidR="007449BD">
        <w:rPr>
          <w:rFonts w:ascii="Cambria" w:hAnsi="Cambria"/>
        </w:rPr>
        <w:t xml:space="preserve"> </w:t>
      </w:r>
      <w:r w:rsidR="000C3F97">
        <w:rPr>
          <w:rFonts w:ascii="Cambria" w:hAnsi="Cambria"/>
        </w:rPr>
        <w:t>a</w:t>
      </w:r>
      <w:r w:rsidR="007449BD">
        <w:rPr>
          <w:rFonts w:ascii="Cambria" w:hAnsi="Cambria"/>
        </w:rPr>
        <w:t xml:space="preserve"> </w:t>
      </w:r>
      <w:r w:rsidR="000C3F97">
        <w:rPr>
          <w:rFonts w:ascii="Cambria" w:hAnsi="Cambria"/>
        </w:rPr>
        <w:t xml:space="preserve">liberal capitalist </w:t>
      </w:r>
      <w:r w:rsidR="007449BD">
        <w:rPr>
          <w:rFonts w:ascii="Cambria" w:hAnsi="Cambria"/>
        </w:rPr>
        <w:t>myth of the autonomous subject</w:t>
      </w:r>
      <w:r w:rsidR="007F1AC5">
        <w:rPr>
          <w:rFonts w:ascii="Cambria" w:hAnsi="Cambria"/>
        </w:rPr>
        <w:t>,</w:t>
      </w:r>
      <w:r w:rsidR="007449BD">
        <w:rPr>
          <w:rFonts w:ascii="Cambria" w:hAnsi="Cambria"/>
        </w:rPr>
        <w:t xml:space="preserve"> </w:t>
      </w:r>
      <w:r w:rsidR="00A50541">
        <w:rPr>
          <w:rFonts w:ascii="Cambria" w:hAnsi="Cambria"/>
        </w:rPr>
        <w:t xml:space="preserve">and to reject the </w:t>
      </w:r>
      <w:r w:rsidR="007F1AC5">
        <w:rPr>
          <w:rFonts w:ascii="Cambria" w:hAnsi="Cambria"/>
        </w:rPr>
        <w:t xml:space="preserve">sacred </w:t>
      </w:r>
      <w:r w:rsidR="00A50541">
        <w:rPr>
          <w:rFonts w:ascii="Cambria" w:hAnsi="Cambria"/>
        </w:rPr>
        <w:t xml:space="preserve">idea of </w:t>
      </w:r>
      <w:r w:rsidR="008876ED">
        <w:rPr>
          <w:rFonts w:ascii="Cambria" w:hAnsi="Cambria"/>
        </w:rPr>
        <w:t>time</w:t>
      </w:r>
      <w:r w:rsidR="00A50541">
        <w:rPr>
          <w:rFonts w:ascii="Cambria" w:hAnsi="Cambria"/>
        </w:rPr>
        <w:t xml:space="preserve"> </w:t>
      </w:r>
      <w:r w:rsidR="00FA2140">
        <w:rPr>
          <w:rFonts w:ascii="Cambria" w:hAnsi="Cambria"/>
        </w:rPr>
        <w:t xml:space="preserve">symbolised by </w:t>
      </w:r>
      <w:r w:rsidR="007F1AC5">
        <w:rPr>
          <w:rFonts w:ascii="Cambria" w:hAnsi="Cambria"/>
        </w:rPr>
        <w:t xml:space="preserve">Ezeulu’s religious authority and </w:t>
      </w:r>
      <w:r w:rsidR="00FA2140">
        <w:rPr>
          <w:rFonts w:ascii="Cambria" w:hAnsi="Cambria"/>
        </w:rPr>
        <w:t xml:space="preserve">the festival of the yam. </w:t>
      </w:r>
      <w:r w:rsidR="008876ED">
        <w:rPr>
          <w:rFonts w:ascii="Cambria" w:hAnsi="Cambria"/>
        </w:rPr>
        <w:t>This is not to say that capitalist modernity is a fait accompli. As Brown points out, the novel’s oblique references to news of a peasant revolt in the Russian countryside gestures towards a utopian horizon</w:t>
      </w:r>
      <w:r w:rsidR="003F26AA">
        <w:rPr>
          <w:rFonts w:ascii="Cambria" w:hAnsi="Cambria"/>
        </w:rPr>
        <w:t xml:space="preserve"> for the villagers in </w:t>
      </w:r>
      <w:r w:rsidR="003F26AA">
        <w:rPr>
          <w:rFonts w:ascii="Cambria" w:hAnsi="Cambria"/>
          <w:i/>
        </w:rPr>
        <w:t>Arrow of God</w:t>
      </w:r>
      <w:r w:rsidR="00D9535D">
        <w:rPr>
          <w:rFonts w:ascii="Cambria" w:hAnsi="Cambria"/>
        </w:rPr>
        <w:t>—</w:t>
      </w:r>
      <w:r w:rsidR="008876ED">
        <w:rPr>
          <w:rFonts w:ascii="Cambria" w:hAnsi="Cambria"/>
        </w:rPr>
        <w:t>even if that possibility is not realised in the narrative time</w:t>
      </w:r>
      <w:r w:rsidR="00B4176F">
        <w:rPr>
          <w:rFonts w:ascii="Cambria" w:hAnsi="Cambria"/>
        </w:rPr>
        <w:t xml:space="preserve"> frame</w:t>
      </w:r>
      <w:r w:rsidR="008876ED">
        <w:rPr>
          <w:rFonts w:ascii="Cambria" w:hAnsi="Cambria"/>
        </w:rPr>
        <w:t xml:space="preserve"> of the novel</w:t>
      </w:r>
      <w:r w:rsidR="00B4176F">
        <w:rPr>
          <w:rFonts w:ascii="Cambria" w:hAnsi="Cambria"/>
        </w:rPr>
        <w:t xml:space="preserve"> itself</w:t>
      </w:r>
      <w:r w:rsidR="008876ED">
        <w:rPr>
          <w:rFonts w:ascii="Cambria" w:hAnsi="Cambria"/>
        </w:rPr>
        <w:t>. The desire of the villagers to eat, argues Brown, “exists in itself</w:t>
      </w:r>
      <w:r w:rsidR="007A10F4">
        <w:rPr>
          <w:rFonts w:ascii="Cambria" w:hAnsi="Cambria"/>
        </w:rPr>
        <w:t xml:space="preserve">, but not for itself, and therefore its only expression can be spontaneous, uncoordinated and easily perverted” (123). </w:t>
      </w:r>
      <w:r w:rsidR="00ED5260">
        <w:rPr>
          <w:rFonts w:ascii="Cambria" w:hAnsi="Cambria"/>
        </w:rPr>
        <w:t xml:space="preserve">Yet </w:t>
      </w:r>
      <w:r w:rsidR="00256829">
        <w:rPr>
          <w:rFonts w:ascii="Cambria" w:hAnsi="Cambria"/>
        </w:rPr>
        <w:t>in</w:t>
      </w:r>
      <w:r w:rsidR="00ED5260">
        <w:rPr>
          <w:rFonts w:ascii="Cambria" w:hAnsi="Cambria"/>
        </w:rPr>
        <w:t xml:space="preserve"> framing the villagers’ desire to eat</w:t>
      </w:r>
      <w:r w:rsidR="001F71CA">
        <w:rPr>
          <w:rFonts w:ascii="Cambria" w:hAnsi="Cambria"/>
        </w:rPr>
        <w:t xml:space="preserve"> in terms of a Marxist distinction between a </w:t>
      </w:r>
      <w:r w:rsidR="00B42FA4">
        <w:rPr>
          <w:rFonts w:ascii="Cambria" w:hAnsi="Cambria"/>
        </w:rPr>
        <w:t xml:space="preserve">social </w:t>
      </w:r>
      <w:r w:rsidR="001F71CA">
        <w:rPr>
          <w:rFonts w:ascii="Cambria" w:hAnsi="Cambria"/>
        </w:rPr>
        <w:t xml:space="preserve">class with shared socio-economic experiences who are not yet conscious of themselves </w:t>
      </w:r>
      <w:r w:rsidR="00B42FA4">
        <w:rPr>
          <w:rFonts w:ascii="Cambria" w:hAnsi="Cambria"/>
        </w:rPr>
        <w:t xml:space="preserve">as a class (a class which </w:t>
      </w:r>
      <w:r w:rsidR="00341824">
        <w:rPr>
          <w:rFonts w:ascii="Cambria" w:hAnsi="Cambria"/>
        </w:rPr>
        <w:t>“</w:t>
      </w:r>
      <w:r w:rsidR="00B42FA4">
        <w:rPr>
          <w:rFonts w:ascii="Cambria" w:hAnsi="Cambria"/>
        </w:rPr>
        <w:t>exists in itself</w:t>
      </w:r>
      <w:r w:rsidR="00341824">
        <w:rPr>
          <w:rFonts w:ascii="Cambria" w:hAnsi="Cambria"/>
        </w:rPr>
        <w:t>”</w:t>
      </w:r>
      <w:r w:rsidR="00B42FA4">
        <w:rPr>
          <w:rFonts w:ascii="Cambria" w:hAnsi="Cambria"/>
        </w:rPr>
        <w:t xml:space="preserve">) and a revolutionary subject (or a class </w:t>
      </w:r>
      <w:r w:rsidR="00341824">
        <w:rPr>
          <w:rFonts w:ascii="Cambria" w:hAnsi="Cambria"/>
        </w:rPr>
        <w:t>“</w:t>
      </w:r>
      <w:r w:rsidR="00B42FA4">
        <w:rPr>
          <w:rFonts w:ascii="Cambria" w:hAnsi="Cambria"/>
        </w:rPr>
        <w:t>for itself</w:t>
      </w:r>
      <w:r w:rsidR="00341824">
        <w:rPr>
          <w:rFonts w:ascii="Cambria" w:hAnsi="Cambria"/>
        </w:rPr>
        <w:t>”</w:t>
      </w:r>
      <w:r w:rsidR="00B42FA4">
        <w:rPr>
          <w:rFonts w:ascii="Cambria" w:hAnsi="Cambria"/>
        </w:rPr>
        <w:t xml:space="preserve">), Brown </w:t>
      </w:r>
      <w:r w:rsidR="008C7CA0">
        <w:rPr>
          <w:rFonts w:ascii="Cambria" w:hAnsi="Cambria"/>
        </w:rPr>
        <w:t xml:space="preserve">elides the counter-allegorical significance of this event in the novel, and its potential to </w:t>
      </w:r>
      <w:r w:rsidR="00C67E51">
        <w:rPr>
          <w:rFonts w:ascii="Cambria" w:hAnsi="Cambria"/>
        </w:rPr>
        <w:t>interrupt</w:t>
      </w:r>
      <w:r w:rsidR="008C7CA0">
        <w:rPr>
          <w:rFonts w:ascii="Cambria" w:hAnsi="Cambria"/>
        </w:rPr>
        <w:t xml:space="preserve"> the </w:t>
      </w:r>
      <w:r w:rsidR="00C67E51">
        <w:rPr>
          <w:rFonts w:ascii="Cambria" w:hAnsi="Cambria"/>
        </w:rPr>
        <w:t xml:space="preserve">temporal logic of capitalist modernity and commodity fetishism. </w:t>
      </w:r>
      <w:r w:rsidR="00341824">
        <w:rPr>
          <w:rFonts w:ascii="Cambria" w:hAnsi="Cambria"/>
        </w:rPr>
        <w:t xml:space="preserve">Such potential is significant because it questions the process of abstraction associated with the universalization of western clock time, which not only underpins the temporal logic of capitalist modernity, but also subordinates the temporal cycles of the environment to the </w:t>
      </w:r>
      <w:r w:rsidR="00256829">
        <w:rPr>
          <w:rFonts w:ascii="Cambria" w:hAnsi="Cambria"/>
        </w:rPr>
        <w:t xml:space="preserve">exigencies of capitalist production. </w:t>
      </w:r>
    </w:p>
    <w:p w14:paraId="73212876" w14:textId="0FD07FD0" w:rsidR="00AC33B1" w:rsidRDefault="00DA1730" w:rsidP="004B45F7">
      <w:pPr>
        <w:spacing w:line="480" w:lineRule="auto"/>
        <w:ind w:firstLine="720"/>
        <w:rPr>
          <w:rFonts w:ascii="Cambria" w:hAnsi="Cambria"/>
        </w:rPr>
      </w:pPr>
      <w:r>
        <w:rPr>
          <w:rFonts w:ascii="Cambria" w:hAnsi="Cambria"/>
        </w:rPr>
        <w:t>If t</w:t>
      </w:r>
      <w:r w:rsidR="009825E5">
        <w:rPr>
          <w:rFonts w:ascii="Cambria" w:hAnsi="Cambria"/>
        </w:rPr>
        <w:t xml:space="preserve">he </w:t>
      </w:r>
      <w:r>
        <w:rPr>
          <w:rFonts w:ascii="Cambria" w:hAnsi="Cambria"/>
        </w:rPr>
        <w:t xml:space="preserve">villagers’ hunger drives them to </w:t>
      </w:r>
      <w:r w:rsidR="008F477D">
        <w:rPr>
          <w:rFonts w:ascii="Cambria" w:hAnsi="Cambria"/>
        </w:rPr>
        <w:t>take their yams to the Christian church to seek protection from the anger of Ulu, this act</w:t>
      </w:r>
      <w:r>
        <w:rPr>
          <w:rFonts w:ascii="Cambria" w:hAnsi="Cambria"/>
        </w:rPr>
        <w:t xml:space="preserve"> also foregrounds the religious foundations of capitalist modernity and commodity fetishism. </w:t>
      </w:r>
      <w:r w:rsidR="00B4176F">
        <w:rPr>
          <w:rFonts w:ascii="Cambria" w:hAnsi="Cambria"/>
        </w:rPr>
        <w:t xml:space="preserve">In </w:t>
      </w:r>
      <w:r w:rsidR="00B4176F">
        <w:rPr>
          <w:rFonts w:ascii="Cambria" w:hAnsi="Cambria"/>
          <w:i/>
        </w:rPr>
        <w:t>Things Fall Apart</w:t>
      </w:r>
      <w:r w:rsidR="00B4176F">
        <w:rPr>
          <w:rFonts w:ascii="Cambria" w:hAnsi="Cambria"/>
        </w:rPr>
        <w:t>, the narrator speaks of how the white man had “</w:t>
      </w:r>
      <w:r w:rsidR="003106A7">
        <w:rPr>
          <w:rFonts w:ascii="Cambria" w:hAnsi="Cambria"/>
        </w:rPr>
        <w:t xml:space="preserve">brought a lunatic religion, but he had also built a trading store and for the first time palm-oil and kernel became things of great price […]” </w:t>
      </w:r>
      <w:r w:rsidR="003106A7" w:rsidRPr="00DE58F6">
        <w:rPr>
          <w:rFonts w:ascii="Cambria" w:hAnsi="Cambria"/>
        </w:rPr>
        <w:t>(126)</w:t>
      </w:r>
      <w:r w:rsidR="003106A7">
        <w:rPr>
          <w:rFonts w:ascii="Cambria" w:hAnsi="Cambria"/>
        </w:rPr>
        <w:t xml:space="preserve">. </w:t>
      </w:r>
      <w:r w:rsidR="00851BD6">
        <w:rPr>
          <w:rFonts w:ascii="Cambria" w:hAnsi="Cambria"/>
        </w:rPr>
        <w:t xml:space="preserve">Re-reading </w:t>
      </w:r>
      <w:r w:rsidR="00EA75A1">
        <w:rPr>
          <w:rFonts w:ascii="Cambria" w:hAnsi="Cambria"/>
        </w:rPr>
        <w:t>these words</w:t>
      </w:r>
      <w:r w:rsidR="00851BD6">
        <w:rPr>
          <w:rFonts w:ascii="Cambria" w:hAnsi="Cambria"/>
        </w:rPr>
        <w:t xml:space="preserve"> after </w:t>
      </w:r>
      <w:r w:rsidR="00851BD6">
        <w:rPr>
          <w:rFonts w:ascii="Cambria" w:hAnsi="Cambria"/>
          <w:i/>
        </w:rPr>
        <w:t>Arrow of God</w:t>
      </w:r>
      <w:r w:rsidR="00851BD6">
        <w:rPr>
          <w:rFonts w:ascii="Cambria" w:hAnsi="Cambria"/>
        </w:rPr>
        <w:t xml:space="preserve"> illuminates a double meaning that is implicit in the subordinate conjunction </w:t>
      </w:r>
      <w:r w:rsidR="00EA75A1">
        <w:rPr>
          <w:rFonts w:ascii="Cambria" w:hAnsi="Cambria"/>
        </w:rPr>
        <w:t>linking the two clauses that form</w:t>
      </w:r>
      <w:r w:rsidR="00851BD6">
        <w:rPr>
          <w:rFonts w:ascii="Cambria" w:hAnsi="Cambria"/>
        </w:rPr>
        <w:t xml:space="preserve"> this sentence. On a first reading, “but” could be taken to imply that the </w:t>
      </w:r>
      <w:r w:rsidR="008F72F5">
        <w:rPr>
          <w:rFonts w:ascii="Cambria" w:hAnsi="Cambria"/>
        </w:rPr>
        <w:t xml:space="preserve">white man’s </w:t>
      </w:r>
      <w:r w:rsidR="00851BD6">
        <w:rPr>
          <w:rFonts w:ascii="Cambria" w:hAnsi="Cambria"/>
        </w:rPr>
        <w:t xml:space="preserve">“lunatic religion” is </w:t>
      </w:r>
      <w:r w:rsidR="008F72F5">
        <w:rPr>
          <w:rFonts w:ascii="Cambria" w:hAnsi="Cambria"/>
        </w:rPr>
        <w:t xml:space="preserve">a negative aspect of British colonialism, which is outweighed by the positive benefits of capitalist modernity, symbolised by the commodification of “palm-oil and kernel” as cash crops. Yet the </w:t>
      </w:r>
      <w:r w:rsidR="00404FA6">
        <w:rPr>
          <w:rFonts w:ascii="Cambria" w:hAnsi="Cambria"/>
        </w:rPr>
        <w:t xml:space="preserve">syntactic </w:t>
      </w:r>
      <w:r w:rsidR="008F72F5">
        <w:rPr>
          <w:rFonts w:ascii="Cambria" w:hAnsi="Cambria"/>
        </w:rPr>
        <w:t xml:space="preserve">juxtaposition of the </w:t>
      </w:r>
      <w:r w:rsidR="00EA75A1">
        <w:rPr>
          <w:rFonts w:ascii="Cambria" w:hAnsi="Cambria"/>
        </w:rPr>
        <w:t xml:space="preserve">lunatic religion and the commodification of “palm-oil and kernel” also allows for the possibility that the </w:t>
      </w:r>
      <w:r w:rsidR="00404FA6">
        <w:rPr>
          <w:rFonts w:ascii="Cambria" w:hAnsi="Cambria"/>
        </w:rPr>
        <w:t>transformation</w:t>
      </w:r>
      <w:r w:rsidR="00EA75A1">
        <w:rPr>
          <w:rFonts w:ascii="Cambria" w:hAnsi="Cambria"/>
        </w:rPr>
        <w:t xml:space="preserve"> of  “palm-oil and kernel” into “things of great price”</w:t>
      </w:r>
      <w:r w:rsidR="00851BD6">
        <w:rPr>
          <w:rFonts w:ascii="Cambria" w:hAnsi="Cambria"/>
        </w:rPr>
        <w:t xml:space="preserve"> </w:t>
      </w:r>
      <w:r w:rsidR="00EA75A1">
        <w:rPr>
          <w:rFonts w:ascii="Cambria" w:hAnsi="Cambria"/>
        </w:rPr>
        <w:t xml:space="preserve">is </w:t>
      </w:r>
      <w:r w:rsidR="003F26AA">
        <w:rPr>
          <w:rFonts w:ascii="Cambria" w:hAnsi="Cambria"/>
        </w:rPr>
        <w:t>somehow</w:t>
      </w:r>
      <w:r w:rsidR="00EA75A1">
        <w:rPr>
          <w:rFonts w:ascii="Cambria" w:hAnsi="Cambria"/>
        </w:rPr>
        <w:t xml:space="preserve"> connected to the “lunatic religion”.</w:t>
      </w:r>
      <w:r w:rsidR="008B373F">
        <w:rPr>
          <w:rFonts w:ascii="Cambria" w:hAnsi="Cambria"/>
        </w:rPr>
        <w:t xml:space="preserve"> Indeed, this </w:t>
      </w:r>
      <w:r w:rsidR="00551550">
        <w:rPr>
          <w:rFonts w:ascii="Cambria" w:hAnsi="Cambria"/>
        </w:rPr>
        <w:t>connection</w:t>
      </w:r>
      <w:r w:rsidR="008B373F">
        <w:rPr>
          <w:rFonts w:ascii="Cambria" w:hAnsi="Cambria"/>
        </w:rPr>
        <w:t xml:space="preserve"> is developed further in </w:t>
      </w:r>
      <w:r w:rsidR="008B373F">
        <w:rPr>
          <w:rFonts w:ascii="Cambria" w:hAnsi="Cambria"/>
          <w:i/>
        </w:rPr>
        <w:t>Arrow of God</w:t>
      </w:r>
      <w:r w:rsidR="008B373F">
        <w:rPr>
          <w:rFonts w:ascii="Cambria" w:hAnsi="Cambria"/>
        </w:rPr>
        <w:t>, when the famine-</w:t>
      </w:r>
      <w:r w:rsidR="00666E41">
        <w:rPr>
          <w:rFonts w:ascii="Cambria" w:hAnsi="Cambria"/>
        </w:rPr>
        <w:t>stricken</w:t>
      </w:r>
      <w:r w:rsidR="008B373F">
        <w:rPr>
          <w:rFonts w:ascii="Cambria" w:hAnsi="Cambria"/>
        </w:rPr>
        <w:t xml:space="preserve"> villagers abandon </w:t>
      </w:r>
      <w:r w:rsidR="00AC33B1">
        <w:rPr>
          <w:rFonts w:ascii="Cambria" w:hAnsi="Cambria"/>
        </w:rPr>
        <w:t>their belief in one sacred yam for the rituals of a Christian harvest festival in which all crops are deemed of equivalent measure:</w:t>
      </w:r>
    </w:p>
    <w:p w14:paraId="392A3199" w14:textId="77777777" w:rsidR="00AC33B1" w:rsidRDefault="00AC33B1" w:rsidP="004B45F7">
      <w:pPr>
        <w:spacing w:line="480" w:lineRule="auto"/>
        <w:ind w:firstLine="720"/>
        <w:rPr>
          <w:rFonts w:ascii="Cambria" w:hAnsi="Cambria"/>
        </w:rPr>
      </w:pPr>
    </w:p>
    <w:p w14:paraId="22BD812B" w14:textId="63B1FEE4" w:rsidR="00AC33B1" w:rsidRDefault="00AC33B1" w:rsidP="00881755">
      <w:pPr>
        <w:spacing w:line="480" w:lineRule="auto"/>
        <w:ind w:left="720"/>
        <w:rPr>
          <w:rFonts w:ascii="Cambria" w:hAnsi="Cambria"/>
        </w:rPr>
      </w:pPr>
      <w:r>
        <w:rPr>
          <w:rFonts w:ascii="Cambria" w:hAnsi="Cambria"/>
        </w:rPr>
        <w:t xml:space="preserve">Mr Goodcountry saw in the present crisis over the New Yam the opportunity for fruitful intervention. He had planned his church’s harvest service for the second Sunday in November the proceeds from which would go into the fund for building a place of worship more worthy of God and of Umuaro. His plan was quite simple. The New Yam Feast was the attempt of the misguided heathen to show gratitude to God, the giver of all good things. This was God’s hour to save them from their error which was threatening to ruin them. They must be told </w:t>
      </w:r>
      <w:r w:rsidR="00580F34">
        <w:rPr>
          <w:rFonts w:ascii="Cambria" w:hAnsi="Cambria"/>
        </w:rPr>
        <w:t>that if they ma</w:t>
      </w:r>
      <w:r w:rsidR="00354248">
        <w:rPr>
          <w:rFonts w:ascii="Cambria" w:hAnsi="Cambria"/>
        </w:rPr>
        <w:t>de their thank-offering to God they could harvest their crops without fear of Ulu.</w:t>
      </w:r>
    </w:p>
    <w:p w14:paraId="752CA26B" w14:textId="77777777" w:rsidR="00354248" w:rsidRDefault="00354248" w:rsidP="00881755">
      <w:pPr>
        <w:spacing w:line="480" w:lineRule="auto"/>
        <w:ind w:left="720"/>
        <w:rPr>
          <w:rFonts w:ascii="Cambria" w:hAnsi="Cambria"/>
        </w:rPr>
      </w:pPr>
      <w:r>
        <w:rPr>
          <w:rFonts w:ascii="Cambria" w:hAnsi="Cambria"/>
        </w:rPr>
        <w:t>“So we can tell our heathen brethren to bring their one yam to church instead of giving it to Ulu?” asked a new member of Goodcountry’s church committee.</w:t>
      </w:r>
    </w:p>
    <w:p w14:paraId="10D39527" w14:textId="3ED47F2C" w:rsidR="00354248" w:rsidRDefault="00354248" w:rsidP="00881755">
      <w:pPr>
        <w:spacing w:line="480" w:lineRule="auto"/>
        <w:ind w:left="720"/>
        <w:rPr>
          <w:rFonts w:ascii="Cambria" w:hAnsi="Cambria"/>
        </w:rPr>
      </w:pPr>
      <w:r>
        <w:rPr>
          <w:rFonts w:ascii="Cambria" w:hAnsi="Cambria"/>
        </w:rPr>
        <w:t>“That is what I say. But not just one yam. Let them bring as many as they wish according to the benefits they received this year from Almighty God. And not only yams, any crop whatsoever or livestock or money. Anything.</w:t>
      </w:r>
    </w:p>
    <w:p w14:paraId="28DA8F23" w14:textId="777CFBC4" w:rsidR="00354248" w:rsidRDefault="00354248" w:rsidP="00881755">
      <w:pPr>
        <w:spacing w:line="480" w:lineRule="auto"/>
        <w:ind w:left="720"/>
        <w:rPr>
          <w:rFonts w:ascii="Cambria" w:hAnsi="Cambria"/>
        </w:rPr>
      </w:pPr>
      <w:r>
        <w:rPr>
          <w:rFonts w:ascii="Cambria" w:hAnsi="Cambria"/>
        </w:rPr>
        <w:t xml:space="preserve">(217-18) </w:t>
      </w:r>
    </w:p>
    <w:p w14:paraId="672F0B96" w14:textId="5A1A2C81" w:rsidR="00490CF6" w:rsidRDefault="00EA75A1" w:rsidP="004B45F7">
      <w:pPr>
        <w:spacing w:line="480" w:lineRule="auto"/>
        <w:ind w:firstLine="720"/>
        <w:rPr>
          <w:rFonts w:ascii="Cambria" w:hAnsi="Cambria"/>
        </w:rPr>
      </w:pPr>
      <w:r>
        <w:rPr>
          <w:rFonts w:ascii="Cambria" w:hAnsi="Cambria"/>
        </w:rPr>
        <w:t xml:space="preserve"> </w:t>
      </w:r>
    </w:p>
    <w:p w14:paraId="4A147B0F" w14:textId="520AB613" w:rsidR="00DA1730" w:rsidRDefault="00881755" w:rsidP="006D2FAA">
      <w:pPr>
        <w:spacing w:line="480" w:lineRule="auto"/>
        <w:rPr>
          <w:rFonts w:ascii="Cambria" w:hAnsi="Cambria"/>
        </w:rPr>
      </w:pPr>
      <w:r>
        <w:rPr>
          <w:rFonts w:ascii="Cambria" w:hAnsi="Cambria"/>
        </w:rPr>
        <w:t xml:space="preserve">Here, the shift from free indirect discourse to direct reported speech works to </w:t>
      </w:r>
      <w:r w:rsidR="00D65EFF">
        <w:rPr>
          <w:rFonts w:ascii="Cambria" w:hAnsi="Cambria"/>
        </w:rPr>
        <w:t>register</w:t>
      </w:r>
      <w:r w:rsidR="00C27E61">
        <w:rPr>
          <w:rFonts w:ascii="Cambria" w:hAnsi="Cambria"/>
        </w:rPr>
        <w:t xml:space="preserve"> the significance of this </w:t>
      </w:r>
      <w:r w:rsidR="00597869">
        <w:rPr>
          <w:rFonts w:ascii="Cambria" w:hAnsi="Cambria"/>
        </w:rPr>
        <w:t xml:space="preserve">“fruitful intervention” both at the level of the story and the </w:t>
      </w:r>
      <w:r w:rsidR="00372200">
        <w:rPr>
          <w:rFonts w:ascii="Cambria" w:hAnsi="Cambria"/>
        </w:rPr>
        <w:t xml:space="preserve">symbolic level of the </w:t>
      </w:r>
      <w:r w:rsidR="00597869">
        <w:rPr>
          <w:rFonts w:ascii="Cambria" w:hAnsi="Cambria"/>
        </w:rPr>
        <w:t>narrative.</w:t>
      </w:r>
      <w:r>
        <w:rPr>
          <w:rFonts w:ascii="Cambria" w:hAnsi="Cambria"/>
        </w:rPr>
        <w:t xml:space="preserve"> </w:t>
      </w:r>
      <w:r w:rsidR="00D65EFF">
        <w:rPr>
          <w:rFonts w:ascii="Cambria" w:hAnsi="Cambria"/>
        </w:rPr>
        <w:t xml:space="preserve">At the level of the story, the villagers </w:t>
      </w:r>
      <w:r w:rsidR="00666E41">
        <w:rPr>
          <w:rFonts w:ascii="Cambria" w:hAnsi="Cambria"/>
        </w:rPr>
        <w:t>interpret</w:t>
      </w:r>
      <w:r w:rsidR="00D65EFF">
        <w:rPr>
          <w:rFonts w:ascii="Cambria" w:hAnsi="Cambria"/>
        </w:rPr>
        <w:t xml:space="preserve"> this intervention as a pragmatic solution to the material crisis of hunger precipitated by a ruined harvest. Yet the narrative also suggests that this intervention has an ideological function, which invites the villagers to </w:t>
      </w:r>
      <w:r w:rsidR="00CA403D">
        <w:rPr>
          <w:rFonts w:ascii="Cambria" w:hAnsi="Cambria"/>
        </w:rPr>
        <w:t xml:space="preserve">question the authority of Ulu and the value of the sacred yam. By encouraging the </w:t>
      </w:r>
      <w:r w:rsidR="00551550">
        <w:rPr>
          <w:rFonts w:ascii="Cambria" w:hAnsi="Cambria"/>
        </w:rPr>
        <w:t>villagers to view all yams, crops, livestock, or money of equivalent worth,</w:t>
      </w:r>
      <w:r w:rsidR="009F5AA2">
        <w:rPr>
          <w:rFonts w:ascii="Cambria" w:hAnsi="Cambria"/>
        </w:rPr>
        <w:t xml:space="preserve"> in other words,</w:t>
      </w:r>
      <w:r w:rsidR="00551550">
        <w:rPr>
          <w:rFonts w:ascii="Cambria" w:hAnsi="Cambria"/>
        </w:rPr>
        <w:t xml:space="preserve"> the narrative suggests </w:t>
      </w:r>
      <w:r w:rsidR="008B373F">
        <w:rPr>
          <w:rFonts w:ascii="Cambria" w:hAnsi="Cambria"/>
        </w:rPr>
        <w:t>that Christianity provided</w:t>
      </w:r>
      <w:r w:rsidR="00490CF6">
        <w:rPr>
          <w:rFonts w:ascii="Cambria" w:hAnsi="Cambria"/>
        </w:rPr>
        <w:t xml:space="preserve"> the ideolo</w:t>
      </w:r>
      <w:r w:rsidR="005E0C55">
        <w:rPr>
          <w:rFonts w:ascii="Cambria" w:hAnsi="Cambria"/>
        </w:rPr>
        <w:t xml:space="preserve">gical foundations for </w:t>
      </w:r>
      <w:r w:rsidR="005D7564">
        <w:rPr>
          <w:rFonts w:ascii="Cambria" w:hAnsi="Cambria"/>
        </w:rPr>
        <w:t xml:space="preserve">abstraction, </w:t>
      </w:r>
      <w:r w:rsidR="005E0C55">
        <w:rPr>
          <w:rFonts w:ascii="Cambria" w:hAnsi="Cambria"/>
        </w:rPr>
        <w:t>capital</w:t>
      </w:r>
      <w:r w:rsidR="00490CF6">
        <w:rPr>
          <w:rFonts w:ascii="Cambria" w:hAnsi="Cambria"/>
        </w:rPr>
        <w:t xml:space="preserve"> accumulation and dispossession</w:t>
      </w:r>
      <w:r w:rsidR="008B373F">
        <w:rPr>
          <w:rFonts w:ascii="Cambria" w:hAnsi="Cambria"/>
        </w:rPr>
        <w:t xml:space="preserve"> in colonial West Africa</w:t>
      </w:r>
      <w:r w:rsidR="00551550">
        <w:rPr>
          <w:rFonts w:ascii="Cambria" w:hAnsi="Cambria"/>
        </w:rPr>
        <w:t>.</w:t>
      </w:r>
      <w:r w:rsidR="00AD0804">
        <w:rPr>
          <w:rFonts w:ascii="Cambria" w:hAnsi="Cambria"/>
        </w:rPr>
        <w:t xml:space="preserve"> In this way, the novel invites readers to question the God-like</w:t>
      </w:r>
      <w:r w:rsidR="00D93FF0">
        <w:rPr>
          <w:rFonts w:ascii="Cambria" w:hAnsi="Cambria"/>
        </w:rPr>
        <w:t>,</w:t>
      </w:r>
      <w:r w:rsidR="00AD0804">
        <w:rPr>
          <w:rFonts w:ascii="Cambria" w:hAnsi="Cambria"/>
        </w:rPr>
        <w:t xml:space="preserve"> meta-position that Goodfellow assumes over his congregation.</w:t>
      </w:r>
    </w:p>
    <w:p w14:paraId="7681B02D" w14:textId="2581A221" w:rsidR="00CD48B1" w:rsidRPr="00532356" w:rsidRDefault="00CD48B1" w:rsidP="006D2FAA">
      <w:pPr>
        <w:spacing w:line="480" w:lineRule="auto"/>
        <w:rPr>
          <w:rFonts w:ascii="Cambria" w:hAnsi="Cambria"/>
        </w:rPr>
      </w:pPr>
      <w:r>
        <w:rPr>
          <w:rFonts w:ascii="Cambria" w:hAnsi="Cambria"/>
        </w:rPr>
        <w:tab/>
      </w:r>
      <w:r w:rsidR="004440EC">
        <w:rPr>
          <w:rFonts w:ascii="Cambria" w:hAnsi="Cambria"/>
        </w:rPr>
        <w:t xml:space="preserve">By writing this story about the colonial encounter in the aftermath of British colonial rule, moreover, Achebe raises profound questions about the </w:t>
      </w:r>
      <w:r w:rsidR="00372200">
        <w:rPr>
          <w:rFonts w:ascii="Cambria" w:hAnsi="Cambria"/>
        </w:rPr>
        <w:t>meaning</w:t>
      </w:r>
      <w:r w:rsidR="004440EC">
        <w:rPr>
          <w:rFonts w:ascii="Cambria" w:hAnsi="Cambria"/>
        </w:rPr>
        <w:t xml:space="preserve"> of postcolonial sovereignty after the act of national liberation. </w:t>
      </w:r>
      <w:r w:rsidR="003C2E81">
        <w:rPr>
          <w:rFonts w:ascii="Cambria" w:hAnsi="Cambria"/>
        </w:rPr>
        <w:t>A</w:t>
      </w:r>
      <w:r w:rsidR="004440EC">
        <w:rPr>
          <w:rFonts w:ascii="Cambria" w:hAnsi="Cambria"/>
        </w:rPr>
        <w:t xml:space="preserve"> consideration of the </w:t>
      </w:r>
      <w:r w:rsidR="00532356">
        <w:rPr>
          <w:rFonts w:ascii="Cambria" w:hAnsi="Cambria"/>
        </w:rPr>
        <w:t xml:space="preserve">complex </w:t>
      </w:r>
      <w:r w:rsidR="004440EC">
        <w:rPr>
          <w:rFonts w:ascii="Cambria" w:hAnsi="Cambria"/>
        </w:rPr>
        <w:t xml:space="preserve">historical relay between </w:t>
      </w:r>
      <w:r w:rsidR="00532356">
        <w:rPr>
          <w:rFonts w:ascii="Cambria" w:hAnsi="Cambria"/>
        </w:rPr>
        <w:t xml:space="preserve">colonialism and neo-colonialism </w:t>
      </w:r>
      <w:r w:rsidR="003C2E81">
        <w:rPr>
          <w:rFonts w:ascii="Cambria" w:hAnsi="Cambria"/>
        </w:rPr>
        <w:t>may lie</w:t>
      </w:r>
      <w:r w:rsidR="00532356">
        <w:rPr>
          <w:rFonts w:ascii="Cambria" w:hAnsi="Cambria"/>
        </w:rPr>
        <w:t xml:space="preserve"> beyond the temporal frame of </w:t>
      </w:r>
      <w:r w:rsidR="00532356">
        <w:rPr>
          <w:rFonts w:ascii="Cambria" w:hAnsi="Cambria"/>
          <w:i/>
        </w:rPr>
        <w:t>Arrow of God</w:t>
      </w:r>
      <w:r w:rsidR="003C2E81">
        <w:rPr>
          <w:rFonts w:ascii="Cambria" w:hAnsi="Cambria"/>
        </w:rPr>
        <w:t>. Yet</w:t>
      </w:r>
      <w:r w:rsidR="00532356">
        <w:rPr>
          <w:rFonts w:ascii="Cambria" w:hAnsi="Cambria"/>
        </w:rPr>
        <w:t xml:space="preserve"> there are significant connections to be drawn between Achebe’s fictionalisation of the </w:t>
      </w:r>
      <w:r w:rsidR="003C2E81">
        <w:rPr>
          <w:rFonts w:ascii="Cambria" w:hAnsi="Cambria"/>
        </w:rPr>
        <w:t>colonial encounter and the loss of collective sovereignty over land and resources</w:t>
      </w:r>
      <w:r w:rsidR="00442A8F">
        <w:rPr>
          <w:rFonts w:ascii="Cambria" w:hAnsi="Cambria"/>
        </w:rPr>
        <w:t>,</w:t>
      </w:r>
      <w:r w:rsidR="003C2E81">
        <w:rPr>
          <w:rFonts w:ascii="Cambria" w:hAnsi="Cambria"/>
        </w:rPr>
        <w:t xml:space="preserve"> </w:t>
      </w:r>
      <w:r w:rsidR="005D7564">
        <w:rPr>
          <w:rFonts w:ascii="Cambria" w:hAnsi="Cambria"/>
        </w:rPr>
        <w:t>which the colonial encounter</w:t>
      </w:r>
      <w:r w:rsidR="003C2E81">
        <w:rPr>
          <w:rFonts w:ascii="Cambria" w:hAnsi="Cambria"/>
        </w:rPr>
        <w:t xml:space="preserve"> inaugurates,</w:t>
      </w:r>
      <w:r w:rsidR="00532356">
        <w:rPr>
          <w:rFonts w:ascii="Cambria" w:hAnsi="Cambria"/>
        </w:rPr>
        <w:t xml:space="preserve"> and </w:t>
      </w:r>
      <w:r w:rsidR="003C2E81">
        <w:rPr>
          <w:rFonts w:ascii="Cambria" w:hAnsi="Cambria"/>
        </w:rPr>
        <w:t>the mediation</w:t>
      </w:r>
      <w:r w:rsidR="00532356">
        <w:rPr>
          <w:rFonts w:ascii="Cambria" w:hAnsi="Cambria"/>
        </w:rPr>
        <w:t xml:space="preserve"> of the oil encounter in </w:t>
      </w:r>
      <w:r w:rsidR="00666E41">
        <w:rPr>
          <w:rFonts w:ascii="Cambria" w:hAnsi="Cambria"/>
        </w:rPr>
        <w:t xml:space="preserve">contemporary </w:t>
      </w:r>
      <w:r w:rsidR="00532356">
        <w:rPr>
          <w:rFonts w:ascii="Cambria" w:hAnsi="Cambria"/>
        </w:rPr>
        <w:t>West African fiction.</w:t>
      </w:r>
      <w:r w:rsidR="00C02E67">
        <w:rPr>
          <w:rFonts w:ascii="Cambria" w:hAnsi="Cambria"/>
        </w:rPr>
        <w:t xml:space="preserve"> In “Petro-Magic-Realism Revisited”, for example, Jennifer Wenzel </w:t>
      </w:r>
      <w:r w:rsidR="000E0089">
        <w:rPr>
          <w:rFonts w:ascii="Cambria" w:hAnsi="Cambria"/>
        </w:rPr>
        <w:t xml:space="preserve">notes how Nigeria exported its first barrel of oil from Port Harcourt at the same time as Chinua Achebe’s novel </w:t>
      </w:r>
      <w:r w:rsidR="000E0089">
        <w:rPr>
          <w:rFonts w:ascii="Cambria" w:hAnsi="Cambria"/>
          <w:i/>
        </w:rPr>
        <w:t>Things Fall Apart</w:t>
      </w:r>
      <w:r w:rsidR="000E0089">
        <w:rPr>
          <w:rFonts w:ascii="Cambria" w:hAnsi="Cambria"/>
        </w:rPr>
        <w:t xml:space="preserve"> was first published in London (211). </w:t>
      </w:r>
      <w:r w:rsidR="00745CC4">
        <w:rPr>
          <w:rFonts w:ascii="Cambria" w:hAnsi="Cambria"/>
        </w:rPr>
        <w:t>It may be true</w:t>
      </w:r>
      <w:r w:rsidR="000E0089">
        <w:rPr>
          <w:rFonts w:ascii="Cambria" w:hAnsi="Cambria"/>
        </w:rPr>
        <w:t>, as Wenzel herself acknowledges, that the timing of these two export-eve</w:t>
      </w:r>
      <w:r w:rsidR="00745CC4">
        <w:rPr>
          <w:rFonts w:ascii="Cambria" w:hAnsi="Cambria"/>
        </w:rPr>
        <w:t xml:space="preserve">nts in the history of </w:t>
      </w:r>
      <w:r w:rsidR="00B170CE">
        <w:rPr>
          <w:rFonts w:ascii="Cambria" w:hAnsi="Cambria"/>
        </w:rPr>
        <w:t>postcolonial</w:t>
      </w:r>
      <w:r w:rsidR="00745CC4">
        <w:rPr>
          <w:rFonts w:ascii="Cambria" w:hAnsi="Cambria"/>
        </w:rPr>
        <w:t xml:space="preserve"> Nigeria is a simple historical coincidence. Yet this serendipit</w:t>
      </w:r>
      <w:r w:rsidR="00AE3CA5">
        <w:rPr>
          <w:rFonts w:ascii="Cambria" w:hAnsi="Cambria"/>
        </w:rPr>
        <w:t>ous connection also points to a productive critical assessment of Achebe’s legacy and influence.</w:t>
      </w:r>
      <w:r w:rsidR="00532356">
        <w:rPr>
          <w:rFonts w:ascii="Cambria" w:hAnsi="Cambria"/>
        </w:rPr>
        <w:t xml:space="preserve"> </w:t>
      </w:r>
      <w:r w:rsidR="003C2E81">
        <w:rPr>
          <w:rFonts w:ascii="Cambria" w:hAnsi="Cambria"/>
        </w:rPr>
        <w:t xml:space="preserve">If the </w:t>
      </w:r>
      <w:r w:rsidR="00042DB1">
        <w:rPr>
          <w:rFonts w:ascii="Cambria" w:hAnsi="Cambria"/>
        </w:rPr>
        <w:t>denigration</w:t>
      </w:r>
      <w:r w:rsidR="003C2E81">
        <w:rPr>
          <w:rFonts w:ascii="Cambria" w:hAnsi="Cambria"/>
        </w:rPr>
        <w:t xml:space="preserve"> of Ezeulu as a fetish priest lays the groundwork for </w:t>
      </w:r>
      <w:r w:rsidR="008573B0">
        <w:rPr>
          <w:rFonts w:ascii="Cambria" w:hAnsi="Cambria"/>
        </w:rPr>
        <w:t xml:space="preserve">a new belief system which transforms objects and people into commodities to be exchanged in the global marketplace, this </w:t>
      </w:r>
      <w:r w:rsidR="00442A8F">
        <w:rPr>
          <w:rFonts w:ascii="Cambria" w:hAnsi="Cambria"/>
        </w:rPr>
        <w:t>story</w:t>
      </w:r>
      <w:r w:rsidR="00042DB1">
        <w:rPr>
          <w:rFonts w:ascii="Cambria" w:hAnsi="Cambria"/>
        </w:rPr>
        <w:t xml:space="preserve"> of Ulu’s integration into the world economic system also prefigures the extraction</w:t>
      </w:r>
      <w:r w:rsidR="00946AE1">
        <w:rPr>
          <w:rFonts w:ascii="Cambria" w:hAnsi="Cambria"/>
        </w:rPr>
        <w:t>,</w:t>
      </w:r>
      <w:r w:rsidR="00042DB1">
        <w:rPr>
          <w:rFonts w:ascii="Cambria" w:hAnsi="Cambria"/>
        </w:rPr>
        <w:t xml:space="preserve"> accumulation</w:t>
      </w:r>
      <w:r w:rsidR="00946AE1">
        <w:rPr>
          <w:rFonts w:ascii="Cambria" w:hAnsi="Cambria"/>
        </w:rPr>
        <w:t>, and commodification</w:t>
      </w:r>
      <w:r w:rsidR="00042DB1">
        <w:rPr>
          <w:rFonts w:ascii="Cambria" w:hAnsi="Cambria"/>
        </w:rPr>
        <w:t xml:space="preserve"> of fossil oil in postcolonial Nigeria</w:t>
      </w:r>
      <w:r w:rsidR="00947E74">
        <w:rPr>
          <w:rFonts w:ascii="Cambria" w:hAnsi="Cambria"/>
        </w:rPr>
        <w:t>—</w:t>
      </w:r>
      <w:r w:rsidR="00372200">
        <w:rPr>
          <w:rFonts w:ascii="Cambria" w:hAnsi="Cambria"/>
        </w:rPr>
        <w:t xml:space="preserve">a </w:t>
      </w:r>
      <w:r w:rsidR="00BB1EAB">
        <w:rPr>
          <w:rFonts w:ascii="Cambria" w:hAnsi="Cambria"/>
        </w:rPr>
        <w:t>concern</w:t>
      </w:r>
      <w:r w:rsidR="00372200">
        <w:rPr>
          <w:rFonts w:ascii="Cambria" w:hAnsi="Cambria"/>
        </w:rPr>
        <w:t xml:space="preserve"> that has increasingly preoccupied contemporary African writers</w:t>
      </w:r>
      <w:r w:rsidR="00042DB1">
        <w:rPr>
          <w:rFonts w:ascii="Cambria" w:hAnsi="Cambria"/>
        </w:rPr>
        <w:t xml:space="preserve">. </w:t>
      </w:r>
      <w:r w:rsidR="008573B0">
        <w:rPr>
          <w:rFonts w:ascii="Cambria" w:hAnsi="Cambria"/>
        </w:rPr>
        <w:t xml:space="preserve"> </w:t>
      </w:r>
    </w:p>
    <w:p w14:paraId="57CEE098" w14:textId="77777777" w:rsidR="00F70E91" w:rsidRDefault="00F70E91" w:rsidP="00F70E91">
      <w:pPr>
        <w:spacing w:line="480" w:lineRule="auto"/>
        <w:rPr>
          <w:rFonts w:ascii="Cambria" w:hAnsi="Cambria"/>
        </w:rPr>
      </w:pPr>
    </w:p>
    <w:p w14:paraId="22761641" w14:textId="2E84D7BF" w:rsidR="00EE7384" w:rsidRDefault="00786937" w:rsidP="00F70E91">
      <w:pPr>
        <w:spacing w:line="480" w:lineRule="auto"/>
        <w:rPr>
          <w:rFonts w:ascii="Cambria" w:hAnsi="Cambria"/>
          <w:b/>
        </w:rPr>
      </w:pPr>
      <w:r>
        <w:rPr>
          <w:rFonts w:ascii="Cambria" w:hAnsi="Cambria"/>
          <w:b/>
        </w:rPr>
        <w:t>Coda</w:t>
      </w:r>
    </w:p>
    <w:p w14:paraId="368B09C0" w14:textId="27408F4F" w:rsidR="00F70E91" w:rsidRPr="001B3F3C" w:rsidRDefault="001B3F3C" w:rsidP="00F70E91">
      <w:pPr>
        <w:spacing w:line="480" w:lineRule="auto"/>
        <w:rPr>
          <w:rFonts w:ascii="Cambria" w:hAnsi="Cambria"/>
          <w:b/>
          <w:i/>
        </w:rPr>
      </w:pPr>
      <w:r>
        <w:rPr>
          <w:rFonts w:ascii="Cambria" w:hAnsi="Cambria"/>
          <w:b/>
        </w:rPr>
        <w:t xml:space="preserve"> </w:t>
      </w:r>
    </w:p>
    <w:p w14:paraId="1BBD04E1" w14:textId="22C2D3F2" w:rsidR="00B74CDD" w:rsidRDefault="00FA0552" w:rsidP="00F70E91">
      <w:pPr>
        <w:spacing w:line="480" w:lineRule="auto"/>
        <w:rPr>
          <w:rFonts w:ascii="Cambria" w:hAnsi="Cambria"/>
        </w:rPr>
      </w:pPr>
      <w:r>
        <w:rPr>
          <w:rFonts w:ascii="Cambria" w:hAnsi="Cambria"/>
        </w:rPr>
        <w:t xml:space="preserve">Near the beginning of Helon Habila’s novel </w:t>
      </w:r>
      <w:r>
        <w:rPr>
          <w:rFonts w:ascii="Cambria" w:hAnsi="Cambria"/>
          <w:i/>
        </w:rPr>
        <w:t>Oil on Water</w:t>
      </w:r>
      <w:r w:rsidR="00315E34">
        <w:rPr>
          <w:rFonts w:ascii="Cambria" w:hAnsi="Cambria"/>
          <w:i/>
        </w:rPr>
        <w:t xml:space="preserve"> </w:t>
      </w:r>
      <w:r w:rsidR="00315E34">
        <w:rPr>
          <w:rFonts w:ascii="Cambria" w:hAnsi="Cambria"/>
        </w:rPr>
        <w:t>(2010)</w:t>
      </w:r>
      <w:r>
        <w:rPr>
          <w:rFonts w:ascii="Cambria" w:hAnsi="Cambria"/>
        </w:rPr>
        <w:t xml:space="preserve">, </w:t>
      </w:r>
      <w:r w:rsidR="008A1575">
        <w:rPr>
          <w:rFonts w:ascii="Cambria" w:hAnsi="Cambria"/>
        </w:rPr>
        <w:t>the first-person narrator</w:t>
      </w:r>
      <w:r w:rsidR="00B74CDD">
        <w:rPr>
          <w:rFonts w:ascii="Cambria" w:hAnsi="Cambria"/>
        </w:rPr>
        <w:t>, a young journalist</w:t>
      </w:r>
      <w:r w:rsidR="00852484">
        <w:rPr>
          <w:rFonts w:ascii="Cambria" w:hAnsi="Cambria"/>
        </w:rPr>
        <w:t xml:space="preserve"> from Lagos</w:t>
      </w:r>
      <w:r w:rsidR="00B74CDD">
        <w:rPr>
          <w:rFonts w:ascii="Cambria" w:hAnsi="Cambria"/>
        </w:rPr>
        <w:t xml:space="preserve"> called Rufus,</w:t>
      </w:r>
      <w:r w:rsidR="008A1575">
        <w:rPr>
          <w:rFonts w:ascii="Cambria" w:hAnsi="Cambria"/>
        </w:rPr>
        <w:t xml:space="preserve"> provides an account of a disused oil well</w:t>
      </w:r>
      <w:r w:rsidR="00B74CDD">
        <w:rPr>
          <w:rFonts w:ascii="Cambria" w:hAnsi="Cambria"/>
        </w:rPr>
        <w:t xml:space="preserve"> in a deserted village in the Niger delta:</w:t>
      </w:r>
    </w:p>
    <w:p w14:paraId="32EA3C35" w14:textId="77777777" w:rsidR="00B74CDD" w:rsidRDefault="00B74CDD" w:rsidP="004B45F7">
      <w:pPr>
        <w:spacing w:line="480" w:lineRule="auto"/>
        <w:ind w:firstLine="720"/>
        <w:rPr>
          <w:rFonts w:ascii="Cambria" w:hAnsi="Cambria"/>
        </w:rPr>
      </w:pPr>
    </w:p>
    <w:p w14:paraId="5F148E06" w14:textId="6E172E69" w:rsidR="00B74CDD" w:rsidRDefault="00B74CDD" w:rsidP="00E90A06">
      <w:pPr>
        <w:spacing w:line="480" w:lineRule="auto"/>
        <w:ind w:left="720"/>
        <w:rPr>
          <w:rFonts w:ascii="Cambria" w:hAnsi="Cambria"/>
        </w:rPr>
      </w:pPr>
      <w:r>
        <w:rPr>
          <w:rFonts w:ascii="Cambria" w:hAnsi="Cambria"/>
        </w:rPr>
        <w:t xml:space="preserve">The village looked as if a </w:t>
      </w:r>
      <w:r w:rsidR="002B6154">
        <w:rPr>
          <w:rFonts w:ascii="Cambria" w:hAnsi="Cambria"/>
        </w:rPr>
        <w:t xml:space="preserve">deadly epidemic </w:t>
      </w:r>
      <w:r w:rsidR="00E90A06">
        <w:rPr>
          <w:rFonts w:ascii="Cambria" w:hAnsi="Cambria"/>
        </w:rPr>
        <w:t>had swept through it. A square concrete platform dominated the village centre like some sacrificial altar. Abandoned oil-drilling paraphernalia was strewn across the platform; some appeared to be sprouting out of widening cracks in the concrete, alongside thick clumps of grass. High up in the rusty rigging wasps flew in and out of their nests. A weather-beaten signboard near the platform said: OIL WELL NO. 2. 1999. 15,000 METRES</w:t>
      </w:r>
      <w:r w:rsidR="002B6154">
        <w:rPr>
          <w:rFonts w:ascii="Cambria" w:hAnsi="Cambria"/>
        </w:rPr>
        <w:t xml:space="preserve"> (8)</w:t>
      </w:r>
      <w:r w:rsidR="00E90A06">
        <w:rPr>
          <w:rFonts w:ascii="Cambria" w:hAnsi="Cambria"/>
        </w:rPr>
        <w:t>.</w:t>
      </w:r>
    </w:p>
    <w:p w14:paraId="0C9B1587" w14:textId="3D70FEC2" w:rsidR="008F477D" w:rsidRPr="00FA0552" w:rsidRDefault="008A1575" w:rsidP="004B45F7">
      <w:pPr>
        <w:spacing w:line="480" w:lineRule="auto"/>
        <w:ind w:firstLine="720"/>
        <w:rPr>
          <w:rFonts w:ascii="Cambria" w:hAnsi="Cambria"/>
        </w:rPr>
      </w:pPr>
      <w:r>
        <w:rPr>
          <w:rFonts w:ascii="Cambria" w:hAnsi="Cambria"/>
        </w:rPr>
        <w:t xml:space="preserve"> </w:t>
      </w:r>
    </w:p>
    <w:p w14:paraId="12D108A6" w14:textId="72C69F6A" w:rsidR="007A5738" w:rsidRDefault="00B0501C" w:rsidP="00E90A06">
      <w:pPr>
        <w:spacing w:line="480" w:lineRule="auto"/>
        <w:rPr>
          <w:rFonts w:ascii="Cambria" w:hAnsi="Cambria"/>
        </w:rPr>
      </w:pPr>
      <w:r>
        <w:rPr>
          <w:rFonts w:ascii="Cambria" w:hAnsi="Cambria"/>
        </w:rPr>
        <w:t>The</w:t>
      </w:r>
      <w:r w:rsidR="00E90A06">
        <w:rPr>
          <w:rFonts w:ascii="Cambria" w:hAnsi="Cambria"/>
        </w:rPr>
        <w:t xml:space="preserve"> </w:t>
      </w:r>
      <w:r>
        <w:rPr>
          <w:rFonts w:ascii="Cambria" w:hAnsi="Cambria"/>
        </w:rPr>
        <w:t xml:space="preserve">detailed description of the social and environmental devastation wrought by the material process of oil extraction may seem to be a far cry from the life world of the village economy evoked in Achebe’s </w:t>
      </w:r>
      <w:r>
        <w:rPr>
          <w:rFonts w:ascii="Cambria" w:hAnsi="Cambria"/>
          <w:i/>
        </w:rPr>
        <w:t>Arrow of God</w:t>
      </w:r>
      <w:r>
        <w:rPr>
          <w:rFonts w:ascii="Cambria" w:hAnsi="Cambria"/>
        </w:rPr>
        <w:t>. The compa</w:t>
      </w:r>
      <w:r w:rsidR="005E0C55">
        <w:rPr>
          <w:rFonts w:ascii="Cambria" w:hAnsi="Cambria"/>
        </w:rPr>
        <w:t>rison of the oil encounter to “a deadly epidemic”</w:t>
      </w:r>
      <w:r>
        <w:rPr>
          <w:rFonts w:ascii="Cambria" w:hAnsi="Cambria"/>
        </w:rPr>
        <w:t xml:space="preserve"> emphasises the way in which </w:t>
      </w:r>
      <w:r w:rsidR="005E0C55">
        <w:rPr>
          <w:rFonts w:ascii="Cambria" w:hAnsi="Cambria"/>
        </w:rPr>
        <w:t xml:space="preserve">the villagers experience the extraction of oil as </w:t>
      </w:r>
      <w:r w:rsidR="00F37D38">
        <w:rPr>
          <w:rFonts w:ascii="Cambria" w:hAnsi="Cambria"/>
        </w:rPr>
        <w:t xml:space="preserve">a </w:t>
      </w:r>
      <w:r w:rsidR="005E0C55">
        <w:rPr>
          <w:rFonts w:ascii="Cambria" w:hAnsi="Cambria"/>
        </w:rPr>
        <w:t>lethal form of violence</w:t>
      </w:r>
      <w:r w:rsidR="00F37D38">
        <w:rPr>
          <w:rFonts w:ascii="Cambria" w:hAnsi="Cambria"/>
        </w:rPr>
        <w:t xml:space="preserve">, even if </w:t>
      </w:r>
      <w:r w:rsidR="007A5738">
        <w:rPr>
          <w:rFonts w:ascii="Cambria" w:hAnsi="Cambria"/>
        </w:rPr>
        <w:t xml:space="preserve">the immediate cause of </w:t>
      </w:r>
      <w:r w:rsidR="00F37D38">
        <w:rPr>
          <w:rFonts w:ascii="Cambria" w:hAnsi="Cambria"/>
        </w:rPr>
        <w:t>that violence is hidden from view</w:t>
      </w:r>
      <w:r w:rsidR="005E0C55">
        <w:rPr>
          <w:rFonts w:ascii="Cambria" w:hAnsi="Cambria"/>
        </w:rPr>
        <w:t xml:space="preserve">. Yet the comparison of the oil-drilling platform to a “sacrificial altar” </w:t>
      </w:r>
      <w:r w:rsidR="00F37D38">
        <w:rPr>
          <w:rFonts w:ascii="Cambria" w:hAnsi="Cambria"/>
        </w:rPr>
        <w:t>turns</w:t>
      </w:r>
      <w:r w:rsidR="005E0C55">
        <w:rPr>
          <w:rFonts w:ascii="Cambria" w:hAnsi="Cambria"/>
        </w:rPr>
        <w:t xml:space="preserve"> the primitivist tropes of African fetishism</w:t>
      </w:r>
      <w:r w:rsidR="00F37D38">
        <w:rPr>
          <w:rFonts w:ascii="Cambria" w:hAnsi="Cambria"/>
        </w:rPr>
        <w:t xml:space="preserve"> on their head in such a way</w:t>
      </w:r>
      <w:r w:rsidR="005E0C55">
        <w:rPr>
          <w:rFonts w:ascii="Cambria" w:hAnsi="Cambria"/>
        </w:rPr>
        <w:t xml:space="preserve"> that </w:t>
      </w:r>
      <w:r w:rsidR="00F37D38">
        <w:rPr>
          <w:rFonts w:ascii="Cambria" w:hAnsi="Cambria"/>
        </w:rPr>
        <w:t xml:space="preserve">recalls </w:t>
      </w:r>
      <w:r w:rsidR="005E0C55">
        <w:rPr>
          <w:rFonts w:ascii="Cambria" w:hAnsi="Cambria"/>
        </w:rPr>
        <w:t>Achebe</w:t>
      </w:r>
      <w:r w:rsidR="00F37D38">
        <w:rPr>
          <w:rFonts w:ascii="Cambria" w:hAnsi="Cambria"/>
        </w:rPr>
        <w:t xml:space="preserve">’s </w:t>
      </w:r>
      <w:r w:rsidR="00EE7384">
        <w:rPr>
          <w:rFonts w:ascii="Cambria" w:hAnsi="Cambria"/>
        </w:rPr>
        <w:t>counter-</w:t>
      </w:r>
      <w:r w:rsidR="00F37D38">
        <w:rPr>
          <w:rFonts w:ascii="Cambria" w:hAnsi="Cambria"/>
        </w:rPr>
        <w:t xml:space="preserve">allegorical representation of the Christian harvest festival at the end of </w:t>
      </w:r>
      <w:r w:rsidR="005E0C55">
        <w:rPr>
          <w:rFonts w:ascii="Cambria" w:hAnsi="Cambria"/>
          <w:i/>
        </w:rPr>
        <w:t>Arrow of God</w:t>
      </w:r>
      <w:r w:rsidR="005E0C55">
        <w:rPr>
          <w:rFonts w:ascii="Cambria" w:hAnsi="Cambria"/>
        </w:rPr>
        <w:t xml:space="preserve">. </w:t>
      </w:r>
      <w:r w:rsidR="001F1037">
        <w:rPr>
          <w:rFonts w:ascii="Cambria" w:hAnsi="Cambria"/>
        </w:rPr>
        <w:t>By representing the abandoned oil-drilling platform as a “sacrificial altar</w:t>
      </w:r>
      <w:r w:rsidR="00B51D9F">
        <w:rPr>
          <w:rFonts w:ascii="Cambria" w:hAnsi="Cambria"/>
        </w:rPr>
        <w:t>,”</w:t>
      </w:r>
      <w:r w:rsidR="001F1037">
        <w:rPr>
          <w:rFonts w:ascii="Cambria" w:hAnsi="Cambria"/>
        </w:rPr>
        <w:t xml:space="preserve"> Habila’s journalist-narrator implies that the modern technology of oil extraction </w:t>
      </w:r>
      <w:r w:rsidR="00852484">
        <w:rPr>
          <w:rFonts w:ascii="Cambria" w:hAnsi="Cambria"/>
        </w:rPr>
        <w:t xml:space="preserve">sacrifices the lives and livelihoods of the </w:t>
      </w:r>
      <w:r w:rsidR="00993FF1">
        <w:rPr>
          <w:rFonts w:ascii="Cambria" w:hAnsi="Cambria"/>
        </w:rPr>
        <w:t xml:space="preserve">absent </w:t>
      </w:r>
      <w:r w:rsidR="00852484">
        <w:rPr>
          <w:rFonts w:ascii="Cambria" w:hAnsi="Cambria"/>
        </w:rPr>
        <w:t xml:space="preserve">villagers for a </w:t>
      </w:r>
      <w:r w:rsidR="00CF383A">
        <w:rPr>
          <w:rFonts w:ascii="Cambria" w:hAnsi="Cambria"/>
        </w:rPr>
        <w:t>God-like</w:t>
      </w:r>
      <w:r w:rsidR="00852484">
        <w:rPr>
          <w:rFonts w:ascii="Cambria" w:hAnsi="Cambria"/>
        </w:rPr>
        <w:t xml:space="preserve"> </w:t>
      </w:r>
      <w:r w:rsidR="00993FF1">
        <w:rPr>
          <w:rFonts w:ascii="Cambria" w:hAnsi="Cambria"/>
        </w:rPr>
        <w:t>figure</w:t>
      </w:r>
      <w:r w:rsidR="00852484">
        <w:rPr>
          <w:rFonts w:ascii="Cambria" w:hAnsi="Cambria"/>
        </w:rPr>
        <w:t xml:space="preserve"> that lies beyond the immediate time frame of the </w:t>
      </w:r>
      <w:r w:rsidR="00180D5F">
        <w:rPr>
          <w:rFonts w:ascii="Cambria" w:hAnsi="Cambria"/>
        </w:rPr>
        <w:t>narrative</w:t>
      </w:r>
      <w:r w:rsidR="00852484">
        <w:rPr>
          <w:rFonts w:ascii="Cambria" w:hAnsi="Cambria"/>
        </w:rPr>
        <w:t>.</w:t>
      </w:r>
      <w:r w:rsidR="00180D5F">
        <w:rPr>
          <w:rFonts w:ascii="Cambria" w:hAnsi="Cambria"/>
        </w:rPr>
        <w:t xml:space="preserve"> </w:t>
      </w:r>
      <w:r w:rsidR="00852484">
        <w:rPr>
          <w:rFonts w:ascii="Cambria" w:hAnsi="Cambria"/>
        </w:rPr>
        <w:t xml:space="preserve"> </w:t>
      </w:r>
    </w:p>
    <w:p w14:paraId="0A5C6BAF" w14:textId="7FFFE67D" w:rsidR="00E90A06" w:rsidRPr="00B0501C" w:rsidRDefault="00DA2C86" w:rsidP="007A5738">
      <w:pPr>
        <w:spacing w:line="480" w:lineRule="auto"/>
        <w:ind w:firstLine="720"/>
        <w:rPr>
          <w:rFonts w:ascii="Cambria" w:hAnsi="Cambria"/>
        </w:rPr>
      </w:pPr>
      <w:r>
        <w:rPr>
          <w:rFonts w:ascii="Cambria" w:hAnsi="Cambria"/>
        </w:rPr>
        <w:t>T</w:t>
      </w:r>
      <w:r w:rsidR="00093466">
        <w:rPr>
          <w:rFonts w:ascii="Cambria" w:hAnsi="Cambria"/>
        </w:rPr>
        <w:t xml:space="preserve">he representation of oil </w:t>
      </w:r>
      <w:r>
        <w:rPr>
          <w:rFonts w:ascii="Cambria" w:hAnsi="Cambria"/>
        </w:rPr>
        <w:t xml:space="preserve">as a magical substance </w:t>
      </w:r>
      <w:r w:rsidR="00093466">
        <w:rPr>
          <w:rFonts w:ascii="Cambria" w:hAnsi="Cambria"/>
        </w:rPr>
        <w:t xml:space="preserve">in </w:t>
      </w:r>
      <w:r w:rsidR="001F1037">
        <w:rPr>
          <w:rFonts w:ascii="Cambria" w:hAnsi="Cambria"/>
        </w:rPr>
        <w:t xml:space="preserve">the </w:t>
      </w:r>
      <w:r w:rsidR="00093466">
        <w:rPr>
          <w:rFonts w:ascii="Cambria" w:hAnsi="Cambria"/>
        </w:rPr>
        <w:t>Nigeria</w:t>
      </w:r>
      <w:r w:rsidR="001F1037">
        <w:rPr>
          <w:rFonts w:ascii="Cambria" w:hAnsi="Cambria"/>
        </w:rPr>
        <w:t>n public sphere</w:t>
      </w:r>
      <w:r w:rsidR="00093466">
        <w:rPr>
          <w:rFonts w:ascii="Cambria" w:hAnsi="Cambria"/>
        </w:rPr>
        <w:t xml:space="preserve"> has worked to </w:t>
      </w:r>
      <w:r w:rsidR="005557A0">
        <w:rPr>
          <w:rFonts w:ascii="Cambria" w:hAnsi="Cambria"/>
        </w:rPr>
        <w:t xml:space="preserve">efface the material properties of oil and the </w:t>
      </w:r>
      <w:r w:rsidR="007A5738">
        <w:rPr>
          <w:rFonts w:ascii="Cambria" w:hAnsi="Cambria"/>
        </w:rPr>
        <w:t>socio-</w:t>
      </w:r>
      <w:r w:rsidR="005557A0">
        <w:rPr>
          <w:rFonts w:ascii="Cambria" w:hAnsi="Cambria"/>
        </w:rPr>
        <w:t>environmental conditions of its extraction</w:t>
      </w:r>
      <w:r w:rsidR="007A5738">
        <w:rPr>
          <w:rFonts w:ascii="Cambria" w:hAnsi="Cambria"/>
        </w:rPr>
        <w:t xml:space="preserve"> in the Niger Delta</w:t>
      </w:r>
      <w:r>
        <w:rPr>
          <w:rFonts w:ascii="Cambria" w:hAnsi="Cambria"/>
        </w:rPr>
        <w:t xml:space="preserve">. </w:t>
      </w:r>
      <w:r w:rsidR="00AD6560">
        <w:rPr>
          <w:rFonts w:ascii="Cambria" w:hAnsi="Cambria"/>
        </w:rPr>
        <w:t>Michael Watts</w:t>
      </w:r>
      <w:r>
        <w:rPr>
          <w:rFonts w:ascii="Cambria" w:hAnsi="Cambria"/>
        </w:rPr>
        <w:t xml:space="preserve"> describes how, at the moment of Nigeria’s independence, </w:t>
      </w:r>
      <w:r w:rsidR="00406592">
        <w:rPr>
          <w:rFonts w:ascii="Cambria" w:hAnsi="Cambria"/>
        </w:rPr>
        <w:t xml:space="preserve">all manner of messianic claims were projected onto </w:t>
      </w:r>
      <w:r w:rsidR="002E266F">
        <w:rPr>
          <w:rFonts w:ascii="Cambria" w:hAnsi="Cambria"/>
        </w:rPr>
        <w:t>the</w:t>
      </w:r>
      <w:r w:rsidR="00406592">
        <w:rPr>
          <w:rFonts w:ascii="Cambria" w:hAnsi="Cambria"/>
        </w:rPr>
        <w:t xml:space="preserve"> oil reserves</w:t>
      </w:r>
      <w:r w:rsidR="002E266F">
        <w:rPr>
          <w:rFonts w:ascii="Cambria" w:hAnsi="Cambria"/>
        </w:rPr>
        <w:t xml:space="preserve"> of the Niger Delta</w:t>
      </w:r>
      <w:r w:rsidR="00406592">
        <w:rPr>
          <w:rFonts w:ascii="Cambria" w:hAnsi="Cambria"/>
        </w:rPr>
        <w:t>.</w:t>
      </w:r>
      <w:r>
        <w:rPr>
          <w:rFonts w:ascii="Cambria" w:hAnsi="Cambria"/>
        </w:rPr>
        <w:t xml:space="preserve"> </w:t>
      </w:r>
      <w:r w:rsidR="004479E6">
        <w:rPr>
          <w:rFonts w:ascii="Cambria" w:hAnsi="Cambria"/>
        </w:rPr>
        <w:t xml:space="preserve">What such messianic claims have tended to overlook, however, is the violent and unequal process of accumulation, dispossession, and abandonment that </w:t>
      </w:r>
      <w:r w:rsidR="004169BD">
        <w:rPr>
          <w:rFonts w:ascii="Cambria" w:hAnsi="Cambria"/>
        </w:rPr>
        <w:t>the oil boom in Nigeria has entailed.</w:t>
      </w:r>
      <w:r w:rsidR="004479E6">
        <w:rPr>
          <w:rFonts w:ascii="Cambria" w:hAnsi="Cambria"/>
        </w:rPr>
        <w:t xml:space="preserve"> </w:t>
      </w:r>
      <w:r>
        <w:rPr>
          <w:rFonts w:ascii="Cambria" w:hAnsi="Cambria"/>
        </w:rPr>
        <w:t>In response to this</w:t>
      </w:r>
      <w:r w:rsidR="004169BD">
        <w:rPr>
          <w:rFonts w:ascii="Cambria" w:hAnsi="Cambria"/>
        </w:rPr>
        <w:t xml:space="preserve"> specific history of petro-capitalist modernity in postcolonial Nigeria</w:t>
      </w:r>
      <w:r>
        <w:rPr>
          <w:rFonts w:ascii="Cambria" w:hAnsi="Cambria"/>
        </w:rPr>
        <w:t>,</w:t>
      </w:r>
      <w:r w:rsidR="005557A0">
        <w:rPr>
          <w:rFonts w:ascii="Cambria" w:hAnsi="Cambria"/>
        </w:rPr>
        <w:t xml:space="preserve"> novels such as </w:t>
      </w:r>
      <w:r w:rsidR="005557A0">
        <w:rPr>
          <w:rFonts w:ascii="Cambria" w:hAnsi="Cambria"/>
          <w:i/>
        </w:rPr>
        <w:t>Oil on Water</w:t>
      </w:r>
      <w:r w:rsidR="005557A0">
        <w:rPr>
          <w:rFonts w:ascii="Cambria" w:hAnsi="Cambria"/>
        </w:rPr>
        <w:t xml:space="preserve"> encourage readers to reflect on the </w:t>
      </w:r>
      <w:r w:rsidR="007A5738">
        <w:rPr>
          <w:rFonts w:ascii="Cambria" w:hAnsi="Cambria"/>
        </w:rPr>
        <w:t xml:space="preserve">complex </w:t>
      </w:r>
      <w:r w:rsidR="005557A0">
        <w:rPr>
          <w:rFonts w:ascii="Cambria" w:hAnsi="Cambria"/>
        </w:rPr>
        <w:t>process by which oil is commodified</w:t>
      </w:r>
      <w:r w:rsidR="007A5738">
        <w:rPr>
          <w:rFonts w:ascii="Cambria" w:hAnsi="Cambria"/>
        </w:rPr>
        <w:t xml:space="preserve"> and abstracted from the source of its extraction</w:t>
      </w:r>
      <w:r w:rsidR="005557A0">
        <w:rPr>
          <w:rFonts w:ascii="Cambria" w:hAnsi="Cambria"/>
        </w:rPr>
        <w:t>.</w:t>
      </w:r>
      <w:r w:rsidR="007A5738">
        <w:rPr>
          <w:rFonts w:ascii="Cambria" w:hAnsi="Cambria"/>
        </w:rPr>
        <w:t xml:space="preserve"> By inventing a figurative language to articulate the material conditions of </w:t>
      </w:r>
      <w:r w:rsidR="001F1037">
        <w:rPr>
          <w:rFonts w:ascii="Cambria" w:hAnsi="Cambria"/>
        </w:rPr>
        <w:t xml:space="preserve">oil </w:t>
      </w:r>
      <w:r w:rsidR="004D1FC1">
        <w:rPr>
          <w:rFonts w:ascii="Cambria" w:hAnsi="Cambria"/>
        </w:rPr>
        <w:t>production</w:t>
      </w:r>
      <w:r w:rsidR="001F1037">
        <w:rPr>
          <w:rFonts w:ascii="Cambria" w:hAnsi="Cambria"/>
        </w:rPr>
        <w:t xml:space="preserve"> in the Niger Delta, Habila </w:t>
      </w:r>
      <w:r w:rsidR="00A77D35">
        <w:rPr>
          <w:rFonts w:ascii="Cambria" w:hAnsi="Cambria"/>
        </w:rPr>
        <w:t xml:space="preserve">raises questions about the mythical framing of oil as a magical substance that promises wealth and prosperity without work or toil. </w:t>
      </w:r>
      <w:r>
        <w:rPr>
          <w:rFonts w:ascii="Cambria" w:hAnsi="Cambria"/>
        </w:rPr>
        <w:t>This is not to suggest that Habila’s rhetoric simply demystifies the logic of commodity fetishism</w:t>
      </w:r>
      <w:r w:rsidR="004169BD">
        <w:rPr>
          <w:rFonts w:ascii="Cambria" w:hAnsi="Cambria"/>
        </w:rPr>
        <w:t xml:space="preserve">. Rather, </w:t>
      </w:r>
      <w:r w:rsidR="005E11B7">
        <w:rPr>
          <w:rFonts w:ascii="Cambria" w:hAnsi="Cambria"/>
        </w:rPr>
        <w:t>through a parody of</w:t>
      </w:r>
      <w:r w:rsidR="004169BD">
        <w:rPr>
          <w:rFonts w:ascii="Cambria" w:hAnsi="Cambria"/>
        </w:rPr>
        <w:t xml:space="preserve"> the </w:t>
      </w:r>
      <w:r w:rsidR="004E5BC5">
        <w:rPr>
          <w:rFonts w:ascii="Cambria" w:hAnsi="Cambria"/>
        </w:rPr>
        <w:t xml:space="preserve">magical rhetoric of the Nigerian petro-state, Habila defamiliarises the logic of commodity fetishism that </w:t>
      </w:r>
      <w:r w:rsidR="00DB55F4">
        <w:rPr>
          <w:rFonts w:ascii="Cambria" w:hAnsi="Cambria"/>
        </w:rPr>
        <w:t xml:space="preserve">abstracts oil from the violent and unequal </w:t>
      </w:r>
      <w:r w:rsidR="004D1FC1">
        <w:rPr>
          <w:rFonts w:ascii="Cambria" w:hAnsi="Cambria"/>
        </w:rPr>
        <w:t>process</w:t>
      </w:r>
      <w:r w:rsidR="00DB55F4">
        <w:rPr>
          <w:rFonts w:ascii="Cambria" w:hAnsi="Cambria"/>
        </w:rPr>
        <w:t xml:space="preserve"> of its physical extraction. </w:t>
      </w:r>
    </w:p>
    <w:p w14:paraId="4D28DF2F" w14:textId="465B450A" w:rsidR="00526703" w:rsidRDefault="004D1FC1" w:rsidP="00526703">
      <w:pPr>
        <w:spacing w:line="480" w:lineRule="auto"/>
        <w:ind w:firstLine="720"/>
        <w:rPr>
          <w:rFonts w:ascii="Cambria" w:hAnsi="Cambria"/>
        </w:rPr>
      </w:pPr>
      <w:r>
        <w:rPr>
          <w:rFonts w:ascii="Cambria" w:hAnsi="Cambria"/>
        </w:rPr>
        <w:t>By figuring the oil-drilling platform as a “sacrificial altar</w:t>
      </w:r>
      <w:r w:rsidR="00F70E91">
        <w:rPr>
          <w:rFonts w:ascii="Cambria" w:hAnsi="Cambria"/>
        </w:rPr>
        <w:t>,”</w:t>
      </w:r>
      <w:r>
        <w:rPr>
          <w:rFonts w:ascii="Cambria" w:hAnsi="Cambria"/>
        </w:rPr>
        <w:t xml:space="preserve"> Habila </w:t>
      </w:r>
      <w:r w:rsidR="000C68D6">
        <w:rPr>
          <w:rFonts w:ascii="Cambria" w:hAnsi="Cambria"/>
        </w:rPr>
        <w:t xml:space="preserve">emphasises how this technological symbol of </w:t>
      </w:r>
      <w:r w:rsidR="00315E34">
        <w:rPr>
          <w:rFonts w:ascii="Cambria" w:hAnsi="Cambria"/>
        </w:rPr>
        <w:t>petro-</w:t>
      </w:r>
      <w:r w:rsidR="000C68D6">
        <w:rPr>
          <w:rFonts w:ascii="Cambria" w:hAnsi="Cambria"/>
        </w:rPr>
        <w:t>capitalist modernity masks a history of accumulation and dispossession</w:t>
      </w:r>
      <w:r w:rsidR="00F66B78">
        <w:rPr>
          <w:rFonts w:ascii="Cambria" w:hAnsi="Cambria"/>
        </w:rPr>
        <w:t>—</w:t>
      </w:r>
      <w:r w:rsidR="0031745D">
        <w:rPr>
          <w:rFonts w:ascii="Cambria" w:hAnsi="Cambria"/>
        </w:rPr>
        <w:t>a history that is</w:t>
      </w:r>
      <w:r w:rsidR="00315E34">
        <w:rPr>
          <w:rFonts w:ascii="Cambria" w:hAnsi="Cambria"/>
        </w:rPr>
        <w:t xml:space="preserve"> also</w:t>
      </w:r>
      <w:r w:rsidR="0031745D">
        <w:rPr>
          <w:rFonts w:ascii="Cambria" w:hAnsi="Cambria"/>
        </w:rPr>
        <w:t xml:space="preserve"> founded on a</w:t>
      </w:r>
      <w:r w:rsidR="00B170CE">
        <w:rPr>
          <w:rFonts w:ascii="Cambria" w:hAnsi="Cambria"/>
        </w:rPr>
        <w:t>n economic</w:t>
      </w:r>
      <w:r w:rsidR="0031745D">
        <w:rPr>
          <w:rFonts w:ascii="Cambria" w:hAnsi="Cambria"/>
        </w:rPr>
        <w:t xml:space="preserve"> </w:t>
      </w:r>
      <w:r w:rsidR="00315E34">
        <w:rPr>
          <w:rFonts w:ascii="Cambria" w:hAnsi="Cambria"/>
        </w:rPr>
        <w:t xml:space="preserve">logic of sacrificial violence. In a similar way to fetishism, </w:t>
      </w:r>
      <w:r w:rsidR="00EF7076">
        <w:rPr>
          <w:rFonts w:ascii="Cambria" w:hAnsi="Cambria"/>
        </w:rPr>
        <w:t xml:space="preserve">the meaning of </w:t>
      </w:r>
      <w:r w:rsidR="00315E34">
        <w:rPr>
          <w:rFonts w:ascii="Cambria" w:hAnsi="Cambria"/>
        </w:rPr>
        <w:t xml:space="preserve">sacrifice is </w:t>
      </w:r>
      <w:r w:rsidR="00B170CE">
        <w:rPr>
          <w:rFonts w:ascii="Cambria" w:hAnsi="Cambria"/>
        </w:rPr>
        <w:t xml:space="preserve">bound up with </w:t>
      </w:r>
      <w:r w:rsidR="00EF7076">
        <w:rPr>
          <w:rFonts w:ascii="Cambria" w:hAnsi="Cambria"/>
        </w:rPr>
        <w:t xml:space="preserve">western </w:t>
      </w:r>
      <w:r w:rsidR="00B170CE">
        <w:rPr>
          <w:rFonts w:ascii="Cambria" w:hAnsi="Cambria"/>
        </w:rPr>
        <w:t>anthropological accounts of sovereignty and violence in so-called primitive societies</w:t>
      </w:r>
      <w:r w:rsidR="00315E34">
        <w:rPr>
          <w:rFonts w:ascii="Cambria" w:hAnsi="Cambria"/>
        </w:rPr>
        <w:t>.</w:t>
      </w:r>
      <w:r w:rsidR="00B170CE">
        <w:rPr>
          <w:rFonts w:ascii="Cambria" w:hAnsi="Cambria"/>
        </w:rPr>
        <w:t xml:space="preserve"> Yet, the ethnocentric gaze of western anthropology also reveals how </w:t>
      </w:r>
      <w:r w:rsidR="00C728FD">
        <w:rPr>
          <w:rFonts w:ascii="Cambria" w:hAnsi="Cambria"/>
        </w:rPr>
        <w:t>an economic logic of sacrifice underpins the spatial and temporal development of capitalist modernity.</w:t>
      </w:r>
      <w:r w:rsidR="00526703">
        <w:rPr>
          <w:rFonts w:ascii="Cambria" w:hAnsi="Cambria"/>
        </w:rPr>
        <w:t xml:space="preserve"> Against the framing of sacrificial violence as a sign of </w:t>
      </w:r>
      <w:r w:rsidR="00D93FF0">
        <w:rPr>
          <w:rFonts w:ascii="Cambria" w:hAnsi="Cambria"/>
        </w:rPr>
        <w:t xml:space="preserve">so-called </w:t>
      </w:r>
      <w:r w:rsidR="00526703">
        <w:rPr>
          <w:rFonts w:ascii="Cambria" w:hAnsi="Cambria"/>
        </w:rPr>
        <w:t xml:space="preserve">primitive societies, the non-linear narrative structure of </w:t>
      </w:r>
      <w:r w:rsidR="00526703">
        <w:rPr>
          <w:rFonts w:ascii="Cambria" w:hAnsi="Cambria"/>
          <w:i/>
        </w:rPr>
        <w:t>Oil on Water</w:t>
      </w:r>
      <w:r w:rsidR="00526703">
        <w:rPr>
          <w:rFonts w:ascii="Cambria" w:hAnsi="Cambria"/>
        </w:rPr>
        <w:t xml:space="preserve"> gradually reveals</w:t>
      </w:r>
      <w:r w:rsidR="00D93FF0">
        <w:rPr>
          <w:rFonts w:ascii="Cambria" w:hAnsi="Cambria"/>
        </w:rPr>
        <w:t xml:space="preserve"> </w:t>
      </w:r>
      <w:r w:rsidR="00526703">
        <w:rPr>
          <w:rFonts w:ascii="Cambria" w:hAnsi="Cambria"/>
        </w:rPr>
        <w:t xml:space="preserve">how the economic sovereignty of multinational oil companies is predicated on an economic logic of sacrifice, which is aided and abetted by the contemporary Nigerian petro-state. </w:t>
      </w:r>
    </w:p>
    <w:p w14:paraId="45A9C3DA" w14:textId="41297BAD" w:rsidR="00BE4D99" w:rsidRDefault="00D93FF0" w:rsidP="00526703">
      <w:pPr>
        <w:spacing w:line="480" w:lineRule="auto"/>
        <w:ind w:firstLine="720"/>
        <w:rPr>
          <w:rFonts w:ascii="Cambria" w:hAnsi="Cambria"/>
        </w:rPr>
      </w:pPr>
      <w:r>
        <w:rPr>
          <w:rFonts w:ascii="Cambria" w:hAnsi="Cambria"/>
        </w:rPr>
        <w:t>In a later chapter</w:t>
      </w:r>
      <w:r w:rsidR="00622BC3">
        <w:rPr>
          <w:rFonts w:ascii="Cambria" w:hAnsi="Cambria"/>
        </w:rPr>
        <w:t xml:space="preserve">, Rufus recounts a conversation with Chief Ibiram about the vicissitudes of a village community that </w:t>
      </w:r>
      <w:r w:rsidR="00A1551F">
        <w:rPr>
          <w:rFonts w:ascii="Cambria" w:hAnsi="Cambria"/>
        </w:rPr>
        <w:t xml:space="preserve">tried to resist the </w:t>
      </w:r>
      <w:r w:rsidR="001576DF">
        <w:rPr>
          <w:rFonts w:ascii="Cambria" w:hAnsi="Cambria"/>
        </w:rPr>
        <w:t>lures</w:t>
      </w:r>
      <w:r w:rsidR="00A1551F">
        <w:rPr>
          <w:rFonts w:ascii="Cambria" w:hAnsi="Cambria"/>
        </w:rPr>
        <w:t xml:space="preserve"> of oil</w:t>
      </w:r>
      <w:r w:rsidR="001576DF">
        <w:rPr>
          <w:rFonts w:ascii="Cambria" w:hAnsi="Cambria"/>
        </w:rPr>
        <w:t xml:space="preserve"> fetishism. </w:t>
      </w:r>
      <w:r w:rsidR="009E7A22">
        <w:rPr>
          <w:rFonts w:ascii="Cambria" w:hAnsi="Cambria"/>
        </w:rPr>
        <w:t>The village economy is loosely based on what might be understood as a hun</w:t>
      </w:r>
      <w:r w:rsidR="007520DF">
        <w:rPr>
          <w:rFonts w:ascii="Cambria" w:hAnsi="Cambria"/>
        </w:rPr>
        <w:t>ter-gatherer mode of production;</w:t>
      </w:r>
      <w:r w:rsidR="009E7A22">
        <w:rPr>
          <w:rFonts w:ascii="Cambria" w:hAnsi="Cambria"/>
        </w:rPr>
        <w:t xml:space="preserve"> the villagers, we are told, “lacked for nothing, fishing and hunting and farming and watching their children grow up” (38).</w:t>
      </w:r>
      <w:r w:rsidR="001576DF">
        <w:rPr>
          <w:rFonts w:ascii="Cambria" w:hAnsi="Cambria"/>
        </w:rPr>
        <w:t xml:space="preserve"> </w:t>
      </w:r>
      <w:r w:rsidR="007C4D07">
        <w:rPr>
          <w:rFonts w:ascii="Cambria" w:hAnsi="Cambria"/>
        </w:rPr>
        <w:t>By framing the social and eco</w:t>
      </w:r>
      <w:r w:rsidR="0044125E">
        <w:rPr>
          <w:rFonts w:ascii="Cambria" w:hAnsi="Cambria"/>
        </w:rPr>
        <w:t>nomic organisation of this village community as a form of “paradise”</w:t>
      </w:r>
      <w:r w:rsidR="009E7A22">
        <w:rPr>
          <w:rFonts w:ascii="Cambria" w:hAnsi="Cambria"/>
        </w:rPr>
        <w:t xml:space="preserve"> (38)</w:t>
      </w:r>
      <w:r w:rsidR="0044125E">
        <w:rPr>
          <w:rFonts w:ascii="Cambria" w:hAnsi="Cambria"/>
        </w:rPr>
        <w:t xml:space="preserve">, this extract could be taken to </w:t>
      </w:r>
      <w:r w:rsidR="009E7A22">
        <w:rPr>
          <w:rFonts w:ascii="Cambria" w:hAnsi="Cambria"/>
        </w:rPr>
        <w:t xml:space="preserve">imply that such a material form of existence is a pastoral myth that is doomed to </w:t>
      </w:r>
      <w:r w:rsidR="007520DF">
        <w:rPr>
          <w:rFonts w:ascii="Cambria" w:hAnsi="Cambria"/>
        </w:rPr>
        <w:t xml:space="preserve">subsumption by the totalising logic of </w:t>
      </w:r>
      <w:r w:rsidR="00BE4D99">
        <w:rPr>
          <w:rFonts w:ascii="Cambria" w:hAnsi="Cambria"/>
        </w:rPr>
        <w:t>capitalist modernity.</w:t>
      </w:r>
      <w:r w:rsidR="00C06256">
        <w:rPr>
          <w:rFonts w:ascii="Cambria" w:hAnsi="Cambria"/>
        </w:rPr>
        <w:t xml:space="preserve"> Indeed, Chief Ibiram’s account of how the oil company and the Government forced the villagers to sell their land seems to reinforce such a reading. </w:t>
      </w:r>
      <w:r w:rsidR="00DD4BD3">
        <w:rPr>
          <w:rFonts w:ascii="Cambria" w:hAnsi="Cambria"/>
        </w:rPr>
        <w:t>Using bows, arrows, and gun</w:t>
      </w:r>
      <w:r w:rsidR="00E4300B">
        <w:rPr>
          <w:rFonts w:ascii="Cambria" w:hAnsi="Cambria"/>
        </w:rPr>
        <w:t>s</w:t>
      </w:r>
      <w:r w:rsidR="00DD4BD3">
        <w:rPr>
          <w:rFonts w:ascii="Cambria" w:hAnsi="Cambria"/>
        </w:rPr>
        <w:t xml:space="preserve"> the</w:t>
      </w:r>
      <w:r w:rsidR="00C06256">
        <w:rPr>
          <w:rFonts w:ascii="Cambria" w:hAnsi="Cambria"/>
        </w:rPr>
        <w:t xml:space="preserve"> villagers attempt to ward off the </w:t>
      </w:r>
      <w:r w:rsidR="00A85A53">
        <w:rPr>
          <w:rFonts w:ascii="Cambria" w:hAnsi="Cambria"/>
        </w:rPr>
        <w:t xml:space="preserve">oil-company boats and the attempts by geologists “to take samples of soil and water” (39). </w:t>
      </w:r>
      <w:r w:rsidR="00E4300B">
        <w:rPr>
          <w:rFonts w:ascii="Cambria" w:hAnsi="Cambria"/>
        </w:rPr>
        <w:t>S</w:t>
      </w:r>
      <w:r w:rsidR="00A85A53">
        <w:rPr>
          <w:rFonts w:ascii="Cambria" w:hAnsi="Cambria"/>
        </w:rPr>
        <w:t xml:space="preserve">uch a “desperate measure” provides </w:t>
      </w:r>
      <w:r w:rsidR="00DD4BD3">
        <w:rPr>
          <w:rFonts w:ascii="Cambria" w:hAnsi="Cambria"/>
        </w:rPr>
        <w:t>the</w:t>
      </w:r>
      <w:r w:rsidR="00A85A53">
        <w:rPr>
          <w:rFonts w:ascii="Cambria" w:hAnsi="Cambria"/>
        </w:rPr>
        <w:t xml:space="preserve"> pretext for Nigerian government forces to intervene and arrest the village Chief Malabo. </w:t>
      </w:r>
      <w:r w:rsidR="00DD4BD3">
        <w:rPr>
          <w:rFonts w:ascii="Cambria" w:hAnsi="Cambria"/>
        </w:rPr>
        <w:t xml:space="preserve">The chief </w:t>
      </w:r>
      <w:r w:rsidR="00823684">
        <w:rPr>
          <w:rFonts w:ascii="Cambria" w:hAnsi="Cambria"/>
        </w:rPr>
        <w:t xml:space="preserve">mysteriously </w:t>
      </w:r>
      <w:r w:rsidR="00DD4BD3">
        <w:rPr>
          <w:rFonts w:ascii="Cambria" w:hAnsi="Cambria"/>
        </w:rPr>
        <w:t xml:space="preserve">dies in police custody, </w:t>
      </w:r>
      <w:r w:rsidR="00E4300B">
        <w:rPr>
          <w:rFonts w:ascii="Cambria" w:hAnsi="Cambria"/>
        </w:rPr>
        <w:t>having apparently</w:t>
      </w:r>
      <w:r w:rsidR="00DD4BD3">
        <w:rPr>
          <w:rFonts w:ascii="Cambria" w:hAnsi="Cambria"/>
        </w:rPr>
        <w:t xml:space="preserve"> </w:t>
      </w:r>
      <w:r w:rsidR="00823684">
        <w:rPr>
          <w:rFonts w:ascii="Cambria" w:hAnsi="Cambria"/>
        </w:rPr>
        <w:t>consented to sign away all his village lands</w:t>
      </w:r>
      <w:r w:rsidR="00E4300B">
        <w:rPr>
          <w:rFonts w:ascii="Cambria" w:hAnsi="Cambria"/>
        </w:rPr>
        <w:t xml:space="preserve"> just prior to his untimely demise</w:t>
      </w:r>
      <w:r w:rsidR="00823684">
        <w:rPr>
          <w:rFonts w:ascii="Cambria" w:hAnsi="Cambria"/>
        </w:rPr>
        <w:t>; this tragic event prompts the remaining villagers to either sell their land or to leave without taking the money. In either case, the narrator suggests, the outcome is the same:</w:t>
      </w:r>
      <w:r w:rsidR="00C06256">
        <w:rPr>
          <w:rFonts w:ascii="Cambria" w:hAnsi="Cambria"/>
        </w:rPr>
        <w:t xml:space="preserve"> “The rigs went up, and the gas flares, and the workers came and set up camp in our midst, we saw our village change right before our eyes” (40). </w:t>
      </w:r>
    </w:p>
    <w:p w14:paraId="5DE65319" w14:textId="36F24102" w:rsidR="00855AB9" w:rsidRDefault="00E4300B" w:rsidP="00526703">
      <w:pPr>
        <w:spacing w:line="480" w:lineRule="auto"/>
        <w:ind w:firstLine="720"/>
        <w:rPr>
          <w:rFonts w:ascii="Cambria" w:hAnsi="Cambria"/>
        </w:rPr>
      </w:pPr>
      <w:r>
        <w:rPr>
          <w:rFonts w:ascii="Cambria" w:hAnsi="Cambria"/>
        </w:rPr>
        <w:t>This story</w:t>
      </w:r>
      <w:r w:rsidR="00733F2E">
        <w:rPr>
          <w:rFonts w:ascii="Cambria" w:hAnsi="Cambria"/>
        </w:rPr>
        <w:t xml:space="preserve"> of oil extraction</w:t>
      </w:r>
      <w:r>
        <w:rPr>
          <w:rFonts w:ascii="Cambria" w:hAnsi="Cambria"/>
        </w:rPr>
        <w:t xml:space="preserve"> may seem to offer an allegory of what Hannah Arendt once called “the original sin of </w:t>
      </w:r>
      <w:r w:rsidR="00C316E5">
        <w:rPr>
          <w:rFonts w:ascii="Cambria" w:hAnsi="Cambria"/>
        </w:rPr>
        <w:t>simply robbery, which […] made possible the ‘original accumulation of capital’</w:t>
      </w:r>
      <w:r>
        <w:rPr>
          <w:rFonts w:ascii="Cambria" w:hAnsi="Cambria"/>
        </w:rPr>
        <w:t xml:space="preserve">” </w:t>
      </w:r>
      <w:r w:rsidRPr="00572497">
        <w:rPr>
          <w:rFonts w:ascii="Cambria" w:hAnsi="Cambria"/>
        </w:rPr>
        <w:t>(</w:t>
      </w:r>
      <w:r w:rsidR="00536036">
        <w:rPr>
          <w:rFonts w:ascii="Cambria" w:hAnsi="Cambria"/>
        </w:rPr>
        <w:t>148</w:t>
      </w:r>
      <w:r w:rsidRPr="00572497">
        <w:rPr>
          <w:rFonts w:ascii="Cambria" w:hAnsi="Cambria"/>
        </w:rPr>
        <w:t>),</w:t>
      </w:r>
      <w:r>
        <w:rPr>
          <w:rFonts w:ascii="Cambria" w:hAnsi="Cambria"/>
        </w:rPr>
        <w:t xml:space="preserve"> and the disposability of human life </w:t>
      </w:r>
      <w:r w:rsidR="00B778C7">
        <w:rPr>
          <w:rFonts w:ascii="Cambria" w:hAnsi="Cambria"/>
        </w:rPr>
        <w:t>that</w:t>
      </w:r>
      <w:r w:rsidR="00825594">
        <w:rPr>
          <w:rFonts w:ascii="Cambria" w:hAnsi="Cambria"/>
        </w:rPr>
        <w:t xml:space="preserve"> such a</w:t>
      </w:r>
      <w:r w:rsidR="00AD6560">
        <w:rPr>
          <w:rFonts w:ascii="Cambria" w:hAnsi="Cambria"/>
        </w:rPr>
        <w:t xml:space="preserve"> process</w:t>
      </w:r>
      <w:r w:rsidR="00B778C7">
        <w:rPr>
          <w:rFonts w:ascii="Cambria" w:hAnsi="Cambria"/>
        </w:rPr>
        <w:t xml:space="preserve"> entails</w:t>
      </w:r>
      <w:r>
        <w:rPr>
          <w:rFonts w:ascii="Cambria" w:hAnsi="Cambria"/>
        </w:rPr>
        <w:t>.</w:t>
      </w:r>
      <w:r w:rsidR="00AD6560">
        <w:rPr>
          <w:rFonts w:ascii="Cambria" w:hAnsi="Cambria"/>
        </w:rPr>
        <w:t xml:space="preserve"> </w:t>
      </w:r>
      <w:r w:rsidR="00733F2E">
        <w:rPr>
          <w:rFonts w:ascii="Cambria" w:hAnsi="Cambria"/>
        </w:rPr>
        <w:t xml:space="preserve">Yet </w:t>
      </w:r>
      <w:r w:rsidR="005B75DE">
        <w:rPr>
          <w:rFonts w:ascii="Cambria" w:hAnsi="Cambria"/>
        </w:rPr>
        <w:t>such a reading</w:t>
      </w:r>
      <w:r w:rsidR="00733F2E">
        <w:rPr>
          <w:rFonts w:ascii="Cambria" w:hAnsi="Cambria"/>
        </w:rPr>
        <w:t xml:space="preserve"> would be to overlook the way in which the Chief’s account also interrupts Rufus’s attempt to frame the story within th</w:t>
      </w:r>
      <w:r w:rsidR="00825594">
        <w:rPr>
          <w:rFonts w:ascii="Cambria" w:hAnsi="Cambria"/>
        </w:rPr>
        <w:t xml:space="preserve">e temporal logic of </w:t>
      </w:r>
      <w:r w:rsidR="00C40E32">
        <w:rPr>
          <w:rFonts w:ascii="Cambria" w:hAnsi="Cambria"/>
        </w:rPr>
        <w:t>capital’s un</w:t>
      </w:r>
      <w:r w:rsidR="00825594">
        <w:rPr>
          <w:rFonts w:ascii="Cambria" w:hAnsi="Cambria"/>
        </w:rPr>
        <w:t>iversalising</w:t>
      </w:r>
      <w:r w:rsidR="00733F2E">
        <w:rPr>
          <w:rFonts w:ascii="Cambria" w:hAnsi="Cambria"/>
        </w:rPr>
        <w:t xml:space="preserve"> mode of production narrative. </w:t>
      </w:r>
      <w:r w:rsidR="005855C6">
        <w:rPr>
          <w:rFonts w:ascii="Cambria" w:hAnsi="Cambria"/>
        </w:rPr>
        <w:t>Chief Ibiram emphasises</w:t>
      </w:r>
      <w:r w:rsidR="00733F2E">
        <w:rPr>
          <w:rFonts w:ascii="Cambria" w:hAnsi="Cambria"/>
        </w:rPr>
        <w:t xml:space="preserve"> that the villagers chose to continue hunting, fishing and farming, even though they knew about “the gas flares that lit up neighbouring villages all day and all night, and the cars and TVs and video players in the front rooms of their neighbours who had allowed</w:t>
      </w:r>
      <w:r w:rsidR="005855C6">
        <w:rPr>
          <w:rFonts w:ascii="Cambria" w:hAnsi="Cambria"/>
        </w:rPr>
        <w:t xml:space="preserve"> the flares to be set up” (38). </w:t>
      </w:r>
      <w:r w:rsidR="00A23874">
        <w:rPr>
          <w:rFonts w:ascii="Cambria" w:hAnsi="Cambria"/>
        </w:rPr>
        <w:t>Moreover, by invoking a different understanding of the</w:t>
      </w:r>
      <w:r w:rsidR="00825594">
        <w:rPr>
          <w:rFonts w:ascii="Cambria" w:hAnsi="Cambria"/>
        </w:rPr>
        <w:t>ir relationship to the</w:t>
      </w:r>
      <w:r w:rsidR="00A23874">
        <w:rPr>
          <w:rFonts w:ascii="Cambria" w:hAnsi="Cambria"/>
        </w:rPr>
        <w:t xml:space="preserve"> land as </w:t>
      </w:r>
      <w:r w:rsidR="00825594">
        <w:rPr>
          <w:rFonts w:ascii="Cambria" w:hAnsi="Cambria"/>
        </w:rPr>
        <w:t xml:space="preserve">one </w:t>
      </w:r>
      <w:r w:rsidR="008B6569">
        <w:rPr>
          <w:rFonts w:ascii="Cambria" w:hAnsi="Cambria"/>
        </w:rPr>
        <w:t xml:space="preserve">that is </w:t>
      </w:r>
      <w:r w:rsidR="00825594">
        <w:rPr>
          <w:rFonts w:ascii="Cambria" w:hAnsi="Cambria"/>
        </w:rPr>
        <w:t>based on a</w:t>
      </w:r>
      <w:r w:rsidR="008B6569">
        <w:rPr>
          <w:rFonts w:ascii="Cambria" w:hAnsi="Cambria"/>
        </w:rPr>
        <w:t>n</w:t>
      </w:r>
      <w:r w:rsidR="00825594">
        <w:rPr>
          <w:rFonts w:ascii="Cambria" w:hAnsi="Cambria"/>
        </w:rPr>
        <w:t xml:space="preserve"> </w:t>
      </w:r>
      <w:r w:rsidR="008B6569">
        <w:rPr>
          <w:rFonts w:ascii="Cambria" w:hAnsi="Cambria"/>
        </w:rPr>
        <w:t>ethos</w:t>
      </w:r>
      <w:r w:rsidR="00A23874">
        <w:rPr>
          <w:rFonts w:ascii="Cambria" w:hAnsi="Cambria"/>
        </w:rPr>
        <w:t xml:space="preserve"> of custodianship rather than </w:t>
      </w:r>
      <w:r w:rsidR="00825594">
        <w:rPr>
          <w:rFonts w:ascii="Cambria" w:hAnsi="Cambria"/>
        </w:rPr>
        <w:t>commodification</w:t>
      </w:r>
      <w:r w:rsidR="00A23874">
        <w:rPr>
          <w:rFonts w:ascii="Cambria" w:hAnsi="Cambria"/>
        </w:rPr>
        <w:t xml:space="preserve">, </w:t>
      </w:r>
      <w:r w:rsidR="00D83446">
        <w:rPr>
          <w:rFonts w:ascii="Cambria" w:hAnsi="Cambria"/>
        </w:rPr>
        <w:t>the Chief</w:t>
      </w:r>
      <w:r w:rsidR="00825594">
        <w:rPr>
          <w:rFonts w:ascii="Cambria" w:hAnsi="Cambria"/>
        </w:rPr>
        <w:t xml:space="preserve"> </w:t>
      </w:r>
      <w:r w:rsidR="00B778C7">
        <w:rPr>
          <w:rFonts w:ascii="Cambria" w:hAnsi="Cambria"/>
        </w:rPr>
        <w:t xml:space="preserve">suggests that there </w:t>
      </w:r>
      <w:r w:rsidR="00855AB9">
        <w:rPr>
          <w:rFonts w:ascii="Cambria" w:hAnsi="Cambria"/>
        </w:rPr>
        <w:t>are alternative</w:t>
      </w:r>
      <w:r w:rsidR="00B778C7">
        <w:rPr>
          <w:rFonts w:ascii="Cambria" w:hAnsi="Cambria"/>
        </w:rPr>
        <w:t xml:space="preserve"> way</w:t>
      </w:r>
      <w:r w:rsidR="00855AB9">
        <w:rPr>
          <w:rFonts w:ascii="Cambria" w:hAnsi="Cambria"/>
        </w:rPr>
        <w:t>s</w:t>
      </w:r>
      <w:r w:rsidR="00B778C7">
        <w:rPr>
          <w:rFonts w:ascii="Cambria" w:hAnsi="Cambria"/>
        </w:rPr>
        <w:t xml:space="preserve"> of </w:t>
      </w:r>
      <w:r w:rsidR="007F4AB2">
        <w:rPr>
          <w:rFonts w:ascii="Cambria" w:hAnsi="Cambria"/>
        </w:rPr>
        <w:t>conceptualising</w:t>
      </w:r>
      <w:r w:rsidR="00855AB9">
        <w:rPr>
          <w:rFonts w:ascii="Cambria" w:hAnsi="Cambria"/>
        </w:rPr>
        <w:t xml:space="preserve"> the worldliness of the world to that which is defined by</w:t>
      </w:r>
      <w:r w:rsidR="00821763">
        <w:rPr>
          <w:rFonts w:ascii="Cambria" w:hAnsi="Cambria"/>
        </w:rPr>
        <w:t xml:space="preserve"> the temporality of</w:t>
      </w:r>
      <w:r w:rsidR="00855AB9">
        <w:rPr>
          <w:rFonts w:ascii="Cambria" w:hAnsi="Cambria"/>
        </w:rPr>
        <w:t xml:space="preserve"> global capitalist modernity.</w:t>
      </w:r>
      <w:r w:rsidR="00D83446">
        <w:rPr>
          <w:rFonts w:ascii="Cambria" w:hAnsi="Cambria"/>
        </w:rPr>
        <w:t xml:space="preserve"> </w:t>
      </w:r>
    </w:p>
    <w:p w14:paraId="1187F4C8" w14:textId="38AFFE60" w:rsidR="00F17402" w:rsidRPr="00726F8C" w:rsidRDefault="00855AB9" w:rsidP="00EE7384">
      <w:pPr>
        <w:spacing w:line="480" w:lineRule="auto"/>
        <w:ind w:firstLine="720"/>
        <w:rPr>
          <w:rFonts w:ascii="Cambria" w:hAnsi="Cambria"/>
        </w:rPr>
      </w:pPr>
      <w:r>
        <w:rPr>
          <w:rFonts w:ascii="Cambria" w:hAnsi="Cambria"/>
        </w:rPr>
        <w:t xml:space="preserve">In </w:t>
      </w:r>
      <w:r w:rsidR="00406444">
        <w:rPr>
          <w:rFonts w:ascii="Cambria" w:hAnsi="Cambria"/>
          <w:i/>
        </w:rPr>
        <w:t>What is a W</w:t>
      </w:r>
      <w:r>
        <w:rPr>
          <w:rFonts w:ascii="Cambria" w:hAnsi="Cambria"/>
          <w:i/>
        </w:rPr>
        <w:t>orld?</w:t>
      </w:r>
      <w:r>
        <w:rPr>
          <w:rFonts w:ascii="Cambria" w:hAnsi="Cambria"/>
        </w:rPr>
        <w:t xml:space="preserve"> Pheng Cheah </w:t>
      </w:r>
      <w:r w:rsidR="00572D75">
        <w:rPr>
          <w:rFonts w:ascii="Cambria" w:hAnsi="Cambria"/>
        </w:rPr>
        <w:t>contends</w:t>
      </w:r>
      <w:r w:rsidR="00821763">
        <w:rPr>
          <w:rFonts w:ascii="Cambria" w:hAnsi="Cambria"/>
        </w:rPr>
        <w:t xml:space="preserve"> that</w:t>
      </w:r>
      <w:r w:rsidR="003C2BFD">
        <w:rPr>
          <w:rFonts w:ascii="Cambria" w:hAnsi="Cambria"/>
        </w:rPr>
        <w:t>:</w:t>
      </w:r>
      <w:r w:rsidR="00821763">
        <w:rPr>
          <w:rFonts w:ascii="Cambria" w:hAnsi="Cambria"/>
        </w:rPr>
        <w:t xml:space="preserve"> “the source of literature’s worldly force is the heterotemporality of precolonial oral traditions” (13). </w:t>
      </w:r>
      <w:r w:rsidR="00630F62">
        <w:rPr>
          <w:rFonts w:ascii="Cambria" w:hAnsi="Cambria"/>
        </w:rPr>
        <w:t xml:space="preserve">Rather than a sign of authentic speech uncontaminated by the universalising script of capitalist modernity and the </w:t>
      </w:r>
      <w:r w:rsidR="00916121">
        <w:rPr>
          <w:rFonts w:ascii="Cambria" w:hAnsi="Cambria"/>
        </w:rPr>
        <w:t xml:space="preserve">totalising </w:t>
      </w:r>
      <w:r w:rsidR="00630F62">
        <w:rPr>
          <w:rFonts w:ascii="Cambria" w:hAnsi="Cambria"/>
        </w:rPr>
        <w:t xml:space="preserve">mode of production narrative it inaugurates, </w:t>
      </w:r>
      <w:r w:rsidR="00857CF2">
        <w:rPr>
          <w:rFonts w:ascii="Cambria" w:hAnsi="Cambria"/>
        </w:rPr>
        <w:t xml:space="preserve">Cheah suggests that “precolonial oral traditions” offer different ways of imagining the temporality of the world that defamiliarise and interrupt the </w:t>
      </w:r>
      <w:r w:rsidR="003A082A">
        <w:rPr>
          <w:rFonts w:ascii="Cambria" w:hAnsi="Cambria"/>
        </w:rPr>
        <w:t xml:space="preserve">worlding of the world by the </w:t>
      </w:r>
      <w:r w:rsidR="003A082A" w:rsidRPr="003A082A">
        <w:rPr>
          <w:rFonts w:ascii="Cambria" w:hAnsi="Cambria"/>
          <w:i/>
        </w:rPr>
        <w:t>telos</w:t>
      </w:r>
      <w:r w:rsidR="003A082A">
        <w:rPr>
          <w:rFonts w:ascii="Cambria" w:hAnsi="Cambria"/>
        </w:rPr>
        <w:t xml:space="preserve"> of capitalist modernity.</w:t>
      </w:r>
      <w:r w:rsidR="00821FBC">
        <w:rPr>
          <w:rFonts w:ascii="Cambria" w:hAnsi="Cambria"/>
        </w:rPr>
        <w:t xml:space="preserve"> </w:t>
      </w:r>
      <w:r w:rsidR="00D14470">
        <w:rPr>
          <w:rFonts w:ascii="Cambria" w:hAnsi="Cambria"/>
        </w:rPr>
        <w:t xml:space="preserve">Cheah’s thesis has important implications for the readings of Achebe and Habila presented in this essay. </w:t>
      </w:r>
      <w:r w:rsidR="004C2179">
        <w:rPr>
          <w:rFonts w:ascii="Cambria" w:hAnsi="Cambria"/>
        </w:rPr>
        <w:t>By suggesting that Ezeulu’s proverbs serve to shore up his sovereignty over the time, territory, and natural resources of Umuaro, Achebe’s narrator</w:t>
      </w:r>
      <w:r w:rsidR="007B6D44">
        <w:rPr>
          <w:rFonts w:ascii="Cambria" w:hAnsi="Cambria"/>
        </w:rPr>
        <w:t xml:space="preserve"> in</w:t>
      </w:r>
      <w:r w:rsidR="005B75DE">
        <w:rPr>
          <w:rFonts w:ascii="Cambria" w:hAnsi="Cambria"/>
        </w:rPr>
        <w:t xml:space="preserve"> </w:t>
      </w:r>
      <w:r w:rsidR="00FE6CBD">
        <w:rPr>
          <w:rFonts w:ascii="Cambria" w:hAnsi="Cambria"/>
          <w:i/>
        </w:rPr>
        <w:t>Arrow of God</w:t>
      </w:r>
      <w:r w:rsidR="00FE6CBD">
        <w:rPr>
          <w:rFonts w:ascii="Cambria" w:hAnsi="Cambria"/>
        </w:rPr>
        <w:t xml:space="preserve"> </w:t>
      </w:r>
      <w:r w:rsidR="004C2179">
        <w:rPr>
          <w:rFonts w:ascii="Cambria" w:hAnsi="Cambria"/>
        </w:rPr>
        <w:t xml:space="preserve">certainly </w:t>
      </w:r>
      <w:r w:rsidR="009417C3">
        <w:rPr>
          <w:rFonts w:ascii="Cambria" w:hAnsi="Cambria"/>
        </w:rPr>
        <w:t>refuse</w:t>
      </w:r>
      <w:r w:rsidR="004C2179">
        <w:rPr>
          <w:rFonts w:ascii="Cambria" w:hAnsi="Cambria"/>
        </w:rPr>
        <w:t>s</w:t>
      </w:r>
      <w:r w:rsidR="009417C3">
        <w:rPr>
          <w:rFonts w:ascii="Cambria" w:hAnsi="Cambria"/>
        </w:rPr>
        <w:t xml:space="preserve"> </w:t>
      </w:r>
      <w:r w:rsidR="004C2179">
        <w:rPr>
          <w:rFonts w:ascii="Cambria" w:hAnsi="Cambria"/>
        </w:rPr>
        <w:t xml:space="preserve">a romantic idealisation of </w:t>
      </w:r>
      <w:r w:rsidR="00470166">
        <w:rPr>
          <w:rFonts w:ascii="Cambria" w:hAnsi="Cambria"/>
        </w:rPr>
        <w:t>pre-capitalist socio-economic formations.</w:t>
      </w:r>
      <w:r w:rsidR="00F17402">
        <w:rPr>
          <w:rFonts w:ascii="Cambria" w:hAnsi="Cambria"/>
        </w:rPr>
        <w:t xml:space="preserve"> What Achebe calls the “powers of event” in </w:t>
      </w:r>
      <w:r w:rsidR="00F17402">
        <w:rPr>
          <w:rFonts w:ascii="Cambria" w:hAnsi="Cambria"/>
          <w:i/>
        </w:rPr>
        <w:t xml:space="preserve">Arrow of God </w:t>
      </w:r>
      <w:r w:rsidR="00F17402">
        <w:rPr>
          <w:rFonts w:ascii="Cambria" w:hAnsi="Cambria"/>
        </w:rPr>
        <w:t xml:space="preserve">certainly refers to a wider historical process, which Achebe frames in terms of a binary opposition between “periods when we are carried away by optimism” and “periods when we suffer great hardships and we are crushed morally, mentally, and psychologically” (Lindfors, 117). If the logic of the “powers of event” in </w:t>
      </w:r>
      <w:r w:rsidR="00F17402">
        <w:rPr>
          <w:rFonts w:ascii="Cambria" w:hAnsi="Cambria"/>
          <w:i/>
        </w:rPr>
        <w:t xml:space="preserve">Arrow of God </w:t>
      </w:r>
      <w:r w:rsidR="00F17402">
        <w:rPr>
          <w:rFonts w:ascii="Cambria" w:hAnsi="Cambria"/>
        </w:rPr>
        <w:t>denote</w:t>
      </w:r>
      <w:r w:rsidR="00743DF9">
        <w:rPr>
          <w:rFonts w:ascii="Cambria" w:hAnsi="Cambria"/>
        </w:rPr>
        <w:t>s</w:t>
      </w:r>
      <w:r w:rsidR="00F17402">
        <w:rPr>
          <w:rFonts w:ascii="Cambria" w:hAnsi="Cambria"/>
        </w:rPr>
        <w:t xml:space="preserve"> the intervention of the contingent or “unforeseen” (117), this might be </w:t>
      </w:r>
      <w:r w:rsidR="00743DF9">
        <w:rPr>
          <w:rFonts w:ascii="Cambria" w:hAnsi="Cambria"/>
        </w:rPr>
        <w:t>taken to suggest that the event</w:t>
      </w:r>
      <w:r w:rsidR="00F17402">
        <w:rPr>
          <w:rFonts w:ascii="Cambria" w:hAnsi="Cambria"/>
        </w:rPr>
        <w:t xml:space="preserve"> that unfold</w:t>
      </w:r>
      <w:r w:rsidR="00743DF9">
        <w:rPr>
          <w:rFonts w:ascii="Cambria" w:hAnsi="Cambria"/>
        </w:rPr>
        <w:t>s</w:t>
      </w:r>
      <w:r w:rsidR="00F17402">
        <w:rPr>
          <w:rFonts w:ascii="Cambria" w:hAnsi="Cambria"/>
        </w:rPr>
        <w:t xml:space="preserve"> in Umuaro signal</w:t>
      </w:r>
      <w:r w:rsidR="00743DF9">
        <w:rPr>
          <w:rFonts w:ascii="Cambria" w:hAnsi="Cambria"/>
        </w:rPr>
        <w:t>s</w:t>
      </w:r>
      <w:r w:rsidR="00F17402">
        <w:rPr>
          <w:rFonts w:ascii="Cambria" w:hAnsi="Cambria"/>
        </w:rPr>
        <w:t xml:space="preserve"> the </w:t>
      </w:r>
      <w:r w:rsidR="00743DF9">
        <w:rPr>
          <w:rFonts w:ascii="Cambria" w:hAnsi="Cambria"/>
        </w:rPr>
        <w:t xml:space="preserve">subsumption of that village society to the values of capitalist modernity. </w:t>
      </w:r>
      <w:r w:rsidR="005004FB">
        <w:rPr>
          <w:rFonts w:ascii="Cambria" w:hAnsi="Cambria"/>
        </w:rPr>
        <w:t xml:space="preserve">Yet the event of subsumption that Ezeulu’s sovereign decision to delay the festival of the yam precipitates also </w:t>
      </w:r>
      <w:r w:rsidR="00F77358">
        <w:rPr>
          <w:rFonts w:ascii="Cambria" w:hAnsi="Cambria"/>
        </w:rPr>
        <w:t xml:space="preserve">threatens to rupture the </w:t>
      </w:r>
      <w:r w:rsidR="00F77358" w:rsidRPr="00F77358">
        <w:rPr>
          <w:rFonts w:ascii="Cambria" w:hAnsi="Cambria"/>
          <w:i/>
        </w:rPr>
        <w:t>telos</w:t>
      </w:r>
      <w:r w:rsidR="00F77358">
        <w:rPr>
          <w:rFonts w:ascii="Cambria" w:hAnsi="Cambria"/>
        </w:rPr>
        <w:t xml:space="preserve"> of capitalist modernity from a po</w:t>
      </w:r>
      <w:r w:rsidR="006C07F6">
        <w:rPr>
          <w:rFonts w:ascii="Cambria" w:hAnsi="Cambria"/>
        </w:rPr>
        <w:t>sition that is immanent to the unfolding of the event</w:t>
      </w:r>
      <w:r w:rsidR="00F77358">
        <w:rPr>
          <w:rFonts w:ascii="Cambria" w:hAnsi="Cambria"/>
        </w:rPr>
        <w:t>.</w:t>
      </w:r>
      <w:r w:rsidR="00F17402">
        <w:rPr>
          <w:rFonts w:ascii="Cambria" w:hAnsi="Cambria"/>
        </w:rPr>
        <w:t xml:space="preserve">   </w:t>
      </w:r>
    </w:p>
    <w:p w14:paraId="17164421" w14:textId="5201847E" w:rsidR="00517184" w:rsidRPr="00726F8C" w:rsidRDefault="00F77358" w:rsidP="006C07F6">
      <w:pPr>
        <w:spacing w:line="480" w:lineRule="auto"/>
        <w:ind w:firstLine="720"/>
        <w:rPr>
          <w:rFonts w:ascii="Cambria" w:hAnsi="Cambria"/>
        </w:rPr>
      </w:pPr>
      <w:r>
        <w:rPr>
          <w:rFonts w:ascii="Cambria" w:hAnsi="Cambria"/>
        </w:rPr>
        <w:t>T</w:t>
      </w:r>
      <w:r w:rsidR="00470166">
        <w:rPr>
          <w:rFonts w:ascii="Cambria" w:hAnsi="Cambria"/>
        </w:rPr>
        <w:t xml:space="preserve">he novel’s evocation of </w:t>
      </w:r>
      <w:r w:rsidR="007F4AB2">
        <w:rPr>
          <w:rFonts w:ascii="Cambria" w:hAnsi="Cambria"/>
        </w:rPr>
        <w:t xml:space="preserve">a society organised around yam value rather than exchange value </w:t>
      </w:r>
      <w:r w:rsidR="008B6569">
        <w:rPr>
          <w:rFonts w:ascii="Cambria" w:hAnsi="Cambria"/>
        </w:rPr>
        <w:t>implies</w:t>
      </w:r>
      <w:r w:rsidR="00752593">
        <w:rPr>
          <w:rFonts w:ascii="Cambria" w:hAnsi="Cambria"/>
        </w:rPr>
        <w:t xml:space="preserve"> a different way of thinking about the world in the aftermath of colonialism</w:t>
      </w:r>
      <w:r w:rsidR="00C63098">
        <w:rPr>
          <w:rFonts w:ascii="Cambria" w:hAnsi="Cambria"/>
        </w:rPr>
        <w:t xml:space="preserve"> and the transition to </w:t>
      </w:r>
      <w:r w:rsidR="003A7947">
        <w:rPr>
          <w:rFonts w:ascii="Cambria" w:hAnsi="Cambria"/>
        </w:rPr>
        <w:t xml:space="preserve">a </w:t>
      </w:r>
      <w:r w:rsidR="00C63098">
        <w:rPr>
          <w:rFonts w:ascii="Cambria" w:hAnsi="Cambria"/>
        </w:rPr>
        <w:t xml:space="preserve">capitalist </w:t>
      </w:r>
      <w:r w:rsidR="003A7947">
        <w:rPr>
          <w:rFonts w:ascii="Cambria" w:hAnsi="Cambria"/>
        </w:rPr>
        <w:t>mode of production</w:t>
      </w:r>
      <w:r w:rsidR="00C63098">
        <w:rPr>
          <w:rFonts w:ascii="Cambria" w:hAnsi="Cambria"/>
        </w:rPr>
        <w:t xml:space="preserve"> that the colonial encounter </w:t>
      </w:r>
      <w:r w:rsidR="0086043C">
        <w:rPr>
          <w:rFonts w:ascii="Cambria" w:hAnsi="Cambria"/>
        </w:rPr>
        <w:t>facilitated</w:t>
      </w:r>
      <w:r w:rsidR="00752593">
        <w:rPr>
          <w:rFonts w:ascii="Cambria" w:hAnsi="Cambria"/>
        </w:rPr>
        <w:t>.</w:t>
      </w:r>
      <w:r w:rsidR="0086043C">
        <w:rPr>
          <w:rFonts w:ascii="Cambria" w:hAnsi="Cambria"/>
        </w:rPr>
        <w:t xml:space="preserve"> This gesture to an alternative world is not simply utopian in the sense of being </w:t>
      </w:r>
      <w:r w:rsidR="005F7F47">
        <w:rPr>
          <w:rFonts w:ascii="Cambria" w:hAnsi="Cambria"/>
        </w:rPr>
        <w:t xml:space="preserve">outside the temporality of capitalist modernity. </w:t>
      </w:r>
      <w:r w:rsidR="00A812E8">
        <w:rPr>
          <w:rFonts w:ascii="Cambria" w:hAnsi="Cambria"/>
        </w:rPr>
        <w:t>B</w:t>
      </w:r>
      <w:r w:rsidR="00894D6C">
        <w:rPr>
          <w:rFonts w:ascii="Cambria" w:hAnsi="Cambria"/>
        </w:rPr>
        <w:t>y telling a story about the way in which Christian missionaries aided and abetted the transition from a pre-capitalist to a capitalist social formation</w:t>
      </w:r>
      <w:r w:rsidR="00026B51">
        <w:rPr>
          <w:rFonts w:ascii="Cambria" w:hAnsi="Cambria"/>
        </w:rPr>
        <w:t xml:space="preserve"> in Southeastern Nigeria</w:t>
      </w:r>
      <w:r w:rsidR="00EB21D0">
        <w:rPr>
          <w:rFonts w:ascii="Cambria" w:hAnsi="Cambria"/>
        </w:rPr>
        <w:t xml:space="preserve">, </w:t>
      </w:r>
      <w:r w:rsidR="00EB21D0">
        <w:rPr>
          <w:rFonts w:ascii="Cambria" w:hAnsi="Cambria"/>
          <w:i/>
        </w:rPr>
        <w:t>Arrow of God</w:t>
      </w:r>
      <w:r w:rsidR="00EB21D0">
        <w:rPr>
          <w:rFonts w:ascii="Cambria" w:hAnsi="Cambria"/>
        </w:rPr>
        <w:t xml:space="preserve"> </w:t>
      </w:r>
      <w:r w:rsidR="00B3236E">
        <w:rPr>
          <w:rFonts w:ascii="Cambria" w:hAnsi="Cambria"/>
        </w:rPr>
        <w:t xml:space="preserve">also </w:t>
      </w:r>
      <w:r w:rsidR="007B1ADD">
        <w:rPr>
          <w:rFonts w:ascii="Cambria" w:hAnsi="Cambria"/>
        </w:rPr>
        <w:t>highlights the Christian foundations of capitalist modernity and commodity fetishism</w:t>
      </w:r>
      <w:r w:rsidR="00B3236E">
        <w:rPr>
          <w:rFonts w:ascii="Cambria" w:hAnsi="Cambria"/>
        </w:rPr>
        <w:t xml:space="preserve">. </w:t>
      </w:r>
      <w:r w:rsidR="007B1ADD">
        <w:rPr>
          <w:rFonts w:ascii="Cambria" w:hAnsi="Cambria"/>
        </w:rPr>
        <w:t xml:space="preserve">In so doing, the novel </w:t>
      </w:r>
      <w:r w:rsidR="00B868FF">
        <w:rPr>
          <w:rFonts w:ascii="Cambria" w:hAnsi="Cambria"/>
        </w:rPr>
        <w:t xml:space="preserve">suggests that </w:t>
      </w:r>
      <w:r w:rsidR="005D05E7">
        <w:rPr>
          <w:rFonts w:ascii="Cambria" w:hAnsi="Cambria"/>
        </w:rPr>
        <w:t>the ghosts of Christian theology</w:t>
      </w:r>
      <w:r w:rsidR="007B1ADD">
        <w:rPr>
          <w:rFonts w:ascii="Cambria" w:hAnsi="Cambria"/>
        </w:rPr>
        <w:t xml:space="preserve"> </w:t>
      </w:r>
      <w:r w:rsidR="005D05E7">
        <w:rPr>
          <w:rFonts w:ascii="Cambria" w:hAnsi="Cambria"/>
        </w:rPr>
        <w:t xml:space="preserve">have always haunted the </w:t>
      </w:r>
      <w:r w:rsidR="007B1ADD">
        <w:rPr>
          <w:rFonts w:ascii="Cambria" w:hAnsi="Cambria"/>
        </w:rPr>
        <w:t xml:space="preserve">secular time </w:t>
      </w:r>
      <w:r w:rsidR="00B868FF">
        <w:rPr>
          <w:rFonts w:ascii="Cambria" w:hAnsi="Cambria"/>
        </w:rPr>
        <w:t xml:space="preserve">of capitalist modernity. </w:t>
      </w:r>
      <w:r w:rsidR="00E27C0C">
        <w:rPr>
          <w:rFonts w:ascii="Cambria" w:hAnsi="Cambria"/>
        </w:rPr>
        <w:t>Such a</w:t>
      </w:r>
      <w:r w:rsidR="002E4A87">
        <w:rPr>
          <w:rFonts w:ascii="Cambria" w:hAnsi="Cambria"/>
        </w:rPr>
        <w:t xml:space="preserve"> challenge to the </w:t>
      </w:r>
      <w:r w:rsidR="00663A59">
        <w:rPr>
          <w:rFonts w:ascii="Cambria" w:hAnsi="Cambria"/>
        </w:rPr>
        <w:t>temporality</w:t>
      </w:r>
      <w:r w:rsidR="002E4A87">
        <w:rPr>
          <w:rFonts w:ascii="Cambria" w:hAnsi="Cambria"/>
        </w:rPr>
        <w:t xml:space="preserve"> of </w:t>
      </w:r>
      <w:r w:rsidR="00A812E8">
        <w:rPr>
          <w:rFonts w:ascii="Cambria" w:hAnsi="Cambria"/>
        </w:rPr>
        <w:t>capitalist accumulation</w:t>
      </w:r>
      <w:r w:rsidR="0084341E">
        <w:rPr>
          <w:rFonts w:ascii="Cambria" w:hAnsi="Cambria"/>
        </w:rPr>
        <w:t xml:space="preserve"> in </w:t>
      </w:r>
      <w:r w:rsidR="0084341E">
        <w:rPr>
          <w:rFonts w:ascii="Cambria" w:hAnsi="Cambria"/>
          <w:i/>
        </w:rPr>
        <w:t>Arrow of God</w:t>
      </w:r>
      <w:r w:rsidR="002E4A87">
        <w:rPr>
          <w:rFonts w:ascii="Cambria" w:hAnsi="Cambria"/>
        </w:rPr>
        <w:t xml:space="preserve"> </w:t>
      </w:r>
      <w:r w:rsidR="0084341E">
        <w:rPr>
          <w:rFonts w:ascii="Cambria" w:hAnsi="Cambria"/>
        </w:rPr>
        <w:t xml:space="preserve">is not merely conceptual. </w:t>
      </w:r>
      <w:r w:rsidR="00ED4B6F">
        <w:rPr>
          <w:rFonts w:ascii="Cambria" w:hAnsi="Cambria"/>
        </w:rPr>
        <w:t>For the</w:t>
      </w:r>
      <w:r w:rsidR="0084341E">
        <w:rPr>
          <w:rFonts w:ascii="Cambria" w:hAnsi="Cambria"/>
        </w:rPr>
        <w:t xml:space="preserve"> </w:t>
      </w:r>
      <w:r w:rsidR="00726F8C">
        <w:rPr>
          <w:rFonts w:ascii="Cambria" w:hAnsi="Cambria"/>
        </w:rPr>
        <w:t>rhetorical</w:t>
      </w:r>
      <w:r w:rsidR="0084341E">
        <w:rPr>
          <w:rFonts w:ascii="Cambria" w:hAnsi="Cambria"/>
        </w:rPr>
        <w:t xml:space="preserve"> structure of </w:t>
      </w:r>
      <w:r w:rsidR="0084341E">
        <w:rPr>
          <w:rFonts w:ascii="Cambria" w:hAnsi="Cambria"/>
          <w:i/>
        </w:rPr>
        <w:t>Arrow of God</w:t>
      </w:r>
      <w:r w:rsidR="0084341E">
        <w:rPr>
          <w:rFonts w:ascii="Cambria" w:hAnsi="Cambria"/>
        </w:rPr>
        <w:t xml:space="preserve"> tells another story about the way</w:t>
      </w:r>
      <w:r w:rsidR="00E27C0C">
        <w:rPr>
          <w:rFonts w:ascii="Cambria" w:hAnsi="Cambria"/>
        </w:rPr>
        <w:t>s</w:t>
      </w:r>
      <w:r w:rsidR="0084341E">
        <w:rPr>
          <w:rFonts w:ascii="Cambria" w:hAnsi="Cambria"/>
        </w:rPr>
        <w:t xml:space="preserve"> in which </w:t>
      </w:r>
      <w:r w:rsidR="00304F8E">
        <w:rPr>
          <w:rFonts w:ascii="Cambria" w:hAnsi="Cambria"/>
        </w:rPr>
        <w:t>histories of collective political struggle persist</w:t>
      </w:r>
      <w:r w:rsidR="0084341E">
        <w:rPr>
          <w:rFonts w:ascii="Cambria" w:hAnsi="Cambria"/>
        </w:rPr>
        <w:t xml:space="preserve"> in </w:t>
      </w:r>
      <w:r w:rsidR="003E48B0">
        <w:rPr>
          <w:rFonts w:ascii="Cambria" w:hAnsi="Cambria"/>
        </w:rPr>
        <w:t xml:space="preserve">spite of </w:t>
      </w:r>
      <w:r w:rsidR="0084341E">
        <w:rPr>
          <w:rFonts w:ascii="Cambria" w:hAnsi="Cambria"/>
        </w:rPr>
        <w:t>the</w:t>
      </w:r>
      <w:r w:rsidR="003E48B0">
        <w:rPr>
          <w:rFonts w:ascii="Cambria" w:hAnsi="Cambria"/>
        </w:rPr>
        <w:t xml:space="preserve"> uneven</w:t>
      </w:r>
      <w:r w:rsidR="0084341E">
        <w:rPr>
          <w:rFonts w:ascii="Cambria" w:hAnsi="Cambria"/>
        </w:rPr>
        <w:t xml:space="preserve"> </w:t>
      </w:r>
      <w:r w:rsidR="003E48B0">
        <w:rPr>
          <w:rFonts w:ascii="Cambria" w:hAnsi="Cambria"/>
        </w:rPr>
        <w:t xml:space="preserve">development of capital accumulation that marks the </w:t>
      </w:r>
      <w:r w:rsidR="00B34C59">
        <w:rPr>
          <w:rFonts w:ascii="Cambria" w:hAnsi="Cambria"/>
        </w:rPr>
        <w:t>transition</w:t>
      </w:r>
      <w:r w:rsidR="0084341E">
        <w:rPr>
          <w:rFonts w:ascii="Cambria" w:hAnsi="Cambria"/>
        </w:rPr>
        <w:t xml:space="preserve"> </w:t>
      </w:r>
      <w:r w:rsidR="003E48B0">
        <w:rPr>
          <w:rFonts w:ascii="Cambria" w:hAnsi="Cambria"/>
        </w:rPr>
        <w:t>from</w:t>
      </w:r>
      <w:r w:rsidR="0084341E">
        <w:rPr>
          <w:rFonts w:ascii="Cambria" w:hAnsi="Cambria"/>
        </w:rPr>
        <w:t xml:space="preserve"> </w:t>
      </w:r>
      <w:r w:rsidR="003E48B0">
        <w:rPr>
          <w:rFonts w:ascii="Cambria" w:hAnsi="Cambria"/>
        </w:rPr>
        <w:t xml:space="preserve">colonial to neo-colonial formations of </w:t>
      </w:r>
      <w:r w:rsidR="003641EA">
        <w:rPr>
          <w:rFonts w:ascii="Cambria" w:hAnsi="Cambria"/>
        </w:rPr>
        <w:t>sovereignty</w:t>
      </w:r>
      <w:r w:rsidR="003E48B0">
        <w:rPr>
          <w:rFonts w:ascii="Cambria" w:hAnsi="Cambria"/>
        </w:rPr>
        <w:t xml:space="preserve">. </w:t>
      </w:r>
      <w:r w:rsidR="00663A59">
        <w:rPr>
          <w:rFonts w:ascii="Cambria" w:hAnsi="Cambria"/>
        </w:rPr>
        <w:t>B</w:t>
      </w:r>
      <w:r w:rsidR="00E27C0C">
        <w:rPr>
          <w:rFonts w:ascii="Cambria" w:hAnsi="Cambria"/>
        </w:rPr>
        <w:t xml:space="preserve">y </w:t>
      </w:r>
      <w:r w:rsidR="00405254">
        <w:rPr>
          <w:rFonts w:ascii="Cambria" w:hAnsi="Cambria"/>
        </w:rPr>
        <w:t>re-</w:t>
      </w:r>
      <w:r w:rsidR="00E27C0C">
        <w:rPr>
          <w:rFonts w:ascii="Cambria" w:hAnsi="Cambria"/>
        </w:rPr>
        <w:t xml:space="preserve">reading </w:t>
      </w:r>
      <w:r w:rsidR="00E27C0C">
        <w:rPr>
          <w:rFonts w:ascii="Cambria" w:hAnsi="Cambria"/>
          <w:i/>
        </w:rPr>
        <w:t>Arrow of God</w:t>
      </w:r>
      <w:r w:rsidR="00405254">
        <w:rPr>
          <w:rFonts w:ascii="Cambria" w:hAnsi="Cambria"/>
          <w:i/>
        </w:rPr>
        <w:t xml:space="preserve"> </w:t>
      </w:r>
      <w:r w:rsidR="00405254">
        <w:rPr>
          <w:rFonts w:ascii="Cambria" w:hAnsi="Cambria"/>
        </w:rPr>
        <w:t xml:space="preserve">after </w:t>
      </w:r>
      <w:r w:rsidR="00405254">
        <w:rPr>
          <w:rFonts w:ascii="Cambria" w:hAnsi="Cambria"/>
          <w:i/>
        </w:rPr>
        <w:t>Oil on Water</w:t>
      </w:r>
      <w:r w:rsidR="00E27C0C">
        <w:rPr>
          <w:rFonts w:ascii="Cambria" w:hAnsi="Cambria"/>
        </w:rPr>
        <w:t xml:space="preserve">, we can see how </w:t>
      </w:r>
      <w:r w:rsidR="005D05E7">
        <w:rPr>
          <w:rFonts w:ascii="Cambria" w:hAnsi="Cambria"/>
        </w:rPr>
        <w:t xml:space="preserve">the </w:t>
      </w:r>
      <w:r w:rsidR="00304F8E">
        <w:rPr>
          <w:rFonts w:ascii="Cambria" w:hAnsi="Cambria"/>
        </w:rPr>
        <w:t>symbolic</w:t>
      </w:r>
      <w:r w:rsidR="005D05E7">
        <w:rPr>
          <w:rFonts w:ascii="Cambria" w:hAnsi="Cambria"/>
        </w:rPr>
        <w:t xml:space="preserve"> codes of </w:t>
      </w:r>
      <w:r w:rsidR="008B6569">
        <w:rPr>
          <w:rFonts w:ascii="Cambria" w:hAnsi="Cambria"/>
        </w:rPr>
        <w:t xml:space="preserve">Achebe’s novel prefigure Habila’s </w:t>
      </w:r>
      <w:r w:rsidR="00A54438">
        <w:rPr>
          <w:rFonts w:ascii="Cambria" w:hAnsi="Cambria"/>
        </w:rPr>
        <w:t>parody of oil fetishism</w:t>
      </w:r>
      <w:r w:rsidR="00ED4B6F">
        <w:rPr>
          <w:rFonts w:ascii="Cambria" w:hAnsi="Cambria"/>
        </w:rPr>
        <w:t xml:space="preserve"> in the </w:t>
      </w:r>
      <w:r w:rsidR="00B5273B">
        <w:rPr>
          <w:rFonts w:ascii="Cambria" w:hAnsi="Cambria"/>
        </w:rPr>
        <w:t xml:space="preserve">context of the </w:t>
      </w:r>
      <w:r w:rsidR="00ED4B6F">
        <w:rPr>
          <w:rFonts w:ascii="Cambria" w:hAnsi="Cambria"/>
        </w:rPr>
        <w:t>contemporary Nigerian petro-state</w:t>
      </w:r>
      <w:r w:rsidR="00B5273B">
        <w:rPr>
          <w:rFonts w:ascii="Cambria" w:hAnsi="Cambria"/>
        </w:rPr>
        <w:t xml:space="preserve">. </w:t>
      </w:r>
      <w:r w:rsidR="00663A59">
        <w:rPr>
          <w:rFonts w:ascii="Cambria" w:hAnsi="Cambria"/>
        </w:rPr>
        <w:t xml:space="preserve">Such a </w:t>
      </w:r>
      <w:r w:rsidR="00152998">
        <w:rPr>
          <w:rFonts w:ascii="Cambria" w:hAnsi="Cambria"/>
        </w:rPr>
        <w:t xml:space="preserve">materialist </w:t>
      </w:r>
      <w:r w:rsidR="00663A59">
        <w:rPr>
          <w:rFonts w:ascii="Cambria" w:hAnsi="Cambria"/>
        </w:rPr>
        <w:t xml:space="preserve">reading </w:t>
      </w:r>
      <w:r w:rsidR="00B3215B">
        <w:rPr>
          <w:rFonts w:ascii="Cambria" w:hAnsi="Cambria"/>
        </w:rPr>
        <w:t>may</w:t>
      </w:r>
      <w:r w:rsidR="00527AC0">
        <w:rPr>
          <w:rFonts w:ascii="Cambria" w:hAnsi="Cambria"/>
        </w:rPr>
        <w:t xml:space="preserve"> draw</w:t>
      </w:r>
      <w:r w:rsidR="00663A59">
        <w:rPr>
          <w:rFonts w:ascii="Cambria" w:hAnsi="Cambria"/>
        </w:rPr>
        <w:t xml:space="preserve"> attention to the uneven spatial and temporal development of capitalist </w:t>
      </w:r>
      <w:r w:rsidR="00405254">
        <w:rPr>
          <w:rFonts w:ascii="Cambria" w:hAnsi="Cambria"/>
        </w:rPr>
        <w:t xml:space="preserve">accumulation and </w:t>
      </w:r>
      <w:r w:rsidR="004505C3">
        <w:rPr>
          <w:rFonts w:ascii="Cambria" w:hAnsi="Cambria"/>
        </w:rPr>
        <w:t>dispossession</w:t>
      </w:r>
      <w:r w:rsidR="00663A59">
        <w:rPr>
          <w:rFonts w:ascii="Cambria" w:hAnsi="Cambria"/>
        </w:rPr>
        <w:t xml:space="preserve"> </w:t>
      </w:r>
      <w:r w:rsidR="00527AC0">
        <w:rPr>
          <w:rFonts w:ascii="Cambria" w:hAnsi="Cambria"/>
        </w:rPr>
        <w:t>in South Eastern Nigeria</w:t>
      </w:r>
      <w:r w:rsidR="000C5042">
        <w:rPr>
          <w:rFonts w:ascii="Cambria" w:hAnsi="Cambria"/>
        </w:rPr>
        <w:t xml:space="preserve"> in the early twentieth century</w:t>
      </w:r>
      <w:r w:rsidR="00527AC0">
        <w:rPr>
          <w:rFonts w:ascii="Cambria" w:hAnsi="Cambria"/>
        </w:rPr>
        <w:t xml:space="preserve"> and the Niger Delta</w:t>
      </w:r>
      <w:r w:rsidR="000C5042">
        <w:rPr>
          <w:rFonts w:ascii="Cambria" w:hAnsi="Cambria"/>
        </w:rPr>
        <w:t xml:space="preserve"> in the late twentieth century</w:t>
      </w:r>
      <w:r w:rsidR="00527AC0">
        <w:rPr>
          <w:rFonts w:ascii="Cambria" w:hAnsi="Cambria"/>
        </w:rPr>
        <w:t xml:space="preserve">. </w:t>
      </w:r>
      <w:r w:rsidR="00405254">
        <w:rPr>
          <w:rFonts w:ascii="Cambria" w:hAnsi="Cambria"/>
        </w:rPr>
        <w:t xml:space="preserve">But it also entails recognising the ways in which </w:t>
      </w:r>
      <w:r w:rsidR="00DE1F5C">
        <w:rPr>
          <w:rFonts w:ascii="Cambria" w:hAnsi="Cambria"/>
        </w:rPr>
        <w:t>the counter-allegorical</w:t>
      </w:r>
      <w:r w:rsidR="001C749D">
        <w:rPr>
          <w:rFonts w:ascii="Cambria" w:hAnsi="Cambria"/>
        </w:rPr>
        <w:t xml:space="preserve"> places the reader in a </w:t>
      </w:r>
      <w:r w:rsidR="006C6FBF">
        <w:rPr>
          <w:rFonts w:ascii="Cambria" w:hAnsi="Cambria"/>
        </w:rPr>
        <w:t xml:space="preserve">profoundly </w:t>
      </w:r>
      <w:r w:rsidR="001C749D">
        <w:rPr>
          <w:rFonts w:ascii="Cambria" w:hAnsi="Cambria"/>
        </w:rPr>
        <w:t xml:space="preserve">different </w:t>
      </w:r>
      <w:r w:rsidR="00DE1F5C">
        <w:rPr>
          <w:rFonts w:ascii="Cambria" w:hAnsi="Cambria"/>
        </w:rPr>
        <w:t xml:space="preserve">relation to the </w:t>
      </w:r>
      <w:r w:rsidR="001C749D">
        <w:rPr>
          <w:rFonts w:ascii="Cambria" w:hAnsi="Cambria"/>
        </w:rPr>
        <w:t xml:space="preserve">world that is immanent to yet out of joint with the temporality of capitalist modernity. </w:t>
      </w:r>
      <w:r w:rsidR="00D64A74">
        <w:rPr>
          <w:rFonts w:ascii="Cambria" w:hAnsi="Cambria"/>
        </w:rPr>
        <w:t>It is in this sense that</w:t>
      </w:r>
      <w:r w:rsidR="004F0901">
        <w:rPr>
          <w:rFonts w:ascii="Cambria" w:hAnsi="Cambria"/>
        </w:rPr>
        <w:t xml:space="preserve"> </w:t>
      </w:r>
      <w:r w:rsidR="00D436A7">
        <w:rPr>
          <w:rFonts w:ascii="Cambria" w:hAnsi="Cambria"/>
        </w:rPr>
        <w:t xml:space="preserve">a consideration of the counter-allegorical in </w:t>
      </w:r>
      <w:r w:rsidR="00D436A7">
        <w:rPr>
          <w:rFonts w:ascii="Cambria" w:hAnsi="Cambria"/>
          <w:i/>
        </w:rPr>
        <w:t>Arrow of God</w:t>
      </w:r>
      <w:r w:rsidR="00D436A7">
        <w:rPr>
          <w:rFonts w:ascii="Cambria" w:hAnsi="Cambria"/>
        </w:rPr>
        <w:t xml:space="preserve"> has profound </w:t>
      </w:r>
      <w:r w:rsidR="00152998">
        <w:rPr>
          <w:rFonts w:ascii="Cambria" w:hAnsi="Cambria"/>
        </w:rPr>
        <w:t>and far-reaching consequences</w:t>
      </w:r>
      <w:r w:rsidR="00D436A7">
        <w:rPr>
          <w:rFonts w:ascii="Cambria" w:hAnsi="Cambria"/>
        </w:rPr>
        <w:t xml:space="preserve"> for understanding the rhetoric of </w:t>
      </w:r>
      <w:r w:rsidR="00152998">
        <w:rPr>
          <w:rFonts w:ascii="Cambria" w:hAnsi="Cambria"/>
        </w:rPr>
        <w:t xml:space="preserve">narrative </w:t>
      </w:r>
      <w:r w:rsidR="00D436A7">
        <w:rPr>
          <w:rFonts w:ascii="Cambria" w:hAnsi="Cambria"/>
        </w:rPr>
        <w:t xml:space="preserve">temporality and the politics of literary form in </w:t>
      </w:r>
      <w:r w:rsidR="00152998">
        <w:rPr>
          <w:rFonts w:ascii="Cambria" w:hAnsi="Cambria"/>
        </w:rPr>
        <w:t xml:space="preserve">the </w:t>
      </w:r>
      <w:r w:rsidR="00A33626">
        <w:rPr>
          <w:rFonts w:ascii="Cambria" w:hAnsi="Cambria"/>
        </w:rPr>
        <w:t>broader</w:t>
      </w:r>
      <w:r w:rsidR="00152998">
        <w:rPr>
          <w:rFonts w:ascii="Cambria" w:hAnsi="Cambria"/>
        </w:rPr>
        <w:t xml:space="preserve"> field of contemporary </w:t>
      </w:r>
      <w:r w:rsidR="00D47659">
        <w:rPr>
          <w:rFonts w:ascii="Cambria" w:hAnsi="Cambria"/>
        </w:rPr>
        <w:t xml:space="preserve">postcolonial </w:t>
      </w:r>
      <w:r w:rsidR="00152998">
        <w:rPr>
          <w:rFonts w:ascii="Cambria" w:hAnsi="Cambria"/>
        </w:rPr>
        <w:t xml:space="preserve">world literary studies. </w:t>
      </w:r>
      <w:r w:rsidR="004D5519">
        <w:rPr>
          <w:rFonts w:ascii="Cambria" w:hAnsi="Cambria"/>
        </w:rPr>
        <w:t xml:space="preserve"> </w:t>
      </w:r>
    </w:p>
    <w:p w14:paraId="5F63D17B" w14:textId="77777777" w:rsidR="00517184" w:rsidRDefault="00517184" w:rsidP="00517184">
      <w:pPr>
        <w:spacing w:line="480" w:lineRule="auto"/>
        <w:rPr>
          <w:rFonts w:ascii="Cambria" w:hAnsi="Cambria"/>
        </w:rPr>
      </w:pPr>
    </w:p>
    <w:p w14:paraId="3A488665" w14:textId="0B5890E9" w:rsidR="00256829" w:rsidRPr="00256829" w:rsidRDefault="00256829" w:rsidP="00517184">
      <w:pPr>
        <w:spacing w:line="480" w:lineRule="auto"/>
        <w:rPr>
          <w:rFonts w:ascii="Cambria" w:hAnsi="Cambria"/>
          <w:b/>
        </w:rPr>
      </w:pPr>
      <w:r w:rsidRPr="00256829">
        <w:rPr>
          <w:rFonts w:ascii="Cambria" w:hAnsi="Cambria"/>
          <w:b/>
        </w:rPr>
        <w:t>Acknowledgements</w:t>
      </w:r>
    </w:p>
    <w:p w14:paraId="45BF630C" w14:textId="67E04520" w:rsidR="00256829" w:rsidRDefault="00256829" w:rsidP="00517184">
      <w:pPr>
        <w:spacing w:line="480" w:lineRule="auto"/>
        <w:rPr>
          <w:rFonts w:ascii="Cambria" w:hAnsi="Cambria"/>
        </w:rPr>
      </w:pPr>
      <w:r>
        <w:rPr>
          <w:rFonts w:ascii="Cambria" w:hAnsi="Cambria"/>
        </w:rPr>
        <w:t xml:space="preserve">I am extremely grateful to Professor Lyn Innes and to the anonymous readers of </w:t>
      </w:r>
      <w:r w:rsidR="00074917">
        <w:rPr>
          <w:rFonts w:ascii="Cambria" w:hAnsi="Cambria"/>
        </w:rPr>
        <w:t>this special issue</w:t>
      </w:r>
      <w:r>
        <w:rPr>
          <w:rFonts w:ascii="Cambria" w:hAnsi="Cambria"/>
        </w:rPr>
        <w:t xml:space="preserve"> for their generous and perceptive critical feedback</w:t>
      </w:r>
      <w:r w:rsidR="00074917">
        <w:rPr>
          <w:rFonts w:ascii="Cambria" w:hAnsi="Cambria"/>
        </w:rPr>
        <w:t xml:space="preserve"> on earlier versions of this article</w:t>
      </w:r>
      <w:r>
        <w:rPr>
          <w:rFonts w:ascii="Cambria" w:hAnsi="Cambria"/>
        </w:rPr>
        <w:t xml:space="preserve">. </w:t>
      </w:r>
    </w:p>
    <w:p w14:paraId="5FBBE14E" w14:textId="77777777" w:rsidR="00256829" w:rsidRDefault="00256829" w:rsidP="00517184">
      <w:pPr>
        <w:spacing w:line="480" w:lineRule="auto"/>
        <w:rPr>
          <w:rFonts w:ascii="Cambria" w:hAnsi="Cambria"/>
        </w:rPr>
      </w:pPr>
    </w:p>
    <w:p w14:paraId="67152E21" w14:textId="3297A7D1" w:rsidR="00517184" w:rsidRPr="00517184" w:rsidRDefault="00517184" w:rsidP="00517184">
      <w:pPr>
        <w:spacing w:line="480" w:lineRule="auto"/>
        <w:rPr>
          <w:rFonts w:ascii="Cambria" w:hAnsi="Cambria"/>
          <w:b/>
        </w:rPr>
      </w:pPr>
      <w:r w:rsidRPr="00517184">
        <w:rPr>
          <w:rFonts w:ascii="Cambria" w:hAnsi="Cambria"/>
          <w:b/>
        </w:rPr>
        <w:t>Works Cited</w:t>
      </w:r>
    </w:p>
    <w:p w14:paraId="66D4B435" w14:textId="58104D6C" w:rsidR="00536036" w:rsidRPr="00536036" w:rsidRDefault="00536036" w:rsidP="00256829">
      <w:pPr>
        <w:spacing w:line="480" w:lineRule="auto"/>
        <w:ind w:left="720" w:hanging="720"/>
        <w:rPr>
          <w:rFonts w:ascii="Cambria" w:hAnsi="Cambria"/>
        </w:rPr>
      </w:pPr>
      <w:r>
        <w:rPr>
          <w:rFonts w:ascii="Cambria" w:hAnsi="Cambria"/>
        </w:rPr>
        <w:t xml:space="preserve">Achebe, Chinua. </w:t>
      </w:r>
      <w:r>
        <w:rPr>
          <w:rFonts w:ascii="Cambria" w:hAnsi="Cambria"/>
          <w:i/>
        </w:rPr>
        <w:t>Things Fall Apart</w:t>
      </w:r>
      <w:r w:rsidR="00B31196">
        <w:rPr>
          <w:rFonts w:ascii="Cambria" w:hAnsi="Cambria"/>
        </w:rPr>
        <w:t xml:space="preserve">. </w:t>
      </w:r>
      <w:r w:rsidR="00C13FCB">
        <w:rPr>
          <w:rFonts w:ascii="Cambria" w:hAnsi="Cambria"/>
        </w:rPr>
        <w:t>Oxford</w:t>
      </w:r>
      <w:r>
        <w:rPr>
          <w:rFonts w:ascii="Cambria" w:hAnsi="Cambria"/>
        </w:rPr>
        <w:t xml:space="preserve">: Heinemann, </w:t>
      </w:r>
      <w:r w:rsidR="00C13FCB">
        <w:rPr>
          <w:rFonts w:ascii="Cambria" w:hAnsi="Cambria"/>
        </w:rPr>
        <w:t>1964</w:t>
      </w:r>
      <w:r>
        <w:rPr>
          <w:rFonts w:ascii="Cambria" w:hAnsi="Cambria"/>
        </w:rPr>
        <w:t>.</w:t>
      </w:r>
      <w:r w:rsidR="00C13FCB">
        <w:rPr>
          <w:rFonts w:ascii="Cambria" w:hAnsi="Cambria"/>
        </w:rPr>
        <w:t xml:space="preserve"> Print.</w:t>
      </w:r>
    </w:p>
    <w:p w14:paraId="183C95B9" w14:textId="0B627DA5" w:rsidR="00536036" w:rsidRPr="00536036" w:rsidRDefault="00536036" w:rsidP="00256829">
      <w:pPr>
        <w:spacing w:line="480" w:lineRule="auto"/>
        <w:ind w:left="720" w:hanging="720"/>
        <w:rPr>
          <w:rFonts w:ascii="Cambria" w:hAnsi="Cambria"/>
        </w:rPr>
      </w:pPr>
      <w:r>
        <w:rPr>
          <w:rFonts w:ascii="Cambria" w:hAnsi="Cambria"/>
        </w:rPr>
        <w:t xml:space="preserve">--- </w:t>
      </w:r>
      <w:r>
        <w:rPr>
          <w:rFonts w:ascii="Cambria" w:hAnsi="Cambria"/>
          <w:i/>
        </w:rPr>
        <w:t>Arrow of God</w:t>
      </w:r>
      <w:r w:rsidR="00B31196">
        <w:rPr>
          <w:rFonts w:ascii="Cambria" w:hAnsi="Cambria"/>
        </w:rPr>
        <w:t xml:space="preserve">. </w:t>
      </w:r>
      <w:r w:rsidR="00C13FCB">
        <w:rPr>
          <w:rFonts w:ascii="Cambria" w:hAnsi="Cambria"/>
        </w:rPr>
        <w:t>Oxford</w:t>
      </w:r>
      <w:r>
        <w:rPr>
          <w:rFonts w:ascii="Cambria" w:hAnsi="Cambria"/>
        </w:rPr>
        <w:t xml:space="preserve">: Heinemann, </w:t>
      </w:r>
      <w:r w:rsidR="00C13FCB">
        <w:rPr>
          <w:rFonts w:ascii="Cambria" w:hAnsi="Cambria"/>
        </w:rPr>
        <w:t>1958</w:t>
      </w:r>
      <w:r>
        <w:rPr>
          <w:rFonts w:ascii="Cambria" w:hAnsi="Cambria"/>
        </w:rPr>
        <w:t>.</w:t>
      </w:r>
      <w:r w:rsidR="00C13FCB">
        <w:rPr>
          <w:rFonts w:ascii="Cambria" w:hAnsi="Cambria"/>
        </w:rPr>
        <w:t xml:space="preserve"> Print.</w:t>
      </w:r>
    </w:p>
    <w:p w14:paraId="7C5EBB4A" w14:textId="0E32D6D7" w:rsidR="00141391" w:rsidRPr="00141391" w:rsidRDefault="00141391" w:rsidP="00256829">
      <w:pPr>
        <w:spacing w:line="480" w:lineRule="auto"/>
        <w:ind w:left="720" w:hanging="720"/>
        <w:rPr>
          <w:rFonts w:ascii="Cambria" w:hAnsi="Cambria"/>
        </w:rPr>
      </w:pPr>
      <w:r>
        <w:rPr>
          <w:rFonts w:ascii="Cambria" w:hAnsi="Cambria"/>
        </w:rPr>
        <w:t xml:space="preserve">Ahmad, Aijaz. </w:t>
      </w:r>
      <w:r>
        <w:rPr>
          <w:rFonts w:ascii="Cambria" w:hAnsi="Cambria"/>
          <w:i/>
        </w:rPr>
        <w:t>In Theory: Classes, Nations, Literatures</w:t>
      </w:r>
      <w:r w:rsidR="00B31196">
        <w:rPr>
          <w:rFonts w:ascii="Cambria" w:hAnsi="Cambria"/>
        </w:rPr>
        <w:t>. London: Verso, 1994</w:t>
      </w:r>
      <w:r>
        <w:rPr>
          <w:rFonts w:ascii="Cambria" w:hAnsi="Cambria"/>
        </w:rPr>
        <w:t xml:space="preserve">. Print. </w:t>
      </w:r>
    </w:p>
    <w:p w14:paraId="06B4CD16" w14:textId="4B066D56" w:rsidR="00536036" w:rsidRDefault="00536036" w:rsidP="00256829">
      <w:pPr>
        <w:spacing w:line="480" w:lineRule="auto"/>
        <w:ind w:left="720" w:hanging="720"/>
        <w:rPr>
          <w:rFonts w:ascii="Cambria" w:hAnsi="Cambria"/>
        </w:rPr>
      </w:pPr>
      <w:r>
        <w:rPr>
          <w:rFonts w:ascii="Cambria" w:hAnsi="Cambria"/>
        </w:rPr>
        <w:t xml:space="preserve">Arendt, Hannah. </w:t>
      </w:r>
      <w:r>
        <w:rPr>
          <w:rFonts w:ascii="Cambria" w:hAnsi="Cambria"/>
          <w:i/>
        </w:rPr>
        <w:t>The Origins of Totalitarianism</w:t>
      </w:r>
      <w:r w:rsidR="00B31196">
        <w:rPr>
          <w:rFonts w:ascii="Cambria" w:hAnsi="Cambria"/>
        </w:rPr>
        <w:t xml:space="preserve">. </w:t>
      </w:r>
      <w:r>
        <w:rPr>
          <w:rFonts w:ascii="Cambria" w:hAnsi="Cambria"/>
        </w:rPr>
        <w:t>Houghton Mifflin Harcourt, 1973</w:t>
      </w:r>
      <w:r w:rsidR="00B31196">
        <w:rPr>
          <w:rFonts w:ascii="Cambria" w:hAnsi="Cambria"/>
        </w:rPr>
        <w:t xml:space="preserve"> [1951]</w:t>
      </w:r>
      <w:r>
        <w:rPr>
          <w:rFonts w:ascii="Cambria" w:hAnsi="Cambria"/>
        </w:rPr>
        <w:t xml:space="preserve">. Print. </w:t>
      </w:r>
    </w:p>
    <w:p w14:paraId="5546C2C2" w14:textId="172FEA1C" w:rsidR="00C13FCB" w:rsidRPr="00C13FCB" w:rsidRDefault="00C13FCB" w:rsidP="00256829">
      <w:pPr>
        <w:spacing w:line="480" w:lineRule="auto"/>
        <w:ind w:left="720" w:hanging="720"/>
        <w:rPr>
          <w:rFonts w:ascii="Cambria" w:hAnsi="Cambria"/>
        </w:rPr>
      </w:pPr>
      <w:r>
        <w:rPr>
          <w:rFonts w:ascii="Cambria" w:hAnsi="Cambria"/>
        </w:rPr>
        <w:t xml:space="preserve">Brown, Nicholas. </w:t>
      </w:r>
      <w:r>
        <w:rPr>
          <w:rFonts w:ascii="Cambria" w:hAnsi="Cambria"/>
          <w:i/>
        </w:rPr>
        <w:t>Utopian Generations: The Political Horizon of Twentieth-Century Literature</w:t>
      </w:r>
      <w:r w:rsidR="009C3D58">
        <w:rPr>
          <w:rFonts w:ascii="Cambria" w:hAnsi="Cambria"/>
        </w:rPr>
        <w:t xml:space="preserve">. </w:t>
      </w:r>
      <w:r>
        <w:rPr>
          <w:rFonts w:ascii="Cambria" w:hAnsi="Cambria"/>
        </w:rPr>
        <w:t>Princeton, NJ: P</w:t>
      </w:r>
      <w:r w:rsidR="009C3D58">
        <w:rPr>
          <w:rFonts w:ascii="Cambria" w:hAnsi="Cambria"/>
        </w:rPr>
        <w:t>rinceton University Press, 2005</w:t>
      </w:r>
      <w:r>
        <w:rPr>
          <w:rFonts w:ascii="Cambria" w:hAnsi="Cambria"/>
        </w:rPr>
        <w:t>.</w:t>
      </w:r>
      <w:r w:rsidR="00131363">
        <w:rPr>
          <w:rFonts w:ascii="Cambria" w:hAnsi="Cambria"/>
        </w:rPr>
        <w:t xml:space="preserve"> Print.</w:t>
      </w:r>
    </w:p>
    <w:p w14:paraId="44DEBC1D" w14:textId="0A10C58F" w:rsidR="00572497" w:rsidRDefault="00572497" w:rsidP="00256829">
      <w:pPr>
        <w:spacing w:line="480" w:lineRule="auto"/>
        <w:ind w:left="720" w:hanging="720"/>
      </w:pPr>
      <w:r>
        <w:rPr>
          <w:rFonts w:ascii="Cambria" w:hAnsi="Cambria"/>
        </w:rPr>
        <w:t xml:space="preserve">Chakrabarty, Dipesh. </w:t>
      </w:r>
      <w:r>
        <w:rPr>
          <w:i/>
        </w:rPr>
        <w:t>Provincializing Europe: Postcolonial Thought and Historical Difference</w:t>
      </w:r>
      <w:r w:rsidR="009C3D58">
        <w:t xml:space="preserve">. </w:t>
      </w:r>
      <w:r>
        <w:t>Princeton, New Jersey: P</w:t>
      </w:r>
      <w:r w:rsidR="009C3D58">
        <w:t>rinceton University Press, 2000</w:t>
      </w:r>
      <w:r>
        <w:t>. Print.</w:t>
      </w:r>
    </w:p>
    <w:p w14:paraId="273349FB" w14:textId="32C0BBC3" w:rsidR="00C13FCB" w:rsidRDefault="00C13FCB" w:rsidP="00256829">
      <w:pPr>
        <w:spacing w:line="480" w:lineRule="auto"/>
        <w:ind w:left="720" w:hanging="720"/>
        <w:rPr>
          <w:rFonts w:ascii="Cambria" w:hAnsi="Cambria"/>
        </w:rPr>
      </w:pPr>
      <w:r>
        <w:t xml:space="preserve">Cheah, Pheng. </w:t>
      </w:r>
      <w:r w:rsidR="00B90880">
        <w:rPr>
          <w:i/>
        </w:rPr>
        <w:t>What is a W</w:t>
      </w:r>
      <w:r w:rsidRPr="00B90880">
        <w:rPr>
          <w:i/>
        </w:rPr>
        <w:t>orld?</w:t>
      </w:r>
      <w:r w:rsidR="00B90880">
        <w:rPr>
          <w:i/>
        </w:rPr>
        <w:t xml:space="preserve"> On Postcolonial Literature as World L</w:t>
      </w:r>
      <w:r w:rsidR="00C02E09" w:rsidRPr="00B90880">
        <w:rPr>
          <w:i/>
        </w:rPr>
        <w:t>iterature</w:t>
      </w:r>
      <w:r w:rsidR="009C3D58">
        <w:t>.</w:t>
      </w:r>
      <w:r w:rsidRPr="00B90880">
        <w:rPr>
          <w:i/>
        </w:rPr>
        <w:t xml:space="preserve"> </w:t>
      </w:r>
      <w:r>
        <w:t>Durham, NC: Duke: Duke University Press</w:t>
      </w:r>
      <w:r w:rsidR="00C02E09">
        <w:t xml:space="preserve">, 2016. </w:t>
      </w:r>
      <w:r w:rsidR="00122B45">
        <w:t xml:space="preserve">Print. </w:t>
      </w:r>
    </w:p>
    <w:p w14:paraId="6ACC80B5" w14:textId="34CCDF00" w:rsidR="00C57A91" w:rsidRPr="00C57A91" w:rsidRDefault="00C57A91" w:rsidP="00256829">
      <w:pPr>
        <w:spacing w:line="480" w:lineRule="auto"/>
        <w:ind w:left="720" w:hanging="720"/>
      </w:pPr>
      <w:r>
        <w:t xml:space="preserve">Chibber, Vivek. </w:t>
      </w:r>
      <w:r>
        <w:rPr>
          <w:i/>
        </w:rPr>
        <w:t xml:space="preserve">Postcolonial Theory and the Specter of Capital. </w:t>
      </w:r>
      <w:r w:rsidRPr="00C57A91">
        <w:t>London</w:t>
      </w:r>
      <w:r w:rsidR="009C3D58">
        <w:t>: Verso, 2013</w:t>
      </w:r>
      <w:r>
        <w:t xml:space="preserve">. </w:t>
      </w:r>
      <w:r w:rsidR="00122B45">
        <w:t xml:space="preserve">Print. </w:t>
      </w:r>
    </w:p>
    <w:p w14:paraId="55B452D0" w14:textId="48BBD438" w:rsidR="00684FB7" w:rsidRPr="00122B45" w:rsidRDefault="00B51D9F" w:rsidP="00B04E6F">
      <w:pPr>
        <w:spacing w:line="480" w:lineRule="auto"/>
        <w:ind w:left="720" w:hanging="720"/>
        <w:rPr>
          <w:rFonts w:ascii="Cambria" w:hAnsi="Cambria"/>
        </w:rPr>
      </w:pPr>
      <w:r w:rsidRPr="00122B45">
        <w:rPr>
          <w:rFonts w:ascii="Cambria" w:hAnsi="Cambria"/>
        </w:rPr>
        <w:t xml:space="preserve">Coundouriotis, Elena. </w:t>
      </w:r>
      <w:r w:rsidR="00684FB7" w:rsidRPr="00122B45">
        <w:rPr>
          <w:rFonts w:ascii="Cambria" w:hAnsi="Cambria"/>
          <w:i/>
        </w:rPr>
        <w:t>Claiming History: Colonialism, Ethnography, and the Novel</w:t>
      </w:r>
      <w:r w:rsidR="00122B45">
        <w:rPr>
          <w:rFonts w:ascii="Cambria" w:hAnsi="Cambria"/>
        </w:rPr>
        <w:t xml:space="preserve">. </w:t>
      </w:r>
      <w:r w:rsidR="009C3D58">
        <w:rPr>
          <w:rFonts w:ascii="Cambria" w:hAnsi="Cambria"/>
        </w:rPr>
        <w:t>Columbia University Press, 1999</w:t>
      </w:r>
      <w:r w:rsidR="00122B45" w:rsidRPr="00122B45">
        <w:rPr>
          <w:rFonts w:ascii="Cambria" w:hAnsi="Cambria"/>
        </w:rPr>
        <w:t>. Print.</w:t>
      </w:r>
    </w:p>
    <w:p w14:paraId="20693319" w14:textId="21EF2B0E" w:rsidR="00AB6DE6" w:rsidRDefault="00AB6DE6" w:rsidP="00256829">
      <w:pPr>
        <w:spacing w:line="480" w:lineRule="auto"/>
        <w:ind w:left="720" w:hanging="720"/>
        <w:rPr>
          <w:rFonts w:ascii="Cambria" w:hAnsi="Cambria"/>
        </w:rPr>
      </w:pPr>
      <w:r>
        <w:rPr>
          <w:rFonts w:ascii="Cambria" w:hAnsi="Cambria"/>
        </w:rPr>
        <w:t xml:space="preserve">Gikandi, Simon. </w:t>
      </w:r>
      <w:r>
        <w:rPr>
          <w:rFonts w:ascii="Cambria" w:hAnsi="Cambria"/>
          <w:i/>
        </w:rPr>
        <w:t>Reading Chinua Achebe: Language and Ideology in Fiction</w:t>
      </w:r>
      <w:r w:rsidR="009C3D58">
        <w:rPr>
          <w:rFonts w:ascii="Cambria" w:hAnsi="Cambria"/>
        </w:rPr>
        <w:t>. Oxford: James Currey, 1991</w:t>
      </w:r>
      <w:r>
        <w:rPr>
          <w:rFonts w:ascii="Cambria" w:hAnsi="Cambria"/>
        </w:rPr>
        <w:t xml:space="preserve">. </w:t>
      </w:r>
      <w:r w:rsidR="00122B45">
        <w:rPr>
          <w:rFonts w:ascii="Cambria" w:hAnsi="Cambria"/>
        </w:rPr>
        <w:t xml:space="preserve">Print. </w:t>
      </w:r>
      <w:r>
        <w:rPr>
          <w:rFonts w:ascii="Cambria" w:hAnsi="Cambria"/>
        </w:rPr>
        <w:t xml:space="preserve"> </w:t>
      </w:r>
    </w:p>
    <w:p w14:paraId="0D9BC3FA" w14:textId="06840377" w:rsidR="00C13FCB" w:rsidRPr="00C13FCB" w:rsidRDefault="00C13FCB" w:rsidP="00256829">
      <w:pPr>
        <w:spacing w:line="480" w:lineRule="auto"/>
        <w:ind w:left="720" w:hanging="720"/>
        <w:rPr>
          <w:rFonts w:ascii="Cambria" w:hAnsi="Cambria"/>
        </w:rPr>
      </w:pPr>
      <w:r>
        <w:rPr>
          <w:rFonts w:ascii="Cambria" w:hAnsi="Cambria"/>
        </w:rPr>
        <w:t xml:space="preserve">Habila, Helon. </w:t>
      </w:r>
      <w:r>
        <w:rPr>
          <w:rFonts w:ascii="Cambria" w:hAnsi="Cambria"/>
          <w:i/>
        </w:rPr>
        <w:t>Oil on Water</w:t>
      </w:r>
      <w:r w:rsidR="009C3D58">
        <w:rPr>
          <w:rFonts w:ascii="Cambria" w:hAnsi="Cambria"/>
        </w:rPr>
        <w:t>. London: Hamish Hamilton, 2010</w:t>
      </w:r>
      <w:r>
        <w:rPr>
          <w:rFonts w:ascii="Cambria" w:hAnsi="Cambria"/>
        </w:rPr>
        <w:t>.</w:t>
      </w:r>
      <w:r w:rsidR="004D5519">
        <w:rPr>
          <w:rFonts w:ascii="Cambria" w:hAnsi="Cambria"/>
        </w:rPr>
        <w:t xml:space="preserve"> Print.</w:t>
      </w:r>
    </w:p>
    <w:p w14:paraId="259CF955" w14:textId="5055FA40" w:rsidR="00141391" w:rsidRPr="00141391" w:rsidRDefault="00C02E09" w:rsidP="00256829">
      <w:pPr>
        <w:spacing w:line="480" w:lineRule="auto"/>
        <w:ind w:left="720" w:hanging="720"/>
        <w:rPr>
          <w:rFonts w:ascii="Cambria" w:hAnsi="Cambria"/>
        </w:rPr>
      </w:pPr>
      <w:r>
        <w:rPr>
          <w:rFonts w:ascii="Cambria" w:hAnsi="Cambria"/>
        </w:rPr>
        <w:t>Jameson, Fredric. “Third–</w:t>
      </w:r>
      <w:r w:rsidR="00141391">
        <w:rPr>
          <w:rFonts w:ascii="Cambria" w:hAnsi="Cambria"/>
        </w:rPr>
        <w:t xml:space="preserve">World Literature in an Era of Multinational Capitalism.” </w:t>
      </w:r>
      <w:r w:rsidR="00141391">
        <w:rPr>
          <w:rFonts w:ascii="Cambria" w:hAnsi="Cambria"/>
          <w:i/>
        </w:rPr>
        <w:t>Social Text</w:t>
      </w:r>
      <w:r w:rsidR="009C3D58">
        <w:rPr>
          <w:rFonts w:ascii="Cambria" w:hAnsi="Cambria"/>
        </w:rPr>
        <w:t>, vol. 15, 1986, pp.</w:t>
      </w:r>
      <w:r>
        <w:rPr>
          <w:rFonts w:ascii="Cambria" w:hAnsi="Cambria"/>
        </w:rPr>
        <w:t xml:space="preserve"> 65–88.</w:t>
      </w:r>
      <w:r w:rsidR="004D5519">
        <w:rPr>
          <w:rFonts w:ascii="Cambria" w:hAnsi="Cambria"/>
        </w:rPr>
        <w:t xml:space="preserve"> Print.</w:t>
      </w:r>
    </w:p>
    <w:p w14:paraId="12160427" w14:textId="3ED677FE" w:rsidR="00141391" w:rsidRPr="00141391" w:rsidRDefault="00141391" w:rsidP="00256829">
      <w:pPr>
        <w:spacing w:line="480" w:lineRule="auto"/>
        <w:ind w:left="720" w:hanging="720"/>
        <w:rPr>
          <w:rFonts w:ascii="Cambria" w:hAnsi="Cambria"/>
          <w:i/>
        </w:rPr>
      </w:pPr>
      <w:r>
        <w:rPr>
          <w:rFonts w:ascii="Cambria" w:hAnsi="Cambria"/>
        </w:rPr>
        <w:t>---</w:t>
      </w:r>
      <w:r w:rsidR="009C3D58">
        <w:rPr>
          <w:rFonts w:ascii="Cambria" w:hAnsi="Cambria"/>
        </w:rPr>
        <w:t>.</w:t>
      </w:r>
      <w:r>
        <w:rPr>
          <w:rFonts w:ascii="Cambria" w:hAnsi="Cambria"/>
        </w:rPr>
        <w:t xml:space="preserve"> “Marx’s Purloined Letter</w:t>
      </w:r>
      <w:r w:rsidR="009C3D58">
        <w:rPr>
          <w:rFonts w:ascii="Cambria" w:hAnsi="Cambria"/>
        </w:rPr>
        <w:t>.</w:t>
      </w:r>
      <w:r>
        <w:rPr>
          <w:rFonts w:ascii="Cambria" w:hAnsi="Cambria"/>
        </w:rPr>
        <w:t>”</w:t>
      </w:r>
      <w:r w:rsidR="00C02E09">
        <w:rPr>
          <w:rFonts w:ascii="Cambria" w:hAnsi="Cambria"/>
        </w:rPr>
        <w:t xml:space="preserve"> </w:t>
      </w:r>
      <w:r w:rsidR="00C02E09">
        <w:rPr>
          <w:rFonts w:ascii="Cambria" w:hAnsi="Cambria"/>
          <w:i/>
        </w:rPr>
        <w:t>Ghostly Demarcations: A Symposium on Jacques Derrida’s Specters of Marx</w:t>
      </w:r>
      <w:r w:rsidR="009C3D58">
        <w:rPr>
          <w:rFonts w:ascii="Cambria" w:hAnsi="Cambria"/>
        </w:rPr>
        <w:t>,</w:t>
      </w:r>
      <w:r w:rsidR="00C02E09">
        <w:rPr>
          <w:rFonts w:ascii="Cambria" w:hAnsi="Cambria"/>
        </w:rPr>
        <w:t xml:space="preserve"> ed</w:t>
      </w:r>
      <w:r w:rsidR="009C3D58">
        <w:rPr>
          <w:rFonts w:ascii="Cambria" w:hAnsi="Cambria"/>
        </w:rPr>
        <w:t>ited by</w:t>
      </w:r>
      <w:r w:rsidR="00C02E09">
        <w:rPr>
          <w:rFonts w:ascii="Cambria" w:hAnsi="Cambria"/>
        </w:rPr>
        <w:t xml:space="preserve"> Michael Sprinker</w:t>
      </w:r>
      <w:r w:rsidR="009C3D58">
        <w:rPr>
          <w:rFonts w:ascii="Cambria" w:hAnsi="Cambria"/>
        </w:rPr>
        <w:t>,</w:t>
      </w:r>
      <w:r w:rsidR="00C02E09">
        <w:rPr>
          <w:rFonts w:ascii="Cambria" w:hAnsi="Cambria"/>
        </w:rPr>
        <w:t xml:space="preserve"> London: Verso, 1999:</w:t>
      </w:r>
      <w:r w:rsidR="00C02E09">
        <w:rPr>
          <w:rFonts w:ascii="Cambria" w:hAnsi="Cambria"/>
          <w:i/>
        </w:rPr>
        <w:t xml:space="preserve"> </w:t>
      </w:r>
      <w:r w:rsidR="009C3D58">
        <w:rPr>
          <w:rFonts w:ascii="Cambria" w:hAnsi="Cambria"/>
        </w:rPr>
        <w:t xml:space="preserve">pp. </w:t>
      </w:r>
      <w:r w:rsidR="00C02E09">
        <w:rPr>
          <w:rFonts w:ascii="Cambria" w:hAnsi="Cambria"/>
        </w:rPr>
        <w:t>26–67.</w:t>
      </w:r>
      <w:r w:rsidR="004D5519">
        <w:rPr>
          <w:rFonts w:ascii="Cambria" w:hAnsi="Cambria"/>
        </w:rPr>
        <w:t xml:space="preserve"> Print.</w:t>
      </w:r>
    </w:p>
    <w:p w14:paraId="244AD163" w14:textId="44C63260" w:rsidR="00141391" w:rsidRPr="00C02E09" w:rsidRDefault="00141391" w:rsidP="00256829">
      <w:pPr>
        <w:spacing w:line="480" w:lineRule="auto"/>
        <w:ind w:left="720" w:hanging="720"/>
        <w:rPr>
          <w:rFonts w:ascii="Cambria" w:hAnsi="Cambria"/>
        </w:rPr>
      </w:pPr>
      <w:r>
        <w:rPr>
          <w:rFonts w:ascii="Cambria" w:hAnsi="Cambria"/>
        </w:rPr>
        <w:t>---</w:t>
      </w:r>
      <w:r w:rsidR="009C3D58">
        <w:rPr>
          <w:rFonts w:ascii="Cambria" w:hAnsi="Cambria"/>
        </w:rPr>
        <w:t>.</w:t>
      </w:r>
      <w:r>
        <w:rPr>
          <w:rFonts w:ascii="Cambria" w:hAnsi="Cambria"/>
        </w:rPr>
        <w:t xml:space="preserve"> </w:t>
      </w:r>
      <w:r>
        <w:rPr>
          <w:rFonts w:ascii="Cambria" w:hAnsi="Cambria"/>
          <w:i/>
        </w:rPr>
        <w:t>A Singular Modernity</w:t>
      </w:r>
      <w:r w:rsidR="00C02E09">
        <w:rPr>
          <w:rFonts w:ascii="Cambria" w:hAnsi="Cambria"/>
        </w:rPr>
        <w:t>. London: Verso, 2002.</w:t>
      </w:r>
      <w:r w:rsidR="004D5519">
        <w:rPr>
          <w:rFonts w:ascii="Cambria" w:hAnsi="Cambria"/>
        </w:rPr>
        <w:t xml:space="preserve"> Print.</w:t>
      </w:r>
    </w:p>
    <w:p w14:paraId="0B7298A3" w14:textId="7E5C45AF" w:rsidR="00141391" w:rsidRPr="00141391" w:rsidRDefault="00141391" w:rsidP="00256829">
      <w:pPr>
        <w:spacing w:line="480" w:lineRule="auto"/>
        <w:ind w:left="720" w:hanging="720"/>
        <w:rPr>
          <w:rFonts w:ascii="Cambria" w:hAnsi="Cambria"/>
        </w:rPr>
      </w:pPr>
      <w:r>
        <w:rPr>
          <w:rFonts w:ascii="Cambria" w:hAnsi="Cambria"/>
        </w:rPr>
        <w:t>Johnson, Barbara</w:t>
      </w:r>
      <w:r w:rsidR="009C3D58">
        <w:rPr>
          <w:rFonts w:ascii="Cambria" w:hAnsi="Cambria"/>
        </w:rPr>
        <w:t>.</w:t>
      </w:r>
      <w:r>
        <w:rPr>
          <w:rFonts w:ascii="Cambria" w:hAnsi="Cambria"/>
        </w:rPr>
        <w:t xml:space="preserve"> </w:t>
      </w:r>
      <w:r>
        <w:rPr>
          <w:rFonts w:ascii="Cambria" w:hAnsi="Cambria"/>
          <w:i/>
        </w:rPr>
        <w:t>Persons and Things</w:t>
      </w:r>
      <w:r>
        <w:rPr>
          <w:rFonts w:ascii="Cambria" w:hAnsi="Cambria"/>
        </w:rPr>
        <w:t>. Cambridge, Mass.: Harvard University Press</w:t>
      </w:r>
      <w:r w:rsidR="009C3D58">
        <w:rPr>
          <w:rFonts w:ascii="Cambria" w:hAnsi="Cambria"/>
        </w:rPr>
        <w:t>, 2008</w:t>
      </w:r>
      <w:r>
        <w:rPr>
          <w:rFonts w:ascii="Cambria" w:hAnsi="Cambria"/>
        </w:rPr>
        <w:t xml:space="preserve">. Print.  </w:t>
      </w:r>
    </w:p>
    <w:p w14:paraId="0FDF5274" w14:textId="539E3351" w:rsidR="007F685B" w:rsidRPr="00572497" w:rsidRDefault="00572497" w:rsidP="00256829">
      <w:pPr>
        <w:spacing w:line="480" w:lineRule="auto"/>
        <w:ind w:left="720" w:hanging="720"/>
        <w:rPr>
          <w:rFonts w:ascii="Cambria" w:hAnsi="Cambria"/>
        </w:rPr>
      </w:pPr>
      <w:r>
        <w:rPr>
          <w:rFonts w:ascii="Cambria" w:hAnsi="Cambria"/>
        </w:rPr>
        <w:t>t</w:t>
      </w:r>
      <w:r w:rsidR="007F685B">
        <w:rPr>
          <w:rFonts w:ascii="Cambria" w:hAnsi="Cambria"/>
        </w:rPr>
        <w:t>en</w:t>
      </w:r>
      <w:r>
        <w:rPr>
          <w:rFonts w:ascii="Cambria" w:hAnsi="Cambria"/>
        </w:rPr>
        <w:t xml:space="preserve"> Kort</w:t>
      </w:r>
      <w:r w:rsidR="007F685B">
        <w:rPr>
          <w:rFonts w:ascii="Cambria" w:hAnsi="Cambria"/>
        </w:rPr>
        <w:t>enaar, Neil</w:t>
      </w:r>
      <w:r w:rsidR="009C3D58">
        <w:rPr>
          <w:rFonts w:ascii="Cambria" w:hAnsi="Cambria"/>
        </w:rPr>
        <w:t xml:space="preserve">. </w:t>
      </w:r>
      <w:r>
        <w:rPr>
          <w:rFonts w:ascii="Cambria" w:hAnsi="Cambria"/>
        </w:rPr>
        <w:t>“</w:t>
      </w:r>
      <w:r w:rsidRPr="00572497">
        <w:rPr>
          <w:rFonts w:ascii="Cambria" w:hAnsi="Cambria"/>
          <w:i/>
        </w:rPr>
        <w:t>Arrow of God</w:t>
      </w:r>
      <w:r>
        <w:rPr>
          <w:rFonts w:ascii="Cambria" w:hAnsi="Cambria"/>
        </w:rPr>
        <w:t xml:space="preserve"> and the World on Paper.” </w:t>
      </w:r>
      <w:r>
        <w:rPr>
          <w:rFonts w:ascii="Cambria" w:hAnsi="Cambria"/>
          <w:i/>
        </w:rPr>
        <w:t>Novel: A Forum on Fiction</w:t>
      </w:r>
      <w:r w:rsidR="009C3D58">
        <w:rPr>
          <w:rFonts w:ascii="Cambria" w:hAnsi="Cambria"/>
        </w:rPr>
        <w:t>,</w:t>
      </w:r>
      <w:r>
        <w:rPr>
          <w:rFonts w:ascii="Cambria" w:hAnsi="Cambria"/>
        </w:rPr>
        <w:t xml:space="preserve"> </w:t>
      </w:r>
      <w:r w:rsidR="009C3D58">
        <w:rPr>
          <w:rFonts w:ascii="Cambria" w:hAnsi="Cambria"/>
        </w:rPr>
        <w:t xml:space="preserve">vol. </w:t>
      </w:r>
      <w:r>
        <w:rPr>
          <w:rFonts w:ascii="Cambria" w:hAnsi="Cambria"/>
        </w:rPr>
        <w:t>42</w:t>
      </w:r>
      <w:r w:rsidR="009C3D58">
        <w:rPr>
          <w:rFonts w:ascii="Cambria" w:hAnsi="Cambria"/>
        </w:rPr>
        <w:t>, no. 3, 2009, pp.</w:t>
      </w:r>
      <w:r>
        <w:rPr>
          <w:rFonts w:ascii="Cambria" w:hAnsi="Cambria"/>
        </w:rPr>
        <w:t xml:space="preserve"> 467–73. Print.</w:t>
      </w:r>
    </w:p>
    <w:p w14:paraId="24B24BDD" w14:textId="77237C8B" w:rsidR="00517184" w:rsidRDefault="007F685B" w:rsidP="00256829">
      <w:pPr>
        <w:spacing w:line="480" w:lineRule="auto"/>
        <w:ind w:left="720" w:hanging="720"/>
        <w:rPr>
          <w:rFonts w:ascii="Cambria" w:hAnsi="Cambria"/>
        </w:rPr>
      </w:pPr>
      <w:r>
        <w:rPr>
          <w:rFonts w:ascii="Cambria" w:hAnsi="Cambria"/>
        </w:rPr>
        <w:t>---</w:t>
      </w:r>
      <w:r w:rsidR="009C3D58">
        <w:rPr>
          <w:rFonts w:ascii="Cambria" w:hAnsi="Cambria"/>
        </w:rPr>
        <w:t>.</w:t>
      </w:r>
      <w:r>
        <w:rPr>
          <w:rFonts w:ascii="Cambria" w:hAnsi="Cambria"/>
        </w:rPr>
        <w:t xml:space="preserve"> “The Rule, the Law, and the Rule of Law in Achebe’s Novels of Colonization.” </w:t>
      </w:r>
      <w:r>
        <w:rPr>
          <w:rFonts w:ascii="Cambria" w:hAnsi="Cambria"/>
          <w:i/>
        </w:rPr>
        <w:t>Cambridge Journal of Postcolonial Literary Inquiry</w:t>
      </w:r>
      <w:r w:rsidR="009C3D58">
        <w:rPr>
          <w:rFonts w:ascii="Cambria" w:hAnsi="Cambria"/>
        </w:rPr>
        <w:t>,</w:t>
      </w:r>
      <w:r w:rsidR="00572497">
        <w:rPr>
          <w:rFonts w:ascii="Cambria" w:hAnsi="Cambria"/>
        </w:rPr>
        <w:t xml:space="preserve"> </w:t>
      </w:r>
      <w:r w:rsidR="009C3D58">
        <w:rPr>
          <w:rFonts w:ascii="Cambria" w:hAnsi="Cambria"/>
        </w:rPr>
        <w:t xml:space="preserve">vol. </w:t>
      </w:r>
      <w:r w:rsidR="00572497">
        <w:rPr>
          <w:rFonts w:ascii="Cambria" w:hAnsi="Cambria"/>
        </w:rPr>
        <w:t>2</w:t>
      </w:r>
      <w:r w:rsidR="009C3D58">
        <w:rPr>
          <w:rFonts w:ascii="Cambria" w:hAnsi="Cambria"/>
        </w:rPr>
        <w:t>, no. 1, pp.</w:t>
      </w:r>
      <w:r w:rsidR="00572497">
        <w:rPr>
          <w:rFonts w:ascii="Cambria" w:hAnsi="Cambria"/>
        </w:rPr>
        <w:t xml:space="preserve"> 33–51. Print.</w:t>
      </w:r>
      <w:r>
        <w:rPr>
          <w:rFonts w:ascii="Cambria" w:hAnsi="Cambria"/>
        </w:rPr>
        <w:t xml:space="preserve"> </w:t>
      </w:r>
    </w:p>
    <w:p w14:paraId="5DFBEDEC" w14:textId="498E8BEA" w:rsidR="00141391" w:rsidRDefault="00141391" w:rsidP="00256829">
      <w:pPr>
        <w:spacing w:line="480" w:lineRule="auto"/>
        <w:ind w:left="720" w:hanging="720"/>
        <w:rPr>
          <w:rFonts w:ascii="Cambria" w:hAnsi="Cambria"/>
        </w:rPr>
      </w:pPr>
      <w:r>
        <w:rPr>
          <w:rFonts w:ascii="Cambria" w:hAnsi="Cambria"/>
        </w:rPr>
        <w:t xml:space="preserve">Lazarus, Neil. </w:t>
      </w:r>
      <w:r>
        <w:rPr>
          <w:rFonts w:ascii="Cambria" w:hAnsi="Cambria"/>
          <w:i/>
        </w:rPr>
        <w:t>The Postcolonial Unconscious</w:t>
      </w:r>
      <w:r w:rsidR="009C3D58">
        <w:rPr>
          <w:rFonts w:ascii="Cambria" w:hAnsi="Cambria"/>
        </w:rPr>
        <w:t>.</w:t>
      </w:r>
      <w:r>
        <w:rPr>
          <w:rFonts w:ascii="Cambria" w:hAnsi="Cambria"/>
        </w:rPr>
        <w:t xml:space="preserve"> Cambridge: Cambridge University Press, </w:t>
      </w:r>
      <w:r w:rsidR="004505C3">
        <w:rPr>
          <w:rFonts w:ascii="Cambria" w:hAnsi="Cambria"/>
        </w:rPr>
        <w:t xml:space="preserve">2011. </w:t>
      </w:r>
      <w:r w:rsidR="004D5519">
        <w:rPr>
          <w:rFonts w:ascii="Cambria" w:hAnsi="Cambria"/>
        </w:rPr>
        <w:t>Print.</w:t>
      </w:r>
    </w:p>
    <w:p w14:paraId="11EAAD76" w14:textId="37BEB678" w:rsidR="00D47659" w:rsidRPr="00241D36" w:rsidRDefault="009C3D58" w:rsidP="00256829">
      <w:pPr>
        <w:spacing w:line="480" w:lineRule="auto"/>
        <w:ind w:left="720" w:hanging="720"/>
        <w:rPr>
          <w:rFonts w:ascii="Cambria" w:hAnsi="Cambria"/>
        </w:rPr>
      </w:pPr>
      <w:r>
        <w:rPr>
          <w:rFonts w:ascii="Cambria" w:hAnsi="Cambria"/>
        </w:rPr>
        <w:t>---</w:t>
      </w:r>
      <w:r w:rsidR="00D47659">
        <w:rPr>
          <w:rFonts w:ascii="Cambria" w:hAnsi="Cambria"/>
        </w:rPr>
        <w:t xml:space="preserve"> “V</w:t>
      </w:r>
      <w:r w:rsidR="00674E65">
        <w:rPr>
          <w:rFonts w:ascii="Cambria" w:hAnsi="Cambria"/>
        </w:rPr>
        <w:t>ive</w:t>
      </w:r>
      <w:r w:rsidR="00D47659">
        <w:rPr>
          <w:rFonts w:ascii="Cambria" w:hAnsi="Cambria"/>
        </w:rPr>
        <w:t>k Chibber and the Spectre of Postcolonial Theory</w:t>
      </w:r>
      <w:r w:rsidR="00674E65">
        <w:rPr>
          <w:rFonts w:ascii="Cambria" w:hAnsi="Cambria"/>
        </w:rPr>
        <w:t>.</w:t>
      </w:r>
      <w:r w:rsidR="00D47659">
        <w:rPr>
          <w:rFonts w:ascii="Cambria" w:hAnsi="Cambria"/>
        </w:rPr>
        <w:t xml:space="preserve">” </w:t>
      </w:r>
      <w:r w:rsidR="00D47659">
        <w:rPr>
          <w:rFonts w:ascii="Cambria" w:hAnsi="Cambria"/>
          <w:i/>
        </w:rPr>
        <w:t>Race and Class</w:t>
      </w:r>
      <w:r>
        <w:rPr>
          <w:rFonts w:ascii="Cambria" w:hAnsi="Cambria"/>
        </w:rPr>
        <w:t>,</w:t>
      </w:r>
      <w:r w:rsidR="00241D36">
        <w:rPr>
          <w:rFonts w:ascii="Cambria" w:hAnsi="Cambria"/>
          <w:i/>
        </w:rPr>
        <w:t xml:space="preserve"> </w:t>
      </w:r>
      <w:r>
        <w:rPr>
          <w:rFonts w:ascii="Cambria" w:hAnsi="Cambria"/>
        </w:rPr>
        <w:t xml:space="preserve">vol. </w:t>
      </w:r>
      <w:r w:rsidR="00241D36">
        <w:rPr>
          <w:rFonts w:ascii="Cambria" w:hAnsi="Cambria"/>
        </w:rPr>
        <w:t>57</w:t>
      </w:r>
      <w:r>
        <w:rPr>
          <w:rFonts w:ascii="Cambria" w:hAnsi="Cambria"/>
        </w:rPr>
        <w:t>, no. 3, 2016,</w:t>
      </w:r>
      <w:r w:rsidR="00241D36">
        <w:rPr>
          <w:rFonts w:ascii="Cambria" w:hAnsi="Cambria"/>
        </w:rPr>
        <w:t xml:space="preserve"> </w:t>
      </w:r>
      <w:r>
        <w:rPr>
          <w:rFonts w:ascii="Cambria" w:hAnsi="Cambria"/>
        </w:rPr>
        <w:t xml:space="preserve">pp. </w:t>
      </w:r>
      <w:r w:rsidR="00241D36">
        <w:rPr>
          <w:rFonts w:ascii="Cambria" w:hAnsi="Cambria"/>
        </w:rPr>
        <w:t>88–106.</w:t>
      </w:r>
    </w:p>
    <w:p w14:paraId="70EBC0AF" w14:textId="60653276" w:rsidR="006C07F6" w:rsidRPr="006C07F6" w:rsidRDefault="006C07F6" w:rsidP="00256829">
      <w:pPr>
        <w:spacing w:line="480" w:lineRule="auto"/>
        <w:ind w:left="720" w:hanging="720"/>
        <w:rPr>
          <w:rFonts w:ascii="Cambria" w:hAnsi="Cambria"/>
        </w:rPr>
      </w:pPr>
      <w:r>
        <w:rPr>
          <w:rFonts w:ascii="Cambria" w:hAnsi="Cambria"/>
        </w:rPr>
        <w:t xml:space="preserve">Lindfors, Bernd. </w:t>
      </w:r>
      <w:r>
        <w:rPr>
          <w:rFonts w:ascii="Cambria" w:hAnsi="Cambria"/>
          <w:i/>
        </w:rPr>
        <w:t>Conversations with Chinua Achebe</w:t>
      </w:r>
      <w:r w:rsidR="009C3D58">
        <w:rPr>
          <w:rFonts w:ascii="Cambria" w:hAnsi="Cambria"/>
        </w:rPr>
        <w:t xml:space="preserve">. </w:t>
      </w:r>
      <w:r>
        <w:rPr>
          <w:rFonts w:ascii="Cambria" w:hAnsi="Cambria"/>
        </w:rPr>
        <w:t>Jackson,</w:t>
      </w:r>
      <w:r w:rsidR="00684FB7">
        <w:rPr>
          <w:rFonts w:ascii="Cambria" w:hAnsi="Cambria"/>
        </w:rPr>
        <w:t xml:space="preserve"> MS:</w:t>
      </w:r>
      <w:r>
        <w:rPr>
          <w:rFonts w:ascii="Cambria" w:hAnsi="Cambria"/>
        </w:rPr>
        <w:t xml:space="preserve"> Univer</w:t>
      </w:r>
      <w:r w:rsidR="009C3D58">
        <w:rPr>
          <w:rFonts w:ascii="Cambria" w:hAnsi="Cambria"/>
        </w:rPr>
        <w:t>sity of Mississippi Press, 1997</w:t>
      </w:r>
      <w:r>
        <w:rPr>
          <w:rFonts w:ascii="Cambria" w:hAnsi="Cambria"/>
        </w:rPr>
        <w:t xml:space="preserve">. </w:t>
      </w:r>
      <w:r w:rsidR="00684FB7">
        <w:rPr>
          <w:rFonts w:ascii="Cambria" w:hAnsi="Cambria"/>
        </w:rPr>
        <w:t>Print.</w:t>
      </w:r>
    </w:p>
    <w:p w14:paraId="2F4A58D7" w14:textId="0F5E186A" w:rsidR="00637D40" w:rsidRPr="00637D40" w:rsidRDefault="00637D40" w:rsidP="00256829">
      <w:pPr>
        <w:spacing w:line="480" w:lineRule="auto"/>
        <w:ind w:left="720" w:hanging="720"/>
        <w:rPr>
          <w:rFonts w:ascii="Cambria" w:hAnsi="Cambria"/>
        </w:rPr>
      </w:pPr>
      <w:r>
        <w:rPr>
          <w:rFonts w:ascii="Cambria" w:hAnsi="Cambria"/>
        </w:rPr>
        <w:t xml:space="preserve">Löwy, Michael. </w:t>
      </w:r>
      <w:r>
        <w:rPr>
          <w:rFonts w:ascii="Cambria" w:hAnsi="Cambria"/>
          <w:i/>
        </w:rPr>
        <w:t>The Politics of Combined and Uneven Development: The Theory of Permanent Revolution</w:t>
      </w:r>
      <w:r w:rsidR="009C3D58">
        <w:rPr>
          <w:rFonts w:ascii="Cambria" w:hAnsi="Cambria"/>
        </w:rPr>
        <w:t xml:space="preserve">. </w:t>
      </w:r>
      <w:r>
        <w:rPr>
          <w:rFonts w:ascii="Cambria" w:hAnsi="Cambria"/>
        </w:rPr>
        <w:t>London: V</w:t>
      </w:r>
      <w:r w:rsidR="009C3D58">
        <w:rPr>
          <w:rFonts w:ascii="Cambria" w:hAnsi="Cambria"/>
        </w:rPr>
        <w:t>erso, 1981</w:t>
      </w:r>
      <w:r>
        <w:rPr>
          <w:rFonts w:ascii="Cambria" w:hAnsi="Cambria"/>
        </w:rPr>
        <w:t>.</w:t>
      </w:r>
      <w:r w:rsidR="00141391">
        <w:rPr>
          <w:rFonts w:ascii="Cambria" w:hAnsi="Cambria"/>
        </w:rPr>
        <w:t xml:space="preserve"> Print. </w:t>
      </w:r>
    </w:p>
    <w:p w14:paraId="3C88D613" w14:textId="3E7BDCAD" w:rsidR="00C13FCB" w:rsidRDefault="00AB6DE6" w:rsidP="00256829">
      <w:pPr>
        <w:spacing w:line="480" w:lineRule="auto"/>
        <w:ind w:left="720" w:hanging="720"/>
        <w:rPr>
          <w:rFonts w:ascii="Cambria" w:hAnsi="Cambria"/>
        </w:rPr>
      </w:pPr>
      <w:r>
        <w:rPr>
          <w:rFonts w:ascii="Cambria" w:hAnsi="Cambria"/>
        </w:rPr>
        <w:t xml:space="preserve">McNally, David. </w:t>
      </w:r>
      <w:r>
        <w:rPr>
          <w:rFonts w:ascii="Cambria" w:hAnsi="Cambria"/>
          <w:i/>
        </w:rPr>
        <w:t>Monsters of the Market: Zombies, Vampires, and Global Capitalism</w:t>
      </w:r>
      <w:r w:rsidR="009C3D58">
        <w:rPr>
          <w:rFonts w:ascii="Cambria" w:hAnsi="Cambria"/>
        </w:rPr>
        <w:t>. Leiden: Brill, 2011</w:t>
      </w:r>
      <w:r>
        <w:rPr>
          <w:rFonts w:ascii="Cambria" w:hAnsi="Cambria"/>
        </w:rPr>
        <w:t xml:space="preserve">. Print. </w:t>
      </w:r>
    </w:p>
    <w:p w14:paraId="472258F9" w14:textId="2FFF542A" w:rsidR="006711A6" w:rsidRPr="00E134E8" w:rsidRDefault="006711A6" w:rsidP="00256829">
      <w:pPr>
        <w:spacing w:line="480" w:lineRule="auto"/>
        <w:ind w:left="720" w:hanging="720"/>
        <w:rPr>
          <w:rFonts w:ascii="Cambria" w:hAnsi="Cambria"/>
        </w:rPr>
      </w:pPr>
      <w:r>
        <w:rPr>
          <w:rFonts w:ascii="Cambria" w:hAnsi="Cambria"/>
        </w:rPr>
        <w:t xml:space="preserve">Ngugi wa Thiong’o. </w:t>
      </w:r>
      <w:r w:rsidR="00E134E8">
        <w:rPr>
          <w:rFonts w:ascii="Cambria" w:hAnsi="Cambria"/>
        </w:rPr>
        <w:t xml:space="preserve">“Notes towards a Performance Theory of Orature.” </w:t>
      </w:r>
      <w:r w:rsidR="00E134E8">
        <w:rPr>
          <w:rFonts w:ascii="Cambria" w:hAnsi="Cambria"/>
          <w:i/>
        </w:rPr>
        <w:t>Performance Research</w:t>
      </w:r>
      <w:r w:rsidR="0010320D">
        <w:rPr>
          <w:rFonts w:ascii="Cambria" w:hAnsi="Cambria"/>
        </w:rPr>
        <w:t>, vol.</w:t>
      </w:r>
      <w:r w:rsidR="009C3D58">
        <w:rPr>
          <w:rFonts w:ascii="Cambria" w:hAnsi="Cambria"/>
        </w:rPr>
        <w:t xml:space="preserve"> 12</w:t>
      </w:r>
      <w:r w:rsidR="0010320D">
        <w:rPr>
          <w:rFonts w:ascii="Cambria" w:hAnsi="Cambria"/>
        </w:rPr>
        <w:t>, number, 3,</w:t>
      </w:r>
      <w:r w:rsidR="009C3D58">
        <w:rPr>
          <w:rFonts w:ascii="Cambria" w:hAnsi="Cambria"/>
        </w:rPr>
        <w:t xml:space="preserve"> 2007, pp.</w:t>
      </w:r>
      <w:r w:rsidR="00E134E8">
        <w:rPr>
          <w:rFonts w:ascii="Cambria" w:hAnsi="Cambria"/>
        </w:rPr>
        <w:t xml:space="preserve"> 4–7.</w:t>
      </w:r>
      <w:r w:rsidR="00C6046B">
        <w:rPr>
          <w:rFonts w:ascii="Cambria" w:hAnsi="Cambria"/>
        </w:rPr>
        <w:t xml:space="preserve"> Print.</w:t>
      </w:r>
    </w:p>
    <w:p w14:paraId="755D9930" w14:textId="5CEA4554" w:rsidR="00B51D9F" w:rsidRDefault="00B51D9F" w:rsidP="00256829">
      <w:pPr>
        <w:spacing w:line="480" w:lineRule="auto"/>
        <w:ind w:left="720" w:hanging="720"/>
        <w:rPr>
          <w:rFonts w:ascii="Cambria" w:hAnsi="Cambria"/>
        </w:rPr>
      </w:pPr>
      <w:r>
        <w:rPr>
          <w:rFonts w:ascii="Cambria" w:hAnsi="Cambria"/>
        </w:rPr>
        <w:t xml:space="preserve">Richards, David. </w:t>
      </w:r>
      <w:r>
        <w:rPr>
          <w:rFonts w:ascii="Cambria" w:hAnsi="Cambria"/>
          <w:i/>
        </w:rPr>
        <w:t>Masks of Difference</w:t>
      </w:r>
      <w:r w:rsidR="00B92D89">
        <w:rPr>
          <w:rFonts w:ascii="Cambria" w:hAnsi="Cambria"/>
        </w:rPr>
        <w:t xml:space="preserve">. </w:t>
      </w:r>
      <w:r>
        <w:rPr>
          <w:rFonts w:ascii="Cambria" w:hAnsi="Cambria"/>
        </w:rPr>
        <w:t>Cambridge: C</w:t>
      </w:r>
      <w:r w:rsidR="00B92D89">
        <w:rPr>
          <w:rFonts w:ascii="Cambria" w:hAnsi="Cambria"/>
        </w:rPr>
        <w:t>ambridge University Press, 1994</w:t>
      </w:r>
      <w:r>
        <w:rPr>
          <w:rFonts w:ascii="Cambria" w:hAnsi="Cambria"/>
        </w:rPr>
        <w:t xml:space="preserve">. </w:t>
      </w:r>
    </w:p>
    <w:p w14:paraId="0163781B" w14:textId="45646FB0" w:rsidR="00637D40" w:rsidRDefault="00637D40" w:rsidP="00256829">
      <w:pPr>
        <w:spacing w:line="480" w:lineRule="auto"/>
        <w:ind w:left="720" w:hanging="720"/>
        <w:rPr>
          <w:rFonts w:ascii="Cambria" w:hAnsi="Cambria"/>
        </w:rPr>
      </w:pPr>
      <w:r>
        <w:rPr>
          <w:rFonts w:ascii="Cambria" w:hAnsi="Cambria"/>
        </w:rPr>
        <w:t xml:space="preserve">Stallybrass, Peter. “Marx’s Coat.” </w:t>
      </w:r>
      <w:r w:rsidRPr="00637D40">
        <w:rPr>
          <w:rFonts w:ascii="Cambria" w:hAnsi="Cambria"/>
          <w:i/>
        </w:rPr>
        <w:t>Border Fetishisms: Material Objects in Unstable Spaces</w:t>
      </w:r>
      <w:r>
        <w:rPr>
          <w:rFonts w:ascii="Cambria" w:hAnsi="Cambria"/>
        </w:rPr>
        <w:t xml:space="preserve">, </w:t>
      </w:r>
      <w:r w:rsidR="00B92D89">
        <w:rPr>
          <w:rFonts w:ascii="Cambria" w:hAnsi="Cambria"/>
        </w:rPr>
        <w:t>edited by</w:t>
      </w:r>
      <w:r>
        <w:rPr>
          <w:rFonts w:ascii="Cambria" w:hAnsi="Cambria"/>
        </w:rPr>
        <w:t xml:space="preserve"> Patricia Spyer</w:t>
      </w:r>
      <w:r w:rsidR="00B92D89">
        <w:rPr>
          <w:rFonts w:ascii="Cambria" w:hAnsi="Cambria"/>
        </w:rPr>
        <w:t>, London: Routledge, 1998</w:t>
      </w:r>
      <w:r>
        <w:rPr>
          <w:rFonts w:ascii="Cambria" w:hAnsi="Cambria"/>
        </w:rPr>
        <w:t>,</w:t>
      </w:r>
      <w:r w:rsidR="00B92D89">
        <w:rPr>
          <w:rFonts w:ascii="Cambria" w:hAnsi="Cambria"/>
        </w:rPr>
        <w:t xml:space="preserve"> pp.</w:t>
      </w:r>
      <w:r>
        <w:rPr>
          <w:rFonts w:ascii="Cambria" w:hAnsi="Cambria"/>
        </w:rPr>
        <w:t xml:space="preserve"> 183–207.</w:t>
      </w:r>
      <w:r w:rsidR="00B92D89">
        <w:rPr>
          <w:rFonts w:ascii="Cambria" w:hAnsi="Cambria"/>
        </w:rPr>
        <w:t xml:space="preserve"> Print.</w:t>
      </w:r>
    </w:p>
    <w:p w14:paraId="746F1587" w14:textId="00BA9550" w:rsidR="00141391" w:rsidRPr="00141391" w:rsidRDefault="00141391" w:rsidP="00256829">
      <w:pPr>
        <w:spacing w:line="480" w:lineRule="auto"/>
        <w:ind w:left="720" w:hanging="720"/>
        <w:rPr>
          <w:rFonts w:ascii="Cambria" w:hAnsi="Cambria"/>
        </w:rPr>
      </w:pPr>
      <w:r>
        <w:rPr>
          <w:rFonts w:ascii="Cambria" w:hAnsi="Cambria"/>
        </w:rPr>
        <w:t xml:space="preserve">Szeman, Imre. “Who’s Afraid of National Allegory,” </w:t>
      </w:r>
      <w:r>
        <w:rPr>
          <w:rFonts w:ascii="Cambria" w:hAnsi="Cambria"/>
          <w:i/>
        </w:rPr>
        <w:t>The South Atlantic Quarterly</w:t>
      </w:r>
      <w:r w:rsidR="00B92D89">
        <w:rPr>
          <w:rFonts w:ascii="Cambria" w:hAnsi="Cambria"/>
        </w:rPr>
        <w:t>,</w:t>
      </w:r>
      <w:r>
        <w:rPr>
          <w:rFonts w:ascii="Cambria" w:hAnsi="Cambria"/>
        </w:rPr>
        <w:t xml:space="preserve"> </w:t>
      </w:r>
      <w:r w:rsidR="00B92D89">
        <w:rPr>
          <w:rFonts w:ascii="Cambria" w:hAnsi="Cambria"/>
        </w:rPr>
        <w:t xml:space="preserve">vol. 100, no. </w:t>
      </w:r>
      <w:r>
        <w:rPr>
          <w:rFonts w:ascii="Cambria" w:hAnsi="Cambria"/>
        </w:rPr>
        <w:t>3</w:t>
      </w:r>
      <w:r w:rsidR="00B92D89">
        <w:rPr>
          <w:rFonts w:ascii="Cambria" w:hAnsi="Cambria"/>
        </w:rPr>
        <w:t>, 2001, pp.</w:t>
      </w:r>
      <w:r>
        <w:rPr>
          <w:rFonts w:ascii="Cambria" w:hAnsi="Cambria"/>
        </w:rPr>
        <w:t xml:space="preserve"> 803–827. Print. </w:t>
      </w:r>
    </w:p>
    <w:p w14:paraId="7B9FE8CE" w14:textId="155CA2C4" w:rsidR="009D7A79" w:rsidRDefault="00572497" w:rsidP="00256829">
      <w:pPr>
        <w:spacing w:line="480" w:lineRule="auto"/>
        <w:ind w:left="720" w:hanging="720"/>
      </w:pPr>
      <w:r>
        <w:rPr>
          <w:rFonts w:ascii="Cambria" w:hAnsi="Cambria"/>
        </w:rPr>
        <w:t xml:space="preserve">Taussig, Michael. </w:t>
      </w:r>
      <w:r>
        <w:rPr>
          <w:i/>
        </w:rPr>
        <w:t>The Devil and Commodity Fetishism</w:t>
      </w:r>
      <w:r w:rsidR="00B92D89">
        <w:t xml:space="preserve">. </w:t>
      </w:r>
      <w:r>
        <w:t>Chapel Hill: The Uni</w:t>
      </w:r>
      <w:r w:rsidR="00B92D89">
        <w:t>versity of North Carolina, 1980</w:t>
      </w:r>
      <w:r>
        <w:t xml:space="preserve">. </w:t>
      </w:r>
    </w:p>
    <w:p w14:paraId="1BBB183E" w14:textId="4A18AA4E" w:rsidR="00C13FCB" w:rsidRPr="00C13FCB" w:rsidRDefault="00C13FCB" w:rsidP="00256829">
      <w:pPr>
        <w:spacing w:line="480" w:lineRule="auto"/>
        <w:ind w:left="720" w:hanging="720"/>
        <w:rPr>
          <w:rFonts w:ascii="Cambria" w:hAnsi="Cambria"/>
        </w:rPr>
      </w:pPr>
      <w:r>
        <w:rPr>
          <w:rFonts w:ascii="Cambria" w:hAnsi="Cambria"/>
        </w:rPr>
        <w:t>Tom</w:t>
      </w:r>
      <w:r>
        <w:rPr>
          <w:rFonts w:ascii="Cambria" w:hAnsi="Cambria"/>
          <w:lang w:val="sl-SI"/>
        </w:rPr>
        <w:t xml:space="preserve">šič, </w:t>
      </w:r>
      <w:r>
        <w:rPr>
          <w:rFonts w:ascii="Cambria" w:hAnsi="Cambria"/>
        </w:rPr>
        <w:t xml:space="preserve">Samo. </w:t>
      </w:r>
      <w:r>
        <w:rPr>
          <w:rFonts w:ascii="Cambria" w:hAnsi="Cambria"/>
          <w:i/>
        </w:rPr>
        <w:t>The Capitalist Unconscious</w:t>
      </w:r>
      <w:r>
        <w:rPr>
          <w:rFonts w:ascii="Cambria" w:hAnsi="Cambria"/>
        </w:rPr>
        <w:t xml:space="preserve">. </w:t>
      </w:r>
      <w:r w:rsidR="00637D40">
        <w:rPr>
          <w:rFonts w:ascii="Cambria" w:hAnsi="Cambria"/>
        </w:rPr>
        <w:t>London: Verso, 2015.</w:t>
      </w:r>
    </w:p>
    <w:p w14:paraId="3297B394" w14:textId="1C13E515" w:rsidR="00C02E09" w:rsidRDefault="00C02E09" w:rsidP="00256829">
      <w:pPr>
        <w:spacing w:line="480" w:lineRule="auto"/>
        <w:ind w:left="720" w:hanging="720"/>
      </w:pPr>
      <w:r>
        <w:t xml:space="preserve">Warwick Research Collective. </w:t>
      </w:r>
      <w:r>
        <w:rPr>
          <w:i/>
        </w:rPr>
        <w:t>Combined and Uneven Development: Towards a New Theory of World Literature</w:t>
      </w:r>
      <w:r>
        <w:t xml:space="preserve">. Liverpool: Liverpool University Press, 2015. </w:t>
      </w:r>
    </w:p>
    <w:p w14:paraId="65DB7FE7" w14:textId="08DC5109" w:rsidR="00C13FCB" w:rsidRPr="00637D40" w:rsidRDefault="00C13FCB" w:rsidP="00256829">
      <w:pPr>
        <w:spacing w:line="480" w:lineRule="auto"/>
        <w:ind w:left="720" w:hanging="720"/>
      </w:pPr>
      <w:r>
        <w:t xml:space="preserve">Wenzel, Jennifer. </w:t>
      </w:r>
      <w:r w:rsidR="00637D40">
        <w:t xml:space="preserve">“Petro-magic-realism: toward a political ecology of Nigerian literature.” </w:t>
      </w:r>
      <w:r w:rsidR="00637D40">
        <w:rPr>
          <w:i/>
        </w:rPr>
        <w:t>Postcolonial Studies</w:t>
      </w:r>
      <w:r w:rsidR="00B92D89">
        <w:t>,</w:t>
      </w:r>
      <w:r w:rsidR="00637D40">
        <w:t xml:space="preserve"> </w:t>
      </w:r>
      <w:r w:rsidR="00B92D89">
        <w:t xml:space="preserve">vol. </w:t>
      </w:r>
      <w:r w:rsidR="00637D40">
        <w:t>9</w:t>
      </w:r>
      <w:r w:rsidR="00B92D89">
        <w:t>, no. 4, 2006,</w:t>
      </w:r>
      <w:r w:rsidR="00637D40">
        <w:t xml:space="preserve"> </w:t>
      </w:r>
      <w:r w:rsidR="00B92D89">
        <w:t xml:space="preserve">pp. </w:t>
      </w:r>
      <w:r w:rsidR="00637D40">
        <w:t>449–64.</w:t>
      </w:r>
      <w:r w:rsidR="003A7288">
        <w:t xml:space="preserve"> Print.</w:t>
      </w:r>
    </w:p>
    <w:sectPr w:rsidR="00C13FCB" w:rsidRPr="00637D40" w:rsidSect="00FA4555">
      <w:headerReference w:type="even" r:id="rId8"/>
      <w:head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64E19" w14:textId="77777777" w:rsidR="00837661" w:rsidRDefault="00837661" w:rsidP="00DA7814">
      <w:r>
        <w:separator/>
      </w:r>
    </w:p>
  </w:endnote>
  <w:endnote w:type="continuationSeparator" w:id="0">
    <w:p w14:paraId="25B4DB4D" w14:textId="77777777" w:rsidR="00837661" w:rsidRDefault="00837661" w:rsidP="00DA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87339" w14:textId="77777777" w:rsidR="00837661" w:rsidRDefault="00837661" w:rsidP="00DA7814">
      <w:r>
        <w:separator/>
      </w:r>
    </w:p>
  </w:footnote>
  <w:footnote w:type="continuationSeparator" w:id="0">
    <w:p w14:paraId="0DD4848A" w14:textId="77777777" w:rsidR="00837661" w:rsidRDefault="00837661" w:rsidP="00DA78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9B160" w14:textId="77777777" w:rsidR="00837661" w:rsidRDefault="00837661" w:rsidP="002646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E678EC" w14:textId="77777777" w:rsidR="00837661" w:rsidRDefault="00837661" w:rsidP="0026464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FDFE9" w14:textId="77777777" w:rsidR="00837661" w:rsidRDefault="00837661" w:rsidP="002646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18FC">
      <w:rPr>
        <w:rStyle w:val="PageNumber"/>
        <w:noProof/>
      </w:rPr>
      <w:t>1</w:t>
    </w:r>
    <w:r>
      <w:rPr>
        <w:rStyle w:val="PageNumber"/>
      </w:rPr>
      <w:fldChar w:fldCharType="end"/>
    </w:r>
  </w:p>
  <w:p w14:paraId="2DCC5C5B" w14:textId="77777777" w:rsidR="00837661" w:rsidRDefault="00837661" w:rsidP="0026464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6077"/>
    <w:multiLevelType w:val="hybridMultilevel"/>
    <w:tmpl w:val="9A982FD2"/>
    <w:lvl w:ilvl="0" w:tplc="8C60A0E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CD"/>
    <w:rsid w:val="00006452"/>
    <w:rsid w:val="000122E7"/>
    <w:rsid w:val="00012842"/>
    <w:rsid w:val="00020142"/>
    <w:rsid w:val="00023EC4"/>
    <w:rsid w:val="00026B51"/>
    <w:rsid w:val="0002708B"/>
    <w:rsid w:val="00031E34"/>
    <w:rsid w:val="0003207F"/>
    <w:rsid w:val="00034390"/>
    <w:rsid w:val="00037342"/>
    <w:rsid w:val="00042A95"/>
    <w:rsid w:val="00042DB1"/>
    <w:rsid w:val="00045BEF"/>
    <w:rsid w:val="00047637"/>
    <w:rsid w:val="00050C81"/>
    <w:rsid w:val="0005221D"/>
    <w:rsid w:val="00052BF5"/>
    <w:rsid w:val="00054C87"/>
    <w:rsid w:val="000563BF"/>
    <w:rsid w:val="000568D1"/>
    <w:rsid w:val="00061DCF"/>
    <w:rsid w:val="00065D63"/>
    <w:rsid w:val="00074917"/>
    <w:rsid w:val="000778C8"/>
    <w:rsid w:val="000818FC"/>
    <w:rsid w:val="000904A9"/>
    <w:rsid w:val="00093466"/>
    <w:rsid w:val="000A78E3"/>
    <w:rsid w:val="000B1121"/>
    <w:rsid w:val="000C3F97"/>
    <w:rsid w:val="000C5042"/>
    <w:rsid w:val="000C580C"/>
    <w:rsid w:val="000C656F"/>
    <w:rsid w:val="000C68D6"/>
    <w:rsid w:val="000E0089"/>
    <w:rsid w:val="000E397F"/>
    <w:rsid w:val="000E3CD4"/>
    <w:rsid w:val="000E5E0D"/>
    <w:rsid w:val="000E7440"/>
    <w:rsid w:val="000F136E"/>
    <w:rsid w:val="000F1522"/>
    <w:rsid w:val="0010320D"/>
    <w:rsid w:val="001035E7"/>
    <w:rsid w:val="00111634"/>
    <w:rsid w:val="00113D67"/>
    <w:rsid w:val="00114F0B"/>
    <w:rsid w:val="00116259"/>
    <w:rsid w:val="00121B04"/>
    <w:rsid w:val="001221E4"/>
    <w:rsid w:val="00122B45"/>
    <w:rsid w:val="001244A9"/>
    <w:rsid w:val="00126995"/>
    <w:rsid w:val="00131363"/>
    <w:rsid w:val="0013340E"/>
    <w:rsid w:val="00135D9C"/>
    <w:rsid w:val="00136AB7"/>
    <w:rsid w:val="00141391"/>
    <w:rsid w:val="001416EF"/>
    <w:rsid w:val="0014393F"/>
    <w:rsid w:val="00146FEB"/>
    <w:rsid w:val="00152998"/>
    <w:rsid w:val="00152DFA"/>
    <w:rsid w:val="0015756A"/>
    <w:rsid w:val="001576DF"/>
    <w:rsid w:val="00157F13"/>
    <w:rsid w:val="00161DA9"/>
    <w:rsid w:val="00163CE2"/>
    <w:rsid w:val="00170881"/>
    <w:rsid w:val="00172256"/>
    <w:rsid w:val="001724C2"/>
    <w:rsid w:val="001725EA"/>
    <w:rsid w:val="0017419B"/>
    <w:rsid w:val="0017797C"/>
    <w:rsid w:val="0018081C"/>
    <w:rsid w:val="00180D5F"/>
    <w:rsid w:val="00181483"/>
    <w:rsid w:val="00181DB4"/>
    <w:rsid w:val="0018221B"/>
    <w:rsid w:val="00183858"/>
    <w:rsid w:val="00187FB1"/>
    <w:rsid w:val="001906DC"/>
    <w:rsid w:val="00193DB5"/>
    <w:rsid w:val="001950F3"/>
    <w:rsid w:val="00197B20"/>
    <w:rsid w:val="001A2286"/>
    <w:rsid w:val="001A2884"/>
    <w:rsid w:val="001A417E"/>
    <w:rsid w:val="001A5C0E"/>
    <w:rsid w:val="001A7A90"/>
    <w:rsid w:val="001B3F3C"/>
    <w:rsid w:val="001C007F"/>
    <w:rsid w:val="001C20B9"/>
    <w:rsid w:val="001C416E"/>
    <w:rsid w:val="001C6823"/>
    <w:rsid w:val="001C749D"/>
    <w:rsid w:val="001D19C0"/>
    <w:rsid w:val="001D56F6"/>
    <w:rsid w:val="001D67C5"/>
    <w:rsid w:val="001D7643"/>
    <w:rsid w:val="001D7C36"/>
    <w:rsid w:val="001E148E"/>
    <w:rsid w:val="001E51E4"/>
    <w:rsid w:val="001F1037"/>
    <w:rsid w:val="001F2B6A"/>
    <w:rsid w:val="001F71CA"/>
    <w:rsid w:val="00206570"/>
    <w:rsid w:val="00206E33"/>
    <w:rsid w:val="00210F13"/>
    <w:rsid w:val="00212644"/>
    <w:rsid w:val="00212841"/>
    <w:rsid w:val="00215989"/>
    <w:rsid w:val="002168FD"/>
    <w:rsid w:val="00220FF5"/>
    <w:rsid w:val="00224515"/>
    <w:rsid w:val="00225261"/>
    <w:rsid w:val="002257AD"/>
    <w:rsid w:val="002258A6"/>
    <w:rsid w:val="00227449"/>
    <w:rsid w:val="00230D35"/>
    <w:rsid w:val="00241D36"/>
    <w:rsid w:val="00242080"/>
    <w:rsid w:val="002427F3"/>
    <w:rsid w:val="00250D1E"/>
    <w:rsid w:val="002512A7"/>
    <w:rsid w:val="00256829"/>
    <w:rsid w:val="00257344"/>
    <w:rsid w:val="00262557"/>
    <w:rsid w:val="00264643"/>
    <w:rsid w:val="00271A17"/>
    <w:rsid w:val="00277176"/>
    <w:rsid w:val="0027796B"/>
    <w:rsid w:val="002819FF"/>
    <w:rsid w:val="00283615"/>
    <w:rsid w:val="002850AC"/>
    <w:rsid w:val="002878A1"/>
    <w:rsid w:val="0029163A"/>
    <w:rsid w:val="002A6080"/>
    <w:rsid w:val="002B16F9"/>
    <w:rsid w:val="002B3284"/>
    <w:rsid w:val="002B35DF"/>
    <w:rsid w:val="002B4408"/>
    <w:rsid w:val="002B607E"/>
    <w:rsid w:val="002B6154"/>
    <w:rsid w:val="002C1129"/>
    <w:rsid w:val="002C2B02"/>
    <w:rsid w:val="002C5050"/>
    <w:rsid w:val="002D3960"/>
    <w:rsid w:val="002D4811"/>
    <w:rsid w:val="002D7D14"/>
    <w:rsid w:val="002E1EAE"/>
    <w:rsid w:val="002E266F"/>
    <w:rsid w:val="002E3D65"/>
    <w:rsid w:val="002E4A87"/>
    <w:rsid w:val="002E7A68"/>
    <w:rsid w:val="002F6AA4"/>
    <w:rsid w:val="00300915"/>
    <w:rsid w:val="00301313"/>
    <w:rsid w:val="00301AC4"/>
    <w:rsid w:val="00303705"/>
    <w:rsid w:val="00304F8E"/>
    <w:rsid w:val="003052F6"/>
    <w:rsid w:val="00305F9E"/>
    <w:rsid w:val="003106A7"/>
    <w:rsid w:val="00311F02"/>
    <w:rsid w:val="00312E65"/>
    <w:rsid w:val="00315E34"/>
    <w:rsid w:val="0031683E"/>
    <w:rsid w:val="0031745D"/>
    <w:rsid w:val="00317A0C"/>
    <w:rsid w:val="0033089D"/>
    <w:rsid w:val="00332BCC"/>
    <w:rsid w:val="00341824"/>
    <w:rsid w:val="00341843"/>
    <w:rsid w:val="00342DC2"/>
    <w:rsid w:val="003439E4"/>
    <w:rsid w:val="003513BE"/>
    <w:rsid w:val="003522D8"/>
    <w:rsid w:val="00354248"/>
    <w:rsid w:val="00355F8F"/>
    <w:rsid w:val="00361B87"/>
    <w:rsid w:val="003641EA"/>
    <w:rsid w:val="00370ACC"/>
    <w:rsid w:val="003711E1"/>
    <w:rsid w:val="00372200"/>
    <w:rsid w:val="00374A98"/>
    <w:rsid w:val="0037631D"/>
    <w:rsid w:val="00377A27"/>
    <w:rsid w:val="003834F6"/>
    <w:rsid w:val="0038648A"/>
    <w:rsid w:val="00387015"/>
    <w:rsid w:val="00391511"/>
    <w:rsid w:val="00393F03"/>
    <w:rsid w:val="003949CF"/>
    <w:rsid w:val="00395B12"/>
    <w:rsid w:val="003961B7"/>
    <w:rsid w:val="00397972"/>
    <w:rsid w:val="003A082A"/>
    <w:rsid w:val="003A1B94"/>
    <w:rsid w:val="003A6BD5"/>
    <w:rsid w:val="003A7288"/>
    <w:rsid w:val="003A7947"/>
    <w:rsid w:val="003B1A9B"/>
    <w:rsid w:val="003B4452"/>
    <w:rsid w:val="003C2BFD"/>
    <w:rsid w:val="003C2E81"/>
    <w:rsid w:val="003D1AE7"/>
    <w:rsid w:val="003D3282"/>
    <w:rsid w:val="003D612D"/>
    <w:rsid w:val="003D6C21"/>
    <w:rsid w:val="003E1ADF"/>
    <w:rsid w:val="003E48B0"/>
    <w:rsid w:val="003E61E2"/>
    <w:rsid w:val="003E7B9C"/>
    <w:rsid w:val="003F04BE"/>
    <w:rsid w:val="003F0DAA"/>
    <w:rsid w:val="003F1C8B"/>
    <w:rsid w:val="003F26AA"/>
    <w:rsid w:val="003F5767"/>
    <w:rsid w:val="00404FA6"/>
    <w:rsid w:val="00405254"/>
    <w:rsid w:val="00406444"/>
    <w:rsid w:val="00406592"/>
    <w:rsid w:val="0041316A"/>
    <w:rsid w:val="004150CF"/>
    <w:rsid w:val="004169BD"/>
    <w:rsid w:val="00417A5B"/>
    <w:rsid w:val="0042459E"/>
    <w:rsid w:val="0042563A"/>
    <w:rsid w:val="00426CF1"/>
    <w:rsid w:val="004274BD"/>
    <w:rsid w:val="00427882"/>
    <w:rsid w:val="004311F4"/>
    <w:rsid w:val="00432293"/>
    <w:rsid w:val="00440CFE"/>
    <w:rsid w:val="0044125E"/>
    <w:rsid w:val="00441CC9"/>
    <w:rsid w:val="0044264D"/>
    <w:rsid w:val="0044280A"/>
    <w:rsid w:val="00442A8F"/>
    <w:rsid w:val="00442A91"/>
    <w:rsid w:val="00443DDC"/>
    <w:rsid w:val="004440EC"/>
    <w:rsid w:val="004479E6"/>
    <w:rsid w:val="004505C3"/>
    <w:rsid w:val="00452504"/>
    <w:rsid w:val="00452F81"/>
    <w:rsid w:val="00454CDB"/>
    <w:rsid w:val="00462E8C"/>
    <w:rsid w:val="00470166"/>
    <w:rsid w:val="00476D54"/>
    <w:rsid w:val="00481D84"/>
    <w:rsid w:val="00490CF6"/>
    <w:rsid w:val="00493AE1"/>
    <w:rsid w:val="0049563B"/>
    <w:rsid w:val="00496222"/>
    <w:rsid w:val="0049749E"/>
    <w:rsid w:val="004978A5"/>
    <w:rsid w:val="004A18B0"/>
    <w:rsid w:val="004A655D"/>
    <w:rsid w:val="004B39C6"/>
    <w:rsid w:val="004B45F7"/>
    <w:rsid w:val="004B4F7A"/>
    <w:rsid w:val="004B6161"/>
    <w:rsid w:val="004C2179"/>
    <w:rsid w:val="004C50DE"/>
    <w:rsid w:val="004C7B5B"/>
    <w:rsid w:val="004D1FC1"/>
    <w:rsid w:val="004D43AF"/>
    <w:rsid w:val="004D44F3"/>
    <w:rsid w:val="004D5519"/>
    <w:rsid w:val="004E08BC"/>
    <w:rsid w:val="004E1972"/>
    <w:rsid w:val="004E5BC5"/>
    <w:rsid w:val="004F0901"/>
    <w:rsid w:val="005004FB"/>
    <w:rsid w:val="00502268"/>
    <w:rsid w:val="0050435D"/>
    <w:rsid w:val="00504C47"/>
    <w:rsid w:val="005053BD"/>
    <w:rsid w:val="00506349"/>
    <w:rsid w:val="00506838"/>
    <w:rsid w:val="00506D5F"/>
    <w:rsid w:val="00507D2C"/>
    <w:rsid w:val="00512B6C"/>
    <w:rsid w:val="00513057"/>
    <w:rsid w:val="005144CD"/>
    <w:rsid w:val="00517184"/>
    <w:rsid w:val="00526703"/>
    <w:rsid w:val="00527AC0"/>
    <w:rsid w:val="00530D8E"/>
    <w:rsid w:val="00532356"/>
    <w:rsid w:val="00536036"/>
    <w:rsid w:val="00536169"/>
    <w:rsid w:val="005365CF"/>
    <w:rsid w:val="00537259"/>
    <w:rsid w:val="00537590"/>
    <w:rsid w:val="00540650"/>
    <w:rsid w:val="005445E3"/>
    <w:rsid w:val="00551550"/>
    <w:rsid w:val="00554D90"/>
    <w:rsid w:val="005557A0"/>
    <w:rsid w:val="00556877"/>
    <w:rsid w:val="005643B5"/>
    <w:rsid w:val="00564EAB"/>
    <w:rsid w:val="00566B34"/>
    <w:rsid w:val="00566BCD"/>
    <w:rsid w:val="00572014"/>
    <w:rsid w:val="00572497"/>
    <w:rsid w:val="00572905"/>
    <w:rsid w:val="00572D75"/>
    <w:rsid w:val="00572E3D"/>
    <w:rsid w:val="00572E4F"/>
    <w:rsid w:val="00575B0D"/>
    <w:rsid w:val="00575F95"/>
    <w:rsid w:val="0058089E"/>
    <w:rsid w:val="00580F34"/>
    <w:rsid w:val="0058266D"/>
    <w:rsid w:val="00583F44"/>
    <w:rsid w:val="005855C6"/>
    <w:rsid w:val="005876F9"/>
    <w:rsid w:val="0059328E"/>
    <w:rsid w:val="005946EB"/>
    <w:rsid w:val="00597869"/>
    <w:rsid w:val="005A4243"/>
    <w:rsid w:val="005A6B84"/>
    <w:rsid w:val="005B0EF0"/>
    <w:rsid w:val="005B20F5"/>
    <w:rsid w:val="005B6DCC"/>
    <w:rsid w:val="005B75DE"/>
    <w:rsid w:val="005C13C5"/>
    <w:rsid w:val="005D05E7"/>
    <w:rsid w:val="005D2205"/>
    <w:rsid w:val="005D2268"/>
    <w:rsid w:val="005D4DC2"/>
    <w:rsid w:val="005D6932"/>
    <w:rsid w:val="005D7564"/>
    <w:rsid w:val="005E0C55"/>
    <w:rsid w:val="005E11B7"/>
    <w:rsid w:val="005E21CA"/>
    <w:rsid w:val="005E6FD2"/>
    <w:rsid w:val="005F328C"/>
    <w:rsid w:val="005F727F"/>
    <w:rsid w:val="005F7F47"/>
    <w:rsid w:val="005F7FA5"/>
    <w:rsid w:val="00604BB5"/>
    <w:rsid w:val="0060565B"/>
    <w:rsid w:val="0061003B"/>
    <w:rsid w:val="0062142E"/>
    <w:rsid w:val="00622BC3"/>
    <w:rsid w:val="00626A4E"/>
    <w:rsid w:val="00630F62"/>
    <w:rsid w:val="00633579"/>
    <w:rsid w:val="00637160"/>
    <w:rsid w:val="00637D40"/>
    <w:rsid w:val="00642E62"/>
    <w:rsid w:val="00642FDD"/>
    <w:rsid w:val="00645224"/>
    <w:rsid w:val="006471CF"/>
    <w:rsid w:val="00656B0E"/>
    <w:rsid w:val="00660C97"/>
    <w:rsid w:val="00663A59"/>
    <w:rsid w:val="006659B9"/>
    <w:rsid w:val="00666E41"/>
    <w:rsid w:val="006711A6"/>
    <w:rsid w:val="00674E65"/>
    <w:rsid w:val="00675815"/>
    <w:rsid w:val="006775FA"/>
    <w:rsid w:val="006820B9"/>
    <w:rsid w:val="00684FB7"/>
    <w:rsid w:val="006915B7"/>
    <w:rsid w:val="006918AA"/>
    <w:rsid w:val="00695447"/>
    <w:rsid w:val="006968A6"/>
    <w:rsid w:val="006A1CE9"/>
    <w:rsid w:val="006A331D"/>
    <w:rsid w:val="006A4B82"/>
    <w:rsid w:val="006A60CF"/>
    <w:rsid w:val="006B000E"/>
    <w:rsid w:val="006B0020"/>
    <w:rsid w:val="006B2F75"/>
    <w:rsid w:val="006C07F6"/>
    <w:rsid w:val="006C3C19"/>
    <w:rsid w:val="006C5A2D"/>
    <w:rsid w:val="006C6FBF"/>
    <w:rsid w:val="006D2831"/>
    <w:rsid w:val="006D2FAA"/>
    <w:rsid w:val="006D3EA3"/>
    <w:rsid w:val="006D551D"/>
    <w:rsid w:val="006D60E5"/>
    <w:rsid w:val="006F1DC4"/>
    <w:rsid w:val="006F7E43"/>
    <w:rsid w:val="00707556"/>
    <w:rsid w:val="0070783E"/>
    <w:rsid w:val="00707C2E"/>
    <w:rsid w:val="007117FF"/>
    <w:rsid w:val="00720878"/>
    <w:rsid w:val="00721A79"/>
    <w:rsid w:val="007226AE"/>
    <w:rsid w:val="00726F8C"/>
    <w:rsid w:val="00727BD9"/>
    <w:rsid w:val="00732A44"/>
    <w:rsid w:val="00733012"/>
    <w:rsid w:val="00733F2E"/>
    <w:rsid w:val="00735DEF"/>
    <w:rsid w:val="007364D0"/>
    <w:rsid w:val="00742A06"/>
    <w:rsid w:val="00743DF9"/>
    <w:rsid w:val="007449BD"/>
    <w:rsid w:val="00745CC4"/>
    <w:rsid w:val="007474DA"/>
    <w:rsid w:val="007520DF"/>
    <w:rsid w:val="00752593"/>
    <w:rsid w:val="00752DC0"/>
    <w:rsid w:val="00753889"/>
    <w:rsid w:val="007557E1"/>
    <w:rsid w:val="007572EB"/>
    <w:rsid w:val="007622B5"/>
    <w:rsid w:val="00765F9C"/>
    <w:rsid w:val="0076702B"/>
    <w:rsid w:val="007672C7"/>
    <w:rsid w:val="0076797F"/>
    <w:rsid w:val="00767D6F"/>
    <w:rsid w:val="00774782"/>
    <w:rsid w:val="0078147C"/>
    <w:rsid w:val="0078366A"/>
    <w:rsid w:val="00783995"/>
    <w:rsid w:val="00783EC3"/>
    <w:rsid w:val="00786937"/>
    <w:rsid w:val="0079135D"/>
    <w:rsid w:val="007939A4"/>
    <w:rsid w:val="00793DF0"/>
    <w:rsid w:val="007A10F4"/>
    <w:rsid w:val="007A45C8"/>
    <w:rsid w:val="007A5738"/>
    <w:rsid w:val="007B19B0"/>
    <w:rsid w:val="007B1ADD"/>
    <w:rsid w:val="007B2150"/>
    <w:rsid w:val="007B27C9"/>
    <w:rsid w:val="007B6449"/>
    <w:rsid w:val="007B6D44"/>
    <w:rsid w:val="007C3D1F"/>
    <w:rsid w:val="007C4D07"/>
    <w:rsid w:val="007C72A2"/>
    <w:rsid w:val="007D784C"/>
    <w:rsid w:val="007E19CA"/>
    <w:rsid w:val="007F158A"/>
    <w:rsid w:val="007F1AC5"/>
    <w:rsid w:val="007F4AB2"/>
    <w:rsid w:val="007F4AC0"/>
    <w:rsid w:val="007F685B"/>
    <w:rsid w:val="007F72F0"/>
    <w:rsid w:val="007F7B45"/>
    <w:rsid w:val="008010C0"/>
    <w:rsid w:val="00801964"/>
    <w:rsid w:val="008054DC"/>
    <w:rsid w:val="008128CE"/>
    <w:rsid w:val="00813806"/>
    <w:rsid w:val="00815F00"/>
    <w:rsid w:val="00817A01"/>
    <w:rsid w:val="00821763"/>
    <w:rsid w:val="00821A21"/>
    <w:rsid w:val="00821FBC"/>
    <w:rsid w:val="00822BC3"/>
    <w:rsid w:val="00823684"/>
    <w:rsid w:val="00823DF8"/>
    <w:rsid w:val="00825594"/>
    <w:rsid w:val="00825EC4"/>
    <w:rsid w:val="00826640"/>
    <w:rsid w:val="008362C8"/>
    <w:rsid w:val="00836597"/>
    <w:rsid w:val="00837661"/>
    <w:rsid w:val="008418CE"/>
    <w:rsid w:val="008420A8"/>
    <w:rsid w:val="0084341E"/>
    <w:rsid w:val="00851BD6"/>
    <w:rsid w:val="00852484"/>
    <w:rsid w:val="00855AB9"/>
    <w:rsid w:val="00855EF8"/>
    <w:rsid w:val="008573B0"/>
    <w:rsid w:val="00857CF2"/>
    <w:rsid w:val="008602EA"/>
    <w:rsid w:val="0086043C"/>
    <w:rsid w:val="0086201C"/>
    <w:rsid w:val="00863B08"/>
    <w:rsid w:val="008656D8"/>
    <w:rsid w:val="00865B3B"/>
    <w:rsid w:val="008675B7"/>
    <w:rsid w:val="00870252"/>
    <w:rsid w:val="008706A7"/>
    <w:rsid w:val="0087269F"/>
    <w:rsid w:val="00880906"/>
    <w:rsid w:val="00881755"/>
    <w:rsid w:val="008876ED"/>
    <w:rsid w:val="008915D2"/>
    <w:rsid w:val="00894D6C"/>
    <w:rsid w:val="00895542"/>
    <w:rsid w:val="00897A28"/>
    <w:rsid w:val="008A05BF"/>
    <w:rsid w:val="008A1575"/>
    <w:rsid w:val="008B373F"/>
    <w:rsid w:val="008B387C"/>
    <w:rsid w:val="008B6569"/>
    <w:rsid w:val="008C1978"/>
    <w:rsid w:val="008C6B6D"/>
    <w:rsid w:val="008C7B77"/>
    <w:rsid w:val="008C7CA0"/>
    <w:rsid w:val="008D6766"/>
    <w:rsid w:val="008E238A"/>
    <w:rsid w:val="008E76CB"/>
    <w:rsid w:val="008F054A"/>
    <w:rsid w:val="008F2215"/>
    <w:rsid w:val="008F477D"/>
    <w:rsid w:val="008F48C1"/>
    <w:rsid w:val="008F72F5"/>
    <w:rsid w:val="009004FC"/>
    <w:rsid w:val="00912358"/>
    <w:rsid w:val="00913EDB"/>
    <w:rsid w:val="00915E63"/>
    <w:rsid w:val="00916121"/>
    <w:rsid w:val="0092037F"/>
    <w:rsid w:val="00922EA7"/>
    <w:rsid w:val="00940912"/>
    <w:rsid w:val="009417C3"/>
    <w:rsid w:val="00946AE1"/>
    <w:rsid w:val="00947166"/>
    <w:rsid w:val="00947E74"/>
    <w:rsid w:val="0095218A"/>
    <w:rsid w:val="0095258D"/>
    <w:rsid w:val="00961C00"/>
    <w:rsid w:val="009639EC"/>
    <w:rsid w:val="00964582"/>
    <w:rsid w:val="0096478F"/>
    <w:rsid w:val="00964954"/>
    <w:rsid w:val="00965224"/>
    <w:rsid w:val="009704F5"/>
    <w:rsid w:val="009707FA"/>
    <w:rsid w:val="00971BBD"/>
    <w:rsid w:val="00974970"/>
    <w:rsid w:val="00976EAC"/>
    <w:rsid w:val="00981A35"/>
    <w:rsid w:val="009825E5"/>
    <w:rsid w:val="00985932"/>
    <w:rsid w:val="00987D56"/>
    <w:rsid w:val="00991E78"/>
    <w:rsid w:val="0099355C"/>
    <w:rsid w:val="00993FF1"/>
    <w:rsid w:val="00996B83"/>
    <w:rsid w:val="009A765A"/>
    <w:rsid w:val="009B2ED8"/>
    <w:rsid w:val="009B4413"/>
    <w:rsid w:val="009C1BC4"/>
    <w:rsid w:val="009C3D58"/>
    <w:rsid w:val="009C4C50"/>
    <w:rsid w:val="009C51E7"/>
    <w:rsid w:val="009C535B"/>
    <w:rsid w:val="009D011D"/>
    <w:rsid w:val="009D2149"/>
    <w:rsid w:val="009D3A50"/>
    <w:rsid w:val="009D41E1"/>
    <w:rsid w:val="009D7A79"/>
    <w:rsid w:val="009E10D2"/>
    <w:rsid w:val="009E35D7"/>
    <w:rsid w:val="009E3DBD"/>
    <w:rsid w:val="009E544B"/>
    <w:rsid w:val="009E5BAB"/>
    <w:rsid w:val="009E6D64"/>
    <w:rsid w:val="009E7A22"/>
    <w:rsid w:val="009F3D33"/>
    <w:rsid w:val="009F4040"/>
    <w:rsid w:val="009F597E"/>
    <w:rsid w:val="009F5AA2"/>
    <w:rsid w:val="009F6FC9"/>
    <w:rsid w:val="00A03A6F"/>
    <w:rsid w:val="00A06A18"/>
    <w:rsid w:val="00A121CF"/>
    <w:rsid w:val="00A128E6"/>
    <w:rsid w:val="00A1551F"/>
    <w:rsid w:val="00A20999"/>
    <w:rsid w:val="00A23874"/>
    <w:rsid w:val="00A24B7D"/>
    <w:rsid w:val="00A262F2"/>
    <w:rsid w:val="00A267BE"/>
    <w:rsid w:val="00A33626"/>
    <w:rsid w:val="00A3464D"/>
    <w:rsid w:val="00A36286"/>
    <w:rsid w:val="00A43A24"/>
    <w:rsid w:val="00A50541"/>
    <w:rsid w:val="00A519E5"/>
    <w:rsid w:val="00A54438"/>
    <w:rsid w:val="00A60744"/>
    <w:rsid w:val="00A61526"/>
    <w:rsid w:val="00A6434F"/>
    <w:rsid w:val="00A645EE"/>
    <w:rsid w:val="00A66477"/>
    <w:rsid w:val="00A66D80"/>
    <w:rsid w:val="00A77D35"/>
    <w:rsid w:val="00A812E8"/>
    <w:rsid w:val="00A826C0"/>
    <w:rsid w:val="00A84E85"/>
    <w:rsid w:val="00A85A53"/>
    <w:rsid w:val="00A86B7D"/>
    <w:rsid w:val="00A87D21"/>
    <w:rsid w:val="00A9624C"/>
    <w:rsid w:val="00AA3162"/>
    <w:rsid w:val="00AA52B4"/>
    <w:rsid w:val="00AA5E3A"/>
    <w:rsid w:val="00AA62BF"/>
    <w:rsid w:val="00AA6968"/>
    <w:rsid w:val="00AA6B36"/>
    <w:rsid w:val="00AB03DE"/>
    <w:rsid w:val="00AB35C2"/>
    <w:rsid w:val="00AB65AB"/>
    <w:rsid w:val="00AB6DE6"/>
    <w:rsid w:val="00AC0F3A"/>
    <w:rsid w:val="00AC33B1"/>
    <w:rsid w:val="00AC6873"/>
    <w:rsid w:val="00AC7C52"/>
    <w:rsid w:val="00AD0804"/>
    <w:rsid w:val="00AD271A"/>
    <w:rsid w:val="00AD6560"/>
    <w:rsid w:val="00AD7CF2"/>
    <w:rsid w:val="00AE12E2"/>
    <w:rsid w:val="00AE1809"/>
    <w:rsid w:val="00AE3CA5"/>
    <w:rsid w:val="00AE6782"/>
    <w:rsid w:val="00AE6880"/>
    <w:rsid w:val="00AF02AC"/>
    <w:rsid w:val="00AF238A"/>
    <w:rsid w:val="00AF3978"/>
    <w:rsid w:val="00B0086E"/>
    <w:rsid w:val="00B008FE"/>
    <w:rsid w:val="00B00D35"/>
    <w:rsid w:val="00B01AFB"/>
    <w:rsid w:val="00B020FB"/>
    <w:rsid w:val="00B02308"/>
    <w:rsid w:val="00B038CB"/>
    <w:rsid w:val="00B04450"/>
    <w:rsid w:val="00B04E6F"/>
    <w:rsid w:val="00B0501C"/>
    <w:rsid w:val="00B12D74"/>
    <w:rsid w:val="00B144FC"/>
    <w:rsid w:val="00B170CE"/>
    <w:rsid w:val="00B31196"/>
    <w:rsid w:val="00B3215B"/>
    <w:rsid w:val="00B3236E"/>
    <w:rsid w:val="00B34C59"/>
    <w:rsid w:val="00B40ACE"/>
    <w:rsid w:val="00B410A2"/>
    <w:rsid w:val="00B4176F"/>
    <w:rsid w:val="00B41835"/>
    <w:rsid w:val="00B42FA4"/>
    <w:rsid w:val="00B4333E"/>
    <w:rsid w:val="00B44ADE"/>
    <w:rsid w:val="00B44CEA"/>
    <w:rsid w:val="00B467F2"/>
    <w:rsid w:val="00B51D9F"/>
    <w:rsid w:val="00B5273B"/>
    <w:rsid w:val="00B57DE7"/>
    <w:rsid w:val="00B6301D"/>
    <w:rsid w:val="00B63CB1"/>
    <w:rsid w:val="00B645CF"/>
    <w:rsid w:val="00B662C1"/>
    <w:rsid w:val="00B706EB"/>
    <w:rsid w:val="00B74CDD"/>
    <w:rsid w:val="00B75C62"/>
    <w:rsid w:val="00B778C7"/>
    <w:rsid w:val="00B854AF"/>
    <w:rsid w:val="00B868FF"/>
    <w:rsid w:val="00B90880"/>
    <w:rsid w:val="00B91F33"/>
    <w:rsid w:val="00B92D89"/>
    <w:rsid w:val="00B94FEF"/>
    <w:rsid w:val="00BA118F"/>
    <w:rsid w:val="00BA2DC7"/>
    <w:rsid w:val="00BB1EAB"/>
    <w:rsid w:val="00BB6883"/>
    <w:rsid w:val="00BD1387"/>
    <w:rsid w:val="00BD69BA"/>
    <w:rsid w:val="00BE4D99"/>
    <w:rsid w:val="00BE5699"/>
    <w:rsid w:val="00BE7C76"/>
    <w:rsid w:val="00BF2637"/>
    <w:rsid w:val="00BF4D17"/>
    <w:rsid w:val="00BF5E56"/>
    <w:rsid w:val="00BF6BAE"/>
    <w:rsid w:val="00C01B0C"/>
    <w:rsid w:val="00C02E09"/>
    <w:rsid w:val="00C02E67"/>
    <w:rsid w:val="00C04F14"/>
    <w:rsid w:val="00C05988"/>
    <w:rsid w:val="00C05ABF"/>
    <w:rsid w:val="00C06256"/>
    <w:rsid w:val="00C11FDA"/>
    <w:rsid w:val="00C138C6"/>
    <w:rsid w:val="00C13FCB"/>
    <w:rsid w:val="00C16027"/>
    <w:rsid w:val="00C23706"/>
    <w:rsid w:val="00C23DBC"/>
    <w:rsid w:val="00C244F4"/>
    <w:rsid w:val="00C27E61"/>
    <w:rsid w:val="00C316E5"/>
    <w:rsid w:val="00C35F2C"/>
    <w:rsid w:val="00C40E32"/>
    <w:rsid w:val="00C416F5"/>
    <w:rsid w:val="00C418EB"/>
    <w:rsid w:val="00C42161"/>
    <w:rsid w:val="00C4499B"/>
    <w:rsid w:val="00C47136"/>
    <w:rsid w:val="00C4751D"/>
    <w:rsid w:val="00C47E35"/>
    <w:rsid w:val="00C5352C"/>
    <w:rsid w:val="00C57A91"/>
    <w:rsid w:val="00C6046B"/>
    <w:rsid w:val="00C60F31"/>
    <w:rsid w:val="00C62E17"/>
    <w:rsid w:val="00C63098"/>
    <w:rsid w:val="00C64E3E"/>
    <w:rsid w:val="00C65BCF"/>
    <w:rsid w:val="00C67E51"/>
    <w:rsid w:val="00C728FD"/>
    <w:rsid w:val="00C75AC1"/>
    <w:rsid w:val="00C77013"/>
    <w:rsid w:val="00C7738D"/>
    <w:rsid w:val="00C81DA4"/>
    <w:rsid w:val="00C8200D"/>
    <w:rsid w:val="00C846C0"/>
    <w:rsid w:val="00C94AD5"/>
    <w:rsid w:val="00C96993"/>
    <w:rsid w:val="00C96EE6"/>
    <w:rsid w:val="00CA3012"/>
    <w:rsid w:val="00CA3A85"/>
    <w:rsid w:val="00CA403D"/>
    <w:rsid w:val="00CA65C4"/>
    <w:rsid w:val="00CB1A58"/>
    <w:rsid w:val="00CB2111"/>
    <w:rsid w:val="00CB260F"/>
    <w:rsid w:val="00CB44FC"/>
    <w:rsid w:val="00CB6190"/>
    <w:rsid w:val="00CC0586"/>
    <w:rsid w:val="00CC1791"/>
    <w:rsid w:val="00CC6453"/>
    <w:rsid w:val="00CC7FF9"/>
    <w:rsid w:val="00CD342A"/>
    <w:rsid w:val="00CD48B1"/>
    <w:rsid w:val="00CD681A"/>
    <w:rsid w:val="00CE0693"/>
    <w:rsid w:val="00CF0E40"/>
    <w:rsid w:val="00CF1E9F"/>
    <w:rsid w:val="00CF2B59"/>
    <w:rsid w:val="00CF2C31"/>
    <w:rsid w:val="00CF383A"/>
    <w:rsid w:val="00CF5A65"/>
    <w:rsid w:val="00CF77FE"/>
    <w:rsid w:val="00D00433"/>
    <w:rsid w:val="00D01424"/>
    <w:rsid w:val="00D03DD5"/>
    <w:rsid w:val="00D1161C"/>
    <w:rsid w:val="00D1427F"/>
    <w:rsid w:val="00D14470"/>
    <w:rsid w:val="00D160D4"/>
    <w:rsid w:val="00D17D34"/>
    <w:rsid w:val="00D20761"/>
    <w:rsid w:val="00D21B6B"/>
    <w:rsid w:val="00D2208F"/>
    <w:rsid w:val="00D265FF"/>
    <w:rsid w:val="00D27263"/>
    <w:rsid w:val="00D31BC7"/>
    <w:rsid w:val="00D34491"/>
    <w:rsid w:val="00D3577D"/>
    <w:rsid w:val="00D42282"/>
    <w:rsid w:val="00D436A7"/>
    <w:rsid w:val="00D47659"/>
    <w:rsid w:val="00D47F50"/>
    <w:rsid w:val="00D57F70"/>
    <w:rsid w:val="00D64A74"/>
    <w:rsid w:val="00D65EFF"/>
    <w:rsid w:val="00D66611"/>
    <w:rsid w:val="00D71ECE"/>
    <w:rsid w:val="00D7638B"/>
    <w:rsid w:val="00D7643D"/>
    <w:rsid w:val="00D81F88"/>
    <w:rsid w:val="00D8288C"/>
    <w:rsid w:val="00D82AFE"/>
    <w:rsid w:val="00D83446"/>
    <w:rsid w:val="00D87B0C"/>
    <w:rsid w:val="00D901FA"/>
    <w:rsid w:val="00D91688"/>
    <w:rsid w:val="00D92D31"/>
    <w:rsid w:val="00D93FF0"/>
    <w:rsid w:val="00D9535D"/>
    <w:rsid w:val="00D953DA"/>
    <w:rsid w:val="00DA1730"/>
    <w:rsid w:val="00DA2C86"/>
    <w:rsid w:val="00DA35C9"/>
    <w:rsid w:val="00DA3A29"/>
    <w:rsid w:val="00DA4A9E"/>
    <w:rsid w:val="00DA5068"/>
    <w:rsid w:val="00DA7814"/>
    <w:rsid w:val="00DB0487"/>
    <w:rsid w:val="00DB1057"/>
    <w:rsid w:val="00DB3B26"/>
    <w:rsid w:val="00DB4A62"/>
    <w:rsid w:val="00DB55F4"/>
    <w:rsid w:val="00DC0AD1"/>
    <w:rsid w:val="00DC5922"/>
    <w:rsid w:val="00DC7256"/>
    <w:rsid w:val="00DC7D9E"/>
    <w:rsid w:val="00DD073B"/>
    <w:rsid w:val="00DD4758"/>
    <w:rsid w:val="00DD4BD3"/>
    <w:rsid w:val="00DE1BC7"/>
    <w:rsid w:val="00DE1F5C"/>
    <w:rsid w:val="00DE3036"/>
    <w:rsid w:val="00DE58F6"/>
    <w:rsid w:val="00DE7B81"/>
    <w:rsid w:val="00DF0230"/>
    <w:rsid w:val="00DF036E"/>
    <w:rsid w:val="00DF4BF3"/>
    <w:rsid w:val="00DF5B5E"/>
    <w:rsid w:val="00E02BAA"/>
    <w:rsid w:val="00E043A2"/>
    <w:rsid w:val="00E05C26"/>
    <w:rsid w:val="00E134E8"/>
    <w:rsid w:val="00E26518"/>
    <w:rsid w:val="00E2797A"/>
    <w:rsid w:val="00E27C0C"/>
    <w:rsid w:val="00E308C6"/>
    <w:rsid w:val="00E36ED0"/>
    <w:rsid w:val="00E4300B"/>
    <w:rsid w:val="00E45ACD"/>
    <w:rsid w:val="00E5416C"/>
    <w:rsid w:val="00E63E39"/>
    <w:rsid w:val="00E66747"/>
    <w:rsid w:val="00E734EC"/>
    <w:rsid w:val="00E74575"/>
    <w:rsid w:val="00E777BE"/>
    <w:rsid w:val="00E8008C"/>
    <w:rsid w:val="00E8565D"/>
    <w:rsid w:val="00E86002"/>
    <w:rsid w:val="00E90A06"/>
    <w:rsid w:val="00E92EBF"/>
    <w:rsid w:val="00E95017"/>
    <w:rsid w:val="00E975CF"/>
    <w:rsid w:val="00EA096C"/>
    <w:rsid w:val="00EA1461"/>
    <w:rsid w:val="00EA1E1B"/>
    <w:rsid w:val="00EA30D6"/>
    <w:rsid w:val="00EA3ED2"/>
    <w:rsid w:val="00EA7599"/>
    <w:rsid w:val="00EA75A1"/>
    <w:rsid w:val="00EB21D0"/>
    <w:rsid w:val="00EB313B"/>
    <w:rsid w:val="00EB32A9"/>
    <w:rsid w:val="00EC3132"/>
    <w:rsid w:val="00EC6F50"/>
    <w:rsid w:val="00ED2E12"/>
    <w:rsid w:val="00ED30A4"/>
    <w:rsid w:val="00ED3180"/>
    <w:rsid w:val="00ED3908"/>
    <w:rsid w:val="00ED4224"/>
    <w:rsid w:val="00ED4B6F"/>
    <w:rsid w:val="00ED5260"/>
    <w:rsid w:val="00EE7384"/>
    <w:rsid w:val="00EF1A1A"/>
    <w:rsid w:val="00EF4156"/>
    <w:rsid w:val="00EF5E14"/>
    <w:rsid w:val="00EF7076"/>
    <w:rsid w:val="00F01BE7"/>
    <w:rsid w:val="00F0470A"/>
    <w:rsid w:val="00F076D7"/>
    <w:rsid w:val="00F11DAE"/>
    <w:rsid w:val="00F12DA5"/>
    <w:rsid w:val="00F1542E"/>
    <w:rsid w:val="00F17402"/>
    <w:rsid w:val="00F21F0A"/>
    <w:rsid w:val="00F25345"/>
    <w:rsid w:val="00F363DE"/>
    <w:rsid w:val="00F37D38"/>
    <w:rsid w:val="00F37EDE"/>
    <w:rsid w:val="00F44F6B"/>
    <w:rsid w:val="00F456C4"/>
    <w:rsid w:val="00F546B7"/>
    <w:rsid w:val="00F54AA9"/>
    <w:rsid w:val="00F55B04"/>
    <w:rsid w:val="00F66B78"/>
    <w:rsid w:val="00F70233"/>
    <w:rsid w:val="00F70E91"/>
    <w:rsid w:val="00F7182E"/>
    <w:rsid w:val="00F71BEB"/>
    <w:rsid w:val="00F77358"/>
    <w:rsid w:val="00F80A4E"/>
    <w:rsid w:val="00F913A1"/>
    <w:rsid w:val="00F925E6"/>
    <w:rsid w:val="00F93A74"/>
    <w:rsid w:val="00F94488"/>
    <w:rsid w:val="00F94E7A"/>
    <w:rsid w:val="00F95B5C"/>
    <w:rsid w:val="00F961FC"/>
    <w:rsid w:val="00F9689E"/>
    <w:rsid w:val="00F96C75"/>
    <w:rsid w:val="00F96E1A"/>
    <w:rsid w:val="00FA0552"/>
    <w:rsid w:val="00FA2140"/>
    <w:rsid w:val="00FA249F"/>
    <w:rsid w:val="00FA28F6"/>
    <w:rsid w:val="00FA298F"/>
    <w:rsid w:val="00FA4555"/>
    <w:rsid w:val="00FA72A4"/>
    <w:rsid w:val="00FB194B"/>
    <w:rsid w:val="00FB4BB2"/>
    <w:rsid w:val="00FB7268"/>
    <w:rsid w:val="00FC3A5C"/>
    <w:rsid w:val="00FC543E"/>
    <w:rsid w:val="00FC64A4"/>
    <w:rsid w:val="00FD0932"/>
    <w:rsid w:val="00FD4D96"/>
    <w:rsid w:val="00FD51E8"/>
    <w:rsid w:val="00FD5D9B"/>
    <w:rsid w:val="00FE6CBD"/>
    <w:rsid w:val="00FF0C0A"/>
    <w:rsid w:val="00FF1927"/>
    <w:rsid w:val="00FF1D4C"/>
    <w:rsid w:val="00FF3C8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073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972"/>
    <w:pPr>
      <w:ind w:left="720"/>
      <w:contextualSpacing/>
    </w:pPr>
  </w:style>
  <w:style w:type="paragraph" w:styleId="EndnoteText">
    <w:name w:val="endnote text"/>
    <w:basedOn w:val="Normal"/>
    <w:link w:val="EndnoteTextChar"/>
    <w:rsid w:val="00DA7814"/>
    <w:rPr>
      <w:rFonts w:ascii="Times New Roman" w:eastAsia="Times" w:hAnsi="Times New Roman" w:cs="Times New Roman"/>
      <w:lang w:eastAsia="en-US"/>
    </w:rPr>
  </w:style>
  <w:style w:type="character" w:customStyle="1" w:styleId="EndnoteTextChar">
    <w:name w:val="Endnote Text Char"/>
    <w:basedOn w:val="DefaultParagraphFont"/>
    <w:link w:val="EndnoteText"/>
    <w:rsid w:val="00DA7814"/>
    <w:rPr>
      <w:rFonts w:ascii="Times New Roman" w:eastAsia="Times" w:hAnsi="Times New Roman" w:cs="Times New Roman"/>
      <w:sz w:val="24"/>
      <w:lang w:val="en-GB" w:eastAsia="en-US"/>
    </w:rPr>
  </w:style>
  <w:style w:type="character" w:styleId="EndnoteReference">
    <w:name w:val="endnote reference"/>
    <w:basedOn w:val="DefaultParagraphFont"/>
    <w:rsid w:val="00DA7814"/>
    <w:rPr>
      <w:vertAlign w:val="superscript"/>
    </w:rPr>
  </w:style>
  <w:style w:type="character" w:styleId="Emphasis">
    <w:name w:val="Emphasis"/>
    <w:basedOn w:val="DefaultParagraphFont"/>
    <w:uiPriority w:val="20"/>
    <w:qFormat/>
    <w:rsid w:val="00AE6880"/>
    <w:rPr>
      <w:i/>
      <w:iCs/>
    </w:rPr>
  </w:style>
  <w:style w:type="character" w:customStyle="1" w:styleId="apple-converted-space">
    <w:name w:val="apple-converted-space"/>
    <w:basedOn w:val="DefaultParagraphFont"/>
    <w:rsid w:val="00AE6880"/>
  </w:style>
  <w:style w:type="character" w:styleId="Strong">
    <w:name w:val="Strong"/>
    <w:basedOn w:val="DefaultParagraphFont"/>
    <w:uiPriority w:val="22"/>
    <w:qFormat/>
    <w:rsid w:val="00684FB7"/>
    <w:rPr>
      <w:b/>
      <w:bCs/>
    </w:rPr>
  </w:style>
  <w:style w:type="paragraph" w:styleId="Header">
    <w:name w:val="header"/>
    <w:basedOn w:val="Normal"/>
    <w:link w:val="HeaderChar"/>
    <w:uiPriority w:val="99"/>
    <w:unhideWhenUsed/>
    <w:rsid w:val="00264643"/>
    <w:pPr>
      <w:tabs>
        <w:tab w:val="center" w:pos="4320"/>
        <w:tab w:val="right" w:pos="8640"/>
      </w:tabs>
    </w:pPr>
  </w:style>
  <w:style w:type="character" w:customStyle="1" w:styleId="HeaderChar">
    <w:name w:val="Header Char"/>
    <w:basedOn w:val="DefaultParagraphFont"/>
    <w:link w:val="Header"/>
    <w:uiPriority w:val="99"/>
    <w:rsid w:val="00264643"/>
    <w:rPr>
      <w:sz w:val="24"/>
      <w:lang w:val="en-GB"/>
    </w:rPr>
  </w:style>
  <w:style w:type="character" w:styleId="PageNumber">
    <w:name w:val="page number"/>
    <w:basedOn w:val="DefaultParagraphFont"/>
    <w:uiPriority w:val="99"/>
    <w:semiHidden/>
    <w:unhideWhenUsed/>
    <w:rsid w:val="00264643"/>
  </w:style>
  <w:style w:type="paragraph" w:styleId="BalloonText">
    <w:name w:val="Balloon Text"/>
    <w:basedOn w:val="Normal"/>
    <w:link w:val="BalloonTextChar"/>
    <w:uiPriority w:val="99"/>
    <w:semiHidden/>
    <w:unhideWhenUsed/>
    <w:rsid w:val="00660C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0C97"/>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972"/>
    <w:pPr>
      <w:ind w:left="720"/>
      <w:contextualSpacing/>
    </w:pPr>
  </w:style>
  <w:style w:type="paragraph" w:styleId="EndnoteText">
    <w:name w:val="endnote text"/>
    <w:basedOn w:val="Normal"/>
    <w:link w:val="EndnoteTextChar"/>
    <w:rsid w:val="00DA7814"/>
    <w:rPr>
      <w:rFonts w:ascii="Times New Roman" w:eastAsia="Times" w:hAnsi="Times New Roman" w:cs="Times New Roman"/>
      <w:lang w:eastAsia="en-US"/>
    </w:rPr>
  </w:style>
  <w:style w:type="character" w:customStyle="1" w:styleId="EndnoteTextChar">
    <w:name w:val="Endnote Text Char"/>
    <w:basedOn w:val="DefaultParagraphFont"/>
    <w:link w:val="EndnoteText"/>
    <w:rsid w:val="00DA7814"/>
    <w:rPr>
      <w:rFonts w:ascii="Times New Roman" w:eastAsia="Times" w:hAnsi="Times New Roman" w:cs="Times New Roman"/>
      <w:sz w:val="24"/>
      <w:lang w:val="en-GB" w:eastAsia="en-US"/>
    </w:rPr>
  </w:style>
  <w:style w:type="character" w:styleId="EndnoteReference">
    <w:name w:val="endnote reference"/>
    <w:basedOn w:val="DefaultParagraphFont"/>
    <w:rsid w:val="00DA7814"/>
    <w:rPr>
      <w:vertAlign w:val="superscript"/>
    </w:rPr>
  </w:style>
  <w:style w:type="character" w:styleId="Emphasis">
    <w:name w:val="Emphasis"/>
    <w:basedOn w:val="DefaultParagraphFont"/>
    <w:uiPriority w:val="20"/>
    <w:qFormat/>
    <w:rsid w:val="00AE6880"/>
    <w:rPr>
      <w:i/>
      <w:iCs/>
    </w:rPr>
  </w:style>
  <w:style w:type="character" w:customStyle="1" w:styleId="apple-converted-space">
    <w:name w:val="apple-converted-space"/>
    <w:basedOn w:val="DefaultParagraphFont"/>
    <w:rsid w:val="00AE6880"/>
  </w:style>
  <w:style w:type="character" w:styleId="Strong">
    <w:name w:val="Strong"/>
    <w:basedOn w:val="DefaultParagraphFont"/>
    <w:uiPriority w:val="22"/>
    <w:qFormat/>
    <w:rsid w:val="00684FB7"/>
    <w:rPr>
      <w:b/>
      <w:bCs/>
    </w:rPr>
  </w:style>
  <w:style w:type="paragraph" w:styleId="Header">
    <w:name w:val="header"/>
    <w:basedOn w:val="Normal"/>
    <w:link w:val="HeaderChar"/>
    <w:uiPriority w:val="99"/>
    <w:unhideWhenUsed/>
    <w:rsid w:val="00264643"/>
    <w:pPr>
      <w:tabs>
        <w:tab w:val="center" w:pos="4320"/>
        <w:tab w:val="right" w:pos="8640"/>
      </w:tabs>
    </w:pPr>
  </w:style>
  <w:style w:type="character" w:customStyle="1" w:styleId="HeaderChar">
    <w:name w:val="Header Char"/>
    <w:basedOn w:val="DefaultParagraphFont"/>
    <w:link w:val="Header"/>
    <w:uiPriority w:val="99"/>
    <w:rsid w:val="00264643"/>
    <w:rPr>
      <w:sz w:val="24"/>
      <w:lang w:val="en-GB"/>
    </w:rPr>
  </w:style>
  <w:style w:type="character" w:styleId="PageNumber">
    <w:name w:val="page number"/>
    <w:basedOn w:val="DefaultParagraphFont"/>
    <w:uiPriority w:val="99"/>
    <w:semiHidden/>
    <w:unhideWhenUsed/>
    <w:rsid w:val="00264643"/>
  </w:style>
  <w:style w:type="paragraph" w:styleId="BalloonText">
    <w:name w:val="Balloon Text"/>
    <w:basedOn w:val="Normal"/>
    <w:link w:val="BalloonTextChar"/>
    <w:uiPriority w:val="99"/>
    <w:semiHidden/>
    <w:unhideWhenUsed/>
    <w:rsid w:val="00660C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0C97"/>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751721">
      <w:bodyDiv w:val="1"/>
      <w:marLeft w:val="0"/>
      <w:marRight w:val="0"/>
      <w:marTop w:val="0"/>
      <w:marBottom w:val="0"/>
      <w:divBdr>
        <w:top w:val="none" w:sz="0" w:space="0" w:color="auto"/>
        <w:left w:val="none" w:sz="0" w:space="0" w:color="auto"/>
        <w:bottom w:val="none" w:sz="0" w:space="0" w:color="auto"/>
        <w:right w:val="none" w:sz="0" w:space="0" w:color="auto"/>
      </w:divBdr>
    </w:div>
    <w:div w:id="758647377">
      <w:bodyDiv w:val="1"/>
      <w:marLeft w:val="0"/>
      <w:marRight w:val="0"/>
      <w:marTop w:val="0"/>
      <w:marBottom w:val="0"/>
      <w:divBdr>
        <w:top w:val="none" w:sz="0" w:space="0" w:color="auto"/>
        <w:left w:val="none" w:sz="0" w:space="0" w:color="auto"/>
        <w:bottom w:val="none" w:sz="0" w:space="0" w:color="auto"/>
        <w:right w:val="none" w:sz="0" w:space="0" w:color="auto"/>
      </w:divBdr>
    </w:div>
    <w:div w:id="763957548">
      <w:bodyDiv w:val="1"/>
      <w:marLeft w:val="0"/>
      <w:marRight w:val="0"/>
      <w:marTop w:val="0"/>
      <w:marBottom w:val="0"/>
      <w:divBdr>
        <w:top w:val="none" w:sz="0" w:space="0" w:color="auto"/>
        <w:left w:val="none" w:sz="0" w:space="0" w:color="auto"/>
        <w:bottom w:val="none" w:sz="0" w:space="0" w:color="auto"/>
        <w:right w:val="none" w:sz="0" w:space="0" w:color="auto"/>
      </w:divBdr>
    </w:div>
    <w:div w:id="843670700">
      <w:bodyDiv w:val="1"/>
      <w:marLeft w:val="0"/>
      <w:marRight w:val="0"/>
      <w:marTop w:val="0"/>
      <w:marBottom w:val="0"/>
      <w:divBdr>
        <w:top w:val="none" w:sz="0" w:space="0" w:color="auto"/>
        <w:left w:val="none" w:sz="0" w:space="0" w:color="auto"/>
        <w:bottom w:val="none" w:sz="0" w:space="0" w:color="auto"/>
        <w:right w:val="none" w:sz="0" w:space="0" w:color="auto"/>
      </w:divBdr>
    </w:div>
    <w:div w:id="926379795">
      <w:bodyDiv w:val="1"/>
      <w:marLeft w:val="0"/>
      <w:marRight w:val="0"/>
      <w:marTop w:val="0"/>
      <w:marBottom w:val="0"/>
      <w:divBdr>
        <w:top w:val="none" w:sz="0" w:space="0" w:color="auto"/>
        <w:left w:val="none" w:sz="0" w:space="0" w:color="auto"/>
        <w:bottom w:val="none" w:sz="0" w:space="0" w:color="auto"/>
        <w:right w:val="none" w:sz="0" w:space="0" w:color="auto"/>
      </w:divBdr>
    </w:div>
    <w:div w:id="1388456815">
      <w:bodyDiv w:val="1"/>
      <w:marLeft w:val="0"/>
      <w:marRight w:val="0"/>
      <w:marTop w:val="0"/>
      <w:marBottom w:val="0"/>
      <w:divBdr>
        <w:top w:val="none" w:sz="0" w:space="0" w:color="auto"/>
        <w:left w:val="none" w:sz="0" w:space="0" w:color="auto"/>
        <w:bottom w:val="none" w:sz="0" w:space="0" w:color="auto"/>
        <w:right w:val="none" w:sz="0" w:space="0" w:color="auto"/>
      </w:divBdr>
    </w:div>
    <w:div w:id="1839417429">
      <w:bodyDiv w:val="1"/>
      <w:marLeft w:val="0"/>
      <w:marRight w:val="0"/>
      <w:marTop w:val="0"/>
      <w:marBottom w:val="0"/>
      <w:divBdr>
        <w:top w:val="none" w:sz="0" w:space="0" w:color="auto"/>
        <w:left w:val="none" w:sz="0" w:space="0" w:color="auto"/>
        <w:bottom w:val="none" w:sz="0" w:space="0" w:color="auto"/>
        <w:right w:val="none" w:sz="0" w:space="0" w:color="auto"/>
      </w:divBdr>
    </w:div>
    <w:div w:id="21102771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37</Pages>
  <Words>9458</Words>
  <Characters>53912</Characters>
  <Application>Microsoft Macintosh Word</Application>
  <DocSecurity>0</DocSecurity>
  <Lines>449</Lines>
  <Paragraphs>126</Paragraphs>
  <ScaleCrop>false</ScaleCrop>
  <Company>University of Southampton</Company>
  <LinksUpToDate>false</LinksUpToDate>
  <CharactersWithSpaces>63244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Morton</dc:creator>
  <cp:keywords/>
  <dc:description/>
  <cp:lastModifiedBy>Morton S.C.</cp:lastModifiedBy>
  <cp:revision>63</cp:revision>
  <dcterms:created xsi:type="dcterms:W3CDTF">2017-07-07T12:55:00Z</dcterms:created>
  <dcterms:modified xsi:type="dcterms:W3CDTF">2017-07-13T15:16:00Z</dcterms:modified>
</cp:coreProperties>
</file>