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EEEE1" w14:textId="05F76218" w:rsidR="0043271B" w:rsidRPr="0043271B" w:rsidRDefault="0043271B" w:rsidP="00DC770C">
      <w:pPr>
        <w:pStyle w:val="Authornames"/>
        <w:spacing w:before="0"/>
        <w:jc w:val="both"/>
        <w:rPr>
          <w:b/>
          <w:color w:val="000000" w:themeColor="text1"/>
          <w:sz w:val="24"/>
        </w:rPr>
      </w:pPr>
      <w:r w:rsidRPr="0043271B">
        <w:rPr>
          <w:b/>
          <w:color w:val="000000" w:themeColor="text1"/>
          <w:sz w:val="24"/>
        </w:rPr>
        <w:t>Forms of capital and agency as mediations in negotiating employability of international graduates migrants</w:t>
      </w:r>
    </w:p>
    <w:p w14:paraId="2DE96525" w14:textId="77777777" w:rsidR="0043271B" w:rsidRPr="0043271B" w:rsidRDefault="0043271B" w:rsidP="0043271B">
      <w:bookmarkStart w:id="0" w:name="_GoBack"/>
      <w:bookmarkEnd w:id="0"/>
    </w:p>
    <w:p w14:paraId="5F165D21" w14:textId="30996EDD" w:rsidR="00DC770C" w:rsidRPr="00BD1A9E" w:rsidRDefault="00DC770C" w:rsidP="00DC770C">
      <w:pPr>
        <w:pStyle w:val="Authornames"/>
        <w:spacing w:before="0"/>
        <w:jc w:val="both"/>
        <w:rPr>
          <w:color w:val="000000" w:themeColor="text1"/>
          <w:sz w:val="24"/>
        </w:rPr>
      </w:pPr>
      <w:r w:rsidRPr="00BD1A9E">
        <w:rPr>
          <w:color w:val="000000" w:themeColor="text1"/>
          <w:sz w:val="24"/>
        </w:rPr>
        <w:t>Thanh Pham</w:t>
      </w:r>
      <w:r w:rsidR="005557EE">
        <w:rPr>
          <w:color w:val="000000" w:themeColor="text1"/>
          <w:sz w:val="24"/>
        </w:rPr>
        <w:t xml:space="preserve"> </w:t>
      </w:r>
      <w:r w:rsidRPr="00BD1A9E">
        <w:rPr>
          <w:color w:val="000000" w:themeColor="text1"/>
          <w:sz w:val="24"/>
          <w:vertAlign w:val="superscript"/>
        </w:rPr>
        <w:t>a</w:t>
      </w:r>
      <w:r w:rsidR="00840878">
        <w:rPr>
          <w:color w:val="000000" w:themeColor="text1"/>
          <w:sz w:val="24"/>
        </w:rPr>
        <w:t xml:space="preserve">*, </w:t>
      </w:r>
      <w:r w:rsidRPr="00BD1A9E">
        <w:rPr>
          <w:rFonts w:eastAsia="Calibri"/>
          <w:color w:val="000000" w:themeColor="text1"/>
          <w:sz w:val="24"/>
        </w:rPr>
        <w:t>Michael Tomlinson</w:t>
      </w:r>
      <w:r w:rsidRPr="00BD1A9E">
        <w:rPr>
          <w:color w:val="000000" w:themeColor="text1"/>
          <w:sz w:val="24"/>
          <w:vertAlign w:val="superscript"/>
        </w:rPr>
        <w:t xml:space="preserve"> b</w:t>
      </w:r>
      <w:r w:rsidR="00840878">
        <w:rPr>
          <w:color w:val="000000" w:themeColor="text1"/>
          <w:sz w:val="24"/>
          <w:vertAlign w:val="superscript"/>
        </w:rPr>
        <w:t xml:space="preserve"> </w:t>
      </w:r>
      <w:r w:rsidR="00840878">
        <w:rPr>
          <w:color w:val="000000" w:themeColor="text1"/>
          <w:sz w:val="24"/>
        </w:rPr>
        <w:t>and Chris Thompson</w:t>
      </w:r>
      <w:r w:rsidR="005557EE">
        <w:rPr>
          <w:color w:val="000000" w:themeColor="text1"/>
          <w:sz w:val="24"/>
        </w:rPr>
        <w:t xml:space="preserve"> </w:t>
      </w:r>
      <w:r w:rsidR="005557EE">
        <w:rPr>
          <w:color w:val="000000" w:themeColor="text1"/>
          <w:sz w:val="24"/>
          <w:vertAlign w:val="superscript"/>
        </w:rPr>
        <w:t>c</w:t>
      </w:r>
    </w:p>
    <w:p w14:paraId="77FF943A" w14:textId="284CCB02" w:rsidR="00DC770C" w:rsidRPr="00BD1A9E" w:rsidRDefault="00DC770C" w:rsidP="00DC770C">
      <w:pPr>
        <w:spacing w:line="360" w:lineRule="auto"/>
        <w:jc w:val="both"/>
        <w:rPr>
          <w:color w:val="000000" w:themeColor="text1"/>
        </w:rPr>
      </w:pPr>
      <w:r w:rsidRPr="00BD1A9E">
        <w:rPr>
          <w:color w:val="000000" w:themeColor="text1"/>
          <w:vertAlign w:val="superscript"/>
        </w:rPr>
        <w:t>a</w:t>
      </w:r>
      <w:r w:rsidR="005557EE">
        <w:rPr>
          <w:color w:val="000000" w:themeColor="text1"/>
          <w:vertAlign w:val="superscript"/>
        </w:rPr>
        <w:t xml:space="preserve"> </w:t>
      </w:r>
      <w:r w:rsidRPr="00BD1A9E">
        <w:rPr>
          <w:color w:val="000000" w:themeColor="text1"/>
        </w:rPr>
        <w:t xml:space="preserve">Faculty of Education, Monash University, Clayton, Australia; </w:t>
      </w:r>
      <w:r w:rsidRPr="00BD1A9E">
        <w:rPr>
          <w:color w:val="000000" w:themeColor="text1"/>
          <w:vertAlign w:val="superscript"/>
        </w:rPr>
        <w:t>b</w:t>
      </w:r>
      <w:r w:rsidR="005557EE">
        <w:rPr>
          <w:color w:val="000000" w:themeColor="text1"/>
          <w:vertAlign w:val="superscript"/>
        </w:rPr>
        <w:t xml:space="preserve"> </w:t>
      </w:r>
      <w:r w:rsidRPr="00BD1A9E">
        <w:rPr>
          <w:color w:val="000000" w:themeColor="text1"/>
          <w:shd w:val="clear" w:color="auto" w:fill="FFFFFF"/>
        </w:rPr>
        <w:t>Education School, University of Southampton</w:t>
      </w:r>
      <w:r w:rsidR="00840878">
        <w:rPr>
          <w:color w:val="000000" w:themeColor="text1"/>
          <w:shd w:val="clear" w:color="auto" w:fill="FFFFFF"/>
        </w:rPr>
        <w:t xml:space="preserve">; </w:t>
      </w:r>
      <w:r w:rsidR="00840878">
        <w:rPr>
          <w:color w:val="000000" w:themeColor="text1"/>
          <w:vertAlign w:val="superscript"/>
        </w:rPr>
        <w:t>c</w:t>
      </w:r>
      <w:r w:rsidR="005557EE">
        <w:rPr>
          <w:color w:val="000000" w:themeColor="text1"/>
          <w:vertAlign w:val="superscript"/>
        </w:rPr>
        <w:t xml:space="preserve"> </w:t>
      </w:r>
      <w:r w:rsidR="00840878">
        <w:rPr>
          <w:color w:val="000000" w:themeColor="text1"/>
        </w:rPr>
        <w:t>Faculty of Science</w:t>
      </w:r>
      <w:r w:rsidR="00840878" w:rsidRPr="00BD1A9E">
        <w:rPr>
          <w:color w:val="000000" w:themeColor="text1"/>
        </w:rPr>
        <w:t>, Monash University</w:t>
      </w:r>
    </w:p>
    <w:p w14:paraId="242B2DE8" w14:textId="77777777" w:rsidR="00DC770C" w:rsidRDefault="00DC770C" w:rsidP="00DC770C">
      <w:pPr>
        <w:pStyle w:val="Affiliation"/>
        <w:spacing w:before="0"/>
        <w:jc w:val="both"/>
        <w:rPr>
          <w:i w:val="0"/>
          <w:color w:val="000000" w:themeColor="text1"/>
        </w:rPr>
      </w:pPr>
    </w:p>
    <w:p w14:paraId="22E65BB9" w14:textId="77777777" w:rsidR="00DC770C" w:rsidRPr="00EE413A" w:rsidRDefault="00DC770C" w:rsidP="00DC770C">
      <w:pPr>
        <w:pStyle w:val="Affiliation"/>
        <w:spacing w:before="0"/>
        <w:jc w:val="both"/>
        <w:rPr>
          <w:i w:val="0"/>
          <w:color w:val="000000" w:themeColor="text1"/>
        </w:rPr>
      </w:pPr>
      <w:r w:rsidRPr="00EE413A">
        <w:rPr>
          <w:i w:val="0"/>
          <w:color w:val="000000" w:themeColor="text1"/>
        </w:rPr>
        <w:t>Thanh Pham*</w:t>
      </w:r>
    </w:p>
    <w:p w14:paraId="7A599C59" w14:textId="77777777" w:rsidR="00DC770C" w:rsidRPr="00EE413A" w:rsidRDefault="00DC770C" w:rsidP="00DC770C">
      <w:pPr>
        <w:pStyle w:val="Normal1"/>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Times New Roman" w:eastAsia="Calibri" w:hAnsi="Times New Roman" w:cs="Times New Roman"/>
          <w:color w:val="000000" w:themeColor="text1"/>
        </w:rPr>
      </w:pPr>
      <w:r w:rsidRPr="00EE413A">
        <w:rPr>
          <w:rFonts w:ascii="Times New Roman" w:hAnsi="Times New Roman" w:cs="Times New Roman"/>
          <w:color w:val="000000" w:themeColor="text1"/>
        </w:rPr>
        <w:t>thanh.t.pham@monash.edu</w:t>
      </w:r>
    </w:p>
    <w:p w14:paraId="5AD001DC" w14:textId="77777777" w:rsidR="00DC770C" w:rsidRPr="00EE413A" w:rsidRDefault="00DC770C" w:rsidP="00DC770C">
      <w:pPr>
        <w:pStyle w:val="Normal1"/>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Times New Roman" w:eastAsia="Calibri" w:hAnsi="Times New Roman" w:cs="Times New Roman"/>
          <w:color w:val="000000" w:themeColor="text1"/>
        </w:rPr>
      </w:pPr>
      <w:r w:rsidRPr="00EE413A">
        <w:rPr>
          <w:rFonts w:ascii="Times New Roman" w:eastAsia="Calibri" w:hAnsi="Times New Roman" w:cs="Times New Roman"/>
          <w:color w:val="000000" w:themeColor="text1"/>
        </w:rPr>
        <w:t>Faculty of Education, Monash University, 29 Ancora Imparo Way, Clayton, Victoria, Australia</w:t>
      </w:r>
    </w:p>
    <w:p w14:paraId="78E434C1" w14:textId="77777777" w:rsidR="00DC770C" w:rsidRPr="00EE413A" w:rsidRDefault="00DC770C" w:rsidP="00DC770C">
      <w:pPr>
        <w:spacing w:line="360" w:lineRule="auto"/>
        <w:jc w:val="both"/>
        <w:rPr>
          <w:color w:val="000000" w:themeColor="text1"/>
        </w:rPr>
      </w:pPr>
      <w:r w:rsidRPr="00EE413A">
        <w:rPr>
          <w:rFonts w:eastAsia="Calibri"/>
          <w:color w:val="000000" w:themeColor="text1"/>
        </w:rPr>
        <w:t xml:space="preserve">TEL: </w:t>
      </w:r>
      <w:r w:rsidRPr="00EE413A">
        <w:rPr>
          <w:color w:val="000000" w:themeColor="text1"/>
          <w:shd w:val="clear" w:color="auto" w:fill="FFFFFF"/>
        </w:rPr>
        <w:t>+61 3 9904 7309</w:t>
      </w:r>
    </w:p>
    <w:p w14:paraId="65C8B62A" w14:textId="77777777" w:rsidR="00DC770C" w:rsidRPr="00EE413A" w:rsidRDefault="00DC770C" w:rsidP="00DC770C">
      <w:pPr>
        <w:spacing w:line="360" w:lineRule="auto"/>
        <w:jc w:val="both"/>
        <w:rPr>
          <w:color w:val="000000" w:themeColor="text1"/>
        </w:rPr>
      </w:pPr>
      <w:r w:rsidRPr="00EE413A">
        <w:rPr>
          <w:color w:val="000000" w:themeColor="text1"/>
        </w:rPr>
        <w:t xml:space="preserve">ORCID ID: </w:t>
      </w:r>
      <w:r w:rsidRPr="00EE413A">
        <w:rPr>
          <w:color w:val="000000" w:themeColor="text1"/>
          <w:shd w:val="clear" w:color="auto" w:fill="FFFFFF"/>
        </w:rPr>
        <w:t>0000-0001-7001-5011</w:t>
      </w:r>
    </w:p>
    <w:p w14:paraId="0BC5C3D4" w14:textId="77777777" w:rsidR="00432217" w:rsidRPr="00505978" w:rsidRDefault="00432217" w:rsidP="00DC770C">
      <w:pPr>
        <w:pStyle w:val="Abstract"/>
        <w:spacing w:before="0" w:after="0"/>
        <w:jc w:val="both"/>
        <w:rPr>
          <w:rFonts w:ascii="Arial" w:hAnsi="Arial" w:cs="Arial"/>
          <w:szCs w:val="22"/>
        </w:rPr>
      </w:pPr>
    </w:p>
    <w:p w14:paraId="3CF654A9" w14:textId="278CE0F1" w:rsidR="00432217" w:rsidRPr="00505978" w:rsidRDefault="00DC770C" w:rsidP="00DC770C">
      <w:pPr>
        <w:pStyle w:val="Abstract"/>
        <w:spacing w:before="0" w:after="0"/>
        <w:jc w:val="both"/>
        <w:rPr>
          <w:rFonts w:ascii="Arial" w:hAnsi="Arial" w:cs="Arial"/>
          <w:szCs w:val="22"/>
        </w:rPr>
      </w:pPr>
      <w:r>
        <w:rPr>
          <w:rFonts w:ascii="Arial" w:hAnsi="Arial" w:cs="Arial"/>
          <w:szCs w:val="22"/>
        </w:rPr>
        <w:t>Abstract</w:t>
      </w:r>
    </w:p>
    <w:p w14:paraId="0828647F" w14:textId="295370A3" w:rsidR="005502FE" w:rsidRPr="00505978" w:rsidRDefault="00F643ED" w:rsidP="00DC770C">
      <w:pPr>
        <w:pStyle w:val="Abstract"/>
        <w:spacing w:before="0" w:after="0"/>
        <w:jc w:val="both"/>
        <w:rPr>
          <w:rFonts w:ascii="Arial" w:hAnsi="Arial" w:cs="Arial"/>
          <w:szCs w:val="22"/>
        </w:rPr>
      </w:pPr>
      <w:r>
        <w:rPr>
          <w:rFonts w:ascii="Arial" w:hAnsi="Arial" w:cs="Arial"/>
          <w:szCs w:val="22"/>
        </w:rPr>
        <w:t xml:space="preserve">This study deployed a </w:t>
      </w:r>
      <w:r w:rsidRPr="004C068C">
        <w:rPr>
          <w:rFonts w:ascii="Arial" w:hAnsi="Arial" w:cs="Arial"/>
          <w:szCs w:val="22"/>
        </w:rPr>
        <w:t>qualitative approach</w:t>
      </w:r>
      <w:r>
        <w:rPr>
          <w:rFonts w:ascii="Arial" w:hAnsi="Arial" w:cs="Arial"/>
          <w:szCs w:val="22"/>
        </w:rPr>
        <w:t xml:space="preserve"> to explore </w:t>
      </w:r>
      <w:r w:rsidR="002D71FA" w:rsidRPr="00505978">
        <w:rPr>
          <w:rFonts w:ascii="Arial" w:hAnsi="Arial" w:cs="Arial"/>
          <w:szCs w:val="22"/>
        </w:rPr>
        <w:t xml:space="preserve">an alternative perspective </w:t>
      </w:r>
      <w:r w:rsidR="001E23A4" w:rsidRPr="00505978">
        <w:rPr>
          <w:rFonts w:ascii="Arial" w:hAnsi="Arial" w:cs="Arial"/>
          <w:szCs w:val="22"/>
        </w:rPr>
        <w:t>regarding</w:t>
      </w:r>
      <w:r w:rsidR="002D71FA" w:rsidRPr="00505978">
        <w:rPr>
          <w:rFonts w:ascii="Arial" w:hAnsi="Arial" w:cs="Arial"/>
          <w:szCs w:val="22"/>
        </w:rPr>
        <w:t xml:space="preserve"> </w:t>
      </w:r>
      <w:r w:rsidR="004D48DF" w:rsidRPr="00505978">
        <w:rPr>
          <w:rFonts w:ascii="Arial" w:hAnsi="Arial" w:cs="Arial"/>
          <w:szCs w:val="22"/>
        </w:rPr>
        <w:t xml:space="preserve">graduate migrants’ </w:t>
      </w:r>
      <w:r w:rsidR="00DC6DAC" w:rsidRPr="004C068C">
        <w:rPr>
          <w:rFonts w:ascii="Arial" w:hAnsi="Arial" w:cs="Arial"/>
          <w:szCs w:val="22"/>
        </w:rPr>
        <w:t>employability</w:t>
      </w:r>
      <w:r w:rsidR="004D48DF" w:rsidRPr="004C068C">
        <w:rPr>
          <w:rFonts w:ascii="Arial" w:hAnsi="Arial" w:cs="Arial"/>
          <w:szCs w:val="22"/>
        </w:rPr>
        <w:t xml:space="preserve">. </w:t>
      </w:r>
      <w:r w:rsidR="00B76582">
        <w:rPr>
          <w:rFonts w:ascii="Arial" w:hAnsi="Arial" w:cs="Arial"/>
          <w:szCs w:val="22"/>
        </w:rPr>
        <w:t xml:space="preserve">Twenty </w:t>
      </w:r>
      <w:r>
        <w:rPr>
          <w:rFonts w:ascii="Arial" w:hAnsi="Arial" w:cs="Arial"/>
          <w:szCs w:val="22"/>
        </w:rPr>
        <w:t>graduate migrants in Australia</w:t>
      </w:r>
      <w:r w:rsidR="00B76582">
        <w:rPr>
          <w:rFonts w:ascii="Arial" w:hAnsi="Arial" w:cs="Arial"/>
          <w:szCs w:val="22"/>
        </w:rPr>
        <w:t xml:space="preserve"> participated in in-depth interviews</w:t>
      </w:r>
      <w:r>
        <w:rPr>
          <w:rFonts w:ascii="Arial" w:hAnsi="Arial" w:cs="Arial"/>
          <w:szCs w:val="22"/>
        </w:rPr>
        <w:t xml:space="preserve">. </w:t>
      </w:r>
      <w:r w:rsidR="0029363F" w:rsidRPr="004C068C">
        <w:rPr>
          <w:rFonts w:ascii="Arial" w:hAnsi="Arial" w:cs="Arial"/>
          <w:szCs w:val="22"/>
        </w:rPr>
        <w:t>F</w:t>
      </w:r>
      <w:r w:rsidR="001645D6" w:rsidRPr="004C068C">
        <w:rPr>
          <w:rFonts w:ascii="Arial" w:hAnsi="Arial" w:cs="Arial"/>
          <w:szCs w:val="22"/>
        </w:rPr>
        <w:t xml:space="preserve">indings revealed </w:t>
      </w:r>
      <w:r w:rsidR="00840878">
        <w:rPr>
          <w:rFonts w:ascii="Arial" w:hAnsi="Arial" w:cs="Arial"/>
          <w:szCs w:val="22"/>
        </w:rPr>
        <w:t xml:space="preserve">graduate migrants faced various challenges in the target labour market, </w:t>
      </w:r>
      <w:r w:rsidR="007B5D58">
        <w:rPr>
          <w:rFonts w:ascii="Arial" w:hAnsi="Arial" w:cs="Arial"/>
          <w:szCs w:val="22"/>
        </w:rPr>
        <w:t xml:space="preserve">and </w:t>
      </w:r>
      <w:r w:rsidR="00840878">
        <w:rPr>
          <w:rFonts w:ascii="Arial" w:hAnsi="Arial" w:cs="Arial"/>
          <w:szCs w:val="22"/>
        </w:rPr>
        <w:t xml:space="preserve">to </w:t>
      </w:r>
      <w:r w:rsidR="007B5D58">
        <w:rPr>
          <w:rFonts w:ascii="Arial" w:hAnsi="Arial" w:cs="Arial"/>
          <w:szCs w:val="22"/>
        </w:rPr>
        <w:t>successfully secure employment</w:t>
      </w:r>
      <w:r w:rsidR="00840878">
        <w:rPr>
          <w:rFonts w:ascii="Arial" w:hAnsi="Arial" w:cs="Arial"/>
          <w:szCs w:val="22"/>
        </w:rPr>
        <w:t xml:space="preserve"> it was important for them to exercise agency </w:t>
      </w:r>
      <w:r w:rsidR="007B5D58">
        <w:rPr>
          <w:rFonts w:ascii="Arial" w:hAnsi="Arial" w:cs="Arial"/>
          <w:szCs w:val="22"/>
        </w:rPr>
        <w:t xml:space="preserve">and </w:t>
      </w:r>
      <w:r w:rsidR="00840878">
        <w:rPr>
          <w:rFonts w:ascii="Arial" w:hAnsi="Arial" w:cs="Arial"/>
          <w:szCs w:val="22"/>
        </w:rPr>
        <w:t>develop key forms of capital – i.</w:t>
      </w:r>
      <w:r w:rsidR="00F72E3D">
        <w:rPr>
          <w:rFonts w:ascii="Arial" w:hAnsi="Arial" w:cs="Arial"/>
          <w:szCs w:val="22"/>
        </w:rPr>
        <w:t>e.,</w:t>
      </w:r>
      <w:r w:rsidR="00840878">
        <w:rPr>
          <w:rFonts w:ascii="Arial" w:hAnsi="Arial" w:cs="Arial"/>
          <w:szCs w:val="22"/>
        </w:rPr>
        <w:t xml:space="preserve"> </w:t>
      </w:r>
      <w:r w:rsidR="001645D6" w:rsidRPr="004C068C">
        <w:rPr>
          <w:rFonts w:ascii="Arial" w:hAnsi="Arial" w:cs="Arial"/>
          <w:szCs w:val="22"/>
        </w:rPr>
        <w:t>excellent technical knowledge, relationships with</w:t>
      </w:r>
      <w:r w:rsidR="001645D6" w:rsidRPr="00505978">
        <w:rPr>
          <w:rFonts w:ascii="Arial" w:hAnsi="Arial" w:cs="Arial"/>
          <w:szCs w:val="22"/>
        </w:rPr>
        <w:t xml:space="preserve"> ‘significant others’</w:t>
      </w:r>
      <w:r w:rsidR="001E23A4" w:rsidRPr="00505978">
        <w:rPr>
          <w:rFonts w:ascii="Arial" w:hAnsi="Arial" w:cs="Arial"/>
          <w:szCs w:val="22"/>
        </w:rPr>
        <w:t>,</w:t>
      </w:r>
      <w:r w:rsidR="00D459AF">
        <w:rPr>
          <w:rFonts w:ascii="Arial" w:hAnsi="Arial" w:cs="Arial"/>
          <w:szCs w:val="22"/>
        </w:rPr>
        <w:t xml:space="preserve"> </w:t>
      </w:r>
      <w:r w:rsidR="001645D6" w:rsidRPr="00505978">
        <w:rPr>
          <w:rFonts w:ascii="Arial" w:hAnsi="Arial" w:cs="Arial"/>
          <w:szCs w:val="22"/>
        </w:rPr>
        <w:t>strong career identity</w:t>
      </w:r>
      <w:r w:rsidR="00D459AF">
        <w:rPr>
          <w:rFonts w:ascii="Arial" w:hAnsi="Arial" w:cs="Arial"/>
          <w:szCs w:val="22"/>
        </w:rPr>
        <w:t xml:space="preserve"> and</w:t>
      </w:r>
      <w:r w:rsidR="001645D6" w:rsidRPr="00505978">
        <w:rPr>
          <w:rFonts w:ascii="Arial" w:hAnsi="Arial" w:cs="Arial"/>
          <w:szCs w:val="22"/>
        </w:rPr>
        <w:t xml:space="preserve"> </w:t>
      </w:r>
      <w:r w:rsidR="006738CD">
        <w:rPr>
          <w:rFonts w:ascii="Arial" w:hAnsi="Arial" w:cs="Arial"/>
          <w:szCs w:val="22"/>
        </w:rPr>
        <w:t xml:space="preserve">psychological </w:t>
      </w:r>
      <w:r w:rsidR="007D7550">
        <w:rPr>
          <w:rFonts w:ascii="Arial" w:hAnsi="Arial" w:cs="Arial"/>
          <w:szCs w:val="22"/>
        </w:rPr>
        <w:t>resilience</w:t>
      </w:r>
      <w:r w:rsidR="00840878">
        <w:rPr>
          <w:rFonts w:ascii="Arial" w:hAnsi="Arial" w:cs="Arial"/>
          <w:szCs w:val="22"/>
        </w:rPr>
        <w:t xml:space="preserve">, and interlink these capitals </w:t>
      </w:r>
      <w:r w:rsidR="00F72E3D">
        <w:rPr>
          <w:rFonts w:ascii="Arial" w:hAnsi="Arial" w:cs="Arial"/>
          <w:szCs w:val="22"/>
        </w:rPr>
        <w:t xml:space="preserve">so that they could make of their strengths and coat weaknesses. </w:t>
      </w:r>
      <w:r w:rsidR="0029363F" w:rsidRPr="00505978">
        <w:rPr>
          <w:rFonts w:ascii="Arial" w:hAnsi="Arial" w:cs="Arial"/>
          <w:color w:val="000000"/>
          <w:szCs w:val="22"/>
        </w:rPr>
        <w:t>Results from the study</w:t>
      </w:r>
      <w:r w:rsidR="00DC6DAC" w:rsidRPr="00505978">
        <w:rPr>
          <w:rFonts w:ascii="Arial" w:hAnsi="Arial" w:cs="Arial"/>
          <w:szCs w:val="22"/>
        </w:rPr>
        <w:t xml:space="preserve"> imply that m</w:t>
      </w:r>
      <w:r w:rsidR="005502FE" w:rsidRPr="00505978">
        <w:rPr>
          <w:rFonts w:ascii="Arial" w:hAnsi="Arial" w:cs="Arial"/>
          <w:szCs w:val="22"/>
        </w:rPr>
        <w:t>anaging, teaching</w:t>
      </w:r>
      <w:r w:rsidR="007A0B3D" w:rsidRPr="00505978">
        <w:rPr>
          <w:rFonts w:ascii="Arial" w:hAnsi="Arial" w:cs="Arial"/>
          <w:szCs w:val="22"/>
        </w:rPr>
        <w:t>,</w:t>
      </w:r>
      <w:r w:rsidR="005502FE" w:rsidRPr="00505978">
        <w:rPr>
          <w:rFonts w:ascii="Arial" w:hAnsi="Arial" w:cs="Arial"/>
          <w:szCs w:val="22"/>
        </w:rPr>
        <w:t xml:space="preserve"> and profession</w:t>
      </w:r>
      <w:r w:rsidR="00DC6DAC" w:rsidRPr="00505978">
        <w:rPr>
          <w:rFonts w:ascii="Arial" w:hAnsi="Arial" w:cs="Arial"/>
          <w:szCs w:val="22"/>
        </w:rPr>
        <w:t xml:space="preserve">al staff </w:t>
      </w:r>
      <w:r w:rsidR="007A0B3D" w:rsidRPr="00505978">
        <w:rPr>
          <w:rFonts w:ascii="Arial" w:hAnsi="Arial" w:cs="Arial"/>
          <w:szCs w:val="22"/>
        </w:rPr>
        <w:t xml:space="preserve">members </w:t>
      </w:r>
      <w:r w:rsidR="00DC6DAC" w:rsidRPr="00505978">
        <w:rPr>
          <w:rFonts w:ascii="Arial" w:hAnsi="Arial" w:cs="Arial"/>
          <w:szCs w:val="22"/>
        </w:rPr>
        <w:t xml:space="preserve">should </w:t>
      </w:r>
      <w:r w:rsidR="007B497D">
        <w:rPr>
          <w:rFonts w:ascii="Arial" w:hAnsi="Arial" w:cs="Arial"/>
          <w:szCs w:val="22"/>
        </w:rPr>
        <w:t>collaborate</w:t>
      </w:r>
      <w:r w:rsidR="007B497D" w:rsidRPr="00505978">
        <w:rPr>
          <w:rFonts w:ascii="Arial" w:hAnsi="Arial" w:cs="Arial"/>
          <w:szCs w:val="22"/>
        </w:rPr>
        <w:t xml:space="preserve"> </w:t>
      </w:r>
      <w:r w:rsidR="00DC6DAC" w:rsidRPr="00505978">
        <w:rPr>
          <w:rFonts w:ascii="Arial" w:hAnsi="Arial" w:cs="Arial"/>
          <w:szCs w:val="22"/>
        </w:rPr>
        <w:t xml:space="preserve">closely to develop </w:t>
      </w:r>
      <w:r w:rsidR="007A0B3D" w:rsidRPr="00505978">
        <w:rPr>
          <w:rFonts w:ascii="Arial" w:hAnsi="Arial" w:cs="Arial"/>
          <w:szCs w:val="22"/>
        </w:rPr>
        <w:t>well-</w:t>
      </w:r>
      <w:r w:rsidR="005502FE" w:rsidRPr="00505978">
        <w:rPr>
          <w:rFonts w:ascii="Arial" w:hAnsi="Arial" w:cs="Arial"/>
          <w:szCs w:val="22"/>
        </w:rPr>
        <w:t xml:space="preserve">rounded programmes </w:t>
      </w:r>
      <w:r w:rsidR="007B497D">
        <w:rPr>
          <w:rFonts w:ascii="Arial" w:hAnsi="Arial" w:cs="Arial"/>
          <w:szCs w:val="22"/>
        </w:rPr>
        <w:t>designed to</w:t>
      </w:r>
      <w:r w:rsidR="007B497D" w:rsidRPr="00505978">
        <w:rPr>
          <w:rFonts w:ascii="Arial" w:hAnsi="Arial" w:cs="Arial"/>
          <w:szCs w:val="22"/>
        </w:rPr>
        <w:t xml:space="preserve"> </w:t>
      </w:r>
      <w:r w:rsidR="0029363F" w:rsidRPr="00505978">
        <w:rPr>
          <w:rFonts w:ascii="Arial" w:hAnsi="Arial" w:cs="Arial"/>
          <w:szCs w:val="22"/>
        </w:rPr>
        <w:t>equip</w:t>
      </w:r>
      <w:r w:rsidR="00DC6DAC" w:rsidRPr="00505978">
        <w:rPr>
          <w:rFonts w:ascii="Arial" w:hAnsi="Arial" w:cs="Arial"/>
          <w:szCs w:val="22"/>
        </w:rPr>
        <w:t xml:space="preserve"> </w:t>
      </w:r>
      <w:r w:rsidR="005502FE" w:rsidRPr="00505978">
        <w:rPr>
          <w:rFonts w:ascii="Arial" w:hAnsi="Arial" w:cs="Arial"/>
          <w:szCs w:val="22"/>
        </w:rPr>
        <w:t xml:space="preserve">international students </w:t>
      </w:r>
      <w:r w:rsidR="0029363F" w:rsidRPr="00505978">
        <w:rPr>
          <w:rFonts w:ascii="Arial" w:hAnsi="Arial" w:cs="Arial"/>
          <w:szCs w:val="22"/>
        </w:rPr>
        <w:t xml:space="preserve">sufficiently </w:t>
      </w:r>
      <w:r w:rsidR="005502FE" w:rsidRPr="00505978">
        <w:rPr>
          <w:rFonts w:ascii="Arial" w:hAnsi="Arial" w:cs="Arial"/>
          <w:szCs w:val="22"/>
        </w:rPr>
        <w:t>with multidimensional resources.</w:t>
      </w:r>
    </w:p>
    <w:p w14:paraId="1C3E1F0C" w14:textId="577CF015" w:rsidR="00077BB3" w:rsidRPr="00505978" w:rsidRDefault="00077BB3" w:rsidP="00DC770C">
      <w:pPr>
        <w:pStyle w:val="Keywords"/>
        <w:spacing w:before="0" w:after="0"/>
        <w:jc w:val="both"/>
        <w:rPr>
          <w:rFonts w:ascii="Arial" w:hAnsi="Arial" w:cs="Arial"/>
          <w:szCs w:val="22"/>
        </w:rPr>
      </w:pPr>
      <w:r w:rsidRPr="00505978">
        <w:rPr>
          <w:rFonts w:ascii="Arial" w:hAnsi="Arial" w:cs="Arial"/>
          <w:b/>
          <w:szCs w:val="22"/>
        </w:rPr>
        <w:t>Keywords</w:t>
      </w:r>
      <w:r w:rsidR="0087533F" w:rsidRPr="00505978">
        <w:rPr>
          <w:rFonts w:ascii="Arial" w:hAnsi="Arial" w:cs="Arial"/>
          <w:b/>
          <w:szCs w:val="22"/>
        </w:rPr>
        <w:t>:</w:t>
      </w:r>
      <w:r w:rsidR="0087533F" w:rsidRPr="00505978">
        <w:rPr>
          <w:rFonts w:ascii="Arial" w:hAnsi="Arial" w:cs="Arial"/>
          <w:szCs w:val="22"/>
        </w:rPr>
        <w:t xml:space="preserve"> Higher education; Australia; international s</w:t>
      </w:r>
      <w:r w:rsidR="00EB2C6C" w:rsidRPr="00505978">
        <w:rPr>
          <w:rFonts w:ascii="Arial" w:hAnsi="Arial" w:cs="Arial"/>
          <w:szCs w:val="22"/>
        </w:rPr>
        <w:t>tudents</w:t>
      </w:r>
      <w:r w:rsidR="0087533F" w:rsidRPr="00505978">
        <w:rPr>
          <w:rFonts w:ascii="Arial" w:hAnsi="Arial" w:cs="Arial"/>
          <w:szCs w:val="22"/>
        </w:rPr>
        <w:t xml:space="preserve">; employability; skills; </w:t>
      </w:r>
      <w:r w:rsidR="00F401D0" w:rsidRPr="00505978">
        <w:rPr>
          <w:rFonts w:ascii="Arial" w:hAnsi="Arial" w:cs="Arial"/>
          <w:szCs w:val="22"/>
        </w:rPr>
        <w:t>capital</w:t>
      </w:r>
    </w:p>
    <w:p w14:paraId="67D11C28" w14:textId="77777777" w:rsidR="00A02FED" w:rsidRPr="00505978" w:rsidRDefault="00A02FED" w:rsidP="00DC770C">
      <w:pPr>
        <w:pStyle w:val="Heading1"/>
        <w:spacing w:before="0" w:after="0"/>
        <w:jc w:val="both"/>
        <w:rPr>
          <w:rFonts w:ascii="Arial" w:hAnsi="Arial"/>
          <w:sz w:val="22"/>
          <w:szCs w:val="22"/>
        </w:rPr>
      </w:pPr>
    </w:p>
    <w:p w14:paraId="06F92C8A" w14:textId="0641F266" w:rsidR="00326FFD" w:rsidRPr="00330FD9" w:rsidRDefault="00A253C9" w:rsidP="00DC770C">
      <w:pPr>
        <w:pStyle w:val="Heading1"/>
        <w:spacing w:before="0" w:after="0"/>
        <w:jc w:val="both"/>
        <w:rPr>
          <w:rFonts w:ascii="Arial" w:hAnsi="Arial"/>
          <w:color w:val="000000" w:themeColor="text1"/>
          <w:sz w:val="22"/>
          <w:szCs w:val="22"/>
        </w:rPr>
      </w:pPr>
      <w:r w:rsidRPr="00330FD9">
        <w:rPr>
          <w:rFonts w:ascii="Arial" w:hAnsi="Arial"/>
          <w:color w:val="000000" w:themeColor="text1"/>
          <w:sz w:val="22"/>
          <w:szCs w:val="22"/>
        </w:rPr>
        <w:t>Introduction</w:t>
      </w:r>
    </w:p>
    <w:p w14:paraId="3A3E18EA" w14:textId="3C80091D" w:rsidR="00ED29F9" w:rsidRPr="00505978" w:rsidRDefault="00BD7047" w:rsidP="00330FD9">
      <w:pPr>
        <w:spacing w:line="360" w:lineRule="auto"/>
        <w:rPr>
          <w:rFonts w:ascii="Arial" w:hAnsi="Arial" w:cs="Arial"/>
          <w:color w:val="000000" w:themeColor="text1"/>
          <w:sz w:val="22"/>
          <w:szCs w:val="22"/>
          <w:lang w:eastAsia="zh-CN"/>
        </w:rPr>
      </w:pPr>
      <w:r w:rsidRPr="00330FD9">
        <w:rPr>
          <w:rFonts w:ascii="Arial" w:hAnsi="Arial" w:cs="Arial"/>
          <w:color w:val="000000" w:themeColor="text1"/>
          <w:sz w:val="22"/>
          <w:szCs w:val="22"/>
          <w:shd w:val="clear" w:color="auto" w:fill="FFFFFF"/>
        </w:rPr>
        <w:t xml:space="preserve">International education is important to both Australian society and economy, and in 2009 </w:t>
      </w:r>
      <w:r w:rsidR="00330FD9" w:rsidRPr="00330FD9">
        <w:rPr>
          <w:rFonts w:ascii="Arial" w:hAnsi="Arial" w:cs="Arial"/>
          <w:color w:val="000000" w:themeColor="text1"/>
          <w:sz w:val="22"/>
          <w:szCs w:val="22"/>
          <w:shd w:val="clear" w:color="auto" w:fill="FFFFFF"/>
        </w:rPr>
        <w:t>international</w:t>
      </w:r>
      <w:r w:rsidRPr="00330FD9">
        <w:rPr>
          <w:rFonts w:ascii="Arial" w:hAnsi="Arial" w:cs="Arial"/>
          <w:color w:val="000000" w:themeColor="text1"/>
          <w:sz w:val="22"/>
          <w:szCs w:val="22"/>
          <w:shd w:val="clear" w:color="auto" w:fill="FFFFFF"/>
        </w:rPr>
        <w:t xml:space="preserve"> students account </w:t>
      </w:r>
      <w:r w:rsidR="00330FD9" w:rsidRPr="00330FD9">
        <w:rPr>
          <w:rFonts w:ascii="Arial" w:hAnsi="Arial" w:cs="Arial"/>
          <w:color w:val="000000" w:themeColor="text1"/>
          <w:sz w:val="22"/>
          <w:szCs w:val="22"/>
          <w:shd w:val="clear" w:color="auto" w:fill="FFFFFF"/>
        </w:rPr>
        <w:t>for 22% of tertiary education students at</w:t>
      </w:r>
      <w:r w:rsidR="00C47AF4" w:rsidRPr="00330FD9">
        <w:rPr>
          <w:rFonts w:ascii="Arial" w:hAnsi="Arial" w:cs="Arial"/>
          <w:color w:val="000000" w:themeColor="text1"/>
          <w:sz w:val="22"/>
          <w:szCs w:val="22"/>
          <w:shd w:val="clear" w:color="auto" w:fill="FFFFFF"/>
        </w:rPr>
        <w:t xml:space="preserve"> Australia</w:t>
      </w:r>
      <w:r w:rsidR="00330FD9" w:rsidRPr="00330FD9">
        <w:rPr>
          <w:rFonts w:ascii="Arial" w:hAnsi="Arial" w:cs="Arial"/>
          <w:color w:val="000000" w:themeColor="text1"/>
          <w:sz w:val="22"/>
          <w:szCs w:val="22"/>
          <w:shd w:val="clear" w:color="auto" w:fill="FFFFFF"/>
        </w:rPr>
        <w:t xml:space="preserve">n universities - </w:t>
      </w:r>
      <w:r w:rsidR="00C47AF4" w:rsidRPr="00330FD9">
        <w:rPr>
          <w:rFonts w:ascii="Arial" w:hAnsi="Arial" w:cs="Arial"/>
          <w:color w:val="000000" w:themeColor="text1"/>
          <w:sz w:val="22"/>
          <w:szCs w:val="22"/>
          <w:shd w:val="clear" w:color="auto" w:fill="FFFFFF"/>
        </w:rPr>
        <w:t xml:space="preserve">the highest proportion of international students in all OECD countries </w:t>
      </w:r>
      <w:r w:rsidR="00330FD9" w:rsidRPr="00330FD9">
        <w:rPr>
          <w:rFonts w:ascii="Arial" w:hAnsi="Arial" w:cs="Arial"/>
          <w:color w:val="000000" w:themeColor="text1"/>
          <w:sz w:val="22"/>
          <w:szCs w:val="22"/>
          <w:shd w:val="clear" w:color="auto" w:fill="FFFFFF"/>
        </w:rPr>
        <w:t>(</w:t>
      </w:r>
      <w:r w:rsidR="00330FD9" w:rsidRPr="006A0007">
        <w:rPr>
          <w:rFonts w:ascii="Arial" w:hAnsi="Arial" w:cs="Arial"/>
          <w:color w:val="000000" w:themeColor="text1"/>
          <w:sz w:val="22"/>
          <w:szCs w:val="22"/>
          <w:shd w:val="clear" w:color="auto" w:fill="FFFFFF"/>
        </w:rPr>
        <w:t>Organisation for Economic Co-operation and Development</w:t>
      </w:r>
      <w:r w:rsidR="00330FD9" w:rsidRPr="00330FD9">
        <w:rPr>
          <w:rFonts w:ascii="Arial" w:hAnsi="Arial" w:cs="Arial"/>
          <w:color w:val="000000" w:themeColor="text1"/>
          <w:sz w:val="22"/>
          <w:szCs w:val="22"/>
          <w:shd w:val="clear" w:color="auto" w:fill="FFFFFF"/>
        </w:rPr>
        <w:t xml:space="preserve">, 2011). </w:t>
      </w:r>
      <w:r w:rsidR="008D3019" w:rsidRPr="00330FD9">
        <w:rPr>
          <w:rFonts w:ascii="Arial" w:hAnsi="Arial" w:cs="Arial"/>
          <w:color w:val="000000" w:themeColor="text1"/>
          <w:sz w:val="22"/>
          <w:szCs w:val="22"/>
        </w:rPr>
        <w:t>E</w:t>
      </w:r>
      <w:r w:rsidR="00620A00" w:rsidRPr="00330FD9">
        <w:rPr>
          <w:rFonts w:ascii="Arial" w:hAnsi="Arial" w:cs="Arial"/>
          <w:color w:val="000000" w:themeColor="text1"/>
          <w:sz w:val="22"/>
          <w:szCs w:val="22"/>
        </w:rPr>
        <w:t xml:space="preserve">mploying </w:t>
      </w:r>
      <w:r w:rsidR="00D92EB2" w:rsidRPr="00330FD9">
        <w:rPr>
          <w:rFonts w:ascii="Arial" w:hAnsi="Arial" w:cs="Arial"/>
          <w:color w:val="000000" w:themeColor="text1"/>
          <w:sz w:val="22"/>
          <w:szCs w:val="22"/>
        </w:rPr>
        <w:t xml:space="preserve">international students </w:t>
      </w:r>
      <w:r w:rsidR="002867CF" w:rsidRPr="00330FD9">
        <w:rPr>
          <w:rFonts w:ascii="Arial" w:hAnsi="Arial" w:cs="Arial"/>
          <w:color w:val="000000" w:themeColor="text1"/>
          <w:sz w:val="22"/>
          <w:szCs w:val="22"/>
        </w:rPr>
        <w:t>up</w:t>
      </w:r>
      <w:r w:rsidR="000045F9" w:rsidRPr="00330FD9">
        <w:rPr>
          <w:rFonts w:ascii="Arial" w:hAnsi="Arial" w:cs="Arial"/>
          <w:color w:val="000000" w:themeColor="text1"/>
          <w:sz w:val="22"/>
          <w:szCs w:val="22"/>
        </w:rPr>
        <w:t>on</w:t>
      </w:r>
      <w:r w:rsidR="00087030" w:rsidRPr="00330FD9">
        <w:rPr>
          <w:rFonts w:ascii="Arial" w:hAnsi="Arial" w:cs="Arial"/>
          <w:color w:val="000000" w:themeColor="text1"/>
          <w:sz w:val="22"/>
          <w:szCs w:val="22"/>
        </w:rPr>
        <w:t xml:space="preserve"> </w:t>
      </w:r>
      <w:r w:rsidR="007B497D" w:rsidRPr="00330FD9">
        <w:rPr>
          <w:rFonts w:ascii="Arial" w:hAnsi="Arial" w:cs="Arial"/>
          <w:color w:val="000000" w:themeColor="text1"/>
          <w:sz w:val="22"/>
          <w:szCs w:val="22"/>
        </w:rPr>
        <w:t>graduation</w:t>
      </w:r>
      <w:r w:rsidR="00087030" w:rsidRPr="00330FD9">
        <w:rPr>
          <w:rFonts w:ascii="Arial" w:hAnsi="Arial" w:cs="Arial"/>
          <w:color w:val="000000" w:themeColor="text1"/>
          <w:sz w:val="22"/>
          <w:szCs w:val="22"/>
        </w:rPr>
        <w:t xml:space="preserve"> has been viewed as a strategy to meet the demands for highly </w:t>
      </w:r>
      <w:r w:rsidR="00087030" w:rsidRPr="00330FD9">
        <w:rPr>
          <w:rFonts w:ascii="Arial" w:hAnsi="Arial" w:cs="Arial"/>
          <w:color w:val="000000" w:themeColor="text1"/>
          <w:sz w:val="22"/>
          <w:szCs w:val="22"/>
        </w:rPr>
        <w:lastRenderedPageBreak/>
        <w:t xml:space="preserve">skilled labour </w:t>
      </w:r>
      <w:r w:rsidR="002867CF" w:rsidRPr="00330FD9">
        <w:rPr>
          <w:rFonts w:ascii="Arial" w:hAnsi="Arial" w:cs="Arial"/>
          <w:color w:val="000000" w:themeColor="text1"/>
          <w:sz w:val="22"/>
          <w:szCs w:val="22"/>
        </w:rPr>
        <w:t>and</w:t>
      </w:r>
      <w:r w:rsidR="00087030" w:rsidRPr="00330FD9">
        <w:rPr>
          <w:rFonts w:ascii="Arial" w:hAnsi="Arial" w:cs="Arial"/>
          <w:color w:val="000000" w:themeColor="text1"/>
          <w:sz w:val="22"/>
          <w:szCs w:val="22"/>
        </w:rPr>
        <w:t xml:space="preserve"> enhance competition </w:t>
      </w:r>
      <w:r w:rsidR="002867CF" w:rsidRPr="00330FD9">
        <w:rPr>
          <w:rFonts w:ascii="Arial" w:hAnsi="Arial" w:cs="Arial"/>
          <w:color w:val="000000" w:themeColor="text1"/>
          <w:sz w:val="22"/>
          <w:szCs w:val="22"/>
        </w:rPr>
        <w:t xml:space="preserve">in </w:t>
      </w:r>
      <w:r w:rsidR="00087030" w:rsidRPr="00330FD9">
        <w:rPr>
          <w:rFonts w:ascii="Arial" w:hAnsi="Arial" w:cs="Arial"/>
          <w:color w:val="000000" w:themeColor="text1"/>
          <w:sz w:val="22"/>
          <w:szCs w:val="22"/>
        </w:rPr>
        <w:t>Australian education</w:t>
      </w:r>
      <w:r w:rsidR="00620A00" w:rsidRPr="00330FD9">
        <w:rPr>
          <w:rFonts w:ascii="Arial" w:hAnsi="Arial" w:cs="Arial"/>
          <w:color w:val="000000" w:themeColor="text1"/>
          <w:sz w:val="22"/>
          <w:szCs w:val="22"/>
        </w:rPr>
        <w:t xml:space="preserve"> (</w:t>
      </w:r>
      <w:r w:rsidR="00620A00" w:rsidRPr="00330FD9">
        <w:rPr>
          <w:rFonts w:ascii="Arial" w:eastAsia="Arial" w:hAnsi="Arial" w:cs="Arial"/>
          <w:color w:val="000000" w:themeColor="text1"/>
          <w:sz w:val="22"/>
          <w:szCs w:val="22"/>
        </w:rPr>
        <w:t>AUIDF 201</w:t>
      </w:r>
      <w:r w:rsidR="006E4558" w:rsidRPr="00330FD9">
        <w:rPr>
          <w:rFonts w:ascii="Arial" w:eastAsia="Arial" w:hAnsi="Arial" w:cs="Arial"/>
          <w:color w:val="000000" w:themeColor="text1"/>
          <w:sz w:val="22"/>
          <w:szCs w:val="22"/>
        </w:rPr>
        <w:t>3</w:t>
      </w:r>
      <w:r w:rsidR="00664837" w:rsidRPr="00330FD9">
        <w:rPr>
          <w:rFonts w:ascii="Arial" w:eastAsia="Arial" w:hAnsi="Arial" w:cs="Arial"/>
          <w:color w:val="000000" w:themeColor="text1"/>
          <w:sz w:val="22"/>
          <w:szCs w:val="22"/>
        </w:rPr>
        <w:t>;</w:t>
      </w:r>
      <w:r w:rsidR="0040482C" w:rsidRPr="00330FD9">
        <w:rPr>
          <w:rFonts w:ascii="Arial" w:eastAsia="Arial" w:hAnsi="Arial" w:cs="Arial"/>
          <w:color w:val="000000" w:themeColor="text1"/>
          <w:sz w:val="22"/>
          <w:szCs w:val="22"/>
        </w:rPr>
        <w:t xml:space="preserve"> </w:t>
      </w:r>
      <w:r w:rsidR="0040482C" w:rsidRPr="00330FD9">
        <w:rPr>
          <w:rFonts w:ascii="Arial" w:hAnsi="Arial" w:cs="Arial"/>
          <w:color w:val="000000" w:themeColor="text1"/>
          <w:sz w:val="22"/>
          <w:szCs w:val="22"/>
        </w:rPr>
        <w:t xml:space="preserve">Marginson </w:t>
      </w:r>
      <w:r w:rsidR="00DB784B" w:rsidRPr="00330FD9">
        <w:rPr>
          <w:rFonts w:ascii="Arial" w:hAnsi="Arial" w:cs="Arial"/>
          <w:color w:val="000000" w:themeColor="text1"/>
          <w:sz w:val="22"/>
          <w:szCs w:val="22"/>
        </w:rPr>
        <w:t>et al. 2010</w:t>
      </w:r>
      <w:r w:rsidR="00620A00" w:rsidRPr="00330FD9">
        <w:rPr>
          <w:rFonts w:ascii="Arial" w:eastAsia="Arial" w:hAnsi="Arial" w:cs="Arial"/>
          <w:color w:val="000000" w:themeColor="text1"/>
          <w:sz w:val="22"/>
          <w:szCs w:val="22"/>
        </w:rPr>
        <w:t>)</w:t>
      </w:r>
      <w:r w:rsidR="00087030" w:rsidRPr="00330FD9">
        <w:rPr>
          <w:rFonts w:ascii="Arial" w:hAnsi="Arial" w:cs="Arial"/>
          <w:color w:val="000000" w:themeColor="text1"/>
          <w:sz w:val="22"/>
          <w:szCs w:val="22"/>
        </w:rPr>
        <w:t>.</w:t>
      </w:r>
      <w:r w:rsidR="00A76163" w:rsidRPr="00330FD9">
        <w:rPr>
          <w:rFonts w:ascii="Arial" w:hAnsi="Arial" w:cs="Arial"/>
          <w:color w:val="000000" w:themeColor="text1"/>
          <w:sz w:val="22"/>
          <w:szCs w:val="22"/>
        </w:rPr>
        <w:t xml:space="preserve"> The country has, therefore, </w:t>
      </w:r>
      <w:r w:rsidR="002867CF" w:rsidRPr="00330FD9">
        <w:rPr>
          <w:rFonts w:ascii="Arial" w:hAnsi="Arial" w:cs="Arial"/>
          <w:color w:val="000000" w:themeColor="text1"/>
          <w:sz w:val="22"/>
          <w:szCs w:val="22"/>
        </w:rPr>
        <w:t xml:space="preserve">extended </w:t>
      </w:r>
      <w:r w:rsidR="00836B3E" w:rsidRPr="00330FD9">
        <w:rPr>
          <w:rFonts w:ascii="Arial" w:hAnsi="Arial" w:cs="Arial"/>
          <w:color w:val="000000" w:themeColor="text1"/>
          <w:sz w:val="22"/>
          <w:szCs w:val="22"/>
        </w:rPr>
        <w:t>various</w:t>
      </w:r>
      <w:r w:rsidR="004272F1" w:rsidRPr="00330FD9">
        <w:rPr>
          <w:rFonts w:ascii="Arial" w:hAnsi="Arial" w:cs="Arial"/>
          <w:color w:val="000000" w:themeColor="text1"/>
          <w:sz w:val="22"/>
          <w:szCs w:val="22"/>
        </w:rPr>
        <w:t xml:space="preserve"> efforts </w:t>
      </w:r>
      <w:r w:rsidR="00620A00" w:rsidRPr="00330FD9">
        <w:rPr>
          <w:rFonts w:ascii="Arial" w:hAnsi="Arial" w:cs="Arial"/>
          <w:color w:val="000000" w:themeColor="text1"/>
          <w:sz w:val="22"/>
          <w:szCs w:val="22"/>
        </w:rPr>
        <w:t xml:space="preserve">to employ </w:t>
      </w:r>
      <w:r w:rsidR="00620A00" w:rsidRPr="00505978">
        <w:rPr>
          <w:rFonts w:ascii="Arial" w:hAnsi="Arial" w:cs="Arial"/>
          <w:color w:val="000000" w:themeColor="text1"/>
          <w:sz w:val="22"/>
          <w:szCs w:val="22"/>
        </w:rPr>
        <w:t>international graduates</w:t>
      </w:r>
      <w:r w:rsidR="00DB784B" w:rsidRPr="00505978">
        <w:rPr>
          <w:rFonts w:ascii="Arial" w:hAnsi="Arial" w:cs="Arial"/>
          <w:color w:val="000000" w:themeColor="text1"/>
          <w:sz w:val="22"/>
          <w:szCs w:val="22"/>
        </w:rPr>
        <w:t xml:space="preserve"> to fill the skilled worker gap</w:t>
      </w:r>
      <w:r w:rsidR="00A232C6" w:rsidRPr="00505978">
        <w:rPr>
          <w:rFonts w:ascii="Arial" w:hAnsi="Arial" w:cs="Arial"/>
          <w:color w:val="000000" w:themeColor="text1"/>
          <w:sz w:val="22"/>
          <w:szCs w:val="22"/>
        </w:rPr>
        <w:t xml:space="preserve">. </w:t>
      </w:r>
      <w:r w:rsidR="00200603" w:rsidRPr="00505978">
        <w:rPr>
          <w:rFonts w:ascii="Arial" w:hAnsi="Arial" w:cs="Arial"/>
          <w:color w:val="000000" w:themeColor="text1"/>
          <w:sz w:val="22"/>
          <w:szCs w:val="22"/>
        </w:rPr>
        <w:t>Th</w:t>
      </w:r>
      <w:r w:rsidR="00553297">
        <w:rPr>
          <w:rFonts w:ascii="Arial" w:hAnsi="Arial" w:cs="Arial"/>
          <w:color w:val="000000" w:themeColor="text1"/>
          <w:sz w:val="22"/>
          <w:szCs w:val="22"/>
        </w:rPr>
        <w:t>is</w:t>
      </w:r>
      <w:r w:rsidR="00200603" w:rsidRPr="00505978">
        <w:rPr>
          <w:rFonts w:ascii="Arial" w:hAnsi="Arial" w:cs="Arial"/>
          <w:color w:val="000000" w:themeColor="text1"/>
          <w:sz w:val="22"/>
          <w:szCs w:val="22"/>
        </w:rPr>
        <w:t xml:space="preserve"> process started with the liberalisation of the study-migration pathway in </w:t>
      </w:r>
      <w:r w:rsidR="001E61DE" w:rsidRPr="00505978">
        <w:rPr>
          <w:rFonts w:ascii="Arial" w:hAnsi="Arial" w:cs="Arial"/>
          <w:color w:val="000000" w:themeColor="text1"/>
          <w:sz w:val="22"/>
          <w:szCs w:val="22"/>
        </w:rPr>
        <w:t xml:space="preserve">the </w:t>
      </w:r>
      <w:r w:rsidR="00200603" w:rsidRPr="00505978">
        <w:rPr>
          <w:rFonts w:ascii="Arial" w:hAnsi="Arial" w:cs="Arial"/>
          <w:color w:val="000000" w:themeColor="text1"/>
          <w:sz w:val="22"/>
          <w:szCs w:val="22"/>
        </w:rPr>
        <w:t>late 1990s</w:t>
      </w:r>
      <w:r w:rsidR="00ED29F9" w:rsidRPr="00505978">
        <w:rPr>
          <w:rFonts w:ascii="Arial" w:hAnsi="Arial" w:cs="Arial"/>
          <w:color w:val="000000" w:themeColor="text1"/>
          <w:sz w:val="22"/>
          <w:szCs w:val="22"/>
        </w:rPr>
        <w:t xml:space="preserve">, </w:t>
      </w:r>
      <w:r w:rsidR="00553297">
        <w:rPr>
          <w:rFonts w:ascii="Arial" w:hAnsi="Arial" w:cs="Arial"/>
          <w:color w:val="000000" w:themeColor="text1"/>
          <w:sz w:val="22"/>
          <w:szCs w:val="22"/>
        </w:rPr>
        <w:t>followed by</w:t>
      </w:r>
      <w:r w:rsidR="00553297" w:rsidRPr="00505978">
        <w:rPr>
          <w:rFonts w:ascii="Arial" w:hAnsi="Arial" w:cs="Arial"/>
          <w:color w:val="000000" w:themeColor="text1"/>
          <w:sz w:val="22"/>
          <w:szCs w:val="22"/>
        </w:rPr>
        <w:t xml:space="preserve"> </w:t>
      </w:r>
      <w:r w:rsidR="00ED29F9" w:rsidRPr="00505978">
        <w:rPr>
          <w:rFonts w:ascii="Arial" w:hAnsi="Arial" w:cs="Arial"/>
          <w:color w:val="000000" w:themeColor="text1"/>
          <w:sz w:val="22"/>
          <w:szCs w:val="22"/>
        </w:rPr>
        <w:t xml:space="preserve">employer-sponsored migrant policy, and recently the </w:t>
      </w:r>
      <w:r w:rsidR="00ED29F9" w:rsidRPr="00505978">
        <w:rPr>
          <w:rFonts w:ascii="Arial" w:hAnsi="Arial" w:cs="Arial"/>
          <w:sz w:val="22"/>
          <w:szCs w:val="22"/>
        </w:rPr>
        <w:t xml:space="preserve">National Strategy for International Education 2025 </w:t>
      </w:r>
      <w:r w:rsidR="005C19A6">
        <w:rPr>
          <w:rFonts w:ascii="Arial" w:hAnsi="Arial" w:cs="Arial"/>
          <w:color w:val="000000" w:themeColor="text1"/>
          <w:sz w:val="22"/>
          <w:szCs w:val="22"/>
        </w:rPr>
        <w:t>in 2016</w:t>
      </w:r>
      <w:r w:rsidR="00ED29F9" w:rsidRPr="00505978">
        <w:rPr>
          <w:rFonts w:ascii="Arial" w:hAnsi="Arial" w:cs="Arial"/>
          <w:color w:val="000000" w:themeColor="text1"/>
          <w:sz w:val="22"/>
          <w:szCs w:val="22"/>
        </w:rPr>
        <w:t>. These policies aimed to support international students to apply for permanent residency</w:t>
      </w:r>
      <w:r w:rsidR="00D720B2">
        <w:rPr>
          <w:rFonts w:ascii="Arial" w:hAnsi="Arial" w:cs="Arial"/>
          <w:color w:val="000000" w:themeColor="text1"/>
          <w:sz w:val="22"/>
          <w:szCs w:val="22"/>
        </w:rPr>
        <w:t xml:space="preserve"> (PR)</w:t>
      </w:r>
      <w:r w:rsidR="00ED29F9" w:rsidRPr="00505978">
        <w:rPr>
          <w:rFonts w:ascii="Arial" w:hAnsi="Arial" w:cs="Arial"/>
          <w:color w:val="000000" w:themeColor="text1"/>
          <w:sz w:val="22"/>
          <w:szCs w:val="22"/>
        </w:rPr>
        <w:t xml:space="preserve"> and enhance local working experiences in work-readiness programs. </w:t>
      </w:r>
    </w:p>
    <w:p w14:paraId="159846A9" w14:textId="46E76A4E" w:rsidR="00087030" w:rsidRPr="00505978" w:rsidRDefault="00087030" w:rsidP="00DC770C">
      <w:pPr>
        <w:spacing w:line="360" w:lineRule="auto"/>
        <w:jc w:val="both"/>
        <w:rPr>
          <w:rFonts w:ascii="Arial" w:hAnsi="Arial" w:cs="Arial"/>
          <w:color w:val="000000" w:themeColor="text1"/>
          <w:sz w:val="22"/>
          <w:szCs w:val="22"/>
        </w:rPr>
      </w:pPr>
    </w:p>
    <w:p w14:paraId="010E7499" w14:textId="64D5D498" w:rsidR="002611EA" w:rsidRPr="00F72E3D" w:rsidRDefault="00A42782" w:rsidP="00DC770C">
      <w:pPr>
        <w:pStyle w:val="Paragraph"/>
        <w:spacing w:before="0" w:line="360" w:lineRule="auto"/>
        <w:jc w:val="both"/>
        <w:rPr>
          <w:rFonts w:ascii="Arial" w:eastAsia="Arial" w:hAnsi="Arial" w:cs="Arial"/>
          <w:sz w:val="22"/>
          <w:szCs w:val="22"/>
        </w:rPr>
      </w:pPr>
      <w:r w:rsidRPr="00F72E3D">
        <w:rPr>
          <w:rFonts w:ascii="Arial" w:hAnsi="Arial" w:cs="Arial"/>
          <w:color w:val="000000" w:themeColor="text1"/>
          <w:sz w:val="22"/>
          <w:szCs w:val="22"/>
        </w:rPr>
        <w:t>U</w:t>
      </w:r>
      <w:r w:rsidR="00B2143E" w:rsidRPr="00F72E3D">
        <w:rPr>
          <w:rFonts w:ascii="Arial" w:hAnsi="Arial" w:cs="Arial"/>
          <w:color w:val="000000" w:themeColor="text1"/>
          <w:sz w:val="22"/>
          <w:szCs w:val="22"/>
        </w:rPr>
        <w:t xml:space="preserve">nfortunately, </w:t>
      </w:r>
      <w:r w:rsidR="006A5C99" w:rsidRPr="00F72E3D">
        <w:rPr>
          <w:rFonts w:ascii="Arial" w:hAnsi="Arial" w:cs="Arial"/>
          <w:color w:val="000000" w:themeColor="text1"/>
          <w:sz w:val="22"/>
          <w:szCs w:val="22"/>
        </w:rPr>
        <w:t xml:space="preserve">there is still clear </w:t>
      </w:r>
      <w:r w:rsidR="00A95CCB" w:rsidRPr="00F72E3D">
        <w:rPr>
          <w:rFonts w:ascii="Arial" w:hAnsi="Arial" w:cs="Arial"/>
          <w:color w:val="000000" w:themeColor="text1"/>
          <w:sz w:val="22"/>
          <w:szCs w:val="22"/>
        </w:rPr>
        <w:t>evidence</w:t>
      </w:r>
      <w:r w:rsidR="006A5C99" w:rsidRPr="00F72E3D">
        <w:rPr>
          <w:rFonts w:ascii="Arial" w:hAnsi="Arial" w:cs="Arial"/>
          <w:color w:val="000000" w:themeColor="text1"/>
          <w:sz w:val="22"/>
          <w:szCs w:val="22"/>
        </w:rPr>
        <w:t xml:space="preserve"> of</w:t>
      </w:r>
      <w:r w:rsidR="00A95CCB" w:rsidRPr="00F72E3D">
        <w:rPr>
          <w:rFonts w:ascii="Arial" w:hAnsi="Arial" w:cs="Arial"/>
          <w:color w:val="000000" w:themeColor="text1"/>
          <w:sz w:val="22"/>
          <w:szCs w:val="22"/>
        </w:rPr>
        <w:t xml:space="preserve"> </w:t>
      </w:r>
      <w:r w:rsidRPr="00F72E3D">
        <w:rPr>
          <w:rFonts w:ascii="Arial" w:hAnsi="Arial" w:cs="Arial"/>
          <w:color w:val="000000" w:themeColor="text1"/>
          <w:sz w:val="22"/>
          <w:szCs w:val="22"/>
        </w:rPr>
        <w:t>alarming</w:t>
      </w:r>
      <w:r w:rsidR="00D95FCE" w:rsidRPr="00F72E3D">
        <w:rPr>
          <w:rFonts w:ascii="Arial" w:hAnsi="Arial" w:cs="Arial"/>
          <w:color w:val="000000" w:themeColor="text1"/>
          <w:sz w:val="22"/>
          <w:szCs w:val="22"/>
        </w:rPr>
        <w:t>ly</w:t>
      </w:r>
      <w:r w:rsidRPr="00F72E3D">
        <w:rPr>
          <w:rFonts w:ascii="Arial" w:hAnsi="Arial" w:cs="Arial"/>
          <w:color w:val="000000" w:themeColor="text1"/>
          <w:sz w:val="22"/>
          <w:szCs w:val="22"/>
        </w:rPr>
        <w:t xml:space="preserve"> </w:t>
      </w:r>
      <w:r w:rsidR="002F2E0D" w:rsidRPr="00F72E3D">
        <w:rPr>
          <w:rFonts w:ascii="Arial" w:hAnsi="Arial" w:cs="Arial"/>
          <w:sz w:val="22"/>
          <w:szCs w:val="22"/>
        </w:rPr>
        <w:t>poor employment</w:t>
      </w:r>
      <w:r w:rsidR="00881E64" w:rsidRPr="00F72E3D">
        <w:rPr>
          <w:rFonts w:ascii="Arial" w:hAnsi="Arial" w:cs="Arial"/>
          <w:sz w:val="22"/>
          <w:szCs w:val="22"/>
        </w:rPr>
        <w:t xml:space="preserve"> </w:t>
      </w:r>
      <w:r w:rsidR="00A95CCB" w:rsidRPr="00F72E3D">
        <w:rPr>
          <w:rFonts w:ascii="Arial" w:hAnsi="Arial" w:cs="Arial"/>
          <w:sz w:val="22"/>
          <w:szCs w:val="22"/>
        </w:rPr>
        <w:t xml:space="preserve">outcomes for international graduates </w:t>
      </w:r>
      <w:r w:rsidR="00ED268D" w:rsidRPr="00F72E3D">
        <w:rPr>
          <w:rFonts w:ascii="Arial" w:hAnsi="Arial" w:cs="Arial"/>
          <w:sz w:val="22"/>
          <w:szCs w:val="22"/>
        </w:rPr>
        <w:t>(</w:t>
      </w:r>
      <w:r w:rsidR="00087030" w:rsidRPr="00F72E3D">
        <w:rPr>
          <w:rFonts w:ascii="Arial" w:eastAsia="Arial" w:hAnsi="Arial" w:cs="Arial"/>
          <w:sz w:val="22"/>
          <w:szCs w:val="22"/>
        </w:rPr>
        <w:t>AUIDF 201</w:t>
      </w:r>
      <w:r w:rsidR="00FD0439" w:rsidRPr="00F72E3D">
        <w:rPr>
          <w:rFonts w:ascii="Arial" w:eastAsia="Arial" w:hAnsi="Arial" w:cs="Arial"/>
          <w:sz w:val="22"/>
          <w:szCs w:val="22"/>
        </w:rPr>
        <w:t>3</w:t>
      </w:r>
      <w:r w:rsidR="00A93F34" w:rsidRPr="00F72E3D">
        <w:rPr>
          <w:rFonts w:ascii="Arial" w:eastAsia="Arial" w:hAnsi="Arial" w:cs="Arial"/>
          <w:sz w:val="22"/>
          <w:szCs w:val="22"/>
        </w:rPr>
        <w:t>;</w:t>
      </w:r>
      <w:r w:rsidR="006A5C99" w:rsidRPr="00F72E3D">
        <w:rPr>
          <w:rFonts w:ascii="Arial" w:eastAsia="Arial" w:hAnsi="Arial" w:cs="Arial"/>
          <w:sz w:val="22"/>
          <w:szCs w:val="22"/>
        </w:rPr>
        <w:t xml:space="preserve"> </w:t>
      </w:r>
      <w:r w:rsidR="006A5C99" w:rsidRPr="00F72E3D">
        <w:rPr>
          <w:rFonts w:ascii="Arial" w:hAnsi="Arial" w:cs="Arial"/>
          <w:sz w:val="22"/>
          <w:szCs w:val="22"/>
        </w:rPr>
        <w:t>Cappelletto</w:t>
      </w:r>
      <w:r w:rsidR="003D2FA2" w:rsidRPr="00F72E3D">
        <w:rPr>
          <w:rFonts w:ascii="Arial" w:hAnsi="Arial" w:cs="Arial"/>
          <w:sz w:val="22"/>
          <w:szCs w:val="22"/>
        </w:rPr>
        <w:t xml:space="preserve"> </w:t>
      </w:r>
      <w:r w:rsidR="006A5C99" w:rsidRPr="00F72E3D">
        <w:rPr>
          <w:rFonts w:ascii="Arial" w:hAnsi="Arial" w:cs="Arial"/>
          <w:sz w:val="22"/>
          <w:szCs w:val="22"/>
        </w:rPr>
        <w:t>2010</w:t>
      </w:r>
      <w:r w:rsidR="00087030" w:rsidRPr="00F72E3D">
        <w:rPr>
          <w:rFonts w:ascii="Arial" w:hAnsi="Arial" w:cs="Arial"/>
          <w:sz w:val="22"/>
          <w:szCs w:val="22"/>
        </w:rPr>
        <w:t>)</w:t>
      </w:r>
      <w:r w:rsidR="0008091E" w:rsidRPr="00F72E3D">
        <w:rPr>
          <w:rFonts w:ascii="Arial" w:hAnsi="Arial" w:cs="Arial"/>
          <w:sz w:val="22"/>
          <w:szCs w:val="22"/>
        </w:rPr>
        <w:t>.</w:t>
      </w:r>
      <w:r w:rsidR="00C71824" w:rsidRPr="00F72E3D">
        <w:rPr>
          <w:rFonts w:ascii="Arial" w:hAnsi="Arial" w:cs="Arial"/>
          <w:sz w:val="22"/>
          <w:szCs w:val="22"/>
        </w:rPr>
        <w:t xml:space="preserve"> </w:t>
      </w:r>
      <w:r w:rsidR="00FF31D8" w:rsidRPr="00F72E3D">
        <w:rPr>
          <w:rFonts w:ascii="Arial" w:hAnsi="Arial" w:cs="Arial"/>
          <w:color w:val="000000" w:themeColor="text1"/>
          <w:sz w:val="22"/>
          <w:szCs w:val="22"/>
        </w:rPr>
        <w:t xml:space="preserve">To </w:t>
      </w:r>
      <w:r w:rsidR="006A5C99" w:rsidRPr="00F72E3D">
        <w:rPr>
          <w:rFonts w:ascii="Arial" w:hAnsi="Arial" w:cs="Arial"/>
          <w:color w:val="000000" w:themeColor="text1"/>
          <w:sz w:val="22"/>
          <w:szCs w:val="22"/>
        </w:rPr>
        <w:t>tackle this</w:t>
      </w:r>
      <w:r w:rsidR="005B3907" w:rsidRPr="00F72E3D">
        <w:rPr>
          <w:rFonts w:ascii="Arial" w:hAnsi="Arial" w:cs="Arial"/>
          <w:color w:val="000000" w:themeColor="text1"/>
          <w:sz w:val="22"/>
          <w:szCs w:val="22"/>
        </w:rPr>
        <w:t xml:space="preserve"> problem</w:t>
      </w:r>
      <w:r w:rsidR="006A5C99" w:rsidRPr="00F72E3D">
        <w:rPr>
          <w:rFonts w:ascii="Arial" w:hAnsi="Arial" w:cs="Arial"/>
          <w:color w:val="000000" w:themeColor="text1"/>
          <w:sz w:val="22"/>
          <w:szCs w:val="22"/>
        </w:rPr>
        <w:t xml:space="preserve">, </w:t>
      </w:r>
      <w:r w:rsidR="00585D08" w:rsidRPr="00F72E3D">
        <w:rPr>
          <w:rFonts w:ascii="Arial" w:hAnsi="Arial" w:cs="Arial"/>
          <w:sz w:val="22"/>
          <w:szCs w:val="22"/>
        </w:rPr>
        <w:t xml:space="preserve">Australian universities </w:t>
      </w:r>
      <w:r w:rsidR="005C19A6" w:rsidRPr="00F72E3D">
        <w:rPr>
          <w:rFonts w:ascii="Arial" w:hAnsi="Arial" w:cs="Arial"/>
          <w:sz w:val="22"/>
          <w:szCs w:val="22"/>
        </w:rPr>
        <w:t xml:space="preserve">have </w:t>
      </w:r>
      <w:r w:rsidR="00553297" w:rsidRPr="00F72E3D">
        <w:rPr>
          <w:rFonts w:ascii="Arial" w:hAnsi="Arial" w:cs="Arial"/>
          <w:sz w:val="22"/>
          <w:szCs w:val="22"/>
        </w:rPr>
        <w:t xml:space="preserve">prioritised </w:t>
      </w:r>
      <w:r w:rsidR="005C19A6" w:rsidRPr="00F72E3D">
        <w:rPr>
          <w:rFonts w:ascii="Arial" w:hAnsi="Arial" w:cs="Arial"/>
          <w:sz w:val="22"/>
          <w:szCs w:val="22"/>
        </w:rPr>
        <w:t>implementing</w:t>
      </w:r>
      <w:r w:rsidR="003C0F5B" w:rsidRPr="00F72E3D">
        <w:rPr>
          <w:rFonts w:ascii="Arial" w:hAnsi="Arial" w:cs="Arial"/>
          <w:sz w:val="22"/>
          <w:szCs w:val="22"/>
        </w:rPr>
        <w:t xml:space="preserve"> initiatives </w:t>
      </w:r>
      <w:r w:rsidR="00553297">
        <w:rPr>
          <w:rFonts w:ascii="Arial" w:hAnsi="Arial" w:cs="Arial"/>
          <w:sz w:val="22"/>
          <w:szCs w:val="22"/>
        </w:rPr>
        <w:t>that</w:t>
      </w:r>
      <w:r w:rsidR="003C0F5B" w:rsidRPr="00F72E3D">
        <w:rPr>
          <w:rFonts w:ascii="Arial" w:hAnsi="Arial" w:cs="Arial"/>
          <w:sz w:val="22"/>
          <w:szCs w:val="22"/>
        </w:rPr>
        <w:t xml:space="preserve"> </w:t>
      </w:r>
      <w:r w:rsidR="006C272C" w:rsidRPr="00F72E3D">
        <w:rPr>
          <w:rFonts w:ascii="Arial" w:hAnsi="Arial" w:cs="Arial"/>
          <w:sz w:val="22"/>
          <w:szCs w:val="22"/>
        </w:rPr>
        <w:t>embed employability skills in university curricula</w:t>
      </w:r>
      <w:r w:rsidR="005C19A6" w:rsidRPr="00F72E3D">
        <w:rPr>
          <w:rFonts w:ascii="Arial" w:hAnsi="Arial" w:cs="Arial"/>
          <w:sz w:val="22"/>
          <w:szCs w:val="22"/>
        </w:rPr>
        <w:t xml:space="preserve"> </w:t>
      </w:r>
      <w:r w:rsidR="00145CCD" w:rsidRPr="00F72E3D">
        <w:rPr>
          <w:rFonts w:ascii="Arial" w:hAnsi="Arial" w:cs="Arial"/>
          <w:sz w:val="22"/>
          <w:szCs w:val="22"/>
        </w:rPr>
        <w:t>(</w:t>
      </w:r>
      <w:r w:rsidR="00C83D41" w:rsidRPr="00F72E3D">
        <w:rPr>
          <w:rFonts w:ascii="Arial" w:hAnsi="Arial" w:cs="Arial"/>
          <w:color w:val="000000" w:themeColor="text1"/>
          <w:sz w:val="22"/>
          <w:szCs w:val="22"/>
        </w:rPr>
        <w:t>Bridgstock</w:t>
      </w:r>
      <w:r w:rsidR="005A70DE" w:rsidRPr="00F72E3D">
        <w:rPr>
          <w:rFonts w:ascii="Arial" w:hAnsi="Arial" w:cs="Arial"/>
          <w:color w:val="000000" w:themeColor="text1"/>
          <w:sz w:val="22"/>
          <w:szCs w:val="22"/>
        </w:rPr>
        <w:t xml:space="preserve"> </w:t>
      </w:r>
      <w:r w:rsidR="00C83D41" w:rsidRPr="00F72E3D">
        <w:rPr>
          <w:rFonts w:ascii="Arial" w:hAnsi="Arial" w:cs="Arial"/>
          <w:color w:val="000000" w:themeColor="text1"/>
          <w:sz w:val="22"/>
          <w:szCs w:val="22"/>
        </w:rPr>
        <w:t>2009</w:t>
      </w:r>
      <w:r w:rsidR="00145CCD" w:rsidRPr="00F72E3D">
        <w:rPr>
          <w:rFonts w:ascii="Arial" w:hAnsi="Arial" w:cs="Arial"/>
          <w:sz w:val="22"/>
          <w:szCs w:val="22"/>
        </w:rPr>
        <w:t xml:space="preserve">). </w:t>
      </w:r>
      <w:r w:rsidR="005C19A6" w:rsidRPr="00F72E3D">
        <w:rPr>
          <w:rFonts w:ascii="Arial" w:hAnsi="Arial" w:cs="Arial"/>
          <w:sz w:val="22"/>
          <w:szCs w:val="22"/>
        </w:rPr>
        <w:t xml:space="preserve">This approach has </w:t>
      </w:r>
      <w:r w:rsidR="003C0F5B" w:rsidRPr="00F72E3D">
        <w:rPr>
          <w:rFonts w:ascii="Arial" w:hAnsi="Arial" w:cs="Arial"/>
          <w:sz w:val="22"/>
          <w:szCs w:val="22"/>
        </w:rPr>
        <w:t xml:space="preserve">been, however, </w:t>
      </w:r>
      <w:r w:rsidR="008B1157" w:rsidRPr="00F72E3D">
        <w:rPr>
          <w:rFonts w:ascii="Arial" w:eastAsia="Arial" w:hAnsi="Arial" w:cs="Arial"/>
          <w:sz w:val="22"/>
          <w:szCs w:val="22"/>
        </w:rPr>
        <w:t>critiqued for its</w:t>
      </w:r>
      <w:r w:rsidR="006C272C" w:rsidRPr="00F72E3D">
        <w:rPr>
          <w:rFonts w:ascii="Arial" w:eastAsia="Arial" w:hAnsi="Arial" w:cs="Arial"/>
          <w:sz w:val="22"/>
          <w:szCs w:val="22"/>
        </w:rPr>
        <w:t xml:space="preserve"> </w:t>
      </w:r>
      <w:r w:rsidR="00976F6E" w:rsidRPr="00F72E3D">
        <w:rPr>
          <w:rFonts w:ascii="Arial" w:eastAsia="Arial" w:hAnsi="Arial" w:cs="Arial"/>
          <w:sz w:val="22"/>
          <w:szCs w:val="22"/>
        </w:rPr>
        <w:t>in</w:t>
      </w:r>
      <w:r w:rsidR="0091507B" w:rsidRPr="00F72E3D">
        <w:rPr>
          <w:rFonts w:ascii="Arial" w:eastAsia="Arial" w:hAnsi="Arial" w:cs="Arial"/>
          <w:sz w:val="22"/>
          <w:szCs w:val="22"/>
        </w:rPr>
        <w:t>effectiveness in equipping</w:t>
      </w:r>
      <w:r w:rsidR="006C272C" w:rsidRPr="00F72E3D">
        <w:rPr>
          <w:rFonts w:ascii="Arial" w:eastAsia="Arial" w:hAnsi="Arial" w:cs="Arial"/>
          <w:sz w:val="22"/>
          <w:szCs w:val="22"/>
        </w:rPr>
        <w:t xml:space="preserve"> international students</w:t>
      </w:r>
      <w:r w:rsidR="0091507B" w:rsidRPr="00F72E3D">
        <w:rPr>
          <w:rFonts w:ascii="Arial" w:eastAsia="Arial" w:hAnsi="Arial" w:cs="Arial"/>
          <w:sz w:val="22"/>
          <w:szCs w:val="22"/>
        </w:rPr>
        <w:t xml:space="preserve"> with </w:t>
      </w:r>
      <w:r w:rsidR="00830B7F" w:rsidRPr="00F72E3D">
        <w:rPr>
          <w:rFonts w:ascii="Arial" w:eastAsia="Arial" w:hAnsi="Arial" w:cs="Arial"/>
          <w:sz w:val="22"/>
          <w:szCs w:val="22"/>
        </w:rPr>
        <w:t>adequ</w:t>
      </w:r>
      <w:r w:rsidR="005C19A6" w:rsidRPr="00F72E3D">
        <w:rPr>
          <w:rFonts w:ascii="Arial" w:eastAsia="Arial" w:hAnsi="Arial" w:cs="Arial"/>
          <w:sz w:val="22"/>
          <w:szCs w:val="22"/>
        </w:rPr>
        <w:t>ate generic skills (Pellegrino and Hilton</w:t>
      </w:r>
      <w:r w:rsidR="00830B7F" w:rsidRPr="00F72E3D">
        <w:rPr>
          <w:rFonts w:ascii="Arial" w:eastAsia="Arial" w:hAnsi="Arial" w:cs="Arial"/>
          <w:sz w:val="22"/>
          <w:szCs w:val="22"/>
        </w:rPr>
        <w:t xml:space="preserve"> 2013;</w:t>
      </w:r>
      <w:r w:rsidR="005C19A6" w:rsidRPr="00F72E3D">
        <w:rPr>
          <w:rFonts w:ascii="Arial" w:eastAsia="Arial" w:hAnsi="Arial" w:cs="Arial"/>
          <w:color w:val="000000"/>
          <w:sz w:val="22"/>
          <w:szCs w:val="22"/>
        </w:rPr>
        <w:t xml:space="preserve"> Jackson</w:t>
      </w:r>
      <w:r w:rsidR="00C02366" w:rsidRPr="00F72E3D">
        <w:rPr>
          <w:rFonts w:ascii="Arial" w:eastAsia="Arial" w:hAnsi="Arial" w:cs="Arial"/>
          <w:color w:val="000000"/>
          <w:sz w:val="22"/>
          <w:szCs w:val="22"/>
        </w:rPr>
        <w:t xml:space="preserve"> 2009)</w:t>
      </w:r>
      <w:r w:rsidR="006C272C" w:rsidRPr="00F72E3D">
        <w:rPr>
          <w:rFonts w:ascii="Arial" w:eastAsia="Arial" w:hAnsi="Arial" w:cs="Arial"/>
          <w:sz w:val="22"/>
          <w:szCs w:val="22"/>
        </w:rPr>
        <w:t xml:space="preserve"> and </w:t>
      </w:r>
      <w:r w:rsidR="0028698C" w:rsidRPr="00F72E3D">
        <w:rPr>
          <w:rFonts w:ascii="Arial" w:eastAsia="Arial" w:hAnsi="Arial" w:cs="Arial"/>
          <w:sz w:val="22"/>
          <w:szCs w:val="22"/>
        </w:rPr>
        <w:t xml:space="preserve">practical and applicable working experiences </w:t>
      </w:r>
      <w:r w:rsidR="005C19A6" w:rsidRPr="00F72E3D">
        <w:rPr>
          <w:rFonts w:ascii="Arial" w:eastAsia="Arial" w:hAnsi="Arial" w:cs="Arial"/>
          <w:color w:val="000000"/>
          <w:sz w:val="22"/>
          <w:szCs w:val="22"/>
        </w:rPr>
        <w:t>(Howells et al. 2017; Gribble et al.</w:t>
      </w:r>
      <w:r w:rsidR="006C272C" w:rsidRPr="00F72E3D">
        <w:rPr>
          <w:rFonts w:ascii="Arial" w:eastAsia="Arial" w:hAnsi="Arial" w:cs="Arial"/>
          <w:color w:val="000000"/>
          <w:sz w:val="22"/>
          <w:szCs w:val="22"/>
        </w:rPr>
        <w:t xml:space="preserve"> 2015).</w:t>
      </w:r>
      <w:r w:rsidR="00C02366" w:rsidRPr="00F72E3D">
        <w:rPr>
          <w:rFonts w:ascii="Arial" w:hAnsi="Arial" w:cs="Arial"/>
          <w:sz w:val="22"/>
          <w:szCs w:val="22"/>
        </w:rPr>
        <w:t xml:space="preserve"> </w:t>
      </w:r>
      <w:r w:rsidR="00C02366" w:rsidRPr="00F72E3D">
        <w:rPr>
          <w:rFonts w:ascii="Arial" w:eastAsia="Arial" w:hAnsi="Arial" w:cs="Arial"/>
          <w:color w:val="000000"/>
          <w:sz w:val="22"/>
          <w:szCs w:val="22"/>
        </w:rPr>
        <w:t>I</w:t>
      </w:r>
      <w:r w:rsidR="0028698C" w:rsidRPr="00F72E3D">
        <w:rPr>
          <w:rFonts w:ascii="Arial" w:eastAsia="Arial" w:hAnsi="Arial" w:cs="Arial"/>
          <w:color w:val="000000"/>
          <w:sz w:val="22"/>
          <w:szCs w:val="22"/>
        </w:rPr>
        <w:t>n this paper</w:t>
      </w:r>
      <w:r w:rsidR="00C02366" w:rsidRPr="00F72E3D">
        <w:rPr>
          <w:rFonts w:ascii="Arial" w:eastAsia="Arial" w:hAnsi="Arial" w:cs="Arial"/>
          <w:color w:val="000000"/>
          <w:sz w:val="22"/>
          <w:szCs w:val="22"/>
        </w:rPr>
        <w:t>,</w:t>
      </w:r>
      <w:r w:rsidR="0028698C" w:rsidRPr="00F72E3D">
        <w:rPr>
          <w:rFonts w:ascii="Arial" w:eastAsia="Arial" w:hAnsi="Arial" w:cs="Arial"/>
          <w:color w:val="000000"/>
          <w:sz w:val="22"/>
          <w:szCs w:val="22"/>
        </w:rPr>
        <w:t xml:space="preserve"> we argue that </w:t>
      </w:r>
      <w:r w:rsidR="00271498">
        <w:rPr>
          <w:rFonts w:ascii="Arial" w:eastAsia="Arial" w:hAnsi="Arial" w:cs="Arial"/>
          <w:color w:val="000000"/>
          <w:sz w:val="22"/>
          <w:szCs w:val="22"/>
        </w:rPr>
        <w:t xml:space="preserve">improvement to international student employment outcomes might be </w:t>
      </w:r>
      <w:r w:rsidR="0028698C" w:rsidRPr="00F72E3D">
        <w:rPr>
          <w:rFonts w:ascii="Arial" w:eastAsia="Arial" w:hAnsi="Arial" w:cs="Arial"/>
          <w:color w:val="000000"/>
          <w:sz w:val="22"/>
          <w:szCs w:val="22"/>
        </w:rPr>
        <w:t>catalyse</w:t>
      </w:r>
      <w:r w:rsidR="00271498">
        <w:rPr>
          <w:rFonts w:ascii="Arial" w:eastAsia="Arial" w:hAnsi="Arial" w:cs="Arial"/>
          <w:color w:val="000000"/>
          <w:sz w:val="22"/>
          <w:szCs w:val="22"/>
        </w:rPr>
        <w:t>d</w:t>
      </w:r>
      <w:r w:rsidR="0028698C" w:rsidRPr="00F72E3D">
        <w:rPr>
          <w:rFonts w:ascii="Arial" w:eastAsia="Arial" w:hAnsi="Arial" w:cs="Arial"/>
          <w:color w:val="000000"/>
          <w:sz w:val="22"/>
          <w:szCs w:val="22"/>
        </w:rPr>
        <w:t xml:space="preserve"> </w:t>
      </w:r>
      <w:r w:rsidR="00271498">
        <w:rPr>
          <w:rFonts w:ascii="Arial" w:eastAsia="Arial" w:hAnsi="Arial" w:cs="Arial"/>
          <w:color w:val="000000"/>
          <w:sz w:val="22"/>
          <w:szCs w:val="22"/>
        </w:rPr>
        <w:t>by acting on insights we have identified through</w:t>
      </w:r>
      <w:r w:rsidR="0028698C" w:rsidRPr="00F72E3D">
        <w:rPr>
          <w:rFonts w:ascii="Arial" w:eastAsia="Arial" w:hAnsi="Arial" w:cs="Arial"/>
          <w:color w:val="000000"/>
          <w:sz w:val="22"/>
          <w:szCs w:val="22"/>
        </w:rPr>
        <w:t xml:space="preserve"> </w:t>
      </w:r>
      <w:r w:rsidR="00271498">
        <w:rPr>
          <w:rFonts w:ascii="Arial" w:eastAsia="Arial" w:hAnsi="Arial" w:cs="Arial"/>
          <w:color w:val="000000"/>
          <w:sz w:val="22"/>
          <w:szCs w:val="22"/>
        </w:rPr>
        <w:t xml:space="preserve">an </w:t>
      </w:r>
      <w:r w:rsidR="0028698C" w:rsidRPr="00F72E3D">
        <w:rPr>
          <w:rFonts w:ascii="Arial" w:eastAsia="Arial" w:hAnsi="Arial" w:cs="Arial"/>
          <w:color w:val="000000"/>
          <w:sz w:val="22"/>
          <w:szCs w:val="22"/>
        </w:rPr>
        <w:t>investigati</w:t>
      </w:r>
      <w:r w:rsidR="00271498">
        <w:rPr>
          <w:rFonts w:ascii="Arial" w:eastAsia="Arial" w:hAnsi="Arial" w:cs="Arial"/>
          <w:color w:val="000000"/>
          <w:sz w:val="22"/>
          <w:szCs w:val="22"/>
        </w:rPr>
        <w:t>on of</w:t>
      </w:r>
      <w:r w:rsidR="0028698C" w:rsidRPr="00F72E3D">
        <w:rPr>
          <w:rFonts w:ascii="Arial" w:eastAsia="Arial" w:hAnsi="Arial" w:cs="Arial"/>
          <w:color w:val="000000"/>
          <w:sz w:val="22"/>
          <w:szCs w:val="22"/>
        </w:rPr>
        <w:t xml:space="preserve"> </w:t>
      </w:r>
      <w:r w:rsidR="008322EB" w:rsidRPr="00F72E3D">
        <w:rPr>
          <w:rFonts w:ascii="Arial" w:eastAsia="Arial" w:hAnsi="Arial" w:cs="Arial"/>
          <w:color w:val="000000"/>
          <w:sz w:val="22"/>
          <w:szCs w:val="22"/>
        </w:rPr>
        <w:t xml:space="preserve">the connection between </w:t>
      </w:r>
      <w:r w:rsidR="00330FD9">
        <w:rPr>
          <w:rFonts w:ascii="Arial" w:eastAsia="Arial" w:hAnsi="Arial" w:cs="Arial"/>
          <w:color w:val="000000"/>
          <w:sz w:val="22"/>
          <w:szCs w:val="22"/>
        </w:rPr>
        <w:t>gr</w:t>
      </w:r>
      <w:r w:rsidR="00FD65EB" w:rsidRPr="00F72E3D">
        <w:rPr>
          <w:rFonts w:ascii="Arial" w:eastAsia="Arial" w:hAnsi="Arial" w:cs="Arial"/>
          <w:color w:val="000000"/>
          <w:sz w:val="22"/>
          <w:szCs w:val="22"/>
        </w:rPr>
        <w:t>aduate</w:t>
      </w:r>
      <w:r w:rsidR="008322EB" w:rsidRPr="00F72E3D">
        <w:rPr>
          <w:rFonts w:ascii="Arial" w:eastAsia="Arial" w:hAnsi="Arial" w:cs="Arial"/>
          <w:color w:val="000000"/>
          <w:sz w:val="22"/>
          <w:szCs w:val="22"/>
        </w:rPr>
        <w:t>s’ capitals and</w:t>
      </w:r>
      <w:r w:rsidR="00FD65EB" w:rsidRPr="00F72E3D">
        <w:rPr>
          <w:rFonts w:ascii="Arial" w:eastAsia="Arial" w:hAnsi="Arial" w:cs="Arial"/>
          <w:color w:val="000000"/>
          <w:sz w:val="22"/>
          <w:szCs w:val="22"/>
        </w:rPr>
        <w:t xml:space="preserve"> </w:t>
      </w:r>
      <w:r w:rsidR="005C19A6" w:rsidRPr="00F72E3D">
        <w:rPr>
          <w:rFonts w:ascii="Arial" w:eastAsia="Arial" w:hAnsi="Arial" w:cs="Arial"/>
          <w:color w:val="000000"/>
          <w:sz w:val="22"/>
          <w:szCs w:val="22"/>
        </w:rPr>
        <w:t xml:space="preserve">their </w:t>
      </w:r>
      <w:r w:rsidR="00FD65EB" w:rsidRPr="00F72E3D">
        <w:rPr>
          <w:rFonts w:ascii="Arial" w:eastAsia="Arial" w:hAnsi="Arial" w:cs="Arial"/>
          <w:color w:val="000000"/>
          <w:sz w:val="22"/>
          <w:szCs w:val="22"/>
        </w:rPr>
        <w:t>employability</w:t>
      </w:r>
      <w:r w:rsidR="008322EB" w:rsidRPr="00F72E3D">
        <w:rPr>
          <w:rFonts w:ascii="Arial" w:eastAsia="Arial" w:hAnsi="Arial" w:cs="Arial"/>
          <w:color w:val="000000"/>
          <w:sz w:val="22"/>
          <w:szCs w:val="22"/>
        </w:rPr>
        <w:t xml:space="preserve"> trajectories. This line of research has been supported by a small but increasing number of researchers including </w:t>
      </w:r>
      <w:r w:rsidR="007A573A" w:rsidRPr="00F72E3D">
        <w:rPr>
          <w:rFonts w:ascii="Arial" w:eastAsia="Arial" w:hAnsi="Arial" w:cs="Arial"/>
          <w:sz w:val="22"/>
          <w:szCs w:val="22"/>
        </w:rPr>
        <w:t>Tomlinson (2017), Brown and Hesketh (2004), Clarke (2017), Fugate, Kinicki and Ashforth, (2004), K</w:t>
      </w:r>
      <w:r w:rsidR="005C19A6" w:rsidRPr="00F72E3D">
        <w:rPr>
          <w:rFonts w:ascii="Arial" w:eastAsia="Arial" w:hAnsi="Arial" w:cs="Arial"/>
          <w:sz w:val="22"/>
          <w:szCs w:val="22"/>
        </w:rPr>
        <w:t>ing, Findlay, and Ahrens (2010)</w:t>
      </w:r>
      <w:r w:rsidR="007A573A" w:rsidRPr="00F72E3D">
        <w:rPr>
          <w:rFonts w:ascii="Arial" w:eastAsia="Arial" w:hAnsi="Arial" w:cs="Arial"/>
          <w:sz w:val="22"/>
          <w:szCs w:val="22"/>
        </w:rPr>
        <w:t xml:space="preserve"> and Holmes (2004)</w:t>
      </w:r>
      <w:r w:rsidR="008322EB" w:rsidRPr="00F72E3D">
        <w:rPr>
          <w:rFonts w:ascii="Arial" w:eastAsia="Arial" w:hAnsi="Arial" w:cs="Arial"/>
          <w:sz w:val="22"/>
          <w:szCs w:val="22"/>
        </w:rPr>
        <w:t>. T</w:t>
      </w:r>
      <w:r w:rsidR="0091507B" w:rsidRPr="00F72E3D">
        <w:rPr>
          <w:rFonts w:ascii="Arial" w:eastAsia="Arial" w:hAnsi="Arial" w:cs="Arial"/>
          <w:sz w:val="22"/>
          <w:szCs w:val="22"/>
        </w:rPr>
        <w:t xml:space="preserve">hese researchers argued that </w:t>
      </w:r>
      <w:r w:rsidR="00E07A68" w:rsidRPr="00F72E3D">
        <w:rPr>
          <w:rFonts w:ascii="Arial" w:eastAsia="Arial" w:hAnsi="Arial" w:cs="Arial"/>
          <w:sz w:val="22"/>
          <w:szCs w:val="22"/>
        </w:rPr>
        <w:t xml:space="preserve">employment outcomes are not simply determined by generic skills, but also </w:t>
      </w:r>
      <w:r w:rsidR="003817F4" w:rsidRPr="00F72E3D">
        <w:rPr>
          <w:rFonts w:ascii="Arial" w:eastAsia="Arial" w:hAnsi="Arial" w:cs="Arial"/>
          <w:sz w:val="22"/>
          <w:szCs w:val="22"/>
        </w:rPr>
        <w:t xml:space="preserve">by factors such </w:t>
      </w:r>
      <w:r w:rsidR="00E07A68" w:rsidRPr="00F72E3D">
        <w:rPr>
          <w:rFonts w:ascii="Arial" w:eastAsia="Arial" w:hAnsi="Arial" w:cs="Arial"/>
          <w:sz w:val="22"/>
          <w:szCs w:val="22"/>
        </w:rPr>
        <w:t>social class, gender, ethnicity, social</w:t>
      </w:r>
      <w:r w:rsidR="003817F4" w:rsidRPr="00F72E3D">
        <w:rPr>
          <w:rFonts w:ascii="Arial" w:eastAsia="Arial" w:hAnsi="Arial" w:cs="Arial"/>
          <w:sz w:val="22"/>
          <w:szCs w:val="22"/>
        </w:rPr>
        <w:t xml:space="preserve"> networks and university status: essentially,</w:t>
      </w:r>
      <w:r w:rsidR="00E07A68" w:rsidRPr="00F72E3D">
        <w:rPr>
          <w:rFonts w:ascii="Arial" w:eastAsia="Arial" w:hAnsi="Arial" w:cs="Arial"/>
          <w:sz w:val="22"/>
          <w:szCs w:val="22"/>
        </w:rPr>
        <w:t xml:space="preserve"> the </w:t>
      </w:r>
      <w:r w:rsidR="005C19A6" w:rsidRPr="00F72E3D">
        <w:rPr>
          <w:rFonts w:ascii="Arial" w:eastAsia="Arial" w:hAnsi="Arial" w:cs="Arial"/>
          <w:sz w:val="22"/>
          <w:szCs w:val="22"/>
        </w:rPr>
        <w:t xml:space="preserve">development of </w:t>
      </w:r>
      <w:r w:rsidR="007A573A" w:rsidRPr="00F72E3D">
        <w:rPr>
          <w:rFonts w:ascii="Arial" w:eastAsia="Arial" w:hAnsi="Arial" w:cs="Arial"/>
          <w:sz w:val="22"/>
          <w:szCs w:val="22"/>
        </w:rPr>
        <w:t>human capital, social capital, cultural capital, mobility capital, personal adaptability and career identity</w:t>
      </w:r>
      <w:r w:rsidR="008322EB" w:rsidRPr="00F72E3D">
        <w:rPr>
          <w:rFonts w:ascii="Arial" w:eastAsia="Arial" w:hAnsi="Arial" w:cs="Arial"/>
          <w:sz w:val="22"/>
          <w:szCs w:val="22"/>
        </w:rPr>
        <w:t xml:space="preserve">. </w:t>
      </w:r>
    </w:p>
    <w:p w14:paraId="4CCCA328" w14:textId="77777777" w:rsidR="002611EA" w:rsidRPr="00F72E3D" w:rsidRDefault="002611EA" w:rsidP="00DC770C">
      <w:pPr>
        <w:pStyle w:val="Paragraph"/>
        <w:spacing w:before="0" w:line="360" w:lineRule="auto"/>
        <w:jc w:val="both"/>
        <w:rPr>
          <w:rFonts w:ascii="Arial" w:eastAsia="Arial" w:hAnsi="Arial" w:cs="Arial"/>
          <w:sz w:val="22"/>
          <w:szCs w:val="22"/>
        </w:rPr>
      </w:pPr>
    </w:p>
    <w:p w14:paraId="62A83EE4" w14:textId="42FBB728" w:rsidR="00C3238C" w:rsidRPr="00F72E3D" w:rsidRDefault="0028698C" w:rsidP="00DC770C">
      <w:pPr>
        <w:pStyle w:val="Paragraph"/>
        <w:spacing w:before="0" w:line="360" w:lineRule="auto"/>
        <w:jc w:val="both"/>
        <w:rPr>
          <w:rFonts w:ascii="Arial" w:hAnsi="Arial" w:cs="Arial"/>
          <w:sz w:val="22"/>
          <w:szCs w:val="22"/>
        </w:rPr>
      </w:pPr>
      <w:r w:rsidRPr="00F72E3D">
        <w:rPr>
          <w:rFonts w:ascii="Arial" w:eastAsia="Arial" w:hAnsi="Arial" w:cs="Arial"/>
          <w:color w:val="000000"/>
          <w:sz w:val="22"/>
          <w:szCs w:val="22"/>
        </w:rPr>
        <w:t xml:space="preserve">This </w:t>
      </w:r>
      <w:r w:rsidR="00271498">
        <w:rPr>
          <w:rFonts w:ascii="Arial" w:eastAsia="Arial" w:hAnsi="Arial" w:cs="Arial"/>
          <w:color w:val="000000"/>
          <w:sz w:val="22"/>
          <w:szCs w:val="22"/>
        </w:rPr>
        <w:t>contribution</w:t>
      </w:r>
      <w:r w:rsidRPr="00F72E3D">
        <w:rPr>
          <w:rFonts w:ascii="Arial" w:eastAsia="Arial" w:hAnsi="Arial" w:cs="Arial"/>
          <w:color w:val="000000"/>
          <w:sz w:val="22"/>
          <w:szCs w:val="22"/>
        </w:rPr>
        <w:t xml:space="preserve"> </w:t>
      </w:r>
      <w:r w:rsidR="00FE3F59" w:rsidRPr="00F72E3D">
        <w:rPr>
          <w:rFonts w:ascii="Arial" w:eastAsia="Arial" w:hAnsi="Arial" w:cs="Arial"/>
          <w:color w:val="000000"/>
          <w:sz w:val="22"/>
          <w:szCs w:val="22"/>
        </w:rPr>
        <w:t>enrich</w:t>
      </w:r>
      <w:r w:rsidR="00271498">
        <w:rPr>
          <w:rFonts w:ascii="Arial" w:eastAsia="Arial" w:hAnsi="Arial" w:cs="Arial"/>
          <w:color w:val="000000"/>
          <w:sz w:val="22"/>
          <w:szCs w:val="22"/>
        </w:rPr>
        <w:t>es</w:t>
      </w:r>
      <w:r w:rsidR="00FE3F59" w:rsidRPr="00F72E3D">
        <w:rPr>
          <w:rFonts w:ascii="Arial" w:eastAsia="Arial" w:hAnsi="Arial" w:cs="Arial"/>
          <w:color w:val="000000"/>
          <w:sz w:val="22"/>
          <w:szCs w:val="22"/>
        </w:rPr>
        <w:t xml:space="preserve"> </w:t>
      </w:r>
      <w:r w:rsidR="00EA35C9" w:rsidRPr="00F72E3D">
        <w:rPr>
          <w:rFonts w:ascii="Arial" w:eastAsia="Arial" w:hAnsi="Arial" w:cs="Arial"/>
          <w:color w:val="000000"/>
          <w:sz w:val="22"/>
          <w:szCs w:val="22"/>
        </w:rPr>
        <w:t>the graduate employability literature by u</w:t>
      </w:r>
      <w:r w:rsidR="009D7649" w:rsidRPr="00F72E3D">
        <w:rPr>
          <w:rFonts w:ascii="Arial" w:eastAsia="Arial" w:hAnsi="Arial" w:cs="Arial"/>
          <w:color w:val="000000"/>
          <w:sz w:val="22"/>
          <w:szCs w:val="22"/>
        </w:rPr>
        <w:t xml:space="preserve">npacking the connection between </w:t>
      </w:r>
      <w:r w:rsidR="00906AEE" w:rsidRPr="00F72E3D">
        <w:rPr>
          <w:rFonts w:ascii="Arial" w:eastAsia="Arial" w:hAnsi="Arial" w:cs="Arial"/>
          <w:color w:val="000000"/>
          <w:sz w:val="22"/>
          <w:szCs w:val="22"/>
        </w:rPr>
        <w:t xml:space="preserve">aduates’ agency </w:t>
      </w:r>
      <w:r w:rsidR="009D7649" w:rsidRPr="00F72E3D">
        <w:rPr>
          <w:rFonts w:ascii="Arial" w:eastAsia="Arial" w:hAnsi="Arial" w:cs="Arial"/>
          <w:color w:val="000000"/>
          <w:sz w:val="22"/>
          <w:szCs w:val="22"/>
        </w:rPr>
        <w:t>and</w:t>
      </w:r>
      <w:r w:rsidR="00E2023A" w:rsidRPr="00F72E3D">
        <w:rPr>
          <w:rFonts w:ascii="Arial" w:eastAsia="Arial" w:hAnsi="Arial" w:cs="Arial"/>
          <w:color w:val="000000"/>
          <w:sz w:val="22"/>
          <w:szCs w:val="22"/>
        </w:rPr>
        <w:t xml:space="preserve"> </w:t>
      </w:r>
      <w:r w:rsidR="00FE3F59" w:rsidRPr="00F72E3D">
        <w:rPr>
          <w:rFonts w:ascii="Arial" w:eastAsia="Arial" w:hAnsi="Arial" w:cs="Arial"/>
          <w:color w:val="000000"/>
          <w:sz w:val="22"/>
          <w:szCs w:val="22"/>
        </w:rPr>
        <w:t>employability trajectories</w:t>
      </w:r>
      <w:r w:rsidR="00EA35C9" w:rsidRPr="00F72E3D">
        <w:rPr>
          <w:rFonts w:ascii="Arial" w:eastAsia="Arial" w:hAnsi="Arial" w:cs="Arial"/>
          <w:color w:val="000000"/>
          <w:sz w:val="22"/>
          <w:szCs w:val="22"/>
        </w:rPr>
        <w:t xml:space="preserve"> throu</w:t>
      </w:r>
      <w:r w:rsidR="00FE3F59" w:rsidRPr="00F72E3D">
        <w:rPr>
          <w:rFonts w:ascii="Arial" w:eastAsia="Arial" w:hAnsi="Arial" w:cs="Arial"/>
          <w:color w:val="000000"/>
          <w:sz w:val="22"/>
          <w:szCs w:val="22"/>
        </w:rPr>
        <w:t xml:space="preserve">gh an analysis of how </w:t>
      </w:r>
      <w:r w:rsidR="00EA35C9" w:rsidRPr="00F72E3D">
        <w:rPr>
          <w:rFonts w:ascii="Arial" w:eastAsia="Arial" w:hAnsi="Arial" w:cs="Arial"/>
          <w:color w:val="000000"/>
          <w:sz w:val="22"/>
          <w:szCs w:val="22"/>
        </w:rPr>
        <w:t>graduate</w:t>
      </w:r>
      <w:r w:rsidR="00FE3F59" w:rsidRPr="00F72E3D">
        <w:rPr>
          <w:rFonts w:ascii="Arial" w:eastAsia="Arial" w:hAnsi="Arial" w:cs="Arial"/>
          <w:color w:val="000000"/>
          <w:sz w:val="22"/>
          <w:szCs w:val="22"/>
        </w:rPr>
        <w:t xml:space="preserve"> migrants developed </w:t>
      </w:r>
      <w:r w:rsidR="00EA35C9" w:rsidRPr="00F72E3D">
        <w:rPr>
          <w:rFonts w:ascii="Arial" w:eastAsia="Arial" w:hAnsi="Arial" w:cs="Arial"/>
          <w:color w:val="000000"/>
          <w:sz w:val="22"/>
          <w:szCs w:val="22"/>
        </w:rPr>
        <w:t xml:space="preserve">strategies </w:t>
      </w:r>
      <w:r w:rsidR="00FE3F59" w:rsidRPr="00F72E3D">
        <w:rPr>
          <w:rFonts w:ascii="Arial" w:eastAsia="Arial" w:hAnsi="Arial" w:cs="Arial"/>
          <w:color w:val="000000"/>
          <w:sz w:val="22"/>
          <w:szCs w:val="22"/>
        </w:rPr>
        <w:t xml:space="preserve">to manage their transitions into the labour market. </w:t>
      </w:r>
      <w:r w:rsidR="00C035A2" w:rsidRPr="00F72E3D">
        <w:rPr>
          <w:rFonts w:ascii="Arial" w:hAnsi="Arial" w:cs="Arial"/>
          <w:color w:val="000000" w:themeColor="text1"/>
          <w:sz w:val="22"/>
          <w:szCs w:val="22"/>
        </w:rPr>
        <w:t>The paper is structured as follows</w:t>
      </w:r>
      <w:r w:rsidR="00644C7A" w:rsidRPr="00F72E3D">
        <w:rPr>
          <w:rFonts w:ascii="Arial" w:hAnsi="Arial" w:cs="Arial"/>
          <w:color w:val="000000" w:themeColor="text1"/>
          <w:sz w:val="22"/>
          <w:szCs w:val="22"/>
        </w:rPr>
        <w:t xml:space="preserve">. </w:t>
      </w:r>
      <w:r w:rsidR="00C035A2" w:rsidRPr="00F72E3D">
        <w:rPr>
          <w:rFonts w:ascii="Arial" w:hAnsi="Arial" w:cs="Arial"/>
          <w:color w:val="000000" w:themeColor="text1"/>
          <w:sz w:val="22"/>
          <w:szCs w:val="22"/>
        </w:rPr>
        <w:t>It will</w:t>
      </w:r>
      <w:r w:rsidR="00EE684F" w:rsidRPr="00F72E3D">
        <w:rPr>
          <w:rFonts w:ascii="Arial" w:hAnsi="Arial" w:cs="Arial"/>
          <w:color w:val="000000" w:themeColor="text1"/>
          <w:sz w:val="22"/>
          <w:szCs w:val="22"/>
        </w:rPr>
        <w:t xml:space="preserve"> </w:t>
      </w:r>
      <w:r w:rsidR="00C035A2" w:rsidRPr="00F72E3D">
        <w:rPr>
          <w:rFonts w:ascii="Arial" w:hAnsi="Arial" w:cs="Arial"/>
          <w:sz w:val="22"/>
          <w:szCs w:val="22"/>
        </w:rPr>
        <w:t>commence with</w:t>
      </w:r>
      <w:r w:rsidR="00EE684F" w:rsidRPr="00F72E3D">
        <w:rPr>
          <w:rFonts w:ascii="Arial" w:hAnsi="Arial" w:cs="Arial"/>
          <w:sz w:val="22"/>
          <w:szCs w:val="22"/>
        </w:rPr>
        <w:t xml:space="preserve"> </w:t>
      </w:r>
      <w:r w:rsidR="00CA6717" w:rsidRPr="00F72E3D">
        <w:rPr>
          <w:rFonts w:ascii="Arial" w:hAnsi="Arial" w:cs="Arial"/>
          <w:sz w:val="22"/>
          <w:szCs w:val="22"/>
        </w:rPr>
        <w:t xml:space="preserve">a </w:t>
      </w:r>
      <w:r w:rsidR="00EE684F" w:rsidRPr="00F72E3D">
        <w:rPr>
          <w:rFonts w:ascii="Arial" w:hAnsi="Arial" w:cs="Arial"/>
          <w:sz w:val="22"/>
          <w:szCs w:val="22"/>
        </w:rPr>
        <w:t>dis</w:t>
      </w:r>
      <w:r w:rsidR="00003486" w:rsidRPr="00F72E3D">
        <w:rPr>
          <w:rFonts w:ascii="Arial" w:hAnsi="Arial" w:cs="Arial"/>
          <w:sz w:val="22"/>
          <w:szCs w:val="22"/>
        </w:rPr>
        <w:t xml:space="preserve">cussion of employment issues facing </w:t>
      </w:r>
      <w:r w:rsidR="00FE3F59" w:rsidRPr="00F72E3D">
        <w:rPr>
          <w:rFonts w:ascii="Arial" w:hAnsi="Arial" w:cs="Arial"/>
          <w:sz w:val="22"/>
          <w:szCs w:val="22"/>
        </w:rPr>
        <w:t xml:space="preserve">graduate migrants </w:t>
      </w:r>
      <w:r w:rsidR="00755359" w:rsidRPr="00F72E3D">
        <w:rPr>
          <w:rFonts w:ascii="Arial" w:hAnsi="Arial" w:cs="Arial"/>
          <w:sz w:val="22"/>
          <w:szCs w:val="22"/>
        </w:rPr>
        <w:t xml:space="preserve">in </w:t>
      </w:r>
      <w:r w:rsidR="00C3238C" w:rsidRPr="00F72E3D">
        <w:rPr>
          <w:rFonts w:ascii="Arial" w:hAnsi="Arial" w:cs="Arial"/>
          <w:sz w:val="22"/>
          <w:szCs w:val="22"/>
        </w:rPr>
        <w:t>Australia</w:t>
      </w:r>
      <w:r w:rsidR="00271498">
        <w:rPr>
          <w:rFonts w:ascii="Arial" w:hAnsi="Arial" w:cs="Arial"/>
          <w:sz w:val="22"/>
          <w:szCs w:val="22"/>
        </w:rPr>
        <w:t>,</w:t>
      </w:r>
      <w:r w:rsidR="00755359" w:rsidRPr="00F72E3D">
        <w:rPr>
          <w:rFonts w:ascii="Arial" w:hAnsi="Arial" w:cs="Arial"/>
          <w:sz w:val="22"/>
          <w:szCs w:val="22"/>
        </w:rPr>
        <w:t xml:space="preserve"> follow</w:t>
      </w:r>
      <w:r w:rsidR="00271498">
        <w:rPr>
          <w:rFonts w:ascii="Arial" w:hAnsi="Arial" w:cs="Arial"/>
          <w:sz w:val="22"/>
          <w:szCs w:val="22"/>
        </w:rPr>
        <w:t>ed</w:t>
      </w:r>
      <w:r w:rsidR="00755359" w:rsidRPr="00F72E3D">
        <w:rPr>
          <w:rFonts w:ascii="Arial" w:hAnsi="Arial" w:cs="Arial"/>
          <w:sz w:val="22"/>
          <w:szCs w:val="22"/>
        </w:rPr>
        <w:t xml:space="preserve"> by a presentation of </w:t>
      </w:r>
      <w:r w:rsidR="00C3238C" w:rsidRPr="00F72E3D">
        <w:rPr>
          <w:rFonts w:ascii="Arial" w:hAnsi="Arial" w:cs="Arial"/>
          <w:sz w:val="22"/>
          <w:szCs w:val="22"/>
        </w:rPr>
        <w:t>Tomlinson’</w:t>
      </w:r>
      <w:r w:rsidR="00354A38" w:rsidRPr="00F72E3D">
        <w:rPr>
          <w:rFonts w:ascii="Arial" w:hAnsi="Arial" w:cs="Arial"/>
          <w:sz w:val="22"/>
          <w:szCs w:val="22"/>
        </w:rPr>
        <w:t>s Graduate C</w:t>
      </w:r>
      <w:r w:rsidR="00C3238C" w:rsidRPr="00F72E3D">
        <w:rPr>
          <w:rFonts w:ascii="Arial" w:hAnsi="Arial" w:cs="Arial"/>
          <w:sz w:val="22"/>
          <w:szCs w:val="22"/>
        </w:rPr>
        <w:t>a</w:t>
      </w:r>
      <w:r w:rsidR="00354A38" w:rsidRPr="00F72E3D">
        <w:rPr>
          <w:rFonts w:ascii="Arial" w:hAnsi="Arial" w:cs="Arial"/>
          <w:sz w:val="22"/>
          <w:szCs w:val="22"/>
        </w:rPr>
        <w:t>pital M</w:t>
      </w:r>
      <w:r w:rsidR="00755359" w:rsidRPr="00F72E3D">
        <w:rPr>
          <w:rFonts w:ascii="Arial" w:hAnsi="Arial" w:cs="Arial"/>
          <w:sz w:val="22"/>
          <w:szCs w:val="22"/>
        </w:rPr>
        <w:t>odel</w:t>
      </w:r>
      <w:r w:rsidR="00EA35C9" w:rsidRPr="00F72E3D">
        <w:rPr>
          <w:rFonts w:ascii="Arial" w:hAnsi="Arial" w:cs="Arial"/>
          <w:sz w:val="22"/>
          <w:szCs w:val="22"/>
        </w:rPr>
        <w:t xml:space="preserve"> which is used as the core conceptual framework to this study. </w:t>
      </w:r>
      <w:r w:rsidR="00755359" w:rsidRPr="00F72E3D">
        <w:rPr>
          <w:rFonts w:ascii="Arial" w:hAnsi="Arial" w:cs="Arial"/>
          <w:sz w:val="22"/>
          <w:szCs w:val="22"/>
        </w:rPr>
        <w:t xml:space="preserve">It will end with a discussion of how the present study was conducted and what </w:t>
      </w:r>
      <w:r w:rsidR="00142890" w:rsidRPr="00F72E3D">
        <w:rPr>
          <w:rFonts w:ascii="Arial" w:hAnsi="Arial" w:cs="Arial"/>
          <w:sz w:val="22"/>
          <w:szCs w:val="22"/>
        </w:rPr>
        <w:t xml:space="preserve">findings </w:t>
      </w:r>
      <w:r w:rsidR="00755359" w:rsidRPr="00F72E3D">
        <w:rPr>
          <w:rFonts w:ascii="Arial" w:hAnsi="Arial" w:cs="Arial"/>
          <w:sz w:val="22"/>
          <w:szCs w:val="22"/>
        </w:rPr>
        <w:t xml:space="preserve">were revealed as </w:t>
      </w:r>
      <w:r w:rsidR="00C3238C" w:rsidRPr="00F72E3D">
        <w:rPr>
          <w:rFonts w:ascii="Arial" w:hAnsi="Arial" w:cs="Arial"/>
          <w:sz w:val="22"/>
          <w:szCs w:val="22"/>
        </w:rPr>
        <w:t>well as suggestions and</w:t>
      </w:r>
      <w:r w:rsidR="008F4014" w:rsidRPr="00F72E3D">
        <w:rPr>
          <w:rFonts w:ascii="Arial" w:hAnsi="Arial" w:cs="Arial"/>
          <w:sz w:val="22"/>
          <w:szCs w:val="22"/>
        </w:rPr>
        <w:t xml:space="preserve"> implications for graduates, </w:t>
      </w:r>
      <w:r w:rsidR="00C3238C" w:rsidRPr="00F72E3D">
        <w:rPr>
          <w:rFonts w:ascii="Arial" w:hAnsi="Arial" w:cs="Arial"/>
          <w:sz w:val="22"/>
          <w:szCs w:val="22"/>
        </w:rPr>
        <w:t>policy makers</w:t>
      </w:r>
      <w:r w:rsidR="000C7654" w:rsidRPr="00F72E3D">
        <w:rPr>
          <w:rFonts w:ascii="Arial" w:hAnsi="Arial" w:cs="Arial"/>
          <w:sz w:val="22"/>
          <w:szCs w:val="22"/>
        </w:rPr>
        <w:t>,</w:t>
      </w:r>
      <w:r w:rsidR="00C3238C" w:rsidRPr="00F72E3D">
        <w:rPr>
          <w:rFonts w:ascii="Arial" w:hAnsi="Arial" w:cs="Arial"/>
          <w:sz w:val="22"/>
          <w:szCs w:val="22"/>
        </w:rPr>
        <w:t xml:space="preserve"> and educators. </w:t>
      </w:r>
    </w:p>
    <w:p w14:paraId="5C321F91" w14:textId="77777777" w:rsidR="00A02FED" w:rsidRPr="00F72E3D" w:rsidRDefault="00A02FED" w:rsidP="00DC770C">
      <w:pPr>
        <w:pStyle w:val="Newparagraph"/>
        <w:spacing w:line="360" w:lineRule="auto"/>
        <w:jc w:val="both"/>
        <w:rPr>
          <w:rFonts w:ascii="Arial" w:hAnsi="Arial" w:cs="Arial"/>
          <w:sz w:val="22"/>
          <w:szCs w:val="22"/>
        </w:rPr>
      </w:pPr>
    </w:p>
    <w:p w14:paraId="6B8198E7" w14:textId="04C1BACA" w:rsidR="00C3238C" w:rsidRPr="00F72E3D" w:rsidRDefault="004142CC" w:rsidP="00DC770C">
      <w:pPr>
        <w:pStyle w:val="Heading1"/>
        <w:spacing w:before="0" w:after="0"/>
        <w:jc w:val="both"/>
        <w:rPr>
          <w:rFonts w:ascii="Arial" w:hAnsi="Arial"/>
          <w:sz w:val="22"/>
          <w:szCs w:val="22"/>
        </w:rPr>
      </w:pPr>
      <w:r w:rsidRPr="00F72E3D">
        <w:rPr>
          <w:rFonts w:ascii="Arial" w:hAnsi="Arial"/>
          <w:sz w:val="22"/>
          <w:szCs w:val="22"/>
        </w:rPr>
        <w:t>E</w:t>
      </w:r>
      <w:r w:rsidR="005F32D1" w:rsidRPr="00F72E3D">
        <w:rPr>
          <w:rFonts w:ascii="Arial" w:hAnsi="Arial"/>
          <w:sz w:val="22"/>
          <w:szCs w:val="22"/>
        </w:rPr>
        <w:t>mploy</w:t>
      </w:r>
      <w:r w:rsidR="00C15769" w:rsidRPr="00F72E3D">
        <w:rPr>
          <w:rFonts w:ascii="Arial" w:hAnsi="Arial"/>
          <w:sz w:val="22"/>
          <w:szCs w:val="22"/>
        </w:rPr>
        <w:t xml:space="preserve">ability </w:t>
      </w:r>
      <w:r w:rsidR="005F32D1" w:rsidRPr="00F72E3D">
        <w:rPr>
          <w:rFonts w:ascii="Arial" w:hAnsi="Arial"/>
          <w:sz w:val="22"/>
          <w:szCs w:val="22"/>
        </w:rPr>
        <w:t>of international graduates</w:t>
      </w:r>
      <w:r w:rsidR="00FF47CB" w:rsidRPr="00F72E3D">
        <w:rPr>
          <w:rFonts w:ascii="Arial" w:hAnsi="Arial"/>
          <w:sz w:val="22"/>
          <w:szCs w:val="22"/>
        </w:rPr>
        <w:t xml:space="preserve"> </w:t>
      </w:r>
      <w:r w:rsidR="008F4014" w:rsidRPr="00F72E3D">
        <w:rPr>
          <w:rFonts w:ascii="Arial" w:hAnsi="Arial"/>
          <w:sz w:val="22"/>
          <w:szCs w:val="22"/>
        </w:rPr>
        <w:t xml:space="preserve">in </w:t>
      </w:r>
      <w:r w:rsidR="00FF47CB" w:rsidRPr="00F72E3D">
        <w:rPr>
          <w:rFonts w:ascii="Arial" w:hAnsi="Arial"/>
          <w:sz w:val="22"/>
          <w:szCs w:val="22"/>
        </w:rPr>
        <w:t>Australia</w:t>
      </w:r>
      <w:r w:rsidR="00914292" w:rsidRPr="00F72E3D">
        <w:rPr>
          <w:rFonts w:ascii="Arial" w:hAnsi="Arial"/>
          <w:sz w:val="22"/>
          <w:szCs w:val="22"/>
        </w:rPr>
        <w:t xml:space="preserve"> </w:t>
      </w:r>
    </w:p>
    <w:p w14:paraId="75070ACA" w14:textId="34FD4B61" w:rsidR="0099724F" w:rsidRPr="00505978" w:rsidRDefault="00347FCD" w:rsidP="00DC770C">
      <w:pPr>
        <w:pStyle w:val="Paragraph"/>
        <w:spacing w:before="0" w:line="360" w:lineRule="auto"/>
        <w:ind w:right="-52"/>
        <w:jc w:val="both"/>
        <w:rPr>
          <w:rFonts w:ascii="Arial" w:hAnsi="Arial" w:cs="Arial"/>
          <w:sz w:val="22"/>
          <w:szCs w:val="22"/>
        </w:rPr>
      </w:pPr>
      <w:r w:rsidRPr="00F72E3D">
        <w:rPr>
          <w:rFonts w:ascii="Arial" w:hAnsi="Arial" w:cs="Arial"/>
          <w:sz w:val="22"/>
          <w:szCs w:val="22"/>
        </w:rPr>
        <w:t xml:space="preserve">In the current literature, international graduates’ employability in Australia </w:t>
      </w:r>
      <w:r w:rsidR="00976F6E" w:rsidRPr="00F72E3D">
        <w:rPr>
          <w:rFonts w:ascii="Arial" w:hAnsi="Arial" w:cs="Arial"/>
          <w:sz w:val="22"/>
          <w:szCs w:val="22"/>
        </w:rPr>
        <w:t xml:space="preserve">has been </w:t>
      </w:r>
      <w:r w:rsidR="00271498">
        <w:rPr>
          <w:rFonts w:ascii="Arial" w:hAnsi="Arial" w:cs="Arial"/>
          <w:sz w:val="22"/>
          <w:szCs w:val="22"/>
        </w:rPr>
        <w:t>shown</w:t>
      </w:r>
      <w:r w:rsidR="00271498" w:rsidRPr="00F72E3D">
        <w:rPr>
          <w:rFonts w:ascii="Arial" w:hAnsi="Arial" w:cs="Arial"/>
          <w:sz w:val="22"/>
          <w:szCs w:val="22"/>
        </w:rPr>
        <w:t xml:space="preserve"> </w:t>
      </w:r>
      <w:r w:rsidR="00142890" w:rsidRPr="00F72E3D">
        <w:rPr>
          <w:rFonts w:ascii="Arial" w:hAnsi="Arial" w:cs="Arial"/>
          <w:sz w:val="22"/>
          <w:szCs w:val="22"/>
        </w:rPr>
        <w:t>to be determined by various</w:t>
      </w:r>
      <w:r w:rsidR="00976F6E" w:rsidRPr="00F72E3D">
        <w:rPr>
          <w:rFonts w:ascii="Arial" w:hAnsi="Arial" w:cs="Arial"/>
          <w:sz w:val="22"/>
          <w:szCs w:val="22"/>
        </w:rPr>
        <w:t xml:space="preserve"> factors. </w:t>
      </w:r>
      <w:r w:rsidR="00A16316" w:rsidRPr="00F72E3D">
        <w:rPr>
          <w:rFonts w:ascii="Arial" w:hAnsi="Arial" w:cs="Arial"/>
          <w:color w:val="000000" w:themeColor="text1"/>
          <w:sz w:val="22"/>
          <w:szCs w:val="22"/>
        </w:rPr>
        <w:t>H</w:t>
      </w:r>
      <w:r w:rsidR="00755359" w:rsidRPr="00F72E3D">
        <w:rPr>
          <w:rFonts w:ascii="Arial" w:hAnsi="Arial" w:cs="Arial"/>
          <w:color w:val="000000" w:themeColor="text1"/>
          <w:sz w:val="22"/>
          <w:szCs w:val="22"/>
        </w:rPr>
        <w:t xml:space="preserve">olding </w:t>
      </w:r>
      <w:r w:rsidR="00D720B2">
        <w:rPr>
          <w:rFonts w:ascii="Arial" w:hAnsi="Arial" w:cs="Arial"/>
          <w:sz w:val="22"/>
          <w:szCs w:val="22"/>
        </w:rPr>
        <w:t>PR</w:t>
      </w:r>
      <w:r w:rsidR="00976F6E" w:rsidRPr="00F72E3D">
        <w:rPr>
          <w:rFonts w:ascii="Arial" w:hAnsi="Arial" w:cs="Arial"/>
          <w:sz w:val="22"/>
          <w:szCs w:val="22"/>
        </w:rPr>
        <w:t xml:space="preserve"> </w:t>
      </w:r>
      <w:r w:rsidR="00541F9F" w:rsidRPr="00F72E3D">
        <w:rPr>
          <w:rFonts w:ascii="Arial" w:hAnsi="Arial" w:cs="Arial"/>
          <w:sz w:val="22"/>
          <w:szCs w:val="22"/>
        </w:rPr>
        <w:t>could</w:t>
      </w:r>
      <w:r w:rsidR="00A16316" w:rsidRPr="00F72E3D">
        <w:rPr>
          <w:rFonts w:ascii="Arial" w:hAnsi="Arial" w:cs="Arial"/>
          <w:sz w:val="22"/>
          <w:szCs w:val="22"/>
        </w:rPr>
        <w:t>, according to Blackmore, Gribble and Rahimi</w:t>
      </w:r>
      <w:r w:rsidR="00A16316" w:rsidRPr="00F72E3D">
        <w:rPr>
          <w:rFonts w:ascii="Arial" w:hAnsi="Arial" w:cs="Arial"/>
          <w:color w:val="000000" w:themeColor="text1"/>
          <w:sz w:val="22"/>
          <w:szCs w:val="22"/>
        </w:rPr>
        <w:t xml:space="preserve">, 2017), </w:t>
      </w:r>
      <w:r w:rsidR="00A16316" w:rsidRPr="00F72E3D">
        <w:rPr>
          <w:rFonts w:ascii="Arial" w:hAnsi="Arial" w:cs="Arial"/>
          <w:sz w:val="22"/>
          <w:szCs w:val="22"/>
        </w:rPr>
        <w:t xml:space="preserve">ease </w:t>
      </w:r>
      <w:r w:rsidR="00541F9F" w:rsidRPr="00F72E3D">
        <w:rPr>
          <w:rFonts w:ascii="Arial" w:hAnsi="Arial" w:cs="Arial"/>
          <w:sz w:val="22"/>
          <w:szCs w:val="22"/>
        </w:rPr>
        <w:t xml:space="preserve">graduates’ </w:t>
      </w:r>
      <w:r w:rsidR="00A16316" w:rsidRPr="00F72E3D">
        <w:rPr>
          <w:rFonts w:ascii="Arial" w:hAnsi="Arial" w:cs="Arial"/>
          <w:sz w:val="22"/>
          <w:szCs w:val="22"/>
        </w:rPr>
        <w:t xml:space="preserve">employment adventures </w:t>
      </w:r>
      <w:r w:rsidR="00271498">
        <w:rPr>
          <w:rFonts w:ascii="Arial" w:hAnsi="Arial" w:cs="Arial"/>
          <w:sz w:val="22"/>
          <w:szCs w:val="22"/>
        </w:rPr>
        <w:t>as it can minimise</w:t>
      </w:r>
      <w:r w:rsidR="00271498" w:rsidRPr="00F72E3D">
        <w:rPr>
          <w:rFonts w:ascii="Arial" w:hAnsi="Arial" w:cs="Arial"/>
          <w:sz w:val="22"/>
          <w:szCs w:val="22"/>
        </w:rPr>
        <w:t xml:space="preserve"> </w:t>
      </w:r>
      <w:r w:rsidR="00A16316" w:rsidRPr="00F72E3D">
        <w:rPr>
          <w:rFonts w:ascii="Arial" w:hAnsi="Arial" w:cs="Arial"/>
          <w:color w:val="000000" w:themeColor="text1"/>
          <w:sz w:val="22"/>
          <w:szCs w:val="22"/>
        </w:rPr>
        <w:t xml:space="preserve">complicated </w:t>
      </w:r>
      <w:r w:rsidR="007D2E3A" w:rsidRPr="00F72E3D">
        <w:rPr>
          <w:rFonts w:ascii="Arial" w:hAnsi="Arial" w:cs="Arial"/>
          <w:color w:val="000000" w:themeColor="text1"/>
          <w:sz w:val="22"/>
          <w:szCs w:val="22"/>
        </w:rPr>
        <w:t>administrative sponsorship procedures</w:t>
      </w:r>
      <w:r w:rsidR="00271498">
        <w:rPr>
          <w:rFonts w:ascii="Arial" w:hAnsi="Arial" w:cs="Arial"/>
          <w:color w:val="000000" w:themeColor="text1"/>
          <w:sz w:val="22"/>
          <w:szCs w:val="22"/>
        </w:rPr>
        <w:t xml:space="preserve"> for employers</w:t>
      </w:r>
      <w:r w:rsidR="00541F9F" w:rsidRPr="00F72E3D">
        <w:rPr>
          <w:rFonts w:ascii="Arial" w:hAnsi="Arial" w:cs="Arial"/>
          <w:color w:val="000000" w:themeColor="text1"/>
          <w:sz w:val="22"/>
          <w:szCs w:val="22"/>
        </w:rPr>
        <w:t xml:space="preserve">. </w:t>
      </w:r>
      <w:r w:rsidR="00755359" w:rsidRPr="00F72E3D">
        <w:rPr>
          <w:rFonts w:ascii="Arial" w:hAnsi="Arial" w:cs="Arial"/>
          <w:color w:val="000000" w:themeColor="text1"/>
          <w:sz w:val="22"/>
          <w:szCs w:val="22"/>
        </w:rPr>
        <w:t>H</w:t>
      </w:r>
      <w:r w:rsidR="007D2E3A" w:rsidRPr="00F72E3D">
        <w:rPr>
          <w:rFonts w:ascii="Arial" w:hAnsi="Arial" w:cs="Arial"/>
          <w:color w:val="000000" w:themeColor="text1"/>
          <w:sz w:val="22"/>
          <w:szCs w:val="22"/>
        </w:rPr>
        <w:t xml:space="preserve">igh expectations </w:t>
      </w:r>
      <w:r w:rsidR="00C21EEC" w:rsidRPr="00F72E3D">
        <w:rPr>
          <w:rFonts w:ascii="Arial" w:hAnsi="Arial" w:cs="Arial"/>
          <w:color w:val="000000" w:themeColor="text1"/>
          <w:sz w:val="22"/>
          <w:szCs w:val="22"/>
        </w:rPr>
        <w:t xml:space="preserve">and stereotyped attitudes of </w:t>
      </w:r>
      <w:r w:rsidR="007D2E3A" w:rsidRPr="00F72E3D">
        <w:rPr>
          <w:rFonts w:ascii="Arial" w:hAnsi="Arial" w:cs="Arial"/>
          <w:color w:val="000000" w:themeColor="text1"/>
          <w:sz w:val="22"/>
          <w:szCs w:val="22"/>
        </w:rPr>
        <w:t xml:space="preserve">Australian employers </w:t>
      </w:r>
      <w:r w:rsidR="00755359" w:rsidRPr="00F72E3D">
        <w:rPr>
          <w:rFonts w:ascii="Arial" w:hAnsi="Arial" w:cs="Arial"/>
          <w:color w:val="000000" w:themeColor="text1"/>
          <w:sz w:val="22"/>
          <w:szCs w:val="22"/>
        </w:rPr>
        <w:t>were also found to</w:t>
      </w:r>
      <w:r w:rsidR="00541F9F" w:rsidRPr="00F72E3D">
        <w:rPr>
          <w:rFonts w:ascii="Arial" w:hAnsi="Arial" w:cs="Arial"/>
          <w:color w:val="000000" w:themeColor="text1"/>
          <w:sz w:val="22"/>
          <w:szCs w:val="22"/>
        </w:rPr>
        <w:t xml:space="preserve"> negativ</w:t>
      </w:r>
      <w:r w:rsidR="002F0A50">
        <w:rPr>
          <w:rFonts w:ascii="Arial" w:hAnsi="Arial" w:cs="Arial"/>
          <w:color w:val="000000" w:themeColor="text1"/>
          <w:sz w:val="22"/>
          <w:szCs w:val="22"/>
        </w:rPr>
        <w:t>ely</w:t>
      </w:r>
      <w:r w:rsidR="00541F9F" w:rsidRPr="00F72E3D">
        <w:rPr>
          <w:rFonts w:ascii="Arial" w:hAnsi="Arial" w:cs="Arial"/>
          <w:color w:val="000000" w:themeColor="text1"/>
          <w:sz w:val="22"/>
          <w:szCs w:val="22"/>
        </w:rPr>
        <w:t xml:space="preserve"> impacts job opportunities </w:t>
      </w:r>
      <w:r w:rsidR="002F0A50">
        <w:rPr>
          <w:rFonts w:ascii="Arial" w:hAnsi="Arial" w:cs="Arial"/>
          <w:color w:val="000000" w:themeColor="text1"/>
          <w:sz w:val="22"/>
          <w:szCs w:val="22"/>
        </w:rPr>
        <w:t>for</w:t>
      </w:r>
      <w:r w:rsidR="002F0A50" w:rsidRPr="00F72E3D">
        <w:rPr>
          <w:rFonts w:ascii="Arial" w:hAnsi="Arial" w:cs="Arial"/>
          <w:color w:val="000000" w:themeColor="text1"/>
          <w:sz w:val="22"/>
          <w:szCs w:val="22"/>
        </w:rPr>
        <w:t xml:space="preserve"> </w:t>
      </w:r>
      <w:r w:rsidR="00541F9F" w:rsidRPr="00F72E3D">
        <w:rPr>
          <w:rFonts w:ascii="Arial" w:hAnsi="Arial" w:cs="Arial"/>
          <w:color w:val="000000" w:themeColor="text1"/>
          <w:sz w:val="22"/>
          <w:szCs w:val="22"/>
        </w:rPr>
        <w:t xml:space="preserve">international duates </w:t>
      </w:r>
      <w:r w:rsidR="00024672" w:rsidRPr="00F72E3D">
        <w:rPr>
          <w:rFonts w:ascii="Arial" w:hAnsi="Arial" w:cs="Arial"/>
          <w:color w:val="000000" w:themeColor="text1"/>
          <w:sz w:val="22"/>
          <w:szCs w:val="22"/>
        </w:rPr>
        <w:t xml:space="preserve">(Almeida et al., 2015; Robertson, Hoare, and Harwood, 2011; Gribble and McRae 2015). </w:t>
      </w:r>
      <w:r w:rsidR="00541F9F" w:rsidRPr="00F72E3D">
        <w:rPr>
          <w:rFonts w:ascii="Arial" w:hAnsi="Arial" w:cs="Arial"/>
          <w:color w:val="000000" w:themeColor="text1"/>
          <w:sz w:val="22"/>
          <w:szCs w:val="22"/>
        </w:rPr>
        <w:t xml:space="preserve">This </w:t>
      </w:r>
      <w:r w:rsidR="00A16316" w:rsidRPr="00F72E3D">
        <w:rPr>
          <w:rFonts w:ascii="Arial" w:hAnsi="Arial" w:cs="Arial"/>
          <w:color w:val="000000" w:themeColor="text1"/>
          <w:sz w:val="22"/>
          <w:szCs w:val="22"/>
        </w:rPr>
        <w:t xml:space="preserve">happens </w:t>
      </w:r>
      <w:r w:rsidR="00541F9F" w:rsidRPr="00F72E3D">
        <w:rPr>
          <w:rFonts w:ascii="Arial" w:hAnsi="Arial" w:cs="Arial"/>
          <w:color w:val="000000" w:themeColor="text1"/>
          <w:sz w:val="22"/>
          <w:szCs w:val="22"/>
        </w:rPr>
        <w:t xml:space="preserve">because </w:t>
      </w:r>
      <w:r w:rsidR="00A619D6" w:rsidRPr="00F72E3D">
        <w:rPr>
          <w:rFonts w:ascii="Arial" w:hAnsi="Arial" w:cs="Arial"/>
          <w:color w:val="000000" w:themeColor="text1"/>
          <w:sz w:val="22"/>
          <w:szCs w:val="22"/>
        </w:rPr>
        <w:t>employers</w:t>
      </w:r>
      <w:r w:rsidR="008E5EC4" w:rsidRPr="00F72E3D">
        <w:rPr>
          <w:rFonts w:ascii="Arial" w:hAnsi="Arial" w:cs="Arial"/>
          <w:color w:val="000000" w:themeColor="text1"/>
          <w:sz w:val="22"/>
          <w:szCs w:val="22"/>
        </w:rPr>
        <w:t xml:space="preserve"> </w:t>
      </w:r>
      <w:r w:rsidR="0099724F" w:rsidRPr="00F72E3D">
        <w:rPr>
          <w:rFonts w:ascii="Arial" w:hAnsi="Arial" w:cs="Arial"/>
          <w:color w:val="000000" w:themeColor="text1"/>
          <w:sz w:val="22"/>
          <w:szCs w:val="22"/>
        </w:rPr>
        <w:t>often hold ‘perception of fit’, meaning having</w:t>
      </w:r>
      <w:r w:rsidR="0097557C" w:rsidRPr="00F72E3D">
        <w:rPr>
          <w:rFonts w:ascii="Arial" w:hAnsi="Arial" w:cs="Arial"/>
          <w:color w:val="000000" w:themeColor="text1"/>
          <w:sz w:val="22"/>
          <w:szCs w:val="22"/>
        </w:rPr>
        <w:t xml:space="preserve"> preferences towards candidates with a similar background</w:t>
      </w:r>
      <w:r w:rsidR="007D2E3A" w:rsidRPr="00F72E3D">
        <w:rPr>
          <w:rFonts w:ascii="Arial" w:hAnsi="Arial" w:cs="Arial"/>
          <w:color w:val="000000" w:themeColor="text1"/>
          <w:sz w:val="22"/>
          <w:szCs w:val="22"/>
        </w:rPr>
        <w:t xml:space="preserve"> </w:t>
      </w:r>
      <w:r w:rsidR="00C94E03" w:rsidRPr="00F72E3D">
        <w:rPr>
          <w:rFonts w:ascii="Arial" w:hAnsi="Arial" w:cs="Arial"/>
          <w:color w:val="000000" w:themeColor="text1"/>
          <w:sz w:val="22"/>
          <w:szCs w:val="22"/>
        </w:rPr>
        <w:t>(Blackmore et al., 2017</w:t>
      </w:r>
      <w:r w:rsidR="000E6E34" w:rsidRPr="00F72E3D">
        <w:rPr>
          <w:rFonts w:ascii="Arial" w:hAnsi="Arial" w:cs="Arial"/>
          <w:color w:val="000000" w:themeColor="text1"/>
          <w:sz w:val="22"/>
          <w:szCs w:val="22"/>
        </w:rPr>
        <w:t>)</w:t>
      </w:r>
      <w:r w:rsidR="00723B82" w:rsidRPr="00F72E3D">
        <w:rPr>
          <w:rFonts w:ascii="Arial" w:hAnsi="Arial" w:cs="Arial"/>
          <w:color w:val="000000" w:themeColor="text1"/>
          <w:sz w:val="22"/>
          <w:szCs w:val="22"/>
        </w:rPr>
        <w:t xml:space="preserve">. </w:t>
      </w:r>
      <w:r w:rsidR="00A16316" w:rsidRPr="00F72E3D">
        <w:rPr>
          <w:rFonts w:ascii="Arial" w:hAnsi="Arial" w:cs="Arial"/>
          <w:color w:val="000000" w:themeColor="text1"/>
          <w:sz w:val="22"/>
          <w:szCs w:val="22"/>
        </w:rPr>
        <w:t xml:space="preserve">Last but not least, </w:t>
      </w:r>
      <w:r w:rsidR="00755359" w:rsidRPr="00F72E3D">
        <w:rPr>
          <w:rFonts w:ascii="Arial" w:hAnsi="Arial" w:cs="Arial"/>
          <w:color w:val="000000" w:themeColor="text1"/>
          <w:sz w:val="22"/>
          <w:szCs w:val="22"/>
        </w:rPr>
        <w:t>i</w:t>
      </w:r>
      <w:r w:rsidR="00723B82" w:rsidRPr="00F72E3D">
        <w:rPr>
          <w:rFonts w:ascii="Arial" w:hAnsi="Arial" w:cs="Arial"/>
          <w:color w:val="000000" w:themeColor="text1"/>
          <w:sz w:val="22"/>
          <w:szCs w:val="22"/>
        </w:rPr>
        <w:t>nternational graduates</w:t>
      </w:r>
      <w:r w:rsidR="007C77FA" w:rsidRPr="00F72E3D">
        <w:rPr>
          <w:rFonts w:ascii="Arial" w:hAnsi="Arial" w:cs="Arial"/>
          <w:color w:val="000000" w:themeColor="text1"/>
          <w:sz w:val="22"/>
          <w:szCs w:val="22"/>
        </w:rPr>
        <w:t xml:space="preserve"> </w:t>
      </w:r>
      <w:r w:rsidR="00FC7777" w:rsidRPr="00F72E3D">
        <w:rPr>
          <w:rFonts w:ascii="Arial" w:hAnsi="Arial" w:cs="Arial"/>
          <w:color w:val="000000" w:themeColor="text1"/>
          <w:sz w:val="22"/>
          <w:szCs w:val="22"/>
        </w:rPr>
        <w:t xml:space="preserve">also </w:t>
      </w:r>
      <w:r w:rsidR="00A16316" w:rsidRPr="00F72E3D">
        <w:rPr>
          <w:rFonts w:ascii="Arial" w:hAnsi="Arial" w:cs="Arial"/>
          <w:color w:val="000000" w:themeColor="text1"/>
          <w:sz w:val="22"/>
          <w:szCs w:val="22"/>
        </w:rPr>
        <w:t xml:space="preserve">limit their employment opportunities when often </w:t>
      </w:r>
      <w:r w:rsidR="00C94E03" w:rsidRPr="00F72E3D">
        <w:rPr>
          <w:rFonts w:ascii="Arial" w:hAnsi="Arial" w:cs="Arial"/>
          <w:color w:val="000000" w:themeColor="text1"/>
          <w:sz w:val="22"/>
          <w:szCs w:val="22"/>
        </w:rPr>
        <w:t xml:space="preserve">targeting </w:t>
      </w:r>
      <w:r w:rsidR="00755359" w:rsidRPr="00F72E3D">
        <w:rPr>
          <w:rFonts w:ascii="Arial" w:hAnsi="Arial" w:cs="Arial"/>
          <w:color w:val="000000" w:themeColor="text1"/>
          <w:sz w:val="22"/>
          <w:szCs w:val="22"/>
        </w:rPr>
        <w:t xml:space="preserve">large-tier and high-profile organisations </w:t>
      </w:r>
      <w:r w:rsidR="00723B82" w:rsidRPr="00F72E3D">
        <w:rPr>
          <w:rFonts w:ascii="Arial" w:hAnsi="Arial" w:cs="Arial"/>
          <w:color w:val="000000" w:themeColor="text1"/>
          <w:sz w:val="22"/>
          <w:szCs w:val="22"/>
        </w:rPr>
        <w:t>(</w:t>
      </w:r>
      <w:r w:rsidR="00015145" w:rsidRPr="00F72E3D">
        <w:rPr>
          <w:rFonts w:ascii="Arial" w:hAnsi="Arial" w:cs="Arial"/>
          <w:sz w:val="22"/>
          <w:szCs w:val="22"/>
        </w:rPr>
        <w:t>Blackmore</w:t>
      </w:r>
      <w:r w:rsidR="00C94E03" w:rsidRPr="00F72E3D">
        <w:rPr>
          <w:rFonts w:ascii="Arial" w:hAnsi="Arial" w:cs="Arial"/>
          <w:sz w:val="22"/>
          <w:szCs w:val="22"/>
        </w:rPr>
        <w:t xml:space="preserve"> et al., </w:t>
      </w:r>
      <w:r w:rsidR="00421BA9" w:rsidRPr="00F72E3D">
        <w:rPr>
          <w:rFonts w:ascii="Arial" w:hAnsi="Arial" w:cs="Arial"/>
          <w:color w:val="000000" w:themeColor="text1"/>
          <w:sz w:val="22"/>
          <w:szCs w:val="22"/>
        </w:rPr>
        <w:t>2017</w:t>
      </w:r>
      <w:r w:rsidR="00723B82" w:rsidRPr="00F72E3D">
        <w:rPr>
          <w:rFonts w:ascii="Arial" w:hAnsi="Arial" w:cs="Arial"/>
          <w:color w:val="000000" w:themeColor="text1"/>
          <w:sz w:val="22"/>
          <w:szCs w:val="22"/>
        </w:rPr>
        <w:t>;</w:t>
      </w:r>
      <w:r w:rsidR="00421BA9" w:rsidRPr="00F72E3D">
        <w:rPr>
          <w:rFonts w:ascii="Arial" w:hAnsi="Arial" w:cs="Arial"/>
          <w:color w:val="000000" w:themeColor="text1"/>
          <w:sz w:val="22"/>
          <w:szCs w:val="22"/>
        </w:rPr>
        <w:t xml:space="preserve"> J</w:t>
      </w:r>
      <w:r w:rsidR="00723B82" w:rsidRPr="00F72E3D">
        <w:rPr>
          <w:rFonts w:ascii="Arial" w:hAnsi="Arial" w:cs="Arial"/>
          <w:color w:val="000000" w:themeColor="text1"/>
          <w:sz w:val="22"/>
          <w:szCs w:val="22"/>
        </w:rPr>
        <w:t>ackson</w:t>
      </w:r>
      <w:r w:rsidR="00755359" w:rsidRPr="00F72E3D">
        <w:rPr>
          <w:rFonts w:ascii="Arial" w:hAnsi="Arial" w:cs="Arial"/>
          <w:color w:val="000000" w:themeColor="text1"/>
          <w:sz w:val="22"/>
          <w:szCs w:val="22"/>
        </w:rPr>
        <w:t xml:space="preserve"> </w:t>
      </w:r>
      <w:r w:rsidR="00015145" w:rsidRPr="00F72E3D">
        <w:rPr>
          <w:rFonts w:ascii="Arial" w:hAnsi="Arial" w:cs="Arial"/>
          <w:color w:val="000000" w:themeColor="text1"/>
          <w:sz w:val="22"/>
          <w:szCs w:val="22"/>
        </w:rPr>
        <w:t>2016</w:t>
      </w:r>
      <w:r w:rsidR="00723B82" w:rsidRPr="00F72E3D">
        <w:rPr>
          <w:rFonts w:ascii="Arial" w:hAnsi="Arial" w:cs="Arial"/>
          <w:color w:val="000000" w:themeColor="text1"/>
          <w:sz w:val="22"/>
          <w:szCs w:val="22"/>
        </w:rPr>
        <w:t xml:space="preserve">). </w:t>
      </w:r>
      <w:r w:rsidR="00C94E03" w:rsidRPr="00F72E3D">
        <w:rPr>
          <w:rFonts w:ascii="Arial" w:hAnsi="Arial" w:cs="Arial"/>
          <w:color w:val="000000" w:themeColor="text1"/>
          <w:sz w:val="22"/>
          <w:szCs w:val="22"/>
        </w:rPr>
        <w:t>These factors have contributed to the fact that i</w:t>
      </w:r>
      <w:r w:rsidR="0099724F" w:rsidRPr="00F72E3D">
        <w:rPr>
          <w:rFonts w:ascii="Arial" w:hAnsi="Arial" w:cs="Arial"/>
          <w:color w:val="000000" w:themeColor="text1"/>
          <w:sz w:val="22"/>
          <w:szCs w:val="22"/>
        </w:rPr>
        <w:t xml:space="preserve">n </w:t>
      </w:r>
      <w:r w:rsidR="0099724F" w:rsidRPr="00F72E3D">
        <w:rPr>
          <w:rFonts w:ascii="Arial" w:hAnsi="Arial" w:cs="Arial"/>
          <w:sz w:val="22"/>
          <w:szCs w:val="22"/>
        </w:rPr>
        <w:t xml:space="preserve">2013, only 18.5% of employers indicated that they recruited international graduates </w:t>
      </w:r>
      <w:r w:rsidR="0099724F" w:rsidRPr="00F72E3D">
        <w:rPr>
          <w:rFonts w:ascii="Arial" w:hAnsi="Arial" w:cs="Arial"/>
          <w:color w:val="000000" w:themeColor="text1"/>
          <w:sz w:val="22"/>
          <w:szCs w:val="22"/>
        </w:rPr>
        <w:t>(</w:t>
      </w:r>
      <w:r w:rsidR="0099724F" w:rsidRPr="00F72E3D">
        <w:rPr>
          <w:rFonts w:ascii="Arial" w:hAnsi="Arial" w:cs="Arial"/>
          <w:sz w:val="22"/>
          <w:szCs w:val="22"/>
        </w:rPr>
        <w:t>Graduates Careers Australia</w:t>
      </w:r>
      <w:r w:rsidR="002F0A50">
        <w:rPr>
          <w:rFonts w:ascii="Arial" w:hAnsi="Arial" w:cs="Arial"/>
          <w:sz w:val="22"/>
          <w:szCs w:val="22"/>
        </w:rPr>
        <w:t>,</w:t>
      </w:r>
      <w:r w:rsidR="0099724F" w:rsidRPr="00F72E3D">
        <w:rPr>
          <w:rFonts w:ascii="Arial" w:hAnsi="Arial" w:cs="Arial"/>
          <w:sz w:val="22"/>
          <w:szCs w:val="22"/>
        </w:rPr>
        <w:t xml:space="preserve"> 2015).</w:t>
      </w:r>
    </w:p>
    <w:p w14:paraId="67C9C64D" w14:textId="77777777" w:rsidR="006D23E8" w:rsidRPr="00505978" w:rsidRDefault="006D23E8" w:rsidP="00DC770C">
      <w:pPr>
        <w:pStyle w:val="Newparagraph"/>
        <w:spacing w:line="360" w:lineRule="auto"/>
        <w:ind w:right="-52" w:firstLine="0"/>
        <w:jc w:val="both"/>
        <w:rPr>
          <w:rFonts w:ascii="Arial" w:hAnsi="Arial" w:cs="Arial"/>
          <w:sz w:val="22"/>
          <w:szCs w:val="22"/>
        </w:rPr>
      </w:pPr>
    </w:p>
    <w:p w14:paraId="13EEABFA" w14:textId="6A450CFF" w:rsidR="00FA73AD" w:rsidRPr="00505978" w:rsidRDefault="00425E2B" w:rsidP="00DC770C">
      <w:pPr>
        <w:spacing w:line="360" w:lineRule="auto"/>
        <w:ind w:right="-52"/>
        <w:jc w:val="both"/>
        <w:rPr>
          <w:rFonts w:ascii="Arial" w:hAnsi="Arial" w:cs="Arial"/>
          <w:color w:val="000000"/>
          <w:sz w:val="22"/>
          <w:szCs w:val="22"/>
        </w:rPr>
      </w:pPr>
      <w:r w:rsidRPr="00505978">
        <w:rPr>
          <w:rFonts w:ascii="Arial" w:hAnsi="Arial" w:cs="Arial"/>
          <w:sz w:val="22"/>
          <w:szCs w:val="22"/>
        </w:rPr>
        <w:t>Due to the</w:t>
      </w:r>
      <w:r w:rsidR="006D0C00" w:rsidRPr="00505978">
        <w:rPr>
          <w:rFonts w:ascii="Arial" w:hAnsi="Arial" w:cs="Arial"/>
          <w:sz w:val="22"/>
          <w:szCs w:val="22"/>
        </w:rPr>
        <w:t xml:space="preserve"> continuous shortag</w:t>
      </w:r>
      <w:r w:rsidR="00E2023A" w:rsidRPr="00505978">
        <w:rPr>
          <w:rFonts w:ascii="Arial" w:hAnsi="Arial" w:cs="Arial"/>
          <w:sz w:val="22"/>
          <w:szCs w:val="22"/>
        </w:rPr>
        <w:t xml:space="preserve">e of skilled migrants, both the Australian </w:t>
      </w:r>
      <w:r w:rsidR="00330FD9">
        <w:rPr>
          <w:rFonts w:ascii="Arial" w:hAnsi="Arial" w:cs="Arial"/>
          <w:sz w:val="22"/>
          <w:szCs w:val="22"/>
        </w:rPr>
        <w:t>government and universities</w:t>
      </w:r>
      <w:r w:rsidR="006D0C00" w:rsidRPr="00505978">
        <w:rPr>
          <w:rFonts w:ascii="Arial" w:hAnsi="Arial" w:cs="Arial"/>
          <w:sz w:val="22"/>
          <w:szCs w:val="22"/>
        </w:rPr>
        <w:t xml:space="preserve"> have </w:t>
      </w:r>
      <w:r w:rsidR="00C94E03">
        <w:rPr>
          <w:rFonts w:ascii="Arial" w:hAnsi="Arial" w:cs="Arial"/>
          <w:sz w:val="22"/>
          <w:szCs w:val="22"/>
        </w:rPr>
        <w:t xml:space="preserve">strongly promoted the </w:t>
      </w:r>
      <w:r w:rsidR="00C94E03" w:rsidRPr="00505978">
        <w:rPr>
          <w:rFonts w:ascii="Arial" w:hAnsi="Arial" w:cs="Arial"/>
          <w:sz w:val="22"/>
          <w:szCs w:val="22"/>
        </w:rPr>
        <w:t xml:space="preserve">employability </w:t>
      </w:r>
      <w:r w:rsidR="00C94E03">
        <w:rPr>
          <w:rFonts w:ascii="Arial" w:hAnsi="Arial" w:cs="Arial"/>
          <w:sz w:val="22"/>
          <w:szCs w:val="22"/>
        </w:rPr>
        <w:t xml:space="preserve">skills </w:t>
      </w:r>
      <w:r w:rsidR="00C94E03" w:rsidRPr="00505978">
        <w:rPr>
          <w:rFonts w:ascii="Arial" w:hAnsi="Arial" w:cs="Arial"/>
          <w:sz w:val="22"/>
          <w:szCs w:val="22"/>
        </w:rPr>
        <w:t xml:space="preserve">agenda </w:t>
      </w:r>
      <w:r w:rsidR="00C94E03">
        <w:rPr>
          <w:rFonts w:ascii="Arial" w:hAnsi="Arial" w:cs="Arial"/>
          <w:sz w:val="22"/>
          <w:szCs w:val="22"/>
        </w:rPr>
        <w:t xml:space="preserve">as the predominant </w:t>
      </w:r>
      <w:r w:rsidR="00C94E03" w:rsidRPr="00505978">
        <w:rPr>
          <w:rFonts w:ascii="Arial" w:hAnsi="Arial" w:cs="Arial"/>
          <w:sz w:val="22"/>
          <w:szCs w:val="22"/>
        </w:rPr>
        <w:t xml:space="preserve">approach </w:t>
      </w:r>
      <w:r w:rsidR="00015145" w:rsidRPr="00505978">
        <w:rPr>
          <w:rFonts w:ascii="Arial" w:hAnsi="Arial" w:cs="Arial"/>
          <w:sz w:val="22"/>
          <w:szCs w:val="22"/>
        </w:rPr>
        <w:t xml:space="preserve">to enhance </w:t>
      </w:r>
      <w:r w:rsidR="00C94E03">
        <w:rPr>
          <w:rFonts w:ascii="Arial" w:hAnsi="Arial" w:cs="Arial"/>
          <w:sz w:val="22"/>
          <w:szCs w:val="22"/>
        </w:rPr>
        <w:t xml:space="preserve">the </w:t>
      </w:r>
      <w:r w:rsidR="00015145" w:rsidRPr="00505978">
        <w:rPr>
          <w:rFonts w:ascii="Arial" w:hAnsi="Arial" w:cs="Arial"/>
          <w:sz w:val="22"/>
          <w:szCs w:val="22"/>
        </w:rPr>
        <w:t>employment status of</w:t>
      </w:r>
      <w:r w:rsidR="00015145">
        <w:rPr>
          <w:rFonts w:ascii="Arial" w:hAnsi="Arial" w:cs="Arial"/>
          <w:sz w:val="22"/>
          <w:szCs w:val="22"/>
        </w:rPr>
        <w:t xml:space="preserve"> international graduates </w:t>
      </w:r>
      <w:r w:rsidR="00CC5C0E" w:rsidRPr="00505978">
        <w:rPr>
          <w:rFonts w:ascii="Arial" w:hAnsi="Arial" w:cs="Arial"/>
          <w:sz w:val="22"/>
          <w:szCs w:val="22"/>
        </w:rPr>
        <w:t xml:space="preserve">(Barrie, Highes &amp; Smith, 2009). </w:t>
      </w:r>
      <w:r w:rsidR="00FA73AD" w:rsidRPr="00505978">
        <w:rPr>
          <w:rFonts w:ascii="Arial" w:hAnsi="Arial" w:cs="Arial"/>
          <w:sz w:val="22"/>
          <w:szCs w:val="22"/>
        </w:rPr>
        <w:t xml:space="preserve">Employability skills </w:t>
      </w:r>
      <w:r w:rsidR="00493503" w:rsidRPr="00505978">
        <w:rPr>
          <w:rFonts w:ascii="Arial" w:hAnsi="Arial" w:cs="Arial"/>
          <w:sz w:val="22"/>
          <w:szCs w:val="22"/>
        </w:rPr>
        <w:t xml:space="preserve">which </w:t>
      </w:r>
      <w:r w:rsidR="00FA73AD" w:rsidRPr="00505978">
        <w:rPr>
          <w:rFonts w:ascii="Arial" w:hAnsi="Arial" w:cs="Arial"/>
          <w:color w:val="000000"/>
          <w:sz w:val="22"/>
          <w:szCs w:val="22"/>
        </w:rPr>
        <w:t>are often used in association with ‘soft skills’, ‘graduate competencies’, ‘work-ready skills’, ‘generic skills’ and ‘transferable skills’</w:t>
      </w:r>
      <w:r w:rsidR="00CC5C0E" w:rsidRPr="00505978">
        <w:rPr>
          <w:rFonts w:ascii="Arial" w:hAnsi="Arial" w:cs="Arial"/>
          <w:color w:val="000000"/>
          <w:sz w:val="22"/>
          <w:szCs w:val="22"/>
        </w:rPr>
        <w:t xml:space="preserve"> </w:t>
      </w:r>
      <w:r w:rsidR="00493503" w:rsidRPr="00505978">
        <w:rPr>
          <w:rFonts w:ascii="Arial" w:hAnsi="Arial" w:cs="Arial"/>
          <w:color w:val="000000"/>
          <w:sz w:val="22"/>
          <w:szCs w:val="22"/>
        </w:rPr>
        <w:t xml:space="preserve">have been widely embedded in current </w:t>
      </w:r>
      <w:r w:rsidR="00C94E03">
        <w:rPr>
          <w:rFonts w:ascii="Arial" w:hAnsi="Arial" w:cs="Arial"/>
          <w:color w:val="000000"/>
          <w:sz w:val="22"/>
          <w:szCs w:val="22"/>
        </w:rPr>
        <w:t>teaching and learning programs</w:t>
      </w:r>
      <w:r w:rsidR="00493503" w:rsidRPr="00505978">
        <w:rPr>
          <w:rFonts w:ascii="Arial" w:hAnsi="Arial" w:cs="Arial"/>
          <w:color w:val="000000"/>
          <w:sz w:val="22"/>
          <w:szCs w:val="22"/>
        </w:rPr>
        <w:t xml:space="preserve"> </w:t>
      </w:r>
      <w:r w:rsidR="00CC5C0E" w:rsidRPr="00505978">
        <w:rPr>
          <w:rFonts w:ascii="Arial" w:hAnsi="Arial" w:cs="Arial"/>
          <w:color w:val="000000"/>
          <w:sz w:val="22"/>
          <w:szCs w:val="22"/>
        </w:rPr>
        <w:t xml:space="preserve">(Williams, Dodd, Steele &amp; Randall, 2016). </w:t>
      </w:r>
      <w:r w:rsidR="00557266" w:rsidRPr="00505978">
        <w:rPr>
          <w:rFonts w:ascii="Arial" w:hAnsi="Arial" w:cs="Arial"/>
          <w:sz w:val="22"/>
          <w:szCs w:val="22"/>
        </w:rPr>
        <w:t xml:space="preserve">Unfortunately, </w:t>
      </w:r>
      <w:r w:rsidR="00C94E03">
        <w:rPr>
          <w:rFonts w:ascii="Arial" w:hAnsi="Arial" w:cs="Arial"/>
          <w:sz w:val="22"/>
          <w:szCs w:val="22"/>
        </w:rPr>
        <w:t xml:space="preserve">flaws of this approach </w:t>
      </w:r>
      <w:r w:rsidR="00A619D6" w:rsidRPr="00505978">
        <w:rPr>
          <w:rFonts w:ascii="Arial" w:hAnsi="Arial" w:cs="Arial"/>
          <w:sz w:val="22"/>
          <w:szCs w:val="22"/>
        </w:rPr>
        <w:t>have been reported</w:t>
      </w:r>
      <w:r w:rsidR="00CF77B4">
        <w:rPr>
          <w:rFonts w:ascii="Arial" w:hAnsi="Arial" w:cs="Arial"/>
          <w:sz w:val="22"/>
          <w:szCs w:val="22"/>
        </w:rPr>
        <w:t xml:space="preserve"> in various studies with main</w:t>
      </w:r>
      <w:r w:rsidR="00557266" w:rsidRPr="00505978">
        <w:rPr>
          <w:rFonts w:ascii="Arial" w:hAnsi="Arial" w:cs="Arial"/>
          <w:sz w:val="22"/>
          <w:szCs w:val="22"/>
        </w:rPr>
        <w:t xml:space="preserve"> critiques </w:t>
      </w:r>
      <w:r w:rsidR="00CF77B4">
        <w:rPr>
          <w:rFonts w:ascii="Arial" w:hAnsi="Arial" w:cs="Arial"/>
          <w:sz w:val="22"/>
          <w:szCs w:val="22"/>
        </w:rPr>
        <w:t>about</w:t>
      </w:r>
      <w:r w:rsidR="00A36432" w:rsidRPr="00505978">
        <w:rPr>
          <w:rFonts w:ascii="Arial" w:hAnsi="Arial" w:cs="Arial"/>
          <w:sz w:val="22"/>
          <w:szCs w:val="22"/>
        </w:rPr>
        <w:t xml:space="preserve"> </w:t>
      </w:r>
      <w:r w:rsidR="00EF78B7" w:rsidRPr="00505978">
        <w:rPr>
          <w:rFonts w:ascii="Arial" w:hAnsi="Arial" w:cs="Arial"/>
          <w:sz w:val="22"/>
          <w:szCs w:val="22"/>
        </w:rPr>
        <w:t xml:space="preserve">the </w:t>
      </w:r>
      <w:r w:rsidR="00A36432" w:rsidRPr="00505978">
        <w:rPr>
          <w:rFonts w:ascii="Arial" w:hAnsi="Arial" w:cs="Arial"/>
          <w:sz w:val="22"/>
          <w:szCs w:val="22"/>
        </w:rPr>
        <w:t xml:space="preserve">vague meaning of the attributes </w:t>
      </w:r>
      <w:r w:rsidR="00FA73AD" w:rsidRPr="00505978">
        <w:rPr>
          <w:rFonts w:ascii="Arial" w:hAnsi="Arial" w:cs="Arial"/>
          <w:color w:val="000000"/>
          <w:sz w:val="22"/>
          <w:szCs w:val="22"/>
        </w:rPr>
        <w:t>between stakeholder groups (academics, industry and students)</w:t>
      </w:r>
      <w:r w:rsidR="00A36432" w:rsidRPr="00505978">
        <w:rPr>
          <w:rFonts w:ascii="Arial" w:hAnsi="Arial" w:cs="Arial"/>
          <w:color w:val="000000"/>
          <w:sz w:val="22"/>
          <w:szCs w:val="22"/>
        </w:rPr>
        <w:t xml:space="preserve"> (Pellegrino and Hilton, 2013; Jackson, 2009), </w:t>
      </w:r>
      <w:r w:rsidR="00FA73AD" w:rsidRPr="00505978">
        <w:rPr>
          <w:rFonts w:ascii="Arial" w:hAnsi="Arial" w:cs="Arial"/>
          <w:color w:val="000000"/>
          <w:sz w:val="22"/>
          <w:szCs w:val="22"/>
        </w:rPr>
        <w:t>academics</w:t>
      </w:r>
      <w:r w:rsidR="00AC5A68">
        <w:rPr>
          <w:rFonts w:ascii="Arial" w:hAnsi="Arial" w:cs="Arial"/>
          <w:color w:val="000000"/>
          <w:sz w:val="22"/>
          <w:szCs w:val="22"/>
        </w:rPr>
        <w:t>’</w:t>
      </w:r>
      <w:r w:rsidR="00FA73AD" w:rsidRPr="00505978">
        <w:rPr>
          <w:rFonts w:ascii="Arial" w:hAnsi="Arial" w:cs="Arial"/>
          <w:color w:val="000000"/>
          <w:sz w:val="22"/>
          <w:szCs w:val="22"/>
        </w:rPr>
        <w:t xml:space="preserve"> </w:t>
      </w:r>
      <w:r w:rsidR="00F32090">
        <w:rPr>
          <w:rFonts w:ascii="Arial" w:hAnsi="Arial" w:cs="Arial"/>
          <w:color w:val="000000"/>
          <w:sz w:val="22"/>
          <w:szCs w:val="22"/>
        </w:rPr>
        <w:t xml:space="preserve">lack </w:t>
      </w:r>
      <w:r w:rsidR="00AC5A68">
        <w:rPr>
          <w:rFonts w:ascii="Arial" w:hAnsi="Arial" w:cs="Arial"/>
          <w:color w:val="000000"/>
          <w:sz w:val="22"/>
          <w:szCs w:val="22"/>
        </w:rPr>
        <w:t xml:space="preserve">of </w:t>
      </w:r>
      <w:r w:rsidR="00F32090">
        <w:rPr>
          <w:rFonts w:ascii="Arial" w:hAnsi="Arial" w:cs="Arial"/>
          <w:color w:val="000000"/>
          <w:sz w:val="22"/>
          <w:szCs w:val="22"/>
        </w:rPr>
        <w:t xml:space="preserve">skills </w:t>
      </w:r>
      <w:r w:rsidR="00A57ABC">
        <w:rPr>
          <w:rFonts w:ascii="Arial" w:hAnsi="Arial" w:cs="Arial"/>
          <w:color w:val="000000"/>
          <w:sz w:val="22"/>
          <w:szCs w:val="22"/>
        </w:rPr>
        <w:t xml:space="preserve">in </w:t>
      </w:r>
      <w:r w:rsidR="00FA73AD" w:rsidRPr="00505978">
        <w:rPr>
          <w:rFonts w:ascii="Arial" w:hAnsi="Arial" w:cs="Arial"/>
          <w:color w:val="000000"/>
          <w:sz w:val="22"/>
          <w:szCs w:val="22"/>
        </w:rPr>
        <w:t xml:space="preserve">embedding </w:t>
      </w:r>
      <w:r w:rsidR="00AC5A68">
        <w:rPr>
          <w:rFonts w:ascii="Arial" w:hAnsi="Arial" w:cs="Arial"/>
          <w:color w:val="000000"/>
          <w:sz w:val="22"/>
          <w:szCs w:val="22"/>
        </w:rPr>
        <w:t xml:space="preserve">these </w:t>
      </w:r>
      <w:r w:rsidR="00FA73AD" w:rsidRPr="00505978">
        <w:rPr>
          <w:rFonts w:ascii="Arial" w:hAnsi="Arial" w:cs="Arial"/>
          <w:color w:val="000000"/>
          <w:sz w:val="22"/>
          <w:szCs w:val="22"/>
        </w:rPr>
        <w:t>attributes in their teaching</w:t>
      </w:r>
      <w:r w:rsidR="00A36432" w:rsidRPr="00505978">
        <w:rPr>
          <w:rFonts w:ascii="Arial" w:hAnsi="Arial" w:cs="Arial"/>
          <w:color w:val="000000"/>
          <w:sz w:val="22"/>
          <w:szCs w:val="22"/>
        </w:rPr>
        <w:t xml:space="preserve"> (Barrie, 2009; Jones, </w:t>
      </w:r>
      <w:r w:rsidR="00671D83">
        <w:rPr>
          <w:rFonts w:ascii="Arial" w:hAnsi="Arial" w:cs="Arial"/>
          <w:color w:val="000000"/>
          <w:sz w:val="22"/>
          <w:szCs w:val="22"/>
        </w:rPr>
        <w:t>Y</w:t>
      </w:r>
      <w:r w:rsidR="00A36432" w:rsidRPr="00505978">
        <w:rPr>
          <w:rFonts w:ascii="Arial" w:hAnsi="Arial" w:cs="Arial"/>
          <w:color w:val="000000"/>
          <w:sz w:val="22"/>
          <w:szCs w:val="22"/>
        </w:rPr>
        <w:t>ates an</w:t>
      </w:r>
      <w:r w:rsidR="00330FD9">
        <w:rPr>
          <w:rFonts w:ascii="Arial" w:hAnsi="Arial" w:cs="Arial"/>
          <w:color w:val="000000"/>
          <w:sz w:val="22"/>
          <w:szCs w:val="22"/>
        </w:rPr>
        <w:t>d Kelder, 2012), and insufficient</w:t>
      </w:r>
      <w:r w:rsidR="00A36432" w:rsidRPr="00505978">
        <w:rPr>
          <w:rFonts w:ascii="Arial" w:hAnsi="Arial" w:cs="Arial"/>
          <w:color w:val="000000"/>
          <w:sz w:val="22"/>
          <w:szCs w:val="22"/>
        </w:rPr>
        <w:t xml:space="preserve"> support provided to students on</w:t>
      </w:r>
      <w:r w:rsidR="00FA73AD" w:rsidRPr="00505978">
        <w:rPr>
          <w:rFonts w:ascii="Arial" w:hAnsi="Arial" w:cs="Arial"/>
          <w:color w:val="000000"/>
          <w:sz w:val="22"/>
          <w:szCs w:val="22"/>
        </w:rPr>
        <w:t xml:space="preserve"> extra-curricular </w:t>
      </w:r>
      <w:r w:rsidR="00330FD9">
        <w:rPr>
          <w:rFonts w:ascii="Arial" w:hAnsi="Arial" w:cs="Arial"/>
          <w:color w:val="000000"/>
          <w:sz w:val="22"/>
          <w:szCs w:val="22"/>
        </w:rPr>
        <w:t xml:space="preserve">activities </w:t>
      </w:r>
      <w:r w:rsidR="00A36432" w:rsidRPr="00505978">
        <w:rPr>
          <w:rFonts w:ascii="Arial" w:hAnsi="Arial" w:cs="Arial"/>
          <w:color w:val="000000"/>
          <w:sz w:val="22"/>
          <w:szCs w:val="22"/>
        </w:rPr>
        <w:t xml:space="preserve">(Tran, 2017). </w:t>
      </w:r>
    </w:p>
    <w:p w14:paraId="704B5E32" w14:textId="77777777" w:rsidR="00FA73AD" w:rsidRPr="00505978" w:rsidRDefault="00FA73AD" w:rsidP="00DC770C">
      <w:pPr>
        <w:spacing w:line="360" w:lineRule="auto"/>
        <w:ind w:right="-52"/>
        <w:jc w:val="both"/>
        <w:rPr>
          <w:rFonts w:ascii="Arial" w:hAnsi="Arial" w:cs="Arial"/>
          <w:sz w:val="22"/>
          <w:szCs w:val="22"/>
        </w:rPr>
      </w:pPr>
    </w:p>
    <w:p w14:paraId="4B2161C6" w14:textId="06B14838" w:rsidR="006D23E8" w:rsidRPr="00800A6C" w:rsidRDefault="00FA73AD" w:rsidP="00800A6C">
      <w:pPr>
        <w:spacing w:line="360" w:lineRule="auto"/>
        <w:ind w:right="-52"/>
        <w:jc w:val="both"/>
        <w:rPr>
          <w:rFonts w:ascii="Arial" w:hAnsi="Arial" w:cs="Arial"/>
          <w:sz w:val="22"/>
          <w:szCs w:val="22"/>
        </w:rPr>
      </w:pPr>
      <w:r w:rsidRPr="00505978">
        <w:rPr>
          <w:rFonts w:ascii="Arial" w:hAnsi="Arial" w:cs="Arial"/>
          <w:sz w:val="22"/>
          <w:szCs w:val="22"/>
        </w:rPr>
        <w:t xml:space="preserve">Recently, </w:t>
      </w:r>
      <w:r w:rsidR="002C5A95" w:rsidRPr="00505978">
        <w:rPr>
          <w:rFonts w:ascii="Arial" w:hAnsi="Arial" w:cs="Arial"/>
          <w:sz w:val="22"/>
          <w:szCs w:val="22"/>
        </w:rPr>
        <w:t>more and more researchers have found that employability is often demonstrated through dif</w:t>
      </w:r>
      <w:r w:rsidR="00AD6D48" w:rsidRPr="00505978">
        <w:rPr>
          <w:rFonts w:ascii="Arial" w:hAnsi="Arial" w:cs="Arial"/>
          <w:sz w:val="22"/>
          <w:szCs w:val="22"/>
        </w:rPr>
        <w:t xml:space="preserve">ferent capitals: human capital, </w:t>
      </w:r>
      <w:r w:rsidR="002C5A95" w:rsidRPr="00505978">
        <w:rPr>
          <w:rFonts w:ascii="Arial" w:hAnsi="Arial" w:cs="Arial"/>
          <w:sz w:val="22"/>
          <w:szCs w:val="22"/>
        </w:rPr>
        <w:t xml:space="preserve">social capital, cultural capital, mobility capital, personal adaptability, and career identity </w:t>
      </w:r>
      <w:r w:rsidR="002C5A95" w:rsidRPr="00505978">
        <w:rPr>
          <w:rFonts w:ascii="Arial" w:hAnsi="Arial" w:cs="Arial"/>
          <w:sz w:val="22"/>
          <w:szCs w:val="22"/>
        </w:rPr>
        <w:fldChar w:fldCharType="begin">
          <w:fldData xml:space="preserve">PEVuZE5vdGU+PENpdGU+PEF1dGhvcj5DbGFya2U8L0F1dGhvcj48WWVhcj4yMDE3PC9ZZWFyPjxS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</w:fldData>
        </w:fldChar>
      </w:r>
      <w:r w:rsidR="002C5A95" w:rsidRPr="00505978">
        <w:rPr>
          <w:rFonts w:ascii="Arial" w:hAnsi="Arial" w:cs="Arial"/>
          <w:sz w:val="22"/>
          <w:szCs w:val="22"/>
        </w:rPr>
        <w:instrText xml:space="preserve"> ADDIN EN.CITE </w:instrText>
      </w:r>
      <w:r w:rsidR="002C5A95" w:rsidRPr="00505978">
        <w:rPr>
          <w:rFonts w:ascii="Arial" w:hAnsi="Arial" w:cs="Arial"/>
          <w:sz w:val="22"/>
          <w:szCs w:val="22"/>
        </w:rPr>
        <w:fldChar w:fldCharType="begin">
          <w:fldData xml:space="preserve">PEVuZE5vdGU+PENpdGU+PEF1dGhvcj5DbGFya2U8L0F1dGhvcj48WWVhcj4yMDE3PC9ZZWFyPjxS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</w:fldData>
        </w:fldChar>
      </w:r>
      <w:r w:rsidR="002C5A95" w:rsidRPr="00505978">
        <w:rPr>
          <w:rFonts w:ascii="Arial" w:hAnsi="Arial" w:cs="Arial"/>
          <w:sz w:val="22"/>
          <w:szCs w:val="22"/>
        </w:rPr>
        <w:instrText xml:space="preserve"> ADDIN EN.CITE.DATA </w:instrText>
      </w:r>
      <w:r w:rsidR="002C5A95" w:rsidRPr="00505978">
        <w:rPr>
          <w:rFonts w:ascii="Arial" w:hAnsi="Arial" w:cs="Arial"/>
          <w:sz w:val="22"/>
          <w:szCs w:val="22"/>
        </w:rPr>
      </w:r>
      <w:r w:rsidR="002C5A95" w:rsidRPr="00505978">
        <w:rPr>
          <w:rFonts w:ascii="Arial" w:hAnsi="Arial" w:cs="Arial"/>
          <w:sz w:val="22"/>
          <w:szCs w:val="22"/>
        </w:rPr>
        <w:fldChar w:fldCharType="end"/>
      </w:r>
      <w:r w:rsidR="002C5A95" w:rsidRPr="00505978">
        <w:rPr>
          <w:rFonts w:ascii="Arial" w:hAnsi="Arial" w:cs="Arial"/>
          <w:sz w:val="22"/>
          <w:szCs w:val="22"/>
        </w:rPr>
      </w:r>
      <w:r w:rsidR="002C5A95" w:rsidRPr="00505978">
        <w:rPr>
          <w:rFonts w:ascii="Arial" w:hAnsi="Arial" w:cs="Arial"/>
          <w:sz w:val="22"/>
          <w:szCs w:val="22"/>
        </w:rPr>
        <w:fldChar w:fldCharType="separate"/>
      </w:r>
      <w:r w:rsidR="002C5A95" w:rsidRPr="00505978">
        <w:rPr>
          <w:rFonts w:ascii="Arial" w:hAnsi="Arial" w:cs="Arial"/>
          <w:noProof/>
          <w:sz w:val="22"/>
          <w:szCs w:val="22"/>
        </w:rPr>
        <w:t>Clarke (2017), Fugate, Kinicki and Ashforth, (2004), King, Findlay, and Ahrens (2010), and Tomlinson (2017)</w:t>
      </w:r>
      <w:r w:rsidR="002C5A95" w:rsidRPr="00505978">
        <w:rPr>
          <w:rFonts w:ascii="Arial" w:hAnsi="Arial" w:cs="Arial"/>
          <w:sz w:val="22"/>
          <w:szCs w:val="22"/>
        </w:rPr>
        <w:fldChar w:fldCharType="end"/>
      </w:r>
      <w:r w:rsidR="002C5A95" w:rsidRPr="00505978">
        <w:rPr>
          <w:rFonts w:ascii="Arial" w:hAnsi="Arial" w:cs="Arial"/>
          <w:sz w:val="22"/>
          <w:szCs w:val="22"/>
        </w:rPr>
        <w:t xml:space="preserve">. </w:t>
      </w:r>
      <w:r w:rsidR="00376B9F">
        <w:rPr>
          <w:rFonts w:ascii="Arial" w:hAnsi="Arial" w:cs="Arial"/>
          <w:sz w:val="22"/>
          <w:szCs w:val="22"/>
        </w:rPr>
        <w:t xml:space="preserve">The employment battle has become significantly competitive due to </w:t>
      </w:r>
      <w:r w:rsidR="00F2758D" w:rsidRPr="00505978">
        <w:rPr>
          <w:rFonts w:ascii="Arial" w:hAnsi="Arial" w:cs="Arial"/>
          <w:color w:val="000000"/>
          <w:sz w:val="22"/>
          <w:szCs w:val="22"/>
        </w:rPr>
        <w:t xml:space="preserve">a larger number of students </w:t>
      </w:r>
      <w:r w:rsidR="00030A86">
        <w:rPr>
          <w:rFonts w:ascii="Arial" w:hAnsi="Arial" w:cs="Arial"/>
          <w:color w:val="000000"/>
          <w:sz w:val="22"/>
          <w:szCs w:val="22"/>
        </w:rPr>
        <w:t>accessing</w:t>
      </w:r>
      <w:r w:rsidR="00376B9F">
        <w:rPr>
          <w:rFonts w:ascii="Arial" w:hAnsi="Arial" w:cs="Arial"/>
          <w:color w:val="000000"/>
          <w:sz w:val="22"/>
          <w:szCs w:val="22"/>
        </w:rPr>
        <w:t xml:space="preserve"> higher education and employability skills training (Gale &amp; Parker, 2013)</w:t>
      </w:r>
      <w:r w:rsidR="00F2758D" w:rsidRPr="00505978">
        <w:rPr>
          <w:rFonts w:ascii="Arial" w:hAnsi="Arial" w:cs="Arial"/>
          <w:color w:val="000000"/>
          <w:sz w:val="22"/>
          <w:szCs w:val="22"/>
        </w:rPr>
        <w:t xml:space="preserve">. </w:t>
      </w:r>
      <w:r w:rsidR="00376B9F">
        <w:rPr>
          <w:rFonts w:ascii="Arial" w:hAnsi="Arial" w:cs="Arial"/>
          <w:sz w:val="22"/>
          <w:szCs w:val="22"/>
        </w:rPr>
        <w:t>How graduates develop and exercise agency in interlink</w:t>
      </w:r>
      <w:r w:rsidR="00FC7777">
        <w:rPr>
          <w:rFonts w:ascii="Arial" w:hAnsi="Arial" w:cs="Arial"/>
          <w:sz w:val="22"/>
          <w:szCs w:val="22"/>
        </w:rPr>
        <w:t>ing their personal capitals has</w:t>
      </w:r>
      <w:r w:rsidR="00376B9F">
        <w:rPr>
          <w:rFonts w:ascii="Arial" w:hAnsi="Arial" w:cs="Arial"/>
          <w:sz w:val="22"/>
          <w:szCs w:val="22"/>
        </w:rPr>
        <w:t xml:space="preserve">, therefore, become </w:t>
      </w:r>
      <w:r w:rsidR="00F81162" w:rsidRPr="00505978">
        <w:rPr>
          <w:rFonts w:ascii="Arial" w:hAnsi="Arial" w:cs="Arial"/>
          <w:sz w:val="22"/>
          <w:szCs w:val="22"/>
        </w:rPr>
        <w:t>crucial for employment success</w:t>
      </w:r>
      <w:r w:rsidR="00F2758D" w:rsidRPr="00505978">
        <w:rPr>
          <w:rFonts w:ascii="Arial" w:hAnsi="Arial" w:cs="Arial"/>
          <w:sz w:val="22"/>
          <w:szCs w:val="22"/>
        </w:rPr>
        <w:t xml:space="preserve"> (Saito &amp; Pham, 2018)</w:t>
      </w:r>
      <w:r w:rsidR="00F81162" w:rsidRPr="00505978">
        <w:rPr>
          <w:rFonts w:ascii="Arial" w:hAnsi="Arial" w:cs="Arial"/>
          <w:sz w:val="22"/>
          <w:szCs w:val="22"/>
        </w:rPr>
        <w:t xml:space="preserve">. </w:t>
      </w:r>
      <w:r w:rsidR="00EA35C9">
        <w:rPr>
          <w:rFonts w:ascii="Arial" w:hAnsi="Arial" w:cs="Arial"/>
          <w:sz w:val="22"/>
          <w:szCs w:val="22"/>
        </w:rPr>
        <w:t>T</w:t>
      </w:r>
      <w:r w:rsidR="00AD3AF5" w:rsidRPr="00505978">
        <w:rPr>
          <w:rFonts w:ascii="Arial" w:hAnsi="Arial" w:cs="Arial"/>
          <w:sz w:val="22"/>
          <w:szCs w:val="22"/>
        </w:rPr>
        <w:t>o date</w:t>
      </w:r>
      <w:r w:rsidR="00F81162" w:rsidRPr="00505978">
        <w:rPr>
          <w:rFonts w:ascii="Arial" w:hAnsi="Arial" w:cs="Arial"/>
          <w:sz w:val="22"/>
          <w:szCs w:val="22"/>
        </w:rPr>
        <w:t xml:space="preserve">, very little </w:t>
      </w:r>
      <w:r w:rsidR="00030A86">
        <w:rPr>
          <w:rFonts w:ascii="Arial" w:hAnsi="Arial" w:cs="Arial"/>
          <w:sz w:val="22"/>
          <w:szCs w:val="22"/>
        </w:rPr>
        <w:t xml:space="preserve">attention </w:t>
      </w:r>
      <w:r w:rsidR="00F81162" w:rsidRPr="00505978">
        <w:rPr>
          <w:rFonts w:ascii="Arial" w:hAnsi="Arial" w:cs="Arial"/>
          <w:sz w:val="22"/>
          <w:szCs w:val="22"/>
        </w:rPr>
        <w:t xml:space="preserve">has been paid to </w:t>
      </w:r>
      <w:r w:rsidR="00FC7777">
        <w:rPr>
          <w:rFonts w:ascii="Arial" w:hAnsi="Arial" w:cs="Arial"/>
          <w:sz w:val="22"/>
          <w:szCs w:val="22"/>
        </w:rPr>
        <w:t>this area</w:t>
      </w:r>
      <w:r w:rsidR="00EF78B7" w:rsidRPr="00505978">
        <w:rPr>
          <w:rFonts w:ascii="Arial" w:hAnsi="Arial" w:cs="Arial"/>
          <w:sz w:val="22"/>
          <w:szCs w:val="22"/>
        </w:rPr>
        <w:t>,</w:t>
      </w:r>
      <w:r w:rsidR="007B04F5" w:rsidRPr="00505978">
        <w:rPr>
          <w:rFonts w:ascii="Arial" w:hAnsi="Arial" w:cs="Arial"/>
          <w:sz w:val="22"/>
          <w:szCs w:val="22"/>
        </w:rPr>
        <w:t xml:space="preserve"> except </w:t>
      </w:r>
      <w:r w:rsidR="00030A86">
        <w:rPr>
          <w:rFonts w:ascii="Arial" w:hAnsi="Arial" w:cs="Arial"/>
          <w:sz w:val="22"/>
          <w:szCs w:val="22"/>
        </w:rPr>
        <w:t>several</w:t>
      </w:r>
      <w:r w:rsidR="007B04F5" w:rsidRPr="00505978">
        <w:rPr>
          <w:rFonts w:ascii="Arial" w:hAnsi="Arial" w:cs="Arial"/>
          <w:sz w:val="22"/>
          <w:szCs w:val="22"/>
        </w:rPr>
        <w:t xml:space="preserve"> studies </w:t>
      </w:r>
      <w:r w:rsidR="00CF77B4">
        <w:rPr>
          <w:rFonts w:ascii="Arial" w:hAnsi="Arial" w:cs="Arial"/>
          <w:sz w:val="22"/>
          <w:szCs w:val="22"/>
        </w:rPr>
        <w:t>including</w:t>
      </w:r>
      <w:r w:rsidR="00CF77B4">
        <w:rPr>
          <w:rFonts w:ascii="Arial" w:hAnsi="Arial" w:cs="Arial"/>
          <w:color w:val="000000" w:themeColor="text1"/>
          <w:sz w:val="22"/>
          <w:szCs w:val="22"/>
        </w:rPr>
        <w:t xml:space="preserve"> </w:t>
      </w:r>
      <w:r w:rsidR="00AD3AF5" w:rsidRPr="00505978">
        <w:rPr>
          <w:rFonts w:ascii="Arial" w:hAnsi="Arial" w:cs="Arial"/>
          <w:sz w:val="22"/>
          <w:szCs w:val="22"/>
        </w:rPr>
        <w:t xml:space="preserve">McGrath, Madziva, and Thondhlana </w:t>
      </w:r>
      <w:r w:rsidR="00CF77B4">
        <w:rPr>
          <w:rFonts w:ascii="Arial" w:hAnsi="Arial" w:cs="Arial"/>
          <w:sz w:val="22"/>
          <w:szCs w:val="22"/>
        </w:rPr>
        <w:t>(</w:t>
      </w:r>
      <w:r w:rsidR="00AD3AF5" w:rsidRPr="00505978">
        <w:rPr>
          <w:rFonts w:ascii="Arial" w:hAnsi="Arial" w:cs="Arial"/>
          <w:sz w:val="22"/>
          <w:szCs w:val="22"/>
        </w:rPr>
        <w:t>2014</w:t>
      </w:r>
      <w:r w:rsidR="00CF77B4">
        <w:rPr>
          <w:rFonts w:ascii="Arial" w:hAnsi="Arial" w:cs="Arial"/>
          <w:sz w:val="22"/>
          <w:szCs w:val="22"/>
        </w:rPr>
        <w:t>),</w:t>
      </w:r>
      <w:r w:rsidR="00AD3AF5" w:rsidRPr="00505978">
        <w:rPr>
          <w:rFonts w:ascii="Arial" w:hAnsi="Arial" w:cs="Arial"/>
          <w:sz w:val="22"/>
          <w:szCs w:val="22"/>
        </w:rPr>
        <w:t xml:space="preserve"> McGrath and Powell </w:t>
      </w:r>
      <w:r w:rsidR="00CF77B4">
        <w:rPr>
          <w:rFonts w:ascii="Arial" w:hAnsi="Arial" w:cs="Arial"/>
          <w:sz w:val="22"/>
          <w:szCs w:val="22"/>
        </w:rPr>
        <w:t>(</w:t>
      </w:r>
      <w:r w:rsidR="00AD3AF5" w:rsidRPr="00505978">
        <w:rPr>
          <w:rFonts w:ascii="Arial" w:hAnsi="Arial" w:cs="Arial"/>
          <w:sz w:val="22"/>
          <w:szCs w:val="22"/>
        </w:rPr>
        <w:t>2015</w:t>
      </w:r>
      <w:r w:rsidR="00CF77B4">
        <w:rPr>
          <w:rFonts w:ascii="Arial" w:hAnsi="Arial" w:cs="Arial"/>
          <w:sz w:val="22"/>
          <w:szCs w:val="22"/>
        </w:rPr>
        <w:t xml:space="preserve">), </w:t>
      </w:r>
      <w:r w:rsidR="00AD3AF5" w:rsidRPr="00505978">
        <w:rPr>
          <w:rFonts w:ascii="Arial" w:hAnsi="Arial" w:cs="Arial"/>
          <w:sz w:val="22"/>
          <w:szCs w:val="22"/>
        </w:rPr>
        <w:t xml:space="preserve">Hinchcliffe </w:t>
      </w:r>
      <w:r w:rsidR="00CF77B4">
        <w:rPr>
          <w:rFonts w:ascii="Arial" w:hAnsi="Arial" w:cs="Arial"/>
          <w:sz w:val="22"/>
          <w:szCs w:val="22"/>
        </w:rPr>
        <w:t>(</w:t>
      </w:r>
      <w:r w:rsidR="00AD3AF5" w:rsidRPr="00505978">
        <w:rPr>
          <w:rFonts w:ascii="Arial" w:hAnsi="Arial" w:cs="Arial"/>
          <w:sz w:val="22"/>
          <w:szCs w:val="22"/>
        </w:rPr>
        <w:t>2013)</w:t>
      </w:r>
      <w:r w:rsidR="00E93F4C">
        <w:rPr>
          <w:rFonts w:ascii="Arial" w:hAnsi="Arial" w:cs="Arial"/>
          <w:sz w:val="22"/>
          <w:szCs w:val="22"/>
        </w:rPr>
        <w:t>,</w:t>
      </w:r>
      <w:r w:rsidR="00CF77B4">
        <w:rPr>
          <w:rFonts w:ascii="Arial" w:hAnsi="Arial" w:cs="Arial"/>
          <w:sz w:val="22"/>
          <w:szCs w:val="22"/>
        </w:rPr>
        <w:t xml:space="preserve"> </w:t>
      </w:r>
      <w:r w:rsidR="00CF77B4">
        <w:rPr>
          <w:rFonts w:ascii="Arial" w:eastAsia="Arial" w:hAnsi="Arial" w:cs="Arial"/>
          <w:sz w:val="22"/>
          <w:szCs w:val="22"/>
        </w:rPr>
        <w:t>Erel (</w:t>
      </w:r>
      <w:r w:rsidR="00CF77B4" w:rsidRPr="00505978">
        <w:rPr>
          <w:rFonts w:ascii="Arial" w:eastAsia="Arial" w:hAnsi="Arial" w:cs="Arial"/>
          <w:sz w:val="22"/>
          <w:szCs w:val="22"/>
        </w:rPr>
        <w:t>2010</w:t>
      </w:r>
      <w:r w:rsidR="00CF77B4">
        <w:rPr>
          <w:rFonts w:ascii="Arial" w:eastAsia="Arial" w:hAnsi="Arial" w:cs="Arial"/>
          <w:sz w:val="22"/>
          <w:szCs w:val="22"/>
        </w:rPr>
        <w:t>) and Ryan (</w:t>
      </w:r>
      <w:r w:rsidR="00CF77B4" w:rsidRPr="00505978">
        <w:rPr>
          <w:rFonts w:ascii="Arial" w:eastAsia="Arial" w:hAnsi="Arial" w:cs="Arial"/>
          <w:sz w:val="22"/>
          <w:szCs w:val="22"/>
        </w:rPr>
        <w:t>2011</w:t>
      </w:r>
      <w:r w:rsidR="00CF77B4">
        <w:rPr>
          <w:rFonts w:ascii="Arial" w:eastAsia="Arial" w:hAnsi="Arial" w:cs="Arial"/>
          <w:sz w:val="22"/>
          <w:szCs w:val="22"/>
        </w:rPr>
        <w:t>)</w:t>
      </w:r>
      <w:r w:rsidR="000F1CE8">
        <w:rPr>
          <w:rFonts w:ascii="Arial" w:eastAsia="Arial" w:hAnsi="Arial" w:cs="Arial"/>
          <w:sz w:val="22"/>
          <w:szCs w:val="22"/>
        </w:rPr>
        <w:t xml:space="preserve"> which examined migrants’ agency in negotiating employability</w:t>
      </w:r>
      <w:r w:rsidR="00AD3AF5" w:rsidRPr="00505978">
        <w:rPr>
          <w:rFonts w:ascii="Arial" w:hAnsi="Arial" w:cs="Arial"/>
          <w:sz w:val="22"/>
          <w:szCs w:val="22"/>
        </w:rPr>
        <w:t>.</w:t>
      </w:r>
      <w:r w:rsidR="00F2758D" w:rsidRPr="00505978">
        <w:rPr>
          <w:rFonts w:ascii="Arial" w:eastAsia="Arial" w:hAnsi="Arial" w:cs="Arial"/>
          <w:sz w:val="22"/>
          <w:szCs w:val="22"/>
        </w:rPr>
        <w:t xml:space="preserve"> To redress this gap, </w:t>
      </w:r>
      <w:r w:rsidR="007D2E3A" w:rsidRPr="00505978">
        <w:rPr>
          <w:rFonts w:ascii="Arial" w:hAnsi="Arial" w:cs="Arial"/>
          <w:sz w:val="22"/>
          <w:szCs w:val="22"/>
        </w:rPr>
        <w:t>this article</w:t>
      </w:r>
      <w:r w:rsidR="002E4D22" w:rsidRPr="00505978">
        <w:rPr>
          <w:rFonts w:ascii="Arial" w:hAnsi="Arial" w:cs="Arial"/>
          <w:sz w:val="22"/>
          <w:szCs w:val="22"/>
        </w:rPr>
        <w:t xml:space="preserve"> </w:t>
      </w:r>
      <w:r w:rsidR="00F0080B" w:rsidRPr="00505978">
        <w:rPr>
          <w:rFonts w:ascii="Arial" w:hAnsi="Arial" w:cs="Arial"/>
          <w:sz w:val="22"/>
          <w:szCs w:val="22"/>
        </w:rPr>
        <w:t>examine</w:t>
      </w:r>
      <w:r w:rsidR="00030A86">
        <w:rPr>
          <w:rFonts w:ascii="Arial" w:hAnsi="Arial" w:cs="Arial"/>
          <w:sz w:val="22"/>
          <w:szCs w:val="22"/>
        </w:rPr>
        <w:t>s</w:t>
      </w:r>
      <w:r w:rsidR="00F0080B" w:rsidRPr="00505978">
        <w:rPr>
          <w:rFonts w:ascii="Arial" w:hAnsi="Arial" w:cs="Arial"/>
          <w:sz w:val="22"/>
          <w:szCs w:val="22"/>
        </w:rPr>
        <w:t xml:space="preserve"> the role of forms of capital in </w:t>
      </w:r>
      <w:r w:rsidR="0022317A" w:rsidRPr="00505978">
        <w:rPr>
          <w:rFonts w:ascii="Arial" w:hAnsi="Arial" w:cs="Arial"/>
          <w:sz w:val="22"/>
          <w:szCs w:val="22"/>
        </w:rPr>
        <w:t>graduate migrants</w:t>
      </w:r>
      <w:r w:rsidR="00376B9F">
        <w:rPr>
          <w:rFonts w:ascii="Arial" w:hAnsi="Arial" w:cs="Arial"/>
          <w:sz w:val="22"/>
          <w:szCs w:val="22"/>
        </w:rPr>
        <w:t xml:space="preserve">’ employability </w:t>
      </w:r>
      <w:r w:rsidR="008E26B1">
        <w:rPr>
          <w:rFonts w:ascii="Arial" w:hAnsi="Arial" w:cs="Arial"/>
          <w:sz w:val="22"/>
          <w:szCs w:val="22"/>
        </w:rPr>
        <w:t>trajectories</w:t>
      </w:r>
      <w:r w:rsidR="0022317A" w:rsidRPr="00505978">
        <w:rPr>
          <w:rFonts w:ascii="Arial" w:hAnsi="Arial" w:cs="Arial"/>
          <w:sz w:val="22"/>
          <w:szCs w:val="22"/>
        </w:rPr>
        <w:t xml:space="preserve"> and </w:t>
      </w:r>
      <w:r w:rsidR="00914292" w:rsidRPr="00505978">
        <w:rPr>
          <w:rFonts w:ascii="Arial" w:hAnsi="Arial" w:cs="Arial"/>
          <w:sz w:val="22"/>
          <w:szCs w:val="22"/>
        </w:rPr>
        <w:t xml:space="preserve">how </w:t>
      </w:r>
      <w:r w:rsidR="0022317A" w:rsidRPr="00505978">
        <w:rPr>
          <w:rFonts w:ascii="Arial" w:hAnsi="Arial" w:cs="Arial"/>
          <w:sz w:val="22"/>
          <w:szCs w:val="22"/>
        </w:rPr>
        <w:t xml:space="preserve">they </w:t>
      </w:r>
      <w:r w:rsidR="00914292" w:rsidRPr="00505978">
        <w:rPr>
          <w:rFonts w:ascii="Arial" w:hAnsi="Arial" w:cs="Arial"/>
          <w:sz w:val="22"/>
          <w:szCs w:val="22"/>
        </w:rPr>
        <w:t>exercise</w:t>
      </w:r>
      <w:r w:rsidR="00AD3AF5" w:rsidRPr="00505978">
        <w:rPr>
          <w:rFonts w:ascii="Arial" w:hAnsi="Arial" w:cs="Arial"/>
          <w:sz w:val="22"/>
          <w:szCs w:val="22"/>
        </w:rPr>
        <w:t>d</w:t>
      </w:r>
      <w:r w:rsidR="00914292" w:rsidRPr="00505978">
        <w:rPr>
          <w:rFonts w:ascii="Arial" w:hAnsi="Arial" w:cs="Arial"/>
          <w:sz w:val="22"/>
          <w:szCs w:val="22"/>
        </w:rPr>
        <w:t xml:space="preserve"> agency in </w:t>
      </w:r>
      <w:r w:rsidR="00914292" w:rsidRPr="00505978">
        <w:rPr>
          <w:rFonts w:ascii="Arial" w:eastAsia="Arial" w:hAnsi="Arial" w:cs="Arial"/>
          <w:sz w:val="22"/>
          <w:szCs w:val="22"/>
        </w:rPr>
        <w:t xml:space="preserve">interlinking various </w:t>
      </w:r>
      <w:r w:rsidR="00E0756D" w:rsidRPr="00505978">
        <w:rPr>
          <w:rFonts w:ascii="Arial" w:eastAsia="Arial" w:hAnsi="Arial" w:cs="Arial"/>
          <w:sz w:val="22"/>
          <w:szCs w:val="22"/>
        </w:rPr>
        <w:t xml:space="preserve">personal </w:t>
      </w:r>
      <w:r w:rsidR="008E26B1">
        <w:rPr>
          <w:rFonts w:ascii="Arial" w:eastAsia="Arial" w:hAnsi="Arial" w:cs="Arial"/>
          <w:sz w:val="22"/>
          <w:szCs w:val="22"/>
        </w:rPr>
        <w:t xml:space="preserve">qualities </w:t>
      </w:r>
      <w:r w:rsidR="00914292" w:rsidRPr="00505978">
        <w:rPr>
          <w:rFonts w:ascii="Arial" w:eastAsia="Arial" w:hAnsi="Arial" w:cs="Arial"/>
          <w:sz w:val="22"/>
          <w:szCs w:val="22"/>
        </w:rPr>
        <w:t>articulat</w:t>
      </w:r>
      <w:r w:rsidR="008E26B1">
        <w:rPr>
          <w:rFonts w:ascii="Arial" w:eastAsia="Arial" w:hAnsi="Arial" w:cs="Arial"/>
          <w:sz w:val="22"/>
          <w:szCs w:val="22"/>
        </w:rPr>
        <w:t>ed in both home and host countries</w:t>
      </w:r>
      <w:r w:rsidR="00914292" w:rsidRPr="00505978">
        <w:rPr>
          <w:rFonts w:ascii="Arial" w:eastAsia="Arial" w:hAnsi="Arial" w:cs="Arial"/>
          <w:sz w:val="22"/>
          <w:szCs w:val="22"/>
        </w:rPr>
        <w:t xml:space="preserve">, </w:t>
      </w:r>
      <w:r w:rsidR="00914292" w:rsidRPr="00800A6C">
        <w:rPr>
          <w:rFonts w:ascii="Arial" w:eastAsia="Arial" w:hAnsi="Arial" w:cs="Arial"/>
          <w:sz w:val="22"/>
          <w:szCs w:val="22"/>
        </w:rPr>
        <w:t>and even translating non-recognised capitals to recognised qualities</w:t>
      </w:r>
      <w:r w:rsidR="00F0429B" w:rsidRPr="00800A6C">
        <w:rPr>
          <w:rFonts w:ascii="Arial" w:eastAsia="Arial" w:hAnsi="Arial" w:cs="Arial"/>
          <w:sz w:val="22"/>
          <w:szCs w:val="22"/>
        </w:rPr>
        <w:t xml:space="preserve"> to obtain employment succes</w:t>
      </w:r>
      <w:r w:rsidR="0022317A" w:rsidRPr="00800A6C">
        <w:rPr>
          <w:rFonts w:ascii="Arial" w:eastAsia="Arial" w:hAnsi="Arial" w:cs="Arial"/>
          <w:sz w:val="22"/>
          <w:szCs w:val="22"/>
        </w:rPr>
        <w:t>s</w:t>
      </w:r>
      <w:r w:rsidR="00914292" w:rsidRPr="00800A6C">
        <w:rPr>
          <w:rFonts w:ascii="Arial" w:eastAsia="Arial" w:hAnsi="Arial" w:cs="Arial"/>
          <w:sz w:val="22"/>
          <w:szCs w:val="22"/>
        </w:rPr>
        <w:t xml:space="preserve">. </w:t>
      </w:r>
      <w:r w:rsidR="00E0756D" w:rsidRPr="00800A6C">
        <w:rPr>
          <w:rFonts w:ascii="Arial" w:eastAsia="Arial" w:hAnsi="Arial" w:cs="Arial"/>
          <w:sz w:val="22"/>
          <w:szCs w:val="22"/>
        </w:rPr>
        <w:t xml:space="preserve">The following section will summarise </w:t>
      </w:r>
      <w:r w:rsidR="007D2E3A" w:rsidRPr="00800A6C">
        <w:rPr>
          <w:rFonts w:ascii="Arial" w:hAnsi="Arial" w:cs="Arial"/>
          <w:sz w:val="22"/>
          <w:szCs w:val="22"/>
        </w:rPr>
        <w:t xml:space="preserve">Tomlinson’s </w:t>
      </w:r>
      <w:r w:rsidR="00421BA9" w:rsidRPr="00800A6C">
        <w:rPr>
          <w:rFonts w:ascii="Arial" w:hAnsi="Arial" w:cs="Arial"/>
          <w:sz w:val="22"/>
          <w:szCs w:val="22"/>
        </w:rPr>
        <w:t>Graduate Capital M</w:t>
      </w:r>
      <w:r w:rsidR="007D2E3A" w:rsidRPr="00800A6C">
        <w:rPr>
          <w:rFonts w:ascii="Arial" w:hAnsi="Arial" w:cs="Arial"/>
          <w:sz w:val="22"/>
          <w:szCs w:val="22"/>
        </w:rPr>
        <w:t xml:space="preserve">odel </w:t>
      </w:r>
      <w:r w:rsidR="00E0756D" w:rsidRPr="00800A6C">
        <w:rPr>
          <w:rFonts w:ascii="Arial" w:hAnsi="Arial" w:cs="Arial"/>
          <w:sz w:val="22"/>
          <w:szCs w:val="22"/>
        </w:rPr>
        <w:t xml:space="preserve">which we deployed as the </w:t>
      </w:r>
      <w:r w:rsidR="007D2E3A" w:rsidRPr="00800A6C">
        <w:rPr>
          <w:rFonts w:ascii="Arial" w:hAnsi="Arial" w:cs="Arial"/>
          <w:sz w:val="22"/>
          <w:szCs w:val="22"/>
        </w:rPr>
        <w:t xml:space="preserve">framework </w:t>
      </w:r>
      <w:r w:rsidR="00F0429B" w:rsidRPr="00800A6C">
        <w:rPr>
          <w:rFonts w:ascii="Arial" w:hAnsi="Arial" w:cs="Arial"/>
          <w:sz w:val="22"/>
          <w:szCs w:val="22"/>
        </w:rPr>
        <w:t>guiding</w:t>
      </w:r>
      <w:r w:rsidR="00232A7A" w:rsidRPr="00800A6C">
        <w:rPr>
          <w:rFonts w:ascii="Arial" w:hAnsi="Arial" w:cs="Arial"/>
          <w:sz w:val="22"/>
          <w:szCs w:val="22"/>
        </w:rPr>
        <w:t xml:space="preserve"> </w:t>
      </w:r>
      <w:r w:rsidR="00E0756D" w:rsidRPr="00800A6C">
        <w:rPr>
          <w:rFonts w:ascii="Arial" w:hAnsi="Arial" w:cs="Arial"/>
          <w:sz w:val="22"/>
          <w:szCs w:val="22"/>
        </w:rPr>
        <w:t xml:space="preserve">our </w:t>
      </w:r>
      <w:r w:rsidR="00E23338" w:rsidRPr="00800A6C">
        <w:rPr>
          <w:rFonts w:ascii="Arial" w:hAnsi="Arial" w:cs="Arial"/>
          <w:sz w:val="22"/>
          <w:szCs w:val="22"/>
        </w:rPr>
        <w:t>investigation</w:t>
      </w:r>
      <w:r w:rsidR="00E0756D" w:rsidRPr="00800A6C">
        <w:rPr>
          <w:rFonts w:ascii="Arial" w:hAnsi="Arial" w:cs="Arial"/>
          <w:sz w:val="22"/>
          <w:szCs w:val="22"/>
        </w:rPr>
        <w:t xml:space="preserve">. </w:t>
      </w:r>
    </w:p>
    <w:p w14:paraId="1520BF94" w14:textId="77777777" w:rsidR="00E23338" w:rsidRPr="00800A6C" w:rsidRDefault="00E23338" w:rsidP="00800A6C">
      <w:pPr>
        <w:spacing w:line="360" w:lineRule="auto"/>
        <w:ind w:right="-52"/>
        <w:jc w:val="both"/>
        <w:rPr>
          <w:rFonts w:ascii="Arial" w:hAnsi="Arial" w:cs="Arial"/>
          <w:sz w:val="22"/>
          <w:szCs w:val="22"/>
        </w:rPr>
      </w:pPr>
    </w:p>
    <w:p w14:paraId="23CD7FB6" w14:textId="5AD1EBC4" w:rsidR="00E55EEE" w:rsidRPr="00800A6C" w:rsidRDefault="001E388D" w:rsidP="00800A6C">
      <w:pPr>
        <w:pStyle w:val="Heading1"/>
        <w:spacing w:before="0" w:after="0"/>
        <w:jc w:val="both"/>
        <w:rPr>
          <w:rFonts w:ascii="Arial" w:hAnsi="Arial"/>
          <w:sz w:val="22"/>
          <w:szCs w:val="22"/>
        </w:rPr>
      </w:pPr>
      <w:r w:rsidRPr="00800A6C">
        <w:rPr>
          <w:rFonts w:ascii="Arial" w:hAnsi="Arial"/>
          <w:sz w:val="22"/>
          <w:szCs w:val="22"/>
        </w:rPr>
        <w:t xml:space="preserve">Tomlinson’s </w:t>
      </w:r>
      <w:r w:rsidR="00421BA9" w:rsidRPr="00800A6C">
        <w:rPr>
          <w:rFonts w:ascii="Arial" w:hAnsi="Arial"/>
          <w:sz w:val="22"/>
          <w:szCs w:val="22"/>
        </w:rPr>
        <w:t>Graduate Capital M</w:t>
      </w:r>
      <w:r w:rsidRPr="00800A6C">
        <w:rPr>
          <w:rFonts w:ascii="Arial" w:hAnsi="Arial"/>
          <w:sz w:val="22"/>
          <w:szCs w:val="22"/>
        </w:rPr>
        <w:t xml:space="preserve">odel </w:t>
      </w:r>
    </w:p>
    <w:p w14:paraId="5A4EC6F6" w14:textId="4126BC19" w:rsidR="00E55EEE" w:rsidRPr="00800A6C" w:rsidRDefault="00945640" w:rsidP="00800A6C">
      <w:pPr>
        <w:pStyle w:val="Paragraph"/>
        <w:spacing w:before="0" w:line="360" w:lineRule="auto"/>
        <w:jc w:val="both"/>
        <w:rPr>
          <w:rFonts w:ascii="Arial" w:hAnsi="Arial" w:cs="Arial"/>
          <w:sz w:val="22"/>
          <w:szCs w:val="22"/>
        </w:rPr>
      </w:pPr>
      <w:r w:rsidRPr="00800A6C">
        <w:rPr>
          <w:rFonts w:ascii="Arial" w:hAnsi="Arial" w:cs="Arial"/>
          <w:sz w:val="22"/>
          <w:szCs w:val="22"/>
        </w:rPr>
        <w:t xml:space="preserve">Tomlinson (2017) has identified </w:t>
      </w:r>
      <w:r w:rsidR="00E55EEE" w:rsidRPr="00800A6C">
        <w:rPr>
          <w:rFonts w:ascii="Arial" w:hAnsi="Arial" w:cs="Arial"/>
          <w:sz w:val="22"/>
          <w:szCs w:val="22"/>
        </w:rPr>
        <w:t xml:space="preserve">five </w:t>
      </w:r>
      <w:r w:rsidR="00BA6B0B" w:rsidRPr="00800A6C">
        <w:rPr>
          <w:rFonts w:ascii="Arial" w:hAnsi="Arial" w:cs="Arial"/>
          <w:sz w:val="22"/>
          <w:szCs w:val="22"/>
        </w:rPr>
        <w:t xml:space="preserve">forms of </w:t>
      </w:r>
      <w:r w:rsidR="00E55EEE" w:rsidRPr="00800A6C">
        <w:rPr>
          <w:rFonts w:ascii="Arial" w:hAnsi="Arial" w:cs="Arial"/>
          <w:sz w:val="22"/>
          <w:szCs w:val="22"/>
        </w:rPr>
        <w:t>capital</w:t>
      </w:r>
      <w:r w:rsidR="00BA6B0B" w:rsidRPr="00800A6C">
        <w:rPr>
          <w:rFonts w:ascii="Arial" w:hAnsi="Arial" w:cs="Arial"/>
          <w:sz w:val="22"/>
          <w:szCs w:val="22"/>
        </w:rPr>
        <w:t>—</w:t>
      </w:r>
      <w:r w:rsidR="00E55EEE" w:rsidRPr="00800A6C">
        <w:rPr>
          <w:rFonts w:ascii="Arial" w:hAnsi="Arial" w:cs="Arial"/>
          <w:sz w:val="22"/>
          <w:szCs w:val="22"/>
        </w:rPr>
        <w:t>human capital, social capital, cultural capital, identity capital</w:t>
      </w:r>
      <w:r w:rsidR="00BA6B0B" w:rsidRPr="00800A6C">
        <w:rPr>
          <w:rFonts w:ascii="Arial" w:hAnsi="Arial" w:cs="Arial"/>
          <w:sz w:val="22"/>
          <w:szCs w:val="22"/>
        </w:rPr>
        <w:t>,</w:t>
      </w:r>
      <w:r w:rsidR="00E55EEE" w:rsidRPr="00800A6C">
        <w:rPr>
          <w:rFonts w:ascii="Arial" w:hAnsi="Arial" w:cs="Arial"/>
          <w:sz w:val="22"/>
          <w:szCs w:val="22"/>
        </w:rPr>
        <w:t xml:space="preserve"> and psychological capital</w:t>
      </w:r>
      <w:r w:rsidR="00BA6B0B" w:rsidRPr="00800A6C">
        <w:rPr>
          <w:rFonts w:ascii="Arial" w:hAnsi="Arial" w:cs="Arial"/>
          <w:sz w:val="22"/>
          <w:szCs w:val="22"/>
        </w:rPr>
        <w:t>—</w:t>
      </w:r>
      <w:r w:rsidR="00E55EEE" w:rsidRPr="00800A6C">
        <w:rPr>
          <w:rFonts w:ascii="Arial" w:hAnsi="Arial" w:cs="Arial"/>
          <w:sz w:val="22"/>
          <w:szCs w:val="22"/>
        </w:rPr>
        <w:t>and their relations</w:t>
      </w:r>
      <w:r w:rsidR="00BA6B0B" w:rsidRPr="00800A6C">
        <w:rPr>
          <w:rFonts w:ascii="Arial" w:hAnsi="Arial" w:cs="Arial"/>
          <w:sz w:val="22"/>
          <w:szCs w:val="22"/>
        </w:rPr>
        <w:t>hip with</w:t>
      </w:r>
      <w:r w:rsidR="00421BA9" w:rsidRPr="00800A6C">
        <w:rPr>
          <w:rFonts w:ascii="Arial" w:hAnsi="Arial" w:cs="Arial"/>
          <w:sz w:val="22"/>
          <w:szCs w:val="22"/>
        </w:rPr>
        <w:t xml:space="preserve"> graduate employability as illustrated in </w:t>
      </w:r>
      <w:r w:rsidR="00E55EEE" w:rsidRPr="00800A6C">
        <w:rPr>
          <w:rFonts w:ascii="Arial" w:hAnsi="Arial" w:cs="Arial"/>
          <w:sz w:val="22"/>
          <w:szCs w:val="22"/>
        </w:rPr>
        <w:t>Figure 1</w:t>
      </w:r>
      <w:r w:rsidR="00421BA9" w:rsidRPr="00800A6C">
        <w:rPr>
          <w:rFonts w:ascii="Arial" w:hAnsi="Arial" w:cs="Arial"/>
          <w:sz w:val="22"/>
          <w:szCs w:val="22"/>
        </w:rPr>
        <w:t xml:space="preserve"> below</w:t>
      </w:r>
      <w:r w:rsidR="00886714" w:rsidRPr="00800A6C">
        <w:rPr>
          <w:rFonts w:ascii="Arial" w:hAnsi="Arial" w:cs="Arial"/>
          <w:sz w:val="22"/>
          <w:szCs w:val="22"/>
        </w:rPr>
        <w:t>.</w:t>
      </w:r>
      <w:r w:rsidR="00E55EEE" w:rsidRPr="00800A6C">
        <w:rPr>
          <w:rFonts w:ascii="Arial" w:hAnsi="Arial" w:cs="Arial"/>
          <w:sz w:val="22"/>
          <w:szCs w:val="22"/>
        </w:rPr>
        <w:t xml:space="preserve"> </w:t>
      </w:r>
    </w:p>
    <w:p w14:paraId="19BAD4F2" w14:textId="1335691E" w:rsidR="00421BA9" w:rsidRPr="00800A6C" w:rsidRDefault="00421BA9" w:rsidP="00800A6C">
      <w:pPr>
        <w:pStyle w:val="Newparagraph"/>
        <w:spacing w:line="360" w:lineRule="auto"/>
        <w:jc w:val="both"/>
        <w:rPr>
          <w:rFonts w:ascii="Arial" w:hAnsi="Arial" w:cs="Arial"/>
          <w:sz w:val="22"/>
          <w:szCs w:val="22"/>
        </w:rPr>
      </w:pPr>
      <w:r w:rsidRPr="00800A6C">
        <w:rPr>
          <w:rFonts w:ascii="Arial" w:hAnsi="Arial" w:cs="Arial"/>
          <w:sz w:val="22"/>
          <w:szCs w:val="22"/>
        </w:rPr>
        <w:t>Insert Figure 1 here</w:t>
      </w:r>
    </w:p>
    <w:p w14:paraId="5AB0BC53" w14:textId="77777777" w:rsidR="006D23E8" w:rsidRPr="00800A6C" w:rsidRDefault="006D23E8" w:rsidP="00800A6C">
      <w:pPr>
        <w:pStyle w:val="Paragraph"/>
        <w:spacing w:before="0" w:line="360" w:lineRule="auto"/>
        <w:jc w:val="both"/>
        <w:rPr>
          <w:rFonts w:ascii="Arial" w:hAnsi="Arial" w:cs="Arial"/>
          <w:sz w:val="22"/>
          <w:szCs w:val="22"/>
        </w:rPr>
      </w:pPr>
    </w:p>
    <w:p w14:paraId="7EBD24FB" w14:textId="1376D531" w:rsidR="00E55EEE" w:rsidRPr="00800A6C" w:rsidRDefault="00E55EEE" w:rsidP="00800A6C">
      <w:pPr>
        <w:pStyle w:val="Paragraph"/>
        <w:spacing w:before="0" w:line="360" w:lineRule="auto"/>
        <w:jc w:val="both"/>
        <w:rPr>
          <w:rFonts w:ascii="Arial" w:hAnsi="Arial" w:cs="Arial"/>
          <w:sz w:val="22"/>
          <w:szCs w:val="22"/>
        </w:rPr>
      </w:pPr>
      <w:r w:rsidRPr="00800A6C">
        <w:rPr>
          <w:rFonts w:ascii="Arial" w:hAnsi="Arial" w:cs="Arial"/>
          <w:sz w:val="22"/>
          <w:szCs w:val="22"/>
        </w:rPr>
        <w:t>In brief,</w:t>
      </w:r>
      <w:r w:rsidRPr="00800A6C">
        <w:rPr>
          <w:rFonts w:ascii="Arial" w:hAnsi="Arial" w:cs="Arial"/>
          <w:b/>
          <w:sz w:val="22"/>
          <w:szCs w:val="22"/>
        </w:rPr>
        <w:t xml:space="preserve"> </w:t>
      </w:r>
      <w:r w:rsidRPr="00800A6C">
        <w:rPr>
          <w:rFonts w:ascii="Arial" w:hAnsi="Arial" w:cs="Arial"/>
          <w:i/>
          <w:sz w:val="22"/>
          <w:szCs w:val="22"/>
        </w:rPr>
        <w:t>human capital</w:t>
      </w:r>
      <w:r w:rsidRPr="00800A6C">
        <w:rPr>
          <w:rFonts w:ascii="Arial" w:hAnsi="Arial" w:cs="Arial"/>
          <w:sz w:val="22"/>
          <w:szCs w:val="22"/>
        </w:rPr>
        <w:t xml:space="preserve"> refers to the knowledge and skills that graduates obtain to prepare </w:t>
      </w:r>
      <w:r w:rsidR="00BA6B0B" w:rsidRPr="00800A6C">
        <w:rPr>
          <w:rFonts w:ascii="Arial" w:hAnsi="Arial" w:cs="Arial"/>
          <w:sz w:val="22"/>
          <w:szCs w:val="22"/>
        </w:rPr>
        <w:t xml:space="preserve">for </w:t>
      </w:r>
      <w:r w:rsidRPr="00800A6C">
        <w:rPr>
          <w:rFonts w:ascii="Arial" w:hAnsi="Arial" w:cs="Arial"/>
          <w:sz w:val="22"/>
          <w:szCs w:val="22"/>
        </w:rPr>
        <w:t xml:space="preserve">employment. Graduates in vocation-related disciplines tend to be able to apply technical knowledge </w:t>
      </w:r>
      <w:r w:rsidR="00BA6B0B" w:rsidRPr="00800A6C">
        <w:rPr>
          <w:rFonts w:ascii="Arial" w:hAnsi="Arial" w:cs="Arial"/>
          <w:sz w:val="22"/>
          <w:szCs w:val="22"/>
        </w:rPr>
        <w:t>upon</w:t>
      </w:r>
      <w:r w:rsidRPr="00800A6C">
        <w:rPr>
          <w:rFonts w:ascii="Arial" w:hAnsi="Arial" w:cs="Arial"/>
          <w:sz w:val="22"/>
          <w:szCs w:val="22"/>
        </w:rPr>
        <w:t xml:space="preserve"> employment in a straightforward manner, </w:t>
      </w:r>
      <w:r w:rsidR="00BA6B0B" w:rsidRPr="00800A6C">
        <w:rPr>
          <w:rFonts w:ascii="Arial" w:hAnsi="Arial" w:cs="Arial"/>
          <w:sz w:val="22"/>
          <w:szCs w:val="22"/>
        </w:rPr>
        <w:t xml:space="preserve">whereas </w:t>
      </w:r>
      <w:r w:rsidRPr="00800A6C">
        <w:rPr>
          <w:rFonts w:ascii="Arial" w:hAnsi="Arial" w:cs="Arial"/>
          <w:sz w:val="22"/>
          <w:szCs w:val="22"/>
        </w:rPr>
        <w:t xml:space="preserve">those in general education disciplines do not have a clear transferable knowledge pathway to </w:t>
      </w:r>
      <w:r w:rsidR="00BA6B0B" w:rsidRPr="00800A6C">
        <w:rPr>
          <w:rFonts w:ascii="Arial" w:hAnsi="Arial" w:cs="Arial"/>
          <w:sz w:val="22"/>
          <w:szCs w:val="22"/>
        </w:rPr>
        <w:t xml:space="preserve">the </w:t>
      </w:r>
      <w:r w:rsidRPr="00800A6C">
        <w:rPr>
          <w:rFonts w:ascii="Arial" w:hAnsi="Arial" w:cs="Arial"/>
          <w:sz w:val="22"/>
          <w:szCs w:val="22"/>
        </w:rPr>
        <w:t xml:space="preserve">workplace (Tomlinson 2017). </w:t>
      </w:r>
      <w:r w:rsidRPr="00800A6C">
        <w:rPr>
          <w:rFonts w:ascii="Arial" w:hAnsi="Arial" w:cs="Arial"/>
          <w:i/>
          <w:sz w:val="22"/>
          <w:szCs w:val="22"/>
        </w:rPr>
        <w:t>Social capital</w:t>
      </w:r>
      <w:r w:rsidRPr="00800A6C">
        <w:rPr>
          <w:rFonts w:ascii="Arial" w:hAnsi="Arial" w:cs="Arial"/>
          <w:sz w:val="22"/>
          <w:szCs w:val="22"/>
        </w:rPr>
        <w:t xml:space="preserve"> refers to social relationships and networks </w:t>
      </w:r>
      <w:r w:rsidR="001635FD" w:rsidRPr="00800A6C">
        <w:rPr>
          <w:rFonts w:ascii="Arial" w:hAnsi="Arial" w:cs="Arial"/>
          <w:sz w:val="22"/>
          <w:szCs w:val="22"/>
        </w:rPr>
        <w:t>with</w:t>
      </w:r>
      <w:r w:rsidRPr="00800A6C">
        <w:rPr>
          <w:rFonts w:ascii="Arial" w:hAnsi="Arial" w:cs="Arial"/>
          <w:sz w:val="22"/>
          <w:szCs w:val="22"/>
        </w:rPr>
        <w:t xml:space="preserve"> </w:t>
      </w:r>
      <w:r w:rsidR="00945640" w:rsidRPr="00800A6C">
        <w:rPr>
          <w:rFonts w:ascii="Arial" w:hAnsi="Arial" w:cs="Arial"/>
          <w:sz w:val="22"/>
          <w:szCs w:val="22"/>
        </w:rPr>
        <w:t xml:space="preserve">significant other, including </w:t>
      </w:r>
      <w:r w:rsidRPr="00800A6C">
        <w:rPr>
          <w:rFonts w:ascii="Arial" w:hAnsi="Arial" w:cs="Arial"/>
          <w:sz w:val="22"/>
          <w:szCs w:val="22"/>
        </w:rPr>
        <w:t>family, peers, higher education</w:t>
      </w:r>
      <w:r w:rsidR="00BA6B0B" w:rsidRPr="00800A6C">
        <w:rPr>
          <w:rFonts w:ascii="Arial" w:hAnsi="Arial" w:cs="Arial"/>
          <w:sz w:val="22"/>
          <w:szCs w:val="22"/>
        </w:rPr>
        <w:t xml:space="preserve"> institutions,</w:t>
      </w:r>
      <w:r w:rsidRPr="00800A6C">
        <w:rPr>
          <w:rFonts w:ascii="Arial" w:hAnsi="Arial" w:cs="Arial"/>
          <w:sz w:val="22"/>
          <w:szCs w:val="22"/>
        </w:rPr>
        <w:t xml:space="preserve"> and social organisations that graduates use to access the labour </w:t>
      </w:r>
      <w:r w:rsidRPr="00D244B3">
        <w:rPr>
          <w:rFonts w:ascii="Arial" w:hAnsi="Arial" w:cs="Arial"/>
          <w:sz w:val="22"/>
          <w:szCs w:val="22"/>
        </w:rPr>
        <w:t xml:space="preserve">market. </w:t>
      </w:r>
      <w:r w:rsidR="0090228B" w:rsidRPr="00D244B3">
        <w:rPr>
          <w:rFonts w:ascii="Arial" w:hAnsi="Arial" w:cs="Arial"/>
          <w:sz w:val="22"/>
          <w:szCs w:val="22"/>
        </w:rPr>
        <w:t xml:space="preserve">It is noted that </w:t>
      </w:r>
      <w:r w:rsidRPr="00D244B3">
        <w:rPr>
          <w:rFonts w:ascii="Arial" w:hAnsi="Arial" w:cs="Arial"/>
          <w:sz w:val="22"/>
          <w:szCs w:val="22"/>
        </w:rPr>
        <w:t xml:space="preserve">graduates from </w:t>
      </w:r>
      <w:r w:rsidR="0090228B" w:rsidRPr="00D244B3">
        <w:rPr>
          <w:rFonts w:ascii="Arial" w:hAnsi="Arial" w:cs="Arial"/>
          <w:sz w:val="22"/>
          <w:szCs w:val="22"/>
        </w:rPr>
        <w:t>lower</w:t>
      </w:r>
      <w:r w:rsidRPr="00D244B3">
        <w:rPr>
          <w:rFonts w:ascii="Arial" w:hAnsi="Arial" w:cs="Arial"/>
          <w:sz w:val="22"/>
          <w:szCs w:val="22"/>
        </w:rPr>
        <w:t xml:space="preserve"> </w:t>
      </w:r>
      <w:r w:rsidR="00CD3CE3" w:rsidRPr="00D244B3">
        <w:rPr>
          <w:rFonts w:ascii="Arial" w:hAnsi="Arial" w:cs="Arial"/>
          <w:sz w:val="22"/>
          <w:szCs w:val="22"/>
        </w:rPr>
        <w:t xml:space="preserve">and marginalised </w:t>
      </w:r>
      <w:r w:rsidRPr="00D244B3">
        <w:rPr>
          <w:rFonts w:ascii="Arial" w:hAnsi="Arial" w:cs="Arial"/>
          <w:sz w:val="22"/>
          <w:szCs w:val="22"/>
        </w:rPr>
        <w:t>socioeconomic background</w:t>
      </w:r>
      <w:r w:rsidR="00873BE1" w:rsidRPr="00D244B3">
        <w:rPr>
          <w:rFonts w:ascii="Arial" w:hAnsi="Arial" w:cs="Arial"/>
          <w:sz w:val="22"/>
          <w:szCs w:val="22"/>
        </w:rPr>
        <w:t xml:space="preserve">s </w:t>
      </w:r>
      <w:r w:rsidR="00CD3CE3" w:rsidRPr="00D244B3">
        <w:rPr>
          <w:rFonts w:ascii="Arial" w:hAnsi="Arial" w:cs="Arial"/>
          <w:sz w:val="22"/>
          <w:szCs w:val="22"/>
        </w:rPr>
        <w:t xml:space="preserve">are disadvantaged in this area </w:t>
      </w:r>
      <w:r w:rsidR="0090228B" w:rsidRPr="00D244B3">
        <w:rPr>
          <w:rFonts w:ascii="Arial" w:hAnsi="Arial" w:cs="Arial"/>
          <w:sz w:val="22"/>
          <w:szCs w:val="22"/>
        </w:rPr>
        <w:t xml:space="preserve">and </w:t>
      </w:r>
      <w:r w:rsidR="00CD3CE3" w:rsidRPr="00D244B3">
        <w:rPr>
          <w:rFonts w:ascii="Arial" w:hAnsi="Arial" w:cs="Arial"/>
          <w:sz w:val="22"/>
          <w:szCs w:val="22"/>
        </w:rPr>
        <w:t>often have</w:t>
      </w:r>
      <w:r w:rsidR="00F0429B" w:rsidRPr="00D244B3">
        <w:rPr>
          <w:rFonts w:ascii="Arial" w:hAnsi="Arial" w:cs="Arial"/>
          <w:sz w:val="22"/>
          <w:szCs w:val="22"/>
        </w:rPr>
        <w:t xml:space="preserve"> to</w:t>
      </w:r>
      <w:r w:rsidR="00CD3CE3" w:rsidRPr="00D244B3">
        <w:rPr>
          <w:rFonts w:ascii="Arial" w:hAnsi="Arial" w:cs="Arial"/>
          <w:sz w:val="22"/>
          <w:szCs w:val="22"/>
        </w:rPr>
        <w:t xml:space="preserve"> </w:t>
      </w:r>
      <w:r w:rsidR="00D244B3">
        <w:rPr>
          <w:rFonts w:ascii="Arial" w:hAnsi="Arial" w:cs="Arial"/>
          <w:sz w:val="22"/>
          <w:szCs w:val="22"/>
        </w:rPr>
        <w:t xml:space="preserve">use </w:t>
      </w:r>
      <w:r w:rsidR="00D244B3" w:rsidRPr="00D244B3">
        <w:rPr>
          <w:rFonts w:ascii="Arial" w:hAnsi="Arial" w:cs="Arial"/>
          <w:sz w:val="22"/>
          <w:szCs w:val="22"/>
        </w:rPr>
        <w:t xml:space="preserve">existing economic capital </w:t>
      </w:r>
      <w:r w:rsidR="00D244B3">
        <w:rPr>
          <w:rFonts w:ascii="Arial" w:hAnsi="Arial" w:cs="Arial"/>
          <w:sz w:val="22"/>
          <w:szCs w:val="22"/>
        </w:rPr>
        <w:t xml:space="preserve">or make more efforts to </w:t>
      </w:r>
      <w:r w:rsidR="00CD3CE3" w:rsidRPr="00D244B3">
        <w:rPr>
          <w:rFonts w:ascii="Arial" w:hAnsi="Arial" w:cs="Arial"/>
          <w:sz w:val="22"/>
          <w:szCs w:val="22"/>
        </w:rPr>
        <w:t>enrich their social network</w:t>
      </w:r>
      <w:r w:rsidR="00945640" w:rsidRPr="00D244B3">
        <w:rPr>
          <w:rFonts w:ascii="Arial" w:hAnsi="Arial" w:cs="Arial"/>
          <w:sz w:val="22"/>
          <w:szCs w:val="22"/>
        </w:rPr>
        <w:t xml:space="preserve"> </w:t>
      </w:r>
      <w:r w:rsidR="00CD3CE3" w:rsidRPr="00D244B3">
        <w:rPr>
          <w:rFonts w:ascii="Arial" w:hAnsi="Arial" w:cs="Arial"/>
          <w:sz w:val="22"/>
          <w:szCs w:val="22"/>
        </w:rPr>
        <w:t>(Robertson and Dale</w:t>
      </w:r>
      <w:r w:rsidR="00CD3CE3" w:rsidRPr="00800A6C">
        <w:rPr>
          <w:rFonts w:ascii="Arial" w:hAnsi="Arial" w:cs="Arial"/>
          <w:sz w:val="22"/>
          <w:szCs w:val="22"/>
        </w:rPr>
        <w:t xml:space="preserve"> 2013; Tomlinson 2017</w:t>
      </w:r>
      <w:r w:rsidR="00F0429B" w:rsidRPr="00800A6C">
        <w:rPr>
          <w:rFonts w:ascii="Arial" w:hAnsi="Arial" w:cs="Arial"/>
          <w:sz w:val="22"/>
          <w:szCs w:val="22"/>
        </w:rPr>
        <w:t>).</w:t>
      </w:r>
    </w:p>
    <w:p w14:paraId="49359C5C" w14:textId="77777777" w:rsidR="006D23E8" w:rsidRPr="00800A6C" w:rsidRDefault="006D23E8" w:rsidP="00800A6C">
      <w:pPr>
        <w:pStyle w:val="Newparagraph"/>
        <w:spacing w:line="360" w:lineRule="auto"/>
        <w:jc w:val="both"/>
        <w:rPr>
          <w:rFonts w:ascii="Arial" w:hAnsi="Arial" w:cs="Arial"/>
          <w:sz w:val="22"/>
          <w:szCs w:val="22"/>
        </w:rPr>
      </w:pPr>
    </w:p>
    <w:p w14:paraId="5069C822" w14:textId="725954C8" w:rsidR="00E55EEE" w:rsidRPr="00800A6C" w:rsidRDefault="00E55EEE" w:rsidP="00800A6C">
      <w:pPr>
        <w:pStyle w:val="Paragraph"/>
        <w:spacing w:before="0" w:line="360" w:lineRule="auto"/>
        <w:jc w:val="both"/>
        <w:rPr>
          <w:rFonts w:ascii="Arial" w:hAnsi="Arial" w:cs="Arial"/>
          <w:sz w:val="22"/>
          <w:szCs w:val="22"/>
        </w:rPr>
      </w:pPr>
      <w:r w:rsidRPr="00800A6C">
        <w:rPr>
          <w:rFonts w:ascii="Arial" w:hAnsi="Arial" w:cs="Arial"/>
          <w:i/>
          <w:sz w:val="22"/>
          <w:szCs w:val="22"/>
        </w:rPr>
        <w:t>Cultural capital</w:t>
      </w:r>
      <w:r w:rsidRPr="00800A6C">
        <w:rPr>
          <w:rFonts w:ascii="Arial" w:hAnsi="Arial" w:cs="Arial"/>
          <w:sz w:val="22"/>
          <w:szCs w:val="22"/>
        </w:rPr>
        <w:t xml:space="preserve"> refers to </w:t>
      </w:r>
      <w:r w:rsidR="00945640" w:rsidRPr="00800A6C">
        <w:rPr>
          <w:rFonts w:ascii="Arial" w:hAnsi="Arial" w:cs="Arial"/>
          <w:sz w:val="22"/>
          <w:szCs w:val="22"/>
        </w:rPr>
        <w:t xml:space="preserve">cultural-valued </w:t>
      </w:r>
      <w:r w:rsidRPr="00800A6C">
        <w:rPr>
          <w:rFonts w:ascii="Arial" w:hAnsi="Arial" w:cs="Arial"/>
          <w:sz w:val="22"/>
          <w:szCs w:val="22"/>
        </w:rPr>
        <w:t xml:space="preserve">knowledge, </w:t>
      </w:r>
      <w:r w:rsidR="00945640" w:rsidRPr="00800A6C">
        <w:rPr>
          <w:rFonts w:ascii="Arial" w:hAnsi="Arial" w:cs="Arial"/>
          <w:sz w:val="22"/>
          <w:szCs w:val="22"/>
        </w:rPr>
        <w:t>dispositions and insight</w:t>
      </w:r>
      <w:r w:rsidR="00635EEC">
        <w:rPr>
          <w:rFonts w:ascii="Arial" w:hAnsi="Arial" w:cs="Arial"/>
          <w:sz w:val="22"/>
          <w:szCs w:val="22"/>
        </w:rPr>
        <w:t>s</w:t>
      </w:r>
      <w:r w:rsidR="00945640" w:rsidRPr="00800A6C">
        <w:rPr>
          <w:rFonts w:ascii="Arial" w:hAnsi="Arial" w:cs="Arial"/>
          <w:sz w:val="22"/>
          <w:szCs w:val="22"/>
        </w:rPr>
        <w:t xml:space="preserve"> </w:t>
      </w:r>
      <w:r w:rsidR="00635EEC">
        <w:rPr>
          <w:rFonts w:ascii="Arial" w:hAnsi="Arial" w:cs="Arial"/>
          <w:sz w:val="22"/>
          <w:szCs w:val="22"/>
        </w:rPr>
        <w:t>typically</w:t>
      </w:r>
      <w:r w:rsidR="00945640" w:rsidRPr="00800A6C">
        <w:rPr>
          <w:rFonts w:ascii="Arial" w:hAnsi="Arial" w:cs="Arial"/>
          <w:sz w:val="22"/>
          <w:szCs w:val="22"/>
        </w:rPr>
        <w:t xml:space="preserve"> valued within organisation</w:t>
      </w:r>
      <w:r w:rsidR="00635EEC">
        <w:rPr>
          <w:rFonts w:ascii="Arial" w:hAnsi="Arial" w:cs="Arial"/>
          <w:sz w:val="22"/>
          <w:szCs w:val="22"/>
        </w:rPr>
        <w:t>s</w:t>
      </w:r>
      <w:r w:rsidR="00945640" w:rsidRPr="00800A6C">
        <w:rPr>
          <w:rFonts w:ascii="Arial" w:hAnsi="Arial" w:cs="Arial"/>
          <w:sz w:val="22"/>
          <w:szCs w:val="22"/>
        </w:rPr>
        <w:t xml:space="preserve"> and which graduates need to embody in order to signal their attractiveness to employers</w:t>
      </w:r>
      <w:r w:rsidRPr="00800A6C">
        <w:rPr>
          <w:rFonts w:ascii="Arial" w:hAnsi="Arial" w:cs="Arial"/>
          <w:sz w:val="22"/>
          <w:szCs w:val="22"/>
        </w:rPr>
        <w:t>. This capital is illustrated a</w:t>
      </w:r>
      <w:r w:rsidR="00190DF9" w:rsidRPr="00800A6C">
        <w:rPr>
          <w:rFonts w:ascii="Arial" w:hAnsi="Arial" w:cs="Arial"/>
          <w:sz w:val="22"/>
          <w:szCs w:val="22"/>
        </w:rPr>
        <w:t>s a</w:t>
      </w:r>
      <w:r w:rsidRPr="00800A6C">
        <w:rPr>
          <w:rFonts w:ascii="Arial" w:hAnsi="Arial" w:cs="Arial"/>
          <w:sz w:val="22"/>
          <w:szCs w:val="22"/>
        </w:rPr>
        <w:t xml:space="preserve"> ‘personality package’ </w:t>
      </w:r>
      <w:r w:rsidR="00190DF9" w:rsidRPr="00800A6C">
        <w:rPr>
          <w:rFonts w:ascii="Arial" w:hAnsi="Arial" w:cs="Arial"/>
          <w:sz w:val="22"/>
          <w:szCs w:val="22"/>
        </w:rPr>
        <w:t xml:space="preserve">that includes </w:t>
      </w:r>
      <w:r w:rsidRPr="00800A6C">
        <w:rPr>
          <w:rFonts w:ascii="Arial" w:hAnsi="Arial" w:cs="Arial"/>
          <w:sz w:val="22"/>
          <w:szCs w:val="22"/>
        </w:rPr>
        <w:t>accent, body language</w:t>
      </w:r>
      <w:r w:rsidR="00190DF9" w:rsidRPr="00800A6C">
        <w:rPr>
          <w:rFonts w:ascii="Arial" w:hAnsi="Arial" w:cs="Arial"/>
          <w:sz w:val="22"/>
          <w:szCs w:val="22"/>
        </w:rPr>
        <w:t>,</w:t>
      </w:r>
      <w:r w:rsidRPr="00800A6C">
        <w:rPr>
          <w:rFonts w:ascii="Arial" w:hAnsi="Arial" w:cs="Arial"/>
          <w:sz w:val="22"/>
          <w:szCs w:val="22"/>
        </w:rPr>
        <w:t xml:space="preserve"> </w:t>
      </w:r>
      <w:r w:rsidR="00945640" w:rsidRPr="00800A6C">
        <w:rPr>
          <w:rFonts w:ascii="Arial" w:hAnsi="Arial" w:cs="Arial"/>
          <w:sz w:val="22"/>
          <w:szCs w:val="22"/>
        </w:rPr>
        <w:t>and humour</w:t>
      </w:r>
      <w:r w:rsidRPr="00800A6C">
        <w:rPr>
          <w:rFonts w:ascii="Arial" w:hAnsi="Arial" w:cs="Arial"/>
          <w:sz w:val="22"/>
          <w:szCs w:val="22"/>
        </w:rPr>
        <w:t xml:space="preserve">. Similar to social capital, </w:t>
      </w:r>
      <w:r w:rsidR="007815BF" w:rsidRPr="00800A6C">
        <w:rPr>
          <w:rFonts w:ascii="Arial" w:hAnsi="Arial" w:cs="Arial"/>
          <w:sz w:val="22"/>
          <w:szCs w:val="22"/>
        </w:rPr>
        <w:t>poor</w:t>
      </w:r>
      <w:r w:rsidRPr="00800A6C">
        <w:rPr>
          <w:rFonts w:ascii="Arial" w:hAnsi="Arial" w:cs="Arial"/>
          <w:sz w:val="22"/>
          <w:szCs w:val="22"/>
        </w:rPr>
        <w:t xml:space="preserve"> </w:t>
      </w:r>
      <w:r w:rsidR="00190DF9" w:rsidRPr="00800A6C">
        <w:rPr>
          <w:rFonts w:ascii="Arial" w:hAnsi="Arial" w:cs="Arial"/>
          <w:sz w:val="22"/>
          <w:szCs w:val="22"/>
        </w:rPr>
        <w:t>socio</w:t>
      </w:r>
      <w:r w:rsidRPr="00800A6C">
        <w:rPr>
          <w:rFonts w:ascii="Arial" w:hAnsi="Arial" w:cs="Arial"/>
          <w:sz w:val="22"/>
          <w:szCs w:val="22"/>
        </w:rPr>
        <w:t xml:space="preserve">economic background </w:t>
      </w:r>
      <w:r w:rsidR="00507E91">
        <w:rPr>
          <w:rFonts w:ascii="Arial" w:hAnsi="Arial" w:cs="Arial"/>
          <w:sz w:val="22"/>
          <w:szCs w:val="22"/>
        </w:rPr>
        <w:t>or</w:t>
      </w:r>
      <w:r w:rsidR="007815BF" w:rsidRPr="00800A6C">
        <w:rPr>
          <w:rFonts w:ascii="Arial" w:hAnsi="Arial" w:cs="Arial"/>
          <w:sz w:val="22"/>
          <w:szCs w:val="22"/>
        </w:rPr>
        <w:t xml:space="preserve"> </w:t>
      </w:r>
      <w:r w:rsidR="00507E91">
        <w:rPr>
          <w:rFonts w:ascii="Arial" w:hAnsi="Arial" w:cs="Arial"/>
          <w:sz w:val="22"/>
          <w:szCs w:val="22"/>
        </w:rPr>
        <w:t>an overseas background</w:t>
      </w:r>
      <w:r w:rsidR="00507E91" w:rsidRPr="00800A6C">
        <w:rPr>
          <w:rFonts w:ascii="Arial" w:hAnsi="Arial" w:cs="Arial"/>
          <w:sz w:val="22"/>
          <w:szCs w:val="22"/>
        </w:rPr>
        <w:t xml:space="preserve"> </w:t>
      </w:r>
      <w:r w:rsidR="007815BF" w:rsidRPr="00800A6C">
        <w:rPr>
          <w:rFonts w:ascii="Arial" w:hAnsi="Arial" w:cs="Arial"/>
          <w:sz w:val="22"/>
          <w:szCs w:val="22"/>
        </w:rPr>
        <w:t xml:space="preserve">were noted by Tomlinson as factors that </w:t>
      </w:r>
      <w:r w:rsidRPr="00800A6C">
        <w:rPr>
          <w:rFonts w:ascii="Arial" w:hAnsi="Arial" w:cs="Arial"/>
          <w:sz w:val="22"/>
          <w:szCs w:val="22"/>
        </w:rPr>
        <w:t xml:space="preserve">may </w:t>
      </w:r>
      <w:r w:rsidR="007815BF" w:rsidRPr="00800A6C">
        <w:rPr>
          <w:rFonts w:ascii="Arial" w:hAnsi="Arial" w:cs="Arial"/>
          <w:sz w:val="22"/>
          <w:szCs w:val="22"/>
        </w:rPr>
        <w:t xml:space="preserve">cause international students to </w:t>
      </w:r>
      <w:r w:rsidRPr="00800A6C">
        <w:rPr>
          <w:rFonts w:ascii="Arial" w:hAnsi="Arial" w:cs="Arial"/>
          <w:sz w:val="22"/>
          <w:szCs w:val="22"/>
        </w:rPr>
        <w:t xml:space="preserve">struggle </w:t>
      </w:r>
      <w:r w:rsidR="007815BF" w:rsidRPr="00800A6C">
        <w:rPr>
          <w:rFonts w:ascii="Arial" w:hAnsi="Arial" w:cs="Arial"/>
          <w:sz w:val="22"/>
          <w:szCs w:val="22"/>
        </w:rPr>
        <w:t xml:space="preserve">in </w:t>
      </w:r>
      <w:r w:rsidRPr="00800A6C">
        <w:rPr>
          <w:rFonts w:ascii="Arial" w:hAnsi="Arial" w:cs="Arial"/>
          <w:sz w:val="22"/>
          <w:szCs w:val="22"/>
        </w:rPr>
        <w:t>develop</w:t>
      </w:r>
      <w:r w:rsidR="007815BF" w:rsidRPr="00800A6C">
        <w:rPr>
          <w:rFonts w:ascii="Arial" w:hAnsi="Arial" w:cs="Arial"/>
          <w:sz w:val="22"/>
          <w:szCs w:val="22"/>
        </w:rPr>
        <w:t>ing</w:t>
      </w:r>
      <w:r w:rsidRPr="00800A6C">
        <w:rPr>
          <w:rFonts w:ascii="Arial" w:hAnsi="Arial" w:cs="Arial"/>
          <w:sz w:val="22"/>
          <w:szCs w:val="22"/>
        </w:rPr>
        <w:t xml:space="preserve"> cultural capital. </w:t>
      </w:r>
      <w:r w:rsidRPr="00800A6C">
        <w:rPr>
          <w:rFonts w:ascii="Arial" w:hAnsi="Arial" w:cs="Arial"/>
          <w:i/>
          <w:sz w:val="22"/>
          <w:szCs w:val="22"/>
        </w:rPr>
        <w:t>Identity capital</w:t>
      </w:r>
      <w:r w:rsidRPr="00800A6C">
        <w:rPr>
          <w:rFonts w:ascii="Arial" w:hAnsi="Arial" w:cs="Arial"/>
          <w:sz w:val="22"/>
          <w:szCs w:val="22"/>
        </w:rPr>
        <w:t xml:space="preserve"> is</w:t>
      </w:r>
      <w:r w:rsidR="00945640" w:rsidRPr="00800A6C">
        <w:rPr>
          <w:rFonts w:ascii="Arial" w:hAnsi="Arial" w:cs="Arial"/>
          <w:sz w:val="22"/>
          <w:szCs w:val="22"/>
        </w:rPr>
        <w:t xml:space="preserve"> </w:t>
      </w:r>
      <w:r w:rsidR="00507E91">
        <w:rPr>
          <w:rFonts w:ascii="Arial" w:hAnsi="Arial" w:cs="Arial"/>
          <w:sz w:val="22"/>
          <w:szCs w:val="22"/>
        </w:rPr>
        <w:t>how</w:t>
      </w:r>
      <w:r w:rsidR="00945640" w:rsidRPr="00800A6C">
        <w:rPr>
          <w:rFonts w:ascii="Arial" w:hAnsi="Arial" w:cs="Arial"/>
          <w:sz w:val="22"/>
          <w:szCs w:val="22"/>
        </w:rPr>
        <w:t xml:space="preserve"> individual</w:t>
      </w:r>
      <w:r w:rsidR="008E7F3A" w:rsidRPr="00800A6C">
        <w:rPr>
          <w:rFonts w:ascii="Arial" w:hAnsi="Arial" w:cs="Arial"/>
          <w:sz w:val="22"/>
          <w:szCs w:val="22"/>
        </w:rPr>
        <w:t>s</w:t>
      </w:r>
      <w:r w:rsidR="00945640" w:rsidRPr="00800A6C">
        <w:rPr>
          <w:rFonts w:ascii="Arial" w:hAnsi="Arial" w:cs="Arial"/>
          <w:sz w:val="22"/>
          <w:szCs w:val="22"/>
        </w:rPr>
        <w:t xml:space="preserve"> are able to make active self</w:t>
      </w:r>
      <w:r w:rsidR="00507E91">
        <w:rPr>
          <w:rFonts w:ascii="Arial" w:hAnsi="Arial" w:cs="Arial"/>
          <w:sz w:val="22"/>
          <w:szCs w:val="22"/>
        </w:rPr>
        <w:t>-</w:t>
      </w:r>
      <w:r w:rsidR="00945640" w:rsidRPr="00800A6C">
        <w:rPr>
          <w:rFonts w:ascii="Arial" w:hAnsi="Arial" w:cs="Arial"/>
          <w:sz w:val="22"/>
          <w:szCs w:val="22"/>
        </w:rPr>
        <w:t xml:space="preserve">investments </w:t>
      </w:r>
      <w:r w:rsidR="002E7B44">
        <w:rPr>
          <w:rFonts w:ascii="Arial" w:hAnsi="Arial" w:cs="Arial"/>
          <w:sz w:val="22"/>
          <w:szCs w:val="22"/>
        </w:rPr>
        <w:t xml:space="preserve">towards their future employment. Their efforts </w:t>
      </w:r>
      <w:r w:rsidR="0064527E">
        <w:rPr>
          <w:rFonts w:ascii="Arial" w:hAnsi="Arial" w:cs="Arial"/>
          <w:sz w:val="22"/>
          <w:szCs w:val="22"/>
        </w:rPr>
        <w:t xml:space="preserve">could be used to form </w:t>
      </w:r>
      <w:r w:rsidR="00945640" w:rsidRPr="00800A6C">
        <w:rPr>
          <w:rFonts w:ascii="Arial" w:hAnsi="Arial" w:cs="Arial"/>
          <w:sz w:val="22"/>
          <w:szCs w:val="22"/>
        </w:rPr>
        <w:t xml:space="preserve">their personal identity and </w:t>
      </w:r>
      <w:r w:rsidR="0064527E">
        <w:rPr>
          <w:rFonts w:ascii="Arial" w:hAnsi="Arial" w:cs="Arial"/>
          <w:sz w:val="22"/>
          <w:szCs w:val="22"/>
        </w:rPr>
        <w:t xml:space="preserve">are </w:t>
      </w:r>
      <w:r w:rsidR="00945640" w:rsidRPr="00800A6C">
        <w:rPr>
          <w:rFonts w:ascii="Arial" w:hAnsi="Arial" w:cs="Arial"/>
          <w:sz w:val="22"/>
          <w:szCs w:val="22"/>
        </w:rPr>
        <w:t>also present</w:t>
      </w:r>
      <w:r w:rsidR="0064527E">
        <w:rPr>
          <w:rFonts w:ascii="Arial" w:hAnsi="Arial" w:cs="Arial"/>
          <w:sz w:val="22"/>
          <w:szCs w:val="22"/>
        </w:rPr>
        <w:t xml:space="preserve">ed </w:t>
      </w:r>
      <w:r w:rsidR="00945640" w:rsidRPr="00800A6C">
        <w:rPr>
          <w:rFonts w:ascii="Arial" w:hAnsi="Arial" w:cs="Arial"/>
          <w:sz w:val="22"/>
          <w:szCs w:val="22"/>
        </w:rPr>
        <w:t>as form of narrative</w:t>
      </w:r>
      <w:r w:rsidRPr="00800A6C">
        <w:rPr>
          <w:rFonts w:ascii="Arial" w:hAnsi="Arial" w:cs="Arial"/>
          <w:sz w:val="22"/>
          <w:szCs w:val="22"/>
        </w:rPr>
        <w:t xml:space="preserve">. Tomlinson </w:t>
      </w:r>
      <w:r w:rsidR="00092FCD" w:rsidRPr="00800A6C">
        <w:rPr>
          <w:rFonts w:ascii="Arial" w:hAnsi="Arial" w:cs="Arial"/>
          <w:sz w:val="22"/>
          <w:szCs w:val="22"/>
        </w:rPr>
        <w:t>highlight</w:t>
      </w:r>
      <w:r w:rsidR="00BE1F61" w:rsidRPr="00800A6C">
        <w:rPr>
          <w:rFonts w:ascii="Arial" w:hAnsi="Arial" w:cs="Arial"/>
          <w:sz w:val="22"/>
          <w:szCs w:val="22"/>
        </w:rPr>
        <w:t>ed</w:t>
      </w:r>
      <w:r w:rsidRPr="00800A6C">
        <w:rPr>
          <w:rFonts w:ascii="Arial" w:hAnsi="Arial" w:cs="Arial"/>
          <w:sz w:val="22"/>
          <w:szCs w:val="22"/>
        </w:rPr>
        <w:t xml:space="preserve"> </w:t>
      </w:r>
      <w:r w:rsidR="00092FCD" w:rsidRPr="00800A6C">
        <w:rPr>
          <w:rFonts w:ascii="Arial" w:hAnsi="Arial" w:cs="Arial"/>
          <w:sz w:val="22"/>
          <w:szCs w:val="22"/>
        </w:rPr>
        <w:t>the curriculum vitae (</w:t>
      </w:r>
      <w:r w:rsidRPr="00800A6C">
        <w:rPr>
          <w:rFonts w:ascii="Arial" w:hAnsi="Arial" w:cs="Arial"/>
          <w:sz w:val="22"/>
          <w:szCs w:val="22"/>
        </w:rPr>
        <w:t>CV</w:t>
      </w:r>
      <w:r w:rsidR="00092FCD" w:rsidRPr="00800A6C">
        <w:rPr>
          <w:rFonts w:ascii="Arial" w:hAnsi="Arial" w:cs="Arial"/>
          <w:sz w:val="22"/>
          <w:szCs w:val="22"/>
        </w:rPr>
        <w:t>)</w:t>
      </w:r>
      <w:r w:rsidRPr="00800A6C">
        <w:rPr>
          <w:rFonts w:ascii="Arial" w:hAnsi="Arial" w:cs="Arial"/>
          <w:sz w:val="22"/>
          <w:szCs w:val="22"/>
        </w:rPr>
        <w:t xml:space="preserve"> </w:t>
      </w:r>
      <w:r w:rsidR="00BE1F61" w:rsidRPr="00800A6C">
        <w:rPr>
          <w:rFonts w:ascii="Arial" w:hAnsi="Arial" w:cs="Arial"/>
          <w:sz w:val="22"/>
          <w:szCs w:val="22"/>
        </w:rPr>
        <w:t xml:space="preserve">as </w:t>
      </w:r>
      <w:r w:rsidRPr="00800A6C">
        <w:rPr>
          <w:rFonts w:ascii="Arial" w:hAnsi="Arial" w:cs="Arial"/>
          <w:sz w:val="22"/>
          <w:szCs w:val="22"/>
        </w:rPr>
        <w:t>a tool allowing graduates to present compelling employability narrative</w:t>
      </w:r>
      <w:r w:rsidR="00BE1F61" w:rsidRPr="00800A6C">
        <w:rPr>
          <w:rFonts w:ascii="Arial" w:hAnsi="Arial" w:cs="Arial"/>
          <w:sz w:val="22"/>
          <w:szCs w:val="22"/>
        </w:rPr>
        <w:t>s</w:t>
      </w:r>
      <w:r w:rsidRPr="00800A6C">
        <w:rPr>
          <w:rFonts w:ascii="Arial" w:hAnsi="Arial" w:cs="Arial"/>
          <w:sz w:val="22"/>
          <w:szCs w:val="22"/>
        </w:rPr>
        <w:t xml:space="preserve"> that convey their identities to impress employers. Finally, </w:t>
      </w:r>
      <w:r w:rsidRPr="00800A6C">
        <w:rPr>
          <w:rFonts w:ascii="Arial" w:hAnsi="Arial" w:cs="Arial"/>
          <w:i/>
          <w:sz w:val="22"/>
          <w:szCs w:val="22"/>
        </w:rPr>
        <w:t>psychological capital</w:t>
      </w:r>
      <w:r w:rsidRPr="00800A6C">
        <w:rPr>
          <w:rFonts w:ascii="Arial" w:hAnsi="Arial" w:cs="Arial"/>
          <w:sz w:val="22"/>
          <w:szCs w:val="22"/>
        </w:rPr>
        <w:t xml:space="preserve"> </w:t>
      </w:r>
      <w:r w:rsidR="00092FCD" w:rsidRPr="00800A6C">
        <w:rPr>
          <w:rFonts w:ascii="Arial" w:hAnsi="Arial" w:cs="Arial"/>
          <w:sz w:val="22"/>
          <w:szCs w:val="22"/>
        </w:rPr>
        <w:t xml:space="preserve">includes </w:t>
      </w:r>
      <w:r w:rsidRPr="00800A6C">
        <w:rPr>
          <w:rFonts w:ascii="Arial" w:hAnsi="Arial" w:cs="Arial"/>
          <w:sz w:val="22"/>
          <w:szCs w:val="22"/>
        </w:rPr>
        <w:t>capacities that enable graduates to overcome barriers, adapt to new situation</w:t>
      </w:r>
      <w:r w:rsidR="00092FCD" w:rsidRPr="00800A6C">
        <w:rPr>
          <w:rFonts w:ascii="Arial" w:hAnsi="Arial" w:cs="Arial"/>
          <w:sz w:val="22"/>
          <w:szCs w:val="22"/>
        </w:rPr>
        <w:t>s,</w:t>
      </w:r>
      <w:r w:rsidRPr="00800A6C">
        <w:rPr>
          <w:rFonts w:ascii="Arial" w:hAnsi="Arial" w:cs="Arial"/>
          <w:sz w:val="22"/>
          <w:szCs w:val="22"/>
        </w:rPr>
        <w:t xml:space="preserve"> and respond proactively to inevitable career challenges. This capital is becoming increasingly important </w:t>
      </w:r>
      <w:r w:rsidR="00092FCD" w:rsidRPr="00800A6C">
        <w:rPr>
          <w:rFonts w:ascii="Arial" w:hAnsi="Arial" w:cs="Arial"/>
          <w:sz w:val="22"/>
          <w:szCs w:val="22"/>
        </w:rPr>
        <w:t>because of</w:t>
      </w:r>
      <w:r w:rsidRPr="00800A6C">
        <w:rPr>
          <w:rFonts w:ascii="Arial" w:hAnsi="Arial" w:cs="Arial"/>
          <w:sz w:val="22"/>
          <w:szCs w:val="22"/>
        </w:rPr>
        <w:t xml:space="preserve"> the </w:t>
      </w:r>
      <w:r w:rsidR="00092FCD" w:rsidRPr="00800A6C">
        <w:rPr>
          <w:rFonts w:ascii="Arial" w:hAnsi="Arial" w:cs="Arial"/>
          <w:sz w:val="22"/>
          <w:szCs w:val="22"/>
        </w:rPr>
        <w:t xml:space="preserve">intense </w:t>
      </w:r>
      <w:r w:rsidRPr="00800A6C">
        <w:rPr>
          <w:rFonts w:ascii="Arial" w:hAnsi="Arial" w:cs="Arial"/>
          <w:sz w:val="22"/>
          <w:szCs w:val="22"/>
        </w:rPr>
        <w:t xml:space="preserve">competition and uncertainty </w:t>
      </w:r>
      <w:r w:rsidR="00092FCD" w:rsidRPr="00800A6C">
        <w:rPr>
          <w:rFonts w:ascii="Arial" w:hAnsi="Arial" w:cs="Arial"/>
          <w:sz w:val="22"/>
          <w:szCs w:val="22"/>
        </w:rPr>
        <w:t xml:space="preserve">regarding </w:t>
      </w:r>
      <w:r w:rsidRPr="00800A6C">
        <w:rPr>
          <w:rFonts w:ascii="Arial" w:hAnsi="Arial" w:cs="Arial"/>
          <w:sz w:val="22"/>
          <w:szCs w:val="22"/>
        </w:rPr>
        <w:t>employment in today’s labour market (</w:t>
      </w:r>
      <w:r w:rsidR="0087353E" w:rsidRPr="00800A6C">
        <w:rPr>
          <w:rFonts w:ascii="Arial" w:hAnsi="Arial" w:cs="Arial"/>
          <w:sz w:val="22"/>
          <w:szCs w:val="22"/>
        </w:rPr>
        <w:t>Brown</w:t>
      </w:r>
      <w:r w:rsidR="00407861" w:rsidRPr="00800A6C">
        <w:rPr>
          <w:rFonts w:ascii="Arial" w:hAnsi="Arial" w:cs="Arial"/>
          <w:sz w:val="22"/>
          <w:szCs w:val="22"/>
        </w:rPr>
        <w:t xml:space="preserve"> et al. </w:t>
      </w:r>
      <w:r w:rsidR="0087353E" w:rsidRPr="00800A6C">
        <w:rPr>
          <w:rFonts w:ascii="Arial" w:hAnsi="Arial" w:cs="Arial"/>
          <w:sz w:val="22"/>
          <w:szCs w:val="22"/>
        </w:rPr>
        <w:t xml:space="preserve">2012; </w:t>
      </w:r>
      <w:r w:rsidRPr="00800A6C">
        <w:rPr>
          <w:rFonts w:ascii="Arial" w:hAnsi="Arial" w:cs="Arial"/>
          <w:sz w:val="22"/>
          <w:szCs w:val="22"/>
        </w:rPr>
        <w:t xml:space="preserve">Tomlinson 2017). </w:t>
      </w:r>
    </w:p>
    <w:p w14:paraId="5C870002" w14:textId="77777777" w:rsidR="006D23E8" w:rsidRPr="00800A6C" w:rsidRDefault="006D23E8" w:rsidP="00800A6C">
      <w:pPr>
        <w:pStyle w:val="Newparagraph"/>
        <w:spacing w:line="360" w:lineRule="auto"/>
        <w:jc w:val="both"/>
        <w:rPr>
          <w:rFonts w:ascii="Arial" w:hAnsi="Arial" w:cs="Arial"/>
          <w:sz w:val="22"/>
          <w:szCs w:val="22"/>
        </w:rPr>
      </w:pPr>
    </w:p>
    <w:p w14:paraId="5C9A37F4" w14:textId="0B0863E2" w:rsidR="00C615BE" w:rsidRPr="00800A6C" w:rsidRDefault="00C55C0B" w:rsidP="00800A6C">
      <w:pPr>
        <w:pStyle w:val="Paragraph"/>
        <w:spacing w:before="0" w:line="360" w:lineRule="auto"/>
        <w:jc w:val="both"/>
        <w:rPr>
          <w:rFonts w:ascii="Arial" w:hAnsi="Arial" w:cs="Arial"/>
          <w:sz w:val="22"/>
          <w:szCs w:val="22"/>
        </w:rPr>
      </w:pPr>
      <w:r w:rsidRPr="00800A6C">
        <w:rPr>
          <w:rFonts w:ascii="Arial" w:hAnsi="Arial" w:cs="Arial"/>
          <w:sz w:val="22"/>
          <w:szCs w:val="22"/>
        </w:rPr>
        <w:t>Tomlinson’s model was developed mainly to inform</w:t>
      </w:r>
      <w:r w:rsidR="002C005B" w:rsidRPr="00800A6C">
        <w:rPr>
          <w:rFonts w:ascii="Arial" w:hAnsi="Arial" w:cs="Arial"/>
          <w:sz w:val="22"/>
          <w:szCs w:val="22"/>
        </w:rPr>
        <w:t xml:space="preserve"> </w:t>
      </w:r>
      <w:r w:rsidR="00D311FA">
        <w:rPr>
          <w:rFonts w:ascii="Arial" w:hAnsi="Arial" w:cs="Arial"/>
          <w:sz w:val="22"/>
          <w:szCs w:val="22"/>
        </w:rPr>
        <w:t xml:space="preserve">an </w:t>
      </w:r>
      <w:r w:rsidR="002C005B" w:rsidRPr="00800A6C">
        <w:rPr>
          <w:rFonts w:ascii="Arial" w:hAnsi="Arial" w:cs="Arial"/>
          <w:sz w:val="22"/>
          <w:szCs w:val="22"/>
        </w:rPr>
        <w:t>understanding of</w:t>
      </w:r>
      <w:r w:rsidRPr="00800A6C">
        <w:rPr>
          <w:rFonts w:ascii="Arial" w:hAnsi="Arial" w:cs="Arial"/>
          <w:sz w:val="22"/>
          <w:szCs w:val="22"/>
        </w:rPr>
        <w:t xml:space="preserve"> domestic graduates’ employability</w:t>
      </w:r>
      <w:r w:rsidR="002C005B" w:rsidRPr="00800A6C">
        <w:rPr>
          <w:rFonts w:ascii="Arial" w:hAnsi="Arial" w:cs="Arial"/>
          <w:sz w:val="22"/>
          <w:szCs w:val="22"/>
        </w:rPr>
        <w:t xml:space="preserve"> and has not been applied to international students</w:t>
      </w:r>
      <w:r w:rsidRPr="00800A6C">
        <w:rPr>
          <w:rFonts w:ascii="Arial" w:hAnsi="Arial" w:cs="Arial"/>
          <w:sz w:val="22"/>
          <w:szCs w:val="22"/>
        </w:rPr>
        <w:t xml:space="preserve">. </w:t>
      </w:r>
      <w:r w:rsidR="008E7F3A" w:rsidRPr="00800A6C">
        <w:rPr>
          <w:rFonts w:ascii="Arial" w:hAnsi="Arial" w:cs="Arial"/>
          <w:sz w:val="22"/>
          <w:szCs w:val="22"/>
        </w:rPr>
        <w:t>I</w:t>
      </w:r>
      <w:r w:rsidRPr="00800A6C">
        <w:rPr>
          <w:rFonts w:ascii="Arial" w:hAnsi="Arial" w:cs="Arial"/>
          <w:sz w:val="22"/>
          <w:szCs w:val="22"/>
        </w:rPr>
        <w:t>nternational graduates have distinct background</w:t>
      </w:r>
      <w:r w:rsidR="007B1631" w:rsidRPr="00800A6C">
        <w:rPr>
          <w:rFonts w:ascii="Arial" w:hAnsi="Arial" w:cs="Arial"/>
          <w:sz w:val="22"/>
          <w:szCs w:val="22"/>
        </w:rPr>
        <w:t>s</w:t>
      </w:r>
      <w:r w:rsidRPr="00800A6C">
        <w:rPr>
          <w:rFonts w:ascii="Arial" w:hAnsi="Arial" w:cs="Arial"/>
          <w:sz w:val="22"/>
          <w:szCs w:val="22"/>
        </w:rPr>
        <w:t xml:space="preserve">, </w:t>
      </w:r>
      <w:r w:rsidR="007B1631" w:rsidRPr="00800A6C">
        <w:rPr>
          <w:rFonts w:ascii="Arial" w:hAnsi="Arial" w:cs="Arial"/>
          <w:sz w:val="22"/>
          <w:szCs w:val="22"/>
        </w:rPr>
        <w:t>identities</w:t>
      </w:r>
      <w:r w:rsidR="00143DC3" w:rsidRPr="00800A6C">
        <w:rPr>
          <w:rFonts w:ascii="Arial" w:hAnsi="Arial" w:cs="Arial"/>
          <w:sz w:val="22"/>
          <w:szCs w:val="22"/>
        </w:rPr>
        <w:t>,</w:t>
      </w:r>
      <w:r w:rsidRPr="00800A6C">
        <w:rPr>
          <w:rFonts w:ascii="Arial" w:hAnsi="Arial" w:cs="Arial"/>
          <w:sz w:val="22"/>
          <w:szCs w:val="22"/>
        </w:rPr>
        <w:t xml:space="preserve"> and social, cultural</w:t>
      </w:r>
      <w:r w:rsidR="00143DC3" w:rsidRPr="00800A6C">
        <w:rPr>
          <w:rFonts w:ascii="Arial" w:hAnsi="Arial" w:cs="Arial"/>
          <w:sz w:val="22"/>
          <w:szCs w:val="22"/>
        </w:rPr>
        <w:t>,</w:t>
      </w:r>
      <w:r w:rsidRPr="00800A6C">
        <w:rPr>
          <w:rFonts w:ascii="Arial" w:hAnsi="Arial" w:cs="Arial"/>
          <w:sz w:val="22"/>
          <w:szCs w:val="22"/>
        </w:rPr>
        <w:t xml:space="preserve"> and intellectual capital</w:t>
      </w:r>
      <w:r w:rsidR="008E7F3A" w:rsidRPr="00800A6C">
        <w:rPr>
          <w:rFonts w:ascii="Arial" w:hAnsi="Arial" w:cs="Arial"/>
          <w:sz w:val="22"/>
          <w:szCs w:val="22"/>
        </w:rPr>
        <w:t xml:space="preserve"> (Blackmore et al., 2017; Saito &amp; Pham, 2018)</w:t>
      </w:r>
      <w:r w:rsidRPr="00800A6C">
        <w:rPr>
          <w:rFonts w:ascii="Arial" w:hAnsi="Arial" w:cs="Arial"/>
          <w:sz w:val="22"/>
          <w:szCs w:val="22"/>
        </w:rPr>
        <w:t xml:space="preserve">, possibly </w:t>
      </w:r>
      <w:r w:rsidR="00143DC3" w:rsidRPr="00800A6C">
        <w:rPr>
          <w:rFonts w:ascii="Arial" w:hAnsi="Arial" w:cs="Arial"/>
          <w:sz w:val="22"/>
          <w:szCs w:val="22"/>
        </w:rPr>
        <w:t xml:space="preserve">leading to </w:t>
      </w:r>
      <w:r w:rsidRPr="00800A6C">
        <w:rPr>
          <w:rFonts w:ascii="Arial" w:hAnsi="Arial" w:cs="Arial"/>
          <w:sz w:val="22"/>
          <w:szCs w:val="22"/>
        </w:rPr>
        <w:t xml:space="preserve">different pathways </w:t>
      </w:r>
      <w:r w:rsidR="00143DC3" w:rsidRPr="00800A6C">
        <w:rPr>
          <w:rFonts w:ascii="Arial" w:hAnsi="Arial" w:cs="Arial"/>
          <w:sz w:val="22"/>
          <w:szCs w:val="22"/>
        </w:rPr>
        <w:t xml:space="preserve">for managing </w:t>
      </w:r>
      <w:r w:rsidRPr="00800A6C">
        <w:rPr>
          <w:rFonts w:ascii="Arial" w:hAnsi="Arial" w:cs="Arial"/>
          <w:sz w:val="22"/>
          <w:szCs w:val="22"/>
        </w:rPr>
        <w:t>their employability</w:t>
      </w:r>
      <w:r w:rsidR="008E7F3A" w:rsidRPr="00800A6C">
        <w:rPr>
          <w:rFonts w:ascii="Arial" w:hAnsi="Arial" w:cs="Arial"/>
          <w:sz w:val="22"/>
          <w:szCs w:val="22"/>
        </w:rPr>
        <w:t xml:space="preserve">. </w:t>
      </w:r>
      <w:r w:rsidRPr="00800A6C">
        <w:rPr>
          <w:rFonts w:ascii="Arial" w:hAnsi="Arial" w:cs="Arial"/>
          <w:sz w:val="22"/>
          <w:szCs w:val="22"/>
        </w:rPr>
        <w:t xml:space="preserve">This study, therefore, </w:t>
      </w:r>
      <w:r w:rsidR="007A1260" w:rsidRPr="00800A6C">
        <w:rPr>
          <w:rFonts w:ascii="Arial" w:hAnsi="Arial" w:cs="Arial"/>
          <w:sz w:val="22"/>
          <w:szCs w:val="22"/>
        </w:rPr>
        <w:t>utilise</w:t>
      </w:r>
      <w:r w:rsidR="007B1631" w:rsidRPr="00800A6C">
        <w:rPr>
          <w:rFonts w:ascii="Arial" w:hAnsi="Arial" w:cs="Arial"/>
          <w:sz w:val="22"/>
          <w:szCs w:val="22"/>
        </w:rPr>
        <w:t>d</w:t>
      </w:r>
      <w:r w:rsidR="007A1260" w:rsidRPr="00800A6C">
        <w:rPr>
          <w:rFonts w:ascii="Arial" w:hAnsi="Arial" w:cs="Arial"/>
          <w:sz w:val="22"/>
          <w:szCs w:val="22"/>
        </w:rPr>
        <w:t xml:space="preserve"> </w:t>
      </w:r>
      <w:r w:rsidR="00574589" w:rsidRPr="00800A6C">
        <w:rPr>
          <w:rFonts w:ascii="Arial" w:hAnsi="Arial" w:cs="Arial"/>
          <w:sz w:val="22"/>
          <w:szCs w:val="22"/>
        </w:rPr>
        <w:t xml:space="preserve">but further </w:t>
      </w:r>
      <w:r w:rsidR="002C005B" w:rsidRPr="00800A6C">
        <w:rPr>
          <w:rFonts w:ascii="Arial" w:hAnsi="Arial" w:cs="Arial"/>
          <w:sz w:val="22"/>
          <w:szCs w:val="22"/>
        </w:rPr>
        <w:t>empirically explore</w:t>
      </w:r>
      <w:r w:rsidR="008E7F3A" w:rsidRPr="00800A6C">
        <w:rPr>
          <w:rFonts w:ascii="Arial" w:hAnsi="Arial" w:cs="Arial"/>
          <w:sz w:val="22"/>
          <w:szCs w:val="22"/>
        </w:rPr>
        <w:t>d</w:t>
      </w:r>
      <w:r w:rsidR="002C005B" w:rsidRPr="00800A6C">
        <w:rPr>
          <w:rFonts w:ascii="Arial" w:hAnsi="Arial" w:cs="Arial"/>
          <w:sz w:val="22"/>
          <w:szCs w:val="22"/>
        </w:rPr>
        <w:t xml:space="preserve"> the model to better understand</w:t>
      </w:r>
      <w:r w:rsidRPr="00800A6C">
        <w:rPr>
          <w:rFonts w:ascii="Arial" w:hAnsi="Arial" w:cs="Arial"/>
          <w:sz w:val="22"/>
          <w:szCs w:val="22"/>
        </w:rPr>
        <w:t xml:space="preserve"> international graduates’ employability</w:t>
      </w:r>
      <w:r w:rsidR="002C005B" w:rsidRPr="00800A6C">
        <w:rPr>
          <w:rFonts w:ascii="Arial" w:hAnsi="Arial" w:cs="Arial"/>
          <w:sz w:val="22"/>
          <w:szCs w:val="22"/>
        </w:rPr>
        <w:t xml:space="preserve"> and </w:t>
      </w:r>
      <w:r w:rsidR="00F70480">
        <w:rPr>
          <w:rFonts w:ascii="Arial" w:hAnsi="Arial" w:cs="Arial"/>
          <w:sz w:val="22"/>
          <w:szCs w:val="22"/>
        </w:rPr>
        <w:t>their</w:t>
      </w:r>
      <w:r w:rsidR="002C005B" w:rsidRPr="00800A6C">
        <w:rPr>
          <w:rFonts w:ascii="Arial" w:hAnsi="Arial" w:cs="Arial"/>
          <w:sz w:val="22"/>
          <w:szCs w:val="22"/>
        </w:rPr>
        <w:t xml:space="preserve"> approaches to managing their future outcomes</w:t>
      </w:r>
      <w:r w:rsidRPr="00800A6C">
        <w:rPr>
          <w:rFonts w:ascii="Arial" w:hAnsi="Arial" w:cs="Arial"/>
          <w:sz w:val="22"/>
          <w:szCs w:val="22"/>
        </w:rPr>
        <w:t xml:space="preserve">. </w:t>
      </w:r>
      <w:r w:rsidR="00EA140F" w:rsidRPr="00800A6C">
        <w:rPr>
          <w:rFonts w:ascii="Arial" w:hAnsi="Arial" w:cs="Arial"/>
          <w:sz w:val="22"/>
          <w:szCs w:val="22"/>
        </w:rPr>
        <w:t xml:space="preserve">Underpinned by </w:t>
      </w:r>
      <w:r w:rsidR="002C005B" w:rsidRPr="00800A6C">
        <w:rPr>
          <w:rFonts w:ascii="Arial" w:hAnsi="Arial" w:cs="Arial"/>
          <w:sz w:val="22"/>
          <w:szCs w:val="22"/>
        </w:rPr>
        <w:t>this conceptual approach</w:t>
      </w:r>
      <w:r w:rsidR="00EA140F" w:rsidRPr="00800A6C">
        <w:rPr>
          <w:rFonts w:ascii="Arial" w:hAnsi="Arial" w:cs="Arial"/>
          <w:sz w:val="22"/>
          <w:szCs w:val="22"/>
        </w:rPr>
        <w:t xml:space="preserve">, </w:t>
      </w:r>
      <w:r w:rsidR="00574589" w:rsidRPr="00800A6C">
        <w:rPr>
          <w:rFonts w:ascii="Arial" w:hAnsi="Arial" w:cs="Arial"/>
          <w:sz w:val="22"/>
          <w:szCs w:val="22"/>
        </w:rPr>
        <w:t xml:space="preserve">the study was guided by </w:t>
      </w:r>
      <w:r w:rsidR="00F23258" w:rsidRPr="00800A6C">
        <w:rPr>
          <w:rFonts w:ascii="Arial" w:hAnsi="Arial" w:cs="Arial"/>
          <w:sz w:val="22"/>
          <w:szCs w:val="22"/>
        </w:rPr>
        <w:t>the following questions</w:t>
      </w:r>
      <w:r w:rsidR="00143DC3" w:rsidRPr="00800A6C">
        <w:rPr>
          <w:rFonts w:ascii="Arial" w:hAnsi="Arial" w:cs="Arial"/>
          <w:sz w:val="22"/>
          <w:szCs w:val="22"/>
        </w:rPr>
        <w:t>:</w:t>
      </w:r>
    </w:p>
    <w:p w14:paraId="42183ACC" w14:textId="5C70C4DA" w:rsidR="006D23E8" w:rsidRPr="00800A6C" w:rsidRDefault="00800A6C" w:rsidP="00800A6C">
      <w:pPr>
        <w:pStyle w:val="Numberedlist"/>
        <w:numPr>
          <w:ilvl w:val="0"/>
          <w:numId w:val="48"/>
        </w:numPr>
        <w:spacing w:before="0" w:after="0" w:line="360" w:lineRule="auto"/>
        <w:rPr>
          <w:rFonts w:ascii="Arial" w:hAnsi="Arial" w:cs="Arial"/>
          <w:sz w:val="22"/>
          <w:szCs w:val="22"/>
        </w:rPr>
      </w:pPr>
      <w:commentRangeStart w:id="1"/>
      <w:r w:rsidRPr="00800A6C">
        <w:rPr>
          <w:rFonts w:ascii="Arial" w:hAnsi="Arial" w:cs="Arial"/>
          <w:sz w:val="22"/>
          <w:szCs w:val="22"/>
        </w:rPr>
        <w:t>To wha</w:t>
      </w:r>
      <w:r>
        <w:rPr>
          <w:rFonts w:ascii="Arial" w:hAnsi="Arial" w:cs="Arial"/>
          <w:sz w:val="22"/>
          <w:szCs w:val="22"/>
        </w:rPr>
        <w:t>t extent did</w:t>
      </w:r>
      <w:r w:rsidRPr="00800A6C">
        <w:rPr>
          <w:rFonts w:ascii="Arial" w:hAnsi="Arial" w:cs="Arial"/>
          <w:sz w:val="22"/>
          <w:szCs w:val="22"/>
        </w:rPr>
        <w:t xml:space="preserve"> these </w:t>
      </w:r>
      <w:r>
        <w:rPr>
          <w:rFonts w:ascii="Arial" w:hAnsi="Arial" w:cs="Arial"/>
          <w:sz w:val="22"/>
          <w:szCs w:val="22"/>
        </w:rPr>
        <w:t xml:space="preserve">different forms of capital </w:t>
      </w:r>
      <w:r w:rsidRPr="00800A6C">
        <w:rPr>
          <w:rFonts w:ascii="Arial" w:hAnsi="Arial" w:cs="Arial"/>
          <w:sz w:val="22"/>
          <w:szCs w:val="22"/>
        </w:rPr>
        <w:t>influence graduate</w:t>
      </w:r>
      <w:r>
        <w:rPr>
          <w:rFonts w:ascii="Arial" w:hAnsi="Arial" w:cs="Arial"/>
          <w:sz w:val="22"/>
          <w:szCs w:val="22"/>
        </w:rPr>
        <w:t xml:space="preserve"> migrant</w:t>
      </w:r>
      <w:r w:rsidRPr="00800A6C">
        <w:rPr>
          <w:rFonts w:ascii="Arial" w:hAnsi="Arial" w:cs="Arial"/>
          <w:sz w:val="22"/>
          <w:szCs w:val="22"/>
        </w:rPr>
        <w:t>s</w:t>
      </w:r>
      <w:r>
        <w:rPr>
          <w:rFonts w:ascii="Arial" w:hAnsi="Arial" w:cs="Arial"/>
          <w:sz w:val="22"/>
          <w:szCs w:val="22"/>
        </w:rPr>
        <w:t>’</w:t>
      </w:r>
      <w:r w:rsidRPr="00800A6C">
        <w:rPr>
          <w:rFonts w:ascii="Arial" w:hAnsi="Arial" w:cs="Arial"/>
          <w:sz w:val="22"/>
          <w:szCs w:val="22"/>
        </w:rPr>
        <w:t xml:space="preserve"> </w:t>
      </w:r>
      <w:r>
        <w:rPr>
          <w:rFonts w:ascii="Arial" w:hAnsi="Arial" w:cs="Arial"/>
          <w:sz w:val="22"/>
          <w:szCs w:val="22"/>
        </w:rPr>
        <w:t xml:space="preserve">employment </w:t>
      </w:r>
      <w:r w:rsidRPr="00800A6C">
        <w:rPr>
          <w:rFonts w:ascii="Arial" w:hAnsi="Arial" w:cs="Arial"/>
          <w:sz w:val="22"/>
          <w:szCs w:val="22"/>
        </w:rPr>
        <w:t>outcomes and opportunities?</w:t>
      </w:r>
      <w:commentRangeEnd w:id="1"/>
      <w:r w:rsidR="00F70480">
        <w:rPr>
          <w:rStyle w:val="CommentReference"/>
        </w:rPr>
        <w:commentReference w:id="1"/>
      </w:r>
    </w:p>
    <w:p w14:paraId="591CECF4" w14:textId="492CFA70" w:rsidR="002C005B" w:rsidRPr="00800A6C" w:rsidRDefault="00203BB2" w:rsidP="00800A6C">
      <w:pPr>
        <w:pStyle w:val="Paragraph"/>
        <w:numPr>
          <w:ilvl w:val="0"/>
          <w:numId w:val="48"/>
        </w:numPr>
        <w:spacing w:before="0" w:line="360" w:lineRule="auto"/>
        <w:rPr>
          <w:rFonts w:ascii="Arial" w:hAnsi="Arial" w:cs="Arial"/>
          <w:sz w:val="22"/>
          <w:szCs w:val="22"/>
        </w:rPr>
      </w:pPr>
      <w:r>
        <w:rPr>
          <w:rFonts w:ascii="Arial" w:hAnsi="Arial" w:cs="Arial"/>
          <w:sz w:val="22"/>
          <w:szCs w:val="22"/>
        </w:rPr>
        <w:t>How were graduate migrants</w:t>
      </w:r>
      <w:r w:rsidR="002C005B" w:rsidRPr="00800A6C">
        <w:rPr>
          <w:rFonts w:ascii="Arial" w:hAnsi="Arial" w:cs="Arial"/>
          <w:sz w:val="22"/>
          <w:szCs w:val="22"/>
        </w:rPr>
        <w:t xml:space="preserve"> able to </w:t>
      </w:r>
      <w:r w:rsidR="00800A6C">
        <w:rPr>
          <w:rFonts w:ascii="Arial" w:hAnsi="Arial" w:cs="Arial"/>
          <w:sz w:val="22"/>
          <w:szCs w:val="22"/>
        </w:rPr>
        <w:t xml:space="preserve">exercise their agency in </w:t>
      </w:r>
      <w:r w:rsidR="002C005B" w:rsidRPr="00800A6C">
        <w:rPr>
          <w:rFonts w:ascii="Arial" w:hAnsi="Arial" w:cs="Arial"/>
          <w:sz w:val="22"/>
          <w:szCs w:val="22"/>
        </w:rPr>
        <w:t>utilis</w:t>
      </w:r>
      <w:r w:rsidR="00800A6C">
        <w:rPr>
          <w:rFonts w:ascii="Arial" w:hAnsi="Arial" w:cs="Arial"/>
          <w:sz w:val="22"/>
          <w:szCs w:val="22"/>
        </w:rPr>
        <w:t>ing</w:t>
      </w:r>
      <w:r w:rsidR="002C005B" w:rsidRPr="00800A6C">
        <w:rPr>
          <w:rFonts w:ascii="Arial" w:hAnsi="Arial" w:cs="Arial"/>
          <w:sz w:val="22"/>
          <w:szCs w:val="22"/>
        </w:rPr>
        <w:t xml:space="preserve"> different forms of capital to enhance their labour market prospects?</w:t>
      </w:r>
    </w:p>
    <w:p w14:paraId="18A067FD" w14:textId="77777777" w:rsidR="002C005B" w:rsidRDefault="002C005B" w:rsidP="00DC770C">
      <w:pPr>
        <w:pStyle w:val="Heading1"/>
        <w:spacing w:before="0" w:after="0"/>
        <w:jc w:val="both"/>
        <w:rPr>
          <w:rFonts w:ascii="Arial" w:hAnsi="Arial"/>
          <w:sz w:val="22"/>
          <w:szCs w:val="22"/>
        </w:rPr>
      </w:pPr>
    </w:p>
    <w:p w14:paraId="59C598A4" w14:textId="5495F9E3" w:rsidR="007E054E" w:rsidRPr="00505978" w:rsidRDefault="007E054E" w:rsidP="00DC770C">
      <w:pPr>
        <w:pStyle w:val="Heading1"/>
        <w:spacing w:before="0" w:after="0"/>
        <w:jc w:val="both"/>
        <w:rPr>
          <w:rFonts w:ascii="Arial" w:hAnsi="Arial"/>
          <w:sz w:val="22"/>
          <w:szCs w:val="22"/>
        </w:rPr>
      </w:pPr>
      <w:r w:rsidRPr="00505978">
        <w:rPr>
          <w:rFonts w:ascii="Arial" w:hAnsi="Arial"/>
          <w:sz w:val="22"/>
          <w:szCs w:val="22"/>
        </w:rPr>
        <w:t>Methodology</w:t>
      </w:r>
    </w:p>
    <w:p w14:paraId="0C7DA007" w14:textId="77777777" w:rsidR="007E054E" w:rsidRPr="00505978" w:rsidRDefault="007E054E" w:rsidP="00DC770C">
      <w:pPr>
        <w:pStyle w:val="Heading2"/>
        <w:spacing w:before="0" w:after="0"/>
        <w:jc w:val="both"/>
        <w:rPr>
          <w:rFonts w:ascii="Arial" w:hAnsi="Arial"/>
          <w:sz w:val="22"/>
          <w:szCs w:val="22"/>
        </w:rPr>
      </w:pPr>
      <w:r w:rsidRPr="00505978">
        <w:rPr>
          <w:rFonts w:ascii="Arial" w:hAnsi="Arial"/>
          <w:sz w:val="22"/>
          <w:szCs w:val="22"/>
        </w:rPr>
        <w:t>Participants</w:t>
      </w:r>
    </w:p>
    <w:p w14:paraId="46989D23" w14:textId="1A6FE0AB" w:rsidR="00A02FED" w:rsidRPr="00800A6C" w:rsidRDefault="0092579E" w:rsidP="00DC770C">
      <w:pPr>
        <w:pStyle w:val="Paragraph"/>
        <w:spacing w:before="0" w:line="360" w:lineRule="auto"/>
        <w:jc w:val="both"/>
        <w:rPr>
          <w:rFonts w:ascii="Arial" w:hAnsi="Arial" w:cs="Arial"/>
          <w:sz w:val="22"/>
          <w:szCs w:val="22"/>
        </w:rPr>
      </w:pPr>
      <w:r w:rsidRPr="00505978">
        <w:rPr>
          <w:rFonts w:ascii="Arial" w:hAnsi="Arial" w:cs="Arial"/>
          <w:sz w:val="22"/>
          <w:szCs w:val="22"/>
        </w:rPr>
        <w:t xml:space="preserve">Twenty </w:t>
      </w:r>
      <w:r w:rsidR="000115E2" w:rsidRPr="00505978">
        <w:rPr>
          <w:rFonts w:ascii="Arial" w:hAnsi="Arial" w:cs="Arial"/>
          <w:sz w:val="22"/>
          <w:szCs w:val="22"/>
        </w:rPr>
        <w:t xml:space="preserve">international graduates </w:t>
      </w:r>
      <w:r w:rsidR="00F70480">
        <w:rPr>
          <w:rFonts w:ascii="Arial" w:hAnsi="Arial" w:cs="Arial"/>
          <w:sz w:val="22"/>
          <w:szCs w:val="22"/>
        </w:rPr>
        <w:t>from a range of</w:t>
      </w:r>
      <w:r w:rsidR="00DD5C7F" w:rsidRPr="00505978">
        <w:rPr>
          <w:rFonts w:ascii="Arial" w:hAnsi="Arial" w:cs="Arial"/>
          <w:sz w:val="22"/>
          <w:szCs w:val="22"/>
        </w:rPr>
        <w:t xml:space="preserve"> demographic backgrounds, academic disciplines</w:t>
      </w:r>
      <w:r w:rsidR="005008A9" w:rsidRPr="00505978">
        <w:rPr>
          <w:rFonts w:ascii="Arial" w:hAnsi="Arial" w:cs="Arial"/>
          <w:sz w:val="22"/>
          <w:szCs w:val="22"/>
        </w:rPr>
        <w:t>,</w:t>
      </w:r>
      <w:r w:rsidR="00DD5C7F" w:rsidRPr="00505978">
        <w:rPr>
          <w:rFonts w:ascii="Arial" w:hAnsi="Arial" w:cs="Arial"/>
          <w:sz w:val="22"/>
          <w:szCs w:val="22"/>
        </w:rPr>
        <w:t xml:space="preserve"> and career development pathways</w:t>
      </w:r>
      <w:r w:rsidR="005A38EA" w:rsidRPr="00505978">
        <w:rPr>
          <w:rFonts w:ascii="Arial" w:hAnsi="Arial" w:cs="Arial"/>
          <w:sz w:val="22"/>
          <w:szCs w:val="22"/>
        </w:rPr>
        <w:t>,</w:t>
      </w:r>
      <w:r w:rsidR="00237B03" w:rsidRPr="00505978">
        <w:rPr>
          <w:rFonts w:ascii="Arial" w:hAnsi="Arial" w:cs="Arial"/>
          <w:sz w:val="22"/>
          <w:szCs w:val="22"/>
        </w:rPr>
        <w:t xml:space="preserve"> were invited to participate in this research</w:t>
      </w:r>
      <w:r w:rsidR="00DD5C7F" w:rsidRPr="00505978">
        <w:rPr>
          <w:rFonts w:ascii="Arial" w:hAnsi="Arial" w:cs="Arial"/>
          <w:sz w:val="22"/>
          <w:szCs w:val="22"/>
        </w:rPr>
        <w:t>. The resear</w:t>
      </w:r>
      <w:r w:rsidR="00A029AE" w:rsidRPr="00505978">
        <w:rPr>
          <w:rFonts w:ascii="Arial" w:hAnsi="Arial" w:cs="Arial"/>
          <w:sz w:val="22"/>
          <w:szCs w:val="22"/>
        </w:rPr>
        <w:t xml:space="preserve">ch employed purposeful sampling. Specifically, </w:t>
      </w:r>
      <w:r w:rsidR="0025224C">
        <w:rPr>
          <w:rFonts w:ascii="Arial" w:hAnsi="Arial" w:cs="Arial"/>
          <w:sz w:val="22"/>
          <w:szCs w:val="22"/>
        </w:rPr>
        <w:t>an ethics-</w:t>
      </w:r>
      <w:r w:rsidR="0025224C" w:rsidRPr="00505978">
        <w:rPr>
          <w:rFonts w:ascii="Arial" w:hAnsi="Arial" w:cs="Arial"/>
          <w:sz w:val="22"/>
          <w:szCs w:val="22"/>
        </w:rPr>
        <w:t>approved</w:t>
      </w:r>
      <w:r w:rsidR="0025224C">
        <w:rPr>
          <w:rStyle w:val="CommentReference"/>
        </w:rPr>
        <w:annotationRef/>
      </w:r>
      <w:r w:rsidR="0025224C" w:rsidRPr="00505978">
        <w:rPr>
          <w:rFonts w:ascii="Arial" w:hAnsi="Arial" w:cs="Arial"/>
          <w:sz w:val="22"/>
          <w:szCs w:val="22"/>
        </w:rPr>
        <w:t xml:space="preserve"> snowball sampling technique was used to </w:t>
      </w:r>
      <w:r w:rsidR="0025224C" w:rsidRPr="00800A6C">
        <w:rPr>
          <w:rFonts w:ascii="Arial" w:hAnsi="Arial" w:cs="Arial"/>
          <w:sz w:val="22"/>
          <w:szCs w:val="22"/>
        </w:rPr>
        <w:t>approa</w:t>
      </w:r>
      <w:r w:rsidR="0025224C">
        <w:rPr>
          <w:rFonts w:ascii="Arial" w:hAnsi="Arial" w:cs="Arial"/>
          <w:sz w:val="22"/>
          <w:szCs w:val="22"/>
        </w:rPr>
        <w:t>ch participants (Creswell 2012)</w:t>
      </w:r>
      <w:r w:rsidR="00DD5C7F" w:rsidRPr="00800A6C">
        <w:rPr>
          <w:rFonts w:ascii="Arial" w:hAnsi="Arial" w:cs="Arial"/>
          <w:sz w:val="22"/>
          <w:szCs w:val="22"/>
        </w:rPr>
        <w:t xml:space="preserve">. </w:t>
      </w:r>
      <w:r w:rsidR="00C354B9">
        <w:rPr>
          <w:rFonts w:ascii="Arial" w:hAnsi="Arial" w:cs="Arial"/>
          <w:sz w:val="22"/>
          <w:szCs w:val="22"/>
        </w:rPr>
        <w:t>P</w:t>
      </w:r>
      <w:r w:rsidR="00DD5C7F" w:rsidRPr="00800A6C">
        <w:rPr>
          <w:rFonts w:ascii="Arial" w:hAnsi="Arial" w:cs="Arial"/>
          <w:sz w:val="22"/>
          <w:szCs w:val="22"/>
        </w:rPr>
        <w:t xml:space="preserve">articipants </w:t>
      </w:r>
      <w:r w:rsidR="00E93AB1" w:rsidRPr="00800A6C">
        <w:rPr>
          <w:rFonts w:ascii="Arial" w:hAnsi="Arial" w:cs="Arial"/>
          <w:sz w:val="22"/>
          <w:szCs w:val="22"/>
        </w:rPr>
        <w:t>met</w:t>
      </w:r>
      <w:r w:rsidR="00DD5C7F" w:rsidRPr="00800A6C">
        <w:rPr>
          <w:rFonts w:ascii="Arial" w:hAnsi="Arial" w:cs="Arial"/>
          <w:sz w:val="22"/>
          <w:szCs w:val="22"/>
        </w:rPr>
        <w:t xml:space="preserve"> the</w:t>
      </w:r>
      <w:r w:rsidR="005A38EA" w:rsidRPr="00800A6C">
        <w:rPr>
          <w:rFonts w:ascii="Arial" w:hAnsi="Arial" w:cs="Arial"/>
          <w:sz w:val="22"/>
          <w:szCs w:val="22"/>
        </w:rPr>
        <w:t xml:space="preserve"> following</w:t>
      </w:r>
      <w:r w:rsidR="00DD5C7F" w:rsidRPr="00800A6C">
        <w:rPr>
          <w:rFonts w:ascii="Arial" w:hAnsi="Arial" w:cs="Arial"/>
          <w:sz w:val="22"/>
          <w:szCs w:val="22"/>
        </w:rPr>
        <w:t xml:space="preserve"> selection criteria: (i)</w:t>
      </w:r>
      <w:r w:rsidR="009874C9" w:rsidRPr="00800A6C">
        <w:rPr>
          <w:rFonts w:ascii="Arial" w:hAnsi="Arial" w:cs="Arial"/>
          <w:sz w:val="22"/>
          <w:szCs w:val="22"/>
        </w:rPr>
        <w:t xml:space="preserve"> </w:t>
      </w:r>
      <w:r w:rsidR="00800A6C" w:rsidRPr="00800A6C">
        <w:rPr>
          <w:rFonts w:ascii="Arial" w:hAnsi="Arial" w:cs="Arial"/>
          <w:sz w:val="22"/>
          <w:szCs w:val="22"/>
        </w:rPr>
        <w:t>complet</w:t>
      </w:r>
      <w:r w:rsidR="00DE5A71">
        <w:rPr>
          <w:rFonts w:ascii="Arial" w:hAnsi="Arial" w:cs="Arial"/>
          <w:sz w:val="22"/>
          <w:szCs w:val="22"/>
        </w:rPr>
        <w:t>ed</w:t>
      </w:r>
      <w:r w:rsidR="00800A6C" w:rsidRPr="00800A6C">
        <w:rPr>
          <w:rFonts w:ascii="Arial" w:hAnsi="Arial" w:cs="Arial"/>
          <w:sz w:val="22"/>
          <w:szCs w:val="22"/>
        </w:rPr>
        <w:t xml:space="preserve"> </w:t>
      </w:r>
      <w:r w:rsidR="00DD5C7F" w:rsidRPr="00800A6C">
        <w:rPr>
          <w:rFonts w:ascii="Arial" w:hAnsi="Arial" w:cs="Arial"/>
          <w:sz w:val="22"/>
          <w:szCs w:val="22"/>
        </w:rPr>
        <w:t>school education over</w:t>
      </w:r>
      <w:r w:rsidR="006F4545" w:rsidRPr="00800A6C">
        <w:rPr>
          <w:rFonts w:ascii="Arial" w:hAnsi="Arial" w:cs="Arial"/>
          <w:sz w:val="22"/>
          <w:szCs w:val="22"/>
        </w:rPr>
        <w:t xml:space="preserve">seas; (ii) </w:t>
      </w:r>
      <w:r w:rsidR="00800A6C" w:rsidRPr="00800A6C">
        <w:rPr>
          <w:rFonts w:ascii="Arial" w:hAnsi="Arial" w:cs="Arial"/>
          <w:sz w:val="22"/>
          <w:szCs w:val="22"/>
        </w:rPr>
        <w:t>h</w:t>
      </w:r>
      <w:r w:rsidR="00DE5A71">
        <w:rPr>
          <w:rFonts w:ascii="Arial" w:hAnsi="Arial" w:cs="Arial"/>
          <w:sz w:val="22"/>
          <w:szCs w:val="22"/>
        </w:rPr>
        <w:t>eld</w:t>
      </w:r>
      <w:r w:rsidR="00800A6C" w:rsidRPr="00800A6C">
        <w:rPr>
          <w:rFonts w:ascii="Arial" w:hAnsi="Arial" w:cs="Arial"/>
          <w:sz w:val="22"/>
          <w:szCs w:val="22"/>
        </w:rPr>
        <w:t xml:space="preserve"> a </w:t>
      </w:r>
      <w:r w:rsidR="006F4545" w:rsidRPr="00800A6C">
        <w:rPr>
          <w:rFonts w:ascii="Arial" w:hAnsi="Arial" w:cs="Arial"/>
          <w:sz w:val="22"/>
          <w:szCs w:val="22"/>
        </w:rPr>
        <w:t xml:space="preserve">degree </w:t>
      </w:r>
      <w:r w:rsidR="00E93AB1" w:rsidRPr="00800A6C">
        <w:rPr>
          <w:rFonts w:ascii="Arial" w:hAnsi="Arial" w:cs="Arial"/>
          <w:sz w:val="22"/>
          <w:szCs w:val="22"/>
        </w:rPr>
        <w:t xml:space="preserve">obtained </w:t>
      </w:r>
      <w:r w:rsidR="006F4545" w:rsidRPr="00800A6C">
        <w:rPr>
          <w:rFonts w:ascii="Arial" w:hAnsi="Arial" w:cs="Arial"/>
          <w:sz w:val="22"/>
          <w:szCs w:val="22"/>
        </w:rPr>
        <w:t xml:space="preserve">in Australia </w:t>
      </w:r>
      <w:r w:rsidR="00E93AB1" w:rsidRPr="00800A6C">
        <w:rPr>
          <w:rFonts w:ascii="Arial" w:hAnsi="Arial" w:cs="Arial"/>
          <w:sz w:val="22"/>
          <w:szCs w:val="22"/>
        </w:rPr>
        <w:t>(</w:t>
      </w:r>
      <w:r w:rsidR="006F4545" w:rsidRPr="00800A6C">
        <w:rPr>
          <w:rFonts w:ascii="Arial" w:hAnsi="Arial" w:cs="Arial"/>
          <w:sz w:val="22"/>
          <w:szCs w:val="22"/>
        </w:rPr>
        <w:t>undergraduate, master</w:t>
      </w:r>
      <w:r w:rsidR="00520E63" w:rsidRPr="00800A6C">
        <w:rPr>
          <w:rFonts w:ascii="Arial" w:hAnsi="Arial" w:cs="Arial"/>
          <w:sz w:val="22"/>
          <w:szCs w:val="22"/>
        </w:rPr>
        <w:t>’</w:t>
      </w:r>
      <w:r w:rsidR="006F4545" w:rsidRPr="00800A6C">
        <w:rPr>
          <w:rFonts w:ascii="Arial" w:hAnsi="Arial" w:cs="Arial"/>
          <w:sz w:val="22"/>
          <w:szCs w:val="22"/>
        </w:rPr>
        <w:t>s</w:t>
      </w:r>
      <w:r w:rsidR="00E93AB1" w:rsidRPr="00800A6C">
        <w:rPr>
          <w:rFonts w:ascii="Arial" w:hAnsi="Arial" w:cs="Arial"/>
          <w:sz w:val="22"/>
          <w:szCs w:val="22"/>
        </w:rPr>
        <w:t xml:space="preserve">, </w:t>
      </w:r>
      <w:r w:rsidR="006F4545" w:rsidRPr="00800A6C">
        <w:rPr>
          <w:rFonts w:ascii="Arial" w:hAnsi="Arial" w:cs="Arial"/>
          <w:sz w:val="22"/>
          <w:szCs w:val="22"/>
        </w:rPr>
        <w:t>or PhD</w:t>
      </w:r>
      <w:r w:rsidR="00E93AB1" w:rsidRPr="00800A6C">
        <w:rPr>
          <w:rFonts w:ascii="Arial" w:hAnsi="Arial" w:cs="Arial"/>
          <w:sz w:val="22"/>
          <w:szCs w:val="22"/>
        </w:rPr>
        <w:t>)</w:t>
      </w:r>
      <w:r w:rsidR="006F4545" w:rsidRPr="00800A6C">
        <w:rPr>
          <w:rFonts w:ascii="Arial" w:hAnsi="Arial" w:cs="Arial"/>
          <w:sz w:val="22"/>
          <w:szCs w:val="22"/>
        </w:rPr>
        <w:t xml:space="preserve">; </w:t>
      </w:r>
      <w:r w:rsidR="009874C9" w:rsidRPr="00800A6C">
        <w:rPr>
          <w:rFonts w:ascii="Arial" w:hAnsi="Arial" w:cs="Arial"/>
          <w:sz w:val="22"/>
          <w:szCs w:val="22"/>
        </w:rPr>
        <w:t xml:space="preserve">and </w:t>
      </w:r>
      <w:r w:rsidR="006F4545" w:rsidRPr="00800A6C">
        <w:rPr>
          <w:rFonts w:ascii="Arial" w:hAnsi="Arial" w:cs="Arial"/>
          <w:sz w:val="22"/>
          <w:szCs w:val="22"/>
        </w:rPr>
        <w:t xml:space="preserve">(iii) </w:t>
      </w:r>
      <w:r w:rsidR="00201832" w:rsidRPr="00800A6C">
        <w:rPr>
          <w:rFonts w:ascii="Arial" w:hAnsi="Arial" w:cs="Arial"/>
          <w:sz w:val="22"/>
          <w:szCs w:val="22"/>
        </w:rPr>
        <w:t>liv</w:t>
      </w:r>
      <w:r w:rsidR="00DE5A71">
        <w:rPr>
          <w:rFonts w:ascii="Arial" w:hAnsi="Arial" w:cs="Arial"/>
          <w:sz w:val="22"/>
          <w:szCs w:val="22"/>
        </w:rPr>
        <w:t>ed</w:t>
      </w:r>
      <w:r w:rsidR="00201832" w:rsidRPr="00800A6C">
        <w:rPr>
          <w:rFonts w:ascii="Arial" w:hAnsi="Arial" w:cs="Arial"/>
          <w:sz w:val="22"/>
          <w:szCs w:val="22"/>
        </w:rPr>
        <w:t xml:space="preserve"> </w:t>
      </w:r>
      <w:r w:rsidR="006F4545" w:rsidRPr="00800A6C">
        <w:rPr>
          <w:rFonts w:ascii="Arial" w:hAnsi="Arial" w:cs="Arial"/>
          <w:sz w:val="22"/>
          <w:szCs w:val="22"/>
        </w:rPr>
        <w:t xml:space="preserve">in Australia </w:t>
      </w:r>
      <w:r w:rsidR="009874C9" w:rsidRPr="00800A6C">
        <w:rPr>
          <w:rFonts w:ascii="Arial" w:hAnsi="Arial" w:cs="Arial"/>
          <w:sz w:val="22"/>
          <w:szCs w:val="22"/>
        </w:rPr>
        <w:t>when the research was conducted</w:t>
      </w:r>
      <w:r w:rsidR="002B56D6" w:rsidRPr="00800A6C">
        <w:rPr>
          <w:rFonts w:ascii="Arial" w:hAnsi="Arial" w:cs="Arial"/>
          <w:sz w:val="22"/>
          <w:szCs w:val="22"/>
        </w:rPr>
        <w:t xml:space="preserve">. </w:t>
      </w:r>
      <w:r w:rsidR="007E054E" w:rsidRPr="00800A6C">
        <w:rPr>
          <w:rFonts w:ascii="Arial" w:hAnsi="Arial" w:cs="Arial"/>
          <w:sz w:val="22"/>
          <w:szCs w:val="22"/>
        </w:rPr>
        <w:t>All participants came from Asian co</w:t>
      </w:r>
      <w:r w:rsidR="00B12B27" w:rsidRPr="00800A6C">
        <w:rPr>
          <w:rFonts w:ascii="Arial" w:hAnsi="Arial" w:cs="Arial"/>
          <w:sz w:val="22"/>
          <w:szCs w:val="22"/>
        </w:rPr>
        <w:t>untries</w:t>
      </w:r>
      <w:r w:rsidR="00BA079C" w:rsidRPr="00800A6C">
        <w:rPr>
          <w:rFonts w:ascii="Arial" w:hAnsi="Arial" w:cs="Arial"/>
          <w:sz w:val="22"/>
          <w:szCs w:val="22"/>
        </w:rPr>
        <w:t xml:space="preserve"> and their demographic details are presented in table 1 below</w:t>
      </w:r>
      <w:r w:rsidR="00B172F1" w:rsidRPr="00800A6C">
        <w:rPr>
          <w:rFonts w:ascii="Arial" w:hAnsi="Arial" w:cs="Arial"/>
          <w:sz w:val="22"/>
          <w:szCs w:val="22"/>
        </w:rPr>
        <w:t xml:space="preserve">. </w:t>
      </w:r>
      <w:r w:rsidR="00800A6C" w:rsidRPr="00800A6C">
        <w:rPr>
          <w:rFonts w:ascii="Arial" w:hAnsi="Arial" w:cs="Arial"/>
          <w:sz w:val="22"/>
          <w:szCs w:val="22"/>
        </w:rPr>
        <w:t xml:space="preserve">This research did not </w:t>
      </w:r>
      <w:r w:rsidR="007903B1" w:rsidRPr="00800A6C">
        <w:rPr>
          <w:rFonts w:ascii="Arial" w:hAnsi="Arial" w:cs="Arial"/>
          <w:sz w:val="22"/>
          <w:szCs w:val="22"/>
        </w:rPr>
        <w:t>attempt to offer a representative sample of all international students in Australia</w:t>
      </w:r>
      <w:r w:rsidR="00800A6C" w:rsidRPr="00800A6C">
        <w:rPr>
          <w:rFonts w:ascii="Arial" w:hAnsi="Arial" w:cs="Arial"/>
          <w:sz w:val="22"/>
          <w:szCs w:val="22"/>
        </w:rPr>
        <w:t xml:space="preserve"> but </w:t>
      </w:r>
      <w:r w:rsidR="007903B1" w:rsidRPr="00800A6C">
        <w:rPr>
          <w:rFonts w:ascii="Arial" w:hAnsi="Arial" w:cs="Arial"/>
          <w:sz w:val="22"/>
          <w:szCs w:val="22"/>
        </w:rPr>
        <w:t>provide</w:t>
      </w:r>
      <w:r w:rsidR="00800A6C" w:rsidRPr="00800A6C">
        <w:rPr>
          <w:rFonts w:ascii="Arial" w:hAnsi="Arial" w:cs="Arial"/>
          <w:sz w:val="22"/>
          <w:szCs w:val="22"/>
        </w:rPr>
        <w:t>d</w:t>
      </w:r>
      <w:r w:rsidR="007903B1" w:rsidRPr="00800A6C">
        <w:rPr>
          <w:rFonts w:ascii="Arial" w:hAnsi="Arial" w:cs="Arial"/>
          <w:sz w:val="22"/>
          <w:szCs w:val="22"/>
        </w:rPr>
        <w:t xml:space="preserve"> insights into how </w:t>
      </w:r>
      <w:r w:rsidR="00800A6C">
        <w:rPr>
          <w:rFonts w:ascii="Arial" w:hAnsi="Arial" w:cs="Arial"/>
          <w:sz w:val="22"/>
          <w:szCs w:val="22"/>
        </w:rPr>
        <w:t xml:space="preserve">graduate migrants </w:t>
      </w:r>
      <w:r w:rsidR="0024476A" w:rsidRPr="00800A6C">
        <w:rPr>
          <w:rFonts w:ascii="Arial" w:hAnsi="Arial" w:cs="Arial"/>
          <w:sz w:val="22"/>
          <w:szCs w:val="22"/>
        </w:rPr>
        <w:t>develop</w:t>
      </w:r>
      <w:r w:rsidR="00800A6C">
        <w:rPr>
          <w:rFonts w:ascii="Arial" w:hAnsi="Arial" w:cs="Arial"/>
          <w:sz w:val="22"/>
          <w:szCs w:val="22"/>
        </w:rPr>
        <w:t>ed</w:t>
      </w:r>
      <w:r w:rsidR="0024476A" w:rsidRPr="00800A6C">
        <w:rPr>
          <w:rFonts w:ascii="Arial" w:hAnsi="Arial" w:cs="Arial"/>
          <w:sz w:val="22"/>
          <w:szCs w:val="22"/>
        </w:rPr>
        <w:t xml:space="preserve"> their employment outcomes and exercise</w:t>
      </w:r>
      <w:r w:rsidR="00800A6C">
        <w:rPr>
          <w:rFonts w:ascii="Arial" w:hAnsi="Arial" w:cs="Arial"/>
          <w:sz w:val="22"/>
          <w:szCs w:val="22"/>
        </w:rPr>
        <w:t xml:space="preserve">d agency towards </w:t>
      </w:r>
      <w:r w:rsidR="007903B1" w:rsidRPr="00800A6C">
        <w:rPr>
          <w:rFonts w:ascii="Arial" w:hAnsi="Arial" w:cs="Arial"/>
          <w:sz w:val="22"/>
          <w:szCs w:val="22"/>
        </w:rPr>
        <w:t>managing their employability.</w:t>
      </w:r>
      <w:r w:rsidR="00AA7356" w:rsidRPr="00800A6C">
        <w:rPr>
          <w:rFonts w:ascii="Arial" w:hAnsi="Arial" w:cs="Arial"/>
          <w:sz w:val="22"/>
          <w:szCs w:val="22"/>
        </w:rPr>
        <w:t xml:space="preserve"> </w:t>
      </w:r>
      <w:r w:rsidR="00274EA5" w:rsidRPr="00800A6C">
        <w:rPr>
          <w:rFonts w:ascii="Arial" w:hAnsi="Arial" w:cs="Arial"/>
          <w:sz w:val="22"/>
          <w:szCs w:val="22"/>
        </w:rPr>
        <w:t xml:space="preserve"> </w:t>
      </w:r>
    </w:p>
    <w:p w14:paraId="44581A52" w14:textId="77777777" w:rsidR="00BA079C" w:rsidRPr="0025224C" w:rsidRDefault="00BA079C" w:rsidP="00DC770C">
      <w:pPr>
        <w:spacing w:line="240" w:lineRule="auto"/>
        <w:jc w:val="both"/>
        <w:rPr>
          <w:rFonts w:ascii="Arial" w:hAnsi="Arial" w:cs="Arial"/>
          <w:sz w:val="22"/>
          <w:szCs w:val="22"/>
          <w:lang w:val="vi-VN"/>
        </w:rPr>
      </w:pPr>
    </w:p>
    <w:p w14:paraId="61F269D1" w14:textId="23539DDA" w:rsidR="00BA079C" w:rsidRPr="0025224C" w:rsidRDefault="00BA079C" w:rsidP="00800A6C">
      <w:pPr>
        <w:spacing w:line="360" w:lineRule="auto"/>
        <w:jc w:val="both"/>
        <w:rPr>
          <w:rFonts w:ascii="Arial" w:hAnsi="Arial" w:cs="Arial"/>
          <w:sz w:val="22"/>
          <w:szCs w:val="22"/>
        </w:rPr>
      </w:pPr>
      <w:r w:rsidRPr="0025224C">
        <w:rPr>
          <w:rFonts w:ascii="Arial" w:hAnsi="Arial" w:cs="Arial"/>
          <w:sz w:val="22"/>
          <w:szCs w:val="22"/>
          <w:lang w:val="vi-VN"/>
        </w:rPr>
        <w:t>Table 1. Demographic information about the participants</w:t>
      </w:r>
      <w:r w:rsidR="000B63CD">
        <w:rPr>
          <w:rFonts w:ascii="Arial" w:hAnsi="Arial" w:cs="Arial"/>
          <w:sz w:val="22"/>
          <w:szCs w:val="22"/>
          <w:lang w:val="vi-VN"/>
        </w:rPr>
        <w:t>:</w:t>
      </w:r>
      <w:r w:rsidR="008829AB">
        <w:rPr>
          <w:rFonts w:ascii="Arial" w:hAnsi="Arial" w:cs="Arial"/>
          <w:sz w:val="22"/>
          <w:szCs w:val="22"/>
          <w:lang w:val="vi-VN"/>
        </w:rPr>
        <w:t xml:space="preserve"> (</w:t>
      </w:r>
      <w:r w:rsidR="008829AB" w:rsidRPr="0025224C">
        <w:rPr>
          <w:rFonts w:ascii="Arial" w:hAnsi="Arial" w:cs="Arial"/>
          <w:i/>
          <w:sz w:val="22"/>
          <w:szCs w:val="22"/>
          <w:lang w:val="vi-VN"/>
        </w:rPr>
        <w:t>n</w:t>
      </w:r>
      <w:r w:rsidR="000B63CD">
        <w:rPr>
          <w:rFonts w:ascii="Arial" w:hAnsi="Arial" w:cs="Arial"/>
          <w:i/>
          <w:sz w:val="22"/>
          <w:szCs w:val="22"/>
          <w:lang w:val="vi-VN"/>
        </w:rPr>
        <w:t>)</w:t>
      </w:r>
      <w:r w:rsidR="008829AB">
        <w:rPr>
          <w:rFonts w:ascii="Arial" w:hAnsi="Arial" w:cs="Arial"/>
          <w:sz w:val="22"/>
          <w:szCs w:val="22"/>
          <w:lang w:val="vi-VN"/>
        </w:rPr>
        <w:t xml:space="preserve"> = number of participants</w:t>
      </w:r>
    </w:p>
    <w:p w14:paraId="41325E4A" w14:textId="77777777" w:rsidR="00BA079C" w:rsidRPr="0025224C" w:rsidRDefault="00BA079C" w:rsidP="00DC770C">
      <w:pPr>
        <w:spacing w:line="240" w:lineRule="auto"/>
        <w:jc w:val="both"/>
        <w:rPr>
          <w:rFonts w:ascii="Arial" w:hAnsi="Arial" w:cs="Arial"/>
          <w:sz w:val="22"/>
          <w:szCs w:val="22"/>
          <w:lang w:val="vi-VN"/>
        </w:rPr>
      </w:pPr>
    </w:p>
    <w:tbl>
      <w:tblPr>
        <w:tblStyle w:val="TableGrid"/>
        <w:tblW w:w="90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2488"/>
        <w:gridCol w:w="2021"/>
        <w:gridCol w:w="1683"/>
        <w:gridCol w:w="1268"/>
      </w:tblGrid>
      <w:tr w:rsidR="000B63CD" w:rsidRPr="008829AB" w14:paraId="2355104E" w14:textId="77777777" w:rsidTr="0025224C">
        <w:tc>
          <w:tcPr>
            <w:tcW w:w="1560" w:type="dxa"/>
          </w:tcPr>
          <w:p w14:paraId="4CFD94D7" w14:textId="59DB67E5"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Nationalities</w:t>
            </w:r>
          </w:p>
        </w:tc>
        <w:tc>
          <w:tcPr>
            <w:tcW w:w="2488" w:type="dxa"/>
          </w:tcPr>
          <w:p w14:paraId="2BD2715C" w14:textId="3577B8E9"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Degree</w:t>
            </w:r>
          </w:p>
        </w:tc>
        <w:tc>
          <w:tcPr>
            <w:tcW w:w="2021" w:type="dxa"/>
          </w:tcPr>
          <w:p w14:paraId="4353A89E" w14:textId="512DA2C4"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Disciplines</w:t>
            </w:r>
          </w:p>
        </w:tc>
        <w:tc>
          <w:tcPr>
            <w:tcW w:w="1683" w:type="dxa"/>
          </w:tcPr>
          <w:p w14:paraId="7B789933" w14:textId="5ECA2C97" w:rsidR="00800A6C" w:rsidRPr="0025224C" w:rsidRDefault="003305FC" w:rsidP="00800A6C">
            <w:pPr>
              <w:spacing w:line="240" w:lineRule="auto"/>
              <w:rPr>
                <w:rFonts w:ascii="Arial" w:hAnsi="Arial" w:cs="Arial"/>
                <w:sz w:val="22"/>
                <w:szCs w:val="22"/>
                <w:lang w:val="vi-VN"/>
              </w:rPr>
            </w:pPr>
            <w:r w:rsidRPr="0025224C">
              <w:rPr>
                <w:rFonts w:ascii="Arial" w:hAnsi="Arial" w:cs="Arial"/>
                <w:sz w:val="22"/>
                <w:szCs w:val="22"/>
                <w:lang w:val="vi-VN"/>
              </w:rPr>
              <w:t>S</w:t>
            </w:r>
            <w:r w:rsidR="00800A6C" w:rsidRPr="0025224C">
              <w:rPr>
                <w:rFonts w:ascii="Arial" w:hAnsi="Arial" w:cs="Arial"/>
                <w:sz w:val="22"/>
                <w:szCs w:val="22"/>
                <w:lang w:val="vi-VN"/>
              </w:rPr>
              <w:t>taying in Australia</w:t>
            </w:r>
          </w:p>
        </w:tc>
        <w:tc>
          <w:tcPr>
            <w:tcW w:w="1268" w:type="dxa"/>
          </w:tcPr>
          <w:p w14:paraId="5C9A37A1" w14:textId="77777777"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Gender </w:t>
            </w:r>
          </w:p>
        </w:tc>
      </w:tr>
      <w:tr w:rsidR="000B63CD" w:rsidRPr="008829AB" w14:paraId="5A12DA16" w14:textId="77777777" w:rsidTr="0025224C">
        <w:trPr>
          <w:trHeight w:val="312"/>
        </w:trPr>
        <w:tc>
          <w:tcPr>
            <w:tcW w:w="1560" w:type="dxa"/>
          </w:tcPr>
          <w:p w14:paraId="39C08979" w14:textId="77777777" w:rsidR="000B63CD" w:rsidRDefault="000B63CD" w:rsidP="000B63CD">
            <w:pPr>
              <w:spacing w:line="240" w:lineRule="auto"/>
              <w:rPr>
                <w:rFonts w:ascii="Arial" w:hAnsi="Arial" w:cs="Arial"/>
                <w:sz w:val="22"/>
                <w:szCs w:val="22"/>
                <w:lang w:val="vi-VN"/>
              </w:rPr>
            </w:pPr>
            <w:r w:rsidRPr="00992F5F">
              <w:rPr>
                <w:rFonts w:ascii="Arial" w:hAnsi="Arial" w:cs="Arial"/>
                <w:sz w:val="22"/>
                <w:szCs w:val="22"/>
                <w:lang w:val="vi-VN"/>
              </w:rPr>
              <w:t>China</w:t>
            </w:r>
          </w:p>
          <w:p w14:paraId="41F1C563" w14:textId="311CC949" w:rsidR="00800A6C" w:rsidRPr="0025224C" w:rsidRDefault="000B63CD" w:rsidP="000B63CD">
            <w:pPr>
              <w:spacing w:line="240" w:lineRule="auto"/>
              <w:rPr>
                <w:rFonts w:ascii="Arial" w:hAnsi="Arial" w:cs="Arial"/>
                <w:sz w:val="22"/>
                <w:szCs w:val="22"/>
                <w:lang w:val="vi-VN"/>
              </w:rPr>
            </w:pPr>
            <w:r w:rsidRPr="00992F5F">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Pr="00992F5F">
              <w:rPr>
                <w:rFonts w:ascii="Arial" w:hAnsi="Arial" w:cs="Arial"/>
                <w:sz w:val="22"/>
                <w:szCs w:val="22"/>
                <w:lang w:val="vi-VN"/>
              </w:rPr>
              <w:t>6)</w:t>
            </w:r>
          </w:p>
        </w:tc>
        <w:tc>
          <w:tcPr>
            <w:tcW w:w="2488" w:type="dxa"/>
          </w:tcPr>
          <w:p w14:paraId="4C770490"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PhD</w:t>
            </w:r>
          </w:p>
          <w:p w14:paraId="115F3AA2" w14:textId="40C57916"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5)</w:t>
            </w:r>
          </w:p>
        </w:tc>
        <w:tc>
          <w:tcPr>
            <w:tcW w:w="2021" w:type="dxa"/>
          </w:tcPr>
          <w:p w14:paraId="04379C7D"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Education </w:t>
            </w:r>
          </w:p>
          <w:p w14:paraId="0D591878" w14:textId="42988729"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6)</w:t>
            </w:r>
          </w:p>
        </w:tc>
        <w:tc>
          <w:tcPr>
            <w:tcW w:w="1683" w:type="dxa"/>
          </w:tcPr>
          <w:p w14:paraId="21458FBC"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3 years </w:t>
            </w:r>
          </w:p>
          <w:p w14:paraId="2E0C6F3D" w14:textId="63B425FF"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574962" w:rsidRPr="00533B6B">
              <w:rPr>
                <w:rFonts w:ascii="Arial" w:hAnsi="Arial" w:cs="Arial"/>
                <w:i/>
                <w:sz w:val="22"/>
                <w:szCs w:val="22"/>
                <w:lang w:val="vi-VN"/>
              </w:rPr>
              <w:t>n</w:t>
            </w:r>
            <w:r w:rsidR="00574962">
              <w:rPr>
                <w:rFonts w:ascii="Arial" w:hAnsi="Arial" w:cs="Arial"/>
                <w:sz w:val="22"/>
                <w:szCs w:val="22"/>
                <w:lang w:val="vi-VN"/>
              </w:rPr>
              <w:t>=</w:t>
            </w:r>
            <w:r w:rsidRPr="0025224C">
              <w:rPr>
                <w:rFonts w:ascii="Arial" w:hAnsi="Arial" w:cs="Arial"/>
                <w:sz w:val="22"/>
                <w:szCs w:val="22"/>
                <w:lang w:val="vi-VN"/>
              </w:rPr>
              <w:t>4)</w:t>
            </w:r>
          </w:p>
        </w:tc>
        <w:tc>
          <w:tcPr>
            <w:tcW w:w="1268" w:type="dxa"/>
          </w:tcPr>
          <w:p w14:paraId="2E14411E" w14:textId="4A762B9E" w:rsidR="00800A6C" w:rsidRPr="0025224C" w:rsidRDefault="00574962" w:rsidP="00800A6C">
            <w:pPr>
              <w:spacing w:line="240" w:lineRule="auto"/>
              <w:rPr>
                <w:rFonts w:ascii="Arial" w:hAnsi="Arial" w:cs="Arial"/>
                <w:sz w:val="22"/>
                <w:szCs w:val="22"/>
                <w:lang w:val="vi-VN"/>
              </w:rPr>
            </w:pPr>
            <w:r>
              <w:rPr>
                <w:rFonts w:ascii="Arial" w:hAnsi="Arial" w:cs="Arial"/>
                <w:sz w:val="22"/>
                <w:szCs w:val="22"/>
                <w:lang w:val="vi-VN"/>
              </w:rPr>
              <w:t>Female</w:t>
            </w:r>
            <w:r w:rsidRPr="0025224C">
              <w:rPr>
                <w:rFonts w:ascii="Arial" w:hAnsi="Arial" w:cs="Arial"/>
                <w:sz w:val="22"/>
                <w:szCs w:val="22"/>
                <w:lang w:val="vi-VN"/>
              </w:rPr>
              <w:t xml:space="preserve"> </w:t>
            </w:r>
            <w:r w:rsidR="00800A6C" w:rsidRPr="0025224C">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00800A6C" w:rsidRPr="0025224C">
              <w:rPr>
                <w:rFonts w:ascii="Arial" w:hAnsi="Arial" w:cs="Arial"/>
                <w:sz w:val="22"/>
                <w:szCs w:val="22"/>
                <w:lang w:val="vi-VN"/>
              </w:rPr>
              <w:t>12)</w:t>
            </w:r>
          </w:p>
        </w:tc>
      </w:tr>
      <w:tr w:rsidR="000B63CD" w:rsidRPr="008829AB" w14:paraId="556FD080" w14:textId="77777777" w:rsidTr="0025224C">
        <w:tc>
          <w:tcPr>
            <w:tcW w:w="1560" w:type="dxa"/>
          </w:tcPr>
          <w:p w14:paraId="7E38C0E7" w14:textId="77777777" w:rsidR="000B63CD" w:rsidRDefault="000B63CD" w:rsidP="000B63CD">
            <w:pPr>
              <w:spacing w:line="240" w:lineRule="auto"/>
              <w:rPr>
                <w:rFonts w:ascii="Arial" w:hAnsi="Arial" w:cs="Arial"/>
                <w:sz w:val="22"/>
                <w:szCs w:val="22"/>
                <w:lang w:val="vi-VN"/>
              </w:rPr>
            </w:pPr>
            <w:r w:rsidRPr="005E00FE">
              <w:rPr>
                <w:rFonts w:ascii="Arial" w:hAnsi="Arial" w:cs="Arial"/>
                <w:sz w:val="22"/>
                <w:szCs w:val="22"/>
                <w:lang w:val="vi-VN"/>
              </w:rPr>
              <w:t>Vietnam</w:t>
            </w:r>
          </w:p>
          <w:p w14:paraId="4EC1244B" w14:textId="3BA866E2" w:rsidR="00800A6C" w:rsidRPr="0025224C" w:rsidRDefault="000B63CD" w:rsidP="000B63CD">
            <w:pPr>
              <w:spacing w:line="240" w:lineRule="auto"/>
              <w:rPr>
                <w:rFonts w:ascii="Arial" w:hAnsi="Arial" w:cs="Arial"/>
                <w:sz w:val="22"/>
                <w:szCs w:val="22"/>
                <w:lang w:val="vi-VN"/>
              </w:rPr>
            </w:pPr>
            <w:r w:rsidRPr="005E00FE">
              <w:rPr>
                <w:rFonts w:ascii="Arial" w:hAnsi="Arial" w:cs="Arial"/>
                <w:sz w:val="22"/>
                <w:szCs w:val="22"/>
                <w:lang w:val="vi-VN"/>
              </w:rPr>
              <w:t>(</w:t>
            </w:r>
            <w:r w:rsidRPr="005E00FE">
              <w:rPr>
                <w:rFonts w:ascii="Arial" w:hAnsi="Arial" w:cs="Arial"/>
                <w:i/>
                <w:sz w:val="22"/>
                <w:szCs w:val="22"/>
                <w:lang w:val="vi-VN"/>
              </w:rPr>
              <w:t>n</w:t>
            </w:r>
            <w:r>
              <w:rPr>
                <w:rFonts w:ascii="Arial" w:hAnsi="Arial" w:cs="Arial"/>
                <w:sz w:val="22"/>
                <w:szCs w:val="22"/>
                <w:lang w:val="vi-VN"/>
              </w:rPr>
              <w:t>=</w:t>
            </w:r>
            <w:r w:rsidRPr="005E00FE">
              <w:rPr>
                <w:rFonts w:ascii="Arial" w:hAnsi="Arial" w:cs="Arial"/>
                <w:sz w:val="22"/>
                <w:szCs w:val="22"/>
                <w:lang w:val="vi-VN"/>
              </w:rPr>
              <w:t>4)</w:t>
            </w:r>
          </w:p>
        </w:tc>
        <w:tc>
          <w:tcPr>
            <w:tcW w:w="2488" w:type="dxa"/>
          </w:tcPr>
          <w:p w14:paraId="782ECE3D" w14:textId="467FD12E"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M</w:t>
            </w:r>
            <w:r w:rsidR="00574962">
              <w:rPr>
                <w:rFonts w:ascii="Arial" w:hAnsi="Arial" w:cs="Arial"/>
                <w:sz w:val="22"/>
                <w:szCs w:val="22"/>
                <w:lang w:val="vi-VN"/>
              </w:rPr>
              <w:t>asters</w:t>
            </w:r>
            <w:r w:rsidRPr="0025224C">
              <w:rPr>
                <w:rFonts w:ascii="Arial" w:hAnsi="Arial" w:cs="Arial"/>
                <w:sz w:val="22"/>
                <w:szCs w:val="22"/>
                <w:lang w:val="vi-VN"/>
              </w:rPr>
              <w:t xml:space="preserve"> </w:t>
            </w:r>
          </w:p>
          <w:p w14:paraId="2045750E" w14:textId="065AEFB3"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4)</w:t>
            </w:r>
          </w:p>
        </w:tc>
        <w:tc>
          <w:tcPr>
            <w:tcW w:w="2021" w:type="dxa"/>
          </w:tcPr>
          <w:p w14:paraId="63B491C3"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Business </w:t>
            </w:r>
          </w:p>
          <w:p w14:paraId="23A8659E" w14:textId="482710CD"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6)</w:t>
            </w:r>
          </w:p>
        </w:tc>
        <w:tc>
          <w:tcPr>
            <w:tcW w:w="1683" w:type="dxa"/>
          </w:tcPr>
          <w:p w14:paraId="37C06B69"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4 years </w:t>
            </w:r>
          </w:p>
          <w:p w14:paraId="0E4F1579" w14:textId="5F7EC3F3"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574962" w:rsidRPr="00533B6B">
              <w:rPr>
                <w:rFonts w:ascii="Arial" w:hAnsi="Arial" w:cs="Arial"/>
                <w:i/>
                <w:sz w:val="22"/>
                <w:szCs w:val="22"/>
                <w:lang w:val="vi-VN"/>
              </w:rPr>
              <w:t>n</w:t>
            </w:r>
            <w:r w:rsidR="00574962">
              <w:rPr>
                <w:rFonts w:ascii="Arial" w:hAnsi="Arial" w:cs="Arial"/>
                <w:sz w:val="22"/>
                <w:szCs w:val="22"/>
                <w:lang w:val="vi-VN"/>
              </w:rPr>
              <w:t>=</w:t>
            </w:r>
            <w:r w:rsidRPr="0025224C">
              <w:rPr>
                <w:rFonts w:ascii="Arial" w:hAnsi="Arial" w:cs="Arial"/>
                <w:sz w:val="22"/>
                <w:szCs w:val="22"/>
                <w:lang w:val="vi-VN"/>
              </w:rPr>
              <w:t>6)</w:t>
            </w:r>
          </w:p>
        </w:tc>
        <w:tc>
          <w:tcPr>
            <w:tcW w:w="1268" w:type="dxa"/>
          </w:tcPr>
          <w:p w14:paraId="0AF789D8" w14:textId="19EDE2AA" w:rsidR="00800A6C" w:rsidRPr="0025224C" w:rsidRDefault="00574962" w:rsidP="00800A6C">
            <w:pPr>
              <w:spacing w:line="240" w:lineRule="auto"/>
              <w:rPr>
                <w:rFonts w:ascii="Arial" w:hAnsi="Arial" w:cs="Arial"/>
                <w:sz w:val="22"/>
                <w:szCs w:val="22"/>
                <w:lang w:val="vi-VN"/>
              </w:rPr>
            </w:pPr>
            <w:r>
              <w:rPr>
                <w:rFonts w:ascii="Arial" w:hAnsi="Arial" w:cs="Arial"/>
                <w:sz w:val="22"/>
                <w:szCs w:val="22"/>
                <w:lang w:val="vi-VN"/>
              </w:rPr>
              <w:t>Male</w:t>
            </w:r>
            <w:r w:rsidRPr="0025224C">
              <w:rPr>
                <w:rFonts w:ascii="Arial" w:hAnsi="Arial" w:cs="Arial"/>
                <w:sz w:val="22"/>
                <w:szCs w:val="22"/>
                <w:lang w:val="vi-VN"/>
              </w:rPr>
              <w:t xml:space="preserve"> </w:t>
            </w:r>
            <w:r w:rsidR="00800A6C" w:rsidRPr="0025224C">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00800A6C" w:rsidRPr="0025224C">
              <w:rPr>
                <w:rFonts w:ascii="Arial" w:hAnsi="Arial" w:cs="Arial"/>
                <w:sz w:val="22"/>
                <w:szCs w:val="22"/>
                <w:lang w:val="vi-VN"/>
              </w:rPr>
              <w:t>8)</w:t>
            </w:r>
          </w:p>
        </w:tc>
      </w:tr>
      <w:tr w:rsidR="000B63CD" w:rsidRPr="008829AB" w14:paraId="4FE13117" w14:textId="77777777" w:rsidTr="0025224C">
        <w:tc>
          <w:tcPr>
            <w:tcW w:w="1560" w:type="dxa"/>
          </w:tcPr>
          <w:p w14:paraId="2C4905B4" w14:textId="77777777" w:rsidR="000B63CD" w:rsidRDefault="003305FC" w:rsidP="00800A6C">
            <w:pPr>
              <w:spacing w:line="240" w:lineRule="auto"/>
              <w:rPr>
                <w:rFonts w:ascii="Arial" w:hAnsi="Arial" w:cs="Arial"/>
                <w:sz w:val="22"/>
                <w:szCs w:val="22"/>
                <w:lang w:val="vi-VN"/>
              </w:rPr>
            </w:pPr>
            <w:r w:rsidRPr="0025224C">
              <w:rPr>
                <w:rFonts w:ascii="Arial" w:hAnsi="Arial" w:cs="Arial"/>
                <w:sz w:val="22"/>
                <w:szCs w:val="22"/>
                <w:lang w:val="vi-VN"/>
              </w:rPr>
              <w:t>Malaysia</w:t>
            </w:r>
          </w:p>
          <w:p w14:paraId="51E66078" w14:textId="3DFEEC20" w:rsidR="00800A6C" w:rsidRPr="0025224C" w:rsidRDefault="003305F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2</w:t>
            </w:r>
            <w:r w:rsidR="000B63CD">
              <w:rPr>
                <w:rFonts w:ascii="Arial" w:hAnsi="Arial" w:cs="Arial"/>
                <w:sz w:val="22"/>
                <w:szCs w:val="22"/>
                <w:lang w:val="vi-VN"/>
              </w:rPr>
              <w:t>)</w:t>
            </w:r>
          </w:p>
        </w:tc>
        <w:tc>
          <w:tcPr>
            <w:tcW w:w="2488" w:type="dxa"/>
          </w:tcPr>
          <w:p w14:paraId="589B7039" w14:textId="77B54F41"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B</w:t>
            </w:r>
            <w:r w:rsidR="00574962">
              <w:rPr>
                <w:rFonts w:ascii="Arial" w:hAnsi="Arial" w:cs="Arial"/>
                <w:sz w:val="22"/>
                <w:szCs w:val="22"/>
                <w:lang w:val="vi-VN"/>
              </w:rPr>
              <w:t>achelors</w:t>
            </w:r>
            <w:r w:rsidRPr="0025224C">
              <w:rPr>
                <w:rFonts w:ascii="Arial" w:hAnsi="Arial" w:cs="Arial"/>
                <w:sz w:val="22"/>
                <w:szCs w:val="22"/>
                <w:lang w:val="vi-VN"/>
              </w:rPr>
              <w:t xml:space="preserve"> </w:t>
            </w:r>
          </w:p>
          <w:p w14:paraId="3D9E9EB5" w14:textId="1A256AF4"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9)</w:t>
            </w:r>
          </w:p>
        </w:tc>
        <w:tc>
          <w:tcPr>
            <w:tcW w:w="2021" w:type="dxa"/>
          </w:tcPr>
          <w:p w14:paraId="01414D1E"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Technology </w:t>
            </w:r>
          </w:p>
          <w:p w14:paraId="093B684A" w14:textId="0B99D415"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3)</w:t>
            </w:r>
          </w:p>
        </w:tc>
        <w:tc>
          <w:tcPr>
            <w:tcW w:w="1683" w:type="dxa"/>
          </w:tcPr>
          <w:p w14:paraId="5A4D55AB"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5 years </w:t>
            </w:r>
          </w:p>
          <w:p w14:paraId="471C8CE4" w14:textId="22ECAB23"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574962" w:rsidRPr="00533B6B">
              <w:rPr>
                <w:rFonts w:ascii="Arial" w:hAnsi="Arial" w:cs="Arial"/>
                <w:i/>
                <w:sz w:val="22"/>
                <w:szCs w:val="22"/>
                <w:lang w:val="vi-VN"/>
              </w:rPr>
              <w:t>n</w:t>
            </w:r>
            <w:r w:rsidR="00574962">
              <w:rPr>
                <w:rFonts w:ascii="Arial" w:hAnsi="Arial" w:cs="Arial"/>
                <w:sz w:val="22"/>
                <w:szCs w:val="22"/>
                <w:lang w:val="vi-VN"/>
              </w:rPr>
              <w:t>=</w:t>
            </w:r>
            <w:r w:rsidRPr="0025224C">
              <w:rPr>
                <w:rFonts w:ascii="Arial" w:hAnsi="Arial" w:cs="Arial"/>
                <w:sz w:val="22"/>
                <w:szCs w:val="22"/>
                <w:lang w:val="vi-VN"/>
              </w:rPr>
              <w:t>6)</w:t>
            </w:r>
          </w:p>
        </w:tc>
        <w:tc>
          <w:tcPr>
            <w:tcW w:w="1268" w:type="dxa"/>
          </w:tcPr>
          <w:p w14:paraId="2D55CE89" w14:textId="77777777" w:rsidR="00800A6C" w:rsidRPr="0025224C" w:rsidRDefault="00800A6C" w:rsidP="00800A6C">
            <w:pPr>
              <w:spacing w:line="240" w:lineRule="auto"/>
              <w:rPr>
                <w:rFonts w:ascii="Arial" w:hAnsi="Arial" w:cs="Arial"/>
                <w:sz w:val="22"/>
                <w:szCs w:val="22"/>
                <w:lang w:val="vi-VN"/>
              </w:rPr>
            </w:pPr>
          </w:p>
        </w:tc>
      </w:tr>
      <w:tr w:rsidR="000B63CD" w:rsidRPr="008829AB" w14:paraId="02FA4392" w14:textId="77777777" w:rsidTr="0025224C">
        <w:tc>
          <w:tcPr>
            <w:tcW w:w="1560" w:type="dxa"/>
          </w:tcPr>
          <w:p w14:paraId="627930A4" w14:textId="77777777" w:rsidR="000B63CD" w:rsidRDefault="000B63CD" w:rsidP="000B63CD">
            <w:pPr>
              <w:spacing w:line="240" w:lineRule="auto"/>
              <w:rPr>
                <w:rFonts w:ascii="Arial" w:hAnsi="Arial" w:cs="Arial"/>
                <w:sz w:val="22"/>
                <w:szCs w:val="22"/>
                <w:lang w:val="vi-VN"/>
              </w:rPr>
            </w:pPr>
            <w:r w:rsidRPr="00F43155">
              <w:rPr>
                <w:rFonts w:ascii="Arial" w:hAnsi="Arial" w:cs="Arial"/>
                <w:sz w:val="22"/>
                <w:szCs w:val="22"/>
                <w:lang w:val="vi-VN"/>
              </w:rPr>
              <w:t>Indonesia</w:t>
            </w:r>
          </w:p>
          <w:p w14:paraId="0EF78F3C" w14:textId="0DB6125F" w:rsidR="00800A6C" w:rsidRPr="0025224C" w:rsidRDefault="000B63CD" w:rsidP="000B63CD">
            <w:pPr>
              <w:spacing w:line="240" w:lineRule="auto"/>
              <w:rPr>
                <w:rFonts w:ascii="Arial" w:hAnsi="Arial" w:cs="Arial"/>
                <w:sz w:val="22"/>
                <w:szCs w:val="22"/>
                <w:lang w:val="vi-VN"/>
              </w:rPr>
            </w:pPr>
            <w:r w:rsidRPr="00F43155">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Pr="00F43155">
              <w:rPr>
                <w:rFonts w:ascii="Arial" w:hAnsi="Arial" w:cs="Arial"/>
                <w:sz w:val="22"/>
                <w:szCs w:val="22"/>
                <w:lang w:val="vi-VN"/>
              </w:rPr>
              <w:t>2)</w:t>
            </w:r>
          </w:p>
        </w:tc>
        <w:tc>
          <w:tcPr>
            <w:tcW w:w="2488" w:type="dxa"/>
          </w:tcPr>
          <w:p w14:paraId="0D251899" w14:textId="13265464"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Vocational and college degrees (</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2)</w:t>
            </w:r>
          </w:p>
        </w:tc>
        <w:tc>
          <w:tcPr>
            <w:tcW w:w="2021" w:type="dxa"/>
          </w:tcPr>
          <w:p w14:paraId="2177C3F9"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Arts </w:t>
            </w:r>
          </w:p>
          <w:p w14:paraId="632D65DE" w14:textId="149791BF"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2)</w:t>
            </w:r>
          </w:p>
        </w:tc>
        <w:tc>
          <w:tcPr>
            <w:tcW w:w="1683" w:type="dxa"/>
          </w:tcPr>
          <w:p w14:paraId="5FA9F001" w14:textId="5EFCA9D4"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6-8 years (</w:t>
            </w:r>
            <w:r w:rsidR="00574962" w:rsidRPr="00533B6B">
              <w:rPr>
                <w:rFonts w:ascii="Arial" w:hAnsi="Arial" w:cs="Arial"/>
                <w:i/>
                <w:sz w:val="22"/>
                <w:szCs w:val="22"/>
                <w:lang w:val="vi-VN"/>
              </w:rPr>
              <w:t>n</w:t>
            </w:r>
            <w:r w:rsidR="00574962">
              <w:rPr>
                <w:rFonts w:ascii="Arial" w:hAnsi="Arial" w:cs="Arial"/>
                <w:sz w:val="22"/>
                <w:szCs w:val="22"/>
                <w:lang w:val="vi-VN"/>
              </w:rPr>
              <w:t>=</w:t>
            </w:r>
            <w:r w:rsidRPr="0025224C">
              <w:rPr>
                <w:rFonts w:ascii="Arial" w:hAnsi="Arial" w:cs="Arial"/>
                <w:sz w:val="22"/>
                <w:szCs w:val="22"/>
                <w:lang w:val="vi-VN"/>
              </w:rPr>
              <w:t>4)</w:t>
            </w:r>
          </w:p>
        </w:tc>
        <w:tc>
          <w:tcPr>
            <w:tcW w:w="1268" w:type="dxa"/>
          </w:tcPr>
          <w:p w14:paraId="156947F5" w14:textId="77777777" w:rsidR="00800A6C" w:rsidRPr="0025224C" w:rsidRDefault="00800A6C" w:rsidP="00800A6C">
            <w:pPr>
              <w:spacing w:line="240" w:lineRule="auto"/>
              <w:rPr>
                <w:rFonts w:ascii="Arial" w:hAnsi="Arial" w:cs="Arial"/>
                <w:sz w:val="22"/>
                <w:szCs w:val="22"/>
                <w:lang w:val="vi-VN"/>
              </w:rPr>
            </w:pPr>
          </w:p>
        </w:tc>
      </w:tr>
      <w:tr w:rsidR="000B63CD" w:rsidRPr="008829AB" w14:paraId="5C69EAB8" w14:textId="77777777" w:rsidTr="0025224C">
        <w:tc>
          <w:tcPr>
            <w:tcW w:w="1560" w:type="dxa"/>
          </w:tcPr>
          <w:p w14:paraId="32A4E435" w14:textId="77777777" w:rsidR="000B63CD" w:rsidRDefault="000B63CD" w:rsidP="000B63CD">
            <w:pPr>
              <w:spacing w:line="240" w:lineRule="auto"/>
              <w:rPr>
                <w:rFonts w:ascii="Arial" w:hAnsi="Arial" w:cs="Arial"/>
                <w:sz w:val="22"/>
                <w:szCs w:val="22"/>
                <w:lang w:val="vi-VN"/>
              </w:rPr>
            </w:pPr>
            <w:r w:rsidRPr="00AC6CBD">
              <w:rPr>
                <w:rFonts w:ascii="Arial" w:hAnsi="Arial" w:cs="Arial"/>
                <w:sz w:val="22"/>
                <w:szCs w:val="22"/>
                <w:lang w:val="vi-VN"/>
              </w:rPr>
              <w:t>Singapore</w:t>
            </w:r>
          </w:p>
          <w:p w14:paraId="63C2F9F9" w14:textId="37523CDA" w:rsidR="00800A6C" w:rsidRPr="0025224C" w:rsidRDefault="000B63CD" w:rsidP="000B63CD">
            <w:pPr>
              <w:spacing w:line="240" w:lineRule="auto"/>
              <w:rPr>
                <w:rFonts w:ascii="Arial" w:hAnsi="Arial" w:cs="Arial"/>
                <w:sz w:val="22"/>
                <w:szCs w:val="22"/>
                <w:lang w:val="vi-VN"/>
              </w:rPr>
            </w:pPr>
            <w:r w:rsidRPr="00AC6CBD">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Pr="00AC6CBD">
              <w:rPr>
                <w:rFonts w:ascii="Arial" w:hAnsi="Arial" w:cs="Arial"/>
                <w:sz w:val="22"/>
                <w:szCs w:val="22"/>
                <w:lang w:val="vi-VN"/>
              </w:rPr>
              <w:t>2)</w:t>
            </w:r>
          </w:p>
        </w:tc>
        <w:tc>
          <w:tcPr>
            <w:tcW w:w="2488" w:type="dxa"/>
          </w:tcPr>
          <w:p w14:paraId="55FEE90B" w14:textId="4A3EBC19" w:rsidR="00800A6C" w:rsidRPr="0025224C" w:rsidRDefault="00800A6C" w:rsidP="00800A6C">
            <w:pPr>
              <w:spacing w:line="240" w:lineRule="auto"/>
              <w:rPr>
                <w:rFonts w:ascii="Arial" w:hAnsi="Arial" w:cs="Arial"/>
                <w:sz w:val="22"/>
                <w:szCs w:val="22"/>
                <w:lang w:val="vi-VN"/>
              </w:rPr>
            </w:pPr>
          </w:p>
        </w:tc>
        <w:tc>
          <w:tcPr>
            <w:tcW w:w="2021" w:type="dxa"/>
          </w:tcPr>
          <w:p w14:paraId="1D2516F0" w14:textId="77777777" w:rsidR="000B63CD"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 xml:space="preserve">TESOL </w:t>
            </w:r>
          </w:p>
          <w:p w14:paraId="2F3F1CE5" w14:textId="24892B15" w:rsidR="00800A6C" w:rsidRPr="0025224C" w:rsidRDefault="00800A6C" w:rsidP="00800A6C">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2)</w:t>
            </w:r>
          </w:p>
        </w:tc>
        <w:tc>
          <w:tcPr>
            <w:tcW w:w="1683" w:type="dxa"/>
          </w:tcPr>
          <w:p w14:paraId="23445C21" w14:textId="77777777" w:rsidR="00800A6C" w:rsidRPr="0025224C" w:rsidRDefault="00800A6C" w:rsidP="00800A6C">
            <w:pPr>
              <w:spacing w:line="240" w:lineRule="auto"/>
              <w:rPr>
                <w:rFonts w:ascii="Arial" w:hAnsi="Arial" w:cs="Arial"/>
                <w:sz w:val="22"/>
                <w:szCs w:val="22"/>
                <w:lang w:val="vi-VN"/>
              </w:rPr>
            </w:pPr>
          </w:p>
        </w:tc>
        <w:tc>
          <w:tcPr>
            <w:tcW w:w="1268" w:type="dxa"/>
          </w:tcPr>
          <w:p w14:paraId="108F16CA" w14:textId="77777777" w:rsidR="00800A6C" w:rsidRPr="0025224C" w:rsidRDefault="00800A6C" w:rsidP="00800A6C">
            <w:pPr>
              <w:spacing w:line="240" w:lineRule="auto"/>
              <w:rPr>
                <w:rFonts w:ascii="Arial" w:hAnsi="Arial" w:cs="Arial"/>
                <w:sz w:val="22"/>
                <w:szCs w:val="22"/>
                <w:lang w:val="vi-VN"/>
              </w:rPr>
            </w:pPr>
          </w:p>
        </w:tc>
      </w:tr>
      <w:tr w:rsidR="000B63CD" w:rsidRPr="008829AB" w14:paraId="1190B7D6" w14:textId="77777777" w:rsidTr="0025224C">
        <w:tc>
          <w:tcPr>
            <w:tcW w:w="1560" w:type="dxa"/>
          </w:tcPr>
          <w:p w14:paraId="568CC253" w14:textId="77777777" w:rsidR="000B63CD" w:rsidRDefault="000B63CD" w:rsidP="000B63CD">
            <w:pPr>
              <w:spacing w:line="240" w:lineRule="auto"/>
              <w:rPr>
                <w:rFonts w:ascii="Arial" w:hAnsi="Arial" w:cs="Arial"/>
                <w:sz w:val="22"/>
                <w:szCs w:val="22"/>
                <w:lang w:val="vi-VN"/>
              </w:rPr>
            </w:pPr>
            <w:r w:rsidRPr="00472D0B">
              <w:rPr>
                <w:rFonts w:ascii="Arial" w:hAnsi="Arial" w:cs="Arial"/>
                <w:sz w:val="22"/>
                <w:szCs w:val="22"/>
                <w:lang w:val="vi-VN"/>
              </w:rPr>
              <w:t>Philipinnes</w:t>
            </w:r>
          </w:p>
          <w:p w14:paraId="003AC174" w14:textId="31F9E82F" w:rsidR="00800A6C" w:rsidRPr="0025224C" w:rsidRDefault="000B63CD" w:rsidP="000B63CD">
            <w:pPr>
              <w:spacing w:line="240" w:lineRule="auto"/>
              <w:rPr>
                <w:rFonts w:ascii="Arial" w:hAnsi="Arial" w:cs="Arial"/>
                <w:sz w:val="22"/>
                <w:szCs w:val="22"/>
                <w:lang w:val="vi-VN"/>
              </w:rPr>
            </w:pPr>
            <w:r w:rsidRPr="00472D0B">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Pr="00472D0B">
              <w:rPr>
                <w:rFonts w:ascii="Arial" w:hAnsi="Arial" w:cs="Arial"/>
                <w:sz w:val="22"/>
                <w:szCs w:val="22"/>
                <w:lang w:val="vi-VN"/>
              </w:rPr>
              <w:t>2)</w:t>
            </w:r>
          </w:p>
        </w:tc>
        <w:tc>
          <w:tcPr>
            <w:tcW w:w="2488" w:type="dxa"/>
          </w:tcPr>
          <w:p w14:paraId="665E7C8B" w14:textId="49FCBF11" w:rsidR="00800A6C" w:rsidRPr="0025224C" w:rsidRDefault="00800A6C" w:rsidP="00800A6C">
            <w:pPr>
              <w:spacing w:line="240" w:lineRule="auto"/>
              <w:rPr>
                <w:rFonts w:ascii="Arial" w:hAnsi="Arial" w:cs="Arial"/>
                <w:sz w:val="22"/>
                <w:szCs w:val="22"/>
                <w:lang w:val="vi-VN"/>
              </w:rPr>
            </w:pPr>
          </w:p>
        </w:tc>
        <w:tc>
          <w:tcPr>
            <w:tcW w:w="2021" w:type="dxa"/>
          </w:tcPr>
          <w:p w14:paraId="67575AC8" w14:textId="77777777" w:rsidR="000B63CD" w:rsidRDefault="00800A6C" w:rsidP="008829AB">
            <w:pPr>
              <w:spacing w:line="240" w:lineRule="auto"/>
              <w:rPr>
                <w:rFonts w:ascii="Arial" w:hAnsi="Arial" w:cs="Arial"/>
                <w:sz w:val="22"/>
                <w:szCs w:val="22"/>
                <w:lang w:val="vi-VN"/>
              </w:rPr>
            </w:pPr>
            <w:r w:rsidRPr="0025224C">
              <w:rPr>
                <w:rFonts w:ascii="Arial" w:hAnsi="Arial" w:cs="Arial"/>
                <w:sz w:val="22"/>
                <w:szCs w:val="22"/>
                <w:lang w:val="vi-VN"/>
              </w:rPr>
              <w:t xml:space="preserve">Construction </w:t>
            </w:r>
          </w:p>
          <w:p w14:paraId="51DCC952" w14:textId="5B4D2B43" w:rsidR="00800A6C" w:rsidRPr="0025224C" w:rsidRDefault="00800A6C" w:rsidP="008829AB">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1)</w:t>
            </w:r>
          </w:p>
        </w:tc>
        <w:tc>
          <w:tcPr>
            <w:tcW w:w="1683" w:type="dxa"/>
          </w:tcPr>
          <w:p w14:paraId="1E242D0D" w14:textId="77777777" w:rsidR="00800A6C" w:rsidRPr="0025224C" w:rsidRDefault="00800A6C" w:rsidP="00800A6C">
            <w:pPr>
              <w:spacing w:line="240" w:lineRule="auto"/>
              <w:rPr>
                <w:rFonts w:ascii="Arial" w:hAnsi="Arial" w:cs="Arial"/>
                <w:sz w:val="22"/>
                <w:szCs w:val="22"/>
                <w:lang w:val="vi-VN"/>
              </w:rPr>
            </w:pPr>
          </w:p>
        </w:tc>
        <w:tc>
          <w:tcPr>
            <w:tcW w:w="1268" w:type="dxa"/>
          </w:tcPr>
          <w:p w14:paraId="6CE11287" w14:textId="77777777" w:rsidR="00800A6C" w:rsidRPr="0025224C" w:rsidRDefault="00800A6C" w:rsidP="00800A6C">
            <w:pPr>
              <w:spacing w:line="240" w:lineRule="auto"/>
              <w:rPr>
                <w:rFonts w:ascii="Arial" w:hAnsi="Arial" w:cs="Arial"/>
                <w:sz w:val="22"/>
                <w:szCs w:val="22"/>
                <w:lang w:val="vi-VN"/>
              </w:rPr>
            </w:pPr>
          </w:p>
        </w:tc>
      </w:tr>
      <w:tr w:rsidR="000B63CD" w:rsidRPr="008829AB" w14:paraId="63D5BB6C" w14:textId="77777777" w:rsidTr="0025224C">
        <w:tc>
          <w:tcPr>
            <w:tcW w:w="1560" w:type="dxa"/>
          </w:tcPr>
          <w:p w14:paraId="2A8775E3" w14:textId="77777777" w:rsidR="000B63CD" w:rsidRDefault="000B63CD" w:rsidP="000B63CD">
            <w:pPr>
              <w:spacing w:line="240" w:lineRule="auto"/>
              <w:rPr>
                <w:rFonts w:ascii="Arial" w:hAnsi="Arial" w:cs="Arial"/>
                <w:sz w:val="22"/>
                <w:szCs w:val="22"/>
                <w:lang w:val="vi-VN"/>
              </w:rPr>
            </w:pPr>
            <w:r w:rsidRPr="001B1854">
              <w:rPr>
                <w:rFonts w:ascii="Arial" w:hAnsi="Arial" w:cs="Arial"/>
                <w:sz w:val="22"/>
                <w:szCs w:val="22"/>
                <w:lang w:val="vi-VN"/>
              </w:rPr>
              <w:t>Thailand</w:t>
            </w:r>
          </w:p>
          <w:p w14:paraId="7A803ABE" w14:textId="27D59D9F" w:rsidR="003305FC" w:rsidRPr="0025224C" w:rsidRDefault="000B63CD" w:rsidP="000B63CD">
            <w:pPr>
              <w:spacing w:line="240" w:lineRule="auto"/>
              <w:rPr>
                <w:rFonts w:ascii="Arial" w:hAnsi="Arial" w:cs="Arial"/>
                <w:sz w:val="22"/>
                <w:szCs w:val="22"/>
                <w:lang w:val="vi-VN"/>
              </w:rPr>
            </w:pPr>
            <w:r w:rsidRPr="001B1854">
              <w:rPr>
                <w:rFonts w:ascii="Arial" w:hAnsi="Arial" w:cs="Arial"/>
                <w:sz w:val="22"/>
                <w:szCs w:val="22"/>
                <w:lang w:val="vi-VN"/>
              </w:rPr>
              <w:t>(</w:t>
            </w:r>
            <w:r w:rsidRPr="00533B6B">
              <w:rPr>
                <w:rFonts w:ascii="Arial" w:hAnsi="Arial" w:cs="Arial"/>
                <w:i/>
                <w:sz w:val="22"/>
                <w:szCs w:val="22"/>
                <w:lang w:val="vi-VN"/>
              </w:rPr>
              <w:t>n</w:t>
            </w:r>
            <w:r>
              <w:rPr>
                <w:rFonts w:ascii="Arial" w:hAnsi="Arial" w:cs="Arial"/>
                <w:sz w:val="22"/>
                <w:szCs w:val="22"/>
                <w:lang w:val="vi-VN"/>
              </w:rPr>
              <w:t>=</w:t>
            </w:r>
            <w:r w:rsidRPr="001B1854">
              <w:rPr>
                <w:rFonts w:ascii="Arial" w:hAnsi="Arial" w:cs="Arial"/>
                <w:sz w:val="22"/>
                <w:szCs w:val="22"/>
                <w:lang w:val="vi-VN"/>
              </w:rPr>
              <w:t>1)</w:t>
            </w:r>
          </w:p>
        </w:tc>
        <w:tc>
          <w:tcPr>
            <w:tcW w:w="2488" w:type="dxa"/>
          </w:tcPr>
          <w:p w14:paraId="245A85FC" w14:textId="77777777" w:rsidR="003305FC" w:rsidRPr="0025224C" w:rsidRDefault="003305FC" w:rsidP="00800A6C">
            <w:pPr>
              <w:spacing w:line="240" w:lineRule="auto"/>
              <w:rPr>
                <w:rFonts w:ascii="Arial" w:hAnsi="Arial" w:cs="Arial"/>
                <w:sz w:val="22"/>
                <w:szCs w:val="22"/>
                <w:lang w:val="vi-VN"/>
              </w:rPr>
            </w:pPr>
          </w:p>
        </w:tc>
        <w:tc>
          <w:tcPr>
            <w:tcW w:w="2021" w:type="dxa"/>
          </w:tcPr>
          <w:p w14:paraId="3FD2CADF" w14:textId="77777777" w:rsidR="003305FC" w:rsidRPr="0025224C" w:rsidRDefault="003305FC" w:rsidP="00800A6C">
            <w:pPr>
              <w:spacing w:line="240" w:lineRule="auto"/>
              <w:rPr>
                <w:rFonts w:ascii="Arial" w:hAnsi="Arial" w:cs="Arial"/>
                <w:sz w:val="22"/>
                <w:szCs w:val="22"/>
                <w:lang w:val="vi-VN"/>
              </w:rPr>
            </w:pPr>
          </w:p>
        </w:tc>
        <w:tc>
          <w:tcPr>
            <w:tcW w:w="1683" w:type="dxa"/>
          </w:tcPr>
          <w:p w14:paraId="14BD9AF1" w14:textId="77777777" w:rsidR="003305FC" w:rsidRPr="0025224C" w:rsidRDefault="003305FC" w:rsidP="00800A6C">
            <w:pPr>
              <w:spacing w:line="240" w:lineRule="auto"/>
              <w:rPr>
                <w:rFonts w:ascii="Arial" w:hAnsi="Arial" w:cs="Arial"/>
                <w:sz w:val="22"/>
                <w:szCs w:val="22"/>
                <w:lang w:val="vi-VN"/>
              </w:rPr>
            </w:pPr>
          </w:p>
        </w:tc>
        <w:tc>
          <w:tcPr>
            <w:tcW w:w="1268" w:type="dxa"/>
          </w:tcPr>
          <w:p w14:paraId="48EDBF6E" w14:textId="77777777" w:rsidR="003305FC" w:rsidRPr="0025224C" w:rsidRDefault="003305FC" w:rsidP="00800A6C">
            <w:pPr>
              <w:spacing w:line="240" w:lineRule="auto"/>
              <w:rPr>
                <w:rFonts w:ascii="Arial" w:hAnsi="Arial" w:cs="Arial"/>
                <w:sz w:val="22"/>
                <w:szCs w:val="22"/>
                <w:lang w:val="vi-VN"/>
              </w:rPr>
            </w:pPr>
          </w:p>
        </w:tc>
      </w:tr>
      <w:tr w:rsidR="000B63CD" w:rsidRPr="008829AB" w14:paraId="32765390" w14:textId="77777777" w:rsidTr="0025224C">
        <w:tc>
          <w:tcPr>
            <w:tcW w:w="1560" w:type="dxa"/>
          </w:tcPr>
          <w:p w14:paraId="13B0EC9C" w14:textId="77777777" w:rsidR="000B63CD" w:rsidRDefault="003305FC" w:rsidP="008829AB">
            <w:pPr>
              <w:spacing w:line="240" w:lineRule="auto"/>
              <w:rPr>
                <w:rFonts w:ascii="Arial" w:hAnsi="Arial" w:cs="Arial"/>
                <w:sz w:val="22"/>
                <w:szCs w:val="22"/>
                <w:lang w:val="vi-VN"/>
              </w:rPr>
            </w:pPr>
            <w:r w:rsidRPr="0025224C">
              <w:rPr>
                <w:rFonts w:ascii="Arial" w:hAnsi="Arial" w:cs="Arial"/>
                <w:sz w:val="22"/>
                <w:szCs w:val="22"/>
                <w:lang w:val="vi-VN"/>
              </w:rPr>
              <w:t>Japan</w:t>
            </w:r>
          </w:p>
          <w:p w14:paraId="1983FD9F" w14:textId="04A407B4" w:rsidR="003305FC" w:rsidRPr="0025224C" w:rsidRDefault="003305FC" w:rsidP="008829AB">
            <w:pPr>
              <w:spacing w:line="240" w:lineRule="auto"/>
              <w:rPr>
                <w:rFonts w:ascii="Arial" w:hAnsi="Arial" w:cs="Arial"/>
                <w:sz w:val="22"/>
                <w:szCs w:val="22"/>
                <w:lang w:val="vi-VN"/>
              </w:rPr>
            </w:pPr>
            <w:r w:rsidRPr="0025224C">
              <w:rPr>
                <w:rFonts w:ascii="Arial" w:hAnsi="Arial" w:cs="Arial"/>
                <w:sz w:val="22"/>
                <w:szCs w:val="22"/>
                <w:lang w:val="vi-VN"/>
              </w:rPr>
              <w:t>(</w:t>
            </w:r>
            <w:r w:rsidR="008829AB" w:rsidRPr="00533B6B">
              <w:rPr>
                <w:rFonts w:ascii="Arial" w:hAnsi="Arial" w:cs="Arial"/>
                <w:i/>
                <w:sz w:val="22"/>
                <w:szCs w:val="22"/>
                <w:lang w:val="vi-VN"/>
              </w:rPr>
              <w:t>n</w:t>
            </w:r>
            <w:r w:rsidR="008829AB">
              <w:rPr>
                <w:rFonts w:ascii="Arial" w:hAnsi="Arial" w:cs="Arial"/>
                <w:sz w:val="22"/>
                <w:szCs w:val="22"/>
                <w:lang w:val="vi-VN"/>
              </w:rPr>
              <w:t>=</w:t>
            </w:r>
            <w:r w:rsidRPr="0025224C">
              <w:rPr>
                <w:rFonts w:ascii="Arial" w:hAnsi="Arial" w:cs="Arial"/>
                <w:sz w:val="22"/>
                <w:szCs w:val="22"/>
                <w:lang w:val="vi-VN"/>
              </w:rPr>
              <w:t>1)</w:t>
            </w:r>
          </w:p>
        </w:tc>
        <w:tc>
          <w:tcPr>
            <w:tcW w:w="2488" w:type="dxa"/>
          </w:tcPr>
          <w:p w14:paraId="77A57900" w14:textId="77777777" w:rsidR="003305FC" w:rsidRPr="0025224C" w:rsidRDefault="003305FC" w:rsidP="00800A6C">
            <w:pPr>
              <w:spacing w:line="240" w:lineRule="auto"/>
              <w:rPr>
                <w:rFonts w:ascii="Arial" w:hAnsi="Arial" w:cs="Arial"/>
                <w:sz w:val="22"/>
                <w:szCs w:val="22"/>
                <w:lang w:val="vi-VN"/>
              </w:rPr>
            </w:pPr>
          </w:p>
        </w:tc>
        <w:tc>
          <w:tcPr>
            <w:tcW w:w="2021" w:type="dxa"/>
          </w:tcPr>
          <w:p w14:paraId="221FF6B4" w14:textId="77777777" w:rsidR="003305FC" w:rsidRPr="0025224C" w:rsidRDefault="003305FC" w:rsidP="00800A6C">
            <w:pPr>
              <w:spacing w:line="240" w:lineRule="auto"/>
              <w:rPr>
                <w:rFonts w:ascii="Arial" w:hAnsi="Arial" w:cs="Arial"/>
                <w:sz w:val="22"/>
                <w:szCs w:val="22"/>
                <w:lang w:val="vi-VN"/>
              </w:rPr>
            </w:pPr>
          </w:p>
        </w:tc>
        <w:tc>
          <w:tcPr>
            <w:tcW w:w="1683" w:type="dxa"/>
          </w:tcPr>
          <w:p w14:paraId="3F481B0D" w14:textId="77777777" w:rsidR="003305FC" w:rsidRPr="0025224C" w:rsidRDefault="003305FC" w:rsidP="00800A6C">
            <w:pPr>
              <w:spacing w:line="240" w:lineRule="auto"/>
              <w:rPr>
                <w:rFonts w:ascii="Arial" w:hAnsi="Arial" w:cs="Arial"/>
                <w:sz w:val="22"/>
                <w:szCs w:val="22"/>
                <w:lang w:val="vi-VN"/>
              </w:rPr>
            </w:pPr>
          </w:p>
        </w:tc>
        <w:tc>
          <w:tcPr>
            <w:tcW w:w="1268" w:type="dxa"/>
          </w:tcPr>
          <w:p w14:paraId="4C429C63" w14:textId="77777777" w:rsidR="003305FC" w:rsidRPr="0025224C" w:rsidRDefault="003305FC" w:rsidP="00800A6C">
            <w:pPr>
              <w:spacing w:line="240" w:lineRule="auto"/>
              <w:rPr>
                <w:rFonts w:ascii="Arial" w:hAnsi="Arial" w:cs="Arial"/>
                <w:sz w:val="22"/>
                <w:szCs w:val="22"/>
                <w:lang w:val="vi-VN"/>
              </w:rPr>
            </w:pPr>
          </w:p>
        </w:tc>
      </w:tr>
    </w:tbl>
    <w:p w14:paraId="2F555ACE" w14:textId="77777777" w:rsidR="004706F2" w:rsidRPr="008829AB" w:rsidRDefault="004706F2" w:rsidP="00DC770C">
      <w:pPr>
        <w:pStyle w:val="Heading2"/>
        <w:spacing w:before="0" w:after="0"/>
        <w:jc w:val="both"/>
        <w:rPr>
          <w:rFonts w:ascii="Arial" w:hAnsi="Arial"/>
          <w:sz w:val="22"/>
          <w:szCs w:val="22"/>
        </w:rPr>
      </w:pPr>
    </w:p>
    <w:p w14:paraId="5BC2ED93" w14:textId="53BB9776" w:rsidR="00450CB0" w:rsidRPr="000C0B84" w:rsidRDefault="007E054E" w:rsidP="00DC770C">
      <w:pPr>
        <w:pStyle w:val="Heading2"/>
        <w:spacing w:before="0" w:after="0"/>
        <w:jc w:val="both"/>
        <w:rPr>
          <w:rFonts w:ascii="Arial" w:hAnsi="Arial"/>
          <w:sz w:val="22"/>
          <w:szCs w:val="22"/>
        </w:rPr>
      </w:pPr>
      <w:r w:rsidRPr="00505978">
        <w:rPr>
          <w:rFonts w:ascii="Arial" w:hAnsi="Arial"/>
          <w:sz w:val="22"/>
          <w:szCs w:val="22"/>
        </w:rPr>
        <w:t xml:space="preserve">Data </w:t>
      </w:r>
      <w:r w:rsidRPr="000C0B84">
        <w:rPr>
          <w:rFonts w:ascii="Arial" w:hAnsi="Arial"/>
          <w:sz w:val="22"/>
          <w:szCs w:val="22"/>
        </w:rPr>
        <w:t>collection and analysis</w:t>
      </w:r>
    </w:p>
    <w:p w14:paraId="221F6B6C" w14:textId="7E6447C9" w:rsidR="00935667" w:rsidRPr="00840878" w:rsidRDefault="00DD5C7F" w:rsidP="00840878">
      <w:pPr>
        <w:pStyle w:val="Paragraph"/>
        <w:spacing w:before="0" w:line="360" w:lineRule="auto"/>
        <w:jc w:val="both"/>
        <w:rPr>
          <w:rFonts w:ascii="Arial" w:hAnsi="Arial" w:cs="Arial"/>
          <w:sz w:val="22"/>
          <w:szCs w:val="22"/>
        </w:rPr>
      </w:pPr>
      <w:r w:rsidRPr="000C0B84">
        <w:rPr>
          <w:rFonts w:ascii="Arial" w:hAnsi="Arial" w:cs="Arial"/>
          <w:sz w:val="22"/>
          <w:szCs w:val="22"/>
        </w:rPr>
        <w:t xml:space="preserve">Semi-structured interviews were conducted to collect narrative descriptions of </w:t>
      </w:r>
      <w:r w:rsidR="00DD086B" w:rsidRPr="000C0B84">
        <w:rPr>
          <w:rFonts w:ascii="Arial" w:hAnsi="Arial" w:cs="Arial"/>
          <w:sz w:val="22"/>
          <w:szCs w:val="22"/>
        </w:rPr>
        <w:t xml:space="preserve">the </w:t>
      </w:r>
      <w:r w:rsidR="000C0B84" w:rsidRPr="000C0B84">
        <w:rPr>
          <w:rFonts w:ascii="Arial" w:hAnsi="Arial" w:cs="Arial"/>
          <w:sz w:val="22"/>
          <w:szCs w:val="22"/>
        </w:rPr>
        <w:t xml:space="preserve">participants’ employability </w:t>
      </w:r>
      <w:r w:rsidR="0024476A" w:rsidRPr="000C0B84">
        <w:rPr>
          <w:rFonts w:ascii="Arial" w:hAnsi="Arial" w:cs="Arial"/>
          <w:sz w:val="22"/>
          <w:szCs w:val="22"/>
        </w:rPr>
        <w:t xml:space="preserve">trajectories and key episodes </w:t>
      </w:r>
      <w:r w:rsidR="000C0B84">
        <w:rPr>
          <w:rFonts w:ascii="Arial" w:hAnsi="Arial" w:cs="Arial"/>
          <w:sz w:val="22"/>
          <w:szCs w:val="22"/>
        </w:rPr>
        <w:t xml:space="preserve">on their journey from HE to employment. </w:t>
      </w:r>
      <w:r w:rsidR="007A3498" w:rsidRPr="000C0B84">
        <w:rPr>
          <w:rFonts w:ascii="Arial" w:hAnsi="Arial" w:cs="Arial"/>
          <w:sz w:val="22"/>
          <w:szCs w:val="22"/>
        </w:rPr>
        <w:t>Specifically</w:t>
      </w:r>
      <w:r w:rsidRPr="000C0B84">
        <w:rPr>
          <w:rFonts w:ascii="Arial" w:hAnsi="Arial" w:cs="Arial"/>
          <w:sz w:val="22"/>
          <w:szCs w:val="22"/>
        </w:rPr>
        <w:t xml:space="preserve">, </w:t>
      </w:r>
      <w:r w:rsidR="000C0B84">
        <w:rPr>
          <w:rFonts w:ascii="Arial" w:hAnsi="Arial" w:cs="Arial"/>
          <w:sz w:val="22"/>
          <w:szCs w:val="22"/>
        </w:rPr>
        <w:t xml:space="preserve">twelve participants were invited in individual </w:t>
      </w:r>
      <w:r w:rsidRPr="000C0B84">
        <w:rPr>
          <w:rFonts w:ascii="Arial" w:hAnsi="Arial" w:cs="Arial"/>
          <w:sz w:val="22"/>
          <w:szCs w:val="22"/>
        </w:rPr>
        <w:t>in-depth, open-ended interview</w:t>
      </w:r>
      <w:r w:rsidR="000C0B84">
        <w:rPr>
          <w:rFonts w:ascii="Arial" w:hAnsi="Arial" w:cs="Arial"/>
          <w:sz w:val="22"/>
          <w:szCs w:val="22"/>
        </w:rPr>
        <w:t xml:space="preserve">s, </w:t>
      </w:r>
      <w:r w:rsidR="00241593">
        <w:rPr>
          <w:rFonts w:ascii="Arial" w:hAnsi="Arial" w:cs="Arial"/>
          <w:sz w:val="22"/>
          <w:szCs w:val="22"/>
        </w:rPr>
        <w:t>the remainder</w:t>
      </w:r>
      <w:r w:rsidR="000C0B84">
        <w:rPr>
          <w:rFonts w:ascii="Arial" w:hAnsi="Arial" w:cs="Arial"/>
          <w:sz w:val="22"/>
          <w:szCs w:val="22"/>
        </w:rPr>
        <w:t xml:space="preserve"> joined group interviews of 3-4 members. </w:t>
      </w:r>
      <w:r w:rsidR="006F4EDB">
        <w:rPr>
          <w:rFonts w:ascii="Arial" w:hAnsi="Arial" w:cs="Arial"/>
          <w:sz w:val="22"/>
          <w:szCs w:val="22"/>
        </w:rPr>
        <w:t>Open-ended</w:t>
      </w:r>
      <w:r w:rsidRPr="00505978">
        <w:rPr>
          <w:rFonts w:ascii="Arial" w:hAnsi="Arial" w:cs="Arial"/>
          <w:sz w:val="22"/>
          <w:szCs w:val="22"/>
        </w:rPr>
        <w:t xml:space="preserve"> interview questions were developed </w:t>
      </w:r>
      <w:r w:rsidR="00D02085" w:rsidRPr="00505978">
        <w:rPr>
          <w:rFonts w:ascii="Arial" w:hAnsi="Arial" w:cs="Arial"/>
          <w:sz w:val="22"/>
          <w:szCs w:val="22"/>
        </w:rPr>
        <w:t xml:space="preserve">so that </w:t>
      </w:r>
      <w:r w:rsidRPr="00505978">
        <w:rPr>
          <w:rFonts w:ascii="Arial" w:hAnsi="Arial" w:cs="Arial"/>
          <w:sz w:val="22"/>
          <w:szCs w:val="22"/>
        </w:rPr>
        <w:t xml:space="preserve">participants </w:t>
      </w:r>
      <w:r w:rsidR="00FA4BE8" w:rsidRPr="00505978">
        <w:rPr>
          <w:rFonts w:ascii="Arial" w:hAnsi="Arial" w:cs="Arial"/>
          <w:sz w:val="22"/>
          <w:szCs w:val="22"/>
        </w:rPr>
        <w:t>could ‘</w:t>
      </w:r>
      <w:r w:rsidRPr="00505978">
        <w:rPr>
          <w:rFonts w:ascii="Arial" w:hAnsi="Arial" w:cs="Arial"/>
          <w:sz w:val="22"/>
          <w:szCs w:val="22"/>
        </w:rPr>
        <w:t>best voice their experiences unconstrained by any perspectives of the researcher or past research finding</w:t>
      </w:r>
      <w:r w:rsidR="00D02085" w:rsidRPr="00505978">
        <w:rPr>
          <w:rFonts w:ascii="Arial" w:hAnsi="Arial" w:cs="Arial"/>
          <w:sz w:val="22"/>
          <w:szCs w:val="22"/>
        </w:rPr>
        <w:t>s’</w:t>
      </w:r>
      <w:r w:rsidRPr="00505978">
        <w:rPr>
          <w:rFonts w:ascii="Arial" w:hAnsi="Arial" w:cs="Arial"/>
          <w:sz w:val="22"/>
          <w:szCs w:val="22"/>
        </w:rPr>
        <w:t xml:space="preserve"> (Creswell</w:t>
      </w:r>
      <w:r w:rsidR="00FA4BE8" w:rsidRPr="00505978">
        <w:rPr>
          <w:rFonts w:ascii="Arial" w:hAnsi="Arial" w:cs="Arial"/>
          <w:sz w:val="22"/>
          <w:szCs w:val="22"/>
        </w:rPr>
        <w:t xml:space="preserve"> </w:t>
      </w:r>
      <w:r w:rsidRPr="00505978">
        <w:rPr>
          <w:rFonts w:ascii="Arial" w:hAnsi="Arial" w:cs="Arial"/>
          <w:sz w:val="22"/>
          <w:szCs w:val="22"/>
        </w:rPr>
        <w:t xml:space="preserve">2012, 218). </w:t>
      </w:r>
      <w:r w:rsidR="00A22972" w:rsidRPr="00505978">
        <w:rPr>
          <w:rFonts w:ascii="Arial" w:hAnsi="Arial" w:cs="Arial"/>
          <w:sz w:val="22"/>
          <w:szCs w:val="22"/>
        </w:rPr>
        <w:t>I</w:t>
      </w:r>
      <w:r w:rsidRPr="00505978">
        <w:rPr>
          <w:rFonts w:ascii="Arial" w:hAnsi="Arial" w:cs="Arial"/>
          <w:sz w:val="22"/>
          <w:szCs w:val="22"/>
        </w:rPr>
        <w:t>nterview</w:t>
      </w:r>
      <w:r w:rsidR="00A22972" w:rsidRPr="00505978">
        <w:rPr>
          <w:rFonts w:ascii="Arial" w:hAnsi="Arial" w:cs="Arial"/>
          <w:sz w:val="22"/>
          <w:szCs w:val="22"/>
        </w:rPr>
        <w:t>ees were asked to</w:t>
      </w:r>
      <w:r w:rsidRPr="00505978">
        <w:rPr>
          <w:rFonts w:ascii="Arial" w:hAnsi="Arial" w:cs="Arial"/>
          <w:sz w:val="22"/>
          <w:szCs w:val="22"/>
        </w:rPr>
        <w:t xml:space="preserve"> </w:t>
      </w:r>
      <w:r w:rsidR="00A22972" w:rsidRPr="00505978">
        <w:rPr>
          <w:rFonts w:ascii="Arial" w:hAnsi="Arial" w:cs="Arial"/>
          <w:sz w:val="22"/>
          <w:szCs w:val="22"/>
        </w:rPr>
        <w:t>share</w:t>
      </w:r>
      <w:r w:rsidR="00D21B6B" w:rsidRPr="00505978">
        <w:rPr>
          <w:rFonts w:ascii="Arial" w:hAnsi="Arial" w:cs="Arial"/>
          <w:sz w:val="22"/>
          <w:szCs w:val="22"/>
        </w:rPr>
        <w:t xml:space="preserve"> experiences</w:t>
      </w:r>
      <w:r w:rsidRPr="00505978">
        <w:rPr>
          <w:rFonts w:ascii="Arial" w:hAnsi="Arial" w:cs="Arial"/>
          <w:sz w:val="22"/>
          <w:szCs w:val="22"/>
        </w:rPr>
        <w:t xml:space="preserve"> </w:t>
      </w:r>
      <w:r w:rsidR="00E93AB1" w:rsidRPr="00505978">
        <w:rPr>
          <w:rFonts w:ascii="Arial" w:hAnsi="Arial" w:cs="Arial"/>
          <w:sz w:val="22"/>
          <w:szCs w:val="22"/>
        </w:rPr>
        <w:t xml:space="preserve">related to </w:t>
      </w:r>
      <w:r w:rsidRPr="00505978">
        <w:rPr>
          <w:rFonts w:ascii="Arial" w:hAnsi="Arial" w:cs="Arial"/>
          <w:sz w:val="22"/>
          <w:szCs w:val="22"/>
        </w:rPr>
        <w:t>various</w:t>
      </w:r>
      <w:r w:rsidR="00814EF0" w:rsidRPr="00505978">
        <w:rPr>
          <w:rFonts w:ascii="Arial" w:hAnsi="Arial" w:cs="Arial"/>
          <w:sz w:val="22"/>
          <w:szCs w:val="22"/>
        </w:rPr>
        <w:t xml:space="preserve"> dimensions of their career development</w:t>
      </w:r>
      <w:r w:rsidRPr="00505978">
        <w:rPr>
          <w:rFonts w:ascii="Arial" w:hAnsi="Arial" w:cs="Arial"/>
          <w:sz w:val="22"/>
          <w:szCs w:val="22"/>
        </w:rPr>
        <w:t xml:space="preserve"> </w:t>
      </w:r>
      <w:r w:rsidR="00E93AB1" w:rsidRPr="00505978">
        <w:rPr>
          <w:rFonts w:ascii="Arial" w:hAnsi="Arial" w:cs="Arial"/>
          <w:sz w:val="22"/>
          <w:szCs w:val="22"/>
        </w:rPr>
        <w:t xml:space="preserve">that were </w:t>
      </w:r>
      <w:r w:rsidRPr="00505978">
        <w:rPr>
          <w:rFonts w:ascii="Arial" w:hAnsi="Arial" w:cs="Arial"/>
          <w:sz w:val="22"/>
          <w:szCs w:val="22"/>
        </w:rPr>
        <w:t xml:space="preserve">relevant to the research questions. </w:t>
      </w:r>
      <w:r w:rsidR="009C4DBA" w:rsidRPr="00505978">
        <w:rPr>
          <w:rFonts w:ascii="Arial" w:hAnsi="Arial" w:cs="Arial"/>
          <w:sz w:val="22"/>
          <w:szCs w:val="22"/>
        </w:rPr>
        <w:t>Q</w:t>
      </w:r>
      <w:r w:rsidRPr="00505978">
        <w:rPr>
          <w:rFonts w:ascii="Arial" w:hAnsi="Arial" w:cs="Arial"/>
          <w:sz w:val="22"/>
          <w:szCs w:val="22"/>
        </w:rPr>
        <w:t>ues</w:t>
      </w:r>
      <w:r w:rsidR="00564604" w:rsidRPr="00505978">
        <w:rPr>
          <w:rFonts w:ascii="Arial" w:hAnsi="Arial" w:cs="Arial"/>
          <w:sz w:val="22"/>
          <w:szCs w:val="22"/>
        </w:rPr>
        <w:t>tions focused on how participants</w:t>
      </w:r>
      <w:r w:rsidRPr="00505978">
        <w:rPr>
          <w:rFonts w:ascii="Arial" w:hAnsi="Arial" w:cs="Arial"/>
          <w:sz w:val="22"/>
          <w:szCs w:val="22"/>
        </w:rPr>
        <w:t xml:space="preserve"> manage</w:t>
      </w:r>
      <w:r w:rsidR="00564604" w:rsidRPr="00505978">
        <w:rPr>
          <w:rFonts w:ascii="Arial" w:hAnsi="Arial" w:cs="Arial"/>
          <w:sz w:val="22"/>
          <w:szCs w:val="22"/>
        </w:rPr>
        <w:t>d</w:t>
      </w:r>
      <w:r w:rsidRPr="00505978">
        <w:rPr>
          <w:rFonts w:ascii="Arial" w:hAnsi="Arial" w:cs="Arial"/>
          <w:sz w:val="22"/>
          <w:szCs w:val="22"/>
        </w:rPr>
        <w:t xml:space="preserve"> challenges</w:t>
      </w:r>
      <w:r w:rsidR="00E93AB1" w:rsidRPr="00505978">
        <w:rPr>
          <w:rFonts w:ascii="Arial" w:hAnsi="Arial" w:cs="Arial"/>
          <w:sz w:val="22"/>
          <w:szCs w:val="22"/>
        </w:rPr>
        <w:t xml:space="preserve"> and </w:t>
      </w:r>
      <w:r w:rsidRPr="00505978">
        <w:rPr>
          <w:rFonts w:ascii="Arial" w:hAnsi="Arial" w:cs="Arial"/>
          <w:sz w:val="22"/>
          <w:szCs w:val="22"/>
        </w:rPr>
        <w:t>navigate</w:t>
      </w:r>
      <w:r w:rsidR="00564604" w:rsidRPr="00505978">
        <w:rPr>
          <w:rFonts w:ascii="Arial" w:hAnsi="Arial" w:cs="Arial"/>
          <w:sz w:val="22"/>
          <w:szCs w:val="22"/>
        </w:rPr>
        <w:t>d</w:t>
      </w:r>
      <w:r w:rsidRPr="00505978">
        <w:rPr>
          <w:rFonts w:ascii="Arial" w:hAnsi="Arial" w:cs="Arial"/>
          <w:sz w:val="22"/>
          <w:szCs w:val="22"/>
        </w:rPr>
        <w:t xml:space="preserve"> complexities</w:t>
      </w:r>
      <w:r w:rsidR="00E93AB1" w:rsidRPr="00505978">
        <w:rPr>
          <w:rFonts w:ascii="Arial" w:hAnsi="Arial" w:cs="Arial"/>
          <w:sz w:val="22"/>
          <w:szCs w:val="22"/>
        </w:rPr>
        <w:t>. Additionally, they were asked to identify</w:t>
      </w:r>
      <w:r w:rsidRPr="00505978">
        <w:rPr>
          <w:rFonts w:ascii="Arial" w:hAnsi="Arial" w:cs="Arial"/>
          <w:sz w:val="22"/>
          <w:szCs w:val="22"/>
        </w:rPr>
        <w:t xml:space="preserve"> their strength</w:t>
      </w:r>
      <w:r w:rsidR="006F4EDB">
        <w:rPr>
          <w:rFonts w:ascii="Arial" w:hAnsi="Arial" w:cs="Arial"/>
          <w:sz w:val="22"/>
          <w:szCs w:val="22"/>
        </w:rPr>
        <w:t>s</w:t>
      </w:r>
      <w:r w:rsidRPr="00505978">
        <w:rPr>
          <w:rFonts w:ascii="Arial" w:hAnsi="Arial" w:cs="Arial"/>
          <w:sz w:val="22"/>
          <w:szCs w:val="22"/>
        </w:rPr>
        <w:t xml:space="preserve"> and support</w:t>
      </w:r>
      <w:r w:rsidR="00A85660" w:rsidRPr="00505978">
        <w:rPr>
          <w:rFonts w:ascii="Arial" w:hAnsi="Arial" w:cs="Arial"/>
          <w:sz w:val="22"/>
          <w:szCs w:val="22"/>
        </w:rPr>
        <w:t xml:space="preserve"> in the labour market</w:t>
      </w:r>
      <w:r w:rsidRPr="00505978">
        <w:rPr>
          <w:rFonts w:ascii="Arial" w:hAnsi="Arial" w:cs="Arial"/>
          <w:sz w:val="22"/>
          <w:szCs w:val="22"/>
        </w:rPr>
        <w:t xml:space="preserve">. </w:t>
      </w:r>
      <w:r w:rsidR="00814EF0" w:rsidRPr="00505978">
        <w:rPr>
          <w:rFonts w:ascii="Arial" w:hAnsi="Arial" w:cs="Arial"/>
          <w:sz w:val="22"/>
          <w:szCs w:val="22"/>
        </w:rPr>
        <w:t xml:space="preserve">Each interview lasted </w:t>
      </w:r>
      <w:r w:rsidR="0024476A">
        <w:rPr>
          <w:rFonts w:ascii="Arial" w:hAnsi="Arial" w:cs="Arial"/>
          <w:sz w:val="22"/>
          <w:szCs w:val="22"/>
        </w:rPr>
        <w:t xml:space="preserve">approximately </w:t>
      </w:r>
      <w:r w:rsidR="00DD67FB" w:rsidRPr="00505978">
        <w:rPr>
          <w:rFonts w:ascii="Arial" w:hAnsi="Arial" w:cs="Arial"/>
          <w:sz w:val="22"/>
          <w:szCs w:val="22"/>
        </w:rPr>
        <w:t>4</w:t>
      </w:r>
      <w:r w:rsidRPr="00505978">
        <w:rPr>
          <w:rFonts w:ascii="Arial" w:hAnsi="Arial" w:cs="Arial"/>
          <w:sz w:val="22"/>
          <w:szCs w:val="22"/>
        </w:rPr>
        <w:t xml:space="preserve">0 minutes </w:t>
      </w:r>
      <w:r w:rsidR="00814EF0" w:rsidRPr="00505978">
        <w:rPr>
          <w:rFonts w:ascii="Arial" w:hAnsi="Arial" w:cs="Arial"/>
          <w:sz w:val="22"/>
          <w:szCs w:val="22"/>
        </w:rPr>
        <w:t xml:space="preserve">and was </w:t>
      </w:r>
      <w:r w:rsidRPr="00505978">
        <w:rPr>
          <w:rFonts w:ascii="Arial" w:hAnsi="Arial" w:cs="Arial"/>
          <w:sz w:val="22"/>
          <w:szCs w:val="22"/>
        </w:rPr>
        <w:t xml:space="preserve">recorded </w:t>
      </w:r>
      <w:r w:rsidR="00E93AB1" w:rsidRPr="00505978">
        <w:rPr>
          <w:rFonts w:ascii="Arial" w:hAnsi="Arial" w:cs="Arial"/>
          <w:sz w:val="22"/>
          <w:szCs w:val="22"/>
        </w:rPr>
        <w:t>audibly or by written</w:t>
      </w:r>
      <w:r w:rsidR="00814EF0" w:rsidRPr="00505978">
        <w:rPr>
          <w:rFonts w:ascii="Arial" w:hAnsi="Arial" w:cs="Arial"/>
          <w:sz w:val="22"/>
          <w:szCs w:val="22"/>
        </w:rPr>
        <w:t xml:space="preserve"> </w:t>
      </w:r>
      <w:r w:rsidR="00A85660" w:rsidRPr="00505978">
        <w:rPr>
          <w:rFonts w:ascii="Arial" w:hAnsi="Arial" w:cs="Arial"/>
          <w:sz w:val="22"/>
          <w:szCs w:val="22"/>
        </w:rPr>
        <w:t>note</w:t>
      </w:r>
      <w:r w:rsidR="00E93AB1" w:rsidRPr="00505978">
        <w:rPr>
          <w:rFonts w:ascii="Arial" w:hAnsi="Arial" w:cs="Arial"/>
          <w:sz w:val="22"/>
          <w:szCs w:val="22"/>
        </w:rPr>
        <w:t>s,</w:t>
      </w:r>
      <w:r w:rsidR="00814EF0" w:rsidRPr="00505978">
        <w:rPr>
          <w:rFonts w:ascii="Arial" w:hAnsi="Arial" w:cs="Arial"/>
          <w:sz w:val="22"/>
          <w:szCs w:val="22"/>
        </w:rPr>
        <w:t xml:space="preserve"> or both</w:t>
      </w:r>
      <w:r w:rsidR="00E93AB1" w:rsidRPr="00505978">
        <w:rPr>
          <w:rFonts w:ascii="Arial" w:hAnsi="Arial" w:cs="Arial"/>
          <w:sz w:val="22"/>
          <w:szCs w:val="22"/>
        </w:rPr>
        <w:t>,</w:t>
      </w:r>
      <w:r w:rsidR="00814EF0" w:rsidRPr="00505978">
        <w:rPr>
          <w:rFonts w:ascii="Arial" w:hAnsi="Arial" w:cs="Arial"/>
          <w:sz w:val="22"/>
          <w:szCs w:val="22"/>
        </w:rPr>
        <w:t xml:space="preserve"> </w:t>
      </w:r>
      <w:r w:rsidRPr="00505978">
        <w:rPr>
          <w:rFonts w:ascii="Arial" w:hAnsi="Arial" w:cs="Arial"/>
          <w:sz w:val="22"/>
          <w:szCs w:val="22"/>
        </w:rPr>
        <w:t xml:space="preserve">for later transcription. </w:t>
      </w:r>
      <w:r w:rsidR="00640108" w:rsidRPr="00505978">
        <w:rPr>
          <w:rFonts w:ascii="Arial" w:hAnsi="Arial" w:cs="Arial"/>
          <w:sz w:val="22"/>
          <w:szCs w:val="22"/>
        </w:rPr>
        <w:t>Both the first researcher and the research assistant participated in coding data and continuously cross-</w:t>
      </w:r>
      <w:r w:rsidR="00E93AB1" w:rsidRPr="00505978">
        <w:rPr>
          <w:rFonts w:ascii="Arial" w:hAnsi="Arial" w:cs="Arial"/>
          <w:sz w:val="22"/>
          <w:szCs w:val="22"/>
        </w:rPr>
        <w:t xml:space="preserve">checking </w:t>
      </w:r>
      <w:r w:rsidR="00640108" w:rsidRPr="00505978">
        <w:rPr>
          <w:rFonts w:ascii="Arial" w:hAnsi="Arial" w:cs="Arial"/>
          <w:sz w:val="22"/>
          <w:szCs w:val="22"/>
        </w:rPr>
        <w:t xml:space="preserve">codes until </w:t>
      </w:r>
      <w:r w:rsidR="00E93AB1" w:rsidRPr="00505978">
        <w:rPr>
          <w:rFonts w:ascii="Arial" w:hAnsi="Arial" w:cs="Arial"/>
          <w:sz w:val="22"/>
          <w:szCs w:val="22"/>
        </w:rPr>
        <w:t xml:space="preserve">the </w:t>
      </w:r>
      <w:r w:rsidR="00640108" w:rsidRPr="00505978">
        <w:rPr>
          <w:rFonts w:ascii="Arial" w:hAnsi="Arial" w:cs="Arial"/>
          <w:sz w:val="22"/>
          <w:szCs w:val="22"/>
        </w:rPr>
        <w:t>inter-</w:t>
      </w:r>
      <w:r w:rsidR="00640108" w:rsidRPr="000C0B84">
        <w:rPr>
          <w:rFonts w:ascii="Arial" w:hAnsi="Arial" w:cs="Arial"/>
          <w:sz w:val="22"/>
          <w:szCs w:val="22"/>
        </w:rPr>
        <w:t xml:space="preserve">rater agreement was 100%. A deductive approach was applied to analyse the data. The </w:t>
      </w:r>
      <w:r w:rsidR="00E93AB1" w:rsidRPr="000C0B84">
        <w:rPr>
          <w:rFonts w:ascii="Arial" w:hAnsi="Arial" w:cs="Arial"/>
          <w:sz w:val="22"/>
          <w:szCs w:val="22"/>
        </w:rPr>
        <w:t xml:space="preserve">analytical </w:t>
      </w:r>
      <w:r w:rsidR="00640108" w:rsidRPr="000C0B84">
        <w:rPr>
          <w:rFonts w:ascii="Arial" w:hAnsi="Arial" w:cs="Arial"/>
          <w:sz w:val="22"/>
          <w:szCs w:val="22"/>
        </w:rPr>
        <w:t xml:space="preserve">process </w:t>
      </w:r>
      <w:r w:rsidR="00D704FE">
        <w:rPr>
          <w:rFonts w:ascii="Arial" w:hAnsi="Arial" w:cs="Arial"/>
          <w:sz w:val="22"/>
          <w:szCs w:val="22"/>
        </w:rPr>
        <w:t>commenced at</w:t>
      </w:r>
      <w:r w:rsidR="00640108" w:rsidRPr="000C0B84">
        <w:rPr>
          <w:rFonts w:ascii="Arial" w:hAnsi="Arial" w:cs="Arial"/>
          <w:sz w:val="22"/>
          <w:szCs w:val="22"/>
        </w:rPr>
        <w:t xml:space="preserve"> a general level</w:t>
      </w:r>
      <w:r w:rsidR="00D704FE">
        <w:rPr>
          <w:rFonts w:ascii="Arial" w:hAnsi="Arial" w:cs="Arial"/>
          <w:sz w:val="22"/>
          <w:szCs w:val="22"/>
        </w:rPr>
        <w:t>,</w:t>
      </w:r>
      <w:r w:rsidR="00640108" w:rsidRPr="000C0B84">
        <w:rPr>
          <w:rFonts w:ascii="Arial" w:hAnsi="Arial" w:cs="Arial"/>
          <w:sz w:val="22"/>
          <w:szCs w:val="22"/>
        </w:rPr>
        <w:t xml:space="preserve"> </w:t>
      </w:r>
      <w:r w:rsidR="00D704FE" w:rsidRPr="000C0B84">
        <w:rPr>
          <w:rFonts w:ascii="Arial" w:hAnsi="Arial" w:cs="Arial"/>
          <w:sz w:val="22"/>
          <w:szCs w:val="22"/>
        </w:rPr>
        <w:t xml:space="preserve">for instance starting with broader areas </w:t>
      </w:r>
      <w:r w:rsidR="00D704FE">
        <w:rPr>
          <w:rFonts w:ascii="Arial" w:hAnsi="Arial" w:cs="Arial"/>
          <w:sz w:val="22"/>
          <w:szCs w:val="22"/>
        </w:rPr>
        <w:t>such</w:t>
      </w:r>
      <w:r w:rsidR="00D704FE" w:rsidRPr="000C0B84">
        <w:rPr>
          <w:rFonts w:ascii="Arial" w:hAnsi="Arial" w:cs="Arial"/>
          <w:sz w:val="22"/>
          <w:szCs w:val="22"/>
        </w:rPr>
        <w:t xml:space="preserve"> as career aspirations, educational profile and experience</w:t>
      </w:r>
      <w:r w:rsidR="00D704FE">
        <w:rPr>
          <w:rFonts w:ascii="Arial" w:hAnsi="Arial" w:cs="Arial"/>
          <w:sz w:val="22"/>
          <w:szCs w:val="22"/>
        </w:rPr>
        <w:t>,</w:t>
      </w:r>
      <w:r w:rsidR="00D704FE" w:rsidRPr="000C0B84">
        <w:rPr>
          <w:rFonts w:ascii="Arial" w:hAnsi="Arial" w:cs="Arial"/>
          <w:sz w:val="22"/>
          <w:szCs w:val="22"/>
        </w:rPr>
        <w:t xml:space="preserve"> </w:t>
      </w:r>
      <w:r w:rsidR="00D704FE">
        <w:rPr>
          <w:rFonts w:ascii="Arial" w:hAnsi="Arial" w:cs="Arial"/>
          <w:sz w:val="22"/>
          <w:szCs w:val="22"/>
        </w:rPr>
        <w:t>then</w:t>
      </w:r>
      <w:r w:rsidR="00D704FE" w:rsidRPr="000C0B84">
        <w:rPr>
          <w:rFonts w:ascii="Arial" w:hAnsi="Arial" w:cs="Arial"/>
          <w:sz w:val="22"/>
          <w:szCs w:val="22"/>
        </w:rPr>
        <w:t xml:space="preserve"> focused </w:t>
      </w:r>
      <w:r w:rsidR="00D704FE">
        <w:rPr>
          <w:rFonts w:ascii="Arial" w:hAnsi="Arial" w:cs="Arial"/>
          <w:sz w:val="22"/>
          <w:szCs w:val="22"/>
        </w:rPr>
        <w:t xml:space="preserve">on more specific </w:t>
      </w:r>
      <w:r w:rsidR="00D704FE" w:rsidRPr="000C0B84">
        <w:rPr>
          <w:rFonts w:ascii="Arial" w:hAnsi="Arial" w:cs="Arial"/>
          <w:sz w:val="22"/>
          <w:szCs w:val="22"/>
        </w:rPr>
        <w:t xml:space="preserve">issues </w:t>
      </w:r>
      <w:r w:rsidR="00D704FE">
        <w:rPr>
          <w:rFonts w:ascii="Arial" w:hAnsi="Arial" w:cs="Arial"/>
          <w:sz w:val="22"/>
          <w:szCs w:val="22"/>
        </w:rPr>
        <w:t>such as</w:t>
      </w:r>
      <w:r w:rsidR="00D704FE" w:rsidRPr="000C0B84">
        <w:rPr>
          <w:rFonts w:ascii="Arial" w:hAnsi="Arial" w:cs="Arial"/>
          <w:sz w:val="22"/>
          <w:szCs w:val="22"/>
        </w:rPr>
        <w:t xml:space="preserve"> their use of career resources and related assets that facilitates (or otherwise) their early career outcomes.</w:t>
      </w:r>
    </w:p>
    <w:p w14:paraId="262AA2C9" w14:textId="77777777" w:rsidR="00F72E3D" w:rsidRDefault="00F72E3D" w:rsidP="00F72E3D">
      <w:pPr>
        <w:pStyle w:val="Paragraph"/>
        <w:spacing w:before="0" w:line="360" w:lineRule="auto"/>
        <w:jc w:val="both"/>
        <w:rPr>
          <w:rFonts w:ascii="Arial" w:hAnsi="Arial" w:cs="Arial"/>
          <w:sz w:val="22"/>
          <w:szCs w:val="22"/>
        </w:rPr>
      </w:pPr>
    </w:p>
    <w:p w14:paraId="7E530296" w14:textId="5F6DF455" w:rsidR="00640108" w:rsidRPr="00505978" w:rsidRDefault="0025224C" w:rsidP="00F72E3D">
      <w:pPr>
        <w:pStyle w:val="Paragraph"/>
        <w:spacing w:before="0" w:line="360" w:lineRule="auto"/>
        <w:jc w:val="both"/>
        <w:rPr>
          <w:rFonts w:ascii="Arial" w:hAnsi="Arial" w:cs="Arial"/>
          <w:sz w:val="22"/>
          <w:szCs w:val="22"/>
        </w:rPr>
      </w:pPr>
      <w:r>
        <w:rPr>
          <w:rFonts w:ascii="Arial" w:hAnsi="Arial" w:cs="Arial"/>
          <w:sz w:val="22"/>
          <w:szCs w:val="22"/>
        </w:rPr>
        <w:t>The questions</w:t>
      </w:r>
      <w:r w:rsidR="00935667">
        <w:rPr>
          <w:rFonts w:ascii="Arial" w:hAnsi="Arial" w:cs="Arial"/>
          <w:sz w:val="22"/>
          <w:szCs w:val="22"/>
        </w:rPr>
        <w:t xml:space="preserve"> specifically focused on the main capitals which were used to frame the subseq</w:t>
      </w:r>
      <w:r w:rsidR="00530C1F">
        <w:rPr>
          <w:rFonts w:ascii="Arial" w:hAnsi="Arial" w:cs="Arial"/>
          <w:sz w:val="22"/>
          <w:szCs w:val="22"/>
        </w:rPr>
        <w:t xml:space="preserve">uent data analysis, with specific attention given to specific sub-dimensions of </w:t>
      </w:r>
      <w:r w:rsidR="00D704FE">
        <w:rPr>
          <w:rFonts w:ascii="Arial" w:hAnsi="Arial" w:cs="Arial"/>
          <w:sz w:val="22"/>
          <w:szCs w:val="22"/>
        </w:rPr>
        <w:t xml:space="preserve">each </w:t>
      </w:r>
      <w:r w:rsidR="00530C1F">
        <w:rPr>
          <w:rFonts w:ascii="Arial" w:hAnsi="Arial" w:cs="Arial"/>
          <w:sz w:val="22"/>
          <w:szCs w:val="22"/>
        </w:rPr>
        <w:t>capital (for example, knowledge, social relations, resilience, cultural fit) which emerged through the respondent’s personal accounts of their early career experiences and outcomes. Accordingly, t</w:t>
      </w:r>
      <w:r w:rsidR="00640108" w:rsidRPr="00505978">
        <w:rPr>
          <w:rFonts w:ascii="Arial" w:hAnsi="Arial" w:cs="Arial"/>
          <w:sz w:val="22"/>
          <w:szCs w:val="22"/>
        </w:rPr>
        <w:t>he data were disentangled into segments (</w:t>
      </w:r>
      <w:r w:rsidR="00E93AB1" w:rsidRPr="00505978">
        <w:rPr>
          <w:rFonts w:ascii="Arial" w:hAnsi="Arial" w:cs="Arial"/>
          <w:sz w:val="22"/>
          <w:szCs w:val="22"/>
        </w:rPr>
        <w:t>i.e.</w:t>
      </w:r>
      <w:r w:rsidR="00640108" w:rsidRPr="00505978">
        <w:rPr>
          <w:rFonts w:ascii="Arial" w:hAnsi="Arial" w:cs="Arial"/>
          <w:sz w:val="22"/>
          <w:szCs w:val="22"/>
        </w:rPr>
        <w:t xml:space="preserve"> a word, single sentence</w:t>
      </w:r>
      <w:r w:rsidR="00E93AB1" w:rsidRPr="00505978">
        <w:rPr>
          <w:rFonts w:ascii="Arial" w:hAnsi="Arial" w:cs="Arial"/>
          <w:sz w:val="22"/>
          <w:szCs w:val="22"/>
        </w:rPr>
        <w:t>,</w:t>
      </w:r>
      <w:r w:rsidR="00640108" w:rsidRPr="00505978">
        <w:rPr>
          <w:rFonts w:ascii="Arial" w:hAnsi="Arial" w:cs="Arial"/>
          <w:sz w:val="22"/>
          <w:szCs w:val="22"/>
        </w:rPr>
        <w:t xml:space="preserve"> or paragraph) so that annotations and codes could be attached to them. Any c</w:t>
      </w:r>
      <w:r w:rsidR="00CA075A" w:rsidRPr="00505978">
        <w:rPr>
          <w:rFonts w:ascii="Arial" w:hAnsi="Arial" w:cs="Arial"/>
          <w:sz w:val="22"/>
          <w:szCs w:val="22"/>
        </w:rPr>
        <w:t>ode that referred to these five</w:t>
      </w:r>
      <w:r w:rsidR="00640108" w:rsidRPr="00505978">
        <w:rPr>
          <w:rFonts w:ascii="Arial" w:hAnsi="Arial" w:cs="Arial"/>
          <w:sz w:val="22"/>
          <w:szCs w:val="22"/>
        </w:rPr>
        <w:t xml:space="preserve"> categories was grouped into one or </w:t>
      </w:r>
      <w:r w:rsidR="00640108" w:rsidRPr="00840878">
        <w:rPr>
          <w:rFonts w:ascii="Arial" w:hAnsi="Arial" w:cs="Arial"/>
          <w:sz w:val="22"/>
          <w:szCs w:val="22"/>
        </w:rPr>
        <w:t xml:space="preserve">more of the categories. </w:t>
      </w:r>
      <w:r w:rsidR="00E93AB1" w:rsidRPr="00840878">
        <w:rPr>
          <w:rFonts w:ascii="Arial" w:hAnsi="Arial" w:cs="Arial"/>
          <w:sz w:val="22"/>
          <w:szCs w:val="22"/>
        </w:rPr>
        <w:t>Then, for</w:t>
      </w:r>
      <w:r w:rsidR="00640108" w:rsidRPr="00840878">
        <w:rPr>
          <w:rFonts w:ascii="Arial" w:hAnsi="Arial" w:cs="Arial"/>
          <w:sz w:val="22"/>
          <w:szCs w:val="22"/>
        </w:rPr>
        <w:t xml:space="preserve"> each category, the researchers grouped any code that referred to the same phenomenon as a theme.</w:t>
      </w:r>
      <w:r w:rsidR="00CA075A" w:rsidRPr="00840878">
        <w:rPr>
          <w:rFonts w:ascii="Arial" w:hAnsi="Arial" w:cs="Arial"/>
          <w:sz w:val="22"/>
          <w:szCs w:val="22"/>
        </w:rPr>
        <w:t xml:space="preserve"> </w:t>
      </w:r>
      <w:r w:rsidR="00AC15EC" w:rsidRPr="00840878">
        <w:rPr>
          <w:rFonts w:ascii="Arial" w:hAnsi="Arial" w:cs="Arial"/>
          <w:sz w:val="22"/>
          <w:szCs w:val="22"/>
        </w:rPr>
        <w:t>C</w:t>
      </w:r>
      <w:r w:rsidR="00CA075A" w:rsidRPr="00840878">
        <w:rPr>
          <w:rFonts w:ascii="Arial" w:hAnsi="Arial" w:cs="Arial"/>
          <w:sz w:val="22"/>
          <w:szCs w:val="22"/>
        </w:rPr>
        <w:t xml:space="preserve">odes that did not fall into these five categories </w:t>
      </w:r>
      <w:r w:rsidR="00530C1F" w:rsidRPr="00840878">
        <w:rPr>
          <w:rFonts w:ascii="Arial" w:hAnsi="Arial" w:cs="Arial"/>
          <w:sz w:val="22"/>
          <w:szCs w:val="22"/>
        </w:rPr>
        <w:t>were grouped in new categories, to allow for further inductive analysis to unfold</w:t>
      </w:r>
      <w:r w:rsidR="00840878">
        <w:rPr>
          <w:rFonts w:ascii="Arial" w:hAnsi="Arial" w:cs="Arial"/>
          <w:sz w:val="22"/>
          <w:szCs w:val="22"/>
        </w:rPr>
        <w:t>.</w:t>
      </w:r>
    </w:p>
    <w:p w14:paraId="2FBE5101" w14:textId="77777777" w:rsidR="00A02FED" w:rsidRPr="00505978" w:rsidRDefault="00A02FED" w:rsidP="00DC770C">
      <w:pPr>
        <w:pStyle w:val="Heading1"/>
        <w:spacing w:before="0" w:after="0"/>
        <w:jc w:val="both"/>
        <w:rPr>
          <w:rFonts w:ascii="Arial" w:hAnsi="Arial"/>
          <w:sz w:val="22"/>
          <w:szCs w:val="22"/>
        </w:rPr>
      </w:pPr>
    </w:p>
    <w:p w14:paraId="2A103CDF" w14:textId="506CB757" w:rsidR="007E054E" w:rsidRPr="00505978" w:rsidRDefault="007E054E" w:rsidP="00DC770C">
      <w:pPr>
        <w:pStyle w:val="Heading1"/>
        <w:spacing w:before="0" w:after="0"/>
        <w:jc w:val="both"/>
        <w:rPr>
          <w:rFonts w:ascii="Arial" w:hAnsi="Arial"/>
          <w:sz w:val="22"/>
          <w:szCs w:val="22"/>
        </w:rPr>
      </w:pPr>
      <w:r w:rsidRPr="00505978">
        <w:rPr>
          <w:rFonts w:ascii="Arial" w:hAnsi="Arial"/>
          <w:sz w:val="22"/>
          <w:szCs w:val="22"/>
        </w:rPr>
        <w:t xml:space="preserve">Findings </w:t>
      </w:r>
    </w:p>
    <w:p w14:paraId="0BA7BABD" w14:textId="68BE51BF" w:rsidR="007E054E" w:rsidRPr="005A115E" w:rsidRDefault="007E054E" w:rsidP="00DC770C">
      <w:pPr>
        <w:pStyle w:val="Heading2"/>
        <w:spacing w:before="0" w:after="0"/>
        <w:jc w:val="both"/>
        <w:rPr>
          <w:rFonts w:ascii="Arial" w:hAnsi="Arial"/>
          <w:sz w:val="22"/>
          <w:szCs w:val="22"/>
        </w:rPr>
      </w:pPr>
      <w:r w:rsidRPr="005A115E">
        <w:rPr>
          <w:rFonts w:ascii="Arial" w:hAnsi="Arial"/>
          <w:sz w:val="22"/>
          <w:szCs w:val="22"/>
        </w:rPr>
        <w:t xml:space="preserve">Human capital knowledge: </w:t>
      </w:r>
      <w:r w:rsidR="00E23338" w:rsidRPr="005A115E">
        <w:rPr>
          <w:rFonts w:ascii="Arial" w:hAnsi="Arial"/>
          <w:sz w:val="22"/>
          <w:szCs w:val="22"/>
        </w:rPr>
        <w:t>T</w:t>
      </w:r>
      <w:r w:rsidRPr="005A115E">
        <w:rPr>
          <w:rFonts w:ascii="Arial" w:hAnsi="Arial"/>
          <w:sz w:val="22"/>
          <w:szCs w:val="22"/>
        </w:rPr>
        <w:t xml:space="preserve">echnical knowledge </w:t>
      </w:r>
      <w:r w:rsidR="00DA35FE" w:rsidRPr="005A115E">
        <w:rPr>
          <w:rFonts w:ascii="Arial" w:hAnsi="Arial"/>
          <w:sz w:val="22"/>
          <w:szCs w:val="22"/>
        </w:rPr>
        <w:t>versus</w:t>
      </w:r>
      <w:r w:rsidRPr="005A115E">
        <w:rPr>
          <w:rFonts w:ascii="Arial" w:hAnsi="Arial"/>
          <w:sz w:val="22"/>
          <w:szCs w:val="22"/>
        </w:rPr>
        <w:t xml:space="preserve"> soft skills </w:t>
      </w:r>
    </w:p>
    <w:p w14:paraId="612A51CA" w14:textId="6568C9C6" w:rsidR="003B0CF7" w:rsidRPr="003B0CF7" w:rsidRDefault="003B0CF7" w:rsidP="003B0CF7">
      <w:pPr>
        <w:pStyle w:val="Paragraph"/>
        <w:spacing w:before="0" w:line="360" w:lineRule="auto"/>
        <w:jc w:val="both"/>
        <w:rPr>
          <w:rFonts w:ascii="Arial" w:hAnsi="Arial" w:cs="Arial"/>
          <w:sz w:val="22"/>
          <w:szCs w:val="22"/>
        </w:rPr>
      </w:pPr>
      <w:r w:rsidRPr="005A115E">
        <w:rPr>
          <w:rFonts w:ascii="Arial" w:hAnsi="Arial" w:cs="Arial"/>
          <w:sz w:val="22"/>
          <w:szCs w:val="22"/>
        </w:rPr>
        <w:t xml:space="preserve">One of the first significant themes was the </w:t>
      </w:r>
      <w:r w:rsidR="00D704FE" w:rsidRPr="005A115E">
        <w:rPr>
          <w:rFonts w:ascii="Arial" w:hAnsi="Arial" w:cs="Arial"/>
          <w:sz w:val="22"/>
          <w:szCs w:val="22"/>
        </w:rPr>
        <w:t xml:space="preserve">perceived </w:t>
      </w:r>
      <w:r w:rsidRPr="005A115E">
        <w:rPr>
          <w:rFonts w:ascii="Arial" w:hAnsi="Arial" w:cs="Arial"/>
          <w:sz w:val="22"/>
          <w:szCs w:val="22"/>
        </w:rPr>
        <w:t xml:space="preserve">value of their enhanced human capital, acquired </w:t>
      </w:r>
      <w:r w:rsidRPr="000C0B84">
        <w:rPr>
          <w:rFonts w:ascii="Arial" w:hAnsi="Arial" w:cs="Arial"/>
          <w:sz w:val="22"/>
          <w:szCs w:val="22"/>
        </w:rPr>
        <w:t xml:space="preserve">through studying an international degree. </w:t>
      </w:r>
      <w:r w:rsidR="005A115E" w:rsidRPr="000C0B84">
        <w:rPr>
          <w:rFonts w:ascii="Arial" w:hAnsi="Arial" w:cs="Arial"/>
          <w:sz w:val="22"/>
          <w:szCs w:val="22"/>
        </w:rPr>
        <w:t>Although the</w:t>
      </w:r>
      <w:r w:rsidR="00D704FE">
        <w:rPr>
          <w:rFonts w:ascii="Arial" w:hAnsi="Arial" w:cs="Arial"/>
          <w:sz w:val="22"/>
          <w:szCs w:val="22"/>
        </w:rPr>
        <w:t>y</w:t>
      </w:r>
      <w:r w:rsidR="005F012E" w:rsidRPr="000C0B84">
        <w:rPr>
          <w:rFonts w:ascii="Arial" w:hAnsi="Arial" w:cs="Arial"/>
          <w:sz w:val="22"/>
          <w:szCs w:val="22"/>
        </w:rPr>
        <w:t xml:space="preserve"> </w:t>
      </w:r>
      <w:r w:rsidR="005A115E" w:rsidRPr="000C0B84">
        <w:rPr>
          <w:rFonts w:ascii="Arial" w:hAnsi="Arial" w:cs="Arial"/>
          <w:sz w:val="22"/>
          <w:szCs w:val="22"/>
        </w:rPr>
        <w:t>were from</w:t>
      </w:r>
      <w:r w:rsidR="0054390F" w:rsidRPr="000C0B84">
        <w:rPr>
          <w:rFonts w:ascii="Arial" w:hAnsi="Arial" w:cs="Arial"/>
          <w:sz w:val="22"/>
          <w:szCs w:val="22"/>
        </w:rPr>
        <w:t xml:space="preserve"> various disciplines </w:t>
      </w:r>
      <w:r w:rsidR="005A115E" w:rsidRPr="000C0B84">
        <w:rPr>
          <w:rFonts w:ascii="Arial" w:hAnsi="Arial" w:cs="Arial"/>
          <w:sz w:val="22"/>
          <w:szCs w:val="22"/>
        </w:rPr>
        <w:t>and worked</w:t>
      </w:r>
      <w:r w:rsidR="00B02DCA" w:rsidRPr="000C0B84">
        <w:rPr>
          <w:rFonts w:ascii="Arial" w:hAnsi="Arial" w:cs="Arial"/>
          <w:sz w:val="22"/>
          <w:szCs w:val="22"/>
        </w:rPr>
        <w:t xml:space="preserve"> in </w:t>
      </w:r>
      <w:r w:rsidR="00FD7EF6" w:rsidRPr="000C0B84">
        <w:rPr>
          <w:rFonts w:ascii="Arial" w:hAnsi="Arial" w:cs="Arial"/>
          <w:sz w:val="22"/>
          <w:szCs w:val="22"/>
        </w:rPr>
        <w:t xml:space="preserve">different </w:t>
      </w:r>
      <w:r w:rsidR="00B02DCA" w:rsidRPr="000C0B84">
        <w:rPr>
          <w:rFonts w:ascii="Arial" w:hAnsi="Arial" w:cs="Arial"/>
          <w:sz w:val="22"/>
          <w:szCs w:val="22"/>
        </w:rPr>
        <w:t>industries</w:t>
      </w:r>
      <w:r w:rsidR="00D704FE">
        <w:rPr>
          <w:rFonts w:ascii="Arial" w:hAnsi="Arial" w:cs="Arial"/>
          <w:sz w:val="22"/>
          <w:szCs w:val="22"/>
        </w:rPr>
        <w:t>,</w:t>
      </w:r>
      <w:r w:rsidR="00B02DCA" w:rsidRPr="000C0B84">
        <w:rPr>
          <w:rFonts w:ascii="Arial" w:hAnsi="Arial" w:cs="Arial"/>
          <w:sz w:val="22"/>
          <w:szCs w:val="22"/>
        </w:rPr>
        <w:t xml:space="preserve"> </w:t>
      </w:r>
      <w:r w:rsidR="00D704FE">
        <w:rPr>
          <w:rFonts w:ascii="Arial" w:hAnsi="Arial" w:cs="Arial"/>
          <w:sz w:val="22"/>
          <w:szCs w:val="22"/>
        </w:rPr>
        <w:t>they</w:t>
      </w:r>
      <w:r w:rsidR="00B02DCA" w:rsidRPr="000C0B84">
        <w:rPr>
          <w:rFonts w:ascii="Arial" w:hAnsi="Arial" w:cs="Arial"/>
          <w:sz w:val="22"/>
          <w:szCs w:val="22"/>
        </w:rPr>
        <w:t xml:space="preserve"> expre</w:t>
      </w:r>
      <w:r w:rsidR="00642C77" w:rsidRPr="000C0B84">
        <w:rPr>
          <w:rFonts w:ascii="Arial" w:hAnsi="Arial" w:cs="Arial"/>
          <w:sz w:val="22"/>
          <w:szCs w:val="22"/>
        </w:rPr>
        <w:t xml:space="preserve">ssed a common </w:t>
      </w:r>
      <w:r w:rsidR="000C6DF3">
        <w:rPr>
          <w:rFonts w:ascii="Arial" w:hAnsi="Arial" w:cs="Arial"/>
          <w:sz w:val="22"/>
          <w:szCs w:val="22"/>
        </w:rPr>
        <w:t>experience</w:t>
      </w:r>
      <w:r w:rsidR="000C6DF3" w:rsidRPr="000C0B84">
        <w:rPr>
          <w:rFonts w:ascii="Arial" w:hAnsi="Arial" w:cs="Arial"/>
          <w:sz w:val="22"/>
          <w:szCs w:val="22"/>
        </w:rPr>
        <w:t xml:space="preserve"> </w:t>
      </w:r>
      <w:r w:rsidR="00642C77" w:rsidRPr="000C0B84">
        <w:rPr>
          <w:rFonts w:ascii="Arial" w:hAnsi="Arial" w:cs="Arial"/>
          <w:sz w:val="22"/>
          <w:szCs w:val="22"/>
        </w:rPr>
        <w:t xml:space="preserve">that </w:t>
      </w:r>
      <w:r w:rsidR="00131362" w:rsidRPr="000C0B84">
        <w:rPr>
          <w:rFonts w:ascii="Arial" w:hAnsi="Arial" w:cs="Arial"/>
          <w:sz w:val="22"/>
          <w:szCs w:val="22"/>
        </w:rPr>
        <w:t>disciplinary</w:t>
      </w:r>
      <w:r w:rsidR="00E27B55" w:rsidRPr="000C0B84">
        <w:rPr>
          <w:rFonts w:ascii="Arial" w:hAnsi="Arial" w:cs="Arial"/>
          <w:sz w:val="22"/>
          <w:szCs w:val="22"/>
        </w:rPr>
        <w:t xml:space="preserve"> knowledge helped them </w:t>
      </w:r>
      <w:r w:rsidR="00712948" w:rsidRPr="000C0B84">
        <w:rPr>
          <w:rFonts w:ascii="Arial" w:hAnsi="Arial" w:cs="Arial"/>
          <w:sz w:val="22"/>
          <w:szCs w:val="22"/>
        </w:rPr>
        <w:t xml:space="preserve">significantly </w:t>
      </w:r>
      <w:r w:rsidR="005F012E" w:rsidRPr="000C0B84">
        <w:rPr>
          <w:rFonts w:ascii="Arial" w:hAnsi="Arial" w:cs="Arial"/>
          <w:sz w:val="22"/>
          <w:szCs w:val="22"/>
        </w:rPr>
        <w:t xml:space="preserve">in </w:t>
      </w:r>
      <w:r w:rsidR="00712948" w:rsidRPr="000C0B84">
        <w:rPr>
          <w:rFonts w:ascii="Arial" w:hAnsi="Arial" w:cs="Arial"/>
          <w:sz w:val="22"/>
          <w:szCs w:val="22"/>
        </w:rPr>
        <w:t>obtain</w:t>
      </w:r>
      <w:r w:rsidR="005F012E" w:rsidRPr="000C0B84">
        <w:rPr>
          <w:rFonts w:ascii="Arial" w:hAnsi="Arial" w:cs="Arial"/>
          <w:sz w:val="22"/>
          <w:szCs w:val="22"/>
        </w:rPr>
        <w:t>ing</w:t>
      </w:r>
      <w:r w:rsidR="009D05EB" w:rsidRPr="000C0B84">
        <w:rPr>
          <w:rFonts w:ascii="Arial" w:hAnsi="Arial" w:cs="Arial"/>
          <w:sz w:val="22"/>
          <w:szCs w:val="22"/>
        </w:rPr>
        <w:t xml:space="preserve"> immediate employment</w:t>
      </w:r>
      <w:r w:rsidR="000C0B84">
        <w:rPr>
          <w:rFonts w:ascii="Arial" w:hAnsi="Arial" w:cs="Arial"/>
          <w:sz w:val="22"/>
          <w:szCs w:val="22"/>
        </w:rPr>
        <w:t xml:space="preserve"> especially in the academy</w:t>
      </w:r>
      <w:r w:rsidR="00712948" w:rsidRPr="000C0B84">
        <w:rPr>
          <w:rFonts w:ascii="Arial" w:hAnsi="Arial" w:cs="Arial"/>
          <w:sz w:val="22"/>
          <w:szCs w:val="22"/>
        </w:rPr>
        <w:t xml:space="preserve">, </w:t>
      </w:r>
      <w:r w:rsidR="005F012E" w:rsidRPr="000C0B84">
        <w:rPr>
          <w:rFonts w:ascii="Arial" w:hAnsi="Arial" w:cs="Arial"/>
          <w:sz w:val="22"/>
          <w:szCs w:val="22"/>
        </w:rPr>
        <w:t>remaining employed,</w:t>
      </w:r>
      <w:r w:rsidR="00712948" w:rsidRPr="000C0B84">
        <w:rPr>
          <w:rFonts w:ascii="Arial" w:hAnsi="Arial" w:cs="Arial"/>
          <w:sz w:val="22"/>
          <w:szCs w:val="22"/>
        </w:rPr>
        <w:t xml:space="preserve"> and </w:t>
      </w:r>
      <w:r w:rsidR="005F012E" w:rsidRPr="000C0B84">
        <w:rPr>
          <w:rFonts w:ascii="Arial" w:hAnsi="Arial" w:cs="Arial"/>
          <w:sz w:val="22"/>
          <w:szCs w:val="22"/>
        </w:rPr>
        <w:t>earning</w:t>
      </w:r>
      <w:r w:rsidR="005F012E" w:rsidRPr="00505978">
        <w:rPr>
          <w:rFonts w:ascii="Arial" w:hAnsi="Arial" w:cs="Arial"/>
          <w:sz w:val="22"/>
          <w:szCs w:val="22"/>
        </w:rPr>
        <w:t xml:space="preserve"> </w:t>
      </w:r>
      <w:r w:rsidR="00D1738E" w:rsidRPr="00505978">
        <w:rPr>
          <w:rFonts w:ascii="Arial" w:hAnsi="Arial" w:cs="Arial"/>
          <w:sz w:val="22"/>
          <w:szCs w:val="22"/>
        </w:rPr>
        <w:t>promotion</w:t>
      </w:r>
      <w:r w:rsidR="005F012E" w:rsidRPr="00505978">
        <w:rPr>
          <w:rFonts w:ascii="Arial" w:hAnsi="Arial" w:cs="Arial"/>
          <w:sz w:val="22"/>
          <w:szCs w:val="22"/>
        </w:rPr>
        <w:t>s</w:t>
      </w:r>
      <w:r w:rsidR="00131362" w:rsidRPr="00505978">
        <w:rPr>
          <w:rFonts w:ascii="Arial" w:hAnsi="Arial" w:cs="Arial"/>
          <w:sz w:val="22"/>
          <w:szCs w:val="22"/>
        </w:rPr>
        <w:t>. S</w:t>
      </w:r>
      <w:r w:rsidR="002A38FE" w:rsidRPr="00505978">
        <w:rPr>
          <w:rFonts w:ascii="Arial" w:hAnsi="Arial" w:cs="Arial"/>
          <w:sz w:val="22"/>
          <w:szCs w:val="22"/>
        </w:rPr>
        <w:t>ome</w:t>
      </w:r>
      <w:r w:rsidR="00131362" w:rsidRPr="00505978">
        <w:rPr>
          <w:rFonts w:ascii="Arial" w:hAnsi="Arial" w:cs="Arial"/>
          <w:sz w:val="22"/>
          <w:szCs w:val="22"/>
        </w:rPr>
        <w:t xml:space="preserve"> could apply </w:t>
      </w:r>
      <w:r w:rsidR="006E7DEC">
        <w:rPr>
          <w:rFonts w:ascii="Arial" w:hAnsi="Arial" w:cs="Arial"/>
          <w:sz w:val="22"/>
          <w:szCs w:val="22"/>
        </w:rPr>
        <w:t xml:space="preserve">their content knowledge </w:t>
      </w:r>
      <w:r w:rsidR="00A85660" w:rsidRPr="00505978">
        <w:rPr>
          <w:rFonts w:ascii="Arial" w:hAnsi="Arial" w:cs="Arial"/>
          <w:sz w:val="22"/>
          <w:szCs w:val="22"/>
        </w:rPr>
        <w:t xml:space="preserve">directly, </w:t>
      </w:r>
      <w:r w:rsidR="005F012E" w:rsidRPr="00505978">
        <w:rPr>
          <w:rFonts w:ascii="Arial" w:hAnsi="Arial" w:cs="Arial"/>
          <w:sz w:val="22"/>
          <w:szCs w:val="22"/>
        </w:rPr>
        <w:t xml:space="preserve">whereas </w:t>
      </w:r>
      <w:r w:rsidR="00712948" w:rsidRPr="00505978">
        <w:rPr>
          <w:rFonts w:ascii="Arial" w:hAnsi="Arial" w:cs="Arial"/>
          <w:sz w:val="22"/>
          <w:szCs w:val="22"/>
        </w:rPr>
        <w:t xml:space="preserve">others </w:t>
      </w:r>
      <w:r>
        <w:rPr>
          <w:rFonts w:ascii="Arial" w:hAnsi="Arial" w:cs="Arial"/>
          <w:sz w:val="22"/>
          <w:szCs w:val="22"/>
        </w:rPr>
        <w:t>were advantaged in a more generic sense having gained a stronger overall foundation of educational and work-related knowledge:</w:t>
      </w:r>
    </w:p>
    <w:p w14:paraId="06C5B1D0" w14:textId="1F431731" w:rsidR="003B0CF7" w:rsidRPr="00202884" w:rsidRDefault="00E27B55" w:rsidP="005A115E">
      <w:pPr>
        <w:pStyle w:val="Displayedquotation"/>
        <w:spacing w:before="0" w:after="0"/>
        <w:jc w:val="both"/>
        <w:rPr>
          <w:rFonts w:ascii="Arial" w:hAnsi="Arial" w:cs="Arial"/>
          <w:sz w:val="20"/>
          <w:szCs w:val="20"/>
        </w:rPr>
      </w:pPr>
      <w:r w:rsidRPr="00202884">
        <w:rPr>
          <w:rFonts w:ascii="Arial" w:hAnsi="Arial" w:cs="Arial"/>
          <w:sz w:val="20"/>
          <w:szCs w:val="20"/>
        </w:rPr>
        <w:t xml:space="preserve">I came to Australia without knowing how to write </w:t>
      </w:r>
      <w:r w:rsidR="00F45FCD" w:rsidRPr="00202884">
        <w:rPr>
          <w:rFonts w:ascii="Arial" w:hAnsi="Arial" w:cs="Arial"/>
          <w:sz w:val="20"/>
          <w:szCs w:val="20"/>
        </w:rPr>
        <w:t xml:space="preserve">a good essay but now I </w:t>
      </w:r>
      <w:r w:rsidR="005F012E" w:rsidRPr="00202884">
        <w:rPr>
          <w:rFonts w:ascii="Arial" w:hAnsi="Arial" w:cs="Arial"/>
          <w:sz w:val="20"/>
          <w:szCs w:val="20"/>
        </w:rPr>
        <w:t xml:space="preserve">can </w:t>
      </w:r>
      <w:r w:rsidRPr="00202884">
        <w:rPr>
          <w:rFonts w:ascii="Arial" w:hAnsi="Arial" w:cs="Arial"/>
          <w:sz w:val="20"/>
          <w:szCs w:val="20"/>
        </w:rPr>
        <w:t xml:space="preserve">write publications. My publications were the main reason I was employed </w:t>
      </w:r>
      <w:r w:rsidR="00A90560" w:rsidRPr="00202884">
        <w:rPr>
          <w:rFonts w:ascii="Arial" w:hAnsi="Arial" w:cs="Arial"/>
          <w:sz w:val="20"/>
          <w:szCs w:val="20"/>
        </w:rPr>
        <w:t>(Quyen – a lecturer in education</w:t>
      </w:r>
      <w:r w:rsidR="006E5C37" w:rsidRPr="00202884">
        <w:rPr>
          <w:rFonts w:ascii="Arial" w:hAnsi="Arial" w:cs="Arial"/>
          <w:sz w:val="20"/>
          <w:szCs w:val="20"/>
        </w:rPr>
        <w:t>)</w:t>
      </w:r>
      <w:r w:rsidR="001541BA" w:rsidRPr="00202884">
        <w:rPr>
          <w:rFonts w:ascii="Arial" w:hAnsi="Arial" w:cs="Arial"/>
          <w:sz w:val="20"/>
          <w:szCs w:val="20"/>
        </w:rPr>
        <w:t>.</w:t>
      </w:r>
      <w:r w:rsidR="00A85660" w:rsidRPr="00202884">
        <w:rPr>
          <w:rFonts w:ascii="Arial" w:hAnsi="Arial" w:cs="Arial"/>
          <w:sz w:val="20"/>
          <w:szCs w:val="20"/>
        </w:rPr>
        <w:t xml:space="preserve"> </w:t>
      </w:r>
    </w:p>
    <w:p w14:paraId="2A242E90" w14:textId="487E4D47" w:rsidR="003B0CF7" w:rsidRPr="005A115E" w:rsidRDefault="0079652F" w:rsidP="005A115E">
      <w:pPr>
        <w:pStyle w:val="Displayedquotation"/>
        <w:spacing w:before="0" w:after="0"/>
        <w:jc w:val="both"/>
        <w:rPr>
          <w:rFonts w:ascii="Arial" w:hAnsi="Arial" w:cs="Arial"/>
          <w:sz w:val="20"/>
          <w:szCs w:val="20"/>
        </w:rPr>
      </w:pPr>
      <w:r w:rsidRPr="00202884">
        <w:rPr>
          <w:rFonts w:ascii="Arial" w:hAnsi="Arial" w:cs="Arial"/>
          <w:sz w:val="20"/>
          <w:szCs w:val="20"/>
        </w:rPr>
        <w:t>I could use quite a lot of thin</w:t>
      </w:r>
      <w:r w:rsidR="000A0011" w:rsidRPr="00202884">
        <w:rPr>
          <w:rFonts w:ascii="Arial" w:hAnsi="Arial" w:cs="Arial"/>
          <w:sz w:val="20"/>
          <w:szCs w:val="20"/>
        </w:rPr>
        <w:t>gs I learned from my degree</w:t>
      </w:r>
      <w:r w:rsidR="00760FD5" w:rsidRPr="00202884">
        <w:rPr>
          <w:rFonts w:ascii="Arial" w:hAnsi="Arial" w:cs="Arial"/>
          <w:sz w:val="20"/>
          <w:szCs w:val="20"/>
        </w:rPr>
        <w:t>,</w:t>
      </w:r>
      <w:r w:rsidR="000A0011" w:rsidRPr="00202884">
        <w:rPr>
          <w:rFonts w:ascii="Arial" w:hAnsi="Arial" w:cs="Arial"/>
          <w:sz w:val="20"/>
          <w:szCs w:val="20"/>
        </w:rPr>
        <w:t xml:space="preserve"> but </w:t>
      </w:r>
      <w:r w:rsidRPr="00202884">
        <w:rPr>
          <w:rFonts w:ascii="Arial" w:hAnsi="Arial" w:cs="Arial"/>
          <w:sz w:val="20"/>
          <w:szCs w:val="20"/>
        </w:rPr>
        <w:t>my working experiences in multinational companies i</w:t>
      </w:r>
      <w:r w:rsidR="000A0011" w:rsidRPr="00202884">
        <w:rPr>
          <w:rFonts w:ascii="Arial" w:hAnsi="Arial" w:cs="Arial"/>
          <w:sz w:val="20"/>
          <w:szCs w:val="20"/>
        </w:rPr>
        <w:t xml:space="preserve">n my home country helped a lot </w:t>
      </w:r>
      <w:r w:rsidR="006E5C37" w:rsidRPr="00202884">
        <w:rPr>
          <w:rFonts w:ascii="Arial" w:hAnsi="Arial" w:cs="Arial"/>
          <w:sz w:val="20"/>
          <w:szCs w:val="20"/>
        </w:rPr>
        <w:t>(Ngan</w:t>
      </w:r>
      <w:r w:rsidR="00A021E6" w:rsidRPr="00202884">
        <w:rPr>
          <w:rFonts w:ascii="Arial" w:hAnsi="Arial" w:cs="Arial"/>
          <w:sz w:val="20"/>
          <w:szCs w:val="20"/>
        </w:rPr>
        <w:t xml:space="preserve"> – banking</w:t>
      </w:r>
      <w:r w:rsidR="000C6DF3">
        <w:rPr>
          <w:rFonts w:ascii="Arial" w:hAnsi="Arial" w:cs="Arial"/>
          <w:sz w:val="20"/>
          <w:szCs w:val="20"/>
        </w:rPr>
        <w:t xml:space="preserve"> sector employee</w:t>
      </w:r>
      <w:r w:rsidR="006E5C37" w:rsidRPr="00202884">
        <w:rPr>
          <w:rFonts w:ascii="Arial" w:hAnsi="Arial" w:cs="Arial"/>
          <w:sz w:val="20"/>
          <w:szCs w:val="20"/>
        </w:rPr>
        <w:t>)</w:t>
      </w:r>
      <w:r w:rsidR="000A0011" w:rsidRPr="00202884">
        <w:rPr>
          <w:rFonts w:ascii="Arial" w:hAnsi="Arial" w:cs="Arial"/>
          <w:sz w:val="20"/>
          <w:szCs w:val="20"/>
        </w:rPr>
        <w:t xml:space="preserve">. </w:t>
      </w:r>
    </w:p>
    <w:p w14:paraId="5B8DFC27" w14:textId="423B98F1" w:rsidR="00B6400C" w:rsidRPr="000B6905" w:rsidRDefault="007150C0" w:rsidP="003106C2">
      <w:pPr>
        <w:pStyle w:val="Paragraph"/>
        <w:spacing w:before="0" w:line="360" w:lineRule="auto"/>
        <w:jc w:val="both"/>
        <w:rPr>
          <w:rFonts w:ascii="Arial" w:hAnsi="Arial" w:cs="Arial"/>
          <w:sz w:val="22"/>
          <w:szCs w:val="22"/>
        </w:rPr>
      </w:pPr>
      <w:r w:rsidRPr="000B6905">
        <w:rPr>
          <w:rFonts w:ascii="Arial" w:hAnsi="Arial" w:cs="Arial"/>
          <w:sz w:val="22"/>
          <w:szCs w:val="22"/>
        </w:rPr>
        <w:t>How much</w:t>
      </w:r>
      <w:r w:rsidR="001F0FAA" w:rsidRPr="000B6905">
        <w:rPr>
          <w:rFonts w:ascii="Arial" w:hAnsi="Arial" w:cs="Arial"/>
          <w:sz w:val="22"/>
          <w:szCs w:val="22"/>
        </w:rPr>
        <w:t xml:space="preserve"> content knowledge</w:t>
      </w:r>
      <w:r w:rsidR="00A90560" w:rsidRPr="000B6905">
        <w:rPr>
          <w:rFonts w:ascii="Arial" w:hAnsi="Arial" w:cs="Arial"/>
          <w:sz w:val="22"/>
          <w:szCs w:val="22"/>
        </w:rPr>
        <w:t xml:space="preserve"> these</w:t>
      </w:r>
      <w:r w:rsidRPr="000B6905">
        <w:rPr>
          <w:rFonts w:ascii="Arial" w:hAnsi="Arial" w:cs="Arial"/>
          <w:sz w:val="22"/>
          <w:szCs w:val="22"/>
        </w:rPr>
        <w:t xml:space="preserve"> respondents could </w:t>
      </w:r>
      <w:r w:rsidR="00353F75" w:rsidRPr="000B6905">
        <w:rPr>
          <w:rFonts w:ascii="Arial" w:hAnsi="Arial" w:cs="Arial"/>
          <w:sz w:val="22"/>
          <w:szCs w:val="22"/>
        </w:rPr>
        <w:t>apply to their jobs varied</w:t>
      </w:r>
      <w:r w:rsidR="003B0CF7" w:rsidRPr="000B6905">
        <w:rPr>
          <w:rFonts w:ascii="Arial" w:hAnsi="Arial" w:cs="Arial"/>
          <w:sz w:val="22"/>
          <w:szCs w:val="22"/>
        </w:rPr>
        <w:t xml:space="preserve"> depending on </w:t>
      </w:r>
      <w:r w:rsidRPr="000B6905">
        <w:rPr>
          <w:rFonts w:ascii="Arial" w:hAnsi="Arial" w:cs="Arial"/>
          <w:sz w:val="22"/>
          <w:szCs w:val="22"/>
        </w:rPr>
        <w:t>the nature of their jobs</w:t>
      </w:r>
      <w:r w:rsidR="003B0CF7" w:rsidRPr="000B6905">
        <w:rPr>
          <w:rFonts w:ascii="Arial" w:hAnsi="Arial" w:cs="Arial"/>
          <w:sz w:val="22"/>
          <w:szCs w:val="22"/>
        </w:rPr>
        <w:t xml:space="preserve"> and the more specific connections between their degree-level learning and the demands of a given workplace</w:t>
      </w:r>
      <w:r w:rsidRPr="000B6905">
        <w:rPr>
          <w:rFonts w:ascii="Arial" w:hAnsi="Arial" w:cs="Arial"/>
          <w:sz w:val="22"/>
          <w:szCs w:val="22"/>
        </w:rPr>
        <w:t xml:space="preserve">. However, </w:t>
      </w:r>
      <w:r w:rsidR="005324B9" w:rsidRPr="000B6905">
        <w:rPr>
          <w:rFonts w:ascii="Arial" w:hAnsi="Arial" w:cs="Arial"/>
          <w:sz w:val="22"/>
          <w:szCs w:val="22"/>
        </w:rPr>
        <w:t>the</w:t>
      </w:r>
      <w:r w:rsidR="003B0CF7" w:rsidRPr="000B6905">
        <w:rPr>
          <w:rFonts w:ascii="Arial" w:hAnsi="Arial" w:cs="Arial"/>
          <w:sz w:val="22"/>
          <w:szCs w:val="22"/>
        </w:rPr>
        <w:t>ir accounts</w:t>
      </w:r>
      <w:r w:rsidR="005324B9" w:rsidRPr="000B6905">
        <w:rPr>
          <w:rFonts w:ascii="Arial" w:hAnsi="Arial" w:cs="Arial"/>
          <w:sz w:val="22"/>
          <w:szCs w:val="22"/>
        </w:rPr>
        <w:t xml:space="preserve"> </w:t>
      </w:r>
      <w:r w:rsidRPr="000B6905">
        <w:rPr>
          <w:rFonts w:ascii="Arial" w:hAnsi="Arial" w:cs="Arial"/>
          <w:sz w:val="22"/>
          <w:szCs w:val="22"/>
        </w:rPr>
        <w:t xml:space="preserve">revealed </w:t>
      </w:r>
      <w:r w:rsidR="00F340CA" w:rsidRPr="000B6905">
        <w:rPr>
          <w:rFonts w:ascii="Arial" w:hAnsi="Arial" w:cs="Arial"/>
          <w:sz w:val="22"/>
          <w:szCs w:val="22"/>
        </w:rPr>
        <w:t>the oper</w:t>
      </w:r>
      <w:r w:rsidR="00A5001F" w:rsidRPr="000B6905">
        <w:rPr>
          <w:rFonts w:ascii="Arial" w:hAnsi="Arial" w:cs="Arial"/>
          <w:sz w:val="22"/>
          <w:szCs w:val="22"/>
        </w:rPr>
        <w:t xml:space="preserve">ation of their agency in </w:t>
      </w:r>
      <w:r w:rsidR="00123444" w:rsidRPr="000B6905">
        <w:rPr>
          <w:rFonts w:ascii="Arial" w:hAnsi="Arial" w:cs="Arial"/>
          <w:sz w:val="22"/>
          <w:szCs w:val="22"/>
        </w:rPr>
        <w:t>different</w:t>
      </w:r>
      <w:r w:rsidR="00F340CA" w:rsidRPr="000B6905">
        <w:rPr>
          <w:rFonts w:ascii="Arial" w:hAnsi="Arial" w:cs="Arial"/>
          <w:sz w:val="22"/>
          <w:szCs w:val="22"/>
        </w:rPr>
        <w:t xml:space="preserve"> ways to </w:t>
      </w:r>
      <w:r w:rsidR="00E23338" w:rsidRPr="000B6905">
        <w:rPr>
          <w:rFonts w:ascii="Arial" w:hAnsi="Arial" w:cs="Arial"/>
          <w:sz w:val="22"/>
          <w:szCs w:val="22"/>
        </w:rPr>
        <w:t>manage their career</w:t>
      </w:r>
      <w:r w:rsidR="00BE7886" w:rsidRPr="000B6905">
        <w:rPr>
          <w:rFonts w:ascii="Arial" w:hAnsi="Arial" w:cs="Arial"/>
          <w:sz w:val="22"/>
          <w:szCs w:val="22"/>
        </w:rPr>
        <w:t xml:space="preserve">. </w:t>
      </w:r>
      <w:r w:rsidR="00EE386F">
        <w:rPr>
          <w:rFonts w:ascii="Arial" w:hAnsi="Arial" w:cs="Arial"/>
          <w:sz w:val="22"/>
          <w:szCs w:val="22"/>
        </w:rPr>
        <w:t xml:space="preserve">Quyen </w:t>
      </w:r>
      <w:r w:rsidR="00F340CA" w:rsidRPr="000B6905">
        <w:rPr>
          <w:rFonts w:ascii="Arial" w:hAnsi="Arial" w:cs="Arial"/>
          <w:sz w:val="22"/>
          <w:szCs w:val="22"/>
        </w:rPr>
        <w:t>was strategic in building an impressive publicatio</w:t>
      </w:r>
      <w:r w:rsidR="00EE6EDF" w:rsidRPr="000B6905">
        <w:rPr>
          <w:rFonts w:ascii="Arial" w:hAnsi="Arial" w:cs="Arial"/>
          <w:sz w:val="22"/>
          <w:szCs w:val="22"/>
        </w:rPr>
        <w:t>n record to make her stand out</w:t>
      </w:r>
      <w:r w:rsidR="00EE386F">
        <w:rPr>
          <w:rFonts w:ascii="Arial" w:hAnsi="Arial" w:cs="Arial"/>
          <w:sz w:val="22"/>
          <w:szCs w:val="22"/>
        </w:rPr>
        <w:t xml:space="preserve">, whereas </w:t>
      </w:r>
      <w:r w:rsidR="00EE386F" w:rsidRPr="000B6905">
        <w:rPr>
          <w:rFonts w:ascii="Arial" w:eastAsiaTheme="minorHAnsi" w:hAnsi="Arial" w:cs="Arial"/>
          <w:sz w:val="22"/>
          <w:szCs w:val="22"/>
        </w:rPr>
        <w:t xml:space="preserve">Ngan </w:t>
      </w:r>
      <w:r w:rsidR="00EE386F">
        <w:rPr>
          <w:rFonts w:ascii="Arial" w:eastAsiaTheme="minorHAnsi" w:hAnsi="Arial" w:cs="Arial"/>
          <w:sz w:val="22"/>
          <w:szCs w:val="22"/>
        </w:rPr>
        <w:t xml:space="preserve">knew how to </w:t>
      </w:r>
      <w:r w:rsidR="006E677F">
        <w:rPr>
          <w:rFonts w:ascii="Arial" w:eastAsiaTheme="minorHAnsi" w:hAnsi="Arial" w:cs="Arial"/>
          <w:sz w:val="22"/>
          <w:szCs w:val="22"/>
        </w:rPr>
        <w:t xml:space="preserve">make use of </w:t>
      </w:r>
      <w:r w:rsidR="00EE386F">
        <w:rPr>
          <w:rFonts w:ascii="Arial" w:eastAsiaTheme="minorHAnsi" w:hAnsi="Arial" w:cs="Arial"/>
          <w:sz w:val="22"/>
          <w:szCs w:val="22"/>
        </w:rPr>
        <w:t>her non-recognised knowledge (working ex</w:t>
      </w:r>
      <w:r w:rsidR="003D1AE5">
        <w:rPr>
          <w:rFonts w:ascii="Arial" w:eastAsiaTheme="minorHAnsi" w:hAnsi="Arial" w:cs="Arial"/>
          <w:sz w:val="22"/>
          <w:szCs w:val="22"/>
        </w:rPr>
        <w:t xml:space="preserve">perience in her home country) to support the hard currencies obtained in the host country as an additional credit. </w:t>
      </w:r>
      <w:r w:rsidR="00EE386F">
        <w:rPr>
          <w:rFonts w:ascii="Arial" w:eastAsiaTheme="minorHAnsi" w:hAnsi="Arial" w:cs="Arial"/>
          <w:sz w:val="22"/>
          <w:szCs w:val="22"/>
        </w:rPr>
        <w:t>Thes</w:t>
      </w:r>
      <w:r w:rsidR="003D1AE5">
        <w:rPr>
          <w:rFonts w:ascii="Arial" w:eastAsiaTheme="minorHAnsi" w:hAnsi="Arial" w:cs="Arial"/>
          <w:sz w:val="22"/>
          <w:szCs w:val="22"/>
        </w:rPr>
        <w:t xml:space="preserve">e capacities made them look more advantaged compared to other candidates - </w:t>
      </w:r>
      <w:r w:rsidR="00EE386F">
        <w:rPr>
          <w:rFonts w:ascii="Arial" w:hAnsi="Arial" w:cs="Arial"/>
          <w:sz w:val="22"/>
          <w:szCs w:val="22"/>
        </w:rPr>
        <w:t>a strategy</w:t>
      </w:r>
      <w:r w:rsidR="003D1AE5">
        <w:rPr>
          <w:rFonts w:ascii="Arial" w:hAnsi="Arial" w:cs="Arial"/>
          <w:sz w:val="22"/>
          <w:szCs w:val="22"/>
        </w:rPr>
        <w:t xml:space="preserve"> enabling </w:t>
      </w:r>
      <w:r w:rsidR="00EE386F">
        <w:rPr>
          <w:rFonts w:ascii="Arial" w:eastAsiaTheme="minorHAnsi" w:hAnsi="Arial" w:cs="Arial"/>
          <w:sz w:val="22"/>
          <w:szCs w:val="22"/>
        </w:rPr>
        <w:t>graduates to win the employment battle</w:t>
      </w:r>
      <w:r w:rsidR="003D1AE5">
        <w:rPr>
          <w:rFonts w:ascii="Arial" w:eastAsiaTheme="minorHAnsi" w:hAnsi="Arial" w:cs="Arial"/>
          <w:sz w:val="22"/>
          <w:szCs w:val="22"/>
        </w:rPr>
        <w:t xml:space="preserve"> in many cases </w:t>
      </w:r>
      <w:r w:rsidR="003D1AE5">
        <w:rPr>
          <w:rFonts w:ascii="Arial" w:hAnsi="Arial" w:cs="Arial"/>
          <w:sz w:val="22"/>
          <w:szCs w:val="22"/>
        </w:rPr>
        <w:t>(</w:t>
      </w:r>
      <w:r w:rsidR="003D1AE5">
        <w:rPr>
          <w:rFonts w:ascii="Arial" w:eastAsiaTheme="minorHAnsi" w:hAnsi="Arial" w:cs="Arial"/>
          <w:sz w:val="22"/>
          <w:szCs w:val="22"/>
        </w:rPr>
        <w:t>Brown &amp; Hesketh, 2004)</w:t>
      </w:r>
      <w:r w:rsidR="00EE386F">
        <w:rPr>
          <w:rFonts w:ascii="Arial" w:eastAsiaTheme="minorHAnsi" w:hAnsi="Arial" w:cs="Arial"/>
          <w:sz w:val="22"/>
          <w:szCs w:val="22"/>
        </w:rPr>
        <w:t>.</w:t>
      </w:r>
      <w:r w:rsidR="001735F4" w:rsidRPr="000B6905">
        <w:rPr>
          <w:rFonts w:ascii="Arial" w:eastAsiaTheme="minorHAnsi" w:hAnsi="Arial" w:cs="Arial"/>
          <w:sz w:val="22"/>
          <w:szCs w:val="22"/>
        </w:rPr>
        <w:t xml:space="preserve"> </w:t>
      </w:r>
    </w:p>
    <w:p w14:paraId="4CB3ADFE" w14:textId="77777777" w:rsidR="00F72E3D" w:rsidRDefault="00F72E3D" w:rsidP="00F72E3D">
      <w:pPr>
        <w:pStyle w:val="Displayedquotation"/>
        <w:tabs>
          <w:tab w:val="clear" w:pos="1077"/>
          <w:tab w:val="clear" w:pos="1440"/>
          <w:tab w:val="clear" w:pos="1797"/>
          <w:tab w:val="clear" w:pos="2155"/>
          <w:tab w:val="clear" w:pos="2512"/>
        </w:tabs>
        <w:spacing w:before="0" w:after="0"/>
        <w:ind w:left="0" w:right="-52"/>
        <w:jc w:val="both"/>
        <w:rPr>
          <w:rFonts w:ascii="Arial" w:hAnsi="Arial" w:cs="Arial"/>
          <w:szCs w:val="22"/>
        </w:rPr>
      </w:pPr>
    </w:p>
    <w:p w14:paraId="27874EC9" w14:textId="6491955C" w:rsidR="00466A4C" w:rsidRPr="00505978" w:rsidRDefault="0022279F" w:rsidP="00F72E3D">
      <w:pPr>
        <w:pStyle w:val="Displayedquotation"/>
        <w:tabs>
          <w:tab w:val="clear" w:pos="1077"/>
          <w:tab w:val="clear" w:pos="1440"/>
          <w:tab w:val="clear" w:pos="1797"/>
          <w:tab w:val="clear" w:pos="2155"/>
          <w:tab w:val="clear" w:pos="2512"/>
        </w:tabs>
        <w:spacing w:before="0" w:after="0"/>
        <w:ind w:left="0" w:right="-52"/>
        <w:jc w:val="both"/>
        <w:rPr>
          <w:rFonts w:ascii="Arial" w:hAnsi="Arial" w:cs="Arial"/>
          <w:szCs w:val="22"/>
        </w:rPr>
      </w:pPr>
      <w:r w:rsidRPr="00505978">
        <w:rPr>
          <w:rFonts w:ascii="Arial" w:hAnsi="Arial" w:cs="Arial"/>
          <w:szCs w:val="22"/>
        </w:rPr>
        <w:t xml:space="preserve">By contrast, generic skills could be interpreted differently based on individuals’ backgrounds and values (Pham, Saito, Bao &amp; Chudry, 2018). Therefore, the graduates found it hard and frustrating to find the fit in the </w:t>
      </w:r>
      <w:r w:rsidR="00BD2187">
        <w:rPr>
          <w:rFonts w:ascii="Arial" w:hAnsi="Arial" w:cs="Arial"/>
          <w:szCs w:val="22"/>
        </w:rPr>
        <w:t>organisation</w:t>
      </w:r>
      <w:r w:rsidRPr="00505978">
        <w:rPr>
          <w:rFonts w:ascii="Arial" w:hAnsi="Arial" w:cs="Arial"/>
          <w:szCs w:val="22"/>
        </w:rPr>
        <w:t xml:space="preserve">. </w:t>
      </w:r>
      <w:r w:rsidR="00BD2187">
        <w:rPr>
          <w:rFonts w:ascii="Arial" w:hAnsi="Arial" w:cs="Arial"/>
          <w:szCs w:val="22"/>
        </w:rPr>
        <w:t>Our</w:t>
      </w:r>
      <w:r w:rsidR="00EE386F">
        <w:rPr>
          <w:rFonts w:ascii="Arial" w:hAnsi="Arial" w:cs="Arial"/>
          <w:szCs w:val="22"/>
        </w:rPr>
        <w:t xml:space="preserve"> analysis revealed </w:t>
      </w:r>
      <w:r>
        <w:rPr>
          <w:rFonts w:ascii="Arial" w:hAnsi="Arial" w:cs="Arial"/>
          <w:szCs w:val="22"/>
        </w:rPr>
        <w:t>language proficiency</w:t>
      </w:r>
      <w:r w:rsidR="00EE386F">
        <w:rPr>
          <w:rFonts w:ascii="Arial" w:hAnsi="Arial" w:cs="Arial"/>
          <w:szCs w:val="22"/>
        </w:rPr>
        <w:t xml:space="preserve"> and intercultural competences </w:t>
      </w:r>
      <w:r>
        <w:rPr>
          <w:rFonts w:ascii="Arial" w:hAnsi="Arial" w:cs="Arial"/>
          <w:szCs w:val="22"/>
        </w:rPr>
        <w:t>affect</w:t>
      </w:r>
      <w:r w:rsidR="00BD2187">
        <w:rPr>
          <w:rFonts w:ascii="Arial" w:hAnsi="Arial" w:cs="Arial"/>
          <w:szCs w:val="22"/>
        </w:rPr>
        <w:t>ed</w:t>
      </w:r>
      <w:r w:rsidR="00315D15" w:rsidRPr="00505978">
        <w:rPr>
          <w:rFonts w:ascii="Arial" w:hAnsi="Arial" w:cs="Arial"/>
          <w:szCs w:val="22"/>
        </w:rPr>
        <w:t xml:space="preserve"> their entrance to the field and </w:t>
      </w:r>
      <w:r w:rsidR="007345B0" w:rsidRPr="00505978">
        <w:rPr>
          <w:rFonts w:ascii="Arial" w:hAnsi="Arial" w:cs="Arial"/>
          <w:szCs w:val="22"/>
        </w:rPr>
        <w:t>sl</w:t>
      </w:r>
      <w:r w:rsidR="007733A2" w:rsidRPr="00505978">
        <w:rPr>
          <w:rFonts w:ascii="Arial" w:hAnsi="Arial" w:cs="Arial"/>
          <w:szCs w:val="22"/>
        </w:rPr>
        <w:t>ow</w:t>
      </w:r>
      <w:r>
        <w:rPr>
          <w:rFonts w:ascii="Arial" w:hAnsi="Arial" w:cs="Arial"/>
          <w:szCs w:val="22"/>
        </w:rPr>
        <w:t>ing</w:t>
      </w:r>
      <w:r w:rsidR="007733A2" w:rsidRPr="00505978">
        <w:rPr>
          <w:rFonts w:ascii="Arial" w:hAnsi="Arial" w:cs="Arial"/>
          <w:szCs w:val="22"/>
        </w:rPr>
        <w:t xml:space="preserve"> </w:t>
      </w:r>
      <w:r w:rsidR="00315D15" w:rsidRPr="00505978">
        <w:rPr>
          <w:rFonts w:ascii="Arial" w:hAnsi="Arial" w:cs="Arial"/>
          <w:szCs w:val="22"/>
        </w:rPr>
        <w:t>their career progression</w:t>
      </w:r>
      <w:r w:rsidR="00EE386F">
        <w:rPr>
          <w:rFonts w:ascii="Arial" w:hAnsi="Arial" w:cs="Arial"/>
          <w:szCs w:val="22"/>
        </w:rPr>
        <w:t xml:space="preserve"> significantly</w:t>
      </w:r>
      <w:r w:rsidR="003B157B">
        <w:rPr>
          <w:rFonts w:ascii="Arial" w:hAnsi="Arial" w:cs="Arial"/>
          <w:szCs w:val="22"/>
        </w:rPr>
        <w:t xml:space="preserve"> </w:t>
      </w:r>
      <w:r w:rsidR="00BD2187">
        <w:rPr>
          <w:rFonts w:ascii="Arial" w:hAnsi="Arial" w:cs="Arial"/>
          <w:szCs w:val="22"/>
        </w:rPr>
        <w:t>as</w:t>
      </w:r>
      <w:r w:rsidR="00315D15" w:rsidRPr="00505978">
        <w:rPr>
          <w:rFonts w:ascii="Arial" w:hAnsi="Arial" w:cs="Arial"/>
          <w:szCs w:val="22"/>
        </w:rPr>
        <w:t xml:space="preserve"> </w:t>
      </w:r>
      <w:r w:rsidR="00B647EF">
        <w:rPr>
          <w:rFonts w:ascii="Arial" w:hAnsi="Arial" w:cs="Arial"/>
          <w:szCs w:val="22"/>
        </w:rPr>
        <w:t>employers often have</w:t>
      </w:r>
      <w:r w:rsidR="00480558" w:rsidRPr="00505978">
        <w:rPr>
          <w:rFonts w:ascii="Arial" w:hAnsi="Arial" w:cs="Arial"/>
          <w:szCs w:val="22"/>
        </w:rPr>
        <w:t xml:space="preserve"> </w:t>
      </w:r>
      <w:r w:rsidR="00005F03" w:rsidRPr="00505978">
        <w:rPr>
          <w:rFonts w:ascii="Arial" w:hAnsi="Arial" w:cs="Arial"/>
          <w:szCs w:val="22"/>
        </w:rPr>
        <w:t>preference towards verbal communication</w:t>
      </w:r>
      <w:r w:rsidR="0018632E">
        <w:rPr>
          <w:rFonts w:ascii="Arial" w:hAnsi="Arial" w:cs="Arial"/>
          <w:szCs w:val="22"/>
        </w:rPr>
        <w:t xml:space="preserve"> (Blackmore et al., 2017). By contrast, </w:t>
      </w:r>
      <w:r w:rsidR="00B647EF">
        <w:rPr>
          <w:rFonts w:ascii="Arial" w:hAnsi="Arial" w:cs="Arial"/>
          <w:szCs w:val="22"/>
        </w:rPr>
        <w:t>the graduates perceived verbal communication was their weakness compared to other capacities</w:t>
      </w:r>
      <w:r w:rsidR="00F858B9">
        <w:rPr>
          <w:rFonts w:ascii="Arial" w:hAnsi="Arial" w:cs="Arial"/>
          <w:szCs w:val="22"/>
        </w:rPr>
        <w:t>, as illustrated in the message below.</w:t>
      </w:r>
    </w:p>
    <w:p w14:paraId="55DF8494" w14:textId="614FB357" w:rsidR="00556F05" w:rsidRPr="00202884" w:rsidRDefault="00556F05" w:rsidP="00DC770C">
      <w:pPr>
        <w:pStyle w:val="Displayedquotation"/>
        <w:spacing w:before="0" w:after="0"/>
        <w:ind w:right="515"/>
        <w:jc w:val="both"/>
        <w:rPr>
          <w:rFonts w:ascii="Arial" w:hAnsi="Arial" w:cs="Arial"/>
          <w:sz w:val="20"/>
          <w:szCs w:val="20"/>
        </w:rPr>
      </w:pPr>
      <w:r w:rsidRPr="00202884">
        <w:rPr>
          <w:rFonts w:ascii="Arial" w:hAnsi="Arial" w:cs="Arial"/>
          <w:sz w:val="20"/>
          <w:szCs w:val="20"/>
        </w:rPr>
        <w:t xml:space="preserve">I was shortlisted for several interviews but failed all of them … When they looked at my CV, they might have been very impressed, but when we met for face-to-face interviews, they became aware of my English [deficiencies] (Wang – a graduate </w:t>
      </w:r>
      <w:r w:rsidR="00C635CB" w:rsidRPr="00202884">
        <w:rPr>
          <w:rFonts w:ascii="Arial" w:hAnsi="Arial" w:cs="Arial"/>
          <w:sz w:val="20"/>
          <w:szCs w:val="20"/>
        </w:rPr>
        <w:t>in business</w:t>
      </w:r>
      <w:r w:rsidRPr="00202884">
        <w:rPr>
          <w:rFonts w:ascii="Arial" w:hAnsi="Arial" w:cs="Arial"/>
          <w:sz w:val="20"/>
          <w:szCs w:val="20"/>
        </w:rPr>
        <w:t xml:space="preserve">). </w:t>
      </w:r>
    </w:p>
    <w:p w14:paraId="6CF129FE" w14:textId="64CF1B5E" w:rsidR="0022279F" w:rsidRPr="00652D00" w:rsidRDefault="00BD2187" w:rsidP="00DC770C">
      <w:pPr>
        <w:pStyle w:val="Newparagraph"/>
        <w:spacing w:line="360" w:lineRule="auto"/>
        <w:ind w:right="-52" w:firstLine="0"/>
        <w:jc w:val="both"/>
        <w:rPr>
          <w:rFonts w:ascii="Arial" w:eastAsia="Arial" w:hAnsi="Arial" w:cs="Arial"/>
          <w:sz w:val="22"/>
          <w:szCs w:val="22"/>
        </w:rPr>
      </w:pPr>
      <w:r>
        <w:rPr>
          <w:rFonts w:ascii="Arial" w:hAnsi="Arial" w:cs="Arial"/>
          <w:sz w:val="22"/>
          <w:szCs w:val="22"/>
        </w:rPr>
        <w:t>Several</w:t>
      </w:r>
      <w:r w:rsidR="00081F74" w:rsidRPr="00505978">
        <w:rPr>
          <w:rFonts w:ascii="Arial" w:hAnsi="Arial" w:cs="Arial"/>
          <w:sz w:val="22"/>
          <w:szCs w:val="22"/>
        </w:rPr>
        <w:t xml:space="preserve"> </w:t>
      </w:r>
      <w:r w:rsidR="00BA3756" w:rsidRPr="00505978">
        <w:rPr>
          <w:rFonts w:ascii="Arial" w:hAnsi="Arial" w:cs="Arial"/>
          <w:sz w:val="22"/>
          <w:szCs w:val="22"/>
        </w:rPr>
        <w:t xml:space="preserve">graduates </w:t>
      </w:r>
      <w:r w:rsidR="00081F74" w:rsidRPr="00505978">
        <w:rPr>
          <w:rFonts w:ascii="Arial" w:hAnsi="Arial" w:cs="Arial"/>
          <w:sz w:val="22"/>
          <w:szCs w:val="22"/>
        </w:rPr>
        <w:t>echo</w:t>
      </w:r>
      <w:r>
        <w:rPr>
          <w:rFonts w:ascii="Arial" w:hAnsi="Arial" w:cs="Arial"/>
          <w:sz w:val="22"/>
          <w:szCs w:val="22"/>
        </w:rPr>
        <w:t>ed</w:t>
      </w:r>
      <w:r w:rsidR="00081F74" w:rsidRPr="00505978">
        <w:rPr>
          <w:rFonts w:ascii="Arial" w:hAnsi="Arial" w:cs="Arial"/>
          <w:sz w:val="22"/>
          <w:szCs w:val="22"/>
        </w:rPr>
        <w:t xml:space="preserve"> </w:t>
      </w:r>
      <w:r w:rsidR="00AE47C3">
        <w:rPr>
          <w:rFonts w:ascii="Arial" w:hAnsi="Arial" w:cs="Arial"/>
          <w:sz w:val="22"/>
          <w:szCs w:val="22"/>
        </w:rPr>
        <w:t xml:space="preserve">confusion and frustration </w:t>
      </w:r>
      <w:r w:rsidR="00B647EF">
        <w:rPr>
          <w:rFonts w:ascii="Arial" w:hAnsi="Arial" w:cs="Arial"/>
          <w:sz w:val="22"/>
          <w:szCs w:val="22"/>
        </w:rPr>
        <w:t xml:space="preserve">when facing the gap between what they had been taught and what industry expected. </w:t>
      </w:r>
    </w:p>
    <w:p w14:paraId="41D80903" w14:textId="77777777" w:rsidR="0022279F" w:rsidRDefault="00017096" w:rsidP="00A36BF4">
      <w:pPr>
        <w:pStyle w:val="Displayedquotation"/>
        <w:spacing w:before="0" w:after="0"/>
        <w:ind w:right="515"/>
        <w:jc w:val="both"/>
        <w:rPr>
          <w:rFonts w:ascii="Arial" w:hAnsi="Arial" w:cs="Arial"/>
          <w:sz w:val="20"/>
          <w:szCs w:val="20"/>
        </w:rPr>
      </w:pPr>
      <w:r w:rsidRPr="00202884">
        <w:rPr>
          <w:rFonts w:ascii="Arial" w:hAnsi="Arial" w:cs="Arial"/>
          <w:sz w:val="20"/>
          <w:szCs w:val="20"/>
        </w:rPr>
        <w:t xml:space="preserve">I found this very interesting but frustrating. In universities, we were taught to be </w:t>
      </w:r>
      <w:r w:rsidR="003B2980" w:rsidRPr="00202884">
        <w:rPr>
          <w:rFonts w:ascii="Arial" w:hAnsi="Arial" w:cs="Arial"/>
          <w:sz w:val="20"/>
          <w:szCs w:val="20"/>
        </w:rPr>
        <w:t>‘</w:t>
      </w:r>
      <w:r w:rsidRPr="00202884">
        <w:rPr>
          <w:rFonts w:ascii="Arial" w:hAnsi="Arial" w:cs="Arial"/>
          <w:sz w:val="20"/>
          <w:szCs w:val="20"/>
        </w:rPr>
        <w:t>critical</w:t>
      </w:r>
      <w:r w:rsidR="003B2980" w:rsidRPr="00202884">
        <w:rPr>
          <w:rFonts w:ascii="Arial" w:hAnsi="Arial" w:cs="Arial"/>
          <w:sz w:val="20"/>
          <w:szCs w:val="20"/>
        </w:rPr>
        <w:t>’,</w:t>
      </w:r>
      <w:r w:rsidRPr="00202884">
        <w:rPr>
          <w:rFonts w:ascii="Arial" w:hAnsi="Arial" w:cs="Arial"/>
          <w:sz w:val="20"/>
          <w:szCs w:val="20"/>
        </w:rPr>
        <w:t xml:space="preserve"> and we often think</w:t>
      </w:r>
      <w:r w:rsidR="00882745" w:rsidRPr="00202884">
        <w:rPr>
          <w:rFonts w:ascii="Arial" w:hAnsi="Arial" w:cs="Arial"/>
          <w:sz w:val="20"/>
          <w:szCs w:val="20"/>
        </w:rPr>
        <w:t xml:space="preserve"> [that]</w:t>
      </w:r>
      <w:r w:rsidRPr="00202884">
        <w:rPr>
          <w:rFonts w:ascii="Arial" w:hAnsi="Arial" w:cs="Arial"/>
          <w:sz w:val="20"/>
          <w:szCs w:val="20"/>
        </w:rPr>
        <w:t xml:space="preserve"> asking questions </w:t>
      </w:r>
      <w:r w:rsidR="00D02CBC" w:rsidRPr="00202884">
        <w:rPr>
          <w:rFonts w:ascii="Arial" w:hAnsi="Arial" w:cs="Arial"/>
          <w:sz w:val="20"/>
          <w:szCs w:val="20"/>
        </w:rPr>
        <w:t xml:space="preserve">… </w:t>
      </w:r>
      <w:r w:rsidR="00EE43CF" w:rsidRPr="00202884">
        <w:rPr>
          <w:rFonts w:ascii="Arial" w:hAnsi="Arial" w:cs="Arial"/>
          <w:sz w:val="20"/>
          <w:szCs w:val="20"/>
        </w:rPr>
        <w:t>mean</w:t>
      </w:r>
      <w:r w:rsidR="006665AF" w:rsidRPr="00202884">
        <w:rPr>
          <w:rFonts w:ascii="Arial" w:hAnsi="Arial" w:cs="Arial"/>
          <w:sz w:val="20"/>
          <w:szCs w:val="20"/>
        </w:rPr>
        <w:t>s</w:t>
      </w:r>
      <w:r w:rsidR="00EE43CF" w:rsidRPr="00202884">
        <w:rPr>
          <w:rFonts w:ascii="Arial" w:hAnsi="Arial" w:cs="Arial"/>
          <w:sz w:val="20"/>
          <w:szCs w:val="20"/>
        </w:rPr>
        <w:t xml:space="preserve"> ‘critical’</w:t>
      </w:r>
      <w:r w:rsidR="00D02CBC" w:rsidRPr="00202884">
        <w:rPr>
          <w:rFonts w:ascii="Arial" w:hAnsi="Arial" w:cs="Arial"/>
          <w:sz w:val="20"/>
          <w:szCs w:val="20"/>
        </w:rPr>
        <w:t xml:space="preserve">… </w:t>
      </w:r>
      <w:r w:rsidRPr="00202884">
        <w:rPr>
          <w:rFonts w:ascii="Arial" w:hAnsi="Arial" w:cs="Arial"/>
          <w:sz w:val="20"/>
          <w:szCs w:val="20"/>
        </w:rPr>
        <w:t>but then I found he</w:t>
      </w:r>
      <w:r w:rsidR="00D02CBC" w:rsidRPr="00202884">
        <w:rPr>
          <w:rFonts w:ascii="Arial" w:hAnsi="Arial" w:cs="Arial"/>
          <w:sz w:val="20"/>
          <w:szCs w:val="20"/>
        </w:rPr>
        <w:t xml:space="preserve"> [supervisor]</w:t>
      </w:r>
      <w:r w:rsidRPr="00202884">
        <w:rPr>
          <w:rFonts w:ascii="Arial" w:hAnsi="Arial" w:cs="Arial"/>
          <w:sz w:val="20"/>
          <w:szCs w:val="20"/>
        </w:rPr>
        <w:t xml:space="preserve"> was not very happy</w:t>
      </w:r>
      <w:r w:rsidR="00D02CBC" w:rsidRPr="00202884">
        <w:rPr>
          <w:rFonts w:ascii="Arial" w:hAnsi="Arial" w:cs="Arial"/>
          <w:sz w:val="20"/>
          <w:szCs w:val="20"/>
        </w:rPr>
        <w:t xml:space="preserve"> [because I asked a lot]</w:t>
      </w:r>
      <w:r w:rsidRPr="00202884">
        <w:rPr>
          <w:rFonts w:ascii="Arial" w:hAnsi="Arial" w:cs="Arial"/>
          <w:sz w:val="20"/>
          <w:szCs w:val="20"/>
        </w:rPr>
        <w:t>.</w:t>
      </w:r>
    </w:p>
    <w:p w14:paraId="1BB2A447" w14:textId="24F13447" w:rsidR="0022279F" w:rsidRPr="00652D00" w:rsidRDefault="00652D00" w:rsidP="00652D00">
      <w:pPr>
        <w:pStyle w:val="Newparagraph"/>
        <w:spacing w:line="360" w:lineRule="auto"/>
        <w:ind w:right="-52" w:firstLine="709"/>
        <w:jc w:val="both"/>
        <w:rPr>
          <w:rFonts w:ascii="Arial" w:hAnsi="Arial" w:cs="Arial"/>
          <w:sz w:val="20"/>
          <w:szCs w:val="20"/>
        </w:rPr>
      </w:pPr>
      <w:r>
        <w:rPr>
          <w:rFonts w:ascii="Arial" w:hAnsi="Arial" w:cs="Arial"/>
          <w:sz w:val="22"/>
          <w:szCs w:val="22"/>
        </w:rPr>
        <w:t xml:space="preserve">This quote clearly consolidates what </w:t>
      </w:r>
      <w:r w:rsidRPr="00505978">
        <w:rPr>
          <w:rFonts w:ascii="Arial" w:eastAsia="Arial" w:hAnsi="Arial" w:cs="Arial"/>
          <w:sz w:val="22"/>
          <w:szCs w:val="22"/>
        </w:rPr>
        <w:t>Pellegrino and Hilton</w:t>
      </w:r>
      <w:r>
        <w:rPr>
          <w:rFonts w:ascii="Arial" w:eastAsia="Arial" w:hAnsi="Arial" w:cs="Arial"/>
          <w:sz w:val="22"/>
          <w:szCs w:val="22"/>
        </w:rPr>
        <w:t xml:space="preserve"> </w:t>
      </w:r>
      <w:r w:rsidRPr="00505978">
        <w:rPr>
          <w:rFonts w:ascii="Arial" w:eastAsia="Arial" w:hAnsi="Arial" w:cs="Arial"/>
          <w:sz w:val="22"/>
          <w:szCs w:val="22"/>
        </w:rPr>
        <w:t xml:space="preserve">(2013) </w:t>
      </w:r>
      <w:r>
        <w:rPr>
          <w:rFonts w:ascii="Arial" w:eastAsia="Arial" w:hAnsi="Arial" w:cs="Arial"/>
          <w:sz w:val="22"/>
          <w:szCs w:val="22"/>
        </w:rPr>
        <w:t xml:space="preserve">claim about </w:t>
      </w:r>
      <w:r w:rsidR="00B647EF">
        <w:rPr>
          <w:rFonts w:ascii="Arial" w:eastAsia="Arial" w:hAnsi="Arial" w:cs="Arial"/>
          <w:sz w:val="22"/>
          <w:szCs w:val="22"/>
        </w:rPr>
        <w:t xml:space="preserve">different interpretations of attributes amongst </w:t>
      </w:r>
      <w:r w:rsidRPr="00505978">
        <w:rPr>
          <w:rFonts w:ascii="Arial" w:eastAsia="Arial" w:hAnsi="Arial" w:cs="Arial"/>
          <w:sz w:val="22"/>
          <w:szCs w:val="22"/>
        </w:rPr>
        <w:t>stakeholders</w:t>
      </w:r>
      <w:r>
        <w:rPr>
          <w:rFonts w:ascii="Arial" w:eastAsia="Arial" w:hAnsi="Arial" w:cs="Arial"/>
          <w:sz w:val="22"/>
          <w:szCs w:val="22"/>
        </w:rPr>
        <w:t xml:space="preserve"> </w:t>
      </w:r>
      <w:r w:rsidR="0063172B">
        <w:rPr>
          <w:rFonts w:ascii="Arial" w:eastAsia="Arial" w:hAnsi="Arial" w:cs="Arial"/>
          <w:sz w:val="22"/>
          <w:szCs w:val="22"/>
        </w:rPr>
        <w:t xml:space="preserve">and this </w:t>
      </w:r>
      <w:r w:rsidR="008D6537">
        <w:rPr>
          <w:rFonts w:ascii="Arial" w:eastAsia="Arial" w:hAnsi="Arial" w:cs="Arial"/>
          <w:sz w:val="22"/>
          <w:szCs w:val="22"/>
        </w:rPr>
        <w:t>made it double hard for</w:t>
      </w:r>
      <w:r w:rsidR="00D23D59">
        <w:rPr>
          <w:rFonts w:ascii="Arial" w:eastAsia="Arial" w:hAnsi="Arial" w:cs="Arial"/>
          <w:sz w:val="22"/>
          <w:szCs w:val="22"/>
        </w:rPr>
        <w:t xml:space="preserve"> graduate migrants to figure out what</w:t>
      </w:r>
      <w:r w:rsidR="00B647EF">
        <w:rPr>
          <w:rFonts w:ascii="Arial" w:eastAsia="Arial" w:hAnsi="Arial" w:cs="Arial"/>
          <w:sz w:val="22"/>
          <w:szCs w:val="22"/>
        </w:rPr>
        <w:t xml:space="preserve"> was actually expected from them</w:t>
      </w:r>
      <w:r w:rsidR="00D23D59">
        <w:rPr>
          <w:rFonts w:ascii="Arial" w:eastAsia="Arial" w:hAnsi="Arial" w:cs="Arial"/>
          <w:sz w:val="22"/>
          <w:szCs w:val="22"/>
        </w:rPr>
        <w:t xml:space="preserve">. </w:t>
      </w:r>
    </w:p>
    <w:p w14:paraId="081D3E6F" w14:textId="77777777" w:rsidR="00F72E3D" w:rsidRDefault="00F72E3D" w:rsidP="00F72E3D">
      <w:pPr>
        <w:pStyle w:val="Displayedquotation"/>
        <w:tabs>
          <w:tab w:val="clear" w:pos="1077"/>
          <w:tab w:val="clear" w:pos="1440"/>
          <w:tab w:val="clear" w:pos="1797"/>
          <w:tab w:val="clear" w:pos="2155"/>
          <w:tab w:val="clear" w:pos="2512"/>
        </w:tabs>
        <w:spacing w:before="0" w:after="0"/>
        <w:ind w:left="0" w:right="-52"/>
        <w:jc w:val="both"/>
        <w:rPr>
          <w:rFonts w:ascii="Arial" w:hAnsi="Arial" w:cs="Arial"/>
          <w:szCs w:val="22"/>
        </w:rPr>
      </w:pPr>
    </w:p>
    <w:p w14:paraId="4E6363BD" w14:textId="5AD7ABC2" w:rsidR="00EB14F6" w:rsidRPr="00505978" w:rsidRDefault="0022279F" w:rsidP="00F72E3D">
      <w:pPr>
        <w:pStyle w:val="Displayedquotation"/>
        <w:tabs>
          <w:tab w:val="clear" w:pos="1077"/>
          <w:tab w:val="clear" w:pos="1440"/>
          <w:tab w:val="clear" w:pos="1797"/>
          <w:tab w:val="clear" w:pos="2155"/>
          <w:tab w:val="clear" w:pos="2512"/>
        </w:tabs>
        <w:spacing w:before="0" w:after="0"/>
        <w:ind w:left="0" w:right="-52"/>
        <w:jc w:val="both"/>
        <w:rPr>
          <w:rFonts w:ascii="Arial" w:hAnsi="Arial" w:cs="Arial"/>
          <w:szCs w:val="22"/>
        </w:rPr>
      </w:pPr>
      <w:r>
        <w:rPr>
          <w:rFonts w:ascii="Arial" w:hAnsi="Arial" w:cs="Arial"/>
          <w:szCs w:val="22"/>
        </w:rPr>
        <w:t>The data therefore show th</w:t>
      </w:r>
      <w:r w:rsidR="00402A04">
        <w:rPr>
          <w:rFonts w:ascii="Arial" w:hAnsi="Arial" w:cs="Arial"/>
          <w:szCs w:val="22"/>
        </w:rPr>
        <w:t xml:space="preserve">at </w:t>
      </w:r>
      <w:r w:rsidR="00D23D59">
        <w:rPr>
          <w:rFonts w:ascii="Arial" w:hAnsi="Arial" w:cs="Arial"/>
          <w:szCs w:val="22"/>
        </w:rPr>
        <w:t>higher education</w:t>
      </w:r>
      <w:r>
        <w:rPr>
          <w:rFonts w:ascii="Arial" w:hAnsi="Arial" w:cs="Arial"/>
          <w:szCs w:val="22"/>
        </w:rPr>
        <w:t xml:space="preserve">-derived human capital in the form of </w:t>
      </w:r>
      <w:r w:rsidR="003B157B">
        <w:rPr>
          <w:rFonts w:ascii="Arial" w:hAnsi="Arial" w:cs="Arial"/>
          <w:szCs w:val="22"/>
        </w:rPr>
        <w:t>‘</w:t>
      </w:r>
      <w:r>
        <w:rPr>
          <w:rFonts w:ascii="Arial" w:hAnsi="Arial" w:cs="Arial"/>
          <w:szCs w:val="22"/>
        </w:rPr>
        <w:t>hard currencies</w:t>
      </w:r>
      <w:r w:rsidR="003B157B">
        <w:rPr>
          <w:rFonts w:ascii="Arial" w:hAnsi="Arial" w:cs="Arial"/>
          <w:szCs w:val="22"/>
        </w:rPr>
        <w:t>’</w:t>
      </w:r>
      <w:r>
        <w:rPr>
          <w:rFonts w:ascii="Arial" w:hAnsi="Arial" w:cs="Arial"/>
          <w:szCs w:val="22"/>
        </w:rPr>
        <w:t xml:space="preserve"> was not sufficient on its own. Respondents appeared to come unstuck when applying</w:t>
      </w:r>
      <w:r w:rsidR="00D02CBC" w:rsidRPr="00505978">
        <w:rPr>
          <w:rFonts w:ascii="Arial" w:hAnsi="Arial" w:cs="Arial"/>
          <w:szCs w:val="22"/>
        </w:rPr>
        <w:t xml:space="preserve"> soft skills from the academic and home-country worlds to </w:t>
      </w:r>
      <w:r w:rsidR="00B51F9F" w:rsidRPr="00505978">
        <w:rPr>
          <w:rFonts w:ascii="Arial" w:hAnsi="Arial" w:cs="Arial"/>
          <w:szCs w:val="22"/>
        </w:rPr>
        <w:t>the</w:t>
      </w:r>
      <w:r w:rsidR="00D02CBC" w:rsidRPr="00505978">
        <w:rPr>
          <w:rFonts w:ascii="Arial" w:hAnsi="Arial" w:cs="Arial"/>
          <w:szCs w:val="22"/>
        </w:rPr>
        <w:t xml:space="preserve"> workplace.</w:t>
      </w:r>
      <w:r w:rsidR="00D429B0" w:rsidRPr="00505978">
        <w:rPr>
          <w:rFonts w:ascii="Arial" w:hAnsi="Arial" w:cs="Arial"/>
          <w:szCs w:val="22"/>
        </w:rPr>
        <w:t xml:space="preserve"> </w:t>
      </w:r>
      <w:r w:rsidR="007C6514" w:rsidRPr="00505978">
        <w:rPr>
          <w:rFonts w:ascii="Arial" w:hAnsi="Arial" w:cs="Arial"/>
          <w:szCs w:val="22"/>
        </w:rPr>
        <w:t xml:space="preserve">This </w:t>
      </w:r>
      <w:r w:rsidR="000F1CE8">
        <w:rPr>
          <w:rFonts w:ascii="Arial" w:hAnsi="Arial" w:cs="Arial"/>
          <w:szCs w:val="22"/>
        </w:rPr>
        <w:t xml:space="preserve">reflects the difference in </w:t>
      </w:r>
      <w:r w:rsidR="00DE26EC">
        <w:rPr>
          <w:rFonts w:ascii="Arial" w:hAnsi="Arial" w:cs="Arial"/>
          <w:szCs w:val="22"/>
        </w:rPr>
        <w:t xml:space="preserve">transferring possibilities of hard knowledge and </w:t>
      </w:r>
      <w:r>
        <w:rPr>
          <w:rFonts w:ascii="Arial" w:hAnsi="Arial" w:cs="Arial"/>
          <w:szCs w:val="22"/>
        </w:rPr>
        <w:t xml:space="preserve">the acquisition of wider </w:t>
      </w:r>
      <w:r w:rsidR="00DE26EC">
        <w:rPr>
          <w:rFonts w:ascii="Arial" w:hAnsi="Arial" w:cs="Arial"/>
          <w:szCs w:val="22"/>
        </w:rPr>
        <w:t>soft skills</w:t>
      </w:r>
      <w:r>
        <w:rPr>
          <w:rFonts w:ascii="Arial" w:hAnsi="Arial" w:cs="Arial"/>
          <w:szCs w:val="22"/>
        </w:rPr>
        <w:t xml:space="preserve"> which are of equal value</w:t>
      </w:r>
      <w:r w:rsidR="000F1CE8">
        <w:rPr>
          <w:rFonts w:ascii="Arial" w:hAnsi="Arial" w:cs="Arial"/>
          <w:szCs w:val="22"/>
        </w:rPr>
        <w:t xml:space="preserve"> </w:t>
      </w:r>
      <w:r w:rsidR="00D230FE">
        <w:rPr>
          <w:rFonts w:ascii="Arial" w:hAnsi="Arial" w:cs="Arial"/>
          <w:szCs w:val="22"/>
        </w:rPr>
        <w:t>(Thondhlana, Madziva &amp; McGrath, 2016</w:t>
      </w:r>
      <w:r w:rsidR="000F1CE8" w:rsidRPr="00D230FE">
        <w:rPr>
          <w:rFonts w:ascii="Arial" w:hAnsi="Arial" w:cs="Arial"/>
          <w:szCs w:val="22"/>
        </w:rPr>
        <w:t>)</w:t>
      </w:r>
      <w:r w:rsidR="00DE26EC" w:rsidRPr="00D230FE">
        <w:rPr>
          <w:rFonts w:ascii="Arial" w:hAnsi="Arial" w:cs="Arial"/>
          <w:szCs w:val="22"/>
        </w:rPr>
        <w:t>.</w:t>
      </w:r>
      <w:r w:rsidR="00B51F9F" w:rsidRPr="00505978">
        <w:rPr>
          <w:rFonts w:ascii="Arial" w:hAnsi="Arial" w:cs="Arial"/>
          <w:szCs w:val="22"/>
        </w:rPr>
        <w:t xml:space="preserve"> </w:t>
      </w:r>
    </w:p>
    <w:p w14:paraId="4C59E54B" w14:textId="77777777" w:rsidR="00A02FED" w:rsidRPr="00505978" w:rsidRDefault="00A02FED" w:rsidP="00DC770C">
      <w:pPr>
        <w:pStyle w:val="Heading2"/>
        <w:spacing w:before="0" w:after="0"/>
        <w:jc w:val="both"/>
        <w:rPr>
          <w:rFonts w:ascii="Arial" w:hAnsi="Arial"/>
          <w:sz w:val="22"/>
          <w:szCs w:val="22"/>
        </w:rPr>
      </w:pPr>
    </w:p>
    <w:p w14:paraId="409141F8" w14:textId="479519D1" w:rsidR="00E27B55" w:rsidRPr="00505978" w:rsidRDefault="007E054E" w:rsidP="00DC770C">
      <w:pPr>
        <w:pStyle w:val="Heading2"/>
        <w:spacing w:before="0" w:after="0"/>
        <w:jc w:val="both"/>
        <w:rPr>
          <w:rFonts w:ascii="Arial" w:hAnsi="Arial"/>
          <w:sz w:val="22"/>
          <w:szCs w:val="22"/>
        </w:rPr>
      </w:pPr>
      <w:r w:rsidRPr="00505978">
        <w:rPr>
          <w:rFonts w:ascii="Arial" w:hAnsi="Arial"/>
          <w:sz w:val="22"/>
          <w:szCs w:val="22"/>
        </w:rPr>
        <w:t xml:space="preserve">Social capital: </w:t>
      </w:r>
      <w:r w:rsidR="003B2980" w:rsidRPr="00505978">
        <w:rPr>
          <w:rFonts w:ascii="Arial" w:hAnsi="Arial"/>
          <w:sz w:val="22"/>
          <w:szCs w:val="22"/>
        </w:rPr>
        <w:t>s</w:t>
      </w:r>
      <w:r w:rsidR="00903243" w:rsidRPr="00505978">
        <w:rPr>
          <w:rFonts w:ascii="Arial" w:hAnsi="Arial"/>
          <w:sz w:val="22"/>
          <w:szCs w:val="22"/>
        </w:rPr>
        <w:t xml:space="preserve">ocial </w:t>
      </w:r>
      <w:r w:rsidR="00E27B55" w:rsidRPr="00505978">
        <w:rPr>
          <w:rFonts w:ascii="Arial" w:hAnsi="Arial"/>
          <w:sz w:val="22"/>
          <w:szCs w:val="22"/>
        </w:rPr>
        <w:t xml:space="preserve">networks and human relationships </w:t>
      </w:r>
    </w:p>
    <w:p w14:paraId="6D33EAD3" w14:textId="4408559E" w:rsidR="007F686C" w:rsidRPr="008D6537" w:rsidRDefault="00F56EEF" w:rsidP="00DC770C">
      <w:pPr>
        <w:pStyle w:val="Paragraph"/>
        <w:spacing w:before="0" w:line="360" w:lineRule="auto"/>
        <w:jc w:val="both"/>
        <w:rPr>
          <w:rFonts w:ascii="Arial" w:hAnsi="Arial" w:cs="Arial"/>
          <w:sz w:val="22"/>
          <w:szCs w:val="22"/>
        </w:rPr>
      </w:pPr>
      <w:r w:rsidRPr="008D6537">
        <w:rPr>
          <w:rFonts w:ascii="Arial" w:hAnsi="Arial" w:cs="Arial"/>
          <w:sz w:val="22"/>
          <w:szCs w:val="22"/>
        </w:rPr>
        <w:t>Our data analysis revealed the respondents had limited</w:t>
      </w:r>
      <w:r w:rsidR="00196F64" w:rsidRPr="008D6537">
        <w:rPr>
          <w:rFonts w:ascii="Arial" w:hAnsi="Arial" w:cs="Arial"/>
          <w:sz w:val="22"/>
          <w:szCs w:val="22"/>
        </w:rPr>
        <w:t xml:space="preserve"> social networks</w:t>
      </w:r>
      <w:r w:rsidR="00F51177" w:rsidRPr="008D6537">
        <w:rPr>
          <w:rFonts w:ascii="Arial" w:hAnsi="Arial" w:cs="Arial"/>
          <w:sz w:val="22"/>
          <w:szCs w:val="22"/>
        </w:rPr>
        <w:t xml:space="preserve">. Similar to findings of previous studies (i.e., </w:t>
      </w:r>
      <w:r w:rsidR="000C0B84">
        <w:rPr>
          <w:rFonts w:ascii="Arial" w:hAnsi="Arial" w:cs="Arial"/>
          <w:sz w:val="22"/>
          <w:szCs w:val="22"/>
        </w:rPr>
        <w:t>Sakurai</w:t>
      </w:r>
      <w:r w:rsidR="00540502">
        <w:rPr>
          <w:rFonts w:ascii="Arial" w:hAnsi="Arial" w:cs="Arial"/>
          <w:sz w:val="22"/>
          <w:szCs w:val="22"/>
        </w:rPr>
        <w:t>, McCall-Wolf</w:t>
      </w:r>
      <w:r w:rsidR="000C0B84" w:rsidRPr="00BB62EB">
        <w:rPr>
          <w:rFonts w:ascii="Arial" w:hAnsi="Arial" w:cs="Arial"/>
          <w:sz w:val="22"/>
          <w:szCs w:val="22"/>
        </w:rPr>
        <w:t xml:space="preserve"> &amp; Kashima</w:t>
      </w:r>
      <w:r w:rsidR="000C0B84">
        <w:rPr>
          <w:rFonts w:ascii="Arial" w:hAnsi="Arial" w:cs="Arial"/>
          <w:sz w:val="22"/>
          <w:szCs w:val="22"/>
        </w:rPr>
        <w:t>, 2010</w:t>
      </w:r>
      <w:r w:rsidR="00F51177" w:rsidRPr="008D6537">
        <w:rPr>
          <w:rFonts w:ascii="Arial" w:hAnsi="Arial" w:cs="Arial"/>
          <w:sz w:val="22"/>
          <w:szCs w:val="22"/>
        </w:rPr>
        <w:t xml:space="preserve">), the </w:t>
      </w:r>
      <w:r w:rsidR="000F1CE8" w:rsidRPr="008D6537">
        <w:rPr>
          <w:rFonts w:ascii="Arial" w:hAnsi="Arial" w:cs="Arial"/>
          <w:sz w:val="22"/>
          <w:szCs w:val="22"/>
        </w:rPr>
        <w:t xml:space="preserve">main reasons contributing to </w:t>
      </w:r>
      <w:r w:rsidR="0018632E" w:rsidRPr="008D6537">
        <w:rPr>
          <w:rFonts w:ascii="Arial" w:hAnsi="Arial" w:cs="Arial"/>
          <w:sz w:val="22"/>
          <w:szCs w:val="22"/>
        </w:rPr>
        <w:t>th</w:t>
      </w:r>
      <w:r w:rsidR="008D6537" w:rsidRPr="008D6537">
        <w:rPr>
          <w:rFonts w:ascii="Arial" w:hAnsi="Arial" w:cs="Arial"/>
          <w:sz w:val="22"/>
          <w:szCs w:val="22"/>
        </w:rPr>
        <w:t xml:space="preserve">is limitation </w:t>
      </w:r>
      <w:r w:rsidR="00F51177" w:rsidRPr="008D6537">
        <w:rPr>
          <w:rFonts w:ascii="Arial" w:hAnsi="Arial" w:cs="Arial"/>
          <w:sz w:val="22"/>
          <w:szCs w:val="22"/>
        </w:rPr>
        <w:t xml:space="preserve">were </w:t>
      </w:r>
      <w:r w:rsidRPr="008D6537">
        <w:rPr>
          <w:rFonts w:ascii="Arial" w:hAnsi="Arial" w:cs="Arial"/>
          <w:sz w:val="22"/>
          <w:szCs w:val="22"/>
        </w:rPr>
        <w:t>the</w:t>
      </w:r>
      <w:r w:rsidR="009A27DD" w:rsidRPr="008D6537">
        <w:rPr>
          <w:rFonts w:ascii="Arial" w:hAnsi="Arial" w:cs="Arial"/>
          <w:sz w:val="22"/>
          <w:szCs w:val="22"/>
        </w:rPr>
        <w:t>ir</w:t>
      </w:r>
      <w:r w:rsidR="000F1CE8" w:rsidRPr="008D6537">
        <w:rPr>
          <w:rFonts w:ascii="Arial" w:hAnsi="Arial" w:cs="Arial"/>
          <w:sz w:val="22"/>
          <w:szCs w:val="22"/>
        </w:rPr>
        <w:t xml:space="preserve"> close attachment to</w:t>
      </w:r>
      <w:r w:rsidR="00BC4108">
        <w:rPr>
          <w:rFonts w:ascii="Arial" w:hAnsi="Arial" w:cs="Arial"/>
          <w:sz w:val="22"/>
          <w:szCs w:val="22"/>
        </w:rPr>
        <w:t xml:space="preserve"> co-</w:t>
      </w:r>
      <w:r w:rsidR="00F51177" w:rsidRPr="008D6537">
        <w:rPr>
          <w:rFonts w:ascii="Arial" w:hAnsi="Arial" w:cs="Arial"/>
          <w:sz w:val="22"/>
          <w:szCs w:val="22"/>
        </w:rPr>
        <w:t xml:space="preserve">ethnic community and </w:t>
      </w:r>
      <w:r w:rsidRPr="008D6537">
        <w:rPr>
          <w:rFonts w:ascii="Arial" w:hAnsi="Arial" w:cs="Arial"/>
          <w:sz w:val="22"/>
          <w:szCs w:val="22"/>
        </w:rPr>
        <w:t xml:space="preserve">mentality of emphasising academic performance over </w:t>
      </w:r>
      <w:r w:rsidR="00B01C3D" w:rsidRPr="008D6537">
        <w:rPr>
          <w:rFonts w:ascii="Arial" w:hAnsi="Arial" w:cs="Arial"/>
          <w:sz w:val="22"/>
          <w:szCs w:val="22"/>
        </w:rPr>
        <w:t>social relations</w:t>
      </w:r>
      <w:r w:rsidR="009A27DD" w:rsidRPr="008D6537">
        <w:rPr>
          <w:rFonts w:ascii="Arial" w:hAnsi="Arial" w:cs="Arial"/>
          <w:sz w:val="22"/>
          <w:szCs w:val="22"/>
        </w:rPr>
        <w:t>.</w:t>
      </w:r>
      <w:r w:rsidR="007063CD" w:rsidRPr="008D6537">
        <w:rPr>
          <w:rFonts w:ascii="Arial" w:hAnsi="Arial" w:cs="Arial"/>
          <w:sz w:val="22"/>
          <w:szCs w:val="22"/>
        </w:rPr>
        <w:t xml:space="preserve"> </w:t>
      </w:r>
      <w:r w:rsidR="002B31CA" w:rsidRPr="008D6537">
        <w:rPr>
          <w:rFonts w:ascii="Arial" w:hAnsi="Arial" w:cs="Arial"/>
          <w:sz w:val="22"/>
          <w:szCs w:val="22"/>
        </w:rPr>
        <w:t xml:space="preserve">Some graduates indicated that they </w:t>
      </w:r>
      <w:r w:rsidR="009D599A">
        <w:rPr>
          <w:rFonts w:ascii="Arial" w:hAnsi="Arial" w:cs="Arial"/>
          <w:sz w:val="22"/>
          <w:szCs w:val="22"/>
        </w:rPr>
        <w:t>found creating social networks challenging</w:t>
      </w:r>
      <w:r w:rsidR="002B31CA" w:rsidRPr="008D6537">
        <w:rPr>
          <w:rFonts w:ascii="Arial" w:hAnsi="Arial" w:cs="Arial"/>
          <w:sz w:val="22"/>
          <w:szCs w:val="22"/>
        </w:rPr>
        <w:t xml:space="preserve">. </w:t>
      </w:r>
      <w:r w:rsidR="008816C3" w:rsidRPr="008D6537">
        <w:rPr>
          <w:rFonts w:ascii="Arial" w:hAnsi="Arial" w:cs="Arial"/>
          <w:sz w:val="22"/>
          <w:szCs w:val="22"/>
        </w:rPr>
        <w:t xml:space="preserve">What </w:t>
      </w:r>
      <w:r w:rsidR="002B31CA" w:rsidRPr="008D6537">
        <w:rPr>
          <w:rFonts w:ascii="Arial" w:hAnsi="Arial" w:cs="Arial"/>
          <w:sz w:val="22"/>
          <w:szCs w:val="22"/>
        </w:rPr>
        <w:t xml:space="preserve">they </w:t>
      </w:r>
      <w:r w:rsidR="008816C3" w:rsidRPr="008D6537">
        <w:rPr>
          <w:rFonts w:ascii="Arial" w:hAnsi="Arial" w:cs="Arial"/>
          <w:sz w:val="22"/>
          <w:szCs w:val="22"/>
        </w:rPr>
        <w:t xml:space="preserve">shared </w:t>
      </w:r>
      <w:r w:rsidR="004B3FED" w:rsidRPr="008D6537">
        <w:rPr>
          <w:rFonts w:ascii="Arial" w:hAnsi="Arial" w:cs="Arial"/>
          <w:sz w:val="22"/>
          <w:szCs w:val="22"/>
        </w:rPr>
        <w:t xml:space="preserve">revealed </w:t>
      </w:r>
      <w:r w:rsidR="007F686C" w:rsidRPr="008D6537">
        <w:rPr>
          <w:rFonts w:ascii="Arial" w:hAnsi="Arial" w:cs="Arial"/>
          <w:sz w:val="22"/>
          <w:szCs w:val="22"/>
        </w:rPr>
        <w:t xml:space="preserve">the </w:t>
      </w:r>
      <w:r w:rsidR="00BD58E1" w:rsidRPr="008D6537">
        <w:rPr>
          <w:rFonts w:ascii="Arial" w:hAnsi="Arial" w:cs="Arial"/>
          <w:sz w:val="22"/>
          <w:szCs w:val="22"/>
        </w:rPr>
        <w:t xml:space="preserve">‘fit’ </w:t>
      </w:r>
      <w:r w:rsidR="007F686C" w:rsidRPr="008D6537">
        <w:rPr>
          <w:rFonts w:ascii="Arial" w:hAnsi="Arial" w:cs="Arial"/>
          <w:sz w:val="22"/>
          <w:szCs w:val="22"/>
        </w:rPr>
        <w:t xml:space="preserve">search </w:t>
      </w:r>
      <w:r w:rsidR="00E3349F" w:rsidRPr="008D6537">
        <w:rPr>
          <w:rFonts w:ascii="Arial" w:hAnsi="Arial" w:cs="Arial"/>
          <w:sz w:val="22"/>
          <w:szCs w:val="22"/>
        </w:rPr>
        <w:t xml:space="preserve">that </w:t>
      </w:r>
      <w:r w:rsidR="007F686C" w:rsidRPr="008D6537">
        <w:rPr>
          <w:rFonts w:ascii="Arial" w:hAnsi="Arial" w:cs="Arial"/>
          <w:sz w:val="22"/>
          <w:szCs w:val="22"/>
        </w:rPr>
        <w:t xml:space="preserve">industries </w:t>
      </w:r>
      <w:r w:rsidR="00683BFD" w:rsidRPr="008D6537">
        <w:rPr>
          <w:rFonts w:ascii="Arial" w:hAnsi="Arial" w:cs="Arial"/>
          <w:sz w:val="22"/>
          <w:szCs w:val="22"/>
        </w:rPr>
        <w:t xml:space="preserve">often </w:t>
      </w:r>
      <w:r w:rsidR="007F686C" w:rsidRPr="008D6537">
        <w:rPr>
          <w:rFonts w:ascii="Arial" w:hAnsi="Arial" w:cs="Arial"/>
          <w:sz w:val="22"/>
          <w:szCs w:val="22"/>
        </w:rPr>
        <w:t>hold</w:t>
      </w:r>
      <w:r w:rsidR="0050495B" w:rsidRPr="008D6537">
        <w:rPr>
          <w:rFonts w:ascii="Arial" w:hAnsi="Arial" w:cs="Arial"/>
          <w:sz w:val="22"/>
          <w:szCs w:val="22"/>
        </w:rPr>
        <w:t xml:space="preserve"> (Almeida, Fernando, Hannif &amp; Dharmage, 2015</w:t>
      </w:r>
      <w:r w:rsidR="00E3349F" w:rsidRPr="008D6537">
        <w:rPr>
          <w:rFonts w:ascii="Arial" w:hAnsi="Arial" w:cs="Arial"/>
          <w:sz w:val="22"/>
          <w:szCs w:val="22"/>
        </w:rPr>
        <w:t>)</w:t>
      </w:r>
      <w:r w:rsidR="007F686C" w:rsidRPr="008D6537">
        <w:rPr>
          <w:rFonts w:ascii="Arial" w:hAnsi="Arial" w:cs="Arial"/>
          <w:sz w:val="22"/>
          <w:szCs w:val="22"/>
        </w:rPr>
        <w:t xml:space="preserve">. </w:t>
      </w:r>
      <w:r w:rsidR="0018632E" w:rsidRPr="008D6537">
        <w:rPr>
          <w:rFonts w:ascii="Arial" w:hAnsi="Arial" w:cs="Arial"/>
          <w:sz w:val="22"/>
          <w:szCs w:val="22"/>
        </w:rPr>
        <w:t>T</w:t>
      </w:r>
      <w:r w:rsidR="002B31CA" w:rsidRPr="008D6537">
        <w:rPr>
          <w:rFonts w:ascii="Arial" w:hAnsi="Arial" w:cs="Arial"/>
          <w:sz w:val="22"/>
          <w:szCs w:val="22"/>
        </w:rPr>
        <w:t xml:space="preserve">he </w:t>
      </w:r>
      <w:r w:rsidR="009D599A">
        <w:rPr>
          <w:rFonts w:ascii="Arial" w:hAnsi="Arial" w:cs="Arial"/>
          <w:sz w:val="22"/>
          <w:szCs w:val="22"/>
        </w:rPr>
        <w:t>reflection</w:t>
      </w:r>
      <w:r w:rsidR="009D599A" w:rsidRPr="008D6537">
        <w:rPr>
          <w:rFonts w:ascii="Arial" w:hAnsi="Arial" w:cs="Arial"/>
          <w:sz w:val="22"/>
          <w:szCs w:val="22"/>
        </w:rPr>
        <w:t xml:space="preserve"> </w:t>
      </w:r>
      <w:r w:rsidR="002B31CA" w:rsidRPr="008D6537">
        <w:rPr>
          <w:rFonts w:ascii="Arial" w:hAnsi="Arial" w:cs="Arial"/>
          <w:sz w:val="22"/>
          <w:szCs w:val="22"/>
        </w:rPr>
        <w:t>below</w:t>
      </w:r>
      <w:r w:rsidR="00E967C5">
        <w:rPr>
          <w:rFonts w:ascii="Arial" w:hAnsi="Arial" w:cs="Arial"/>
          <w:sz w:val="22"/>
          <w:szCs w:val="22"/>
        </w:rPr>
        <w:t>, for instance,</w:t>
      </w:r>
      <w:r w:rsidR="002B31CA" w:rsidRPr="008D6537">
        <w:rPr>
          <w:rFonts w:ascii="Arial" w:hAnsi="Arial" w:cs="Arial"/>
          <w:sz w:val="22"/>
          <w:szCs w:val="22"/>
        </w:rPr>
        <w:t xml:space="preserve"> </w:t>
      </w:r>
      <w:r w:rsidR="009D599A">
        <w:rPr>
          <w:rFonts w:ascii="Arial" w:hAnsi="Arial" w:cs="Arial"/>
          <w:sz w:val="22"/>
          <w:szCs w:val="22"/>
        </w:rPr>
        <w:t>suggested</w:t>
      </w:r>
      <w:r w:rsidR="0087743C" w:rsidRPr="008D6537">
        <w:rPr>
          <w:rFonts w:ascii="Arial" w:hAnsi="Arial" w:cs="Arial"/>
          <w:sz w:val="22"/>
          <w:szCs w:val="22"/>
        </w:rPr>
        <w:t xml:space="preserve"> their Asian name and</w:t>
      </w:r>
      <w:r w:rsidR="007F686C" w:rsidRPr="008D6537">
        <w:rPr>
          <w:rFonts w:ascii="Arial" w:hAnsi="Arial" w:cs="Arial"/>
          <w:sz w:val="22"/>
          <w:szCs w:val="22"/>
        </w:rPr>
        <w:t xml:space="preserve"> accent </w:t>
      </w:r>
      <w:r w:rsidR="009D599A">
        <w:rPr>
          <w:rFonts w:ascii="Arial" w:hAnsi="Arial" w:cs="Arial"/>
          <w:sz w:val="22"/>
          <w:szCs w:val="22"/>
        </w:rPr>
        <w:t>inhibited their chance of success:</w:t>
      </w:r>
    </w:p>
    <w:p w14:paraId="2426D339" w14:textId="00820568" w:rsidR="00F72E3D" w:rsidRPr="00F72E3D" w:rsidRDefault="007F686C" w:rsidP="00F72E3D">
      <w:pPr>
        <w:pStyle w:val="Paragraph"/>
        <w:spacing w:before="0" w:line="360" w:lineRule="auto"/>
        <w:ind w:left="567" w:right="515"/>
        <w:jc w:val="both"/>
        <w:rPr>
          <w:rFonts w:ascii="Arial" w:hAnsi="Arial" w:cs="Arial"/>
          <w:sz w:val="20"/>
          <w:szCs w:val="20"/>
        </w:rPr>
      </w:pPr>
      <w:r w:rsidRPr="00202884">
        <w:rPr>
          <w:rFonts w:ascii="Arial" w:hAnsi="Arial" w:cs="Arial"/>
          <w:sz w:val="20"/>
          <w:szCs w:val="20"/>
        </w:rPr>
        <w:t>They were looking for volunteers and I called but they never got back to me</w:t>
      </w:r>
      <w:r w:rsidR="0018632E">
        <w:rPr>
          <w:rFonts w:ascii="Arial" w:hAnsi="Arial" w:cs="Arial"/>
          <w:sz w:val="20"/>
          <w:szCs w:val="20"/>
        </w:rPr>
        <w:t xml:space="preserve"> … </w:t>
      </w:r>
      <w:r w:rsidR="00E967C5">
        <w:rPr>
          <w:rFonts w:ascii="Arial" w:hAnsi="Arial" w:cs="Arial"/>
          <w:sz w:val="20"/>
          <w:szCs w:val="20"/>
        </w:rPr>
        <w:t>It is</w:t>
      </w:r>
      <w:r w:rsidRPr="00202884">
        <w:rPr>
          <w:rFonts w:ascii="Arial" w:hAnsi="Arial" w:cs="Arial"/>
          <w:sz w:val="20"/>
          <w:szCs w:val="20"/>
        </w:rPr>
        <w:t xml:space="preserve"> hard to develop physical relationships … even on social media it is not easy to join their conv</w:t>
      </w:r>
      <w:r w:rsidR="00E967C5">
        <w:rPr>
          <w:rFonts w:ascii="Arial" w:hAnsi="Arial" w:cs="Arial"/>
          <w:sz w:val="20"/>
          <w:szCs w:val="20"/>
        </w:rPr>
        <w:t>ersations—maybe because they see</w:t>
      </w:r>
      <w:r w:rsidRPr="00202884">
        <w:rPr>
          <w:rFonts w:ascii="Arial" w:hAnsi="Arial" w:cs="Arial"/>
          <w:sz w:val="20"/>
          <w:szCs w:val="20"/>
        </w:rPr>
        <w:t xml:space="preserve"> my Chinese name (Adrian – a graduate in marketing). </w:t>
      </w:r>
    </w:p>
    <w:p w14:paraId="5C5E564E" w14:textId="1286984A" w:rsidR="00834D8B" w:rsidRPr="00505978" w:rsidRDefault="0087743C" w:rsidP="00F72E3D">
      <w:pPr>
        <w:pStyle w:val="Paragraph"/>
        <w:spacing w:before="0" w:line="360" w:lineRule="auto"/>
        <w:jc w:val="both"/>
        <w:rPr>
          <w:rFonts w:ascii="Arial" w:hAnsi="Arial" w:cs="Arial"/>
          <w:sz w:val="22"/>
          <w:szCs w:val="22"/>
        </w:rPr>
      </w:pPr>
      <w:r w:rsidRPr="00505978">
        <w:rPr>
          <w:rFonts w:ascii="Arial" w:hAnsi="Arial" w:cs="Arial"/>
          <w:sz w:val="22"/>
          <w:szCs w:val="22"/>
        </w:rPr>
        <w:t>Our data analysis, however, disclosed an important finding</w:t>
      </w:r>
      <w:r w:rsidR="007F686C" w:rsidRPr="00505978">
        <w:rPr>
          <w:rFonts w:ascii="Arial" w:hAnsi="Arial" w:cs="Arial"/>
          <w:sz w:val="22"/>
          <w:szCs w:val="22"/>
        </w:rPr>
        <w:t xml:space="preserve"> that most of the </w:t>
      </w:r>
      <w:r w:rsidR="00B20E44" w:rsidRPr="00505978">
        <w:rPr>
          <w:rFonts w:ascii="Arial" w:hAnsi="Arial" w:cs="Arial"/>
          <w:sz w:val="22"/>
          <w:szCs w:val="22"/>
        </w:rPr>
        <w:t>successful graduates</w:t>
      </w:r>
      <w:r w:rsidR="005E26B9" w:rsidRPr="00505978">
        <w:rPr>
          <w:rFonts w:ascii="Arial" w:hAnsi="Arial" w:cs="Arial"/>
          <w:sz w:val="22"/>
          <w:szCs w:val="22"/>
        </w:rPr>
        <w:t xml:space="preserve"> </w:t>
      </w:r>
      <w:r w:rsidR="007F686C" w:rsidRPr="00505978">
        <w:rPr>
          <w:rFonts w:ascii="Arial" w:hAnsi="Arial" w:cs="Arial"/>
          <w:sz w:val="22"/>
          <w:szCs w:val="22"/>
        </w:rPr>
        <w:t xml:space="preserve">had </w:t>
      </w:r>
      <w:r w:rsidR="008816C3" w:rsidRPr="00505978">
        <w:rPr>
          <w:rFonts w:ascii="Arial" w:hAnsi="Arial" w:cs="Arial"/>
          <w:sz w:val="22"/>
          <w:szCs w:val="22"/>
        </w:rPr>
        <w:t xml:space="preserve">developed </w:t>
      </w:r>
      <w:r w:rsidR="00B20E44" w:rsidRPr="00505978">
        <w:rPr>
          <w:rFonts w:ascii="Arial" w:hAnsi="Arial" w:cs="Arial"/>
          <w:sz w:val="22"/>
          <w:szCs w:val="22"/>
        </w:rPr>
        <w:t>good relationships</w:t>
      </w:r>
      <w:r w:rsidR="00DF04BF" w:rsidRPr="00505978">
        <w:rPr>
          <w:rFonts w:ascii="Arial" w:hAnsi="Arial" w:cs="Arial"/>
          <w:sz w:val="22"/>
          <w:szCs w:val="22"/>
        </w:rPr>
        <w:t xml:space="preserve"> </w:t>
      </w:r>
      <w:r w:rsidR="00E967C5">
        <w:rPr>
          <w:rFonts w:ascii="Arial" w:hAnsi="Arial" w:cs="Arial"/>
          <w:sz w:val="22"/>
          <w:szCs w:val="22"/>
        </w:rPr>
        <w:t>with some key stakeholder</w:t>
      </w:r>
      <w:r w:rsidR="008816C3" w:rsidRPr="00505978">
        <w:rPr>
          <w:rFonts w:ascii="Arial" w:hAnsi="Arial" w:cs="Arial"/>
          <w:sz w:val="22"/>
          <w:szCs w:val="22"/>
        </w:rPr>
        <w:t xml:space="preserve"> whom </w:t>
      </w:r>
      <w:r w:rsidR="00043F2F" w:rsidRPr="00505978">
        <w:rPr>
          <w:rFonts w:ascii="Arial" w:hAnsi="Arial" w:cs="Arial"/>
          <w:sz w:val="22"/>
          <w:szCs w:val="22"/>
        </w:rPr>
        <w:t>could be called</w:t>
      </w:r>
      <w:r w:rsidR="008816C3" w:rsidRPr="00505978">
        <w:rPr>
          <w:rFonts w:ascii="Arial" w:hAnsi="Arial" w:cs="Arial"/>
          <w:sz w:val="22"/>
          <w:szCs w:val="22"/>
        </w:rPr>
        <w:t xml:space="preserve"> ‘significant others’</w:t>
      </w:r>
      <w:r w:rsidR="00DF04BF" w:rsidRPr="00505978">
        <w:rPr>
          <w:rFonts w:ascii="Arial" w:hAnsi="Arial" w:cs="Arial"/>
          <w:sz w:val="22"/>
          <w:szCs w:val="22"/>
        </w:rPr>
        <w:t xml:space="preserve">. </w:t>
      </w:r>
      <w:r w:rsidR="00043F2F" w:rsidRPr="00505978">
        <w:rPr>
          <w:rFonts w:ascii="Arial" w:hAnsi="Arial" w:cs="Arial"/>
          <w:sz w:val="22"/>
          <w:szCs w:val="22"/>
        </w:rPr>
        <w:t>These people</w:t>
      </w:r>
      <w:r w:rsidRPr="00505978">
        <w:rPr>
          <w:rFonts w:ascii="Arial" w:hAnsi="Arial" w:cs="Arial"/>
          <w:sz w:val="22"/>
          <w:szCs w:val="22"/>
        </w:rPr>
        <w:t xml:space="preserve"> helped</w:t>
      </w:r>
      <w:r w:rsidR="00043F2F" w:rsidRPr="00505978">
        <w:rPr>
          <w:rFonts w:ascii="Arial" w:hAnsi="Arial" w:cs="Arial"/>
          <w:sz w:val="22"/>
          <w:szCs w:val="22"/>
        </w:rPr>
        <w:t xml:space="preserve"> </w:t>
      </w:r>
      <w:r w:rsidRPr="00505978">
        <w:rPr>
          <w:rFonts w:ascii="Arial" w:hAnsi="Arial" w:cs="Arial"/>
          <w:sz w:val="22"/>
          <w:szCs w:val="22"/>
        </w:rPr>
        <w:t>connect</w:t>
      </w:r>
      <w:r w:rsidR="00043F2F" w:rsidRPr="00505978">
        <w:rPr>
          <w:rFonts w:ascii="Arial" w:hAnsi="Arial" w:cs="Arial"/>
          <w:sz w:val="22"/>
          <w:szCs w:val="22"/>
        </w:rPr>
        <w:t xml:space="preserve"> th</w:t>
      </w:r>
      <w:r w:rsidR="004D7371" w:rsidRPr="00505978">
        <w:rPr>
          <w:rFonts w:ascii="Arial" w:hAnsi="Arial" w:cs="Arial"/>
          <w:sz w:val="22"/>
          <w:szCs w:val="22"/>
        </w:rPr>
        <w:t xml:space="preserve">em </w:t>
      </w:r>
      <w:r w:rsidR="00282F3C" w:rsidRPr="00505978">
        <w:rPr>
          <w:rFonts w:ascii="Arial" w:hAnsi="Arial" w:cs="Arial"/>
          <w:sz w:val="22"/>
          <w:szCs w:val="22"/>
        </w:rPr>
        <w:t xml:space="preserve">to potential employers </w:t>
      </w:r>
      <w:r w:rsidR="00F91A7C" w:rsidRPr="00505978">
        <w:rPr>
          <w:rFonts w:ascii="Arial" w:hAnsi="Arial" w:cs="Arial"/>
          <w:sz w:val="22"/>
          <w:szCs w:val="22"/>
        </w:rPr>
        <w:t xml:space="preserve">as </w:t>
      </w:r>
      <w:r w:rsidR="00E3349F" w:rsidRPr="00505978">
        <w:rPr>
          <w:rFonts w:ascii="Arial" w:hAnsi="Arial" w:cs="Arial"/>
          <w:sz w:val="22"/>
          <w:szCs w:val="22"/>
        </w:rPr>
        <w:t xml:space="preserve">a </w:t>
      </w:r>
      <w:r w:rsidR="00282F3C" w:rsidRPr="00505978">
        <w:rPr>
          <w:rFonts w:ascii="Arial" w:hAnsi="Arial" w:cs="Arial"/>
          <w:sz w:val="22"/>
          <w:szCs w:val="22"/>
        </w:rPr>
        <w:t>referee</w:t>
      </w:r>
      <w:r w:rsidR="00724821" w:rsidRPr="00505978">
        <w:rPr>
          <w:rFonts w:ascii="Arial" w:hAnsi="Arial" w:cs="Arial"/>
          <w:sz w:val="22"/>
          <w:szCs w:val="22"/>
        </w:rPr>
        <w:t xml:space="preserve"> and </w:t>
      </w:r>
      <w:r w:rsidR="00E3349F" w:rsidRPr="00505978">
        <w:rPr>
          <w:rFonts w:ascii="Arial" w:hAnsi="Arial" w:cs="Arial"/>
          <w:sz w:val="22"/>
          <w:szCs w:val="22"/>
        </w:rPr>
        <w:t>an introductory person</w:t>
      </w:r>
      <w:r w:rsidR="00724821" w:rsidRPr="00505978">
        <w:rPr>
          <w:rFonts w:ascii="Arial" w:hAnsi="Arial" w:cs="Arial"/>
          <w:sz w:val="22"/>
          <w:szCs w:val="22"/>
        </w:rPr>
        <w:t xml:space="preserve">. </w:t>
      </w:r>
      <w:r w:rsidR="005F1F0A" w:rsidRPr="00505978">
        <w:rPr>
          <w:rFonts w:ascii="Arial" w:hAnsi="Arial" w:cs="Arial"/>
          <w:sz w:val="22"/>
          <w:szCs w:val="22"/>
        </w:rPr>
        <w:t xml:space="preserve">For instance, </w:t>
      </w:r>
      <w:r w:rsidR="00700F9B">
        <w:rPr>
          <w:rFonts w:ascii="Arial" w:hAnsi="Arial" w:cs="Arial"/>
          <w:sz w:val="22"/>
          <w:szCs w:val="22"/>
        </w:rPr>
        <w:t xml:space="preserve">Lan, </w:t>
      </w:r>
      <w:r w:rsidR="005F1F0A" w:rsidRPr="00505978">
        <w:rPr>
          <w:rFonts w:ascii="Arial" w:hAnsi="Arial" w:cs="Arial"/>
          <w:sz w:val="22"/>
          <w:szCs w:val="22"/>
        </w:rPr>
        <w:t>a finance graduate</w:t>
      </w:r>
      <w:r w:rsidR="00700F9B">
        <w:rPr>
          <w:rFonts w:ascii="Arial" w:hAnsi="Arial" w:cs="Arial"/>
          <w:sz w:val="22"/>
          <w:szCs w:val="22"/>
        </w:rPr>
        <w:t>,</w:t>
      </w:r>
      <w:r w:rsidR="00B01C3D">
        <w:rPr>
          <w:rFonts w:ascii="Arial" w:hAnsi="Arial" w:cs="Arial"/>
          <w:sz w:val="22"/>
          <w:szCs w:val="22"/>
        </w:rPr>
        <w:t xml:space="preserve"> </w:t>
      </w:r>
      <w:r w:rsidR="009D599A">
        <w:rPr>
          <w:rFonts w:ascii="Arial" w:hAnsi="Arial" w:cs="Arial"/>
          <w:sz w:val="22"/>
          <w:szCs w:val="22"/>
        </w:rPr>
        <w:t>transitioned from</w:t>
      </w:r>
      <w:r w:rsidR="005F1F0A" w:rsidRPr="00505978">
        <w:rPr>
          <w:rFonts w:ascii="Arial" w:hAnsi="Arial" w:cs="Arial"/>
          <w:sz w:val="22"/>
          <w:szCs w:val="22"/>
        </w:rPr>
        <w:t xml:space="preserve"> cleaning work she did for a local family</w:t>
      </w:r>
      <w:r w:rsidR="009D599A">
        <w:rPr>
          <w:rFonts w:ascii="Arial" w:hAnsi="Arial" w:cs="Arial"/>
          <w:sz w:val="22"/>
          <w:szCs w:val="22"/>
        </w:rPr>
        <w:t xml:space="preserve"> to</w:t>
      </w:r>
      <w:r w:rsidR="005F1F0A" w:rsidRPr="00505978">
        <w:rPr>
          <w:rFonts w:ascii="Arial" w:hAnsi="Arial" w:cs="Arial"/>
          <w:sz w:val="22"/>
          <w:szCs w:val="22"/>
        </w:rPr>
        <w:t xml:space="preserve"> par</w:t>
      </w:r>
      <w:r w:rsidR="007063CD">
        <w:rPr>
          <w:rFonts w:ascii="Arial" w:hAnsi="Arial" w:cs="Arial"/>
          <w:sz w:val="22"/>
          <w:szCs w:val="22"/>
        </w:rPr>
        <w:t>t-time accounting work at the</w:t>
      </w:r>
      <w:r w:rsidR="000F1CE8">
        <w:rPr>
          <w:rFonts w:ascii="Arial" w:hAnsi="Arial" w:cs="Arial"/>
          <w:sz w:val="22"/>
          <w:szCs w:val="22"/>
        </w:rPr>
        <w:t>ir</w:t>
      </w:r>
      <w:r w:rsidR="007063CD">
        <w:rPr>
          <w:rFonts w:ascii="Arial" w:hAnsi="Arial" w:cs="Arial"/>
          <w:sz w:val="22"/>
          <w:szCs w:val="22"/>
        </w:rPr>
        <w:t xml:space="preserve"> </w:t>
      </w:r>
      <w:r w:rsidR="005F1F0A" w:rsidRPr="00505978">
        <w:rPr>
          <w:rFonts w:ascii="Arial" w:hAnsi="Arial" w:cs="Arial"/>
          <w:sz w:val="22"/>
          <w:szCs w:val="22"/>
        </w:rPr>
        <w:t>family</w:t>
      </w:r>
      <w:r w:rsidR="000F1CE8">
        <w:rPr>
          <w:rFonts w:ascii="Arial" w:hAnsi="Arial" w:cs="Arial"/>
          <w:sz w:val="22"/>
          <w:szCs w:val="22"/>
        </w:rPr>
        <w:t xml:space="preserve"> </w:t>
      </w:r>
      <w:r w:rsidR="007063CD">
        <w:rPr>
          <w:rFonts w:ascii="Arial" w:hAnsi="Arial" w:cs="Arial"/>
          <w:sz w:val="22"/>
          <w:szCs w:val="22"/>
        </w:rPr>
        <w:t>company</w:t>
      </w:r>
      <w:r w:rsidR="000F1CE8">
        <w:rPr>
          <w:rFonts w:ascii="Arial" w:hAnsi="Arial" w:cs="Arial"/>
          <w:sz w:val="22"/>
          <w:szCs w:val="22"/>
        </w:rPr>
        <w:t>, and finally landed</w:t>
      </w:r>
      <w:r w:rsidR="005F1F0A" w:rsidRPr="00505978">
        <w:rPr>
          <w:rFonts w:ascii="Arial" w:hAnsi="Arial" w:cs="Arial"/>
          <w:sz w:val="22"/>
          <w:szCs w:val="22"/>
        </w:rPr>
        <w:t xml:space="preserve"> a full-time job </w:t>
      </w:r>
      <w:r w:rsidR="002B31CA">
        <w:rPr>
          <w:rFonts w:ascii="Arial" w:hAnsi="Arial" w:cs="Arial"/>
          <w:sz w:val="22"/>
          <w:szCs w:val="22"/>
        </w:rPr>
        <w:t xml:space="preserve">as the result of </w:t>
      </w:r>
      <w:r w:rsidR="009D599A">
        <w:rPr>
          <w:rFonts w:ascii="Arial" w:hAnsi="Arial" w:cs="Arial"/>
          <w:sz w:val="22"/>
          <w:szCs w:val="22"/>
        </w:rPr>
        <w:t xml:space="preserve">the </w:t>
      </w:r>
      <w:r w:rsidR="000F1CE8">
        <w:rPr>
          <w:rFonts w:ascii="Arial" w:hAnsi="Arial" w:cs="Arial"/>
          <w:sz w:val="22"/>
          <w:szCs w:val="22"/>
        </w:rPr>
        <w:t xml:space="preserve">knowledge and experience she had </w:t>
      </w:r>
      <w:r w:rsidR="009D599A">
        <w:rPr>
          <w:rFonts w:ascii="Arial" w:hAnsi="Arial" w:cs="Arial"/>
          <w:sz w:val="22"/>
          <w:szCs w:val="22"/>
        </w:rPr>
        <w:t>th</w:t>
      </w:r>
      <w:r w:rsidR="00557C59">
        <w:rPr>
          <w:rFonts w:ascii="Arial" w:hAnsi="Arial" w:cs="Arial"/>
          <w:sz w:val="22"/>
          <w:szCs w:val="22"/>
        </w:rPr>
        <w:t>r</w:t>
      </w:r>
      <w:r w:rsidR="009D599A">
        <w:rPr>
          <w:rFonts w:ascii="Arial" w:hAnsi="Arial" w:cs="Arial"/>
          <w:sz w:val="22"/>
          <w:szCs w:val="22"/>
        </w:rPr>
        <w:t>ough this pathway</w:t>
      </w:r>
      <w:r w:rsidR="00AC77E0" w:rsidRPr="00505978">
        <w:rPr>
          <w:rFonts w:ascii="Arial" w:hAnsi="Arial" w:cs="Arial"/>
          <w:sz w:val="22"/>
          <w:szCs w:val="22"/>
        </w:rPr>
        <w:t xml:space="preserve">. Another </w:t>
      </w:r>
      <w:r w:rsidR="00EE3600" w:rsidRPr="00505978">
        <w:rPr>
          <w:rFonts w:ascii="Arial" w:hAnsi="Arial" w:cs="Arial"/>
          <w:sz w:val="22"/>
          <w:szCs w:val="22"/>
        </w:rPr>
        <w:t>full-</w:t>
      </w:r>
      <w:r w:rsidR="00AC77E0" w:rsidRPr="00505978">
        <w:rPr>
          <w:rFonts w:ascii="Arial" w:hAnsi="Arial" w:cs="Arial"/>
          <w:sz w:val="22"/>
          <w:szCs w:val="22"/>
        </w:rPr>
        <w:t xml:space="preserve">time lecturer </w:t>
      </w:r>
      <w:r w:rsidR="00161811" w:rsidRPr="00505978">
        <w:rPr>
          <w:rFonts w:ascii="Arial" w:hAnsi="Arial" w:cs="Arial"/>
          <w:sz w:val="22"/>
          <w:szCs w:val="22"/>
        </w:rPr>
        <w:t xml:space="preserve">admitted </w:t>
      </w:r>
      <w:r w:rsidR="003E5B05" w:rsidRPr="00505978">
        <w:rPr>
          <w:rFonts w:ascii="Arial" w:hAnsi="Arial" w:cs="Arial"/>
          <w:sz w:val="22"/>
          <w:szCs w:val="22"/>
        </w:rPr>
        <w:t>that a</w:t>
      </w:r>
      <w:r w:rsidR="00161811" w:rsidRPr="00505978">
        <w:rPr>
          <w:rFonts w:ascii="Arial" w:hAnsi="Arial" w:cs="Arial"/>
          <w:sz w:val="22"/>
          <w:szCs w:val="22"/>
        </w:rPr>
        <w:t xml:space="preserve"> good relationship with her supervisor</w:t>
      </w:r>
      <w:r w:rsidR="007F3E30" w:rsidRPr="00505978">
        <w:rPr>
          <w:rFonts w:ascii="Arial" w:hAnsi="Arial" w:cs="Arial"/>
          <w:sz w:val="22"/>
          <w:szCs w:val="22"/>
        </w:rPr>
        <w:t xml:space="preserve"> </w:t>
      </w:r>
      <w:r w:rsidR="002B31CA">
        <w:rPr>
          <w:rFonts w:ascii="Arial" w:hAnsi="Arial" w:cs="Arial"/>
          <w:sz w:val="22"/>
          <w:szCs w:val="22"/>
        </w:rPr>
        <w:t xml:space="preserve">was crucial to </w:t>
      </w:r>
      <w:r w:rsidR="007F3E30" w:rsidRPr="00505978">
        <w:rPr>
          <w:rFonts w:ascii="Arial" w:hAnsi="Arial" w:cs="Arial"/>
          <w:sz w:val="22"/>
          <w:szCs w:val="22"/>
        </w:rPr>
        <w:t>her job success</w:t>
      </w:r>
      <w:r w:rsidR="002B31CA">
        <w:rPr>
          <w:rFonts w:ascii="Arial" w:hAnsi="Arial" w:cs="Arial"/>
          <w:sz w:val="22"/>
          <w:szCs w:val="22"/>
        </w:rPr>
        <w:t xml:space="preserve"> because she was known and recognised in the field mainly due to her supervisor’s reputation. </w:t>
      </w:r>
      <w:r w:rsidR="007063CD">
        <w:rPr>
          <w:rFonts w:ascii="Arial" w:hAnsi="Arial" w:cs="Arial"/>
          <w:sz w:val="22"/>
          <w:szCs w:val="22"/>
        </w:rPr>
        <w:t>She stated:</w:t>
      </w:r>
      <w:r w:rsidR="007F3E30" w:rsidRPr="00505978">
        <w:rPr>
          <w:rFonts w:ascii="Arial" w:hAnsi="Arial" w:cs="Arial"/>
          <w:sz w:val="22"/>
          <w:szCs w:val="22"/>
        </w:rPr>
        <w:t xml:space="preserve"> </w:t>
      </w:r>
    </w:p>
    <w:p w14:paraId="23DD811A" w14:textId="2E1D1F71" w:rsidR="005742F9" w:rsidRPr="002B31CA" w:rsidRDefault="001844E4" w:rsidP="002B31CA">
      <w:pPr>
        <w:pStyle w:val="Displayedquotation"/>
        <w:spacing w:before="0" w:after="0"/>
        <w:ind w:right="515"/>
        <w:jc w:val="both"/>
        <w:rPr>
          <w:rFonts w:ascii="Arial" w:hAnsi="Arial" w:cs="Arial"/>
          <w:sz w:val="20"/>
          <w:szCs w:val="20"/>
        </w:rPr>
      </w:pPr>
      <w:r w:rsidRPr="00202884">
        <w:rPr>
          <w:rFonts w:ascii="Arial" w:hAnsi="Arial" w:cs="Arial"/>
          <w:sz w:val="20"/>
          <w:szCs w:val="20"/>
        </w:rPr>
        <w:t>Many fantastic students were around</w:t>
      </w:r>
      <w:r w:rsidR="00291B86" w:rsidRPr="00202884">
        <w:rPr>
          <w:rFonts w:ascii="Arial" w:hAnsi="Arial" w:cs="Arial"/>
          <w:sz w:val="20"/>
          <w:szCs w:val="20"/>
        </w:rPr>
        <w:t>,</w:t>
      </w:r>
      <w:r w:rsidRPr="00202884">
        <w:rPr>
          <w:rFonts w:ascii="Arial" w:hAnsi="Arial" w:cs="Arial"/>
          <w:sz w:val="20"/>
          <w:szCs w:val="20"/>
        </w:rPr>
        <w:t xml:space="preserve"> and I understood that many were</w:t>
      </w:r>
      <w:r w:rsidR="007879F6" w:rsidRPr="00202884">
        <w:rPr>
          <w:rFonts w:ascii="Arial" w:hAnsi="Arial" w:cs="Arial"/>
          <w:sz w:val="20"/>
          <w:szCs w:val="20"/>
        </w:rPr>
        <w:t xml:space="preserve"> better than me</w:t>
      </w:r>
      <w:r w:rsidR="00291B86" w:rsidRPr="00202884">
        <w:rPr>
          <w:rFonts w:ascii="Arial" w:hAnsi="Arial" w:cs="Arial"/>
          <w:sz w:val="20"/>
          <w:szCs w:val="20"/>
        </w:rPr>
        <w:t>,</w:t>
      </w:r>
      <w:r w:rsidR="007879F6" w:rsidRPr="00202884">
        <w:rPr>
          <w:rFonts w:ascii="Arial" w:hAnsi="Arial" w:cs="Arial"/>
          <w:sz w:val="20"/>
          <w:szCs w:val="20"/>
        </w:rPr>
        <w:t xml:space="preserve"> but I was chosen </w:t>
      </w:r>
      <w:r w:rsidRPr="00202884">
        <w:rPr>
          <w:rFonts w:ascii="Arial" w:hAnsi="Arial" w:cs="Arial"/>
          <w:sz w:val="20"/>
          <w:szCs w:val="20"/>
        </w:rPr>
        <w:t xml:space="preserve">partially because of </w:t>
      </w:r>
      <w:r w:rsidR="001F2902" w:rsidRPr="00202884">
        <w:rPr>
          <w:rFonts w:ascii="Arial" w:hAnsi="Arial" w:cs="Arial"/>
          <w:sz w:val="20"/>
          <w:szCs w:val="20"/>
        </w:rPr>
        <w:t xml:space="preserve">the reputation of my supervisor. When I became an academic, I realised that </w:t>
      </w:r>
      <w:r w:rsidR="00291B86" w:rsidRPr="00202884">
        <w:rPr>
          <w:rFonts w:ascii="Arial" w:hAnsi="Arial" w:cs="Arial"/>
          <w:sz w:val="20"/>
          <w:szCs w:val="20"/>
        </w:rPr>
        <w:t xml:space="preserve">the </w:t>
      </w:r>
      <w:r w:rsidR="001F2902" w:rsidRPr="00202884">
        <w:rPr>
          <w:rFonts w:ascii="Arial" w:hAnsi="Arial" w:cs="Arial"/>
          <w:sz w:val="20"/>
          <w:szCs w:val="20"/>
        </w:rPr>
        <w:t>reputation of a referee can guarantee the quality of students</w:t>
      </w:r>
      <w:r w:rsidR="003007E1" w:rsidRPr="00202884">
        <w:rPr>
          <w:rFonts w:ascii="Arial" w:hAnsi="Arial" w:cs="Arial"/>
          <w:sz w:val="20"/>
          <w:szCs w:val="20"/>
        </w:rPr>
        <w:t xml:space="preserve"> (Ha – a graduate with a PhD degree)</w:t>
      </w:r>
      <w:r w:rsidR="001F2902" w:rsidRPr="00202884">
        <w:rPr>
          <w:rFonts w:ascii="Arial" w:hAnsi="Arial" w:cs="Arial"/>
          <w:sz w:val="20"/>
          <w:szCs w:val="20"/>
        </w:rPr>
        <w:t xml:space="preserve">. </w:t>
      </w:r>
    </w:p>
    <w:p w14:paraId="4E242E6A" w14:textId="600651C6" w:rsidR="00CD0204" w:rsidRPr="00505978" w:rsidRDefault="008253F0" w:rsidP="00F72E3D">
      <w:pPr>
        <w:spacing w:line="360" w:lineRule="auto"/>
        <w:ind w:right="-52"/>
        <w:jc w:val="both"/>
        <w:rPr>
          <w:rFonts w:ascii="Arial" w:eastAsiaTheme="minorHAnsi" w:hAnsi="Arial" w:cs="Arial"/>
          <w:sz w:val="22"/>
          <w:szCs w:val="22"/>
        </w:rPr>
      </w:pPr>
      <w:r w:rsidRPr="00505978">
        <w:rPr>
          <w:rFonts w:ascii="Arial" w:eastAsia="Arial" w:hAnsi="Arial" w:cs="Arial"/>
          <w:sz w:val="22"/>
          <w:szCs w:val="22"/>
        </w:rPr>
        <w:t>The connection between such relationships and employment outcomes has been discussed in various studies about migrants and internat</w:t>
      </w:r>
      <w:r w:rsidR="00E3349F" w:rsidRPr="00505978">
        <w:rPr>
          <w:rFonts w:ascii="Arial" w:eastAsia="Arial" w:hAnsi="Arial" w:cs="Arial"/>
          <w:sz w:val="22"/>
          <w:szCs w:val="22"/>
        </w:rPr>
        <w:t>ional students and returnees (</w:t>
      </w:r>
      <w:r w:rsidR="004212C1" w:rsidRPr="00505978">
        <w:rPr>
          <w:rFonts w:ascii="Arial" w:eastAsia="Arial" w:hAnsi="Arial" w:cs="Arial"/>
          <w:sz w:val="22"/>
          <w:szCs w:val="22"/>
        </w:rPr>
        <w:t xml:space="preserve">Popadiuk &amp; </w:t>
      </w:r>
      <w:r w:rsidR="00E3349F" w:rsidRPr="00505978">
        <w:rPr>
          <w:rFonts w:ascii="Arial" w:eastAsia="Arial" w:hAnsi="Arial" w:cs="Arial"/>
          <w:sz w:val="22"/>
          <w:szCs w:val="22"/>
        </w:rPr>
        <w:t xml:space="preserve">Arthur, 2014; </w:t>
      </w:r>
      <w:r w:rsidR="00B04089" w:rsidRPr="00505978">
        <w:rPr>
          <w:rFonts w:ascii="Arial" w:eastAsia="Arial" w:hAnsi="Arial" w:cs="Arial"/>
          <w:sz w:val="22"/>
          <w:szCs w:val="22"/>
        </w:rPr>
        <w:t>Blackmore et al., 2017; Li</w:t>
      </w:r>
      <w:r w:rsidR="004212C1" w:rsidRPr="00505978">
        <w:rPr>
          <w:rFonts w:ascii="Arial" w:eastAsia="Arial" w:hAnsi="Arial" w:cs="Arial"/>
          <w:sz w:val="22"/>
          <w:szCs w:val="22"/>
        </w:rPr>
        <w:t>, 2013</w:t>
      </w:r>
      <w:r w:rsidRPr="00505978">
        <w:rPr>
          <w:rFonts w:ascii="Arial" w:eastAsia="Arial" w:hAnsi="Arial" w:cs="Arial"/>
          <w:sz w:val="22"/>
          <w:szCs w:val="22"/>
        </w:rPr>
        <w:t xml:space="preserve">). </w:t>
      </w:r>
      <w:r w:rsidR="00797DEE" w:rsidRPr="00505978">
        <w:rPr>
          <w:rFonts w:ascii="Arial" w:eastAsia="Arial" w:hAnsi="Arial" w:cs="Arial"/>
          <w:sz w:val="22"/>
          <w:szCs w:val="22"/>
        </w:rPr>
        <w:t xml:space="preserve">However, the significance of each network varies </w:t>
      </w:r>
      <w:r w:rsidR="004365E1" w:rsidRPr="00505978">
        <w:rPr>
          <w:rFonts w:ascii="Arial" w:eastAsia="Arial" w:hAnsi="Arial" w:cs="Arial"/>
          <w:sz w:val="22"/>
          <w:szCs w:val="22"/>
        </w:rPr>
        <w:t>am</w:t>
      </w:r>
      <w:r w:rsidR="002C4EEC" w:rsidRPr="00505978">
        <w:rPr>
          <w:rFonts w:ascii="Arial" w:eastAsia="Arial" w:hAnsi="Arial" w:cs="Arial"/>
          <w:sz w:val="22"/>
          <w:szCs w:val="22"/>
        </w:rPr>
        <w:t>ongst the</w:t>
      </w:r>
      <w:r w:rsidR="004365E1" w:rsidRPr="00505978">
        <w:rPr>
          <w:rFonts w:ascii="Arial" w:eastAsia="Arial" w:hAnsi="Arial" w:cs="Arial"/>
          <w:sz w:val="22"/>
          <w:szCs w:val="22"/>
        </w:rPr>
        <w:t xml:space="preserve"> groups</w:t>
      </w:r>
      <w:r w:rsidR="0038486C" w:rsidRPr="00505978">
        <w:rPr>
          <w:rFonts w:ascii="Arial" w:eastAsia="Arial" w:hAnsi="Arial" w:cs="Arial"/>
          <w:sz w:val="22"/>
          <w:szCs w:val="22"/>
        </w:rPr>
        <w:t xml:space="preserve"> depending on their context</w:t>
      </w:r>
      <w:r w:rsidR="00FB7D9D" w:rsidRPr="00505978">
        <w:rPr>
          <w:rFonts w:ascii="Arial" w:eastAsia="Arial" w:hAnsi="Arial" w:cs="Arial"/>
          <w:sz w:val="22"/>
          <w:szCs w:val="22"/>
        </w:rPr>
        <w:t>ual backgrounds</w:t>
      </w:r>
      <w:r w:rsidR="004212C1" w:rsidRPr="00505978">
        <w:rPr>
          <w:rFonts w:ascii="Arial" w:eastAsia="Arial" w:hAnsi="Arial" w:cs="Arial"/>
          <w:sz w:val="22"/>
          <w:szCs w:val="22"/>
        </w:rPr>
        <w:t xml:space="preserve">. For migrants, </w:t>
      </w:r>
      <w:r w:rsidR="007D60B0">
        <w:rPr>
          <w:rFonts w:ascii="Arial" w:eastAsia="Arial" w:hAnsi="Arial" w:cs="Arial"/>
          <w:sz w:val="22"/>
          <w:szCs w:val="22"/>
        </w:rPr>
        <w:t>the connection</w:t>
      </w:r>
      <w:r w:rsidR="004365E1" w:rsidRPr="00505978">
        <w:rPr>
          <w:rFonts w:ascii="Arial" w:eastAsia="Arial" w:hAnsi="Arial" w:cs="Arial"/>
          <w:sz w:val="22"/>
          <w:szCs w:val="22"/>
        </w:rPr>
        <w:t xml:space="preserve"> with people in co- or similar-eth</w:t>
      </w:r>
      <w:r w:rsidR="009D599A">
        <w:rPr>
          <w:rFonts w:ascii="Arial" w:eastAsia="Arial" w:hAnsi="Arial" w:cs="Arial"/>
          <w:sz w:val="22"/>
          <w:szCs w:val="22"/>
        </w:rPr>
        <w:t>n</w:t>
      </w:r>
      <w:r w:rsidR="004365E1" w:rsidRPr="00505978">
        <w:rPr>
          <w:rFonts w:ascii="Arial" w:eastAsia="Arial" w:hAnsi="Arial" w:cs="Arial"/>
          <w:sz w:val="22"/>
          <w:szCs w:val="22"/>
        </w:rPr>
        <w:t>i</w:t>
      </w:r>
      <w:r w:rsidR="004212C1" w:rsidRPr="00505978">
        <w:rPr>
          <w:rFonts w:ascii="Arial" w:eastAsia="Arial" w:hAnsi="Arial" w:cs="Arial"/>
          <w:sz w:val="22"/>
          <w:szCs w:val="22"/>
        </w:rPr>
        <w:t>c groups appeared</w:t>
      </w:r>
      <w:r w:rsidR="002C4EEC" w:rsidRPr="00505978">
        <w:rPr>
          <w:rFonts w:ascii="Arial" w:eastAsia="Arial" w:hAnsi="Arial" w:cs="Arial"/>
          <w:sz w:val="22"/>
          <w:szCs w:val="22"/>
        </w:rPr>
        <w:t xml:space="preserve"> significant </w:t>
      </w:r>
      <w:r w:rsidR="002B31CA">
        <w:rPr>
          <w:rFonts w:ascii="Arial" w:eastAsia="Arial" w:hAnsi="Arial" w:cs="Arial"/>
          <w:sz w:val="22"/>
          <w:szCs w:val="22"/>
        </w:rPr>
        <w:t xml:space="preserve">because </w:t>
      </w:r>
      <w:r w:rsidR="007D60B0">
        <w:rPr>
          <w:rFonts w:ascii="Arial" w:eastAsia="Arial" w:hAnsi="Arial" w:cs="Arial"/>
          <w:sz w:val="22"/>
          <w:szCs w:val="22"/>
        </w:rPr>
        <w:t xml:space="preserve">it helped them </w:t>
      </w:r>
      <w:r w:rsidR="002C4EEC" w:rsidRPr="00505978">
        <w:rPr>
          <w:rFonts w:ascii="Arial" w:eastAsia="Arial" w:hAnsi="Arial" w:cs="Arial"/>
          <w:sz w:val="22"/>
          <w:szCs w:val="22"/>
        </w:rPr>
        <w:t xml:space="preserve">learn about the host country’s labour market and </w:t>
      </w:r>
      <w:r w:rsidR="004212C1" w:rsidRPr="00505978">
        <w:rPr>
          <w:rFonts w:ascii="Arial" w:eastAsia="Arial" w:hAnsi="Arial" w:cs="Arial"/>
          <w:sz w:val="22"/>
          <w:szCs w:val="22"/>
        </w:rPr>
        <w:t>job opportunities (</w:t>
      </w:r>
      <w:r w:rsidR="00D90044" w:rsidRPr="00505978">
        <w:rPr>
          <w:rFonts w:ascii="Arial" w:eastAsia="Arial" w:hAnsi="Arial" w:cs="Arial"/>
          <w:sz w:val="22"/>
          <w:szCs w:val="22"/>
        </w:rPr>
        <w:t>Ryan</w:t>
      </w:r>
      <w:r w:rsidR="00660F64" w:rsidRPr="00505978">
        <w:rPr>
          <w:rFonts w:ascii="Arial" w:eastAsia="Arial" w:hAnsi="Arial" w:cs="Arial"/>
          <w:sz w:val="22"/>
          <w:szCs w:val="22"/>
        </w:rPr>
        <w:t xml:space="preserve"> &amp; </w:t>
      </w:r>
      <w:r w:rsidR="00D90044" w:rsidRPr="00505978">
        <w:rPr>
          <w:rFonts w:ascii="Arial" w:eastAsia="Arial" w:hAnsi="Arial" w:cs="Arial"/>
          <w:sz w:val="22"/>
          <w:szCs w:val="22"/>
        </w:rPr>
        <w:t xml:space="preserve">Mulholland, </w:t>
      </w:r>
      <w:r w:rsidR="00660F64" w:rsidRPr="00505978">
        <w:rPr>
          <w:rFonts w:ascii="Arial" w:eastAsia="Arial" w:hAnsi="Arial" w:cs="Arial"/>
          <w:sz w:val="22"/>
          <w:szCs w:val="22"/>
        </w:rPr>
        <w:t>2013</w:t>
      </w:r>
      <w:r w:rsidR="00D90044" w:rsidRPr="00505978">
        <w:rPr>
          <w:rFonts w:ascii="Arial" w:eastAsia="Arial" w:hAnsi="Arial" w:cs="Arial"/>
          <w:sz w:val="22"/>
          <w:szCs w:val="22"/>
        </w:rPr>
        <w:t xml:space="preserve">; </w:t>
      </w:r>
      <w:r w:rsidR="00D7498E" w:rsidRPr="00505978">
        <w:rPr>
          <w:rFonts w:ascii="Arial" w:eastAsia="Arial" w:hAnsi="Arial" w:cs="Arial"/>
          <w:sz w:val="22"/>
          <w:szCs w:val="22"/>
        </w:rPr>
        <w:t xml:space="preserve">Wimmer and </w:t>
      </w:r>
      <w:r w:rsidR="00660F64" w:rsidRPr="00505978">
        <w:rPr>
          <w:rFonts w:ascii="Arial" w:eastAsia="Arial" w:hAnsi="Arial" w:cs="Arial"/>
          <w:sz w:val="22"/>
          <w:szCs w:val="22"/>
        </w:rPr>
        <w:t>Glick Schiller, 2002)</w:t>
      </w:r>
      <w:r w:rsidR="004365E1" w:rsidRPr="00505978">
        <w:rPr>
          <w:rFonts w:ascii="Arial" w:eastAsia="Arial" w:hAnsi="Arial" w:cs="Arial"/>
          <w:sz w:val="22"/>
          <w:szCs w:val="22"/>
        </w:rPr>
        <w:t xml:space="preserve">. </w:t>
      </w:r>
      <w:r w:rsidR="009D599A">
        <w:rPr>
          <w:rFonts w:ascii="Arial" w:eastAsia="Arial" w:hAnsi="Arial" w:cs="Arial"/>
          <w:sz w:val="22"/>
          <w:szCs w:val="22"/>
        </w:rPr>
        <w:t>Also, r</w:t>
      </w:r>
      <w:r w:rsidR="004365E1" w:rsidRPr="00505978">
        <w:rPr>
          <w:rFonts w:ascii="Arial" w:eastAsia="Arial" w:hAnsi="Arial" w:cs="Arial"/>
          <w:sz w:val="22"/>
          <w:szCs w:val="22"/>
        </w:rPr>
        <w:t xml:space="preserve">elationships </w:t>
      </w:r>
      <w:r w:rsidR="004212C1" w:rsidRPr="00505978">
        <w:rPr>
          <w:rFonts w:ascii="Arial" w:eastAsia="Arial" w:hAnsi="Arial" w:cs="Arial"/>
          <w:sz w:val="22"/>
          <w:szCs w:val="22"/>
        </w:rPr>
        <w:t>with relatives and authorities were found to help</w:t>
      </w:r>
      <w:r w:rsidR="004365E1" w:rsidRPr="00505978">
        <w:rPr>
          <w:rFonts w:ascii="Arial" w:eastAsia="Arial" w:hAnsi="Arial" w:cs="Arial"/>
          <w:sz w:val="22"/>
          <w:szCs w:val="22"/>
        </w:rPr>
        <w:t xml:space="preserve"> returnees in</w:t>
      </w:r>
      <w:r w:rsidR="004212C1" w:rsidRPr="00505978">
        <w:rPr>
          <w:rFonts w:ascii="Arial" w:eastAsia="Arial" w:hAnsi="Arial" w:cs="Arial"/>
          <w:sz w:val="22"/>
          <w:szCs w:val="22"/>
        </w:rPr>
        <w:t xml:space="preserve"> many Asian countries (i.e., China, </w:t>
      </w:r>
      <w:r w:rsidR="004365E1" w:rsidRPr="00505978">
        <w:rPr>
          <w:rFonts w:ascii="Arial" w:eastAsia="Arial" w:hAnsi="Arial" w:cs="Arial"/>
          <w:sz w:val="22"/>
          <w:szCs w:val="22"/>
        </w:rPr>
        <w:t>Vietnam</w:t>
      </w:r>
      <w:r w:rsidR="004212C1" w:rsidRPr="00505978">
        <w:rPr>
          <w:rFonts w:ascii="Arial" w:eastAsia="Arial" w:hAnsi="Arial" w:cs="Arial"/>
          <w:sz w:val="22"/>
          <w:szCs w:val="22"/>
        </w:rPr>
        <w:t>)</w:t>
      </w:r>
      <w:r w:rsidR="004365E1" w:rsidRPr="00505978">
        <w:rPr>
          <w:rFonts w:ascii="Arial" w:eastAsia="Arial" w:hAnsi="Arial" w:cs="Arial"/>
          <w:sz w:val="22"/>
          <w:szCs w:val="22"/>
        </w:rPr>
        <w:t xml:space="preserve"> navigate </w:t>
      </w:r>
      <w:r w:rsidR="002C4EEC" w:rsidRPr="00505978">
        <w:rPr>
          <w:rFonts w:ascii="Arial" w:eastAsia="Arial" w:hAnsi="Arial" w:cs="Arial"/>
          <w:sz w:val="22"/>
          <w:szCs w:val="22"/>
        </w:rPr>
        <w:t xml:space="preserve">barriers in </w:t>
      </w:r>
      <w:r w:rsidR="004365E1" w:rsidRPr="00505978">
        <w:rPr>
          <w:rFonts w:ascii="Arial" w:eastAsia="Arial" w:hAnsi="Arial" w:cs="Arial"/>
          <w:sz w:val="22"/>
          <w:szCs w:val="22"/>
        </w:rPr>
        <w:t>the home labour ma</w:t>
      </w:r>
      <w:r w:rsidR="006B27B5">
        <w:rPr>
          <w:rFonts w:ascii="Arial" w:eastAsia="Arial" w:hAnsi="Arial" w:cs="Arial"/>
          <w:sz w:val="22"/>
          <w:szCs w:val="22"/>
        </w:rPr>
        <w:t>rket</w:t>
      </w:r>
      <w:r w:rsidR="004212C1" w:rsidRPr="00505978">
        <w:rPr>
          <w:rFonts w:ascii="Arial" w:eastAsia="Arial" w:hAnsi="Arial" w:cs="Arial"/>
          <w:sz w:val="22"/>
          <w:szCs w:val="22"/>
        </w:rPr>
        <w:t xml:space="preserve"> (Li, 2013; Pham &amp; Saito, 2019)</w:t>
      </w:r>
      <w:r w:rsidR="002C4EEC" w:rsidRPr="00505978">
        <w:rPr>
          <w:rFonts w:ascii="Arial" w:eastAsia="Arial" w:hAnsi="Arial" w:cs="Arial"/>
          <w:sz w:val="22"/>
          <w:szCs w:val="22"/>
        </w:rPr>
        <w:t xml:space="preserve">. </w:t>
      </w:r>
      <w:r w:rsidR="00660F64" w:rsidRPr="00505978">
        <w:rPr>
          <w:rFonts w:ascii="Arial" w:eastAsia="Arial" w:hAnsi="Arial" w:cs="Arial"/>
          <w:sz w:val="22"/>
          <w:szCs w:val="22"/>
        </w:rPr>
        <w:t>Our</w:t>
      </w:r>
      <w:r w:rsidR="002C4EEC" w:rsidRPr="00505978">
        <w:rPr>
          <w:rFonts w:ascii="Arial" w:eastAsia="Arial" w:hAnsi="Arial" w:cs="Arial"/>
          <w:sz w:val="22"/>
          <w:szCs w:val="22"/>
        </w:rPr>
        <w:t xml:space="preserve"> study and </w:t>
      </w:r>
      <w:r w:rsidR="00660F64" w:rsidRPr="00505978">
        <w:rPr>
          <w:rFonts w:ascii="Arial" w:eastAsia="Arial" w:hAnsi="Arial" w:cs="Arial"/>
          <w:sz w:val="22"/>
          <w:szCs w:val="22"/>
        </w:rPr>
        <w:t xml:space="preserve">the study conducted by </w:t>
      </w:r>
      <w:r w:rsidR="002C4EEC" w:rsidRPr="00505978">
        <w:rPr>
          <w:rFonts w:ascii="Arial" w:eastAsia="Arial" w:hAnsi="Arial" w:cs="Arial"/>
          <w:sz w:val="22"/>
          <w:szCs w:val="22"/>
        </w:rPr>
        <w:t>Popadiuk and</w:t>
      </w:r>
      <w:r w:rsidR="004365E1" w:rsidRPr="00505978">
        <w:rPr>
          <w:rFonts w:ascii="Arial" w:eastAsia="Arial" w:hAnsi="Arial" w:cs="Arial"/>
          <w:sz w:val="22"/>
          <w:szCs w:val="22"/>
        </w:rPr>
        <w:t xml:space="preserve"> Arthur</w:t>
      </w:r>
      <w:r w:rsidR="002C4EEC" w:rsidRPr="00505978">
        <w:rPr>
          <w:rFonts w:ascii="Arial" w:eastAsia="Arial" w:hAnsi="Arial" w:cs="Arial"/>
          <w:sz w:val="22"/>
          <w:szCs w:val="22"/>
        </w:rPr>
        <w:t xml:space="preserve"> (</w:t>
      </w:r>
      <w:r w:rsidR="004365E1" w:rsidRPr="00505978">
        <w:rPr>
          <w:rFonts w:ascii="Arial" w:eastAsia="Arial" w:hAnsi="Arial" w:cs="Arial"/>
          <w:sz w:val="22"/>
          <w:szCs w:val="22"/>
        </w:rPr>
        <w:t>2014</w:t>
      </w:r>
      <w:r w:rsidR="00660F64" w:rsidRPr="00505978">
        <w:rPr>
          <w:rFonts w:ascii="Arial" w:eastAsia="Arial" w:hAnsi="Arial" w:cs="Arial"/>
          <w:sz w:val="22"/>
          <w:szCs w:val="22"/>
        </w:rPr>
        <w:t>) reported</w:t>
      </w:r>
      <w:r w:rsidR="002C4EEC" w:rsidRPr="00505978">
        <w:rPr>
          <w:rFonts w:ascii="Arial" w:eastAsia="Arial" w:hAnsi="Arial" w:cs="Arial"/>
          <w:sz w:val="22"/>
          <w:szCs w:val="22"/>
        </w:rPr>
        <w:t xml:space="preserve"> the importance of developing</w:t>
      </w:r>
      <w:r w:rsidR="0038486C" w:rsidRPr="00505978">
        <w:rPr>
          <w:rFonts w:ascii="Arial" w:eastAsia="Arial" w:hAnsi="Arial" w:cs="Arial"/>
          <w:sz w:val="22"/>
          <w:szCs w:val="22"/>
        </w:rPr>
        <w:t xml:space="preserve"> </w:t>
      </w:r>
      <w:r w:rsidR="00CD0204" w:rsidRPr="00505978">
        <w:rPr>
          <w:rFonts w:ascii="Arial" w:eastAsiaTheme="minorHAnsi" w:hAnsi="Arial" w:cs="Arial"/>
          <w:sz w:val="22"/>
          <w:szCs w:val="22"/>
        </w:rPr>
        <w:t>rel</w:t>
      </w:r>
      <w:r w:rsidRPr="00505978">
        <w:rPr>
          <w:rFonts w:ascii="Arial" w:eastAsiaTheme="minorHAnsi" w:hAnsi="Arial" w:cs="Arial"/>
          <w:sz w:val="22"/>
          <w:szCs w:val="22"/>
        </w:rPr>
        <w:t>ationships with supervisors and</w:t>
      </w:r>
      <w:r w:rsidR="003C5296" w:rsidRPr="00505978">
        <w:rPr>
          <w:rFonts w:ascii="Arial" w:eastAsiaTheme="minorHAnsi" w:hAnsi="Arial" w:cs="Arial"/>
          <w:sz w:val="22"/>
          <w:szCs w:val="22"/>
        </w:rPr>
        <w:t xml:space="preserve"> </w:t>
      </w:r>
      <w:r w:rsidR="00CD0204" w:rsidRPr="00505978">
        <w:rPr>
          <w:rFonts w:ascii="Arial" w:eastAsiaTheme="minorHAnsi" w:hAnsi="Arial" w:cs="Arial"/>
          <w:sz w:val="22"/>
          <w:szCs w:val="22"/>
        </w:rPr>
        <w:t xml:space="preserve">mentors </w:t>
      </w:r>
      <w:r w:rsidR="00660F64" w:rsidRPr="00505978">
        <w:rPr>
          <w:rFonts w:ascii="Arial" w:eastAsiaTheme="minorHAnsi" w:hAnsi="Arial" w:cs="Arial"/>
          <w:sz w:val="22"/>
          <w:szCs w:val="22"/>
        </w:rPr>
        <w:t xml:space="preserve">in </w:t>
      </w:r>
      <w:r w:rsidRPr="00505978">
        <w:rPr>
          <w:rFonts w:ascii="Arial" w:eastAsiaTheme="minorHAnsi" w:hAnsi="Arial" w:cs="Arial"/>
          <w:sz w:val="22"/>
          <w:szCs w:val="22"/>
        </w:rPr>
        <w:t xml:space="preserve">career opportunities of </w:t>
      </w:r>
      <w:r w:rsidRPr="0064527E">
        <w:rPr>
          <w:rFonts w:ascii="Arial" w:eastAsiaTheme="minorHAnsi" w:hAnsi="Arial" w:cs="Arial"/>
          <w:sz w:val="22"/>
          <w:szCs w:val="22"/>
        </w:rPr>
        <w:t>international students</w:t>
      </w:r>
      <w:r w:rsidR="007D60B0" w:rsidRPr="0064527E">
        <w:rPr>
          <w:rFonts w:ascii="Arial" w:eastAsiaTheme="minorHAnsi" w:hAnsi="Arial" w:cs="Arial"/>
          <w:sz w:val="22"/>
          <w:szCs w:val="22"/>
        </w:rPr>
        <w:t xml:space="preserve"> because</w:t>
      </w:r>
      <w:r w:rsidR="002D6E8A" w:rsidRPr="0064527E">
        <w:rPr>
          <w:rFonts w:ascii="Arial" w:eastAsiaTheme="minorHAnsi" w:hAnsi="Arial" w:cs="Arial"/>
          <w:sz w:val="22"/>
          <w:szCs w:val="22"/>
        </w:rPr>
        <w:t xml:space="preserve"> such connections helped broker significant knowledge about job openings and what may be required to negotiate them. This certainly helped socialise the hard currencies gained from formal study and improve their job market </w:t>
      </w:r>
      <w:r w:rsidR="003451F4" w:rsidRPr="0064527E">
        <w:rPr>
          <w:rFonts w:ascii="Arial" w:eastAsiaTheme="minorHAnsi" w:hAnsi="Arial" w:cs="Arial"/>
          <w:sz w:val="22"/>
          <w:szCs w:val="22"/>
        </w:rPr>
        <w:t>opportunities</w:t>
      </w:r>
      <w:r w:rsidR="002D6E8A" w:rsidRPr="0064527E">
        <w:rPr>
          <w:rFonts w:ascii="Arial" w:eastAsiaTheme="minorHAnsi" w:hAnsi="Arial" w:cs="Arial"/>
          <w:sz w:val="22"/>
          <w:szCs w:val="22"/>
        </w:rPr>
        <w:t>.</w:t>
      </w:r>
      <w:r w:rsidR="002D6E8A">
        <w:rPr>
          <w:rFonts w:ascii="Arial" w:eastAsiaTheme="minorHAnsi" w:hAnsi="Arial" w:cs="Arial"/>
          <w:sz w:val="22"/>
          <w:szCs w:val="22"/>
        </w:rPr>
        <w:t xml:space="preserve"> </w:t>
      </w:r>
    </w:p>
    <w:p w14:paraId="78EC4447" w14:textId="77777777" w:rsidR="00CD129C" w:rsidRPr="00505978" w:rsidRDefault="00CD129C" w:rsidP="00DC770C">
      <w:pPr>
        <w:pStyle w:val="Heading2"/>
        <w:spacing w:before="0" w:after="0"/>
        <w:jc w:val="both"/>
        <w:rPr>
          <w:rFonts w:ascii="Arial" w:hAnsi="Arial"/>
          <w:sz w:val="22"/>
          <w:szCs w:val="22"/>
        </w:rPr>
      </w:pPr>
    </w:p>
    <w:p w14:paraId="5306674C" w14:textId="0553BF6B" w:rsidR="006D0363" w:rsidRPr="00505978" w:rsidRDefault="006D0363" w:rsidP="00DC770C">
      <w:pPr>
        <w:pStyle w:val="Heading2"/>
        <w:spacing w:before="0" w:after="0"/>
        <w:jc w:val="both"/>
        <w:rPr>
          <w:rFonts w:ascii="Arial" w:hAnsi="Arial"/>
          <w:sz w:val="22"/>
          <w:szCs w:val="22"/>
        </w:rPr>
      </w:pPr>
      <w:r w:rsidRPr="00505978">
        <w:rPr>
          <w:rFonts w:ascii="Arial" w:hAnsi="Arial"/>
          <w:sz w:val="22"/>
          <w:szCs w:val="22"/>
        </w:rPr>
        <w:t xml:space="preserve">Cultural capital: </w:t>
      </w:r>
      <w:r w:rsidR="004D21BD" w:rsidRPr="00505978">
        <w:rPr>
          <w:rFonts w:ascii="Arial" w:hAnsi="Arial"/>
          <w:sz w:val="22"/>
          <w:szCs w:val="22"/>
        </w:rPr>
        <w:t>c</w:t>
      </w:r>
      <w:r w:rsidRPr="00505978">
        <w:rPr>
          <w:rFonts w:ascii="Arial" w:hAnsi="Arial"/>
          <w:sz w:val="22"/>
          <w:szCs w:val="22"/>
        </w:rPr>
        <w:t xml:space="preserve">ultural synergy and alignment </w:t>
      </w:r>
    </w:p>
    <w:p w14:paraId="4C3318C1" w14:textId="6E16C371" w:rsidR="00202884" w:rsidRPr="00016E51" w:rsidRDefault="005803D7" w:rsidP="00016E51">
      <w:pPr>
        <w:pStyle w:val="Paragraph"/>
        <w:spacing w:before="0" w:line="360" w:lineRule="auto"/>
        <w:jc w:val="both"/>
        <w:rPr>
          <w:rFonts w:ascii="Arial" w:eastAsiaTheme="minorHAnsi" w:hAnsi="Arial" w:cs="Arial"/>
          <w:sz w:val="22"/>
          <w:szCs w:val="22"/>
        </w:rPr>
      </w:pPr>
      <w:r w:rsidRPr="00505978">
        <w:rPr>
          <w:rFonts w:ascii="Arial" w:hAnsi="Arial" w:cs="Arial"/>
          <w:sz w:val="22"/>
          <w:szCs w:val="22"/>
        </w:rPr>
        <w:t>A</w:t>
      </w:r>
      <w:r w:rsidR="00673625" w:rsidRPr="00505978">
        <w:rPr>
          <w:rFonts w:ascii="Arial" w:hAnsi="Arial" w:cs="Arial"/>
          <w:sz w:val="22"/>
          <w:szCs w:val="22"/>
        </w:rPr>
        <w:t>lmost all respondents</w:t>
      </w:r>
      <w:r w:rsidRPr="00505978">
        <w:rPr>
          <w:rFonts w:ascii="Arial" w:hAnsi="Arial" w:cs="Arial"/>
          <w:sz w:val="22"/>
          <w:szCs w:val="22"/>
        </w:rPr>
        <w:t xml:space="preserve"> expressed concerns about </w:t>
      </w:r>
      <w:r w:rsidR="009D599A">
        <w:rPr>
          <w:rFonts w:ascii="Arial" w:hAnsi="Arial" w:cs="Arial"/>
          <w:sz w:val="22"/>
          <w:szCs w:val="22"/>
        </w:rPr>
        <w:t xml:space="preserve">having a </w:t>
      </w:r>
      <w:r w:rsidRPr="00505978">
        <w:rPr>
          <w:rFonts w:ascii="Arial" w:hAnsi="Arial" w:cs="Arial"/>
          <w:sz w:val="22"/>
          <w:szCs w:val="22"/>
        </w:rPr>
        <w:t>shallow understanding of the working environment in their field</w:t>
      </w:r>
      <w:r w:rsidR="007E0C34">
        <w:rPr>
          <w:rFonts w:ascii="Arial" w:hAnsi="Arial" w:cs="Arial"/>
          <w:sz w:val="22"/>
          <w:szCs w:val="22"/>
        </w:rPr>
        <w:t>.</w:t>
      </w:r>
      <w:r w:rsidR="00673625" w:rsidRPr="00505978">
        <w:rPr>
          <w:rFonts w:ascii="Arial" w:hAnsi="Arial" w:cs="Arial"/>
          <w:sz w:val="22"/>
          <w:szCs w:val="22"/>
        </w:rPr>
        <w:t xml:space="preserve"> </w:t>
      </w:r>
      <w:r w:rsidR="002D6E8A">
        <w:rPr>
          <w:rFonts w:ascii="Arial" w:hAnsi="Arial" w:cs="Arial"/>
          <w:sz w:val="22"/>
          <w:szCs w:val="22"/>
        </w:rPr>
        <w:t>The</w:t>
      </w:r>
      <w:r w:rsidR="00016E51">
        <w:rPr>
          <w:rFonts w:ascii="Arial" w:hAnsi="Arial" w:cs="Arial"/>
          <w:sz w:val="22"/>
          <w:szCs w:val="22"/>
        </w:rPr>
        <w:t xml:space="preserve">y did not have good insights about </w:t>
      </w:r>
      <w:r w:rsidR="002D6E8A">
        <w:rPr>
          <w:rFonts w:ascii="Arial" w:hAnsi="Arial" w:cs="Arial"/>
          <w:sz w:val="22"/>
          <w:szCs w:val="22"/>
        </w:rPr>
        <w:t>the cultural script or const</w:t>
      </w:r>
      <w:r w:rsidR="007E0C34">
        <w:rPr>
          <w:rFonts w:ascii="Arial" w:hAnsi="Arial" w:cs="Arial"/>
          <w:sz w:val="22"/>
          <w:szCs w:val="22"/>
        </w:rPr>
        <w:t>it</w:t>
      </w:r>
      <w:r w:rsidR="002D6E8A">
        <w:rPr>
          <w:rFonts w:ascii="Arial" w:hAnsi="Arial" w:cs="Arial"/>
          <w:sz w:val="22"/>
          <w:szCs w:val="22"/>
        </w:rPr>
        <w:t>ution of a wo</w:t>
      </w:r>
      <w:r w:rsidR="00016E51">
        <w:rPr>
          <w:rFonts w:ascii="Arial" w:hAnsi="Arial" w:cs="Arial"/>
          <w:sz w:val="22"/>
          <w:szCs w:val="22"/>
        </w:rPr>
        <w:t xml:space="preserve">rkplace, </w:t>
      </w:r>
      <w:r w:rsidR="002D6E8A">
        <w:rPr>
          <w:rFonts w:ascii="Arial" w:hAnsi="Arial" w:cs="Arial"/>
          <w:sz w:val="22"/>
          <w:szCs w:val="22"/>
        </w:rPr>
        <w:t xml:space="preserve">the hidden recruitment rules and expectation of employers, including desired behavioural dispositions and </w:t>
      </w:r>
      <w:r w:rsidR="00384C43">
        <w:rPr>
          <w:rFonts w:ascii="Arial" w:hAnsi="Arial" w:cs="Arial"/>
          <w:sz w:val="22"/>
          <w:szCs w:val="22"/>
        </w:rPr>
        <w:t xml:space="preserve">competences. </w:t>
      </w:r>
      <w:r w:rsidR="006B27B5">
        <w:rPr>
          <w:rFonts w:ascii="Arial" w:hAnsi="Arial" w:cs="Arial"/>
          <w:sz w:val="22"/>
          <w:szCs w:val="22"/>
        </w:rPr>
        <w:t>Some</w:t>
      </w:r>
      <w:r w:rsidR="00871933" w:rsidRPr="00505978">
        <w:rPr>
          <w:rFonts w:ascii="Arial" w:hAnsi="Arial" w:cs="Arial"/>
          <w:sz w:val="22"/>
          <w:szCs w:val="22"/>
        </w:rPr>
        <w:t xml:space="preserve"> </w:t>
      </w:r>
      <w:r w:rsidR="00351FF5" w:rsidRPr="00505978">
        <w:rPr>
          <w:rFonts w:ascii="Arial" w:hAnsi="Arial" w:cs="Arial"/>
          <w:sz w:val="22"/>
          <w:szCs w:val="22"/>
        </w:rPr>
        <w:t>graduates</w:t>
      </w:r>
      <w:r w:rsidR="00162C84" w:rsidRPr="00505978">
        <w:rPr>
          <w:rFonts w:ascii="Arial" w:hAnsi="Arial" w:cs="Arial"/>
          <w:sz w:val="22"/>
          <w:szCs w:val="22"/>
        </w:rPr>
        <w:t xml:space="preserve"> perceived </w:t>
      </w:r>
      <w:r w:rsidR="0051530B" w:rsidRPr="00505978">
        <w:rPr>
          <w:rFonts w:ascii="Arial" w:hAnsi="Arial" w:cs="Arial"/>
          <w:sz w:val="22"/>
          <w:szCs w:val="22"/>
        </w:rPr>
        <w:t xml:space="preserve">industries were </w:t>
      </w:r>
      <w:r w:rsidR="00162C84" w:rsidRPr="00505978">
        <w:rPr>
          <w:rFonts w:ascii="Arial" w:hAnsi="Arial" w:cs="Arial"/>
          <w:sz w:val="22"/>
          <w:szCs w:val="22"/>
        </w:rPr>
        <w:t xml:space="preserve">not </w:t>
      </w:r>
      <w:r w:rsidR="006B27B5">
        <w:rPr>
          <w:rFonts w:ascii="Arial" w:hAnsi="Arial" w:cs="Arial"/>
          <w:sz w:val="22"/>
          <w:szCs w:val="22"/>
        </w:rPr>
        <w:t>looking</w:t>
      </w:r>
      <w:r w:rsidR="003C2236" w:rsidRPr="00505978">
        <w:rPr>
          <w:rFonts w:ascii="Arial" w:hAnsi="Arial" w:cs="Arial"/>
          <w:sz w:val="22"/>
          <w:szCs w:val="22"/>
        </w:rPr>
        <w:t xml:space="preserve"> for</w:t>
      </w:r>
      <w:r w:rsidR="00162C84" w:rsidRPr="00505978">
        <w:rPr>
          <w:rFonts w:ascii="Arial" w:hAnsi="Arial" w:cs="Arial"/>
          <w:sz w:val="22"/>
          <w:szCs w:val="22"/>
        </w:rPr>
        <w:t xml:space="preserve"> what was advertised on the website</w:t>
      </w:r>
      <w:r w:rsidR="00351FF5" w:rsidRPr="00505978">
        <w:rPr>
          <w:rFonts w:ascii="Arial" w:hAnsi="Arial" w:cs="Arial"/>
          <w:sz w:val="22"/>
          <w:szCs w:val="22"/>
        </w:rPr>
        <w:t xml:space="preserve"> “</w:t>
      </w:r>
      <w:r w:rsidR="00734F7C" w:rsidRPr="00505978">
        <w:rPr>
          <w:rFonts w:ascii="Arial" w:hAnsi="Arial" w:cs="Arial"/>
          <w:sz w:val="22"/>
          <w:szCs w:val="22"/>
        </w:rPr>
        <w:t xml:space="preserve">I heard </w:t>
      </w:r>
      <w:r w:rsidR="00404F3F" w:rsidRPr="00505978">
        <w:rPr>
          <w:rFonts w:ascii="Arial" w:hAnsi="Arial" w:cs="Arial"/>
          <w:sz w:val="22"/>
          <w:szCs w:val="22"/>
        </w:rPr>
        <w:t xml:space="preserve">[that] </w:t>
      </w:r>
      <w:r w:rsidR="00734F7C" w:rsidRPr="00505978">
        <w:rPr>
          <w:rFonts w:ascii="Arial" w:hAnsi="Arial" w:cs="Arial"/>
          <w:sz w:val="22"/>
          <w:szCs w:val="22"/>
        </w:rPr>
        <w:t xml:space="preserve">some </w:t>
      </w:r>
      <w:r w:rsidR="00936926" w:rsidRPr="00505978">
        <w:rPr>
          <w:rFonts w:ascii="Arial" w:hAnsi="Arial" w:cs="Arial"/>
          <w:sz w:val="22"/>
          <w:szCs w:val="22"/>
        </w:rPr>
        <w:t>companies</w:t>
      </w:r>
      <w:r w:rsidR="00734F7C" w:rsidRPr="00505978">
        <w:rPr>
          <w:rFonts w:ascii="Arial" w:hAnsi="Arial" w:cs="Arial"/>
          <w:sz w:val="22"/>
          <w:szCs w:val="22"/>
        </w:rPr>
        <w:t xml:space="preserve"> </w:t>
      </w:r>
      <w:r w:rsidR="00D23EDF" w:rsidRPr="00505978">
        <w:rPr>
          <w:rFonts w:ascii="Arial" w:hAnsi="Arial" w:cs="Arial"/>
          <w:sz w:val="22"/>
          <w:szCs w:val="22"/>
        </w:rPr>
        <w:t xml:space="preserve">prefer candidates with experience in various fields rather than only one field. If I </w:t>
      </w:r>
      <w:r w:rsidR="00541673" w:rsidRPr="00505978">
        <w:rPr>
          <w:rFonts w:ascii="Arial" w:hAnsi="Arial" w:cs="Arial"/>
          <w:sz w:val="22"/>
          <w:szCs w:val="22"/>
        </w:rPr>
        <w:t>had kno</w:t>
      </w:r>
      <w:r w:rsidR="00D23EDF" w:rsidRPr="00505978">
        <w:rPr>
          <w:rFonts w:ascii="Arial" w:hAnsi="Arial" w:cs="Arial"/>
          <w:sz w:val="22"/>
          <w:szCs w:val="22"/>
        </w:rPr>
        <w:t>w</w:t>
      </w:r>
      <w:r w:rsidR="00541673" w:rsidRPr="00505978">
        <w:rPr>
          <w:rFonts w:ascii="Arial" w:hAnsi="Arial" w:cs="Arial"/>
          <w:sz w:val="22"/>
          <w:szCs w:val="22"/>
        </w:rPr>
        <w:t>n</w:t>
      </w:r>
      <w:r w:rsidR="00D23EDF" w:rsidRPr="00505978">
        <w:rPr>
          <w:rFonts w:ascii="Arial" w:hAnsi="Arial" w:cs="Arial"/>
          <w:sz w:val="22"/>
          <w:szCs w:val="22"/>
        </w:rPr>
        <w:t xml:space="preserve"> this, I could have dev</w:t>
      </w:r>
      <w:r w:rsidR="006B27B5">
        <w:rPr>
          <w:rFonts w:ascii="Arial" w:hAnsi="Arial" w:cs="Arial"/>
          <w:sz w:val="22"/>
          <w:szCs w:val="22"/>
        </w:rPr>
        <w:t>eloped m</w:t>
      </w:r>
      <w:r w:rsidR="00C12AA9">
        <w:rPr>
          <w:rFonts w:ascii="Arial" w:hAnsi="Arial" w:cs="Arial"/>
          <w:sz w:val="22"/>
          <w:szCs w:val="22"/>
        </w:rPr>
        <w:t xml:space="preserve">y CV to highlight this </w:t>
      </w:r>
      <w:r w:rsidR="00F55612" w:rsidRPr="00505978">
        <w:rPr>
          <w:rFonts w:ascii="Arial" w:hAnsi="Arial" w:cs="Arial"/>
          <w:sz w:val="22"/>
          <w:szCs w:val="22"/>
        </w:rPr>
        <w:t>(Henny – a graduate in finance)</w:t>
      </w:r>
      <w:r w:rsidR="00351FF5" w:rsidRPr="00505978">
        <w:rPr>
          <w:rFonts w:ascii="Arial" w:hAnsi="Arial" w:cs="Arial"/>
          <w:sz w:val="22"/>
          <w:szCs w:val="22"/>
        </w:rPr>
        <w:t xml:space="preserve">”. </w:t>
      </w:r>
      <w:r w:rsidR="0083753D" w:rsidRPr="00505978">
        <w:rPr>
          <w:rFonts w:ascii="Arial" w:hAnsi="Arial" w:cs="Arial"/>
          <w:sz w:val="22"/>
          <w:szCs w:val="22"/>
        </w:rPr>
        <w:t xml:space="preserve">Industries </w:t>
      </w:r>
      <w:r w:rsidR="00832EE6">
        <w:rPr>
          <w:rFonts w:ascii="Arial" w:hAnsi="Arial" w:cs="Arial"/>
          <w:sz w:val="22"/>
          <w:szCs w:val="22"/>
        </w:rPr>
        <w:t xml:space="preserve">do not advertise </w:t>
      </w:r>
      <w:r w:rsidR="00351FF5" w:rsidRPr="00505978">
        <w:rPr>
          <w:rFonts w:ascii="Arial" w:hAnsi="Arial" w:cs="Arial"/>
          <w:sz w:val="22"/>
          <w:szCs w:val="22"/>
        </w:rPr>
        <w:t>all expectations</w:t>
      </w:r>
      <w:r w:rsidR="00016E51">
        <w:rPr>
          <w:rFonts w:ascii="Arial" w:hAnsi="Arial" w:cs="Arial"/>
          <w:sz w:val="22"/>
          <w:szCs w:val="22"/>
        </w:rPr>
        <w:t xml:space="preserve"> explicitly maybe </w:t>
      </w:r>
      <w:r w:rsidR="00832EE6">
        <w:rPr>
          <w:rFonts w:ascii="Arial" w:hAnsi="Arial" w:cs="Arial"/>
          <w:sz w:val="22"/>
          <w:szCs w:val="22"/>
        </w:rPr>
        <w:t>because they have what Bauder (</w:t>
      </w:r>
      <w:r w:rsidR="00832EE6" w:rsidRPr="00505978">
        <w:rPr>
          <w:rFonts w:ascii="Arial" w:hAnsi="Arial" w:cs="Arial"/>
          <w:sz w:val="22"/>
          <w:szCs w:val="22"/>
        </w:rPr>
        <w:t>2003</w:t>
      </w:r>
      <w:r w:rsidR="00832EE6">
        <w:rPr>
          <w:rFonts w:ascii="Arial" w:hAnsi="Arial" w:cs="Arial"/>
          <w:sz w:val="22"/>
          <w:szCs w:val="22"/>
        </w:rPr>
        <w:t xml:space="preserve">) and </w:t>
      </w:r>
      <w:r w:rsidR="00832EE6" w:rsidRPr="00505978">
        <w:rPr>
          <w:rFonts w:ascii="Arial" w:hAnsi="Arial" w:cs="Arial"/>
          <w:sz w:val="22"/>
          <w:szCs w:val="22"/>
        </w:rPr>
        <w:t>Hage</w:t>
      </w:r>
      <w:r w:rsidR="00832EE6">
        <w:rPr>
          <w:rFonts w:ascii="Arial" w:hAnsi="Arial" w:cs="Arial"/>
          <w:sz w:val="22"/>
          <w:szCs w:val="22"/>
        </w:rPr>
        <w:t xml:space="preserve"> (</w:t>
      </w:r>
      <w:r w:rsidR="00832EE6" w:rsidRPr="00505978">
        <w:rPr>
          <w:rFonts w:ascii="Arial" w:hAnsi="Arial" w:cs="Arial"/>
          <w:sz w:val="22"/>
          <w:szCs w:val="22"/>
        </w:rPr>
        <w:t>1998</w:t>
      </w:r>
      <w:r w:rsidR="00832EE6">
        <w:rPr>
          <w:rFonts w:ascii="Arial" w:hAnsi="Arial" w:cs="Arial"/>
          <w:sz w:val="22"/>
          <w:szCs w:val="22"/>
        </w:rPr>
        <w:t xml:space="preserve">) call </w:t>
      </w:r>
      <w:r w:rsidR="0077632E" w:rsidRPr="00505978">
        <w:rPr>
          <w:rFonts w:ascii="Arial" w:eastAsiaTheme="minorHAnsi" w:hAnsi="Arial" w:cs="Arial"/>
          <w:sz w:val="22"/>
          <w:szCs w:val="22"/>
        </w:rPr>
        <w:t>‘</w:t>
      </w:r>
      <w:r w:rsidR="00436841" w:rsidRPr="00505978">
        <w:rPr>
          <w:rFonts w:ascii="Arial" w:eastAsiaTheme="minorHAnsi" w:hAnsi="Arial" w:cs="Arial"/>
          <w:sz w:val="22"/>
          <w:szCs w:val="22"/>
        </w:rPr>
        <w:t>nationally-based protectionism</w:t>
      </w:r>
      <w:r w:rsidR="0077632E" w:rsidRPr="00505978">
        <w:rPr>
          <w:rFonts w:ascii="Arial" w:eastAsiaTheme="minorHAnsi" w:hAnsi="Arial" w:cs="Arial"/>
          <w:sz w:val="22"/>
          <w:szCs w:val="22"/>
        </w:rPr>
        <w:t xml:space="preserve">’ and ‘national capital’ </w:t>
      </w:r>
      <w:r w:rsidR="00832EE6">
        <w:rPr>
          <w:rFonts w:ascii="Arial" w:eastAsiaTheme="minorHAnsi" w:hAnsi="Arial" w:cs="Arial"/>
          <w:sz w:val="22"/>
          <w:szCs w:val="22"/>
        </w:rPr>
        <w:t>– hidden policies that give</w:t>
      </w:r>
      <w:r w:rsidR="0077632E" w:rsidRPr="00505978">
        <w:rPr>
          <w:rFonts w:ascii="Arial" w:eastAsiaTheme="minorHAnsi" w:hAnsi="Arial" w:cs="Arial"/>
          <w:sz w:val="22"/>
          <w:szCs w:val="22"/>
        </w:rPr>
        <w:t xml:space="preserve"> priorities to local people </w:t>
      </w:r>
      <w:r w:rsidR="00162C84" w:rsidRPr="00505978">
        <w:rPr>
          <w:rFonts w:ascii="Arial" w:eastAsiaTheme="minorHAnsi" w:hAnsi="Arial" w:cs="Arial"/>
          <w:sz w:val="22"/>
          <w:szCs w:val="22"/>
        </w:rPr>
        <w:t xml:space="preserve">with </w:t>
      </w:r>
      <w:r w:rsidR="0077632E" w:rsidRPr="00505978">
        <w:rPr>
          <w:rFonts w:ascii="Arial" w:eastAsiaTheme="minorHAnsi" w:hAnsi="Arial" w:cs="Arial"/>
          <w:sz w:val="22"/>
          <w:szCs w:val="22"/>
        </w:rPr>
        <w:t>local qualifications</w:t>
      </w:r>
      <w:r w:rsidR="007E5E36" w:rsidRPr="00505978">
        <w:rPr>
          <w:rFonts w:ascii="Arial" w:eastAsiaTheme="minorHAnsi" w:hAnsi="Arial" w:cs="Arial"/>
          <w:sz w:val="22"/>
          <w:szCs w:val="22"/>
        </w:rPr>
        <w:t>.</w:t>
      </w:r>
      <w:r w:rsidR="00725699" w:rsidRPr="00505978">
        <w:rPr>
          <w:rFonts w:ascii="Arial" w:eastAsiaTheme="minorHAnsi" w:hAnsi="Arial" w:cs="Arial"/>
          <w:sz w:val="22"/>
          <w:szCs w:val="22"/>
        </w:rPr>
        <w:t xml:space="preserve"> </w:t>
      </w:r>
      <w:r w:rsidR="00351FF5" w:rsidRPr="00505978">
        <w:rPr>
          <w:rFonts w:ascii="Arial" w:eastAsiaTheme="minorHAnsi" w:hAnsi="Arial" w:cs="Arial"/>
          <w:sz w:val="22"/>
          <w:szCs w:val="22"/>
        </w:rPr>
        <w:t xml:space="preserve">Hidden expectations of employers </w:t>
      </w:r>
      <w:r w:rsidR="006B27B5">
        <w:rPr>
          <w:rFonts w:ascii="Arial" w:eastAsiaTheme="minorHAnsi" w:hAnsi="Arial" w:cs="Arial"/>
          <w:sz w:val="22"/>
          <w:szCs w:val="22"/>
        </w:rPr>
        <w:t>could be</w:t>
      </w:r>
      <w:r w:rsidR="00832EE6">
        <w:rPr>
          <w:rFonts w:ascii="Arial" w:eastAsiaTheme="minorHAnsi" w:hAnsi="Arial" w:cs="Arial"/>
          <w:sz w:val="22"/>
          <w:szCs w:val="22"/>
        </w:rPr>
        <w:t xml:space="preserve">, for example, </w:t>
      </w:r>
      <w:r w:rsidR="006B27B5">
        <w:rPr>
          <w:rFonts w:ascii="Arial" w:eastAsiaTheme="minorHAnsi" w:hAnsi="Arial" w:cs="Arial"/>
          <w:sz w:val="22"/>
          <w:szCs w:val="22"/>
        </w:rPr>
        <w:t>seen in r</w:t>
      </w:r>
      <w:r w:rsidR="00351FF5" w:rsidRPr="00505978">
        <w:rPr>
          <w:rFonts w:ascii="Arial" w:eastAsiaTheme="minorHAnsi" w:hAnsi="Arial" w:cs="Arial"/>
          <w:sz w:val="22"/>
          <w:szCs w:val="22"/>
        </w:rPr>
        <w:t xml:space="preserve">ecruitment </w:t>
      </w:r>
      <w:r w:rsidR="00832EE6">
        <w:rPr>
          <w:rFonts w:ascii="Arial" w:eastAsiaTheme="minorHAnsi" w:hAnsi="Arial" w:cs="Arial"/>
          <w:sz w:val="22"/>
          <w:szCs w:val="22"/>
        </w:rPr>
        <w:t xml:space="preserve">policies which often have a clause saying that </w:t>
      </w:r>
      <w:r w:rsidR="00C12AA9">
        <w:rPr>
          <w:rFonts w:ascii="Arial" w:eastAsiaTheme="minorHAnsi" w:hAnsi="Arial" w:cs="Arial"/>
          <w:sz w:val="22"/>
          <w:szCs w:val="22"/>
        </w:rPr>
        <w:t>employers</w:t>
      </w:r>
      <w:r w:rsidR="00CE666C">
        <w:rPr>
          <w:rFonts w:ascii="Arial" w:eastAsiaTheme="minorHAnsi" w:hAnsi="Arial" w:cs="Arial"/>
          <w:sz w:val="22"/>
          <w:szCs w:val="22"/>
        </w:rPr>
        <w:t xml:space="preserve"> are not responsible for </w:t>
      </w:r>
      <w:r w:rsidR="00016E51">
        <w:rPr>
          <w:rFonts w:ascii="Arial" w:eastAsiaTheme="minorHAnsi" w:hAnsi="Arial" w:cs="Arial"/>
          <w:sz w:val="22"/>
          <w:szCs w:val="22"/>
        </w:rPr>
        <w:t>clarify</w:t>
      </w:r>
      <w:r w:rsidR="00CE666C">
        <w:rPr>
          <w:rFonts w:ascii="Arial" w:eastAsiaTheme="minorHAnsi" w:hAnsi="Arial" w:cs="Arial"/>
          <w:sz w:val="22"/>
          <w:szCs w:val="22"/>
        </w:rPr>
        <w:t>ing</w:t>
      </w:r>
      <w:r w:rsidR="00FA383F">
        <w:rPr>
          <w:rFonts w:ascii="Arial" w:eastAsiaTheme="minorHAnsi" w:hAnsi="Arial" w:cs="Arial"/>
          <w:sz w:val="22"/>
          <w:szCs w:val="22"/>
        </w:rPr>
        <w:t xml:space="preserve"> their </w:t>
      </w:r>
      <w:r w:rsidR="00016E51">
        <w:rPr>
          <w:rFonts w:ascii="Arial" w:eastAsiaTheme="minorHAnsi" w:hAnsi="Arial" w:cs="Arial"/>
          <w:sz w:val="22"/>
          <w:szCs w:val="22"/>
        </w:rPr>
        <w:t xml:space="preserve">reasons </w:t>
      </w:r>
      <w:r w:rsidR="00FA383F">
        <w:rPr>
          <w:rFonts w:ascii="Arial" w:eastAsiaTheme="minorHAnsi" w:hAnsi="Arial" w:cs="Arial"/>
          <w:sz w:val="22"/>
          <w:szCs w:val="22"/>
        </w:rPr>
        <w:t>of recruiting</w:t>
      </w:r>
      <w:r w:rsidR="00016E51">
        <w:rPr>
          <w:rFonts w:ascii="Arial" w:eastAsiaTheme="minorHAnsi" w:hAnsi="Arial" w:cs="Arial"/>
          <w:sz w:val="22"/>
          <w:szCs w:val="22"/>
        </w:rPr>
        <w:t xml:space="preserve">. This led to </w:t>
      </w:r>
      <w:r w:rsidR="00351FF5" w:rsidRPr="00505978">
        <w:rPr>
          <w:rFonts w:ascii="Arial" w:eastAsiaTheme="minorHAnsi" w:hAnsi="Arial" w:cs="Arial"/>
          <w:sz w:val="22"/>
          <w:szCs w:val="22"/>
        </w:rPr>
        <w:t xml:space="preserve">frustration </w:t>
      </w:r>
      <w:r w:rsidR="00016E51">
        <w:rPr>
          <w:rFonts w:ascii="Arial" w:eastAsiaTheme="minorHAnsi" w:hAnsi="Arial" w:cs="Arial"/>
          <w:sz w:val="22"/>
          <w:szCs w:val="22"/>
        </w:rPr>
        <w:t xml:space="preserve">shared amongst some graduates </w:t>
      </w:r>
      <w:r w:rsidR="008A196C">
        <w:rPr>
          <w:rFonts w:ascii="Arial" w:eastAsiaTheme="minorHAnsi" w:hAnsi="Arial" w:cs="Arial"/>
          <w:sz w:val="22"/>
          <w:szCs w:val="22"/>
        </w:rPr>
        <w:t>in our study because</w:t>
      </w:r>
      <w:r w:rsidR="00016E51">
        <w:rPr>
          <w:rFonts w:ascii="Arial" w:eastAsiaTheme="minorHAnsi" w:hAnsi="Arial" w:cs="Arial"/>
          <w:sz w:val="22"/>
          <w:szCs w:val="22"/>
        </w:rPr>
        <w:t xml:space="preserve"> they </w:t>
      </w:r>
      <w:r w:rsidR="0088492C">
        <w:rPr>
          <w:rFonts w:ascii="Arial" w:eastAsiaTheme="minorHAnsi" w:hAnsi="Arial" w:cs="Arial"/>
          <w:sz w:val="22"/>
          <w:szCs w:val="22"/>
        </w:rPr>
        <w:t>were unsuccessful</w:t>
      </w:r>
      <w:r w:rsidR="00832EE6">
        <w:rPr>
          <w:rFonts w:ascii="Arial" w:eastAsiaTheme="minorHAnsi" w:hAnsi="Arial" w:cs="Arial"/>
          <w:sz w:val="22"/>
          <w:szCs w:val="22"/>
        </w:rPr>
        <w:t xml:space="preserve"> </w:t>
      </w:r>
      <w:r w:rsidR="00016E51">
        <w:rPr>
          <w:rFonts w:ascii="Arial" w:eastAsiaTheme="minorHAnsi" w:hAnsi="Arial" w:cs="Arial"/>
          <w:sz w:val="22"/>
          <w:szCs w:val="22"/>
        </w:rPr>
        <w:t xml:space="preserve">but did not know </w:t>
      </w:r>
      <w:r w:rsidR="00C12AA9">
        <w:rPr>
          <w:rFonts w:ascii="Arial" w:eastAsiaTheme="minorHAnsi" w:hAnsi="Arial" w:cs="Arial"/>
          <w:sz w:val="22"/>
          <w:szCs w:val="22"/>
        </w:rPr>
        <w:t xml:space="preserve">what </w:t>
      </w:r>
      <w:r w:rsidR="00016E51">
        <w:rPr>
          <w:rFonts w:ascii="Arial" w:eastAsiaTheme="minorHAnsi" w:hAnsi="Arial" w:cs="Arial"/>
          <w:sz w:val="22"/>
          <w:szCs w:val="22"/>
        </w:rPr>
        <w:t>to improve</w:t>
      </w:r>
      <w:r w:rsidR="00C12AA9">
        <w:rPr>
          <w:rFonts w:ascii="Arial" w:eastAsiaTheme="minorHAnsi" w:hAnsi="Arial" w:cs="Arial"/>
          <w:sz w:val="22"/>
          <w:szCs w:val="22"/>
        </w:rPr>
        <w:t xml:space="preserve">. </w:t>
      </w:r>
    </w:p>
    <w:p w14:paraId="17161624" w14:textId="77777777" w:rsidR="00F72E3D" w:rsidRDefault="00F72E3D" w:rsidP="00F72E3D">
      <w:pPr>
        <w:spacing w:line="360" w:lineRule="auto"/>
        <w:jc w:val="both"/>
        <w:rPr>
          <w:rFonts w:ascii="Arial" w:eastAsia="Arial" w:hAnsi="Arial" w:cs="Arial"/>
          <w:sz w:val="22"/>
          <w:szCs w:val="22"/>
        </w:rPr>
      </w:pPr>
    </w:p>
    <w:p w14:paraId="6E4445B5" w14:textId="7319664E" w:rsidR="00202884" w:rsidRPr="00016E51" w:rsidRDefault="00162C84" w:rsidP="00F72E3D">
      <w:pPr>
        <w:spacing w:line="360" w:lineRule="auto"/>
        <w:jc w:val="both"/>
        <w:rPr>
          <w:rFonts w:ascii="Arial" w:eastAsia="Arial" w:hAnsi="Arial" w:cs="Arial"/>
          <w:sz w:val="22"/>
          <w:szCs w:val="22"/>
        </w:rPr>
      </w:pPr>
      <w:r w:rsidRPr="00505978">
        <w:rPr>
          <w:rFonts w:ascii="Arial" w:eastAsia="Arial" w:hAnsi="Arial" w:cs="Arial"/>
          <w:sz w:val="22"/>
          <w:szCs w:val="22"/>
        </w:rPr>
        <w:t>The participants’</w:t>
      </w:r>
      <w:r w:rsidR="00C12AA9">
        <w:rPr>
          <w:rFonts w:ascii="Arial" w:eastAsia="Arial" w:hAnsi="Arial" w:cs="Arial"/>
          <w:sz w:val="22"/>
          <w:szCs w:val="22"/>
        </w:rPr>
        <w:t xml:space="preserve"> trajectories also disclosed </w:t>
      </w:r>
      <w:r w:rsidR="00B466C8" w:rsidRPr="00505978">
        <w:rPr>
          <w:rFonts w:ascii="Arial" w:eastAsia="Arial" w:hAnsi="Arial" w:cs="Arial"/>
          <w:sz w:val="22"/>
          <w:szCs w:val="22"/>
        </w:rPr>
        <w:t>their struggles</w:t>
      </w:r>
      <w:r w:rsidR="00384C43">
        <w:rPr>
          <w:rFonts w:ascii="Arial" w:eastAsia="Arial" w:hAnsi="Arial" w:cs="Arial"/>
          <w:sz w:val="22"/>
          <w:szCs w:val="22"/>
        </w:rPr>
        <w:t xml:space="preserve"> of</w:t>
      </w:r>
      <w:r w:rsidR="005863FF" w:rsidRPr="00505978">
        <w:rPr>
          <w:rFonts w:ascii="Arial" w:eastAsia="Arial" w:hAnsi="Arial" w:cs="Arial"/>
          <w:sz w:val="22"/>
          <w:szCs w:val="22"/>
        </w:rPr>
        <w:t xml:space="preserve"> </w:t>
      </w:r>
      <w:r w:rsidRPr="00505978">
        <w:rPr>
          <w:rFonts w:ascii="Arial" w:eastAsia="Arial" w:hAnsi="Arial" w:cs="Arial"/>
          <w:sz w:val="22"/>
          <w:szCs w:val="22"/>
        </w:rPr>
        <w:t>entering</w:t>
      </w:r>
      <w:r w:rsidR="00384C43">
        <w:rPr>
          <w:rFonts w:ascii="Arial" w:eastAsia="Arial" w:hAnsi="Arial" w:cs="Arial"/>
          <w:sz w:val="22"/>
          <w:szCs w:val="22"/>
        </w:rPr>
        <w:t xml:space="preserve"> different organisational</w:t>
      </w:r>
      <w:r w:rsidR="00B466C8" w:rsidRPr="00505978">
        <w:rPr>
          <w:rFonts w:ascii="Arial" w:eastAsia="Arial" w:hAnsi="Arial" w:cs="Arial"/>
          <w:sz w:val="22"/>
          <w:szCs w:val="22"/>
        </w:rPr>
        <w:t xml:space="preserve"> field</w:t>
      </w:r>
      <w:r w:rsidR="00384C43">
        <w:rPr>
          <w:rFonts w:ascii="Arial" w:eastAsia="Arial" w:hAnsi="Arial" w:cs="Arial"/>
          <w:sz w:val="22"/>
          <w:szCs w:val="22"/>
        </w:rPr>
        <w:t>s and the challenges of decod</w:t>
      </w:r>
      <w:r w:rsidR="0088492C">
        <w:rPr>
          <w:rFonts w:ascii="Arial" w:eastAsia="Arial" w:hAnsi="Arial" w:cs="Arial"/>
          <w:sz w:val="22"/>
          <w:szCs w:val="22"/>
        </w:rPr>
        <w:t>ing</w:t>
      </w:r>
      <w:r w:rsidR="00384C43">
        <w:rPr>
          <w:rFonts w:ascii="Arial" w:eastAsia="Arial" w:hAnsi="Arial" w:cs="Arial"/>
          <w:sz w:val="22"/>
          <w:szCs w:val="22"/>
        </w:rPr>
        <w:t xml:space="preserve"> the cultural rules and scripts of an organisation, including its desired forms of embodied capital</w:t>
      </w:r>
      <w:r w:rsidR="007958C3" w:rsidRPr="00505978">
        <w:rPr>
          <w:rFonts w:ascii="Arial" w:eastAsia="Arial" w:hAnsi="Arial" w:cs="Arial"/>
          <w:sz w:val="22"/>
          <w:szCs w:val="22"/>
        </w:rPr>
        <w:t xml:space="preserve">. </w:t>
      </w:r>
      <w:r w:rsidR="00384C43">
        <w:rPr>
          <w:rFonts w:ascii="Arial" w:eastAsia="Arial" w:hAnsi="Arial" w:cs="Arial"/>
          <w:color w:val="181A18"/>
          <w:sz w:val="22"/>
          <w:szCs w:val="22"/>
        </w:rPr>
        <w:t>One of the main challenge</w:t>
      </w:r>
      <w:r w:rsidR="00016E51">
        <w:rPr>
          <w:rFonts w:ascii="Arial" w:eastAsia="Arial" w:hAnsi="Arial" w:cs="Arial"/>
          <w:color w:val="181A18"/>
          <w:sz w:val="22"/>
          <w:szCs w:val="22"/>
        </w:rPr>
        <w:t>s</w:t>
      </w:r>
      <w:r w:rsidR="00384C43">
        <w:rPr>
          <w:rFonts w:ascii="Arial" w:eastAsia="Arial" w:hAnsi="Arial" w:cs="Arial"/>
          <w:color w:val="181A18"/>
          <w:sz w:val="22"/>
          <w:szCs w:val="22"/>
        </w:rPr>
        <w:t xml:space="preserve"> concerned </w:t>
      </w:r>
      <w:r w:rsidR="0088492C">
        <w:rPr>
          <w:rFonts w:ascii="Arial" w:eastAsia="Arial" w:hAnsi="Arial" w:cs="Arial"/>
          <w:color w:val="181A18"/>
          <w:sz w:val="22"/>
          <w:szCs w:val="22"/>
        </w:rPr>
        <w:t>‘</w:t>
      </w:r>
      <w:r w:rsidR="00384C43">
        <w:rPr>
          <w:rFonts w:ascii="Arial" w:eastAsia="Arial" w:hAnsi="Arial" w:cs="Arial"/>
          <w:color w:val="181A18"/>
          <w:sz w:val="22"/>
          <w:szCs w:val="22"/>
        </w:rPr>
        <w:t>socio-pragmatic competencies</w:t>
      </w:r>
      <w:r w:rsidR="0088492C">
        <w:rPr>
          <w:rFonts w:ascii="Arial" w:eastAsia="Arial" w:hAnsi="Arial" w:cs="Arial"/>
          <w:color w:val="181A18"/>
          <w:sz w:val="22"/>
          <w:szCs w:val="22"/>
        </w:rPr>
        <w:t>’</w:t>
      </w:r>
      <w:r w:rsidR="00384C43">
        <w:rPr>
          <w:rFonts w:ascii="Arial" w:eastAsia="Arial" w:hAnsi="Arial" w:cs="Arial"/>
          <w:color w:val="181A18"/>
          <w:sz w:val="22"/>
          <w:szCs w:val="22"/>
        </w:rPr>
        <w:t xml:space="preserve"> (Celce-Murcia et al, 1995)</w:t>
      </w:r>
      <w:r w:rsidR="00284872">
        <w:rPr>
          <w:rFonts w:ascii="Arial" w:eastAsia="Arial" w:hAnsi="Arial" w:cs="Arial"/>
          <w:color w:val="181A18"/>
          <w:sz w:val="22"/>
          <w:szCs w:val="22"/>
        </w:rPr>
        <w:t xml:space="preserve">; that is, </w:t>
      </w:r>
      <w:r w:rsidR="00284872">
        <w:rPr>
          <w:rFonts w:ascii="Arial" w:eastAsia="Arial" w:hAnsi="Arial" w:cs="Arial"/>
          <w:sz w:val="22"/>
          <w:szCs w:val="22"/>
        </w:rPr>
        <w:t>competencies in relation to everyday interactions such as</w:t>
      </w:r>
      <w:r w:rsidR="00C94567" w:rsidRPr="00505978">
        <w:rPr>
          <w:rFonts w:ascii="Arial" w:eastAsia="Arial" w:hAnsi="Arial" w:cs="Arial"/>
          <w:sz w:val="22"/>
          <w:szCs w:val="22"/>
        </w:rPr>
        <w:t xml:space="preserve"> figuring out appropriate language, standard behaviours and acceptable topics in daily talks. As a result, they experienced accidents as described by </w:t>
      </w:r>
      <w:r w:rsidR="007E0ED9" w:rsidRPr="008A196C">
        <w:rPr>
          <w:rFonts w:ascii="Arial" w:eastAsia="Arial" w:hAnsi="Arial" w:cs="Arial"/>
          <w:color w:val="000000"/>
          <w:sz w:val="22"/>
          <w:szCs w:val="22"/>
        </w:rPr>
        <w:t>Millet (2003)</w:t>
      </w:r>
      <w:r w:rsidR="00C94567" w:rsidRPr="008A196C">
        <w:rPr>
          <w:rFonts w:ascii="Arial" w:eastAsia="Arial" w:hAnsi="Arial" w:cs="Arial"/>
          <w:color w:val="000000"/>
          <w:sz w:val="22"/>
          <w:szCs w:val="22"/>
        </w:rPr>
        <w:t xml:space="preserve"> as</w:t>
      </w:r>
      <w:r w:rsidR="007E0ED9" w:rsidRPr="008A196C">
        <w:rPr>
          <w:rFonts w:ascii="Arial" w:eastAsia="Arial" w:hAnsi="Arial" w:cs="Arial"/>
          <w:color w:val="000000"/>
          <w:sz w:val="22"/>
          <w:szCs w:val="22"/>
        </w:rPr>
        <w:t xml:space="preserve"> ‘hitting </w:t>
      </w:r>
      <w:r w:rsidR="0088492C">
        <w:rPr>
          <w:rFonts w:ascii="Arial" w:eastAsia="Arial" w:hAnsi="Arial" w:cs="Arial"/>
          <w:color w:val="000000"/>
          <w:sz w:val="22"/>
          <w:szCs w:val="22"/>
        </w:rPr>
        <w:t xml:space="preserve">an </w:t>
      </w:r>
      <w:r w:rsidR="007E0ED9" w:rsidRPr="008A196C">
        <w:rPr>
          <w:rFonts w:ascii="Arial" w:eastAsia="Arial" w:hAnsi="Arial" w:cs="Arial"/>
          <w:color w:val="000000"/>
          <w:sz w:val="22"/>
          <w:szCs w:val="22"/>
        </w:rPr>
        <w:t>iceberg’ when venturing different cultures without adequate preparation</w:t>
      </w:r>
      <w:r w:rsidR="00C12AA9" w:rsidRPr="008A196C">
        <w:rPr>
          <w:rFonts w:ascii="Arial" w:eastAsia="Arial" w:hAnsi="Arial" w:cs="Arial"/>
          <w:color w:val="000000"/>
          <w:sz w:val="22"/>
          <w:szCs w:val="22"/>
        </w:rPr>
        <w:t xml:space="preserve"> – i.e., </w:t>
      </w:r>
      <w:r w:rsidR="00B466C8" w:rsidRPr="008A196C">
        <w:rPr>
          <w:rFonts w:ascii="Arial" w:eastAsia="Arial" w:hAnsi="Arial" w:cs="Arial"/>
          <w:color w:val="000000"/>
          <w:sz w:val="22"/>
          <w:szCs w:val="22"/>
        </w:rPr>
        <w:t>asking ‘odd’ questions or looking</w:t>
      </w:r>
      <w:r w:rsidR="00A46548" w:rsidRPr="008A196C">
        <w:rPr>
          <w:rFonts w:ascii="Arial" w:eastAsia="Arial" w:hAnsi="Arial" w:cs="Arial"/>
          <w:color w:val="000000"/>
          <w:sz w:val="22"/>
          <w:szCs w:val="22"/>
        </w:rPr>
        <w:t xml:space="preserve"> ‘weird’. </w:t>
      </w:r>
      <w:r w:rsidR="00C12AA9" w:rsidRPr="008A196C">
        <w:rPr>
          <w:rFonts w:ascii="Arial" w:eastAsia="Arial" w:hAnsi="Arial" w:cs="Arial"/>
          <w:color w:val="000000"/>
          <w:sz w:val="22"/>
          <w:szCs w:val="22"/>
        </w:rPr>
        <w:t xml:space="preserve">One </w:t>
      </w:r>
      <w:r w:rsidR="00F2191A" w:rsidRPr="008A196C">
        <w:rPr>
          <w:rFonts w:ascii="Arial" w:hAnsi="Arial" w:cs="Arial"/>
          <w:sz w:val="22"/>
          <w:szCs w:val="22"/>
        </w:rPr>
        <w:t xml:space="preserve">participant said </w:t>
      </w:r>
      <w:r w:rsidR="00DD012A" w:rsidRPr="008A196C">
        <w:rPr>
          <w:rFonts w:ascii="Arial" w:hAnsi="Arial" w:cs="Arial"/>
          <w:sz w:val="22"/>
          <w:szCs w:val="22"/>
        </w:rPr>
        <w:t xml:space="preserve">he </w:t>
      </w:r>
      <w:r w:rsidR="004D1278" w:rsidRPr="008A196C">
        <w:rPr>
          <w:rFonts w:ascii="Arial" w:hAnsi="Arial" w:cs="Arial"/>
          <w:sz w:val="22"/>
          <w:szCs w:val="22"/>
        </w:rPr>
        <w:t xml:space="preserve">often found it hard </w:t>
      </w:r>
      <w:r w:rsidR="00811B42" w:rsidRPr="008A196C">
        <w:rPr>
          <w:rFonts w:ascii="Arial" w:hAnsi="Arial" w:cs="Arial"/>
          <w:sz w:val="22"/>
          <w:szCs w:val="22"/>
        </w:rPr>
        <w:t>when working with other people because he could only see the visible and surfac</w:t>
      </w:r>
      <w:r w:rsidR="00DD50E8" w:rsidRPr="008A196C">
        <w:rPr>
          <w:rFonts w:ascii="Arial" w:hAnsi="Arial" w:cs="Arial"/>
          <w:sz w:val="22"/>
          <w:szCs w:val="22"/>
        </w:rPr>
        <w:t xml:space="preserve">e layer of human relationships but failed to </w:t>
      </w:r>
      <w:r w:rsidR="00811B42" w:rsidRPr="008A196C">
        <w:rPr>
          <w:rFonts w:ascii="Arial" w:hAnsi="Arial" w:cs="Arial"/>
          <w:sz w:val="22"/>
          <w:szCs w:val="22"/>
        </w:rPr>
        <w:t xml:space="preserve">understand why people chose </w:t>
      </w:r>
      <w:r w:rsidR="003E6232" w:rsidRPr="008A196C">
        <w:rPr>
          <w:rFonts w:ascii="Arial" w:hAnsi="Arial" w:cs="Arial"/>
          <w:sz w:val="22"/>
          <w:szCs w:val="22"/>
        </w:rPr>
        <w:t>one approach over an</w:t>
      </w:r>
      <w:r w:rsidR="00811B42" w:rsidRPr="008A196C">
        <w:rPr>
          <w:rFonts w:ascii="Arial" w:hAnsi="Arial" w:cs="Arial"/>
          <w:sz w:val="22"/>
          <w:szCs w:val="22"/>
        </w:rPr>
        <w:t xml:space="preserve">other </w:t>
      </w:r>
      <w:r w:rsidR="0088492C">
        <w:rPr>
          <w:rFonts w:ascii="Arial" w:hAnsi="Arial" w:cs="Arial"/>
          <w:sz w:val="22"/>
          <w:szCs w:val="22"/>
        </w:rPr>
        <w:t>or</w:t>
      </w:r>
      <w:r w:rsidR="0088492C" w:rsidRPr="008A196C">
        <w:rPr>
          <w:rFonts w:ascii="Arial" w:hAnsi="Arial" w:cs="Arial"/>
          <w:sz w:val="22"/>
          <w:szCs w:val="22"/>
        </w:rPr>
        <w:t xml:space="preserve"> </w:t>
      </w:r>
      <w:r w:rsidR="00811B42" w:rsidRPr="008A196C">
        <w:rPr>
          <w:rFonts w:ascii="Arial" w:hAnsi="Arial" w:cs="Arial"/>
          <w:sz w:val="22"/>
          <w:szCs w:val="22"/>
        </w:rPr>
        <w:t xml:space="preserve">collaborated with </w:t>
      </w:r>
      <w:r w:rsidR="0088492C">
        <w:rPr>
          <w:rFonts w:ascii="Arial" w:hAnsi="Arial" w:cs="Arial"/>
          <w:sz w:val="22"/>
          <w:szCs w:val="22"/>
        </w:rPr>
        <w:t>one</w:t>
      </w:r>
      <w:r w:rsidR="0088492C" w:rsidRPr="008A196C">
        <w:rPr>
          <w:rFonts w:ascii="Arial" w:hAnsi="Arial" w:cs="Arial"/>
          <w:sz w:val="22"/>
          <w:szCs w:val="22"/>
        </w:rPr>
        <w:t xml:space="preserve"> </w:t>
      </w:r>
      <w:r w:rsidR="00811B42" w:rsidRPr="008A196C">
        <w:rPr>
          <w:rFonts w:ascii="Arial" w:hAnsi="Arial" w:cs="Arial"/>
          <w:sz w:val="22"/>
          <w:szCs w:val="22"/>
        </w:rPr>
        <w:t xml:space="preserve">person </w:t>
      </w:r>
      <w:r w:rsidR="0088492C">
        <w:rPr>
          <w:rFonts w:ascii="Arial" w:hAnsi="Arial" w:cs="Arial"/>
          <w:sz w:val="22"/>
          <w:szCs w:val="22"/>
        </w:rPr>
        <w:t>over</w:t>
      </w:r>
      <w:r w:rsidR="00811B42" w:rsidRPr="008A196C">
        <w:rPr>
          <w:rFonts w:ascii="Arial" w:hAnsi="Arial" w:cs="Arial"/>
          <w:sz w:val="22"/>
          <w:szCs w:val="22"/>
        </w:rPr>
        <w:t xml:space="preserve"> </w:t>
      </w:r>
      <w:r w:rsidR="0088492C">
        <w:rPr>
          <w:rFonts w:ascii="Arial" w:hAnsi="Arial" w:cs="Arial"/>
          <w:sz w:val="22"/>
          <w:szCs w:val="22"/>
        </w:rPr>
        <w:t>an</w:t>
      </w:r>
      <w:r w:rsidR="00811B42" w:rsidRPr="008A196C">
        <w:rPr>
          <w:rFonts w:ascii="Arial" w:hAnsi="Arial" w:cs="Arial"/>
          <w:sz w:val="22"/>
          <w:szCs w:val="22"/>
        </w:rPr>
        <w:t>other.</w:t>
      </w:r>
      <w:r w:rsidR="00811B42" w:rsidRPr="00505978">
        <w:rPr>
          <w:rFonts w:ascii="Arial" w:hAnsi="Arial" w:cs="Arial"/>
          <w:sz w:val="22"/>
          <w:szCs w:val="22"/>
        </w:rPr>
        <w:t xml:space="preserve"> </w:t>
      </w:r>
    </w:p>
    <w:p w14:paraId="455C0EC3" w14:textId="77777777" w:rsidR="00F72E3D" w:rsidRDefault="00F72E3D" w:rsidP="00F72E3D">
      <w:pPr>
        <w:pStyle w:val="Paragraph"/>
        <w:spacing w:before="0" w:line="360" w:lineRule="auto"/>
        <w:jc w:val="both"/>
        <w:rPr>
          <w:rFonts w:ascii="Arial" w:hAnsi="Arial" w:cs="Arial"/>
          <w:sz w:val="22"/>
          <w:szCs w:val="22"/>
        </w:rPr>
      </w:pPr>
    </w:p>
    <w:p w14:paraId="1B2B8844" w14:textId="53BB256F" w:rsidR="00B8725C" w:rsidRDefault="0044363F" w:rsidP="00F72E3D">
      <w:pPr>
        <w:pStyle w:val="Paragraph"/>
        <w:spacing w:before="0" w:line="360" w:lineRule="auto"/>
        <w:jc w:val="both"/>
        <w:rPr>
          <w:rFonts w:ascii="Arial" w:eastAsiaTheme="minorHAnsi" w:hAnsi="Arial" w:cs="Arial"/>
          <w:sz w:val="22"/>
          <w:szCs w:val="22"/>
        </w:rPr>
      </w:pPr>
      <w:r w:rsidRPr="00505978">
        <w:rPr>
          <w:rFonts w:ascii="Arial" w:hAnsi="Arial" w:cs="Arial"/>
          <w:sz w:val="22"/>
          <w:szCs w:val="22"/>
        </w:rPr>
        <w:t xml:space="preserve">Amongst </w:t>
      </w:r>
      <w:r w:rsidRPr="00202884">
        <w:rPr>
          <w:rFonts w:ascii="Arial" w:hAnsi="Arial" w:cs="Arial"/>
          <w:sz w:val="22"/>
          <w:szCs w:val="22"/>
        </w:rPr>
        <w:t>20 p</w:t>
      </w:r>
      <w:r w:rsidRPr="00505978">
        <w:rPr>
          <w:rFonts w:ascii="Arial" w:hAnsi="Arial" w:cs="Arial"/>
          <w:sz w:val="22"/>
          <w:szCs w:val="22"/>
        </w:rPr>
        <w:t>articipants, we identified five graduates obtaining employment in their co</w:t>
      </w:r>
      <w:r w:rsidR="00DD50E8">
        <w:rPr>
          <w:rFonts w:ascii="Arial" w:hAnsi="Arial" w:cs="Arial"/>
          <w:sz w:val="22"/>
          <w:szCs w:val="22"/>
        </w:rPr>
        <w:t>-</w:t>
      </w:r>
      <w:r w:rsidRPr="00505978">
        <w:rPr>
          <w:rFonts w:ascii="Arial" w:hAnsi="Arial" w:cs="Arial"/>
          <w:sz w:val="22"/>
          <w:szCs w:val="22"/>
        </w:rPr>
        <w:t xml:space="preserve"> and similar ethnic communities</w:t>
      </w:r>
      <w:r w:rsidR="00A46A8E">
        <w:rPr>
          <w:rFonts w:ascii="Arial" w:hAnsi="Arial" w:cs="Arial"/>
          <w:sz w:val="22"/>
          <w:szCs w:val="22"/>
        </w:rPr>
        <w:t xml:space="preserve"> mainly </w:t>
      </w:r>
      <w:r w:rsidR="00B466C8" w:rsidRPr="00505978">
        <w:rPr>
          <w:rFonts w:ascii="Arial" w:hAnsi="Arial" w:cs="Arial"/>
          <w:sz w:val="22"/>
          <w:szCs w:val="22"/>
        </w:rPr>
        <w:t xml:space="preserve">based on </w:t>
      </w:r>
      <w:r w:rsidR="00D70FDA" w:rsidRPr="00505978">
        <w:rPr>
          <w:rFonts w:ascii="Arial" w:hAnsi="Arial" w:cs="Arial"/>
          <w:sz w:val="22"/>
          <w:szCs w:val="22"/>
        </w:rPr>
        <w:t>the</w:t>
      </w:r>
      <w:r w:rsidR="00B8725C">
        <w:rPr>
          <w:rFonts w:ascii="Arial" w:hAnsi="Arial" w:cs="Arial"/>
          <w:sz w:val="22"/>
          <w:szCs w:val="22"/>
        </w:rPr>
        <w:t>ir social</w:t>
      </w:r>
      <w:r w:rsidR="00D70FDA" w:rsidRPr="00505978">
        <w:rPr>
          <w:rFonts w:ascii="Arial" w:hAnsi="Arial" w:cs="Arial"/>
          <w:sz w:val="22"/>
          <w:szCs w:val="22"/>
        </w:rPr>
        <w:t xml:space="preserve"> </w:t>
      </w:r>
      <w:r w:rsidR="00B927A2" w:rsidRPr="00505978">
        <w:rPr>
          <w:rFonts w:ascii="Arial" w:hAnsi="Arial" w:cs="Arial"/>
          <w:sz w:val="22"/>
          <w:szCs w:val="22"/>
        </w:rPr>
        <w:t xml:space="preserve">networks and the advantage of being able to </w:t>
      </w:r>
      <w:r w:rsidR="00404F3F" w:rsidRPr="00505978">
        <w:rPr>
          <w:rFonts w:ascii="Arial" w:hAnsi="Arial" w:cs="Arial"/>
          <w:sz w:val="22"/>
          <w:szCs w:val="22"/>
        </w:rPr>
        <w:t xml:space="preserve">use </w:t>
      </w:r>
      <w:r w:rsidR="008A196C">
        <w:rPr>
          <w:rFonts w:ascii="Arial" w:hAnsi="Arial" w:cs="Arial"/>
          <w:sz w:val="22"/>
          <w:szCs w:val="22"/>
        </w:rPr>
        <w:t>another language and possessing knowledge about</w:t>
      </w:r>
      <w:r w:rsidR="00B927A2" w:rsidRPr="00505978">
        <w:rPr>
          <w:rFonts w:ascii="Arial" w:hAnsi="Arial" w:cs="Arial"/>
          <w:sz w:val="22"/>
          <w:szCs w:val="22"/>
        </w:rPr>
        <w:t xml:space="preserve"> the </w:t>
      </w:r>
      <w:r w:rsidR="00B466C8" w:rsidRPr="00505978">
        <w:rPr>
          <w:rFonts w:ascii="Arial" w:hAnsi="Arial" w:cs="Arial"/>
          <w:sz w:val="22"/>
          <w:szCs w:val="22"/>
        </w:rPr>
        <w:t xml:space="preserve">home-country </w:t>
      </w:r>
      <w:r w:rsidR="00B927A2" w:rsidRPr="00505978">
        <w:rPr>
          <w:rFonts w:ascii="Arial" w:hAnsi="Arial" w:cs="Arial"/>
          <w:sz w:val="22"/>
          <w:szCs w:val="22"/>
        </w:rPr>
        <w:t>market.</w:t>
      </w:r>
      <w:r w:rsidR="00DB7DAC" w:rsidRPr="00505978">
        <w:rPr>
          <w:rFonts w:ascii="Arial" w:hAnsi="Arial" w:cs="Arial"/>
          <w:sz w:val="22"/>
          <w:szCs w:val="22"/>
        </w:rPr>
        <w:t xml:space="preserve"> </w:t>
      </w:r>
      <w:r w:rsidR="00A46A8E">
        <w:rPr>
          <w:rFonts w:ascii="Arial" w:hAnsi="Arial" w:cs="Arial"/>
          <w:sz w:val="22"/>
          <w:szCs w:val="22"/>
        </w:rPr>
        <w:t xml:space="preserve">For instance, </w:t>
      </w:r>
      <w:r w:rsidR="00B466C8" w:rsidRPr="00505978">
        <w:rPr>
          <w:rFonts w:ascii="Arial" w:hAnsi="Arial" w:cs="Arial"/>
          <w:sz w:val="22"/>
          <w:szCs w:val="22"/>
        </w:rPr>
        <w:t xml:space="preserve">a graduate </w:t>
      </w:r>
      <w:r w:rsidR="00016E51">
        <w:rPr>
          <w:rFonts w:ascii="Arial" w:hAnsi="Arial" w:cs="Arial"/>
          <w:sz w:val="22"/>
          <w:szCs w:val="22"/>
        </w:rPr>
        <w:t>in commerce</w:t>
      </w:r>
      <w:r w:rsidR="00A46A8E">
        <w:rPr>
          <w:rFonts w:ascii="Arial" w:hAnsi="Arial" w:cs="Arial"/>
          <w:sz w:val="22"/>
          <w:szCs w:val="22"/>
        </w:rPr>
        <w:t xml:space="preserve"> (Debing)</w:t>
      </w:r>
      <w:r w:rsidR="00016E51">
        <w:rPr>
          <w:rFonts w:ascii="Arial" w:hAnsi="Arial" w:cs="Arial"/>
          <w:sz w:val="22"/>
          <w:szCs w:val="22"/>
        </w:rPr>
        <w:t xml:space="preserve"> shared</w:t>
      </w:r>
      <w:r w:rsidR="00B466C8" w:rsidRPr="00505978">
        <w:rPr>
          <w:rFonts w:ascii="Arial" w:hAnsi="Arial" w:cs="Arial"/>
          <w:sz w:val="22"/>
          <w:szCs w:val="22"/>
        </w:rPr>
        <w:t xml:space="preserve"> </w:t>
      </w:r>
      <w:r w:rsidR="00FA383F">
        <w:rPr>
          <w:rFonts w:ascii="Arial" w:hAnsi="Arial" w:cs="Arial"/>
          <w:sz w:val="22"/>
          <w:szCs w:val="22"/>
        </w:rPr>
        <w:t xml:space="preserve">that </w:t>
      </w:r>
      <w:r w:rsidR="00B466C8" w:rsidRPr="00505978">
        <w:rPr>
          <w:rFonts w:ascii="Arial" w:hAnsi="Arial" w:cs="Arial"/>
          <w:sz w:val="22"/>
          <w:szCs w:val="22"/>
        </w:rPr>
        <w:t xml:space="preserve">he </w:t>
      </w:r>
      <w:r w:rsidR="00471DC2" w:rsidRPr="00505978">
        <w:rPr>
          <w:rFonts w:ascii="Arial" w:hAnsi="Arial" w:cs="Arial"/>
          <w:sz w:val="22"/>
          <w:szCs w:val="22"/>
        </w:rPr>
        <w:t xml:space="preserve">was selected for the </w:t>
      </w:r>
      <w:r w:rsidR="00B466C8" w:rsidRPr="00505978">
        <w:rPr>
          <w:rFonts w:ascii="Arial" w:hAnsi="Arial" w:cs="Arial"/>
          <w:sz w:val="22"/>
          <w:szCs w:val="22"/>
        </w:rPr>
        <w:t xml:space="preserve">position </w:t>
      </w:r>
      <w:r w:rsidR="00B8725C">
        <w:rPr>
          <w:rFonts w:ascii="Arial" w:hAnsi="Arial" w:cs="Arial"/>
          <w:sz w:val="22"/>
          <w:szCs w:val="22"/>
        </w:rPr>
        <w:t xml:space="preserve">mainly </w:t>
      </w:r>
      <w:r w:rsidR="00B466C8" w:rsidRPr="00505978">
        <w:rPr>
          <w:rFonts w:ascii="Arial" w:hAnsi="Arial" w:cs="Arial"/>
          <w:sz w:val="22"/>
          <w:szCs w:val="22"/>
        </w:rPr>
        <w:t xml:space="preserve">because </w:t>
      </w:r>
      <w:r w:rsidR="00471DC2" w:rsidRPr="00505978">
        <w:rPr>
          <w:rFonts w:ascii="Arial" w:hAnsi="Arial" w:cs="Arial"/>
          <w:sz w:val="22"/>
          <w:szCs w:val="22"/>
        </w:rPr>
        <w:t xml:space="preserve">the company </w:t>
      </w:r>
      <w:r w:rsidR="00A46A8E">
        <w:rPr>
          <w:rFonts w:ascii="Arial" w:hAnsi="Arial" w:cs="Arial"/>
          <w:sz w:val="22"/>
          <w:szCs w:val="22"/>
        </w:rPr>
        <w:t xml:space="preserve">expected him to expand </w:t>
      </w:r>
      <w:r w:rsidR="00471DC2" w:rsidRPr="00505978">
        <w:rPr>
          <w:rFonts w:ascii="Arial" w:hAnsi="Arial" w:cs="Arial"/>
          <w:sz w:val="22"/>
          <w:szCs w:val="22"/>
        </w:rPr>
        <w:t>network</w:t>
      </w:r>
      <w:r w:rsidR="00A46A8E">
        <w:rPr>
          <w:rFonts w:ascii="Arial" w:hAnsi="Arial" w:cs="Arial"/>
          <w:sz w:val="22"/>
          <w:szCs w:val="22"/>
        </w:rPr>
        <w:t>s</w:t>
      </w:r>
      <w:r w:rsidR="00471DC2" w:rsidRPr="00505978">
        <w:rPr>
          <w:rFonts w:ascii="Arial" w:hAnsi="Arial" w:cs="Arial"/>
          <w:sz w:val="22"/>
          <w:szCs w:val="22"/>
        </w:rPr>
        <w:t xml:space="preserve"> in China</w:t>
      </w:r>
      <w:r w:rsidR="00B8725C">
        <w:rPr>
          <w:rFonts w:ascii="Arial" w:hAnsi="Arial" w:cs="Arial"/>
          <w:sz w:val="22"/>
          <w:szCs w:val="22"/>
        </w:rPr>
        <w:t>.</w:t>
      </w:r>
      <w:r w:rsidR="00B466C8" w:rsidRPr="00505978">
        <w:rPr>
          <w:rFonts w:ascii="Arial" w:hAnsi="Arial" w:cs="Arial"/>
          <w:sz w:val="22"/>
          <w:szCs w:val="22"/>
        </w:rPr>
        <w:t xml:space="preserve"> </w:t>
      </w:r>
      <w:r w:rsidR="00A46A8E">
        <w:rPr>
          <w:rFonts w:ascii="Arial" w:hAnsi="Arial" w:cs="Arial"/>
          <w:sz w:val="22"/>
          <w:szCs w:val="22"/>
        </w:rPr>
        <w:t>A</w:t>
      </w:r>
      <w:r w:rsidR="004137B3">
        <w:rPr>
          <w:rFonts w:ascii="Arial" w:hAnsi="Arial" w:cs="Arial"/>
          <w:sz w:val="22"/>
          <w:szCs w:val="22"/>
        </w:rPr>
        <w:t>lthough t</w:t>
      </w:r>
      <w:r w:rsidR="003012A9">
        <w:rPr>
          <w:rFonts w:ascii="Arial" w:hAnsi="Arial" w:cs="Arial"/>
          <w:sz w:val="22"/>
          <w:szCs w:val="22"/>
        </w:rPr>
        <w:t xml:space="preserve">wo </w:t>
      </w:r>
      <w:r w:rsidR="00A46A8E">
        <w:rPr>
          <w:rFonts w:ascii="Arial" w:hAnsi="Arial" w:cs="Arial"/>
          <w:sz w:val="22"/>
          <w:szCs w:val="22"/>
        </w:rPr>
        <w:t xml:space="preserve">out of these five graduates </w:t>
      </w:r>
      <w:r w:rsidR="003012A9">
        <w:rPr>
          <w:rFonts w:ascii="Arial" w:hAnsi="Arial" w:cs="Arial"/>
          <w:sz w:val="22"/>
          <w:szCs w:val="22"/>
        </w:rPr>
        <w:t xml:space="preserve">were not satisfied with </w:t>
      </w:r>
      <w:r w:rsidR="004137B3">
        <w:rPr>
          <w:rFonts w:ascii="Arial" w:hAnsi="Arial" w:cs="Arial"/>
          <w:sz w:val="22"/>
          <w:szCs w:val="22"/>
        </w:rPr>
        <w:t xml:space="preserve">their </w:t>
      </w:r>
      <w:r w:rsidR="00262232">
        <w:rPr>
          <w:rFonts w:ascii="Arial" w:hAnsi="Arial" w:cs="Arial"/>
          <w:sz w:val="22"/>
          <w:szCs w:val="22"/>
        </w:rPr>
        <w:t xml:space="preserve">downgrading </w:t>
      </w:r>
      <w:r w:rsidR="004137B3">
        <w:rPr>
          <w:rFonts w:ascii="Arial" w:hAnsi="Arial" w:cs="Arial"/>
          <w:sz w:val="22"/>
          <w:szCs w:val="22"/>
        </w:rPr>
        <w:t xml:space="preserve">positions, </w:t>
      </w:r>
      <w:r w:rsidR="004137B3">
        <w:rPr>
          <w:rFonts w:ascii="Arial" w:eastAsiaTheme="minorHAnsi" w:hAnsi="Arial" w:cs="Arial"/>
          <w:sz w:val="22"/>
          <w:szCs w:val="22"/>
        </w:rPr>
        <w:t>these</w:t>
      </w:r>
      <w:r w:rsidR="00B31858">
        <w:rPr>
          <w:rFonts w:ascii="Arial" w:eastAsiaTheme="minorHAnsi" w:hAnsi="Arial" w:cs="Arial"/>
          <w:sz w:val="22"/>
          <w:szCs w:val="22"/>
        </w:rPr>
        <w:t xml:space="preserve"> graduates </w:t>
      </w:r>
      <w:r w:rsidR="008552CC">
        <w:rPr>
          <w:rFonts w:ascii="Arial" w:eastAsiaTheme="minorHAnsi" w:hAnsi="Arial" w:cs="Arial"/>
          <w:sz w:val="22"/>
          <w:szCs w:val="22"/>
        </w:rPr>
        <w:t xml:space="preserve">proved their capacity in using </w:t>
      </w:r>
      <w:r w:rsidR="002C0730">
        <w:rPr>
          <w:rFonts w:ascii="Arial" w:eastAsiaTheme="minorHAnsi" w:hAnsi="Arial" w:cs="Arial"/>
          <w:sz w:val="22"/>
          <w:szCs w:val="22"/>
        </w:rPr>
        <w:t>social</w:t>
      </w:r>
      <w:r w:rsidR="008552CC">
        <w:rPr>
          <w:rFonts w:ascii="Arial" w:eastAsiaTheme="minorHAnsi" w:hAnsi="Arial" w:cs="Arial"/>
          <w:sz w:val="22"/>
          <w:szCs w:val="22"/>
        </w:rPr>
        <w:t xml:space="preserve"> network to find a space where they could use their non-recognised</w:t>
      </w:r>
      <w:r w:rsidR="002C0730">
        <w:rPr>
          <w:rFonts w:ascii="Arial" w:eastAsiaTheme="minorHAnsi" w:hAnsi="Arial" w:cs="Arial"/>
          <w:sz w:val="22"/>
          <w:szCs w:val="22"/>
        </w:rPr>
        <w:t xml:space="preserve"> human capitals</w:t>
      </w:r>
      <w:r w:rsidR="00DD5D1C">
        <w:rPr>
          <w:rFonts w:ascii="Arial" w:eastAsiaTheme="minorHAnsi" w:hAnsi="Arial" w:cs="Arial"/>
          <w:sz w:val="22"/>
          <w:szCs w:val="22"/>
        </w:rPr>
        <w:t xml:space="preserve"> </w:t>
      </w:r>
      <w:r w:rsidR="00B8725C">
        <w:rPr>
          <w:rFonts w:ascii="Arial" w:eastAsiaTheme="minorHAnsi" w:hAnsi="Arial" w:cs="Arial"/>
          <w:sz w:val="22"/>
          <w:szCs w:val="22"/>
        </w:rPr>
        <w:t>and avoid the competition</w:t>
      </w:r>
      <w:r w:rsidR="00DD5D1C">
        <w:rPr>
          <w:rFonts w:ascii="Arial" w:eastAsiaTheme="minorHAnsi" w:hAnsi="Arial" w:cs="Arial"/>
          <w:sz w:val="22"/>
          <w:szCs w:val="22"/>
        </w:rPr>
        <w:t xml:space="preserve"> with </w:t>
      </w:r>
      <w:r w:rsidR="00104C7B">
        <w:rPr>
          <w:rFonts w:ascii="Arial" w:eastAsiaTheme="minorHAnsi" w:hAnsi="Arial" w:cs="Arial"/>
          <w:sz w:val="22"/>
          <w:szCs w:val="22"/>
        </w:rPr>
        <w:t>local counterparts</w:t>
      </w:r>
      <w:r w:rsidR="00B8725C">
        <w:rPr>
          <w:rFonts w:ascii="Arial" w:eastAsiaTheme="minorHAnsi" w:hAnsi="Arial" w:cs="Arial"/>
          <w:sz w:val="22"/>
          <w:szCs w:val="22"/>
        </w:rPr>
        <w:t>.</w:t>
      </w:r>
      <w:r w:rsidR="00104C7B">
        <w:rPr>
          <w:rFonts w:ascii="Arial" w:eastAsiaTheme="minorHAnsi" w:hAnsi="Arial" w:cs="Arial"/>
          <w:sz w:val="22"/>
          <w:szCs w:val="22"/>
        </w:rPr>
        <w:t xml:space="preserve"> </w:t>
      </w:r>
    </w:p>
    <w:p w14:paraId="367ADA7D" w14:textId="77777777" w:rsidR="008A206F" w:rsidRPr="008A206F" w:rsidRDefault="008A206F" w:rsidP="008A206F">
      <w:pPr>
        <w:pStyle w:val="Newparagraph"/>
      </w:pPr>
    </w:p>
    <w:p w14:paraId="10A5554B" w14:textId="5B30F320" w:rsidR="002352DA" w:rsidRPr="00B8725C" w:rsidRDefault="00412A67" w:rsidP="00B8725C">
      <w:pPr>
        <w:pStyle w:val="Heading2"/>
        <w:spacing w:before="0" w:after="0"/>
        <w:jc w:val="both"/>
        <w:rPr>
          <w:rFonts w:ascii="Arial" w:hAnsi="Arial"/>
          <w:sz w:val="22"/>
          <w:szCs w:val="22"/>
        </w:rPr>
      </w:pPr>
      <w:r w:rsidRPr="00505978">
        <w:rPr>
          <w:rFonts w:ascii="Arial" w:hAnsi="Arial"/>
          <w:sz w:val="22"/>
          <w:szCs w:val="22"/>
        </w:rPr>
        <w:t xml:space="preserve">Psychological capital: </w:t>
      </w:r>
      <w:r w:rsidR="00FA0F07" w:rsidRPr="00505978">
        <w:rPr>
          <w:rFonts w:ascii="Arial" w:hAnsi="Arial"/>
          <w:sz w:val="22"/>
          <w:szCs w:val="22"/>
        </w:rPr>
        <w:t>r</w:t>
      </w:r>
      <w:r w:rsidRPr="00505978">
        <w:rPr>
          <w:rFonts w:ascii="Arial" w:hAnsi="Arial"/>
          <w:sz w:val="22"/>
          <w:szCs w:val="22"/>
        </w:rPr>
        <w:t xml:space="preserve">esilience </w:t>
      </w:r>
      <w:r w:rsidR="007E054E" w:rsidRPr="00505978">
        <w:rPr>
          <w:rFonts w:ascii="Arial" w:hAnsi="Arial"/>
          <w:sz w:val="22"/>
          <w:szCs w:val="22"/>
        </w:rPr>
        <w:t xml:space="preserve">as </w:t>
      </w:r>
      <w:r w:rsidR="00EC7577" w:rsidRPr="00505978">
        <w:rPr>
          <w:rFonts w:ascii="Arial" w:hAnsi="Arial"/>
          <w:sz w:val="22"/>
          <w:szCs w:val="22"/>
        </w:rPr>
        <w:t xml:space="preserve">an important </w:t>
      </w:r>
      <w:r w:rsidR="002352DA">
        <w:rPr>
          <w:rFonts w:ascii="Arial" w:hAnsi="Arial"/>
          <w:sz w:val="22"/>
          <w:szCs w:val="22"/>
        </w:rPr>
        <w:t>dimension of managing post-HE transitions</w:t>
      </w:r>
    </w:p>
    <w:p w14:paraId="7CAFA621" w14:textId="03053087" w:rsidR="009E1BEE" w:rsidRPr="00505978" w:rsidRDefault="00795DE6" w:rsidP="00DC770C">
      <w:pPr>
        <w:pStyle w:val="Paragraph"/>
        <w:spacing w:before="0" w:line="360" w:lineRule="auto"/>
        <w:jc w:val="both"/>
        <w:rPr>
          <w:rFonts w:ascii="Arial" w:hAnsi="Arial" w:cs="Arial"/>
          <w:sz w:val="22"/>
          <w:szCs w:val="22"/>
        </w:rPr>
      </w:pPr>
      <w:r w:rsidRPr="00505978">
        <w:rPr>
          <w:rFonts w:ascii="Arial" w:hAnsi="Arial" w:cs="Arial"/>
          <w:sz w:val="22"/>
          <w:szCs w:val="22"/>
        </w:rPr>
        <w:t>Our analysis revealed two groups possessing distinct psycholog</w:t>
      </w:r>
      <w:r w:rsidR="004137B3">
        <w:rPr>
          <w:rFonts w:ascii="Arial" w:hAnsi="Arial" w:cs="Arial"/>
          <w:sz w:val="22"/>
          <w:szCs w:val="22"/>
        </w:rPr>
        <w:t xml:space="preserve">ical characteristics. The first </w:t>
      </w:r>
      <w:r w:rsidR="00C826E4" w:rsidRPr="00505978">
        <w:rPr>
          <w:rFonts w:ascii="Arial" w:hAnsi="Arial" w:cs="Arial"/>
          <w:sz w:val="22"/>
          <w:szCs w:val="22"/>
        </w:rPr>
        <w:t xml:space="preserve">expressed their </w:t>
      </w:r>
      <w:r w:rsidR="00201C01" w:rsidRPr="00505978">
        <w:rPr>
          <w:rFonts w:ascii="Arial" w:hAnsi="Arial" w:cs="Arial"/>
          <w:sz w:val="22"/>
          <w:szCs w:val="22"/>
        </w:rPr>
        <w:t>strong desire to stay in Aus</w:t>
      </w:r>
      <w:r w:rsidR="0082746E">
        <w:rPr>
          <w:rFonts w:ascii="Arial" w:hAnsi="Arial" w:cs="Arial"/>
          <w:sz w:val="22"/>
          <w:szCs w:val="22"/>
        </w:rPr>
        <w:t>tralia, whereas the second</w:t>
      </w:r>
      <w:r w:rsidR="00201C01" w:rsidRPr="00505978">
        <w:rPr>
          <w:rFonts w:ascii="Arial" w:hAnsi="Arial" w:cs="Arial"/>
          <w:sz w:val="22"/>
          <w:szCs w:val="22"/>
        </w:rPr>
        <w:t xml:space="preserve"> was indecisive about where they really wanted to settle. </w:t>
      </w:r>
      <w:r w:rsidR="00F51DB6" w:rsidRPr="00505978">
        <w:rPr>
          <w:rFonts w:ascii="Arial" w:hAnsi="Arial" w:cs="Arial"/>
          <w:sz w:val="22"/>
          <w:szCs w:val="22"/>
        </w:rPr>
        <w:t>The</w:t>
      </w:r>
      <w:r w:rsidR="00201C01" w:rsidRPr="00505978">
        <w:rPr>
          <w:rFonts w:ascii="Arial" w:hAnsi="Arial" w:cs="Arial"/>
          <w:sz w:val="22"/>
          <w:szCs w:val="22"/>
        </w:rPr>
        <w:t xml:space="preserve"> differences in attitudes led to distinct features in their efforts in negotiating employability. The first group, in general, </w:t>
      </w:r>
      <w:r w:rsidR="00BA44F3" w:rsidRPr="00505978">
        <w:rPr>
          <w:rFonts w:ascii="Arial" w:hAnsi="Arial" w:cs="Arial"/>
          <w:sz w:val="22"/>
          <w:szCs w:val="22"/>
        </w:rPr>
        <w:t xml:space="preserve">showed great resilience since </w:t>
      </w:r>
      <w:r w:rsidR="00EC7577" w:rsidRPr="00505978">
        <w:rPr>
          <w:rFonts w:ascii="Arial" w:hAnsi="Arial" w:cs="Arial"/>
          <w:sz w:val="22"/>
          <w:szCs w:val="22"/>
        </w:rPr>
        <w:t>coming</w:t>
      </w:r>
      <w:r w:rsidR="00BA44F3" w:rsidRPr="00505978">
        <w:rPr>
          <w:rFonts w:ascii="Arial" w:hAnsi="Arial" w:cs="Arial"/>
          <w:sz w:val="22"/>
          <w:szCs w:val="22"/>
        </w:rPr>
        <w:t xml:space="preserve"> to Australia. They </w:t>
      </w:r>
      <w:r w:rsidR="00863FCE" w:rsidRPr="00505978">
        <w:rPr>
          <w:rFonts w:ascii="Arial" w:hAnsi="Arial" w:cs="Arial"/>
          <w:sz w:val="22"/>
          <w:szCs w:val="22"/>
        </w:rPr>
        <w:t xml:space="preserve">mostly </w:t>
      </w:r>
      <w:r w:rsidR="001905EC" w:rsidRPr="00505978">
        <w:rPr>
          <w:rFonts w:ascii="Arial" w:hAnsi="Arial" w:cs="Arial"/>
          <w:sz w:val="22"/>
          <w:szCs w:val="22"/>
        </w:rPr>
        <w:t xml:space="preserve">adapted </w:t>
      </w:r>
      <w:r w:rsidR="00EC7577" w:rsidRPr="00505978">
        <w:rPr>
          <w:rFonts w:ascii="Arial" w:hAnsi="Arial" w:cs="Arial"/>
          <w:sz w:val="22"/>
          <w:szCs w:val="22"/>
        </w:rPr>
        <w:t xml:space="preserve">admirably </w:t>
      </w:r>
      <w:r w:rsidR="001905EC" w:rsidRPr="00505978">
        <w:rPr>
          <w:rFonts w:ascii="Arial" w:hAnsi="Arial" w:cs="Arial"/>
          <w:sz w:val="22"/>
          <w:szCs w:val="22"/>
        </w:rPr>
        <w:t>to the</w:t>
      </w:r>
      <w:r w:rsidR="00FA0F07" w:rsidRPr="00505978">
        <w:rPr>
          <w:rFonts w:ascii="Arial" w:hAnsi="Arial" w:cs="Arial"/>
          <w:sz w:val="22"/>
          <w:szCs w:val="22"/>
        </w:rPr>
        <w:t>ir</w:t>
      </w:r>
      <w:r w:rsidR="001905EC" w:rsidRPr="00505978">
        <w:rPr>
          <w:rFonts w:ascii="Arial" w:hAnsi="Arial" w:cs="Arial"/>
          <w:sz w:val="22"/>
          <w:szCs w:val="22"/>
        </w:rPr>
        <w:t xml:space="preserve"> </w:t>
      </w:r>
      <w:r w:rsidR="00FA0F07" w:rsidRPr="00505978">
        <w:rPr>
          <w:rFonts w:ascii="Arial" w:hAnsi="Arial" w:cs="Arial"/>
          <w:sz w:val="22"/>
          <w:szCs w:val="22"/>
        </w:rPr>
        <w:t>studies</w:t>
      </w:r>
      <w:r w:rsidR="00EC7577" w:rsidRPr="00505978">
        <w:rPr>
          <w:rFonts w:ascii="Arial" w:hAnsi="Arial" w:cs="Arial"/>
          <w:sz w:val="22"/>
          <w:szCs w:val="22"/>
        </w:rPr>
        <w:t xml:space="preserve"> </w:t>
      </w:r>
      <w:r w:rsidR="001905EC" w:rsidRPr="00505978">
        <w:rPr>
          <w:rFonts w:ascii="Arial" w:hAnsi="Arial" w:cs="Arial"/>
          <w:sz w:val="22"/>
          <w:szCs w:val="22"/>
        </w:rPr>
        <w:t>and work environment</w:t>
      </w:r>
      <w:r w:rsidR="008A5AC0" w:rsidRPr="00505978">
        <w:rPr>
          <w:rFonts w:ascii="Arial" w:hAnsi="Arial" w:cs="Arial"/>
          <w:sz w:val="22"/>
          <w:szCs w:val="22"/>
        </w:rPr>
        <w:t>s</w:t>
      </w:r>
      <w:r w:rsidR="005F490A" w:rsidRPr="00505978">
        <w:rPr>
          <w:rFonts w:ascii="Arial" w:hAnsi="Arial" w:cs="Arial"/>
          <w:sz w:val="22"/>
          <w:szCs w:val="22"/>
        </w:rPr>
        <w:t>. Some PhD graduates in the study</w:t>
      </w:r>
      <w:r w:rsidR="001905EC" w:rsidRPr="00505978">
        <w:rPr>
          <w:rFonts w:ascii="Arial" w:hAnsi="Arial" w:cs="Arial"/>
          <w:sz w:val="22"/>
          <w:szCs w:val="22"/>
        </w:rPr>
        <w:t xml:space="preserve"> were exceptional because they </w:t>
      </w:r>
      <w:r w:rsidR="009E33D5">
        <w:rPr>
          <w:rFonts w:ascii="Arial" w:hAnsi="Arial" w:cs="Arial"/>
          <w:sz w:val="22"/>
          <w:szCs w:val="22"/>
        </w:rPr>
        <w:t xml:space="preserve">came to Australia for </w:t>
      </w:r>
      <w:r w:rsidR="001905EC" w:rsidRPr="00505978">
        <w:rPr>
          <w:rFonts w:ascii="Arial" w:hAnsi="Arial" w:cs="Arial"/>
          <w:sz w:val="22"/>
          <w:szCs w:val="22"/>
        </w:rPr>
        <w:t>the</w:t>
      </w:r>
      <w:r w:rsidR="00EC7577" w:rsidRPr="00505978">
        <w:rPr>
          <w:rFonts w:ascii="Arial" w:hAnsi="Arial" w:cs="Arial"/>
          <w:sz w:val="22"/>
          <w:szCs w:val="22"/>
        </w:rPr>
        <w:t>ir</w:t>
      </w:r>
      <w:r w:rsidR="001905EC" w:rsidRPr="00505978">
        <w:rPr>
          <w:rFonts w:ascii="Arial" w:hAnsi="Arial" w:cs="Arial"/>
          <w:sz w:val="22"/>
          <w:szCs w:val="22"/>
        </w:rPr>
        <w:t xml:space="preserve"> first Australian degree</w:t>
      </w:r>
      <w:r w:rsidR="00EC7577" w:rsidRPr="00505978">
        <w:rPr>
          <w:rFonts w:ascii="Arial" w:hAnsi="Arial" w:cs="Arial"/>
          <w:sz w:val="22"/>
          <w:szCs w:val="22"/>
        </w:rPr>
        <w:t>s</w:t>
      </w:r>
      <w:r w:rsidR="001905EC" w:rsidRPr="00505978">
        <w:rPr>
          <w:rFonts w:ascii="Arial" w:hAnsi="Arial" w:cs="Arial"/>
          <w:sz w:val="22"/>
          <w:szCs w:val="22"/>
        </w:rPr>
        <w:t xml:space="preserve"> </w:t>
      </w:r>
      <w:r w:rsidR="0082746E">
        <w:rPr>
          <w:rFonts w:ascii="Arial" w:hAnsi="Arial" w:cs="Arial"/>
          <w:sz w:val="22"/>
          <w:szCs w:val="22"/>
        </w:rPr>
        <w:t xml:space="preserve">but </w:t>
      </w:r>
      <w:r w:rsidR="00262232">
        <w:rPr>
          <w:rFonts w:ascii="Arial" w:hAnsi="Arial" w:cs="Arial"/>
          <w:sz w:val="22"/>
          <w:szCs w:val="22"/>
        </w:rPr>
        <w:t>achieved exceptionally academic performances</w:t>
      </w:r>
      <w:r w:rsidR="007C7F16" w:rsidRPr="00505978">
        <w:rPr>
          <w:rFonts w:ascii="Arial" w:hAnsi="Arial" w:cs="Arial"/>
          <w:sz w:val="22"/>
          <w:szCs w:val="22"/>
        </w:rPr>
        <w:t xml:space="preserve">. </w:t>
      </w:r>
      <w:r w:rsidR="008A5AC0" w:rsidRPr="00505978">
        <w:rPr>
          <w:rFonts w:ascii="Arial" w:hAnsi="Arial" w:cs="Arial"/>
          <w:sz w:val="22"/>
          <w:szCs w:val="22"/>
        </w:rPr>
        <w:t>It was noteworthy that t</w:t>
      </w:r>
      <w:r w:rsidR="007C7F16" w:rsidRPr="00505978">
        <w:rPr>
          <w:rFonts w:ascii="Arial" w:hAnsi="Arial" w:cs="Arial"/>
          <w:sz w:val="22"/>
          <w:szCs w:val="22"/>
        </w:rPr>
        <w:t xml:space="preserve">he </w:t>
      </w:r>
      <w:r w:rsidR="005C6AB3">
        <w:rPr>
          <w:rFonts w:ascii="Arial" w:hAnsi="Arial" w:cs="Arial"/>
          <w:sz w:val="22"/>
          <w:szCs w:val="22"/>
        </w:rPr>
        <w:t>PhD program</w:t>
      </w:r>
      <w:r w:rsidR="005F490A" w:rsidRPr="00505978">
        <w:rPr>
          <w:rFonts w:ascii="Arial" w:hAnsi="Arial" w:cs="Arial"/>
          <w:sz w:val="22"/>
          <w:szCs w:val="22"/>
        </w:rPr>
        <w:t xml:space="preserve"> </w:t>
      </w:r>
      <w:r w:rsidR="007C7F16" w:rsidRPr="00505978">
        <w:rPr>
          <w:rFonts w:ascii="Arial" w:hAnsi="Arial" w:cs="Arial"/>
          <w:sz w:val="22"/>
          <w:szCs w:val="22"/>
        </w:rPr>
        <w:t xml:space="preserve">did not give </w:t>
      </w:r>
      <w:r w:rsidR="009A6A4C" w:rsidRPr="00505978">
        <w:rPr>
          <w:rFonts w:ascii="Arial" w:hAnsi="Arial" w:cs="Arial"/>
          <w:sz w:val="22"/>
          <w:szCs w:val="22"/>
        </w:rPr>
        <w:t xml:space="preserve">them much </w:t>
      </w:r>
      <w:r w:rsidR="005C6AB3">
        <w:rPr>
          <w:rFonts w:ascii="Arial" w:hAnsi="Arial" w:cs="Arial"/>
          <w:sz w:val="22"/>
          <w:szCs w:val="22"/>
        </w:rPr>
        <w:t xml:space="preserve">chance </w:t>
      </w:r>
      <w:r w:rsidR="009A6A4C" w:rsidRPr="00505978">
        <w:rPr>
          <w:rFonts w:ascii="Arial" w:hAnsi="Arial" w:cs="Arial"/>
          <w:sz w:val="22"/>
          <w:szCs w:val="22"/>
        </w:rPr>
        <w:t>to develop soft</w:t>
      </w:r>
      <w:r w:rsidR="007C7F16" w:rsidRPr="00505978">
        <w:rPr>
          <w:rFonts w:ascii="Arial" w:hAnsi="Arial" w:cs="Arial"/>
          <w:sz w:val="22"/>
          <w:szCs w:val="22"/>
        </w:rPr>
        <w:t xml:space="preserve"> skills </w:t>
      </w:r>
      <w:r w:rsidR="005C6AB3">
        <w:rPr>
          <w:rFonts w:ascii="Arial" w:hAnsi="Arial" w:cs="Arial"/>
          <w:sz w:val="22"/>
          <w:szCs w:val="22"/>
        </w:rPr>
        <w:t xml:space="preserve">due to their main contacts being limited with the </w:t>
      </w:r>
      <w:r w:rsidR="007C7F16" w:rsidRPr="00505978">
        <w:rPr>
          <w:rFonts w:ascii="Arial" w:hAnsi="Arial" w:cs="Arial"/>
          <w:sz w:val="22"/>
          <w:szCs w:val="22"/>
        </w:rPr>
        <w:t>supervisors</w:t>
      </w:r>
      <w:r w:rsidR="0082746E">
        <w:rPr>
          <w:rFonts w:ascii="Arial" w:hAnsi="Arial" w:cs="Arial"/>
          <w:sz w:val="22"/>
          <w:szCs w:val="22"/>
        </w:rPr>
        <w:t xml:space="preserve">. However, </w:t>
      </w:r>
      <w:r w:rsidR="00201C01" w:rsidRPr="00505978">
        <w:rPr>
          <w:rFonts w:ascii="Arial" w:hAnsi="Arial" w:cs="Arial"/>
          <w:sz w:val="22"/>
          <w:szCs w:val="22"/>
        </w:rPr>
        <w:t xml:space="preserve">they </w:t>
      </w:r>
      <w:r w:rsidR="005C6AB3">
        <w:rPr>
          <w:rFonts w:ascii="Arial" w:hAnsi="Arial" w:cs="Arial"/>
          <w:sz w:val="22"/>
          <w:szCs w:val="22"/>
        </w:rPr>
        <w:t>showed</w:t>
      </w:r>
      <w:r w:rsidR="00201C01" w:rsidRPr="00505978">
        <w:rPr>
          <w:rFonts w:ascii="Arial" w:hAnsi="Arial" w:cs="Arial"/>
          <w:sz w:val="22"/>
          <w:szCs w:val="22"/>
        </w:rPr>
        <w:t xml:space="preserve"> impressive flexibility and adaptability</w:t>
      </w:r>
      <w:r w:rsidR="00620F89" w:rsidRPr="00505978">
        <w:rPr>
          <w:rFonts w:ascii="Arial" w:hAnsi="Arial" w:cs="Arial"/>
          <w:sz w:val="22"/>
          <w:szCs w:val="22"/>
        </w:rPr>
        <w:t xml:space="preserve"> as their career progressed</w:t>
      </w:r>
      <w:r w:rsidR="00201C01" w:rsidRPr="00505978">
        <w:rPr>
          <w:rFonts w:ascii="Arial" w:hAnsi="Arial" w:cs="Arial"/>
          <w:sz w:val="22"/>
          <w:szCs w:val="22"/>
        </w:rPr>
        <w:t xml:space="preserve">. </w:t>
      </w:r>
      <w:r w:rsidR="0082746E">
        <w:rPr>
          <w:rFonts w:ascii="Arial" w:hAnsi="Arial" w:cs="Arial"/>
          <w:sz w:val="22"/>
          <w:szCs w:val="22"/>
        </w:rPr>
        <w:t>An important quality</w:t>
      </w:r>
      <w:r w:rsidR="00620F89" w:rsidRPr="00505978">
        <w:rPr>
          <w:rFonts w:ascii="Arial" w:hAnsi="Arial" w:cs="Arial"/>
          <w:sz w:val="22"/>
          <w:szCs w:val="22"/>
        </w:rPr>
        <w:t xml:space="preserve"> helping </w:t>
      </w:r>
      <w:r w:rsidR="0082746E">
        <w:rPr>
          <w:rFonts w:ascii="Arial" w:hAnsi="Arial" w:cs="Arial"/>
          <w:sz w:val="22"/>
          <w:szCs w:val="22"/>
        </w:rPr>
        <w:t xml:space="preserve">them </w:t>
      </w:r>
      <w:r w:rsidR="00620F89" w:rsidRPr="00505978">
        <w:rPr>
          <w:rFonts w:ascii="Arial" w:hAnsi="Arial" w:cs="Arial"/>
          <w:sz w:val="22"/>
          <w:szCs w:val="22"/>
        </w:rPr>
        <w:t xml:space="preserve">develop resilience </w:t>
      </w:r>
      <w:r w:rsidR="0082746E">
        <w:rPr>
          <w:rFonts w:ascii="Arial" w:hAnsi="Arial" w:cs="Arial"/>
          <w:sz w:val="22"/>
          <w:szCs w:val="22"/>
        </w:rPr>
        <w:t>and per</w:t>
      </w:r>
      <w:r w:rsidR="005C6AB3">
        <w:rPr>
          <w:rFonts w:ascii="Arial" w:hAnsi="Arial" w:cs="Arial"/>
          <w:sz w:val="22"/>
          <w:szCs w:val="22"/>
        </w:rPr>
        <w:t xml:space="preserve">sistence was </w:t>
      </w:r>
      <w:r w:rsidR="0088492C">
        <w:rPr>
          <w:rFonts w:ascii="Arial" w:hAnsi="Arial" w:cs="Arial"/>
          <w:sz w:val="22"/>
          <w:szCs w:val="22"/>
        </w:rPr>
        <w:t xml:space="preserve">a </w:t>
      </w:r>
      <w:r w:rsidR="005C6AB3">
        <w:rPr>
          <w:rFonts w:ascii="Arial" w:hAnsi="Arial" w:cs="Arial"/>
          <w:sz w:val="22"/>
          <w:szCs w:val="22"/>
        </w:rPr>
        <w:t xml:space="preserve">positive attitude, </w:t>
      </w:r>
      <w:r w:rsidR="0088492C">
        <w:rPr>
          <w:rFonts w:ascii="Arial" w:hAnsi="Arial" w:cs="Arial"/>
          <w:sz w:val="22"/>
          <w:szCs w:val="22"/>
        </w:rPr>
        <w:t>for example:</w:t>
      </w:r>
      <w:r w:rsidR="00620F89" w:rsidRPr="00505978">
        <w:rPr>
          <w:rFonts w:ascii="Arial" w:hAnsi="Arial" w:cs="Arial"/>
          <w:sz w:val="22"/>
          <w:szCs w:val="22"/>
        </w:rPr>
        <w:t xml:space="preserve"> </w:t>
      </w:r>
    </w:p>
    <w:p w14:paraId="11B8F085" w14:textId="76B52780" w:rsidR="001836C4" w:rsidRPr="00202884" w:rsidRDefault="00885906" w:rsidP="00DC770C">
      <w:pPr>
        <w:pStyle w:val="Displayedquotation"/>
        <w:spacing w:before="0" w:after="0"/>
        <w:jc w:val="both"/>
        <w:rPr>
          <w:rFonts w:ascii="Arial" w:hAnsi="Arial" w:cs="Arial"/>
          <w:sz w:val="20"/>
          <w:szCs w:val="20"/>
        </w:rPr>
      </w:pPr>
      <w:r w:rsidRPr="00202884">
        <w:rPr>
          <w:rFonts w:ascii="Arial" w:hAnsi="Arial" w:cs="Arial"/>
          <w:sz w:val="20"/>
          <w:szCs w:val="20"/>
        </w:rPr>
        <w:t xml:space="preserve">Of course, there are always issues at any workplace, so I </w:t>
      </w:r>
      <w:r w:rsidR="00277FBE" w:rsidRPr="00202884">
        <w:rPr>
          <w:rFonts w:ascii="Arial" w:hAnsi="Arial" w:cs="Arial"/>
          <w:sz w:val="20"/>
          <w:szCs w:val="20"/>
        </w:rPr>
        <w:t>keep thinking positively and learn</w:t>
      </w:r>
      <w:r w:rsidRPr="00202884">
        <w:rPr>
          <w:rFonts w:ascii="Arial" w:hAnsi="Arial" w:cs="Arial"/>
          <w:sz w:val="20"/>
          <w:szCs w:val="20"/>
        </w:rPr>
        <w:t xml:space="preserve"> a lesson </w:t>
      </w:r>
      <w:r w:rsidR="00EC7577" w:rsidRPr="00202884">
        <w:rPr>
          <w:rFonts w:ascii="Arial" w:hAnsi="Arial" w:cs="Arial"/>
          <w:sz w:val="20"/>
          <w:szCs w:val="20"/>
        </w:rPr>
        <w:t xml:space="preserve">from </w:t>
      </w:r>
      <w:r w:rsidRPr="00202884">
        <w:rPr>
          <w:rFonts w:ascii="Arial" w:hAnsi="Arial" w:cs="Arial"/>
          <w:sz w:val="20"/>
          <w:szCs w:val="20"/>
        </w:rPr>
        <w:t xml:space="preserve">each problem. I like the way people </w:t>
      </w:r>
      <w:r w:rsidR="00277FBE" w:rsidRPr="00202884">
        <w:rPr>
          <w:rFonts w:ascii="Arial" w:hAnsi="Arial" w:cs="Arial"/>
          <w:sz w:val="20"/>
          <w:szCs w:val="20"/>
        </w:rPr>
        <w:t xml:space="preserve">here </w:t>
      </w:r>
      <w:r w:rsidRPr="00202884">
        <w:rPr>
          <w:rFonts w:ascii="Arial" w:hAnsi="Arial" w:cs="Arial"/>
          <w:sz w:val="20"/>
          <w:szCs w:val="20"/>
        </w:rPr>
        <w:t>use productivity to judge our quality but not personal relationship</w:t>
      </w:r>
      <w:r w:rsidR="00277FBE" w:rsidRPr="00202884">
        <w:rPr>
          <w:rFonts w:ascii="Arial" w:hAnsi="Arial" w:cs="Arial"/>
          <w:sz w:val="20"/>
          <w:szCs w:val="20"/>
        </w:rPr>
        <w:t xml:space="preserve">s. </w:t>
      </w:r>
      <w:r w:rsidR="009C4C92" w:rsidRPr="00202884">
        <w:rPr>
          <w:rFonts w:ascii="Arial" w:hAnsi="Arial" w:cs="Arial"/>
          <w:sz w:val="20"/>
          <w:szCs w:val="20"/>
        </w:rPr>
        <w:t>(Hannah – a graduate in chemistry)</w:t>
      </w:r>
      <w:r w:rsidRPr="00202884">
        <w:rPr>
          <w:rFonts w:ascii="Arial" w:hAnsi="Arial" w:cs="Arial"/>
          <w:sz w:val="20"/>
          <w:szCs w:val="20"/>
        </w:rPr>
        <w:t xml:space="preserve">. </w:t>
      </w:r>
    </w:p>
    <w:p w14:paraId="331957A6" w14:textId="79234C75" w:rsidR="00202884" w:rsidRPr="00DB4D84" w:rsidRDefault="000A503E" w:rsidP="00DB4D84">
      <w:pPr>
        <w:pStyle w:val="Displayedquotation"/>
        <w:tabs>
          <w:tab w:val="clear" w:pos="1077"/>
          <w:tab w:val="clear" w:pos="1440"/>
          <w:tab w:val="clear" w:pos="1797"/>
          <w:tab w:val="clear" w:pos="2155"/>
          <w:tab w:val="clear" w:pos="2512"/>
        </w:tabs>
        <w:spacing w:before="0" w:after="0"/>
        <w:ind w:left="0" w:right="-52"/>
        <w:jc w:val="both"/>
        <w:rPr>
          <w:rFonts w:ascii="Arial" w:hAnsi="Arial" w:cs="Arial"/>
          <w:szCs w:val="22"/>
        </w:rPr>
      </w:pPr>
      <w:r w:rsidRPr="000A503E">
        <w:rPr>
          <w:rFonts w:ascii="Arial" w:hAnsi="Arial" w:cs="Arial"/>
          <w:szCs w:val="22"/>
        </w:rPr>
        <w:t xml:space="preserve">Amongst </w:t>
      </w:r>
      <w:r>
        <w:rPr>
          <w:rFonts w:ascii="Arial" w:hAnsi="Arial" w:cs="Arial"/>
          <w:szCs w:val="22"/>
        </w:rPr>
        <w:t xml:space="preserve">the participants, we found Xia, a graduate in education, stood out with her amazing resilience. She used to be a </w:t>
      </w:r>
      <w:r w:rsidR="008304B7">
        <w:rPr>
          <w:rFonts w:ascii="Arial" w:hAnsi="Arial" w:cs="Arial"/>
          <w:szCs w:val="22"/>
        </w:rPr>
        <w:t xml:space="preserve">maths </w:t>
      </w:r>
      <w:r>
        <w:rPr>
          <w:rFonts w:ascii="Arial" w:hAnsi="Arial" w:cs="Arial"/>
          <w:szCs w:val="22"/>
        </w:rPr>
        <w:t xml:space="preserve">university lecturer with </w:t>
      </w:r>
      <w:r w:rsidR="008304B7">
        <w:rPr>
          <w:rFonts w:ascii="Arial" w:hAnsi="Arial" w:cs="Arial"/>
          <w:szCs w:val="22"/>
        </w:rPr>
        <w:t xml:space="preserve">rich specialisation knowledge. After migrating to Australia, </w:t>
      </w:r>
      <w:r>
        <w:rPr>
          <w:rFonts w:ascii="Arial" w:hAnsi="Arial" w:cs="Arial"/>
          <w:szCs w:val="22"/>
        </w:rPr>
        <w:t>her qualific</w:t>
      </w:r>
      <w:r w:rsidR="008304B7">
        <w:rPr>
          <w:rFonts w:ascii="Arial" w:hAnsi="Arial" w:cs="Arial"/>
          <w:szCs w:val="22"/>
        </w:rPr>
        <w:t>ation was not transnationalised, so</w:t>
      </w:r>
      <w:r>
        <w:rPr>
          <w:rFonts w:ascii="Arial" w:hAnsi="Arial" w:cs="Arial"/>
          <w:szCs w:val="22"/>
        </w:rPr>
        <w:t xml:space="preserve"> </w:t>
      </w:r>
      <w:r w:rsidR="008304B7">
        <w:rPr>
          <w:rFonts w:ascii="Arial" w:hAnsi="Arial" w:cs="Arial"/>
          <w:szCs w:val="22"/>
        </w:rPr>
        <w:t>she decided to pursu</w:t>
      </w:r>
      <w:r w:rsidR="0088492C">
        <w:rPr>
          <w:rFonts w:ascii="Arial" w:hAnsi="Arial" w:cs="Arial"/>
          <w:szCs w:val="22"/>
        </w:rPr>
        <w:t>e</w:t>
      </w:r>
      <w:r w:rsidR="008304B7">
        <w:rPr>
          <w:rFonts w:ascii="Arial" w:hAnsi="Arial" w:cs="Arial"/>
          <w:szCs w:val="22"/>
        </w:rPr>
        <w:t xml:space="preserve"> </w:t>
      </w:r>
      <w:r w:rsidR="00420CA7">
        <w:rPr>
          <w:rFonts w:ascii="Arial" w:hAnsi="Arial" w:cs="Arial"/>
          <w:szCs w:val="22"/>
        </w:rPr>
        <w:t xml:space="preserve">a second undergraduate </w:t>
      </w:r>
      <w:r w:rsidR="004137B3">
        <w:rPr>
          <w:rFonts w:ascii="Arial" w:hAnsi="Arial" w:cs="Arial"/>
          <w:szCs w:val="22"/>
        </w:rPr>
        <w:t>degree in education. She was shortlisted for all</w:t>
      </w:r>
      <w:r w:rsidR="005C6AB3">
        <w:rPr>
          <w:rFonts w:ascii="Arial" w:hAnsi="Arial" w:cs="Arial"/>
          <w:szCs w:val="22"/>
        </w:rPr>
        <w:t xml:space="preserve"> job</w:t>
      </w:r>
      <w:r w:rsidR="004137B3">
        <w:rPr>
          <w:rFonts w:ascii="Arial" w:hAnsi="Arial" w:cs="Arial"/>
          <w:szCs w:val="22"/>
        </w:rPr>
        <w:t xml:space="preserve"> positions she applied for but </w:t>
      </w:r>
      <w:r>
        <w:rPr>
          <w:rFonts w:ascii="Arial" w:hAnsi="Arial" w:cs="Arial"/>
          <w:szCs w:val="22"/>
        </w:rPr>
        <w:t xml:space="preserve">failed </w:t>
      </w:r>
      <w:r w:rsidR="00420CA7">
        <w:rPr>
          <w:rFonts w:ascii="Arial" w:hAnsi="Arial" w:cs="Arial"/>
          <w:szCs w:val="22"/>
        </w:rPr>
        <w:t>all interviews</w:t>
      </w:r>
      <w:r w:rsidR="008304B7">
        <w:rPr>
          <w:rFonts w:ascii="Arial" w:hAnsi="Arial" w:cs="Arial"/>
          <w:szCs w:val="22"/>
        </w:rPr>
        <w:t xml:space="preserve"> mainly because</w:t>
      </w:r>
      <w:r w:rsidR="005C6AB3">
        <w:rPr>
          <w:rFonts w:ascii="Arial" w:hAnsi="Arial" w:cs="Arial"/>
          <w:szCs w:val="22"/>
        </w:rPr>
        <w:t>, as she perceived,</w:t>
      </w:r>
      <w:r w:rsidR="008304B7">
        <w:rPr>
          <w:rFonts w:ascii="Arial" w:hAnsi="Arial" w:cs="Arial"/>
          <w:szCs w:val="22"/>
        </w:rPr>
        <w:t xml:space="preserve"> her English proficiency was </w:t>
      </w:r>
      <w:r w:rsidR="005C6AB3">
        <w:rPr>
          <w:rFonts w:ascii="Arial" w:hAnsi="Arial" w:cs="Arial"/>
          <w:szCs w:val="22"/>
        </w:rPr>
        <w:t>not standard</w:t>
      </w:r>
      <w:r w:rsidR="00420CA7">
        <w:rPr>
          <w:rFonts w:ascii="Arial" w:hAnsi="Arial" w:cs="Arial"/>
          <w:szCs w:val="22"/>
        </w:rPr>
        <w:t>. She finally accepted a mandarin teaching position</w:t>
      </w:r>
      <w:r w:rsidR="004137B3">
        <w:rPr>
          <w:rFonts w:ascii="Arial" w:hAnsi="Arial" w:cs="Arial"/>
          <w:szCs w:val="22"/>
        </w:rPr>
        <w:t xml:space="preserve"> </w:t>
      </w:r>
      <w:r w:rsidR="002D06CC">
        <w:rPr>
          <w:rFonts w:ascii="Arial" w:hAnsi="Arial" w:cs="Arial"/>
          <w:szCs w:val="22"/>
        </w:rPr>
        <w:t xml:space="preserve">and used it </w:t>
      </w:r>
      <w:r w:rsidR="004D3D55">
        <w:rPr>
          <w:rFonts w:ascii="Arial" w:hAnsi="Arial" w:cs="Arial"/>
          <w:szCs w:val="22"/>
        </w:rPr>
        <w:t xml:space="preserve">as a tool </w:t>
      </w:r>
      <w:r w:rsidR="002D06CC">
        <w:rPr>
          <w:rFonts w:ascii="Arial" w:hAnsi="Arial" w:cs="Arial"/>
          <w:szCs w:val="22"/>
        </w:rPr>
        <w:t xml:space="preserve">to </w:t>
      </w:r>
      <w:r w:rsidR="008304B7">
        <w:rPr>
          <w:rFonts w:ascii="Arial" w:hAnsi="Arial" w:cs="Arial"/>
          <w:szCs w:val="22"/>
        </w:rPr>
        <w:t>enrich local wo</w:t>
      </w:r>
      <w:r w:rsidR="005C6AB3">
        <w:rPr>
          <w:rFonts w:ascii="Arial" w:hAnsi="Arial" w:cs="Arial"/>
          <w:szCs w:val="22"/>
        </w:rPr>
        <w:t>rking experience and improve</w:t>
      </w:r>
      <w:r w:rsidR="008304B7">
        <w:rPr>
          <w:rFonts w:ascii="Arial" w:hAnsi="Arial" w:cs="Arial"/>
          <w:szCs w:val="22"/>
        </w:rPr>
        <w:t xml:space="preserve"> English</w:t>
      </w:r>
      <w:r w:rsidR="00FE14CD">
        <w:rPr>
          <w:rFonts w:ascii="Arial" w:hAnsi="Arial" w:cs="Arial"/>
          <w:szCs w:val="22"/>
        </w:rPr>
        <w:t xml:space="preserve"> </w:t>
      </w:r>
      <w:r w:rsidR="005C6AB3">
        <w:rPr>
          <w:rFonts w:ascii="Arial" w:hAnsi="Arial" w:cs="Arial"/>
          <w:szCs w:val="22"/>
        </w:rPr>
        <w:t xml:space="preserve">– two areas that she </w:t>
      </w:r>
      <w:r w:rsidR="00FE14CD">
        <w:rPr>
          <w:rFonts w:ascii="Arial" w:hAnsi="Arial" w:cs="Arial"/>
          <w:szCs w:val="22"/>
        </w:rPr>
        <w:t xml:space="preserve">hoped </w:t>
      </w:r>
      <w:r w:rsidR="006A0991">
        <w:rPr>
          <w:rFonts w:ascii="Arial" w:hAnsi="Arial" w:cs="Arial"/>
          <w:szCs w:val="22"/>
        </w:rPr>
        <w:t>could</w:t>
      </w:r>
      <w:r w:rsidR="00FE14CD">
        <w:rPr>
          <w:rFonts w:ascii="Arial" w:hAnsi="Arial" w:cs="Arial"/>
          <w:szCs w:val="22"/>
        </w:rPr>
        <w:t xml:space="preserve"> </w:t>
      </w:r>
      <w:r w:rsidR="005C6AB3">
        <w:rPr>
          <w:rFonts w:ascii="Arial" w:hAnsi="Arial" w:cs="Arial"/>
          <w:szCs w:val="22"/>
        </w:rPr>
        <w:t xml:space="preserve">make her more competitive for a job in her specialisation once they got improved. </w:t>
      </w:r>
    </w:p>
    <w:p w14:paraId="77AF3035" w14:textId="77777777" w:rsidR="00F72E3D" w:rsidRDefault="00F72E3D" w:rsidP="00F72E3D">
      <w:pPr>
        <w:spacing w:line="360" w:lineRule="auto"/>
        <w:jc w:val="both"/>
        <w:rPr>
          <w:rFonts w:ascii="Arial" w:eastAsia="Arial" w:hAnsi="Arial" w:cs="Arial"/>
          <w:color w:val="000000"/>
          <w:sz w:val="22"/>
          <w:szCs w:val="22"/>
        </w:rPr>
      </w:pPr>
    </w:p>
    <w:p w14:paraId="02CE296A" w14:textId="5E7028A5" w:rsidR="00961A56" w:rsidRPr="00505978" w:rsidRDefault="00215CB7" w:rsidP="00F72E3D">
      <w:pPr>
        <w:spacing w:line="360" w:lineRule="auto"/>
        <w:jc w:val="both"/>
        <w:rPr>
          <w:rFonts w:ascii="Arial" w:eastAsia="Arial" w:hAnsi="Arial" w:cs="Arial"/>
          <w:color w:val="000000"/>
          <w:sz w:val="22"/>
          <w:szCs w:val="22"/>
        </w:rPr>
      </w:pPr>
      <w:r w:rsidRPr="00505978">
        <w:rPr>
          <w:rFonts w:ascii="Arial" w:eastAsia="Arial" w:hAnsi="Arial" w:cs="Arial"/>
          <w:color w:val="000000"/>
          <w:sz w:val="22"/>
          <w:szCs w:val="22"/>
        </w:rPr>
        <w:t>The second group appeared to possess less psychological capital because they showed less efforts in</w:t>
      </w:r>
      <w:r w:rsidR="002B6961" w:rsidRPr="00505978">
        <w:rPr>
          <w:rFonts w:ascii="Arial" w:eastAsia="Arial" w:hAnsi="Arial" w:cs="Arial"/>
          <w:color w:val="000000"/>
          <w:sz w:val="22"/>
          <w:szCs w:val="22"/>
        </w:rPr>
        <w:t xml:space="preserve"> </w:t>
      </w:r>
      <w:r w:rsidR="00DB4D84">
        <w:rPr>
          <w:rFonts w:ascii="Arial" w:eastAsia="Arial" w:hAnsi="Arial" w:cs="Arial"/>
          <w:color w:val="000000"/>
          <w:sz w:val="22"/>
          <w:szCs w:val="22"/>
        </w:rPr>
        <w:t xml:space="preserve">socialising with </w:t>
      </w:r>
      <w:r w:rsidR="002B6961" w:rsidRPr="00505978">
        <w:rPr>
          <w:rFonts w:ascii="Arial" w:eastAsia="Arial" w:hAnsi="Arial" w:cs="Arial"/>
          <w:color w:val="000000"/>
          <w:sz w:val="22"/>
          <w:szCs w:val="22"/>
        </w:rPr>
        <w:t xml:space="preserve">mainstream people and easily </w:t>
      </w:r>
      <w:r w:rsidR="00B77F33" w:rsidRPr="00505978">
        <w:rPr>
          <w:rFonts w:ascii="Arial" w:eastAsia="Arial" w:hAnsi="Arial" w:cs="Arial"/>
          <w:color w:val="000000"/>
          <w:sz w:val="22"/>
          <w:szCs w:val="22"/>
        </w:rPr>
        <w:t>gave up</w:t>
      </w:r>
      <w:r w:rsidR="002B6961" w:rsidRPr="00505978">
        <w:rPr>
          <w:rFonts w:ascii="Arial" w:eastAsia="Arial" w:hAnsi="Arial" w:cs="Arial"/>
          <w:color w:val="000000"/>
          <w:sz w:val="22"/>
          <w:szCs w:val="22"/>
        </w:rPr>
        <w:t xml:space="preserve"> when confronting difficulties. </w:t>
      </w:r>
      <w:r w:rsidR="00420CA7">
        <w:rPr>
          <w:rFonts w:ascii="Arial" w:eastAsia="Arial" w:hAnsi="Arial" w:cs="Arial"/>
          <w:color w:val="000000"/>
          <w:sz w:val="22"/>
          <w:szCs w:val="22"/>
        </w:rPr>
        <w:t xml:space="preserve">Amongst </w:t>
      </w:r>
      <w:r w:rsidR="00631D6C">
        <w:rPr>
          <w:rFonts w:ascii="Arial" w:eastAsia="Arial" w:hAnsi="Arial" w:cs="Arial"/>
          <w:color w:val="000000"/>
          <w:sz w:val="22"/>
          <w:szCs w:val="22"/>
        </w:rPr>
        <w:t xml:space="preserve">some </w:t>
      </w:r>
      <w:r w:rsidR="006A0991">
        <w:rPr>
          <w:rFonts w:ascii="Arial" w:eastAsia="Arial" w:hAnsi="Arial" w:cs="Arial"/>
          <w:color w:val="000000"/>
          <w:sz w:val="22"/>
          <w:szCs w:val="22"/>
        </w:rPr>
        <w:t xml:space="preserve">common </w:t>
      </w:r>
      <w:r w:rsidR="00420CA7">
        <w:rPr>
          <w:rFonts w:ascii="Arial" w:eastAsia="Arial" w:hAnsi="Arial" w:cs="Arial"/>
          <w:color w:val="000000"/>
          <w:sz w:val="22"/>
          <w:szCs w:val="22"/>
        </w:rPr>
        <w:t xml:space="preserve">reasons </w:t>
      </w:r>
      <w:r w:rsidR="00631D6C">
        <w:rPr>
          <w:rFonts w:ascii="Arial" w:eastAsia="Arial" w:hAnsi="Arial" w:cs="Arial"/>
          <w:color w:val="000000"/>
          <w:sz w:val="22"/>
          <w:szCs w:val="22"/>
        </w:rPr>
        <w:t>(</w:t>
      </w:r>
      <w:r w:rsidR="004308E9">
        <w:rPr>
          <w:rFonts w:ascii="Arial" w:eastAsia="Arial" w:hAnsi="Arial" w:cs="Arial"/>
          <w:color w:val="000000"/>
          <w:sz w:val="22"/>
          <w:szCs w:val="22"/>
        </w:rPr>
        <w:t>e.g., di</w:t>
      </w:r>
      <w:r w:rsidR="00631D6C">
        <w:rPr>
          <w:rFonts w:ascii="Arial" w:eastAsia="Arial" w:hAnsi="Arial" w:cs="Arial"/>
          <w:color w:val="000000"/>
          <w:sz w:val="22"/>
          <w:szCs w:val="22"/>
        </w:rPr>
        <w:t>fficult to develop</w:t>
      </w:r>
      <w:r w:rsidR="00420CA7">
        <w:rPr>
          <w:rFonts w:ascii="Arial" w:eastAsia="Arial" w:hAnsi="Arial" w:cs="Arial"/>
          <w:color w:val="000000"/>
          <w:sz w:val="22"/>
          <w:szCs w:val="22"/>
        </w:rPr>
        <w:t xml:space="preserve"> social networks with local people</w:t>
      </w:r>
      <w:r w:rsidR="00631D6C">
        <w:rPr>
          <w:rFonts w:ascii="Arial" w:eastAsia="Arial" w:hAnsi="Arial" w:cs="Arial"/>
          <w:color w:val="000000"/>
          <w:sz w:val="22"/>
          <w:szCs w:val="22"/>
        </w:rPr>
        <w:t>,</w:t>
      </w:r>
      <w:r w:rsidR="00420CA7">
        <w:rPr>
          <w:rFonts w:ascii="Arial" w:eastAsia="Arial" w:hAnsi="Arial" w:cs="Arial"/>
          <w:color w:val="000000"/>
          <w:sz w:val="22"/>
          <w:szCs w:val="22"/>
        </w:rPr>
        <w:t xml:space="preserve"> </w:t>
      </w:r>
      <w:r w:rsidR="00631D6C">
        <w:rPr>
          <w:rFonts w:ascii="Arial" w:eastAsia="Arial" w:hAnsi="Arial" w:cs="Arial"/>
          <w:color w:val="000000"/>
          <w:sz w:val="22"/>
          <w:szCs w:val="22"/>
        </w:rPr>
        <w:t xml:space="preserve">easy to hang around with </w:t>
      </w:r>
      <w:r w:rsidR="00420CA7">
        <w:rPr>
          <w:rFonts w:ascii="Arial" w:eastAsia="Arial" w:hAnsi="Arial" w:cs="Arial"/>
          <w:color w:val="000000"/>
          <w:sz w:val="22"/>
          <w:szCs w:val="22"/>
        </w:rPr>
        <w:t>people in the same community</w:t>
      </w:r>
      <w:r w:rsidR="00631D6C">
        <w:rPr>
          <w:rFonts w:ascii="Arial" w:eastAsia="Arial" w:hAnsi="Arial" w:cs="Arial"/>
          <w:color w:val="000000"/>
          <w:sz w:val="22"/>
          <w:szCs w:val="22"/>
        </w:rPr>
        <w:t>)</w:t>
      </w:r>
      <w:r w:rsidR="00A563B2">
        <w:rPr>
          <w:rFonts w:ascii="Arial" w:eastAsia="Arial" w:hAnsi="Arial" w:cs="Arial"/>
          <w:color w:val="000000"/>
          <w:sz w:val="22"/>
          <w:szCs w:val="22"/>
        </w:rPr>
        <w:t xml:space="preserve">, </w:t>
      </w:r>
      <w:r w:rsidR="00631D6C">
        <w:rPr>
          <w:rFonts w:ascii="Arial" w:eastAsia="Arial" w:hAnsi="Arial" w:cs="Arial"/>
          <w:color w:val="000000"/>
          <w:sz w:val="22"/>
          <w:szCs w:val="22"/>
        </w:rPr>
        <w:t xml:space="preserve">many did not have </w:t>
      </w:r>
      <w:r w:rsidR="00156B02" w:rsidRPr="00505978">
        <w:rPr>
          <w:rFonts w:ascii="Arial" w:eastAsia="Arial" w:hAnsi="Arial" w:cs="Arial"/>
          <w:color w:val="000000"/>
          <w:sz w:val="22"/>
          <w:szCs w:val="22"/>
        </w:rPr>
        <w:t>intentions to settle in Australia for long-term work.</w:t>
      </w:r>
      <w:r w:rsidR="006A0991">
        <w:rPr>
          <w:rFonts w:ascii="Arial" w:eastAsia="Arial" w:hAnsi="Arial" w:cs="Arial"/>
          <w:color w:val="000000"/>
          <w:sz w:val="22"/>
          <w:szCs w:val="22"/>
        </w:rPr>
        <w:t xml:space="preserve"> They </w:t>
      </w:r>
      <w:r w:rsidR="00631D6C">
        <w:rPr>
          <w:rFonts w:ascii="Arial" w:eastAsia="Arial" w:hAnsi="Arial" w:cs="Arial"/>
          <w:color w:val="000000"/>
          <w:sz w:val="22"/>
          <w:szCs w:val="22"/>
        </w:rPr>
        <w:t xml:space="preserve">had </w:t>
      </w:r>
      <w:r w:rsidR="006A0991">
        <w:rPr>
          <w:rFonts w:ascii="Arial" w:eastAsia="Arial" w:hAnsi="Arial" w:cs="Arial"/>
          <w:color w:val="000000"/>
          <w:sz w:val="22"/>
          <w:szCs w:val="22"/>
        </w:rPr>
        <w:t xml:space="preserve">actually planned to </w:t>
      </w:r>
      <w:r w:rsidR="00631D6C">
        <w:rPr>
          <w:rFonts w:ascii="Arial" w:eastAsia="Arial" w:hAnsi="Arial" w:cs="Arial"/>
          <w:color w:val="000000"/>
          <w:sz w:val="22"/>
          <w:szCs w:val="22"/>
        </w:rPr>
        <w:t xml:space="preserve">return to their home country or move to another country </w:t>
      </w:r>
      <w:r w:rsidR="00156B02" w:rsidRPr="00505978">
        <w:rPr>
          <w:rFonts w:ascii="Arial" w:eastAsia="Arial" w:hAnsi="Arial" w:cs="Arial"/>
          <w:color w:val="000000"/>
          <w:sz w:val="22"/>
          <w:szCs w:val="22"/>
        </w:rPr>
        <w:t xml:space="preserve">after they obtained </w:t>
      </w:r>
      <w:r w:rsidR="00D720B2">
        <w:rPr>
          <w:rFonts w:ascii="Arial" w:eastAsia="Arial" w:hAnsi="Arial" w:cs="Arial"/>
          <w:color w:val="000000"/>
          <w:sz w:val="22"/>
          <w:szCs w:val="22"/>
        </w:rPr>
        <w:t>PR</w:t>
      </w:r>
      <w:r w:rsidR="006F72C8">
        <w:rPr>
          <w:rFonts w:ascii="Arial" w:eastAsia="Arial" w:hAnsi="Arial" w:cs="Arial"/>
          <w:color w:val="000000"/>
          <w:sz w:val="22"/>
          <w:szCs w:val="22"/>
        </w:rPr>
        <w:t xml:space="preserve">. </w:t>
      </w:r>
      <w:r w:rsidR="001822DA" w:rsidRPr="00505978">
        <w:rPr>
          <w:rFonts w:ascii="Arial" w:eastAsia="Arial" w:hAnsi="Arial" w:cs="Arial"/>
          <w:color w:val="000000"/>
          <w:sz w:val="22"/>
          <w:szCs w:val="22"/>
        </w:rPr>
        <w:t xml:space="preserve">Li (2014) and Pham and Saito (2019, in press) </w:t>
      </w:r>
      <w:r w:rsidR="001B3835">
        <w:rPr>
          <w:rFonts w:ascii="Arial" w:eastAsia="Arial" w:hAnsi="Arial" w:cs="Arial"/>
          <w:color w:val="000000"/>
          <w:sz w:val="22"/>
          <w:szCs w:val="22"/>
        </w:rPr>
        <w:t xml:space="preserve">found a similar finding; </w:t>
      </w:r>
      <w:r w:rsidR="001822DA" w:rsidRPr="00505978">
        <w:rPr>
          <w:rFonts w:ascii="Arial" w:eastAsia="Arial" w:hAnsi="Arial" w:cs="Arial"/>
          <w:color w:val="000000"/>
          <w:sz w:val="22"/>
          <w:szCs w:val="22"/>
        </w:rPr>
        <w:t xml:space="preserve">many international students </w:t>
      </w:r>
      <w:r w:rsidR="009B2F89">
        <w:rPr>
          <w:rFonts w:ascii="Arial" w:eastAsia="Arial" w:hAnsi="Arial" w:cs="Arial"/>
          <w:color w:val="000000"/>
          <w:sz w:val="22"/>
          <w:szCs w:val="22"/>
        </w:rPr>
        <w:t xml:space="preserve">intended to do study to apply for </w:t>
      </w:r>
      <w:r w:rsidR="00D720B2">
        <w:rPr>
          <w:rFonts w:ascii="Arial" w:eastAsia="Arial" w:hAnsi="Arial" w:cs="Arial"/>
          <w:color w:val="000000"/>
          <w:sz w:val="22"/>
          <w:szCs w:val="22"/>
        </w:rPr>
        <w:t>PR</w:t>
      </w:r>
      <w:r w:rsidR="009B2F89">
        <w:rPr>
          <w:rFonts w:ascii="Arial" w:eastAsia="Arial" w:hAnsi="Arial" w:cs="Arial"/>
          <w:color w:val="000000"/>
          <w:sz w:val="22"/>
          <w:szCs w:val="22"/>
        </w:rPr>
        <w:t xml:space="preserve"> or citizenship but not for employment purposes </w:t>
      </w:r>
      <w:r w:rsidR="001822DA" w:rsidRPr="00505978">
        <w:rPr>
          <w:rFonts w:ascii="Arial" w:eastAsia="Arial" w:hAnsi="Arial" w:cs="Arial"/>
          <w:color w:val="000000"/>
          <w:sz w:val="22"/>
          <w:szCs w:val="22"/>
        </w:rPr>
        <w:t xml:space="preserve">because they had been arranged </w:t>
      </w:r>
      <w:r w:rsidR="006A0991">
        <w:rPr>
          <w:rFonts w:ascii="Arial" w:eastAsia="Arial" w:hAnsi="Arial" w:cs="Arial"/>
          <w:color w:val="000000"/>
          <w:sz w:val="22"/>
          <w:szCs w:val="22"/>
        </w:rPr>
        <w:t xml:space="preserve">for jobs in the </w:t>
      </w:r>
      <w:r w:rsidR="006F72C8">
        <w:rPr>
          <w:rFonts w:ascii="Arial" w:eastAsia="Arial" w:hAnsi="Arial" w:cs="Arial"/>
          <w:color w:val="000000"/>
          <w:sz w:val="22"/>
          <w:szCs w:val="22"/>
        </w:rPr>
        <w:t xml:space="preserve">home country. </w:t>
      </w:r>
      <w:r w:rsidR="00E2788D">
        <w:rPr>
          <w:rFonts w:ascii="Arial" w:eastAsia="Arial" w:hAnsi="Arial" w:cs="Arial"/>
          <w:color w:val="000000"/>
          <w:sz w:val="22"/>
          <w:szCs w:val="22"/>
        </w:rPr>
        <w:t xml:space="preserve">This explains why </w:t>
      </w:r>
      <w:r w:rsidR="00E2788D">
        <w:rPr>
          <w:rFonts w:ascii="Arial" w:eastAsia="Arial" w:hAnsi="Arial" w:cs="Arial"/>
          <w:sz w:val="22"/>
          <w:szCs w:val="22"/>
        </w:rPr>
        <w:t xml:space="preserve">half of </w:t>
      </w:r>
      <w:r w:rsidR="00320483" w:rsidRPr="00505978">
        <w:rPr>
          <w:rFonts w:ascii="Arial" w:eastAsia="Arial" w:hAnsi="Arial" w:cs="Arial"/>
          <w:sz w:val="22"/>
          <w:szCs w:val="22"/>
        </w:rPr>
        <w:t>new permanent residents leave Australia within five years of receiving their permanent visa</w:t>
      </w:r>
      <w:r w:rsidR="00320483">
        <w:rPr>
          <w:rFonts w:ascii="Arial" w:eastAsia="Arial" w:hAnsi="Arial" w:cs="Arial"/>
          <w:sz w:val="22"/>
          <w:szCs w:val="22"/>
        </w:rPr>
        <w:t xml:space="preserve"> (</w:t>
      </w:r>
      <w:r w:rsidR="00320483">
        <w:rPr>
          <w:rFonts w:ascii="Arial" w:eastAsia="Arial" w:hAnsi="Arial" w:cs="Arial"/>
          <w:color w:val="000000"/>
          <w:sz w:val="22"/>
          <w:szCs w:val="22"/>
        </w:rPr>
        <w:t>Gomes, 2017)</w:t>
      </w:r>
      <w:r w:rsidR="00320483" w:rsidRPr="00505978">
        <w:rPr>
          <w:rFonts w:ascii="Arial" w:eastAsia="Arial" w:hAnsi="Arial" w:cs="Arial"/>
          <w:color w:val="000000"/>
          <w:sz w:val="22"/>
          <w:szCs w:val="22"/>
        </w:rPr>
        <w:t>.</w:t>
      </w:r>
    </w:p>
    <w:p w14:paraId="3BA44AB0" w14:textId="77777777" w:rsidR="00044FA3" w:rsidRPr="00505978" w:rsidRDefault="00044FA3" w:rsidP="00DC770C">
      <w:pPr>
        <w:pStyle w:val="Heading2"/>
        <w:spacing w:before="0" w:after="0"/>
        <w:jc w:val="both"/>
        <w:rPr>
          <w:rFonts w:ascii="Arial" w:hAnsi="Arial"/>
          <w:sz w:val="22"/>
          <w:szCs w:val="22"/>
        </w:rPr>
      </w:pPr>
    </w:p>
    <w:p w14:paraId="3707CC92" w14:textId="77777777" w:rsidR="007F77E3" w:rsidRPr="00505978" w:rsidRDefault="007F77E3" w:rsidP="00DC770C">
      <w:pPr>
        <w:pStyle w:val="Heading2"/>
        <w:spacing w:before="0" w:after="0"/>
        <w:jc w:val="both"/>
        <w:rPr>
          <w:rFonts w:ascii="Arial" w:hAnsi="Arial"/>
          <w:sz w:val="22"/>
          <w:szCs w:val="22"/>
        </w:rPr>
      </w:pPr>
      <w:r w:rsidRPr="00505978">
        <w:rPr>
          <w:rFonts w:ascii="Arial" w:hAnsi="Arial"/>
          <w:sz w:val="22"/>
          <w:szCs w:val="22"/>
        </w:rPr>
        <w:t xml:space="preserve">Identity capital: passion as a ‘must’ for employment success </w:t>
      </w:r>
    </w:p>
    <w:p w14:paraId="5193CF16" w14:textId="59CCDBB6" w:rsidR="00F219D7" w:rsidRDefault="007F77E3" w:rsidP="00E046E3">
      <w:pPr>
        <w:pStyle w:val="Paragraph"/>
        <w:spacing w:before="0" w:line="360" w:lineRule="auto"/>
        <w:jc w:val="both"/>
        <w:rPr>
          <w:rFonts w:ascii="Arial" w:eastAsiaTheme="minorHAnsi" w:hAnsi="Arial" w:cs="Arial"/>
          <w:sz w:val="22"/>
          <w:szCs w:val="22"/>
        </w:rPr>
      </w:pPr>
      <w:r w:rsidRPr="00505978">
        <w:rPr>
          <w:rFonts w:ascii="Arial" w:hAnsi="Arial" w:cs="Arial"/>
          <w:sz w:val="22"/>
          <w:szCs w:val="22"/>
        </w:rPr>
        <w:t>When we analysed</w:t>
      </w:r>
      <w:r w:rsidR="00044FA3" w:rsidRPr="00505978">
        <w:rPr>
          <w:rFonts w:ascii="Arial" w:hAnsi="Arial" w:cs="Arial"/>
          <w:sz w:val="22"/>
          <w:szCs w:val="22"/>
        </w:rPr>
        <w:t xml:space="preserve"> the connection</w:t>
      </w:r>
      <w:r w:rsidRPr="00505978">
        <w:rPr>
          <w:rFonts w:ascii="Arial" w:hAnsi="Arial" w:cs="Arial"/>
          <w:sz w:val="22"/>
          <w:szCs w:val="22"/>
        </w:rPr>
        <w:t xml:space="preserve"> </w:t>
      </w:r>
      <w:r w:rsidR="004B6071" w:rsidRPr="00505978">
        <w:rPr>
          <w:rFonts w:ascii="Arial" w:hAnsi="Arial" w:cs="Arial"/>
          <w:sz w:val="22"/>
          <w:szCs w:val="22"/>
        </w:rPr>
        <w:t xml:space="preserve">between identity capital and their career progression, we found a </w:t>
      </w:r>
      <w:r w:rsidRPr="00505978">
        <w:rPr>
          <w:rFonts w:ascii="Arial" w:hAnsi="Arial" w:cs="Arial"/>
          <w:sz w:val="22"/>
          <w:szCs w:val="22"/>
        </w:rPr>
        <w:t xml:space="preserve">noteworthy theme that </w:t>
      </w:r>
      <w:r w:rsidR="004B6071" w:rsidRPr="00505978">
        <w:rPr>
          <w:rFonts w:ascii="Arial" w:hAnsi="Arial" w:cs="Arial"/>
          <w:sz w:val="22"/>
          <w:szCs w:val="22"/>
        </w:rPr>
        <w:t xml:space="preserve">most of the participants </w:t>
      </w:r>
      <w:r w:rsidR="00D113C8">
        <w:rPr>
          <w:rFonts w:ascii="Arial" w:hAnsi="Arial" w:cs="Arial"/>
          <w:sz w:val="22"/>
          <w:szCs w:val="22"/>
        </w:rPr>
        <w:t xml:space="preserve">who </w:t>
      </w:r>
      <w:r w:rsidR="007037F6" w:rsidRPr="00505978">
        <w:rPr>
          <w:rFonts w:ascii="Arial" w:hAnsi="Arial" w:cs="Arial"/>
          <w:sz w:val="22"/>
          <w:szCs w:val="22"/>
        </w:rPr>
        <w:t xml:space="preserve">successfully </w:t>
      </w:r>
      <w:r w:rsidR="00D113C8">
        <w:rPr>
          <w:rFonts w:ascii="Arial" w:hAnsi="Arial" w:cs="Arial"/>
          <w:sz w:val="22"/>
          <w:szCs w:val="22"/>
        </w:rPr>
        <w:t>secured</w:t>
      </w:r>
      <w:r w:rsidR="007037F6" w:rsidRPr="00505978">
        <w:rPr>
          <w:rFonts w:ascii="Arial" w:hAnsi="Arial" w:cs="Arial"/>
          <w:sz w:val="22"/>
          <w:szCs w:val="22"/>
        </w:rPr>
        <w:t xml:space="preserve"> satisfactory employment opportunities</w:t>
      </w:r>
      <w:r w:rsidRPr="00505978">
        <w:rPr>
          <w:rFonts w:ascii="Arial" w:hAnsi="Arial" w:cs="Arial"/>
          <w:sz w:val="22"/>
          <w:szCs w:val="22"/>
        </w:rPr>
        <w:t xml:space="preserve"> demonstrated real passion in their careers. As discussed elsewhere in the paper, holding PR is an important factor lifting employment status of </w:t>
      </w:r>
      <w:r w:rsidR="00D113C8">
        <w:rPr>
          <w:rFonts w:ascii="Arial" w:hAnsi="Arial" w:cs="Arial"/>
          <w:sz w:val="22"/>
          <w:szCs w:val="22"/>
        </w:rPr>
        <w:t xml:space="preserve">international graduates </w:t>
      </w:r>
      <w:r w:rsidR="007037F6" w:rsidRPr="00505978">
        <w:rPr>
          <w:rFonts w:ascii="Arial" w:hAnsi="Arial" w:cs="Arial"/>
          <w:sz w:val="22"/>
          <w:szCs w:val="22"/>
        </w:rPr>
        <w:t>(Blackmore et al., 2017)</w:t>
      </w:r>
      <w:r w:rsidRPr="00505978">
        <w:rPr>
          <w:rFonts w:ascii="Arial" w:hAnsi="Arial" w:cs="Arial"/>
          <w:sz w:val="22"/>
          <w:szCs w:val="22"/>
        </w:rPr>
        <w:t>. However, surprisingly, our analysis revealed many graduates who had not targeted obtaining PR as their main goal of coming to Australia</w:t>
      </w:r>
      <w:r w:rsidR="007037F6" w:rsidRPr="00505978">
        <w:rPr>
          <w:rFonts w:ascii="Arial" w:hAnsi="Arial" w:cs="Arial"/>
          <w:sz w:val="22"/>
          <w:szCs w:val="22"/>
        </w:rPr>
        <w:t xml:space="preserve"> succeeded in employment</w:t>
      </w:r>
      <w:r w:rsidRPr="00505978">
        <w:rPr>
          <w:rFonts w:ascii="Arial" w:hAnsi="Arial" w:cs="Arial"/>
          <w:sz w:val="22"/>
          <w:szCs w:val="22"/>
        </w:rPr>
        <w:t>.</w:t>
      </w:r>
      <w:r w:rsidR="007037F6" w:rsidRPr="00505978">
        <w:rPr>
          <w:rFonts w:ascii="Arial" w:hAnsi="Arial" w:cs="Arial"/>
          <w:sz w:val="22"/>
          <w:szCs w:val="22"/>
        </w:rPr>
        <w:t xml:space="preserve"> By contrast, </w:t>
      </w:r>
      <w:r w:rsidR="00F219D7">
        <w:rPr>
          <w:rFonts w:ascii="Arial" w:hAnsi="Arial" w:cs="Arial"/>
          <w:sz w:val="22"/>
          <w:szCs w:val="22"/>
        </w:rPr>
        <w:t>the graduates</w:t>
      </w:r>
      <w:r w:rsidR="007037F6" w:rsidRPr="00505978">
        <w:rPr>
          <w:rFonts w:ascii="Arial" w:hAnsi="Arial" w:cs="Arial"/>
          <w:sz w:val="22"/>
          <w:szCs w:val="22"/>
        </w:rPr>
        <w:t xml:space="preserve"> who had aimed to obtain </w:t>
      </w:r>
      <w:r w:rsidR="00D720B2">
        <w:rPr>
          <w:rFonts w:ascii="Arial" w:hAnsi="Arial" w:cs="Arial"/>
          <w:sz w:val="22"/>
          <w:szCs w:val="22"/>
        </w:rPr>
        <w:t>PR</w:t>
      </w:r>
      <w:r w:rsidR="007037F6" w:rsidRPr="00505978">
        <w:rPr>
          <w:rFonts w:ascii="Arial" w:hAnsi="Arial" w:cs="Arial"/>
          <w:sz w:val="22"/>
          <w:szCs w:val="22"/>
        </w:rPr>
        <w:t xml:space="preserve"> as the only goal of their overseas study </w:t>
      </w:r>
      <w:r w:rsidR="00E046E3">
        <w:rPr>
          <w:rFonts w:ascii="Arial" w:hAnsi="Arial" w:cs="Arial"/>
          <w:sz w:val="22"/>
          <w:szCs w:val="22"/>
        </w:rPr>
        <w:t>struggled to find</w:t>
      </w:r>
      <w:r w:rsidR="007037F6" w:rsidRPr="00505978">
        <w:rPr>
          <w:rFonts w:ascii="Arial" w:hAnsi="Arial" w:cs="Arial"/>
          <w:sz w:val="22"/>
          <w:szCs w:val="22"/>
        </w:rPr>
        <w:t xml:space="preserve"> employment.</w:t>
      </w:r>
      <w:r w:rsidRPr="00505978">
        <w:rPr>
          <w:rFonts w:ascii="Arial" w:hAnsi="Arial" w:cs="Arial"/>
          <w:sz w:val="22"/>
          <w:szCs w:val="22"/>
        </w:rPr>
        <w:t xml:space="preserve"> For instance, a PhD graduate shared that she had a great </w:t>
      </w:r>
      <w:r w:rsidR="00E046E3">
        <w:rPr>
          <w:rFonts w:ascii="Arial" w:hAnsi="Arial" w:cs="Arial"/>
          <w:sz w:val="22"/>
          <w:szCs w:val="22"/>
        </w:rPr>
        <w:t>interest in exploring her field</w:t>
      </w:r>
      <w:r w:rsidRPr="00505978">
        <w:rPr>
          <w:rFonts w:ascii="Arial" w:hAnsi="Arial" w:cs="Arial"/>
          <w:sz w:val="22"/>
          <w:szCs w:val="22"/>
        </w:rPr>
        <w:t xml:space="preserve"> of expertise, so just kept reading and writing as a way to explore and disseminate their work. Her research capacity and publication record impr</w:t>
      </w:r>
      <w:r w:rsidR="00D113C8">
        <w:rPr>
          <w:rFonts w:ascii="Arial" w:hAnsi="Arial" w:cs="Arial"/>
          <w:sz w:val="22"/>
          <w:szCs w:val="22"/>
        </w:rPr>
        <w:t xml:space="preserve">essed her supervisor immensely who </w:t>
      </w:r>
      <w:r w:rsidRPr="00505978">
        <w:rPr>
          <w:rFonts w:ascii="Arial" w:hAnsi="Arial" w:cs="Arial"/>
          <w:sz w:val="22"/>
          <w:szCs w:val="22"/>
        </w:rPr>
        <w:t>then recommended and supported h</w:t>
      </w:r>
      <w:r w:rsidR="00D113C8">
        <w:rPr>
          <w:rFonts w:ascii="Arial" w:hAnsi="Arial" w:cs="Arial"/>
          <w:sz w:val="22"/>
          <w:szCs w:val="22"/>
        </w:rPr>
        <w:t>er to win a research fellowship</w:t>
      </w:r>
      <w:r w:rsidRPr="00505978">
        <w:rPr>
          <w:rFonts w:ascii="Arial" w:hAnsi="Arial" w:cs="Arial"/>
          <w:sz w:val="22"/>
          <w:szCs w:val="22"/>
        </w:rPr>
        <w:t xml:space="preserve">. </w:t>
      </w:r>
      <w:r w:rsidR="00125266" w:rsidRPr="00505978">
        <w:rPr>
          <w:rFonts w:ascii="Arial" w:hAnsi="Arial" w:cs="Arial"/>
          <w:sz w:val="22"/>
          <w:szCs w:val="22"/>
        </w:rPr>
        <w:t xml:space="preserve">We also found some graduates </w:t>
      </w:r>
      <w:r w:rsidR="00775CC9">
        <w:rPr>
          <w:rFonts w:ascii="Arial" w:hAnsi="Arial" w:cs="Arial"/>
          <w:sz w:val="22"/>
          <w:szCs w:val="22"/>
        </w:rPr>
        <w:t xml:space="preserve">expressed their passion in </w:t>
      </w:r>
      <w:r w:rsidR="00125266" w:rsidRPr="00505978">
        <w:rPr>
          <w:rFonts w:ascii="Arial" w:hAnsi="Arial" w:cs="Arial"/>
          <w:sz w:val="22"/>
          <w:szCs w:val="22"/>
        </w:rPr>
        <w:t>portray</w:t>
      </w:r>
      <w:r w:rsidR="00775CC9">
        <w:rPr>
          <w:rFonts w:ascii="Arial" w:hAnsi="Arial" w:cs="Arial"/>
          <w:sz w:val="22"/>
          <w:szCs w:val="22"/>
        </w:rPr>
        <w:t xml:space="preserve">ing themselves </w:t>
      </w:r>
      <w:r w:rsidR="00125266" w:rsidRPr="00505978">
        <w:rPr>
          <w:rFonts w:ascii="Arial" w:hAnsi="Arial" w:cs="Arial"/>
          <w:sz w:val="22"/>
          <w:szCs w:val="22"/>
        </w:rPr>
        <w:t>as</w:t>
      </w:r>
      <w:r w:rsidR="00775CC9">
        <w:rPr>
          <w:rFonts w:ascii="Arial" w:hAnsi="Arial" w:cs="Arial"/>
          <w:sz w:val="22"/>
          <w:szCs w:val="22"/>
        </w:rPr>
        <w:t xml:space="preserve"> what Tomlinson (</w:t>
      </w:r>
      <w:r w:rsidRPr="00505978">
        <w:rPr>
          <w:rFonts w:ascii="Arial" w:hAnsi="Arial" w:cs="Arial"/>
          <w:sz w:val="22"/>
          <w:szCs w:val="22"/>
        </w:rPr>
        <w:t>2007)</w:t>
      </w:r>
      <w:r w:rsidR="00775CC9">
        <w:rPr>
          <w:rFonts w:ascii="Arial" w:hAnsi="Arial" w:cs="Arial"/>
          <w:sz w:val="22"/>
          <w:szCs w:val="22"/>
        </w:rPr>
        <w:t xml:space="preserve"> calls ‘careerists’. They</w:t>
      </w:r>
      <w:r w:rsidR="00775CC9">
        <w:rPr>
          <w:rFonts w:ascii="Arial" w:eastAsiaTheme="minorHAnsi" w:hAnsi="Arial" w:cs="Arial"/>
          <w:sz w:val="22"/>
          <w:szCs w:val="22"/>
        </w:rPr>
        <w:t xml:space="preserve"> sold</w:t>
      </w:r>
      <w:r w:rsidRPr="00505978">
        <w:rPr>
          <w:rFonts w:ascii="Arial" w:eastAsiaTheme="minorHAnsi" w:hAnsi="Arial" w:cs="Arial"/>
          <w:sz w:val="22"/>
          <w:szCs w:val="22"/>
        </w:rPr>
        <w:t xml:space="preserve"> their image as a career-oriented </w:t>
      </w:r>
      <w:r w:rsidR="00C6158B">
        <w:rPr>
          <w:rFonts w:ascii="Arial" w:eastAsiaTheme="minorHAnsi" w:hAnsi="Arial" w:cs="Arial"/>
          <w:sz w:val="22"/>
          <w:szCs w:val="22"/>
        </w:rPr>
        <w:t xml:space="preserve">person </w:t>
      </w:r>
      <w:r w:rsidRPr="00505978">
        <w:rPr>
          <w:rFonts w:ascii="Arial" w:eastAsiaTheme="minorHAnsi" w:hAnsi="Arial" w:cs="Arial"/>
          <w:sz w:val="22"/>
          <w:szCs w:val="22"/>
        </w:rPr>
        <w:t>on social me</w:t>
      </w:r>
      <w:r w:rsidR="00775CC9">
        <w:rPr>
          <w:rFonts w:ascii="Arial" w:eastAsiaTheme="minorHAnsi" w:hAnsi="Arial" w:cs="Arial"/>
          <w:sz w:val="22"/>
          <w:szCs w:val="22"/>
        </w:rPr>
        <w:t xml:space="preserve">dia (i.e., facebook, LinkedIn) by disseminating their work, </w:t>
      </w:r>
      <w:r w:rsidRPr="00505978">
        <w:rPr>
          <w:rFonts w:ascii="Arial" w:eastAsiaTheme="minorHAnsi" w:hAnsi="Arial" w:cs="Arial"/>
          <w:sz w:val="22"/>
          <w:szCs w:val="22"/>
        </w:rPr>
        <w:t>join</w:t>
      </w:r>
      <w:r w:rsidR="00775CC9">
        <w:rPr>
          <w:rFonts w:ascii="Arial" w:eastAsiaTheme="minorHAnsi" w:hAnsi="Arial" w:cs="Arial"/>
          <w:sz w:val="22"/>
          <w:szCs w:val="22"/>
        </w:rPr>
        <w:t>ing</w:t>
      </w:r>
      <w:r w:rsidRPr="00505978">
        <w:rPr>
          <w:rFonts w:ascii="Arial" w:eastAsiaTheme="minorHAnsi" w:hAnsi="Arial" w:cs="Arial"/>
          <w:sz w:val="22"/>
          <w:szCs w:val="22"/>
        </w:rPr>
        <w:t xml:space="preserve"> conversations related to their field</w:t>
      </w:r>
      <w:r w:rsidR="00775CC9">
        <w:rPr>
          <w:rFonts w:ascii="Arial" w:eastAsiaTheme="minorHAnsi" w:hAnsi="Arial" w:cs="Arial"/>
          <w:sz w:val="22"/>
          <w:szCs w:val="22"/>
        </w:rPr>
        <w:t xml:space="preserve">, and showing </w:t>
      </w:r>
      <w:r w:rsidR="0010614E">
        <w:rPr>
          <w:rFonts w:ascii="Arial" w:eastAsiaTheme="minorHAnsi" w:hAnsi="Arial" w:cs="Arial"/>
          <w:sz w:val="22"/>
          <w:szCs w:val="22"/>
        </w:rPr>
        <w:t xml:space="preserve">their </w:t>
      </w:r>
      <w:r w:rsidR="00775CC9">
        <w:rPr>
          <w:rFonts w:ascii="Arial" w:eastAsiaTheme="minorHAnsi" w:hAnsi="Arial" w:cs="Arial"/>
          <w:sz w:val="22"/>
          <w:szCs w:val="22"/>
        </w:rPr>
        <w:t>positive attitudes</w:t>
      </w:r>
      <w:r w:rsidR="00F219D7">
        <w:rPr>
          <w:rFonts w:ascii="Arial" w:eastAsiaTheme="minorHAnsi" w:hAnsi="Arial" w:cs="Arial"/>
          <w:sz w:val="22"/>
          <w:szCs w:val="22"/>
        </w:rPr>
        <w:t xml:space="preserve">. James, a </w:t>
      </w:r>
      <w:r w:rsidRPr="00505978">
        <w:rPr>
          <w:rFonts w:ascii="Arial" w:eastAsiaTheme="minorHAnsi" w:hAnsi="Arial" w:cs="Arial"/>
          <w:sz w:val="22"/>
          <w:szCs w:val="22"/>
        </w:rPr>
        <w:t xml:space="preserve">graduate </w:t>
      </w:r>
      <w:r w:rsidR="00F219D7">
        <w:rPr>
          <w:rFonts w:ascii="Arial" w:eastAsiaTheme="minorHAnsi" w:hAnsi="Arial" w:cs="Arial"/>
          <w:sz w:val="22"/>
          <w:szCs w:val="22"/>
        </w:rPr>
        <w:t xml:space="preserve">working as a director of a start-up finance company, </w:t>
      </w:r>
      <w:r w:rsidRPr="00505978">
        <w:rPr>
          <w:rFonts w:ascii="Arial" w:eastAsiaTheme="minorHAnsi" w:hAnsi="Arial" w:cs="Arial"/>
          <w:sz w:val="22"/>
          <w:szCs w:val="22"/>
        </w:rPr>
        <w:t>shared his tip</w:t>
      </w:r>
      <w:r w:rsidR="00F219D7">
        <w:rPr>
          <w:rFonts w:ascii="Arial" w:eastAsiaTheme="minorHAnsi" w:hAnsi="Arial" w:cs="Arial"/>
          <w:sz w:val="22"/>
          <w:szCs w:val="22"/>
        </w:rPr>
        <w:t xml:space="preserve"> below.</w:t>
      </w:r>
    </w:p>
    <w:p w14:paraId="42D955B1" w14:textId="26B93108" w:rsidR="00202884" w:rsidRPr="00202884" w:rsidRDefault="007F77E3" w:rsidP="00DC770C">
      <w:pPr>
        <w:pStyle w:val="Newparagraph"/>
        <w:spacing w:line="360" w:lineRule="auto"/>
        <w:ind w:left="567" w:right="515" w:firstLine="0"/>
        <w:jc w:val="both"/>
        <w:rPr>
          <w:rFonts w:ascii="Arial" w:eastAsiaTheme="minorHAnsi" w:hAnsi="Arial" w:cs="Arial"/>
          <w:sz w:val="20"/>
          <w:szCs w:val="20"/>
        </w:rPr>
      </w:pPr>
      <w:r w:rsidRPr="00202884">
        <w:rPr>
          <w:rFonts w:ascii="Arial" w:eastAsiaTheme="minorHAnsi" w:hAnsi="Arial" w:cs="Arial"/>
          <w:sz w:val="20"/>
          <w:szCs w:val="20"/>
        </w:rPr>
        <w:t xml:space="preserve">At the end of the day, employers </w:t>
      </w:r>
      <w:r w:rsidR="00897E94" w:rsidRPr="00202884">
        <w:rPr>
          <w:rFonts w:ascii="Arial" w:eastAsiaTheme="minorHAnsi" w:hAnsi="Arial" w:cs="Arial"/>
          <w:sz w:val="20"/>
          <w:szCs w:val="20"/>
        </w:rPr>
        <w:t xml:space="preserve">only care about </w:t>
      </w:r>
      <w:r w:rsidRPr="00202884">
        <w:rPr>
          <w:rFonts w:ascii="Arial" w:eastAsiaTheme="minorHAnsi" w:hAnsi="Arial" w:cs="Arial"/>
          <w:sz w:val="20"/>
          <w:szCs w:val="20"/>
        </w:rPr>
        <w:t>outcom</w:t>
      </w:r>
      <w:r w:rsidR="00897E94" w:rsidRPr="00202884">
        <w:rPr>
          <w:rFonts w:ascii="Arial" w:eastAsiaTheme="minorHAnsi" w:hAnsi="Arial" w:cs="Arial"/>
          <w:sz w:val="20"/>
          <w:szCs w:val="20"/>
        </w:rPr>
        <w:t>es, s</w:t>
      </w:r>
      <w:r w:rsidRPr="00202884">
        <w:rPr>
          <w:rFonts w:ascii="Arial" w:eastAsiaTheme="minorHAnsi" w:hAnsi="Arial" w:cs="Arial"/>
          <w:sz w:val="20"/>
          <w:szCs w:val="20"/>
        </w:rPr>
        <w:t xml:space="preserve">o show them your capacity to </w:t>
      </w:r>
      <w:r w:rsidR="00897E94" w:rsidRPr="00202884">
        <w:rPr>
          <w:rFonts w:ascii="Arial" w:eastAsiaTheme="minorHAnsi" w:hAnsi="Arial" w:cs="Arial"/>
          <w:sz w:val="20"/>
          <w:szCs w:val="20"/>
        </w:rPr>
        <w:t xml:space="preserve">obtain the outcomes by an image </w:t>
      </w:r>
      <w:r w:rsidRPr="00202884">
        <w:rPr>
          <w:rFonts w:ascii="Arial" w:eastAsiaTheme="minorHAnsi" w:hAnsi="Arial" w:cs="Arial"/>
          <w:sz w:val="20"/>
          <w:szCs w:val="20"/>
        </w:rPr>
        <w:t>full of energy</w:t>
      </w:r>
      <w:r w:rsidR="00897E94" w:rsidRPr="00202884">
        <w:rPr>
          <w:rFonts w:ascii="Arial" w:eastAsiaTheme="minorHAnsi" w:hAnsi="Arial" w:cs="Arial"/>
          <w:sz w:val="20"/>
          <w:szCs w:val="20"/>
        </w:rPr>
        <w:t xml:space="preserve"> on any media channel</w:t>
      </w:r>
      <w:r w:rsidR="00F219D7" w:rsidRPr="00202884">
        <w:rPr>
          <w:rFonts w:ascii="Arial" w:eastAsiaTheme="minorHAnsi" w:hAnsi="Arial" w:cs="Arial"/>
          <w:sz w:val="20"/>
          <w:szCs w:val="20"/>
        </w:rPr>
        <w:t xml:space="preserve">. </w:t>
      </w:r>
    </w:p>
    <w:p w14:paraId="16D9F6AF" w14:textId="2315BDDE" w:rsidR="00202884" w:rsidRDefault="007F77E3" w:rsidP="00DC770C">
      <w:pPr>
        <w:pStyle w:val="Newparagraph"/>
        <w:spacing w:line="360" w:lineRule="auto"/>
        <w:ind w:firstLine="0"/>
        <w:jc w:val="both"/>
        <w:rPr>
          <w:rFonts w:ascii="Arial" w:hAnsi="Arial" w:cs="Arial"/>
          <w:sz w:val="22"/>
          <w:szCs w:val="22"/>
        </w:rPr>
      </w:pPr>
      <w:r w:rsidRPr="00505978">
        <w:rPr>
          <w:rFonts w:ascii="Arial" w:hAnsi="Arial" w:cs="Arial"/>
          <w:sz w:val="22"/>
          <w:szCs w:val="22"/>
        </w:rPr>
        <w:t xml:space="preserve">By contrast, </w:t>
      </w:r>
      <w:r w:rsidR="001C0885">
        <w:rPr>
          <w:rFonts w:ascii="Arial" w:hAnsi="Arial" w:cs="Arial"/>
          <w:sz w:val="22"/>
          <w:szCs w:val="22"/>
        </w:rPr>
        <w:t xml:space="preserve">our analysis revealed </w:t>
      </w:r>
      <w:r w:rsidR="00125266" w:rsidRPr="00505978">
        <w:rPr>
          <w:rFonts w:ascii="Arial" w:hAnsi="Arial" w:cs="Arial"/>
          <w:sz w:val="22"/>
          <w:szCs w:val="22"/>
        </w:rPr>
        <w:t>several graduates who had targeted</w:t>
      </w:r>
      <w:r w:rsidRPr="00505978">
        <w:rPr>
          <w:rFonts w:ascii="Arial" w:hAnsi="Arial" w:cs="Arial"/>
          <w:sz w:val="22"/>
          <w:szCs w:val="22"/>
        </w:rPr>
        <w:t xml:space="preserve"> obtain</w:t>
      </w:r>
      <w:r w:rsidR="00D720B2">
        <w:rPr>
          <w:rFonts w:ascii="Arial" w:hAnsi="Arial" w:cs="Arial"/>
          <w:sz w:val="22"/>
          <w:szCs w:val="22"/>
        </w:rPr>
        <w:t>ing</w:t>
      </w:r>
      <w:r w:rsidRPr="00505978">
        <w:rPr>
          <w:rFonts w:ascii="Arial" w:hAnsi="Arial" w:cs="Arial"/>
          <w:sz w:val="22"/>
          <w:szCs w:val="22"/>
        </w:rPr>
        <w:t xml:space="preserve"> PR </w:t>
      </w:r>
      <w:r w:rsidR="00125266" w:rsidRPr="00505978">
        <w:rPr>
          <w:rFonts w:ascii="Arial" w:hAnsi="Arial" w:cs="Arial"/>
          <w:sz w:val="22"/>
          <w:szCs w:val="22"/>
        </w:rPr>
        <w:t>as the only goal</w:t>
      </w:r>
      <w:r w:rsidR="001C0885">
        <w:rPr>
          <w:rFonts w:ascii="Arial" w:hAnsi="Arial" w:cs="Arial"/>
          <w:sz w:val="22"/>
          <w:szCs w:val="22"/>
        </w:rPr>
        <w:t xml:space="preserve"> of coming to Australia faced struggles in their employability trajectories</w:t>
      </w:r>
      <w:r w:rsidRPr="00505978">
        <w:rPr>
          <w:rFonts w:ascii="Arial" w:hAnsi="Arial" w:cs="Arial"/>
          <w:sz w:val="22"/>
          <w:szCs w:val="22"/>
        </w:rPr>
        <w:t xml:space="preserve">. </w:t>
      </w:r>
      <w:r w:rsidR="00136D54" w:rsidRPr="00505978">
        <w:rPr>
          <w:rFonts w:ascii="Arial" w:hAnsi="Arial" w:cs="Arial"/>
          <w:sz w:val="22"/>
          <w:szCs w:val="22"/>
        </w:rPr>
        <w:t>For instance, o</w:t>
      </w:r>
      <w:r w:rsidR="00125266" w:rsidRPr="00505978">
        <w:rPr>
          <w:rFonts w:ascii="Arial" w:hAnsi="Arial" w:cs="Arial"/>
          <w:sz w:val="22"/>
          <w:szCs w:val="22"/>
        </w:rPr>
        <w:t xml:space="preserve">ne </w:t>
      </w:r>
      <w:r w:rsidRPr="00505978">
        <w:rPr>
          <w:rFonts w:ascii="Arial" w:hAnsi="Arial" w:cs="Arial"/>
          <w:sz w:val="22"/>
          <w:szCs w:val="22"/>
        </w:rPr>
        <w:t xml:space="preserve">graduate </w:t>
      </w:r>
      <w:r w:rsidR="00125266" w:rsidRPr="00505978">
        <w:rPr>
          <w:rFonts w:ascii="Arial" w:hAnsi="Arial" w:cs="Arial"/>
          <w:sz w:val="22"/>
          <w:szCs w:val="22"/>
        </w:rPr>
        <w:t xml:space="preserve">shared </w:t>
      </w:r>
      <w:r w:rsidR="00897E94">
        <w:rPr>
          <w:rFonts w:ascii="Arial" w:hAnsi="Arial" w:cs="Arial"/>
          <w:sz w:val="22"/>
          <w:szCs w:val="22"/>
        </w:rPr>
        <w:t xml:space="preserve">that she interrupted the </w:t>
      </w:r>
      <w:r w:rsidRPr="00505978">
        <w:rPr>
          <w:rFonts w:ascii="Arial" w:hAnsi="Arial" w:cs="Arial"/>
          <w:sz w:val="22"/>
          <w:szCs w:val="22"/>
        </w:rPr>
        <w:t>PhD prog</w:t>
      </w:r>
      <w:r w:rsidR="001C0885">
        <w:rPr>
          <w:rFonts w:ascii="Arial" w:hAnsi="Arial" w:cs="Arial"/>
          <w:sz w:val="22"/>
          <w:szCs w:val="22"/>
        </w:rPr>
        <w:t>ram</w:t>
      </w:r>
      <w:r w:rsidR="00125266" w:rsidRPr="00505978">
        <w:rPr>
          <w:rFonts w:ascii="Arial" w:hAnsi="Arial" w:cs="Arial"/>
          <w:sz w:val="22"/>
          <w:szCs w:val="22"/>
        </w:rPr>
        <w:t xml:space="preserve"> to </w:t>
      </w:r>
      <w:r w:rsidR="001C0885">
        <w:rPr>
          <w:rFonts w:ascii="Arial" w:hAnsi="Arial" w:cs="Arial"/>
          <w:sz w:val="22"/>
          <w:szCs w:val="22"/>
        </w:rPr>
        <w:t xml:space="preserve">do another course so that she could be eligible to apply for </w:t>
      </w:r>
      <w:r w:rsidR="00125266" w:rsidRPr="00505978">
        <w:rPr>
          <w:rFonts w:ascii="Arial" w:hAnsi="Arial" w:cs="Arial"/>
          <w:sz w:val="22"/>
          <w:szCs w:val="22"/>
        </w:rPr>
        <w:t>PR</w:t>
      </w:r>
      <w:r w:rsidRPr="00505978">
        <w:rPr>
          <w:rFonts w:ascii="Arial" w:hAnsi="Arial" w:cs="Arial"/>
          <w:sz w:val="22"/>
          <w:szCs w:val="22"/>
        </w:rPr>
        <w:t xml:space="preserve">. After obtaining PR and </w:t>
      </w:r>
      <w:r w:rsidR="001C0885">
        <w:rPr>
          <w:rFonts w:ascii="Arial" w:hAnsi="Arial" w:cs="Arial"/>
          <w:sz w:val="22"/>
          <w:szCs w:val="22"/>
        </w:rPr>
        <w:t xml:space="preserve">sponsoring her whole family to Australia, </w:t>
      </w:r>
      <w:r w:rsidR="00BD6348">
        <w:rPr>
          <w:rFonts w:ascii="Arial" w:hAnsi="Arial" w:cs="Arial"/>
          <w:sz w:val="22"/>
          <w:szCs w:val="22"/>
        </w:rPr>
        <w:t xml:space="preserve">as the main breadwinner </w:t>
      </w:r>
      <w:r w:rsidRPr="00505978">
        <w:rPr>
          <w:rFonts w:ascii="Arial" w:hAnsi="Arial" w:cs="Arial"/>
          <w:sz w:val="22"/>
          <w:szCs w:val="22"/>
        </w:rPr>
        <w:t>she then gave up the PhD program to work full-time at a fruit shop – a career pathway that</w:t>
      </w:r>
      <w:r w:rsidR="00E23817">
        <w:rPr>
          <w:rFonts w:ascii="Arial" w:hAnsi="Arial" w:cs="Arial"/>
          <w:sz w:val="22"/>
          <w:szCs w:val="22"/>
        </w:rPr>
        <w:t>,</w:t>
      </w:r>
      <w:r w:rsidRPr="00505978">
        <w:rPr>
          <w:rFonts w:ascii="Arial" w:hAnsi="Arial" w:cs="Arial"/>
          <w:sz w:val="22"/>
          <w:szCs w:val="22"/>
        </w:rPr>
        <w:t xml:space="preserve"> </w:t>
      </w:r>
      <w:r w:rsidR="00125266" w:rsidRPr="00505978">
        <w:rPr>
          <w:rFonts w:ascii="Arial" w:hAnsi="Arial" w:cs="Arial"/>
          <w:sz w:val="22"/>
          <w:szCs w:val="22"/>
        </w:rPr>
        <w:t>as an academic</w:t>
      </w:r>
      <w:r w:rsidR="00E23817">
        <w:rPr>
          <w:rFonts w:ascii="Arial" w:hAnsi="Arial" w:cs="Arial"/>
          <w:sz w:val="22"/>
          <w:szCs w:val="22"/>
        </w:rPr>
        <w:t>,</w:t>
      </w:r>
      <w:r w:rsidR="00125266" w:rsidRPr="00505978">
        <w:rPr>
          <w:rFonts w:ascii="Arial" w:hAnsi="Arial" w:cs="Arial"/>
          <w:sz w:val="22"/>
          <w:szCs w:val="22"/>
        </w:rPr>
        <w:t xml:space="preserve"> </w:t>
      </w:r>
      <w:r w:rsidRPr="00505978">
        <w:rPr>
          <w:rFonts w:ascii="Arial" w:hAnsi="Arial" w:cs="Arial"/>
          <w:sz w:val="22"/>
          <w:szCs w:val="22"/>
        </w:rPr>
        <w:t xml:space="preserve">she had never thought about. </w:t>
      </w:r>
    </w:p>
    <w:p w14:paraId="16D94FDA" w14:textId="77777777" w:rsidR="00F72E3D" w:rsidRDefault="00F72E3D" w:rsidP="00F72E3D">
      <w:pPr>
        <w:pStyle w:val="Newparagraph"/>
        <w:spacing w:line="360" w:lineRule="auto"/>
        <w:ind w:firstLine="0"/>
        <w:jc w:val="both"/>
        <w:rPr>
          <w:rFonts w:ascii="Arial" w:hAnsi="Arial" w:cs="Arial"/>
          <w:sz w:val="22"/>
          <w:szCs w:val="22"/>
        </w:rPr>
      </w:pPr>
    </w:p>
    <w:p w14:paraId="001C1E9B" w14:textId="209199A8" w:rsidR="000C14D9" w:rsidRPr="00505978" w:rsidRDefault="00A0082B" w:rsidP="00F72E3D">
      <w:pPr>
        <w:pStyle w:val="Newparagraph"/>
        <w:spacing w:line="360" w:lineRule="auto"/>
        <w:ind w:firstLine="0"/>
        <w:jc w:val="both"/>
        <w:rPr>
          <w:rFonts w:ascii="Arial" w:hAnsi="Arial" w:cs="Arial"/>
          <w:sz w:val="22"/>
          <w:szCs w:val="22"/>
        </w:rPr>
      </w:pPr>
      <w:r>
        <w:rPr>
          <w:rFonts w:ascii="Arial" w:hAnsi="Arial" w:cs="Arial"/>
          <w:sz w:val="22"/>
          <w:szCs w:val="22"/>
        </w:rPr>
        <w:t xml:space="preserve">A final </w:t>
      </w:r>
      <w:r w:rsidR="00897E94">
        <w:rPr>
          <w:rFonts w:ascii="Arial" w:hAnsi="Arial" w:cs="Arial"/>
          <w:sz w:val="22"/>
          <w:szCs w:val="22"/>
        </w:rPr>
        <w:t xml:space="preserve">important theme emerging in our data was that </w:t>
      </w:r>
      <w:r w:rsidR="00302329">
        <w:rPr>
          <w:rFonts w:ascii="Arial" w:eastAsiaTheme="minorHAnsi" w:hAnsi="Arial" w:cs="Arial"/>
          <w:sz w:val="22"/>
          <w:szCs w:val="22"/>
        </w:rPr>
        <w:t xml:space="preserve">how </w:t>
      </w:r>
      <w:r w:rsidR="00302329" w:rsidRPr="00505978">
        <w:rPr>
          <w:rFonts w:ascii="Arial" w:eastAsiaTheme="minorHAnsi" w:hAnsi="Arial" w:cs="Arial"/>
          <w:sz w:val="22"/>
          <w:szCs w:val="22"/>
        </w:rPr>
        <w:t>the graduates positioned themselves within the</w:t>
      </w:r>
      <w:r w:rsidR="00302329">
        <w:rPr>
          <w:rFonts w:ascii="Arial" w:eastAsiaTheme="minorHAnsi" w:hAnsi="Arial" w:cs="Arial"/>
          <w:sz w:val="22"/>
          <w:szCs w:val="22"/>
        </w:rPr>
        <w:t>ir social</w:t>
      </w:r>
      <w:r w:rsidR="00302329" w:rsidRPr="00505978">
        <w:rPr>
          <w:rFonts w:ascii="Arial" w:eastAsiaTheme="minorHAnsi" w:hAnsi="Arial" w:cs="Arial"/>
          <w:sz w:val="22"/>
          <w:szCs w:val="22"/>
        </w:rPr>
        <w:t xml:space="preserve"> networks</w:t>
      </w:r>
      <w:r w:rsidR="00302329">
        <w:rPr>
          <w:rFonts w:ascii="Arial" w:hAnsi="Arial" w:cs="Arial"/>
          <w:sz w:val="22"/>
          <w:szCs w:val="22"/>
        </w:rPr>
        <w:t xml:space="preserve"> could determine their employment opportunities. </w:t>
      </w:r>
      <w:r w:rsidR="009F7BA5">
        <w:rPr>
          <w:rFonts w:ascii="Arial" w:hAnsi="Arial" w:cs="Arial"/>
          <w:sz w:val="22"/>
          <w:szCs w:val="22"/>
        </w:rPr>
        <w:t xml:space="preserve">Some graduates </w:t>
      </w:r>
      <w:r w:rsidR="00751F19" w:rsidRPr="00505978">
        <w:rPr>
          <w:rFonts w:ascii="Arial" w:hAnsi="Arial" w:cs="Arial"/>
          <w:sz w:val="22"/>
          <w:szCs w:val="22"/>
        </w:rPr>
        <w:t xml:space="preserve">did not </w:t>
      </w:r>
      <w:r w:rsidR="009F7BA5">
        <w:rPr>
          <w:rFonts w:ascii="Arial" w:hAnsi="Arial" w:cs="Arial"/>
          <w:sz w:val="22"/>
          <w:szCs w:val="22"/>
        </w:rPr>
        <w:t xml:space="preserve">intend to do </w:t>
      </w:r>
      <w:r w:rsidR="000547E1">
        <w:rPr>
          <w:rFonts w:ascii="Arial" w:hAnsi="Arial" w:cs="Arial"/>
          <w:sz w:val="22"/>
          <w:szCs w:val="22"/>
        </w:rPr>
        <w:t>professional unsatisfactory</w:t>
      </w:r>
      <w:r w:rsidR="00751F19" w:rsidRPr="00505978">
        <w:rPr>
          <w:rFonts w:ascii="Arial" w:hAnsi="Arial" w:cs="Arial"/>
          <w:sz w:val="22"/>
          <w:szCs w:val="22"/>
        </w:rPr>
        <w:t xml:space="preserve"> </w:t>
      </w:r>
      <w:r w:rsidR="000C14D9" w:rsidRPr="00505978">
        <w:rPr>
          <w:rFonts w:ascii="Arial" w:hAnsi="Arial" w:cs="Arial"/>
          <w:sz w:val="22"/>
          <w:szCs w:val="22"/>
        </w:rPr>
        <w:t xml:space="preserve">work </w:t>
      </w:r>
      <w:r w:rsidR="00751F19" w:rsidRPr="00505978">
        <w:rPr>
          <w:rFonts w:ascii="Arial" w:hAnsi="Arial" w:cs="Arial"/>
          <w:sz w:val="22"/>
          <w:szCs w:val="22"/>
        </w:rPr>
        <w:t xml:space="preserve">(i.e., shop sellers, service workers) </w:t>
      </w:r>
      <w:r w:rsidR="000C14D9" w:rsidRPr="00505978">
        <w:rPr>
          <w:rFonts w:ascii="Arial" w:hAnsi="Arial" w:cs="Arial"/>
          <w:sz w:val="22"/>
          <w:szCs w:val="22"/>
        </w:rPr>
        <w:t xml:space="preserve">because they </w:t>
      </w:r>
      <w:r w:rsidR="009F7BA5">
        <w:rPr>
          <w:rFonts w:ascii="Arial" w:hAnsi="Arial" w:cs="Arial"/>
          <w:sz w:val="22"/>
          <w:szCs w:val="22"/>
        </w:rPr>
        <w:t xml:space="preserve">were afraid that their </w:t>
      </w:r>
      <w:r w:rsidR="00751F19" w:rsidRPr="00505978">
        <w:rPr>
          <w:rFonts w:ascii="Arial" w:hAnsi="Arial" w:cs="Arial"/>
          <w:sz w:val="22"/>
          <w:szCs w:val="22"/>
        </w:rPr>
        <w:t>friends</w:t>
      </w:r>
      <w:r w:rsidR="000C14D9" w:rsidRPr="00505978">
        <w:rPr>
          <w:rFonts w:ascii="Arial" w:hAnsi="Arial" w:cs="Arial"/>
          <w:sz w:val="22"/>
          <w:szCs w:val="22"/>
        </w:rPr>
        <w:t xml:space="preserve"> and relatives</w:t>
      </w:r>
      <w:r w:rsidR="009F7BA5">
        <w:rPr>
          <w:rFonts w:ascii="Arial" w:hAnsi="Arial" w:cs="Arial"/>
          <w:sz w:val="22"/>
          <w:szCs w:val="22"/>
        </w:rPr>
        <w:t xml:space="preserve"> would look down them</w:t>
      </w:r>
      <w:r w:rsidR="000C14D9" w:rsidRPr="00505978">
        <w:rPr>
          <w:rFonts w:ascii="Arial" w:hAnsi="Arial" w:cs="Arial"/>
          <w:sz w:val="22"/>
          <w:szCs w:val="22"/>
        </w:rPr>
        <w:t xml:space="preserve">. </w:t>
      </w:r>
      <w:r w:rsidR="009F7BA5">
        <w:rPr>
          <w:rFonts w:ascii="Arial" w:hAnsi="Arial" w:cs="Arial"/>
          <w:sz w:val="22"/>
          <w:szCs w:val="22"/>
        </w:rPr>
        <w:t xml:space="preserve">An </w:t>
      </w:r>
      <w:r w:rsidR="00D360E2">
        <w:rPr>
          <w:rFonts w:ascii="Arial" w:hAnsi="Arial" w:cs="Arial"/>
          <w:sz w:val="22"/>
          <w:szCs w:val="22"/>
        </w:rPr>
        <w:t>accounting</w:t>
      </w:r>
      <w:r w:rsidR="009F7BA5">
        <w:rPr>
          <w:rFonts w:ascii="Arial" w:hAnsi="Arial" w:cs="Arial"/>
          <w:sz w:val="22"/>
          <w:szCs w:val="22"/>
        </w:rPr>
        <w:t xml:space="preserve"> graduate</w:t>
      </w:r>
      <w:r w:rsidR="00D360E2">
        <w:rPr>
          <w:rFonts w:ascii="Arial" w:hAnsi="Arial" w:cs="Arial"/>
          <w:sz w:val="22"/>
          <w:szCs w:val="22"/>
        </w:rPr>
        <w:t xml:space="preserve">, for instance, </w:t>
      </w:r>
      <w:r w:rsidR="00897E94">
        <w:rPr>
          <w:rFonts w:ascii="Arial" w:hAnsi="Arial" w:cs="Arial"/>
          <w:sz w:val="22"/>
          <w:szCs w:val="22"/>
        </w:rPr>
        <w:t xml:space="preserve">explained she </w:t>
      </w:r>
      <w:r w:rsidR="009F7BA5">
        <w:rPr>
          <w:rFonts w:ascii="Arial" w:hAnsi="Arial" w:cs="Arial"/>
          <w:sz w:val="22"/>
          <w:szCs w:val="22"/>
        </w:rPr>
        <w:t xml:space="preserve">had been looking for jobs for two years </w:t>
      </w:r>
      <w:r w:rsidR="00897E94">
        <w:rPr>
          <w:rFonts w:ascii="Arial" w:hAnsi="Arial" w:cs="Arial"/>
          <w:sz w:val="22"/>
          <w:szCs w:val="22"/>
        </w:rPr>
        <w:t>because</w:t>
      </w:r>
      <w:r w:rsidR="000C14D9" w:rsidRPr="00505978">
        <w:rPr>
          <w:rFonts w:ascii="Arial" w:hAnsi="Arial" w:cs="Arial"/>
          <w:sz w:val="22"/>
          <w:szCs w:val="22"/>
        </w:rPr>
        <w:t xml:space="preserve"> ‘I need to find a type of work that makes my mum </w:t>
      </w:r>
      <w:r w:rsidR="009F7BA5">
        <w:rPr>
          <w:rFonts w:ascii="Arial" w:hAnsi="Arial" w:cs="Arial"/>
          <w:sz w:val="22"/>
          <w:szCs w:val="22"/>
        </w:rPr>
        <w:t>feel</w:t>
      </w:r>
      <w:r w:rsidR="00D360E2">
        <w:rPr>
          <w:rFonts w:ascii="Arial" w:hAnsi="Arial" w:cs="Arial"/>
          <w:sz w:val="22"/>
          <w:szCs w:val="22"/>
        </w:rPr>
        <w:t xml:space="preserve"> </w:t>
      </w:r>
      <w:r w:rsidR="000C14D9" w:rsidRPr="00505978">
        <w:rPr>
          <w:rFonts w:ascii="Arial" w:hAnsi="Arial" w:cs="Arial"/>
          <w:sz w:val="22"/>
          <w:szCs w:val="22"/>
        </w:rPr>
        <w:t>proud</w:t>
      </w:r>
      <w:r w:rsidR="009F7BA5">
        <w:rPr>
          <w:rFonts w:ascii="Arial" w:hAnsi="Arial" w:cs="Arial"/>
          <w:sz w:val="22"/>
          <w:szCs w:val="22"/>
        </w:rPr>
        <w:t>’</w:t>
      </w:r>
      <w:r w:rsidR="000C14D9" w:rsidRPr="00505978">
        <w:rPr>
          <w:rFonts w:ascii="Arial" w:hAnsi="Arial" w:cs="Arial"/>
          <w:sz w:val="22"/>
          <w:szCs w:val="22"/>
        </w:rPr>
        <w:t xml:space="preserve">. </w:t>
      </w:r>
      <w:r w:rsidR="00D360E2">
        <w:rPr>
          <w:rFonts w:ascii="Arial" w:hAnsi="Arial" w:cs="Arial"/>
          <w:sz w:val="22"/>
          <w:szCs w:val="22"/>
        </w:rPr>
        <w:t xml:space="preserve">Friedmann (2002) described this </w:t>
      </w:r>
      <w:r w:rsidR="000C14D9" w:rsidRPr="00505978">
        <w:rPr>
          <w:rFonts w:ascii="Arial" w:hAnsi="Arial" w:cs="Arial"/>
          <w:sz w:val="22"/>
          <w:szCs w:val="22"/>
        </w:rPr>
        <w:t xml:space="preserve">thinking as habitus that can inflict a </w:t>
      </w:r>
      <w:r w:rsidR="000C14D9" w:rsidRPr="00505978">
        <w:rPr>
          <w:rFonts w:ascii="Arial" w:eastAsiaTheme="minorHAnsi" w:hAnsi="Arial" w:cs="Arial"/>
          <w:sz w:val="22"/>
          <w:szCs w:val="22"/>
        </w:rPr>
        <w:t xml:space="preserve">feeling of one living ‘simultaneously in two countries’ (p.311). </w:t>
      </w:r>
      <w:r w:rsidR="00D360E2">
        <w:rPr>
          <w:rFonts w:ascii="Arial" w:eastAsiaTheme="minorHAnsi" w:hAnsi="Arial" w:cs="Arial"/>
          <w:sz w:val="22"/>
          <w:szCs w:val="22"/>
        </w:rPr>
        <w:t>The</w:t>
      </w:r>
      <w:r w:rsidR="00240E48" w:rsidRPr="00505978">
        <w:rPr>
          <w:rFonts w:ascii="Arial" w:eastAsiaTheme="minorHAnsi" w:hAnsi="Arial" w:cs="Arial"/>
          <w:sz w:val="22"/>
          <w:szCs w:val="22"/>
        </w:rPr>
        <w:t xml:space="preserve"> reluctance </w:t>
      </w:r>
      <w:r w:rsidR="00D360E2">
        <w:rPr>
          <w:rFonts w:ascii="Arial" w:eastAsiaTheme="minorHAnsi" w:hAnsi="Arial" w:cs="Arial"/>
          <w:sz w:val="22"/>
          <w:szCs w:val="22"/>
        </w:rPr>
        <w:t xml:space="preserve">to accept downgrading positions </w:t>
      </w:r>
      <w:r w:rsidR="00240E48" w:rsidRPr="00505978">
        <w:rPr>
          <w:rFonts w:ascii="Arial" w:eastAsiaTheme="minorHAnsi" w:hAnsi="Arial" w:cs="Arial"/>
          <w:sz w:val="22"/>
          <w:szCs w:val="22"/>
        </w:rPr>
        <w:t>appeared more obvious amongst the graduates who had strong attachments with their co-ethnic community and home country</w:t>
      </w:r>
      <w:r w:rsidR="009F7BA5">
        <w:rPr>
          <w:rFonts w:ascii="Arial" w:eastAsiaTheme="minorHAnsi" w:hAnsi="Arial" w:cs="Arial"/>
          <w:sz w:val="22"/>
          <w:szCs w:val="22"/>
        </w:rPr>
        <w:t xml:space="preserve"> </w:t>
      </w:r>
      <w:r w:rsidR="00897E94">
        <w:rPr>
          <w:rFonts w:ascii="Arial" w:eastAsiaTheme="minorHAnsi" w:hAnsi="Arial" w:cs="Arial"/>
          <w:sz w:val="22"/>
          <w:szCs w:val="22"/>
        </w:rPr>
        <w:t xml:space="preserve">because </w:t>
      </w:r>
      <w:r w:rsidR="008E747B" w:rsidRPr="00505978">
        <w:rPr>
          <w:rFonts w:ascii="Arial" w:eastAsiaTheme="minorHAnsi" w:hAnsi="Arial" w:cs="Arial"/>
          <w:sz w:val="22"/>
          <w:szCs w:val="22"/>
        </w:rPr>
        <w:t>in Asian culture professions are associated wit</w:t>
      </w:r>
      <w:r w:rsidR="00D360E2">
        <w:rPr>
          <w:rFonts w:ascii="Arial" w:eastAsiaTheme="minorHAnsi" w:hAnsi="Arial" w:cs="Arial"/>
          <w:sz w:val="22"/>
          <w:szCs w:val="22"/>
        </w:rPr>
        <w:t>h social class and respect</w:t>
      </w:r>
      <w:r w:rsidR="00897E94">
        <w:rPr>
          <w:rFonts w:ascii="Arial" w:eastAsiaTheme="minorHAnsi" w:hAnsi="Arial" w:cs="Arial"/>
          <w:sz w:val="22"/>
          <w:szCs w:val="22"/>
        </w:rPr>
        <w:t xml:space="preserve"> (Tran, 2018</w:t>
      </w:r>
      <w:r w:rsidR="008E747B" w:rsidRPr="00505978">
        <w:rPr>
          <w:rFonts w:ascii="Arial" w:eastAsiaTheme="minorHAnsi" w:hAnsi="Arial" w:cs="Arial"/>
          <w:sz w:val="22"/>
          <w:szCs w:val="22"/>
        </w:rPr>
        <w:t xml:space="preserve">). </w:t>
      </w:r>
    </w:p>
    <w:p w14:paraId="1E796097" w14:textId="77777777" w:rsidR="000547E1" w:rsidRDefault="000547E1" w:rsidP="00DC770C">
      <w:pPr>
        <w:pStyle w:val="Heading1"/>
        <w:spacing w:before="0" w:after="0"/>
        <w:jc w:val="both"/>
        <w:rPr>
          <w:rFonts w:ascii="Arial" w:hAnsi="Arial"/>
          <w:sz w:val="22"/>
          <w:szCs w:val="22"/>
        </w:rPr>
      </w:pPr>
    </w:p>
    <w:p w14:paraId="586B06F3" w14:textId="032B50C1" w:rsidR="00F32225" w:rsidRPr="00505978" w:rsidRDefault="00F32225" w:rsidP="00DC770C">
      <w:pPr>
        <w:pStyle w:val="Heading1"/>
        <w:spacing w:before="0" w:after="0"/>
        <w:jc w:val="both"/>
        <w:rPr>
          <w:rFonts w:ascii="Arial" w:hAnsi="Arial"/>
          <w:sz w:val="22"/>
          <w:szCs w:val="22"/>
        </w:rPr>
      </w:pPr>
      <w:r w:rsidRPr="00505978">
        <w:rPr>
          <w:rFonts w:ascii="Arial" w:hAnsi="Arial"/>
          <w:sz w:val="22"/>
          <w:szCs w:val="22"/>
        </w:rPr>
        <w:t>Discussion</w:t>
      </w:r>
      <w:r w:rsidR="0043760C">
        <w:rPr>
          <w:rFonts w:ascii="Arial" w:hAnsi="Arial"/>
          <w:sz w:val="22"/>
          <w:szCs w:val="22"/>
        </w:rPr>
        <w:t xml:space="preserve"> and conclusion</w:t>
      </w:r>
    </w:p>
    <w:p w14:paraId="28DAFEEF" w14:textId="2E58C48F" w:rsidR="00123E70" w:rsidRPr="002352DA" w:rsidRDefault="004704DC" w:rsidP="00DC770C">
      <w:pPr>
        <w:pStyle w:val="Paragraph"/>
        <w:spacing w:before="0" w:line="360" w:lineRule="auto"/>
        <w:jc w:val="both"/>
        <w:rPr>
          <w:rFonts w:ascii="Arial" w:hAnsi="Arial" w:cs="Arial"/>
          <w:sz w:val="22"/>
          <w:szCs w:val="22"/>
        </w:rPr>
      </w:pPr>
      <w:r w:rsidRPr="00505978">
        <w:rPr>
          <w:rFonts w:ascii="Arial" w:hAnsi="Arial" w:cs="Arial"/>
          <w:sz w:val="22"/>
          <w:szCs w:val="22"/>
        </w:rPr>
        <w:t>T</w:t>
      </w:r>
      <w:r w:rsidR="00843DA6" w:rsidRPr="00505978">
        <w:rPr>
          <w:rFonts w:ascii="Arial" w:hAnsi="Arial" w:cs="Arial"/>
          <w:sz w:val="22"/>
          <w:szCs w:val="22"/>
        </w:rPr>
        <w:t xml:space="preserve">he findings </w:t>
      </w:r>
      <w:r w:rsidR="00FB5BC5" w:rsidRPr="00505978">
        <w:rPr>
          <w:rFonts w:ascii="Arial" w:hAnsi="Arial" w:cs="Arial"/>
          <w:sz w:val="22"/>
          <w:szCs w:val="22"/>
        </w:rPr>
        <w:t xml:space="preserve">from this study </w:t>
      </w:r>
      <w:r w:rsidRPr="00505978">
        <w:rPr>
          <w:rFonts w:ascii="Arial" w:hAnsi="Arial" w:cs="Arial"/>
          <w:sz w:val="22"/>
          <w:szCs w:val="22"/>
        </w:rPr>
        <w:t xml:space="preserve">revealed several </w:t>
      </w:r>
      <w:r w:rsidR="002352DA">
        <w:rPr>
          <w:rFonts w:ascii="Arial" w:hAnsi="Arial" w:cs="Arial"/>
          <w:sz w:val="22"/>
          <w:szCs w:val="22"/>
        </w:rPr>
        <w:t xml:space="preserve">significant empirical themes which further contribute to current knowledge and understanding of graduates’ transitions into employment and the factors influencing their employability. </w:t>
      </w:r>
      <w:r w:rsidR="00457B3D">
        <w:rPr>
          <w:rFonts w:ascii="Arial" w:hAnsi="Arial" w:cs="Arial"/>
          <w:sz w:val="22"/>
          <w:szCs w:val="22"/>
        </w:rPr>
        <w:t>While</w:t>
      </w:r>
      <w:r w:rsidR="002352DA">
        <w:rPr>
          <w:rFonts w:ascii="Arial" w:hAnsi="Arial" w:cs="Arial"/>
          <w:sz w:val="22"/>
          <w:szCs w:val="22"/>
        </w:rPr>
        <w:t xml:space="preserve"> applicable to home graduates, </w:t>
      </w:r>
      <w:r w:rsidR="00457B3D">
        <w:rPr>
          <w:rFonts w:ascii="Arial" w:hAnsi="Arial" w:cs="Arial"/>
          <w:sz w:val="22"/>
          <w:szCs w:val="22"/>
        </w:rPr>
        <w:t>this</w:t>
      </w:r>
      <w:r w:rsidR="002352DA">
        <w:rPr>
          <w:rFonts w:ascii="Arial" w:hAnsi="Arial" w:cs="Arial"/>
          <w:sz w:val="22"/>
          <w:szCs w:val="22"/>
        </w:rPr>
        <w:t xml:space="preserve"> study </w:t>
      </w:r>
      <w:r w:rsidR="00457B3D">
        <w:rPr>
          <w:rFonts w:ascii="Arial" w:hAnsi="Arial" w:cs="Arial"/>
          <w:sz w:val="22"/>
          <w:szCs w:val="22"/>
        </w:rPr>
        <w:t>specifically makes</w:t>
      </w:r>
      <w:r w:rsidR="002352DA">
        <w:rPr>
          <w:rFonts w:ascii="Arial" w:hAnsi="Arial" w:cs="Arial"/>
          <w:sz w:val="22"/>
          <w:szCs w:val="22"/>
        </w:rPr>
        <w:t xml:space="preserve"> a novel contribution to understanding the situation for international graduates</w:t>
      </w:r>
      <w:r w:rsidR="009F7BA5">
        <w:rPr>
          <w:rFonts w:ascii="Arial" w:hAnsi="Arial" w:cs="Arial"/>
          <w:sz w:val="22"/>
          <w:szCs w:val="22"/>
        </w:rPr>
        <w:t xml:space="preserve">. </w:t>
      </w:r>
      <w:r w:rsidR="00C27B7A" w:rsidRPr="00505978">
        <w:rPr>
          <w:rFonts w:ascii="Arial" w:hAnsi="Arial" w:cs="Arial"/>
          <w:sz w:val="22"/>
          <w:szCs w:val="22"/>
        </w:rPr>
        <w:t xml:space="preserve">First, </w:t>
      </w:r>
      <w:r w:rsidR="00457B3D">
        <w:rPr>
          <w:rFonts w:ascii="Arial" w:hAnsi="Arial" w:cs="Arial"/>
          <w:sz w:val="22"/>
          <w:szCs w:val="22"/>
        </w:rPr>
        <w:t>contrasting with numerous</w:t>
      </w:r>
      <w:r w:rsidR="00DA7F7B" w:rsidRPr="00505978">
        <w:rPr>
          <w:rFonts w:ascii="Arial" w:hAnsi="Arial" w:cs="Arial"/>
          <w:sz w:val="22"/>
          <w:szCs w:val="22"/>
        </w:rPr>
        <w:t xml:space="preserve"> studies about the importan</w:t>
      </w:r>
      <w:r w:rsidR="00457B3D">
        <w:rPr>
          <w:rFonts w:ascii="Arial" w:hAnsi="Arial" w:cs="Arial"/>
          <w:sz w:val="22"/>
          <w:szCs w:val="22"/>
        </w:rPr>
        <w:t>ce</w:t>
      </w:r>
      <w:r w:rsidR="00DA7F7B" w:rsidRPr="00505978">
        <w:rPr>
          <w:rFonts w:ascii="Arial" w:hAnsi="Arial" w:cs="Arial"/>
          <w:sz w:val="22"/>
          <w:szCs w:val="22"/>
        </w:rPr>
        <w:t xml:space="preserve"> of generic skills </w:t>
      </w:r>
      <w:r w:rsidR="002D5EF7">
        <w:rPr>
          <w:rFonts w:ascii="Arial" w:hAnsi="Arial" w:cs="Arial"/>
          <w:sz w:val="22"/>
          <w:szCs w:val="22"/>
        </w:rPr>
        <w:t>in negotiating employability (</w:t>
      </w:r>
      <w:r w:rsidR="002D5EF7" w:rsidRPr="00505978">
        <w:rPr>
          <w:rFonts w:ascii="Arial" w:hAnsi="Arial" w:cs="Arial"/>
          <w:color w:val="000000"/>
          <w:sz w:val="22"/>
          <w:szCs w:val="22"/>
        </w:rPr>
        <w:t>Barrie</w:t>
      </w:r>
      <w:r w:rsidR="002D5EF7">
        <w:rPr>
          <w:rFonts w:ascii="Arial" w:hAnsi="Arial" w:cs="Arial"/>
          <w:color w:val="000000"/>
          <w:sz w:val="22"/>
          <w:szCs w:val="22"/>
        </w:rPr>
        <w:t xml:space="preserve"> et al., </w:t>
      </w:r>
      <w:r w:rsidR="002D5EF7" w:rsidRPr="00505978">
        <w:rPr>
          <w:rFonts w:ascii="Arial" w:hAnsi="Arial" w:cs="Arial"/>
          <w:color w:val="000000"/>
          <w:sz w:val="22"/>
          <w:szCs w:val="22"/>
        </w:rPr>
        <w:t>2009; Jones</w:t>
      </w:r>
      <w:r w:rsidR="002D5EF7">
        <w:rPr>
          <w:rFonts w:ascii="Arial" w:hAnsi="Arial" w:cs="Arial"/>
          <w:color w:val="000000"/>
          <w:sz w:val="22"/>
          <w:szCs w:val="22"/>
        </w:rPr>
        <w:t xml:space="preserve"> et al., </w:t>
      </w:r>
      <w:r w:rsidR="002D5EF7" w:rsidRPr="00505978">
        <w:rPr>
          <w:rFonts w:ascii="Arial" w:hAnsi="Arial" w:cs="Arial"/>
          <w:color w:val="000000"/>
          <w:sz w:val="22"/>
          <w:szCs w:val="22"/>
        </w:rPr>
        <w:t>2012</w:t>
      </w:r>
      <w:r w:rsidR="00DA7F7B" w:rsidRPr="00505978">
        <w:rPr>
          <w:rFonts w:ascii="Arial" w:hAnsi="Arial" w:cs="Arial"/>
          <w:sz w:val="22"/>
          <w:szCs w:val="22"/>
        </w:rPr>
        <w:t xml:space="preserve">), our study found that </w:t>
      </w:r>
      <w:r w:rsidR="008E7C69" w:rsidRPr="00505978">
        <w:rPr>
          <w:rFonts w:ascii="Arial" w:hAnsi="Arial" w:cs="Arial"/>
          <w:sz w:val="22"/>
          <w:szCs w:val="22"/>
        </w:rPr>
        <w:t xml:space="preserve">the weight of academic performance and soft skills varied depending on </w:t>
      </w:r>
      <w:r w:rsidR="00457B3D">
        <w:rPr>
          <w:rFonts w:ascii="Arial" w:hAnsi="Arial" w:cs="Arial"/>
          <w:sz w:val="22"/>
          <w:szCs w:val="22"/>
        </w:rPr>
        <w:t xml:space="preserve">the </w:t>
      </w:r>
      <w:r w:rsidR="008E7C69" w:rsidRPr="00505978">
        <w:rPr>
          <w:rFonts w:ascii="Arial" w:hAnsi="Arial" w:cs="Arial"/>
          <w:sz w:val="22"/>
          <w:szCs w:val="22"/>
        </w:rPr>
        <w:t>profession and strategi</w:t>
      </w:r>
      <w:r w:rsidR="008C2265">
        <w:rPr>
          <w:rFonts w:ascii="Arial" w:hAnsi="Arial" w:cs="Arial"/>
          <w:sz w:val="22"/>
          <w:szCs w:val="22"/>
        </w:rPr>
        <w:t>es u</w:t>
      </w:r>
      <w:r w:rsidR="008E7C69" w:rsidRPr="00505978">
        <w:rPr>
          <w:rFonts w:ascii="Arial" w:hAnsi="Arial" w:cs="Arial"/>
          <w:sz w:val="22"/>
          <w:szCs w:val="22"/>
        </w:rPr>
        <w:t xml:space="preserve">tilised by </w:t>
      </w:r>
      <w:r w:rsidR="002D5EF7">
        <w:rPr>
          <w:rFonts w:ascii="Arial" w:hAnsi="Arial" w:cs="Arial"/>
          <w:sz w:val="22"/>
          <w:szCs w:val="22"/>
        </w:rPr>
        <w:t xml:space="preserve">the </w:t>
      </w:r>
      <w:r w:rsidR="008E7C69" w:rsidRPr="00505978">
        <w:rPr>
          <w:rFonts w:ascii="Arial" w:hAnsi="Arial" w:cs="Arial"/>
          <w:sz w:val="22"/>
          <w:szCs w:val="22"/>
        </w:rPr>
        <w:t xml:space="preserve">graduates. It was clear that the graduates who </w:t>
      </w:r>
      <w:r w:rsidR="00D360E2" w:rsidRPr="00505978">
        <w:rPr>
          <w:rFonts w:ascii="Arial" w:hAnsi="Arial" w:cs="Arial"/>
          <w:sz w:val="22"/>
          <w:szCs w:val="22"/>
        </w:rPr>
        <w:t>pursu</w:t>
      </w:r>
      <w:r w:rsidR="00D360E2">
        <w:rPr>
          <w:rFonts w:ascii="Arial" w:hAnsi="Arial" w:cs="Arial"/>
          <w:sz w:val="22"/>
          <w:szCs w:val="22"/>
        </w:rPr>
        <w:t>ed</w:t>
      </w:r>
      <w:r w:rsidR="008E7C69" w:rsidRPr="00505978">
        <w:rPr>
          <w:rFonts w:ascii="Arial" w:hAnsi="Arial" w:cs="Arial"/>
          <w:sz w:val="22"/>
          <w:szCs w:val="22"/>
        </w:rPr>
        <w:t xml:space="preserve"> career in the academy needed to articulate </w:t>
      </w:r>
      <w:r w:rsidR="00265A78" w:rsidRPr="00505978">
        <w:rPr>
          <w:rFonts w:ascii="Arial" w:hAnsi="Arial" w:cs="Arial"/>
          <w:sz w:val="22"/>
          <w:szCs w:val="22"/>
        </w:rPr>
        <w:t xml:space="preserve">excellent </w:t>
      </w:r>
      <w:r w:rsidR="00DC5768" w:rsidRPr="00505978">
        <w:rPr>
          <w:rFonts w:ascii="Arial" w:hAnsi="Arial" w:cs="Arial"/>
          <w:sz w:val="22"/>
          <w:szCs w:val="22"/>
        </w:rPr>
        <w:t xml:space="preserve">hard </w:t>
      </w:r>
      <w:r w:rsidR="00A0632A">
        <w:rPr>
          <w:rFonts w:ascii="Arial" w:hAnsi="Arial" w:cs="Arial"/>
          <w:sz w:val="22"/>
          <w:szCs w:val="22"/>
        </w:rPr>
        <w:t>currencies</w:t>
      </w:r>
      <w:r w:rsidR="002D5EF7">
        <w:rPr>
          <w:rFonts w:ascii="Arial" w:hAnsi="Arial" w:cs="Arial"/>
          <w:sz w:val="22"/>
          <w:szCs w:val="22"/>
        </w:rPr>
        <w:t xml:space="preserve"> – i.e.,</w:t>
      </w:r>
      <w:r w:rsidR="008E7C69" w:rsidRPr="00505978">
        <w:rPr>
          <w:rFonts w:ascii="Arial" w:hAnsi="Arial" w:cs="Arial"/>
          <w:sz w:val="22"/>
          <w:szCs w:val="22"/>
        </w:rPr>
        <w:t xml:space="preserve"> academic performances and publications.</w:t>
      </w:r>
      <w:r w:rsidR="00115A50" w:rsidRPr="00505978">
        <w:rPr>
          <w:rFonts w:ascii="Arial" w:hAnsi="Arial" w:cs="Arial"/>
          <w:sz w:val="22"/>
          <w:szCs w:val="22"/>
        </w:rPr>
        <w:t xml:space="preserve"> </w:t>
      </w:r>
      <w:r w:rsidR="00865DEC">
        <w:rPr>
          <w:rFonts w:ascii="Arial" w:hAnsi="Arial" w:cs="Arial"/>
          <w:sz w:val="22"/>
          <w:szCs w:val="22"/>
        </w:rPr>
        <w:t>Being</w:t>
      </w:r>
      <w:r w:rsidR="008E7C69" w:rsidRPr="00505978">
        <w:rPr>
          <w:rFonts w:ascii="Arial" w:hAnsi="Arial" w:cs="Arial"/>
          <w:sz w:val="22"/>
          <w:szCs w:val="22"/>
        </w:rPr>
        <w:t xml:space="preserve"> academically outstanding student</w:t>
      </w:r>
      <w:r w:rsidR="00865DEC">
        <w:rPr>
          <w:rFonts w:ascii="Arial" w:hAnsi="Arial" w:cs="Arial"/>
          <w:sz w:val="22"/>
          <w:szCs w:val="22"/>
        </w:rPr>
        <w:t>s</w:t>
      </w:r>
      <w:r w:rsidR="008E7C69" w:rsidRPr="00505978">
        <w:rPr>
          <w:rFonts w:ascii="Arial" w:hAnsi="Arial" w:cs="Arial"/>
          <w:sz w:val="22"/>
          <w:szCs w:val="22"/>
        </w:rPr>
        <w:t xml:space="preserve"> could enable them </w:t>
      </w:r>
      <w:r w:rsidR="008E7C69" w:rsidRPr="00484A97">
        <w:rPr>
          <w:rFonts w:ascii="Arial" w:hAnsi="Arial" w:cs="Arial"/>
          <w:sz w:val="22"/>
          <w:szCs w:val="22"/>
        </w:rPr>
        <w:t xml:space="preserve">to easily </w:t>
      </w:r>
      <w:r w:rsidR="00EC792F" w:rsidRPr="00484A97">
        <w:rPr>
          <w:rFonts w:ascii="Arial" w:hAnsi="Arial" w:cs="Arial"/>
          <w:sz w:val="22"/>
          <w:szCs w:val="22"/>
        </w:rPr>
        <w:t>build a relationship with ‘significant others’ (i.e., academics, supervisors</w:t>
      </w:r>
      <w:r w:rsidR="008E7C69" w:rsidRPr="00484A97">
        <w:rPr>
          <w:rFonts w:ascii="Arial" w:hAnsi="Arial" w:cs="Arial"/>
          <w:sz w:val="22"/>
          <w:szCs w:val="22"/>
        </w:rPr>
        <w:t>)</w:t>
      </w:r>
      <w:r w:rsidR="00EC792F" w:rsidRPr="00484A97">
        <w:rPr>
          <w:rFonts w:ascii="Arial" w:hAnsi="Arial" w:cs="Arial"/>
          <w:sz w:val="22"/>
          <w:szCs w:val="22"/>
        </w:rPr>
        <w:t xml:space="preserve">. </w:t>
      </w:r>
      <w:r w:rsidR="00CB11C0" w:rsidRPr="00484A97">
        <w:rPr>
          <w:rFonts w:ascii="Arial" w:hAnsi="Arial" w:cs="Arial"/>
          <w:sz w:val="22"/>
          <w:szCs w:val="22"/>
        </w:rPr>
        <w:t>S</w:t>
      </w:r>
      <w:r w:rsidR="00EC792F" w:rsidRPr="00484A97">
        <w:rPr>
          <w:rFonts w:ascii="Arial" w:hAnsi="Arial" w:cs="Arial"/>
          <w:sz w:val="22"/>
          <w:szCs w:val="22"/>
        </w:rPr>
        <w:t xml:space="preserve">uch a relationship </w:t>
      </w:r>
      <w:r w:rsidR="00CB11C0" w:rsidRPr="00484A97">
        <w:rPr>
          <w:rFonts w:ascii="Arial" w:hAnsi="Arial" w:cs="Arial"/>
          <w:sz w:val="22"/>
          <w:szCs w:val="22"/>
        </w:rPr>
        <w:t xml:space="preserve">then </w:t>
      </w:r>
      <w:r w:rsidR="00865DEC" w:rsidRPr="00484A97">
        <w:rPr>
          <w:rFonts w:ascii="Arial" w:hAnsi="Arial" w:cs="Arial"/>
          <w:sz w:val="22"/>
          <w:szCs w:val="22"/>
        </w:rPr>
        <w:t>opened up</w:t>
      </w:r>
      <w:r w:rsidR="00EC792F" w:rsidRPr="00484A97">
        <w:rPr>
          <w:rFonts w:ascii="Arial" w:hAnsi="Arial" w:cs="Arial"/>
          <w:sz w:val="22"/>
          <w:szCs w:val="22"/>
        </w:rPr>
        <w:t xml:space="preserve"> various opportunities </w:t>
      </w:r>
      <w:r w:rsidR="00D360E2">
        <w:rPr>
          <w:rFonts w:ascii="Arial" w:hAnsi="Arial" w:cs="Arial"/>
          <w:sz w:val="22"/>
          <w:szCs w:val="22"/>
        </w:rPr>
        <w:t xml:space="preserve">enabling </w:t>
      </w:r>
      <w:r w:rsidR="00EC792F" w:rsidRPr="00484A97">
        <w:rPr>
          <w:rFonts w:ascii="Arial" w:hAnsi="Arial" w:cs="Arial"/>
          <w:sz w:val="22"/>
          <w:szCs w:val="22"/>
        </w:rPr>
        <w:t>dialogue</w:t>
      </w:r>
      <w:r w:rsidR="00D360E2">
        <w:rPr>
          <w:rFonts w:ascii="Arial" w:hAnsi="Arial" w:cs="Arial"/>
          <w:sz w:val="22"/>
          <w:szCs w:val="22"/>
        </w:rPr>
        <w:t>s</w:t>
      </w:r>
      <w:r w:rsidR="00EC792F" w:rsidRPr="00484A97">
        <w:rPr>
          <w:rFonts w:ascii="Arial" w:hAnsi="Arial" w:cs="Arial"/>
          <w:sz w:val="22"/>
          <w:szCs w:val="22"/>
        </w:rPr>
        <w:t xml:space="preserve"> with pot</w:t>
      </w:r>
      <w:r w:rsidR="00865DEC" w:rsidRPr="00484A97">
        <w:rPr>
          <w:rFonts w:ascii="Arial" w:hAnsi="Arial" w:cs="Arial"/>
          <w:sz w:val="22"/>
          <w:szCs w:val="22"/>
        </w:rPr>
        <w:t>ential employers for jobs</w:t>
      </w:r>
      <w:r w:rsidR="00EC792F" w:rsidRPr="00484A97">
        <w:rPr>
          <w:rFonts w:ascii="Arial" w:hAnsi="Arial" w:cs="Arial"/>
          <w:sz w:val="22"/>
          <w:szCs w:val="22"/>
        </w:rPr>
        <w:t xml:space="preserve">. </w:t>
      </w:r>
      <w:r w:rsidR="0069098E" w:rsidRPr="00484A97">
        <w:rPr>
          <w:rFonts w:ascii="Arial" w:hAnsi="Arial" w:cs="Arial"/>
          <w:sz w:val="22"/>
          <w:szCs w:val="22"/>
        </w:rPr>
        <w:t>The</w:t>
      </w:r>
      <w:r w:rsidR="00F66785" w:rsidRPr="00484A97">
        <w:rPr>
          <w:rFonts w:ascii="Arial" w:hAnsi="Arial" w:cs="Arial"/>
          <w:sz w:val="22"/>
          <w:szCs w:val="22"/>
        </w:rPr>
        <w:t xml:space="preserve"> </w:t>
      </w:r>
      <w:r w:rsidR="008E7C69" w:rsidRPr="00484A97">
        <w:rPr>
          <w:rFonts w:ascii="Arial" w:hAnsi="Arial" w:cs="Arial"/>
          <w:sz w:val="22"/>
          <w:szCs w:val="22"/>
        </w:rPr>
        <w:t xml:space="preserve">emphasis on </w:t>
      </w:r>
      <w:r w:rsidR="0069098E" w:rsidRPr="00484A97">
        <w:rPr>
          <w:rFonts w:ascii="Arial" w:hAnsi="Arial" w:cs="Arial"/>
          <w:sz w:val="22"/>
          <w:szCs w:val="22"/>
        </w:rPr>
        <w:t xml:space="preserve">academic </w:t>
      </w:r>
      <w:r w:rsidR="00F66785" w:rsidRPr="00484A97">
        <w:rPr>
          <w:rFonts w:ascii="Arial" w:hAnsi="Arial" w:cs="Arial"/>
          <w:sz w:val="22"/>
          <w:szCs w:val="22"/>
        </w:rPr>
        <w:t>performance</w:t>
      </w:r>
      <w:r w:rsidR="00202AFF" w:rsidRPr="00484A97">
        <w:rPr>
          <w:rFonts w:ascii="Arial" w:hAnsi="Arial" w:cs="Arial"/>
          <w:sz w:val="22"/>
          <w:szCs w:val="22"/>
        </w:rPr>
        <w:t xml:space="preserve"> </w:t>
      </w:r>
      <w:r w:rsidR="003B19B4" w:rsidRPr="00484A97">
        <w:rPr>
          <w:rFonts w:ascii="Arial" w:hAnsi="Arial" w:cs="Arial"/>
          <w:sz w:val="22"/>
          <w:szCs w:val="22"/>
        </w:rPr>
        <w:t>reflects</w:t>
      </w:r>
      <w:r w:rsidR="00511B19" w:rsidRPr="00484A97">
        <w:rPr>
          <w:rFonts w:ascii="Arial" w:hAnsi="Arial" w:cs="Arial"/>
          <w:sz w:val="22"/>
          <w:szCs w:val="22"/>
        </w:rPr>
        <w:t xml:space="preserve"> </w:t>
      </w:r>
      <w:r w:rsidR="00B24382" w:rsidRPr="00484A97">
        <w:rPr>
          <w:rFonts w:ascii="Arial" w:hAnsi="Arial" w:cs="Arial"/>
          <w:sz w:val="22"/>
          <w:szCs w:val="22"/>
          <w:shd w:val="clear" w:color="auto" w:fill="FFFFFF"/>
        </w:rPr>
        <w:t xml:space="preserve">recent trends in Australian education </w:t>
      </w:r>
      <w:r w:rsidR="00A0632A">
        <w:rPr>
          <w:rFonts w:ascii="Arial" w:hAnsi="Arial" w:cs="Arial"/>
          <w:sz w:val="22"/>
          <w:szCs w:val="22"/>
          <w:shd w:val="clear" w:color="auto" w:fill="FFFFFF"/>
        </w:rPr>
        <w:t xml:space="preserve">with much interest in </w:t>
      </w:r>
      <w:r w:rsidR="00B24382" w:rsidRPr="00484A97">
        <w:rPr>
          <w:rFonts w:ascii="Arial" w:hAnsi="Arial" w:cs="Arial"/>
          <w:bCs/>
          <w:sz w:val="22"/>
          <w:szCs w:val="22"/>
        </w:rPr>
        <w:t>quantitative measurement</w:t>
      </w:r>
      <w:r w:rsidR="008E7C69" w:rsidRPr="00484A97">
        <w:rPr>
          <w:rFonts w:ascii="Arial" w:hAnsi="Arial" w:cs="Arial"/>
          <w:bCs/>
          <w:sz w:val="22"/>
          <w:szCs w:val="22"/>
        </w:rPr>
        <w:t xml:space="preserve"> </w:t>
      </w:r>
      <w:r w:rsidR="00A0632A">
        <w:rPr>
          <w:rFonts w:ascii="Arial" w:hAnsi="Arial" w:cs="Arial"/>
          <w:bCs/>
          <w:sz w:val="22"/>
          <w:szCs w:val="22"/>
        </w:rPr>
        <w:t xml:space="preserve">(i.e., </w:t>
      </w:r>
      <w:r w:rsidR="00484A97" w:rsidRPr="00484A97">
        <w:rPr>
          <w:rFonts w:ascii="Arial" w:hAnsi="Arial" w:cs="Arial"/>
          <w:color w:val="000000"/>
          <w:sz w:val="22"/>
          <w:szCs w:val="22"/>
        </w:rPr>
        <w:t>comparisons of quantitative educational outcomes across national boundaries</w:t>
      </w:r>
      <w:r w:rsidR="00A0632A">
        <w:rPr>
          <w:rFonts w:ascii="Arial" w:hAnsi="Arial" w:cs="Arial"/>
          <w:color w:val="000000"/>
          <w:sz w:val="22"/>
          <w:szCs w:val="22"/>
        </w:rPr>
        <w:t>)</w:t>
      </w:r>
      <w:r w:rsidR="00484A97" w:rsidRPr="00484A97">
        <w:rPr>
          <w:rFonts w:ascii="Arial" w:hAnsi="Arial" w:cs="Arial"/>
          <w:color w:val="000000"/>
          <w:sz w:val="22"/>
          <w:szCs w:val="22"/>
        </w:rPr>
        <w:t xml:space="preserve"> (Rizvi and Lingard 2010). Therefore, students with outstanding academic records tend to be prioritised for job opportunities. </w:t>
      </w:r>
    </w:p>
    <w:p w14:paraId="706A996D" w14:textId="77777777" w:rsidR="00960A15" w:rsidRPr="00505978" w:rsidRDefault="00960A15" w:rsidP="00DC770C">
      <w:pPr>
        <w:pStyle w:val="Newparagraph"/>
        <w:spacing w:line="360" w:lineRule="auto"/>
        <w:jc w:val="both"/>
        <w:rPr>
          <w:rFonts w:ascii="Arial" w:hAnsi="Arial" w:cs="Arial"/>
          <w:sz w:val="22"/>
          <w:szCs w:val="22"/>
        </w:rPr>
      </w:pPr>
    </w:p>
    <w:p w14:paraId="1F0D8F1D" w14:textId="26E077E4" w:rsidR="00700F9B" w:rsidRDefault="008E7C69" w:rsidP="00DC770C">
      <w:pPr>
        <w:pStyle w:val="Paragraph"/>
        <w:spacing w:before="0" w:line="360" w:lineRule="auto"/>
        <w:jc w:val="both"/>
        <w:rPr>
          <w:rFonts w:ascii="Arial" w:eastAsia="Arial" w:hAnsi="Arial" w:cs="Arial"/>
          <w:sz w:val="22"/>
          <w:szCs w:val="22"/>
        </w:rPr>
      </w:pPr>
      <w:r w:rsidRPr="00505978">
        <w:rPr>
          <w:rFonts w:ascii="Arial" w:hAnsi="Arial" w:cs="Arial"/>
          <w:sz w:val="22"/>
          <w:szCs w:val="22"/>
        </w:rPr>
        <w:t xml:space="preserve">For the graduates who </w:t>
      </w:r>
      <w:r w:rsidR="00156A97" w:rsidRPr="00505978">
        <w:rPr>
          <w:rFonts w:ascii="Arial" w:hAnsi="Arial" w:cs="Arial"/>
          <w:sz w:val="22"/>
          <w:szCs w:val="22"/>
        </w:rPr>
        <w:t>pursued career in industr</w:t>
      </w:r>
      <w:r w:rsidR="00457B3D">
        <w:rPr>
          <w:rFonts w:ascii="Arial" w:hAnsi="Arial" w:cs="Arial"/>
          <w:sz w:val="22"/>
          <w:szCs w:val="22"/>
        </w:rPr>
        <w:t>y</w:t>
      </w:r>
      <w:r w:rsidR="00156A97" w:rsidRPr="00505978">
        <w:rPr>
          <w:rFonts w:ascii="Arial" w:hAnsi="Arial" w:cs="Arial"/>
          <w:sz w:val="22"/>
          <w:szCs w:val="22"/>
        </w:rPr>
        <w:t xml:space="preserve">, </w:t>
      </w:r>
      <w:r w:rsidR="00D04A9A" w:rsidRPr="00505978">
        <w:rPr>
          <w:rFonts w:ascii="Arial" w:hAnsi="Arial" w:cs="Arial"/>
          <w:sz w:val="22"/>
          <w:szCs w:val="22"/>
        </w:rPr>
        <w:t xml:space="preserve">generic skills </w:t>
      </w:r>
      <w:r w:rsidR="00457B3D">
        <w:rPr>
          <w:rFonts w:ascii="Arial" w:hAnsi="Arial" w:cs="Arial"/>
          <w:sz w:val="22"/>
          <w:szCs w:val="22"/>
        </w:rPr>
        <w:t>(</w:t>
      </w:r>
      <w:r w:rsidR="00D04A9A" w:rsidRPr="00505978">
        <w:rPr>
          <w:rFonts w:ascii="Arial" w:hAnsi="Arial" w:cs="Arial"/>
          <w:sz w:val="22"/>
          <w:szCs w:val="22"/>
        </w:rPr>
        <w:t>especially commu</w:t>
      </w:r>
      <w:r w:rsidR="003519A4">
        <w:rPr>
          <w:rFonts w:ascii="Arial" w:hAnsi="Arial" w:cs="Arial"/>
          <w:sz w:val="22"/>
          <w:szCs w:val="22"/>
        </w:rPr>
        <w:t>nication</w:t>
      </w:r>
      <w:r w:rsidR="00457B3D">
        <w:rPr>
          <w:rFonts w:ascii="Arial" w:hAnsi="Arial" w:cs="Arial"/>
          <w:sz w:val="22"/>
          <w:szCs w:val="22"/>
        </w:rPr>
        <w:t>)</w:t>
      </w:r>
      <w:r w:rsidR="003519A4">
        <w:rPr>
          <w:rFonts w:ascii="Arial" w:hAnsi="Arial" w:cs="Arial"/>
          <w:sz w:val="22"/>
          <w:szCs w:val="22"/>
        </w:rPr>
        <w:t xml:space="preserve"> were </w:t>
      </w:r>
      <w:r w:rsidR="00D04A9A" w:rsidRPr="00505978">
        <w:rPr>
          <w:rFonts w:ascii="Arial" w:hAnsi="Arial" w:cs="Arial"/>
          <w:sz w:val="22"/>
          <w:szCs w:val="22"/>
        </w:rPr>
        <w:t>crucially important</w:t>
      </w:r>
      <w:r w:rsidR="00457B3D">
        <w:rPr>
          <w:rFonts w:ascii="Arial" w:hAnsi="Arial" w:cs="Arial"/>
          <w:sz w:val="22"/>
          <w:szCs w:val="22"/>
        </w:rPr>
        <w:t>,</w:t>
      </w:r>
      <w:r w:rsidR="00D04A9A" w:rsidRPr="00505978">
        <w:rPr>
          <w:rFonts w:ascii="Arial" w:hAnsi="Arial" w:cs="Arial"/>
          <w:sz w:val="22"/>
          <w:szCs w:val="22"/>
        </w:rPr>
        <w:t xml:space="preserve"> </w:t>
      </w:r>
      <w:r w:rsidR="00457B3D">
        <w:rPr>
          <w:rFonts w:ascii="Arial" w:hAnsi="Arial" w:cs="Arial"/>
          <w:sz w:val="22"/>
          <w:szCs w:val="22"/>
        </w:rPr>
        <w:t>and where lacking</w:t>
      </w:r>
      <w:r w:rsidR="004823C3">
        <w:rPr>
          <w:rFonts w:ascii="Arial" w:hAnsi="Arial" w:cs="Arial"/>
          <w:sz w:val="22"/>
          <w:szCs w:val="22"/>
        </w:rPr>
        <w:t xml:space="preserve"> presented challenges for graduates</w:t>
      </w:r>
      <w:r w:rsidR="00406EC2" w:rsidRPr="00505978">
        <w:rPr>
          <w:rFonts w:ascii="Arial" w:hAnsi="Arial" w:cs="Arial"/>
          <w:sz w:val="22"/>
          <w:szCs w:val="22"/>
        </w:rPr>
        <w:t xml:space="preserve">. </w:t>
      </w:r>
      <w:r w:rsidR="00E620E9" w:rsidRPr="00505978">
        <w:rPr>
          <w:rFonts w:ascii="Arial" w:hAnsi="Arial" w:cs="Arial"/>
          <w:sz w:val="22"/>
          <w:szCs w:val="22"/>
        </w:rPr>
        <w:t>It was cl</w:t>
      </w:r>
      <w:r w:rsidR="00DA4E2A">
        <w:rPr>
          <w:rFonts w:ascii="Arial" w:hAnsi="Arial" w:cs="Arial"/>
          <w:sz w:val="22"/>
          <w:szCs w:val="22"/>
        </w:rPr>
        <w:t xml:space="preserve">ear </w:t>
      </w:r>
      <w:r w:rsidR="00D360E2">
        <w:rPr>
          <w:rFonts w:ascii="Arial" w:hAnsi="Arial" w:cs="Arial"/>
          <w:sz w:val="22"/>
          <w:szCs w:val="22"/>
        </w:rPr>
        <w:t xml:space="preserve">that our respondents </w:t>
      </w:r>
      <w:r w:rsidR="00700F9B">
        <w:rPr>
          <w:rFonts w:ascii="Arial" w:hAnsi="Arial" w:cs="Arial"/>
          <w:sz w:val="22"/>
          <w:szCs w:val="22"/>
        </w:rPr>
        <w:t xml:space="preserve">were largely disadvantaged in this area </w:t>
      </w:r>
      <w:r w:rsidR="00E620E9" w:rsidRPr="00505978">
        <w:rPr>
          <w:rFonts w:ascii="Arial" w:hAnsi="Arial" w:cs="Arial"/>
          <w:sz w:val="22"/>
          <w:szCs w:val="22"/>
        </w:rPr>
        <w:t xml:space="preserve">although some showed great efforts in learning and improving. </w:t>
      </w:r>
      <w:r w:rsidR="00DA4E2A">
        <w:rPr>
          <w:rFonts w:ascii="Arial" w:hAnsi="Arial" w:cs="Arial"/>
          <w:sz w:val="22"/>
          <w:szCs w:val="22"/>
        </w:rPr>
        <w:t xml:space="preserve">As a result, </w:t>
      </w:r>
      <w:r w:rsidR="00A0632A">
        <w:rPr>
          <w:rFonts w:ascii="Arial" w:hAnsi="Arial" w:cs="Arial"/>
          <w:sz w:val="22"/>
          <w:szCs w:val="22"/>
        </w:rPr>
        <w:t xml:space="preserve">to succeed in employment, the graduates needed to </w:t>
      </w:r>
      <w:r w:rsidR="00083446">
        <w:rPr>
          <w:rFonts w:ascii="Arial" w:hAnsi="Arial" w:cs="Arial"/>
          <w:sz w:val="22"/>
          <w:szCs w:val="22"/>
        </w:rPr>
        <w:t xml:space="preserve">exercise agency </w:t>
      </w:r>
      <w:r w:rsidR="00E620E9" w:rsidRPr="00505978">
        <w:rPr>
          <w:rFonts w:ascii="Arial" w:hAnsi="Arial" w:cs="Arial"/>
          <w:sz w:val="22"/>
          <w:szCs w:val="22"/>
        </w:rPr>
        <w:t>in i</w:t>
      </w:r>
      <w:r w:rsidR="00083446">
        <w:rPr>
          <w:rFonts w:ascii="Arial" w:hAnsi="Arial" w:cs="Arial"/>
          <w:sz w:val="22"/>
          <w:szCs w:val="22"/>
        </w:rPr>
        <w:t xml:space="preserve">nterlinking various capitals </w:t>
      </w:r>
      <w:r w:rsidR="00E620E9" w:rsidRPr="00505978">
        <w:rPr>
          <w:rFonts w:ascii="Arial" w:hAnsi="Arial" w:cs="Arial"/>
          <w:sz w:val="22"/>
          <w:szCs w:val="22"/>
        </w:rPr>
        <w:t>so that they could make use of their strengths and hide weaknesses.</w:t>
      </w:r>
      <w:r w:rsidR="00F10418" w:rsidRPr="00505978">
        <w:rPr>
          <w:rFonts w:ascii="Arial" w:hAnsi="Arial" w:cs="Arial"/>
          <w:sz w:val="22"/>
          <w:szCs w:val="22"/>
        </w:rPr>
        <w:t xml:space="preserve"> For example</w:t>
      </w:r>
      <w:r w:rsidR="00700F9B">
        <w:rPr>
          <w:rFonts w:ascii="Arial" w:hAnsi="Arial" w:cs="Arial"/>
          <w:sz w:val="22"/>
          <w:szCs w:val="22"/>
        </w:rPr>
        <w:t>, Lan and Ha</w:t>
      </w:r>
      <w:r w:rsidR="00F2742F" w:rsidRPr="00505978">
        <w:rPr>
          <w:rFonts w:ascii="Arial" w:hAnsi="Arial" w:cs="Arial"/>
          <w:sz w:val="22"/>
          <w:szCs w:val="22"/>
        </w:rPr>
        <w:t xml:space="preserve"> used their</w:t>
      </w:r>
      <w:r w:rsidR="00F10418" w:rsidRPr="00505978">
        <w:rPr>
          <w:rFonts w:ascii="Arial" w:hAnsi="Arial" w:cs="Arial"/>
          <w:sz w:val="22"/>
          <w:szCs w:val="22"/>
        </w:rPr>
        <w:t xml:space="preserve"> hard-working </w:t>
      </w:r>
      <w:r w:rsidR="00A0632A">
        <w:rPr>
          <w:rFonts w:ascii="Arial" w:hAnsi="Arial" w:cs="Arial"/>
          <w:sz w:val="22"/>
          <w:szCs w:val="22"/>
        </w:rPr>
        <w:t>and dedicated personalities</w:t>
      </w:r>
      <w:r w:rsidR="00F10418" w:rsidRPr="00505978">
        <w:rPr>
          <w:rFonts w:ascii="Arial" w:hAnsi="Arial" w:cs="Arial"/>
          <w:sz w:val="22"/>
          <w:szCs w:val="22"/>
        </w:rPr>
        <w:t xml:space="preserve"> </w:t>
      </w:r>
      <w:r w:rsidR="00A0632A">
        <w:rPr>
          <w:rFonts w:ascii="Arial" w:hAnsi="Arial" w:cs="Arial"/>
          <w:sz w:val="22"/>
          <w:szCs w:val="22"/>
        </w:rPr>
        <w:t xml:space="preserve">as a tool to win support of their </w:t>
      </w:r>
      <w:r w:rsidR="00F2742F" w:rsidRPr="00505978">
        <w:rPr>
          <w:rFonts w:ascii="Arial" w:hAnsi="Arial" w:cs="Arial"/>
          <w:sz w:val="22"/>
          <w:szCs w:val="22"/>
        </w:rPr>
        <w:t xml:space="preserve">‘significant others’ who then refereed them to employers – a clear interlink between identity, cultural and social capitals. </w:t>
      </w:r>
      <w:r w:rsidR="00745A5C">
        <w:rPr>
          <w:rFonts w:ascii="Arial" w:hAnsi="Arial" w:cs="Arial"/>
          <w:sz w:val="22"/>
          <w:szCs w:val="22"/>
        </w:rPr>
        <w:t>P</w:t>
      </w:r>
      <w:r w:rsidR="00D360E2">
        <w:rPr>
          <w:rFonts w:ascii="Arial" w:hAnsi="Arial" w:cs="Arial"/>
          <w:sz w:val="22"/>
          <w:szCs w:val="22"/>
        </w:rPr>
        <w:t xml:space="preserve">revious studies had </w:t>
      </w:r>
      <w:r w:rsidR="005943DE" w:rsidRPr="00505978">
        <w:rPr>
          <w:rFonts w:ascii="Arial" w:hAnsi="Arial" w:cs="Arial"/>
          <w:sz w:val="22"/>
          <w:szCs w:val="22"/>
        </w:rPr>
        <w:t xml:space="preserve">reported the important role of </w:t>
      </w:r>
      <w:r w:rsidR="005943DE" w:rsidRPr="00505978">
        <w:rPr>
          <w:rFonts w:ascii="Arial" w:hAnsi="Arial" w:cs="Arial"/>
          <w:i/>
          <w:sz w:val="22"/>
          <w:szCs w:val="22"/>
        </w:rPr>
        <w:t>quanxi</w:t>
      </w:r>
      <w:r w:rsidR="005943DE" w:rsidRPr="00505978">
        <w:rPr>
          <w:rFonts w:ascii="Arial" w:hAnsi="Arial" w:cs="Arial"/>
          <w:sz w:val="22"/>
          <w:szCs w:val="22"/>
        </w:rPr>
        <w:t xml:space="preserve"> (rel</w:t>
      </w:r>
      <w:r w:rsidR="00745A5C">
        <w:rPr>
          <w:rFonts w:ascii="Arial" w:hAnsi="Arial" w:cs="Arial"/>
          <w:sz w:val="22"/>
          <w:szCs w:val="22"/>
        </w:rPr>
        <w:t>ationship</w:t>
      </w:r>
      <w:r w:rsidR="005943DE" w:rsidRPr="00505978">
        <w:rPr>
          <w:rFonts w:ascii="Arial" w:hAnsi="Arial" w:cs="Arial"/>
          <w:sz w:val="22"/>
          <w:szCs w:val="22"/>
        </w:rPr>
        <w:t>) in Asian countries (</w:t>
      </w:r>
      <w:r w:rsidR="005943DE" w:rsidRPr="00505978">
        <w:rPr>
          <w:rFonts w:ascii="Arial" w:hAnsi="Arial" w:cs="Arial"/>
          <w:bCs/>
          <w:color w:val="000000"/>
          <w:sz w:val="22"/>
          <w:szCs w:val="22"/>
        </w:rPr>
        <w:t xml:space="preserve">Bodewig et al. 2014; Guo, </w:t>
      </w:r>
      <w:r w:rsidR="005943DE" w:rsidRPr="00505978">
        <w:rPr>
          <w:rFonts w:ascii="Arial" w:hAnsi="Arial" w:cs="Arial"/>
          <w:sz w:val="22"/>
          <w:szCs w:val="22"/>
        </w:rPr>
        <w:t xml:space="preserve">Porschitz, and Alves, </w:t>
      </w:r>
      <w:r w:rsidR="005943DE" w:rsidRPr="00505978">
        <w:rPr>
          <w:rFonts w:ascii="Arial" w:hAnsi="Arial" w:cs="Arial"/>
          <w:color w:val="000000"/>
          <w:sz w:val="22"/>
          <w:szCs w:val="22"/>
        </w:rPr>
        <w:t xml:space="preserve">2013; Robertson, Hoare, and Harwood 2011; </w:t>
      </w:r>
      <w:r w:rsidR="005943DE" w:rsidRPr="00505978">
        <w:rPr>
          <w:rFonts w:ascii="Arial" w:hAnsi="Arial" w:cs="Arial"/>
          <w:sz w:val="22"/>
          <w:szCs w:val="22"/>
        </w:rPr>
        <w:t xml:space="preserve">Le and </w:t>
      </w:r>
      <w:r w:rsidR="005943DE" w:rsidRPr="00505978">
        <w:rPr>
          <w:rFonts w:ascii="Arial" w:eastAsia="MS Mincho" w:hAnsi="Arial" w:cs="Arial"/>
          <w:sz w:val="22"/>
          <w:szCs w:val="22"/>
        </w:rPr>
        <w:t>LaCost</w:t>
      </w:r>
      <w:r w:rsidR="00745A5C">
        <w:rPr>
          <w:rFonts w:ascii="Arial" w:hAnsi="Arial" w:cs="Arial"/>
          <w:sz w:val="22"/>
          <w:szCs w:val="22"/>
        </w:rPr>
        <w:t xml:space="preserve"> 2017) and i</w:t>
      </w:r>
      <w:r w:rsidR="005943DE" w:rsidRPr="00505978">
        <w:rPr>
          <w:rFonts w:ascii="Arial" w:hAnsi="Arial" w:cs="Arial"/>
          <w:sz w:val="22"/>
          <w:szCs w:val="22"/>
        </w:rPr>
        <w:t>n Australia</w:t>
      </w:r>
      <w:r w:rsidR="00745A5C">
        <w:rPr>
          <w:rFonts w:ascii="Arial" w:hAnsi="Arial" w:cs="Arial"/>
          <w:sz w:val="22"/>
          <w:szCs w:val="22"/>
        </w:rPr>
        <w:t xml:space="preserve"> (</w:t>
      </w:r>
      <w:r w:rsidR="005943DE" w:rsidRPr="00505978">
        <w:rPr>
          <w:rFonts w:ascii="Arial" w:hAnsi="Arial" w:cs="Arial"/>
          <w:sz w:val="22"/>
          <w:szCs w:val="22"/>
        </w:rPr>
        <w:t>Blackmore</w:t>
      </w:r>
      <w:r w:rsidR="00745A5C">
        <w:rPr>
          <w:rFonts w:ascii="Arial" w:hAnsi="Arial" w:cs="Arial"/>
          <w:sz w:val="22"/>
          <w:szCs w:val="22"/>
        </w:rPr>
        <w:t xml:space="preserve"> et al., 2017; Pham et al., 2019, under review). </w:t>
      </w:r>
      <w:r w:rsidR="00D360E2">
        <w:rPr>
          <w:rFonts w:ascii="Arial" w:hAnsi="Arial" w:cs="Arial"/>
          <w:sz w:val="22"/>
          <w:szCs w:val="22"/>
        </w:rPr>
        <w:t xml:space="preserve">However, </w:t>
      </w:r>
      <w:r w:rsidR="00AF0B09">
        <w:rPr>
          <w:rFonts w:ascii="Arial" w:hAnsi="Arial" w:cs="Arial"/>
          <w:sz w:val="22"/>
          <w:szCs w:val="22"/>
        </w:rPr>
        <w:t xml:space="preserve">the nature of such relationships differs in these two contexts. </w:t>
      </w:r>
      <w:r w:rsidR="00AF0B09">
        <w:rPr>
          <w:rFonts w:ascii="Arial" w:hAnsi="Arial" w:cs="Arial"/>
          <w:i/>
          <w:color w:val="000000"/>
          <w:sz w:val="22"/>
          <w:szCs w:val="22"/>
        </w:rPr>
        <w:t>Q</w:t>
      </w:r>
      <w:r w:rsidR="00AF0B09" w:rsidRPr="00505978">
        <w:rPr>
          <w:rFonts w:ascii="Arial" w:hAnsi="Arial" w:cs="Arial"/>
          <w:i/>
          <w:color w:val="000000"/>
          <w:sz w:val="22"/>
          <w:szCs w:val="22"/>
        </w:rPr>
        <w:t>uanxi</w:t>
      </w:r>
      <w:r w:rsidR="00AF0B09">
        <w:rPr>
          <w:rFonts w:ascii="Arial" w:hAnsi="Arial" w:cs="Arial"/>
          <w:color w:val="000000"/>
          <w:sz w:val="22"/>
          <w:szCs w:val="22"/>
        </w:rPr>
        <w:t xml:space="preserve"> tends to mean relationships</w:t>
      </w:r>
      <w:r w:rsidR="00720ECC">
        <w:rPr>
          <w:rFonts w:ascii="Arial" w:hAnsi="Arial" w:cs="Arial"/>
          <w:color w:val="000000"/>
          <w:sz w:val="22"/>
          <w:szCs w:val="22"/>
        </w:rPr>
        <w:t xml:space="preserve"> with monetary exchange</w:t>
      </w:r>
      <w:r w:rsidR="00AF0B09">
        <w:rPr>
          <w:rFonts w:ascii="Arial" w:hAnsi="Arial" w:cs="Arial"/>
          <w:color w:val="000000"/>
          <w:sz w:val="22"/>
          <w:szCs w:val="22"/>
        </w:rPr>
        <w:t xml:space="preserve">, whereas the relationship with ‘significant others’ in Australia tends to be built on </w:t>
      </w:r>
      <w:r w:rsidR="005943DE" w:rsidRPr="00505978">
        <w:rPr>
          <w:rFonts w:ascii="Arial" w:hAnsi="Arial" w:cs="Arial"/>
          <w:color w:val="000000"/>
          <w:sz w:val="22"/>
          <w:szCs w:val="22"/>
        </w:rPr>
        <w:t>mutual benefits over a</w:t>
      </w:r>
      <w:r w:rsidR="00720ECC">
        <w:rPr>
          <w:rFonts w:ascii="Arial" w:hAnsi="Arial" w:cs="Arial"/>
          <w:color w:val="000000"/>
          <w:sz w:val="22"/>
          <w:szCs w:val="22"/>
        </w:rPr>
        <w:t xml:space="preserve"> long</w:t>
      </w:r>
      <w:r w:rsidR="005943DE" w:rsidRPr="00505978">
        <w:rPr>
          <w:rFonts w:ascii="Arial" w:hAnsi="Arial" w:cs="Arial"/>
          <w:color w:val="000000"/>
          <w:sz w:val="22"/>
          <w:szCs w:val="22"/>
        </w:rPr>
        <w:t xml:space="preserve"> period of time </w:t>
      </w:r>
      <w:r w:rsidR="00AF0B09">
        <w:rPr>
          <w:rFonts w:ascii="Arial" w:hAnsi="Arial" w:cs="Arial"/>
          <w:color w:val="000000"/>
          <w:sz w:val="22"/>
          <w:szCs w:val="22"/>
        </w:rPr>
        <w:t xml:space="preserve">and often on trust that is called </w:t>
      </w:r>
      <w:r w:rsidR="005943DE" w:rsidRPr="00505978">
        <w:rPr>
          <w:rFonts w:ascii="Arial" w:hAnsi="Arial" w:cs="Arial"/>
          <w:color w:val="000000"/>
          <w:sz w:val="22"/>
          <w:szCs w:val="22"/>
        </w:rPr>
        <w:t>“iron clad”’ (</w:t>
      </w:r>
      <w:r w:rsidR="00AF0B09">
        <w:rPr>
          <w:rFonts w:ascii="Arial" w:hAnsi="Arial" w:cs="Arial"/>
          <w:color w:val="000000"/>
          <w:sz w:val="22"/>
          <w:szCs w:val="22"/>
        </w:rPr>
        <w:t xml:space="preserve">Blackmore et al., 2017, p. </w:t>
      </w:r>
      <w:r w:rsidR="005943DE" w:rsidRPr="00505978">
        <w:rPr>
          <w:rFonts w:ascii="Arial" w:hAnsi="Arial" w:cs="Arial"/>
          <w:color w:val="000000"/>
          <w:sz w:val="22"/>
          <w:szCs w:val="22"/>
        </w:rPr>
        <w:t xml:space="preserve">81). </w:t>
      </w:r>
    </w:p>
    <w:p w14:paraId="5A0AD398" w14:textId="77777777" w:rsidR="005943DE" w:rsidRPr="00505978" w:rsidRDefault="005943DE" w:rsidP="00DC770C">
      <w:pPr>
        <w:pStyle w:val="Paragraph"/>
        <w:spacing w:before="0" w:line="360" w:lineRule="auto"/>
        <w:jc w:val="both"/>
        <w:rPr>
          <w:rFonts w:ascii="Arial" w:hAnsi="Arial" w:cs="Arial"/>
          <w:sz w:val="22"/>
          <w:szCs w:val="22"/>
        </w:rPr>
      </w:pPr>
    </w:p>
    <w:p w14:paraId="2AFEB84D" w14:textId="266FE603" w:rsidR="00F10418" w:rsidRPr="00505978" w:rsidRDefault="0094338F" w:rsidP="00DC770C">
      <w:pPr>
        <w:pStyle w:val="Paragraph"/>
        <w:spacing w:before="0" w:line="360" w:lineRule="auto"/>
        <w:jc w:val="both"/>
        <w:rPr>
          <w:rFonts w:ascii="Arial" w:hAnsi="Arial" w:cs="Arial"/>
          <w:sz w:val="22"/>
          <w:szCs w:val="22"/>
        </w:rPr>
      </w:pPr>
      <w:r>
        <w:rPr>
          <w:rFonts w:ascii="Arial" w:hAnsi="Arial" w:cs="Arial"/>
          <w:sz w:val="22"/>
          <w:szCs w:val="22"/>
        </w:rPr>
        <w:t xml:space="preserve">Differently, Xia’s case showed </w:t>
      </w:r>
      <w:r w:rsidR="00983CB8">
        <w:rPr>
          <w:rFonts w:ascii="Arial" w:hAnsi="Arial" w:cs="Arial"/>
          <w:sz w:val="22"/>
          <w:szCs w:val="22"/>
        </w:rPr>
        <w:t xml:space="preserve">her exercise of agency in interplaying various forms of capital and also creating new capital. She </w:t>
      </w:r>
      <w:r>
        <w:rPr>
          <w:rFonts w:ascii="Arial" w:hAnsi="Arial" w:cs="Arial"/>
          <w:sz w:val="22"/>
          <w:szCs w:val="22"/>
        </w:rPr>
        <w:t>use</w:t>
      </w:r>
      <w:r w:rsidR="00983CB8">
        <w:rPr>
          <w:rFonts w:ascii="Arial" w:hAnsi="Arial" w:cs="Arial"/>
          <w:sz w:val="22"/>
          <w:szCs w:val="22"/>
        </w:rPr>
        <w:t>d</w:t>
      </w:r>
      <w:r>
        <w:rPr>
          <w:rFonts w:ascii="Arial" w:hAnsi="Arial" w:cs="Arial"/>
          <w:sz w:val="22"/>
          <w:szCs w:val="22"/>
        </w:rPr>
        <w:t xml:space="preserve"> psychological capital </w:t>
      </w:r>
      <w:r w:rsidR="00983CB8">
        <w:rPr>
          <w:rFonts w:ascii="Arial" w:hAnsi="Arial" w:cs="Arial"/>
          <w:sz w:val="22"/>
          <w:szCs w:val="22"/>
        </w:rPr>
        <w:t xml:space="preserve">to </w:t>
      </w:r>
      <w:r w:rsidR="006E5622">
        <w:rPr>
          <w:rFonts w:ascii="Arial" w:hAnsi="Arial" w:cs="Arial"/>
          <w:sz w:val="22"/>
          <w:szCs w:val="22"/>
        </w:rPr>
        <w:t xml:space="preserve">enrich her human capital (i.e., do a new degree, accept a downgrading position to improve English) and cultural capital (i.e., enrich local working experiences) so that she could find a job in her specialisation. </w:t>
      </w:r>
      <w:r w:rsidR="00D63E3C">
        <w:rPr>
          <w:rFonts w:ascii="Arial" w:hAnsi="Arial" w:cs="Arial"/>
          <w:sz w:val="22"/>
          <w:szCs w:val="22"/>
        </w:rPr>
        <w:t xml:space="preserve">This </w:t>
      </w:r>
      <w:r w:rsidR="00983CB8">
        <w:rPr>
          <w:rFonts w:ascii="Arial" w:hAnsi="Arial" w:cs="Arial"/>
          <w:sz w:val="22"/>
          <w:szCs w:val="22"/>
        </w:rPr>
        <w:t>process</w:t>
      </w:r>
      <w:r w:rsidR="00D63E3C">
        <w:rPr>
          <w:rFonts w:ascii="Arial" w:hAnsi="Arial" w:cs="Arial"/>
          <w:sz w:val="22"/>
          <w:szCs w:val="22"/>
        </w:rPr>
        <w:t xml:space="preserve"> indicated </w:t>
      </w:r>
      <w:r w:rsidR="00983CB8">
        <w:rPr>
          <w:rFonts w:ascii="Arial" w:hAnsi="Arial" w:cs="Arial"/>
          <w:sz w:val="22"/>
          <w:szCs w:val="22"/>
        </w:rPr>
        <w:t>an</w:t>
      </w:r>
      <w:r w:rsidR="00D63E3C">
        <w:rPr>
          <w:rFonts w:ascii="Arial" w:hAnsi="Arial" w:cs="Arial"/>
          <w:sz w:val="22"/>
          <w:szCs w:val="22"/>
        </w:rPr>
        <w:t xml:space="preserve"> ability in combining her non-recognised capital (her overseas </w:t>
      </w:r>
      <w:r w:rsidR="00983CB8">
        <w:rPr>
          <w:rFonts w:ascii="Arial" w:hAnsi="Arial" w:cs="Arial"/>
          <w:sz w:val="22"/>
          <w:szCs w:val="22"/>
        </w:rPr>
        <w:t xml:space="preserve">maths </w:t>
      </w:r>
      <w:r w:rsidR="00D63E3C">
        <w:rPr>
          <w:rFonts w:ascii="Arial" w:hAnsi="Arial" w:cs="Arial"/>
          <w:sz w:val="22"/>
          <w:szCs w:val="22"/>
        </w:rPr>
        <w:t xml:space="preserve">qualification) and recognised capital (her Australian education degree) to form a new </w:t>
      </w:r>
      <w:r w:rsidR="0032761E">
        <w:rPr>
          <w:rFonts w:ascii="Arial" w:hAnsi="Arial" w:cs="Arial"/>
          <w:sz w:val="22"/>
          <w:szCs w:val="22"/>
        </w:rPr>
        <w:t>capital – a combination of</w:t>
      </w:r>
      <w:r w:rsidR="00983CB8">
        <w:rPr>
          <w:rFonts w:ascii="Arial" w:hAnsi="Arial" w:cs="Arial"/>
          <w:sz w:val="22"/>
          <w:szCs w:val="22"/>
        </w:rPr>
        <w:t xml:space="preserve"> </w:t>
      </w:r>
      <w:r w:rsidR="00BA788F">
        <w:rPr>
          <w:rFonts w:ascii="Arial" w:hAnsi="Arial" w:cs="Arial"/>
          <w:sz w:val="22"/>
          <w:szCs w:val="22"/>
        </w:rPr>
        <w:t xml:space="preserve">maths knowledge in China and pedagogical skills in Australia. </w:t>
      </w:r>
      <w:r w:rsidR="0032761E">
        <w:rPr>
          <w:rFonts w:ascii="Arial" w:hAnsi="Arial" w:cs="Arial"/>
          <w:sz w:val="22"/>
          <w:szCs w:val="22"/>
        </w:rPr>
        <w:t xml:space="preserve">In their study about returnees’ career development, Pham and Saito (2019) found that </w:t>
      </w:r>
      <w:r w:rsidR="00983CB8">
        <w:rPr>
          <w:rFonts w:ascii="Arial" w:hAnsi="Arial" w:cs="Arial"/>
          <w:sz w:val="22"/>
          <w:szCs w:val="22"/>
        </w:rPr>
        <w:t xml:space="preserve">the </w:t>
      </w:r>
      <w:r w:rsidR="00BA788F">
        <w:rPr>
          <w:rFonts w:ascii="Arial" w:hAnsi="Arial" w:cs="Arial"/>
          <w:sz w:val="22"/>
          <w:szCs w:val="22"/>
        </w:rPr>
        <w:t xml:space="preserve">returnees </w:t>
      </w:r>
      <w:r w:rsidR="00983CB8">
        <w:rPr>
          <w:rFonts w:ascii="Arial" w:hAnsi="Arial" w:cs="Arial"/>
          <w:sz w:val="22"/>
          <w:szCs w:val="22"/>
        </w:rPr>
        <w:t xml:space="preserve">who </w:t>
      </w:r>
      <w:r w:rsidR="00BA788F">
        <w:rPr>
          <w:rFonts w:ascii="Arial" w:hAnsi="Arial" w:cs="Arial"/>
          <w:sz w:val="22"/>
          <w:szCs w:val="22"/>
        </w:rPr>
        <w:t xml:space="preserve">knew how </w:t>
      </w:r>
      <w:r w:rsidR="006E5622">
        <w:rPr>
          <w:rFonts w:ascii="Arial" w:hAnsi="Arial" w:cs="Arial"/>
          <w:sz w:val="22"/>
          <w:szCs w:val="22"/>
        </w:rPr>
        <w:t>to interplay</w:t>
      </w:r>
      <w:r w:rsidR="00BA788F">
        <w:rPr>
          <w:rFonts w:ascii="Arial" w:hAnsi="Arial" w:cs="Arial"/>
          <w:sz w:val="22"/>
          <w:szCs w:val="22"/>
        </w:rPr>
        <w:t xml:space="preserve"> hard knowledge and soft skills obtained in Vietnam and Australia</w:t>
      </w:r>
      <w:r w:rsidR="005039F4">
        <w:rPr>
          <w:rFonts w:ascii="Arial" w:hAnsi="Arial" w:cs="Arial"/>
          <w:sz w:val="22"/>
          <w:szCs w:val="22"/>
        </w:rPr>
        <w:t xml:space="preserve"> achieved significant successes in their career</w:t>
      </w:r>
      <w:r w:rsidR="00457B3D">
        <w:rPr>
          <w:rFonts w:ascii="Arial" w:hAnsi="Arial" w:cs="Arial"/>
          <w:sz w:val="22"/>
          <w:szCs w:val="22"/>
        </w:rPr>
        <w:t>,</w:t>
      </w:r>
      <w:r w:rsidR="0032761E">
        <w:rPr>
          <w:rFonts w:ascii="Arial" w:hAnsi="Arial" w:cs="Arial"/>
          <w:sz w:val="22"/>
          <w:szCs w:val="22"/>
        </w:rPr>
        <w:t xml:space="preserve"> and we saw such agency in</w:t>
      </w:r>
      <w:r w:rsidR="00BA788F">
        <w:rPr>
          <w:rFonts w:ascii="Arial" w:hAnsi="Arial" w:cs="Arial"/>
          <w:sz w:val="22"/>
          <w:szCs w:val="22"/>
        </w:rPr>
        <w:t xml:space="preserve"> Xia</w:t>
      </w:r>
      <w:r w:rsidR="0032761E">
        <w:rPr>
          <w:rFonts w:ascii="Arial" w:hAnsi="Arial" w:cs="Arial"/>
          <w:sz w:val="22"/>
          <w:szCs w:val="22"/>
        </w:rPr>
        <w:t>’s case</w:t>
      </w:r>
      <w:r w:rsidR="005039F4">
        <w:rPr>
          <w:rFonts w:ascii="Arial" w:hAnsi="Arial" w:cs="Arial"/>
          <w:sz w:val="22"/>
          <w:szCs w:val="22"/>
        </w:rPr>
        <w:t>. Similar</w:t>
      </w:r>
      <w:r w:rsidR="0032761E">
        <w:rPr>
          <w:rFonts w:ascii="Arial" w:hAnsi="Arial" w:cs="Arial"/>
          <w:sz w:val="22"/>
          <w:szCs w:val="22"/>
        </w:rPr>
        <w:t>ly</w:t>
      </w:r>
      <w:r w:rsidR="005039F4">
        <w:rPr>
          <w:rFonts w:ascii="Arial" w:hAnsi="Arial" w:cs="Arial"/>
          <w:sz w:val="22"/>
          <w:szCs w:val="22"/>
        </w:rPr>
        <w:t xml:space="preserve">, </w:t>
      </w:r>
      <w:r w:rsidR="00283691">
        <w:rPr>
          <w:rFonts w:ascii="Arial" w:hAnsi="Arial" w:cs="Arial"/>
          <w:sz w:val="22"/>
          <w:szCs w:val="22"/>
        </w:rPr>
        <w:t xml:space="preserve">five graduates who obtained jobs in their co-ethnic community </w:t>
      </w:r>
      <w:r w:rsidR="0032761E">
        <w:rPr>
          <w:rFonts w:ascii="Arial" w:hAnsi="Arial" w:cs="Arial"/>
          <w:sz w:val="22"/>
          <w:szCs w:val="22"/>
        </w:rPr>
        <w:t>showed</w:t>
      </w:r>
      <w:r w:rsidR="00F2742F" w:rsidRPr="00505978">
        <w:rPr>
          <w:rFonts w:ascii="Arial" w:hAnsi="Arial" w:cs="Arial"/>
          <w:sz w:val="22"/>
          <w:szCs w:val="22"/>
        </w:rPr>
        <w:t xml:space="preserve"> a capacity to connect their cultural and social capitals to navigate their inadequate communication competencies. </w:t>
      </w:r>
      <w:r w:rsidR="00457B3D">
        <w:rPr>
          <w:rFonts w:ascii="Arial" w:hAnsi="Arial" w:cs="Arial"/>
          <w:sz w:val="22"/>
          <w:szCs w:val="22"/>
        </w:rPr>
        <w:t>Aware of</w:t>
      </w:r>
      <w:r w:rsidR="00F2742F" w:rsidRPr="00505978">
        <w:rPr>
          <w:rFonts w:ascii="Arial" w:hAnsi="Arial" w:cs="Arial"/>
          <w:sz w:val="22"/>
          <w:szCs w:val="22"/>
        </w:rPr>
        <w:t xml:space="preserve"> </w:t>
      </w:r>
      <w:r w:rsidR="00392AC6">
        <w:rPr>
          <w:rFonts w:ascii="Arial" w:hAnsi="Arial" w:cs="Arial"/>
          <w:sz w:val="22"/>
          <w:szCs w:val="22"/>
        </w:rPr>
        <w:t xml:space="preserve">their </w:t>
      </w:r>
      <w:r w:rsidR="00F2742F" w:rsidRPr="00505978">
        <w:rPr>
          <w:rFonts w:ascii="Arial" w:hAnsi="Arial" w:cs="Arial"/>
          <w:sz w:val="22"/>
          <w:szCs w:val="22"/>
        </w:rPr>
        <w:t>limitations in linguistic and cultural compe</w:t>
      </w:r>
      <w:r w:rsidR="0032761E">
        <w:rPr>
          <w:rFonts w:ascii="Arial" w:hAnsi="Arial" w:cs="Arial"/>
          <w:sz w:val="22"/>
          <w:szCs w:val="22"/>
        </w:rPr>
        <w:t xml:space="preserve">tencies </w:t>
      </w:r>
      <w:r w:rsidR="00457B3D">
        <w:rPr>
          <w:rFonts w:ascii="Arial" w:hAnsi="Arial" w:cs="Arial"/>
          <w:sz w:val="22"/>
          <w:szCs w:val="22"/>
        </w:rPr>
        <w:t>and</w:t>
      </w:r>
      <w:r w:rsidR="0032761E">
        <w:rPr>
          <w:rFonts w:ascii="Arial" w:hAnsi="Arial" w:cs="Arial"/>
          <w:sz w:val="22"/>
          <w:szCs w:val="22"/>
        </w:rPr>
        <w:t xml:space="preserve"> </w:t>
      </w:r>
      <w:r w:rsidR="00F2742F" w:rsidRPr="00505978">
        <w:rPr>
          <w:rFonts w:ascii="Arial" w:hAnsi="Arial" w:cs="Arial"/>
          <w:sz w:val="22"/>
          <w:szCs w:val="22"/>
        </w:rPr>
        <w:t xml:space="preserve">strengths in </w:t>
      </w:r>
      <w:r w:rsidR="00F2742F" w:rsidRPr="006E5622">
        <w:rPr>
          <w:rFonts w:ascii="Arial" w:hAnsi="Arial" w:cs="Arial"/>
          <w:sz w:val="22"/>
          <w:szCs w:val="22"/>
        </w:rPr>
        <w:t>languag</w:t>
      </w:r>
      <w:r w:rsidR="0032761E" w:rsidRPr="006E5622">
        <w:rPr>
          <w:rFonts w:ascii="Arial" w:hAnsi="Arial" w:cs="Arial"/>
          <w:sz w:val="22"/>
          <w:szCs w:val="22"/>
        </w:rPr>
        <w:t>e and knowledge of the</w:t>
      </w:r>
      <w:r w:rsidR="00F2742F" w:rsidRPr="006E5622">
        <w:rPr>
          <w:rFonts w:ascii="Arial" w:hAnsi="Arial" w:cs="Arial"/>
          <w:sz w:val="22"/>
          <w:szCs w:val="22"/>
        </w:rPr>
        <w:t xml:space="preserve"> home country, </w:t>
      </w:r>
      <w:r w:rsidR="00457B3D">
        <w:rPr>
          <w:rFonts w:ascii="Arial" w:hAnsi="Arial" w:cs="Arial"/>
          <w:sz w:val="22"/>
          <w:szCs w:val="22"/>
        </w:rPr>
        <w:t>they</w:t>
      </w:r>
      <w:r w:rsidR="00457B3D" w:rsidRPr="006E5622">
        <w:rPr>
          <w:rFonts w:ascii="Arial" w:hAnsi="Arial" w:cs="Arial"/>
          <w:sz w:val="22"/>
          <w:szCs w:val="22"/>
        </w:rPr>
        <w:t xml:space="preserve"> </w:t>
      </w:r>
      <w:r w:rsidR="00675646" w:rsidRPr="006E5622">
        <w:rPr>
          <w:rFonts w:ascii="Arial" w:hAnsi="Arial" w:cs="Arial"/>
          <w:sz w:val="22"/>
          <w:szCs w:val="22"/>
        </w:rPr>
        <w:t>strategically developed soci</w:t>
      </w:r>
      <w:r w:rsidR="0032761E" w:rsidRPr="006E5622">
        <w:rPr>
          <w:rFonts w:ascii="Arial" w:hAnsi="Arial" w:cs="Arial"/>
          <w:sz w:val="22"/>
          <w:szCs w:val="22"/>
        </w:rPr>
        <w:t>al networks with people in co-</w:t>
      </w:r>
      <w:r w:rsidR="00675646" w:rsidRPr="006E5622">
        <w:rPr>
          <w:rFonts w:ascii="Arial" w:hAnsi="Arial" w:cs="Arial"/>
          <w:sz w:val="22"/>
          <w:szCs w:val="22"/>
        </w:rPr>
        <w:t>ethnic communit</w:t>
      </w:r>
      <w:r w:rsidR="00457B3D">
        <w:rPr>
          <w:rFonts w:ascii="Arial" w:hAnsi="Arial" w:cs="Arial"/>
          <w:sz w:val="22"/>
          <w:szCs w:val="22"/>
        </w:rPr>
        <w:t>ies</w:t>
      </w:r>
      <w:r w:rsidR="00675646" w:rsidRPr="006E5622">
        <w:rPr>
          <w:rFonts w:ascii="Arial" w:hAnsi="Arial" w:cs="Arial"/>
          <w:sz w:val="22"/>
          <w:szCs w:val="22"/>
        </w:rPr>
        <w:t xml:space="preserve"> for job opportunities and progression. </w:t>
      </w:r>
      <w:r w:rsidR="004823C3" w:rsidRPr="006E5622">
        <w:rPr>
          <w:rFonts w:ascii="Arial" w:hAnsi="Arial" w:cs="Arial"/>
          <w:sz w:val="22"/>
          <w:szCs w:val="22"/>
        </w:rPr>
        <w:t>Out of all the dominant forms of capital discussed, international graduates experienced most challenges in terms of cultivating the appropriate forms of cultural capital, mainly in the embodied and linguistic form</w:t>
      </w:r>
      <w:r w:rsidR="00457B3D" w:rsidRPr="006E5622">
        <w:rPr>
          <w:rFonts w:ascii="Arial" w:hAnsi="Arial" w:cs="Arial"/>
          <w:sz w:val="22"/>
          <w:szCs w:val="22"/>
        </w:rPr>
        <w:t>,</w:t>
      </w:r>
      <w:r w:rsidR="004823C3" w:rsidRPr="006E5622">
        <w:rPr>
          <w:rFonts w:ascii="Arial" w:hAnsi="Arial" w:cs="Arial"/>
          <w:sz w:val="22"/>
          <w:szCs w:val="22"/>
        </w:rPr>
        <w:t xml:space="preserve"> and this presented barrie</w:t>
      </w:r>
      <w:r w:rsidR="006E5622">
        <w:rPr>
          <w:rFonts w:ascii="Arial" w:hAnsi="Arial" w:cs="Arial"/>
          <w:sz w:val="22"/>
          <w:szCs w:val="22"/>
        </w:rPr>
        <w:t>rs to entering different fields.</w:t>
      </w:r>
    </w:p>
    <w:p w14:paraId="3694776E" w14:textId="77777777" w:rsidR="006D23E8" w:rsidRPr="00505978" w:rsidRDefault="006D23E8" w:rsidP="00DC770C">
      <w:pPr>
        <w:pStyle w:val="Newparagraph"/>
        <w:spacing w:line="360" w:lineRule="auto"/>
        <w:jc w:val="both"/>
        <w:rPr>
          <w:rFonts w:ascii="Arial" w:hAnsi="Arial" w:cs="Arial"/>
          <w:sz w:val="22"/>
          <w:szCs w:val="22"/>
        </w:rPr>
      </w:pPr>
    </w:p>
    <w:p w14:paraId="37E4D058" w14:textId="2DD7C474" w:rsidR="00AF4391" w:rsidRDefault="00392AC6" w:rsidP="00DC770C">
      <w:pPr>
        <w:pBdr>
          <w:top w:val="nil"/>
          <w:left w:val="nil"/>
          <w:bottom w:val="nil"/>
          <w:right w:val="nil"/>
          <w:between w:val="nil"/>
        </w:pBdr>
        <w:spacing w:line="360" w:lineRule="auto"/>
        <w:ind w:right="-52"/>
        <w:jc w:val="both"/>
        <w:rPr>
          <w:rFonts w:ascii="Arial" w:hAnsi="Arial" w:cs="Arial"/>
          <w:color w:val="000000" w:themeColor="text1"/>
          <w:sz w:val="22"/>
          <w:szCs w:val="22"/>
          <w:lang w:val="en-AU"/>
        </w:rPr>
      </w:pPr>
      <w:r>
        <w:rPr>
          <w:rFonts w:ascii="Arial" w:hAnsi="Arial" w:cs="Arial"/>
          <w:sz w:val="22"/>
          <w:szCs w:val="22"/>
        </w:rPr>
        <w:t xml:space="preserve">Finally, our study revealed a couple of significant messages for international students and institutions. First, </w:t>
      </w:r>
      <w:r w:rsidR="00D44A27" w:rsidRPr="00505978">
        <w:rPr>
          <w:rFonts w:ascii="Arial" w:hAnsi="Arial" w:cs="Arial"/>
          <w:sz w:val="22"/>
          <w:szCs w:val="22"/>
        </w:rPr>
        <w:t xml:space="preserve">PR </w:t>
      </w:r>
      <w:r w:rsidR="00A77F77" w:rsidRPr="00505978">
        <w:rPr>
          <w:rFonts w:ascii="Arial" w:hAnsi="Arial" w:cs="Arial"/>
          <w:sz w:val="22"/>
          <w:szCs w:val="22"/>
        </w:rPr>
        <w:t xml:space="preserve">was found to have </w:t>
      </w:r>
      <w:r w:rsidR="00782C3B" w:rsidRPr="00505978">
        <w:rPr>
          <w:rFonts w:ascii="Arial" w:hAnsi="Arial" w:cs="Arial"/>
          <w:sz w:val="22"/>
          <w:szCs w:val="22"/>
        </w:rPr>
        <w:t>both negative and positive</w:t>
      </w:r>
      <w:r w:rsidR="00A77F77" w:rsidRPr="00505978">
        <w:rPr>
          <w:rFonts w:ascii="Arial" w:hAnsi="Arial" w:cs="Arial"/>
          <w:sz w:val="22"/>
          <w:szCs w:val="22"/>
        </w:rPr>
        <w:t xml:space="preserve"> influences on participants’ employment. </w:t>
      </w:r>
      <w:r w:rsidR="0034225B" w:rsidRPr="00505978">
        <w:rPr>
          <w:rFonts w:ascii="Arial" w:hAnsi="Arial" w:cs="Arial"/>
          <w:sz w:val="22"/>
          <w:szCs w:val="22"/>
        </w:rPr>
        <w:t xml:space="preserve">Having PR helped </w:t>
      </w:r>
      <w:r w:rsidR="00E0742A" w:rsidRPr="00505978">
        <w:rPr>
          <w:rFonts w:ascii="Arial" w:hAnsi="Arial" w:cs="Arial"/>
          <w:sz w:val="22"/>
          <w:szCs w:val="22"/>
        </w:rPr>
        <w:t xml:space="preserve">some graduates </w:t>
      </w:r>
      <w:r w:rsidR="00E22F8A" w:rsidRPr="00505978">
        <w:rPr>
          <w:rFonts w:ascii="Arial" w:hAnsi="Arial" w:cs="Arial"/>
          <w:sz w:val="22"/>
          <w:szCs w:val="22"/>
        </w:rPr>
        <w:t>obtain employment</w:t>
      </w:r>
      <w:r w:rsidR="0034225B" w:rsidRPr="00505978">
        <w:rPr>
          <w:rFonts w:ascii="Arial" w:hAnsi="Arial" w:cs="Arial"/>
          <w:sz w:val="22"/>
          <w:szCs w:val="22"/>
        </w:rPr>
        <w:t xml:space="preserve"> more easily because </w:t>
      </w:r>
      <w:r w:rsidR="00B86B83" w:rsidRPr="00505978">
        <w:rPr>
          <w:rFonts w:ascii="Arial" w:hAnsi="Arial" w:cs="Arial"/>
          <w:sz w:val="22"/>
          <w:szCs w:val="22"/>
        </w:rPr>
        <w:t xml:space="preserve">it </w:t>
      </w:r>
      <w:r w:rsidR="0034225B" w:rsidRPr="00505978">
        <w:rPr>
          <w:rFonts w:ascii="Arial" w:hAnsi="Arial" w:cs="Arial"/>
          <w:sz w:val="22"/>
          <w:szCs w:val="22"/>
        </w:rPr>
        <w:t>was a</w:t>
      </w:r>
      <w:r w:rsidR="008F1B78">
        <w:rPr>
          <w:rFonts w:ascii="Arial" w:hAnsi="Arial" w:cs="Arial"/>
          <w:sz w:val="22"/>
          <w:szCs w:val="22"/>
        </w:rPr>
        <w:t xml:space="preserve"> recruitment</w:t>
      </w:r>
      <w:r w:rsidR="0034225B" w:rsidRPr="00505978">
        <w:rPr>
          <w:rFonts w:ascii="Arial" w:hAnsi="Arial" w:cs="Arial"/>
          <w:sz w:val="22"/>
          <w:szCs w:val="22"/>
        </w:rPr>
        <w:t xml:space="preserve"> condition </w:t>
      </w:r>
      <w:r w:rsidR="008F1B78">
        <w:rPr>
          <w:rFonts w:ascii="Arial" w:hAnsi="Arial" w:cs="Arial"/>
          <w:sz w:val="22"/>
          <w:szCs w:val="22"/>
        </w:rPr>
        <w:t xml:space="preserve">but the process perusing </w:t>
      </w:r>
      <w:r w:rsidR="0034225B" w:rsidRPr="00505978">
        <w:rPr>
          <w:rFonts w:ascii="Arial" w:hAnsi="Arial" w:cs="Arial"/>
          <w:sz w:val="22"/>
          <w:szCs w:val="22"/>
        </w:rPr>
        <w:t xml:space="preserve">PR </w:t>
      </w:r>
      <w:r>
        <w:rPr>
          <w:rFonts w:ascii="Arial" w:hAnsi="Arial" w:cs="Arial"/>
          <w:sz w:val="22"/>
          <w:szCs w:val="22"/>
        </w:rPr>
        <w:t xml:space="preserve">could also interrupt career progression. </w:t>
      </w:r>
      <w:r w:rsidR="00B53338" w:rsidRPr="00505978">
        <w:rPr>
          <w:rFonts w:ascii="Arial" w:hAnsi="Arial" w:cs="Arial"/>
          <w:sz w:val="22"/>
          <w:szCs w:val="22"/>
        </w:rPr>
        <w:t xml:space="preserve">This </w:t>
      </w:r>
      <w:r w:rsidR="00E22F8A" w:rsidRPr="00505978">
        <w:rPr>
          <w:rFonts w:ascii="Arial" w:hAnsi="Arial" w:cs="Arial"/>
          <w:sz w:val="22"/>
          <w:szCs w:val="22"/>
        </w:rPr>
        <w:t xml:space="preserve">finding </w:t>
      </w:r>
      <w:r w:rsidR="00B53338" w:rsidRPr="00505978">
        <w:rPr>
          <w:rFonts w:ascii="Arial" w:hAnsi="Arial" w:cs="Arial"/>
          <w:sz w:val="22"/>
          <w:szCs w:val="22"/>
        </w:rPr>
        <w:t xml:space="preserve">was </w:t>
      </w:r>
      <w:r w:rsidR="00785A5A" w:rsidRPr="00505978">
        <w:rPr>
          <w:rFonts w:ascii="Arial" w:hAnsi="Arial" w:cs="Arial"/>
          <w:sz w:val="22"/>
          <w:szCs w:val="22"/>
        </w:rPr>
        <w:t xml:space="preserve">a significant message to migrants because many tend to have </w:t>
      </w:r>
      <w:r w:rsidR="008F1B78">
        <w:rPr>
          <w:rFonts w:ascii="Arial" w:hAnsi="Arial" w:cs="Arial"/>
          <w:sz w:val="22"/>
          <w:szCs w:val="22"/>
        </w:rPr>
        <w:t>an</w:t>
      </w:r>
      <w:r w:rsidR="00E22F8A" w:rsidRPr="00505978">
        <w:rPr>
          <w:rFonts w:ascii="Arial" w:hAnsi="Arial" w:cs="Arial"/>
          <w:sz w:val="22"/>
          <w:szCs w:val="22"/>
        </w:rPr>
        <w:t xml:space="preserve"> </w:t>
      </w:r>
      <w:r w:rsidR="008F1B78">
        <w:rPr>
          <w:rFonts w:ascii="Arial" w:hAnsi="Arial" w:cs="Arial"/>
          <w:sz w:val="22"/>
          <w:szCs w:val="22"/>
        </w:rPr>
        <w:t xml:space="preserve">assumption that having </w:t>
      </w:r>
      <w:r w:rsidR="00785A5A" w:rsidRPr="00505978">
        <w:rPr>
          <w:rFonts w:ascii="Arial" w:hAnsi="Arial" w:cs="Arial"/>
          <w:sz w:val="22"/>
          <w:szCs w:val="22"/>
        </w:rPr>
        <w:t>PR guarantee</w:t>
      </w:r>
      <w:r w:rsidR="00E22F8A" w:rsidRPr="00505978">
        <w:rPr>
          <w:rFonts w:ascii="Arial" w:hAnsi="Arial" w:cs="Arial"/>
          <w:sz w:val="22"/>
          <w:szCs w:val="22"/>
        </w:rPr>
        <w:t>s</w:t>
      </w:r>
      <w:r w:rsidR="00785A5A" w:rsidRPr="00505978">
        <w:rPr>
          <w:rFonts w:ascii="Arial" w:hAnsi="Arial" w:cs="Arial"/>
          <w:sz w:val="22"/>
          <w:szCs w:val="22"/>
        </w:rPr>
        <w:t xml:space="preserve"> employment</w:t>
      </w:r>
      <w:r w:rsidR="008F1B78">
        <w:rPr>
          <w:rFonts w:ascii="Arial" w:hAnsi="Arial" w:cs="Arial"/>
          <w:sz w:val="22"/>
          <w:szCs w:val="22"/>
        </w:rPr>
        <w:t xml:space="preserve"> (</w:t>
      </w:r>
      <w:r w:rsidR="00616F43" w:rsidRPr="00505978">
        <w:rPr>
          <w:rFonts w:ascii="Arial" w:hAnsi="Arial" w:cs="Arial"/>
          <w:sz w:val="22"/>
          <w:szCs w:val="22"/>
        </w:rPr>
        <w:t>Blackmore</w:t>
      </w:r>
      <w:r w:rsidR="008F1B78">
        <w:rPr>
          <w:rFonts w:ascii="Arial" w:hAnsi="Arial" w:cs="Arial"/>
          <w:sz w:val="22"/>
          <w:szCs w:val="22"/>
        </w:rPr>
        <w:t xml:space="preserve"> et al., 2017). </w:t>
      </w:r>
      <w:r w:rsidR="003F715D">
        <w:rPr>
          <w:rFonts w:ascii="Arial" w:hAnsi="Arial" w:cs="Arial"/>
          <w:sz w:val="22"/>
          <w:szCs w:val="22"/>
        </w:rPr>
        <w:t xml:space="preserve">Second, our study found that </w:t>
      </w:r>
      <w:r w:rsidR="008F1B78">
        <w:rPr>
          <w:rFonts w:ascii="Arial" w:hAnsi="Arial" w:cs="Arial"/>
          <w:sz w:val="22"/>
          <w:szCs w:val="22"/>
        </w:rPr>
        <w:t xml:space="preserve">the development of forms of </w:t>
      </w:r>
      <w:r w:rsidR="005E4256">
        <w:rPr>
          <w:rFonts w:ascii="Arial" w:hAnsi="Arial" w:cs="Arial"/>
          <w:color w:val="000000" w:themeColor="text1"/>
          <w:sz w:val="22"/>
          <w:szCs w:val="22"/>
          <w:lang w:val="en-AU"/>
        </w:rPr>
        <w:t>capital</w:t>
      </w:r>
      <w:r w:rsidR="008F1B78">
        <w:rPr>
          <w:rFonts w:ascii="Arial" w:hAnsi="Arial" w:cs="Arial"/>
          <w:color w:val="000000" w:themeColor="text1"/>
          <w:sz w:val="22"/>
          <w:szCs w:val="22"/>
          <w:lang w:val="en-AU"/>
        </w:rPr>
        <w:t xml:space="preserve"> was</w:t>
      </w:r>
      <w:r w:rsidR="00AF4391" w:rsidRPr="00505978">
        <w:rPr>
          <w:rFonts w:ascii="Arial" w:hAnsi="Arial" w:cs="Arial"/>
          <w:color w:val="000000" w:themeColor="text1"/>
          <w:sz w:val="22"/>
          <w:szCs w:val="22"/>
          <w:lang w:val="en-AU"/>
        </w:rPr>
        <w:t xml:space="preserve"> </w:t>
      </w:r>
      <w:r w:rsidR="005E4256">
        <w:rPr>
          <w:rFonts w:ascii="Arial" w:hAnsi="Arial" w:cs="Arial"/>
          <w:color w:val="000000" w:themeColor="text1"/>
          <w:sz w:val="22"/>
          <w:szCs w:val="22"/>
          <w:lang w:val="en-AU"/>
        </w:rPr>
        <w:t xml:space="preserve">significantly influenced by their plan </w:t>
      </w:r>
      <w:r w:rsidR="008F1B78">
        <w:rPr>
          <w:rFonts w:ascii="Arial" w:hAnsi="Arial" w:cs="Arial"/>
          <w:color w:val="000000" w:themeColor="text1"/>
          <w:sz w:val="22"/>
          <w:szCs w:val="22"/>
          <w:lang w:val="en-AU"/>
        </w:rPr>
        <w:t>for job and stay settlement</w:t>
      </w:r>
      <w:r w:rsidR="00AF4391" w:rsidRPr="00505978">
        <w:rPr>
          <w:rFonts w:ascii="Arial" w:hAnsi="Arial" w:cs="Arial"/>
          <w:color w:val="000000" w:themeColor="text1"/>
          <w:sz w:val="22"/>
          <w:szCs w:val="22"/>
          <w:lang w:val="en-AU"/>
        </w:rPr>
        <w:t xml:space="preserve">. </w:t>
      </w:r>
      <w:r w:rsidR="00890FF3">
        <w:rPr>
          <w:rFonts w:ascii="Arial" w:hAnsi="Arial" w:cs="Arial"/>
          <w:color w:val="000000" w:themeColor="text1"/>
          <w:sz w:val="22"/>
          <w:szCs w:val="22"/>
          <w:lang w:val="en-AU"/>
        </w:rPr>
        <w:t>L</w:t>
      </w:r>
      <w:r w:rsidR="00606543">
        <w:rPr>
          <w:rFonts w:ascii="Arial" w:hAnsi="Arial" w:cs="Arial"/>
          <w:color w:val="000000" w:themeColor="text1"/>
          <w:sz w:val="22"/>
          <w:szCs w:val="22"/>
          <w:lang w:val="en-AU"/>
        </w:rPr>
        <w:t xml:space="preserve">ittle attention has been paid to </w:t>
      </w:r>
      <w:r w:rsidR="00AF4391" w:rsidRPr="00505978">
        <w:rPr>
          <w:rFonts w:ascii="Arial" w:hAnsi="Arial" w:cs="Arial"/>
          <w:color w:val="000000" w:themeColor="text1"/>
          <w:sz w:val="22"/>
          <w:szCs w:val="22"/>
          <w:lang w:val="en-AU"/>
        </w:rPr>
        <w:t>the connection between employability and</w:t>
      </w:r>
      <w:r w:rsidR="008F1B78">
        <w:rPr>
          <w:rFonts w:ascii="Arial" w:hAnsi="Arial" w:cs="Arial"/>
          <w:color w:val="000000" w:themeColor="text1"/>
          <w:sz w:val="22"/>
          <w:szCs w:val="22"/>
          <w:lang w:val="en-AU"/>
        </w:rPr>
        <w:t xml:space="preserve"> career development intentions</w:t>
      </w:r>
      <w:r w:rsidR="00606543">
        <w:rPr>
          <w:rFonts w:ascii="Arial" w:hAnsi="Arial" w:cs="Arial"/>
          <w:color w:val="000000" w:themeColor="text1"/>
          <w:sz w:val="22"/>
          <w:szCs w:val="22"/>
          <w:lang w:val="en-AU"/>
        </w:rPr>
        <w:t xml:space="preserve"> (i.e., Li, </w:t>
      </w:r>
      <w:r w:rsidR="0043760C">
        <w:rPr>
          <w:rFonts w:ascii="Arial" w:hAnsi="Arial" w:cs="Arial"/>
          <w:color w:val="000000" w:themeColor="text1"/>
          <w:sz w:val="22"/>
          <w:szCs w:val="22"/>
          <w:lang w:val="en-AU"/>
        </w:rPr>
        <w:t>2010</w:t>
      </w:r>
      <w:r w:rsidR="00606543">
        <w:rPr>
          <w:rFonts w:ascii="Arial" w:hAnsi="Arial" w:cs="Arial"/>
          <w:color w:val="000000" w:themeColor="text1"/>
          <w:sz w:val="22"/>
          <w:szCs w:val="22"/>
          <w:lang w:val="en-AU"/>
        </w:rPr>
        <w:t xml:space="preserve">; </w:t>
      </w:r>
      <w:r w:rsidR="008F1B78">
        <w:rPr>
          <w:rFonts w:ascii="Arial" w:hAnsi="Arial" w:cs="Arial"/>
          <w:color w:val="000000" w:themeColor="text1"/>
          <w:sz w:val="22"/>
          <w:szCs w:val="22"/>
          <w:lang w:val="en-AU"/>
        </w:rPr>
        <w:t>Pham et al., 2019, under review</w:t>
      </w:r>
      <w:r w:rsidR="00606543">
        <w:rPr>
          <w:rFonts w:ascii="Arial" w:hAnsi="Arial" w:cs="Arial"/>
          <w:color w:val="000000" w:themeColor="text1"/>
          <w:sz w:val="22"/>
          <w:szCs w:val="22"/>
          <w:lang w:val="en-AU"/>
        </w:rPr>
        <w:t xml:space="preserve">). This line of research should be further investigated </w:t>
      </w:r>
      <w:r w:rsidR="00AF4391" w:rsidRPr="00505978">
        <w:rPr>
          <w:rFonts w:ascii="Arial" w:hAnsi="Arial" w:cs="Arial"/>
          <w:color w:val="000000" w:themeColor="text1"/>
          <w:sz w:val="22"/>
          <w:szCs w:val="22"/>
          <w:lang w:val="en-AU"/>
        </w:rPr>
        <w:t xml:space="preserve">because there is currently an increasing number of Asian students returning to their home country </w:t>
      </w:r>
      <w:r w:rsidR="00AF4391" w:rsidRPr="00505978">
        <w:rPr>
          <w:rFonts w:ascii="Arial" w:hAnsi="Arial" w:cs="Arial"/>
          <w:color w:val="000000"/>
          <w:sz w:val="22"/>
          <w:szCs w:val="22"/>
        </w:rPr>
        <w:t>(Tong, 2017; Xinhua, 2013) mainly due to the economic development of emerging markets, especially those in Asia like China, Vietnam, Korea, India and Malaysia (Harvey, 2009). If we want to enhance international students’ employability, it is time for Australian education to work on not only preparing them for employment in the host country but also for their home or a third country.</w:t>
      </w:r>
      <w:r w:rsidR="00AF4391" w:rsidRPr="00505978">
        <w:rPr>
          <w:rFonts w:ascii="Arial" w:hAnsi="Arial" w:cs="Arial"/>
          <w:color w:val="000000" w:themeColor="text1"/>
          <w:sz w:val="22"/>
          <w:szCs w:val="22"/>
          <w:lang w:val="en-AU"/>
        </w:rPr>
        <w:t xml:space="preserve"> </w:t>
      </w:r>
    </w:p>
    <w:p w14:paraId="29D91592" w14:textId="77777777" w:rsidR="00F72E3D" w:rsidRDefault="00F72E3D" w:rsidP="00F72E3D">
      <w:pPr>
        <w:pStyle w:val="Paragraph"/>
        <w:spacing w:before="0" w:line="360" w:lineRule="auto"/>
        <w:jc w:val="both"/>
        <w:rPr>
          <w:rFonts w:ascii="Arial" w:hAnsi="Arial" w:cs="Arial"/>
          <w:sz w:val="22"/>
          <w:szCs w:val="22"/>
        </w:rPr>
      </w:pPr>
    </w:p>
    <w:p w14:paraId="4DA21DEB" w14:textId="1B2A756C" w:rsidR="0043760C" w:rsidRPr="00505978" w:rsidRDefault="0043760C" w:rsidP="00F72E3D">
      <w:pPr>
        <w:pStyle w:val="Paragraph"/>
        <w:spacing w:before="0" w:line="360" w:lineRule="auto"/>
        <w:jc w:val="both"/>
        <w:rPr>
          <w:rFonts w:ascii="Arial" w:hAnsi="Arial" w:cs="Arial"/>
          <w:sz w:val="22"/>
          <w:szCs w:val="22"/>
        </w:rPr>
      </w:pPr>
      <w:r>
        <w:rPr>
          <w:rFonts w:ascii="Arial" w:hAnsi="Arial" w:cs="Arial"/>
          <w:sz w:val="22"/>
          <w:szCs w:val="22"/>
        </w:rPr>
        <w:t xml:space="preserve">Finally, </w:t>
      </w:r>
      <w:r w:rsidRPr="00505978">
        <w:rPr>
          <w:rFonts w:ascii="Arial" w:hAnsi="Arial" w:cs="Arial"/>
          <w:sz w:val="22"/>
          <w:szCs w:val="22"/>
        </w:rPr>
        <w:t xml:space="preserve">it was very clear from the study that the current dominant skills agenda </w:t>
      </w:r>
      <w:r>
        <w:rPr>
          <w:rFonts w:ascii="Arial" w:hAnsi="Arial" w:cs="Arial"/>
          <w:sz w:val="22"/>
          <w:szCs w:val="22"/>
        </w:rPr>
        <w:t>was</w:t>
      </w:r>
      <w:r w:rsidR="00116BDB">
        <w:rPr>
          <w:rFonts w:ascii="Arial" w:hAnsi="Arial" w:cs="Arial"/>
          <w:sz w:val="22"/>
          <w:szCs w:val="22"/>
        </w:rPr>
        <w:t xml:space="preserve"> insufficient to facilitate the multifaceted employability journeys of international graduates. Therefore, u</w:t>
      </w:r>
      <w:r w:rsidRPr="00505978">
        <w:rPr>
          <w:rFonts w:ascii="Arial" w:hAnsi="Arial" w:cs="Arial"/>
          <w:sz w:val="22"/>
          <w:szCs w:val="22"/>
        </w:rPr>
        <w:t xml:space="preserve">niversities’ instructors and services need to better inform international students about the need to develop various sources of capital </w:t>
      </w:r>
      <w:r>
        <w:rPr>
          <w:rFonts w:ascii="Arial" w:hAnsi="Arial" w:cs="Arial"/>
          <w:sz w:val="22"/>
          <w:szCs w:val="22"/>
        </w:rPr>
        <w:t xml:space="preserve">at the </w:t>
      </w:r>
      <w:r w:rsidRPr="00505978">
        <w:rPr>
          <w:rFonts w:ascii="Arial" w:hAnsi="Arial" w:cs="Arial"/>
          <w:sz w:val="22"/>
          <w:szCs w:val="22"/>
        </w:rPr>
        <w:t>early</w:t>
      </w:r>
      <w:r>
        <w:rPr>
          <w:rFonts w:ascii="Arial" w:hAnsi="Arial" w:cs="Arial"/>
          <w:sz w:val="22"/>
          <w:szCs w:val="22"/>
        </w:rPr>
        <w:t xml:space="preserve"> stage of their study</w:t>
      </w:r>
      <w:r w:rsidRPr="00505978">
        <w:rPr>
          <w:rFonts w:ascii="Arial" w:hAnsi="Arial" w:cs="Arial"/>
          <w:sz w:val="22"/>
          <w:szCs w:val="22"/>
        </w:rPr>
        <w:t xml:space="preserve">. This </w:t>
      </w:r>
      <w:r w:rsidR="00116BDB">
        <w:rPr>
          <w:rFonts w:ascii="Arial" w:hAnsi="Arial" w:cs="Arial"/>
          <w:sz w:val="22"/>
          <w:szCs w:val="22"/>
        </w:rPr>
        <w:t xml:space="preserve">also meant </w:t>
      </w:r>
      <w:r w:rsidRPr="00505978">
        <w:rPr>
          <w:rFonts w:ascii="Arial" w:hAnsi="Arial" w:cs="Arial"/>
          <w:color w:val="000000"/>
          <w:sz w:val="22"/>
          <w:szCs w:val="22"/>
        </w:rPr>
        <w:t xml:space="preserve">there is a need to deploy diverse theoretical perspectives to guide research regarding the multifaceted dimensions of international graduates’ employability. The literature is still in an early stage of examining the post-study life of international students. Therefore, data in this field </w:t>
      </w:r>
      <w:r w:rsidR="00890FF3">
        <w:rPr>
          <w:rFonts w:ascii="Arial" w:hAnsi="Arial" w:cs="Arial"/>
          <w:color w:val="000000"/>
          <w:sz w:val="22"/>
          <w:szCs w:val="22"/>
        </w:rPr>
        <w:t>is</w:t>
      </w:r>
      <w:r w:rsidR="00890FF3" w:rsidRPr="00505978">
        <w:rPr>
          <w:rFonts w:ascii="Arial" w:hAnsi="Arial" w:cs="Arial"/>
          <w:color w:val="000000"/>
          <w:sz w:val="22"/>
          <w:szCs w:val="22"/>
        </w:rPr>
        <w:t xml:space="preserve"> </w:t>
      </w:r>
      <w:r w:rsidRPr="00505978">
        <w:rPr>
          <w:rFonts w:ascii="Arial" w:hAnsi="Arial" w:cs="Arial"/>
          <w:color w:val="000000"/>
          <w:sz w:val="22"/>
          <w:szCs w:val="22"/>
        </w:rPr>
        <w:t>still limited</w:t>
      </w:r>
      <w:r w:rsidR="00890FF3">
        <w:rPr>
          <w:rFonts w:ascii="Arial" w:hAnsi="Arial" w:cs="Arial"/>
          <w:color w:val="000000"/>
          <w:sz w:val="22"/>
          <w:szCs w:val="22"/>
        </w:rPr>
        <w:t xml:space="preserve"> and</w:t>
      </w:r>
      <w:r w:rsidRPr="00505978">
        <w:rPr>
          <w:rFonts w:ascii="Arial" w:hAnsi="Arial" w:cs="Arial"/>
          <w:color w:val="000000"/>
          <w:sz w:val="22"/>
          <w:szCs w:val="22"/>
        </w:rPr>
        <w:t xml:space="preserve"> further research should be conducted. Such data would be invaluable </w:t>
      </w:r>
      <w:r w:rsidRPr="00505978">
        <w:rPr>
          <w:rFonts w:ascii="Arial" w:hAnsi="Arial" w:cs="Arial"/>
          <w:sz w:val="22"/>
          <w:szCs w:val="22"/>
        </w:rPr>
        <w:t>to any government attempting to develop a rational policy to link international student recruitment with national high-skilled labour recruitment needs.</w:t>
      </w:r>
    </w:p>
    <w:p w14:paraId="61B35586" w14:textId="77777777" w:rsidR="00AF4391" w:rsidRPr="00505978" w:rsidRDefault="00AF4391" w:rsidP="00DC770C">
      <w:pPr>
        <w:pStyle w:val="Newparagraph"/>
        <w:ind w:firstLine="0"/>
        <w:jc w:val="both"/>
        <w:rPr>
          <w:rFonts w:ascii="Arial" w:hAnsi="Arial" w:cs="Arial"/>
          <w:sz w:val="22"/>
          <w:szCs w:val="22"/>
        </w:rPr>
      </w:pPr>
    </w:p>
    <w:p w14:paraId="381B5BBA" w14:textId="209108EB" w:rsidR="00933F61" w:rsidRPr="00505978" w:rsidRDefault="00E712B7" w:rsidP="00DC770C">
      <w:pPr>
        <w:pStyle w:val="Paragraph"/>
        <w:spacing w:before="0" w:line="360" w:lineRule="auto"/>
        <w:jc w:val="both"/>
        <w:rPr>
          <w:rFonts w:ascii="Arial" w:hAnsi="Arial" w:cs="Arial"/>
          <w:sz w:val="22"/>
          <w:szCs w:val="22"/>
        </w:rPr>
      </w:pPr>
      <w:r w:rsidRPr="00505978">
        <w:rPr>
          <w:rFonts w:ascii="Arial" w:hAnsi="Arial" w:cs="Arial"/>
          <w:sz w:val="22"/>
          <w:szCs w:val="22"/>
        </w:rPr>
        <w:t>In sum</w:t>
      </w:r>
      <w:r w:rsidR="008024B3">
        <w:rPr>
          <w:rFonts w:ascii="Arial" w:hAnsi="Arial" w:cs="Arial"/>
          <w:sz w:val="22"/>
          <w:szCs w:val="22"/>
        </w:rPr>
        <w:t>mary</w:t>
      </w:r>
      <w:r w:rsidRPr="00505978">
        <w:rPr>
          <w:rFonts w:ascii="Arial" w:hAnsi="Arial" w:cs="Arial"/>
          <w:sz w:val="22"/>
          <w:szCs w:val="22"/>
        </w:rPr>
        <w:t>, t</w:t>
      </w:r>
      <w:r w:rsidR="000110A3" w:rsidRPr="00505978">
        <w:rPr>
          <w:rFonts w:ascii="Arial" w:hAnsi="Arial" w:cs="Arial"/>
          <w:sz w:val="22"/>
          <w:szCs w:val="22"/>
        </w:rPr>
        <w:t xml:space="preserve">he findings of the study </w:t>
      </w:r>
      <w:r w:rsidR="00E10C44" w:rsidRPr="00505978">
        <w:rPr>
          <w:rFonts w:ascii="Arial" w:hAnsi="Arial" w:cs="Arial"/>
          <w:sz w:val="22"/>
          <w:szCs w:val="22"/>
        </w:rPr>
        <w:t xml:space="preserve">led to </w:t>
      </w:r>
      <w:r w:rsidR="000110A3" w:rsidRPr="00505978">
        <w:rPr>
          <w:rFonts w:ascii="Arial" w:hAnsi="Arial" w:cs="Arial"/>
          <w:sz w:val="22"/>
          <w:szCs w:val="22"/>
        </w:rPr>
        <w:t xml:space="preserve">a revision of Tomlinson’s </w:t>
      </w:r>
      <w:r w:rsidR="000856AD" w:rsidRPr="00505978">
        <w:rPr>
          <w:rFonts w:ascii="Arial" w:hAnsi="Arial" w:cs="Arial"/>
          <w:sz w:val="22"/>
          <w:szCs w:val="22"/>
        </w:rPr>
        <w:t>Graduate Capital M</w:t>
      </w:r>
      <w:r w:rsidR="000110A3" w:rsidRPr="00505978">
        <w:rPr>
          <w:rFonts w:ascii="Arial" w:hAnsi="Arial" w:cs="Arial"/>
          <w:sz w:val="22"/>
          <w:szCs w:val="22"/>
        </w:rPr>
        <w:t>o</w:t>
      </w:r>
      <w:r w:rsidRPr="00505978">
        <w:rPr>
          <w:rFonts w:ascii="Arial" w:hAnsi="Arial" w:cs="Arial"/>
          <w:sz w:val="22"/>
          <w:szCs w:val="22"/>
        </w:rPr>
        <w:t>del in the case of graduate migrants</w:t>
      </w:r>
      <w:r w:rsidR="00524D3B" w:rsidRPr="00505978">
        <w:rPr>
          <w:rFonts w:ascii="Arial" w:hAnsi="Arial" w:cs="Arial"/>
          <w:sz w:val="22"/>
          <w:szCs w:val="22"/>
        </w:rPr>
        <w:t xml:space="preserve">’ employability </w:t>
      </w:r>
      <w:r w:rsidR="000856AD" w:rsidRPr="00505978">
        <w:rPr>
          <w:rFonts w:ascii="Arial" w:hAnsi="Arial" w:cs="Arial"/>
          <w:sz w:val="22"/>
          <w:szCs w:val="22"/>
        </w:rPr>
        <w:t xml:space="preserve">as illustrated in </w:t>
      </w:r>
      <w:r w:rsidR="00524D3B" w:rsidRPr="00505978">
        <w:rPr>
          <w:rFonts w:ascii="Arial" w:hAnsi="Arial" w:cs="Arial"/>
          <w:sz w:val="22"/>
          <w:szCs w:val="22"/>
        </w:rPr>
        <w:t xml:space="preserve">Figure </w:t>
      </w:r>
      <w:r w:rsidR="00E10C44" w:rsidRPr="00505978">
        <w:rPr>
          <w:rFonts w:ascii="Arial" w:hAnsi="Arial" w:cs="Arial"/>
          <w:sz w:val="22"/>
          <w:szCs w:val="22"/>
        </w:rPr>
        <w:t>2</w:t>
      </w:r>
      <w:r w:rsidR="000856AD" w:rsidRPr="00505978">
        <w:rPr>
          <w:rFonts w:ascii="Arial" w:hAnsi="Arial" w:cs="Arial"/>
          <w:sz w:val="22"/>
          <w:szCs w:val="22"/>
        </w:rPr>
        <w:t xml:space="preserve"> below</w:t>
      </w:r>
      <w:r w:rsidR="000110A3" w:rsidRPr="00505978">
        <w:rPr>
          <w:rFonts w:ascii="Arial" w:hAnsi="Arial" w:cs="Arial"/>
          <w:sz w:val="22"/>
          <w:szCs w:val="22"/>
        </w:rPr>
        <w:t xml:space="preserve">. </w:t>
      </w:r>
    </w:p>
    <w:p w14:paraId="0E985350" w14:textId="48E128D2" w:rsidR="00674133" w:rsidRPr="00505978" w:rsidRDefault="00013193" w:rsidP="00DC770C">
      <w:pPr>
        <w:pStyle w:val="Paragraph"/>
        <w:spacing w:before="0" w:line="360" w:lineRule="auto"/>
        <w:jc w:val="both"/>
        <w:rPr>
          <w:rFonts w:ascii="Arial" w:hAnsi="Arial" w:cs="Arial"/>
          <w:sz w:val="22"/>
          <w:szCs w:val="22"/>
        </w:rPr>
      </w:pPr>
      <w:r w:rsidRPr="00505978">
        <w:rPr>
          <w:rFonts w:ascii="Arial" w:hAnsi="Arial" w:cs="Arial"/>
          <w:sz w:val="22"/>
          <w:szCs w:val="22"/>
        </w:rPr>
        <w:t>(</w:t>
      </w:r>
      <w:r w:rsidR="00524D3B" w:rsidRPr="00505978">
        <w:rPr>
          <w:rFonts w:ascii="Arial" w:hAnsi="Arial" w:cs="Arial"/>
          <w:sz w:val="22"/>
          <w:szCs w:val="22"/>
        </w:rPr>
        <w:t xml:space="preserve">Insert Figure </w:t>
      </w:r>
      <w:r w:rsidR="00E10C44" w:rsidRPr="00505978">
        <w:rPr>
          <w:rFonts w:ascii="Arial" w:hAnsi="Arial" w:cs="Arial"/>
          <w:sz w:val="22"/>
          <w:szCs w:val="22"/>
        </w:rPr>
        <w:t>2</w:t>
      </w:r>
      <w:r w:rsidR="00606543">
        <w:rPr>
          <w:rFonts w:ascii="Arial" w:hAnsi="Arial" w:cs="Arial"/>
          <w:sz w:val="22"/>
          <w:szCs w:val="22"/>
        </w:rPr>
        <w:t xml:space="preserve"> </w:t>
      </w:r>
      <w:r w:rsidR="002A1956" w:rsidRPr="00505978">
        <w:rPr>
          <w:rFonts w:ascii="Arial" w:hAnsi="Arial" w:cs="Arial"/>
          <w:sz w:val="22"/>
          <w:szCs w:val="22"/>
        </w:rPr>
        <w:t>here</w:t>
      </w:r>
      <w:r w:rsidRPr="00505978">
        <w:rPr>
          <w:rFonts w:ascii="Arial" w:hAnsi="Arial" w:cs="Arial"/>
          <w:sz w:val="22"/>
          <w:szCs w:val="22"/>
        </w:rPr>
        <w:t>)</w:t>
      </w:r>
      <w:r w:rsidR="004823C3">
        <w:rPr>
          <w:rFonts w:ascii="Arial" w:hAnsi="Arial" w:cs="Arial"/>
          <w:sz w:val="22"/>
          <w:szCs w:val="22"/>
        </w:rPr>
        <w:t xml:space="preserve"> </w:t>
      </w:r>
      <w:r w:rsidR="004823C3" w:rsidRPr="004823C3">
        <w:rPr>
          <w:rFonts w:ascii="Arial" w:hAnsi="Arial" w:cs="Arial"/>
          <w:sz w:val="22"/>
          <w:szCs w:val="22"/>
          <w:highlight w:val="green"/>
        </w:rPr>
        <w:t xml:space="preserve">My sense is that this would be better place further up the discussion and with some more explicit outline as to how it has added to the concept (as per reviews) – there’s quite a few ways in which this could framed ie. </w:t>
      </w:r>
      <w:r w:rsidR="004823C3">
        <w:rPr>
          <w:rFonts w:ascii="Arial" w:hAnsi="Arial" w:cs="Arial"/>
          <w:sz w:val="22"/>
          <w:szCs w:val="22"/>
          <w:highlight w:val="green"/>
        </w:rPr>
        <w:t>developed an</w:t>
      </w:r>
      <w:r w:rsidR="004823C3" w:rsidRPr="004823C3">
        <w:rPr>
          <w:rFonts w:ascii="Arial" w:hAnsi="Arial" w:cs="Arial"/>
          <w:sz w:val="22"/>
          <w:szCs w:val="22"/>
          <w:highlight w:val="green"/>
        </w:rPr>
        <w:t xml:space="preserve"> empirical account b</w:t>
      </w:r>
      <w:r w:rsidR="004823C3">
        <w:rPr>
          <w:rFonts w:ascii="Arial" w:hAnsi="Arial" w:cs="Arial"/>
          <w:sz w:val="22"/>
          <w:szCs w:val="22"/>
          <w:highlight w:val="green"/>
        </w:rPr>
        <w:t>ased on international graduates;</w:t>
      </w:r>
      <w:r w:rsidR="004823C3" w:rsidRPr="004823C3">
        <w:rPr>
          <w:rFonts w:ascii="Arial" w:hAnsi="Arial" w:cs="Arial"/>
          <w:sz w:val="22"/>
          <w:szCs w:val="22"/>
          <w:highlight w:val="green"/>
        </w:rPr>
        <w:t xml:space="preserve"> has shown the interactions of different forms and</w:t>
      </w:r>
      <w:r w:rsidR="004823C3">
        <w:rPr>
          <w:rFonts w:ascii="Arial" w:hAnsi="Arial" w:cs="Arial"/>
          <w:sz w:val="22"/>
          <w:szCs w:val="22"/>
          <w:highlight w:val="green"/>
        </w:rPr>
        <w:t xml:space="preserve"> which ones are most applicable;</w:t>
      </w:r>
      <w:r w:rsidR="004823C3" w:rsidRPr="004823C3">
        <w:rPr>
          <w:rFonts w:ascii="Arial" w:hAnsi="Arial" w:cs="Arial"/>
          <w:sz w:val="22"/>
          <w:szCs w:val="22"/>
          <w:highlight w:val="green"/>
        </w:rPr>
        <w:t xml:space="preserve"> added to the context-specificity of different capitals and how they are contingent </w:t>
      </w:r>
      <w:r w:rsidR="004823C3">
        <w:rPr>
          <w:rFonts w:ascii="Arial" w:hAnsi="Arial" w:cs="Arial"/>
          <w:sz w:val="22"/>
          <w:szCs w:val="22"/>
          <w:highlight w:val="green"/>
        </w:rPr>
        <w:t>on different field etc;</w:t>
      </w:r>
      <w:r w:rsidR="004823C3" w:rsidRPr="004823C3">
        <w:rPr>
          <w:rFonts w:ascii="Arial" w:hAnsi="Arial" w:cs="Arial"/>
          <w:sz w:val="22"/>
          <w:szCs w:val="22"/>
          <w:highlight w:val="green"/>
        </w:rPr>
        <w:t xml:space="preserve"> show areas which need to be further enriched and why the deficit of some can act as a barrier etc etc?</w:t>
      </w:r>
    </w:p>
    <w:p w14:paraId="68166A6D" w14:textId="77777777" w:rsidR="0064527E" w:rsidRDefault="0064527E" w:rsidP="00DC770C">
      <w:pPr>
        <w:widowControl w:val="0"/>
        <w:autoSpaceDE w:val="0"/>
        <w:autoSpaceDN w:val="0"/>
        <w:adjustRightInd w:val="0"/>
        <w:spacing w:line="360" w:lineRule="auto"/>
        <w:ind w:left="567" w:hanging="567"/>
        <w:jc w:val="both"/>
        <w:rPr>
          <w:rFonts w:ascii="Arial" w:hAnsi="Arial" w:cs="Arial"/>
          <w:color w:val="FF0000"/>
          <w:sz w:val="22"/>
          <w:szCs w:val="22"/>
        </w:rPr>
      </w:pPr>
    </w:p>
    <w:p w14:paraId="250FC592" w14:textId="7DD347DA" w:rsidR="007A3889" w:rsidRDefault="007A3889" w:rsidP="00DC770C">
      <w:pPr>
        <w:widowControl w:val="0"/>
        <w:autoSpaceDE w:val="0"/>
        <w:autoSpaceDN w:val="0"/>
        <w:adjustRightInd w:val="0"/>
        <w:spacing w:line="360" w:lineRule="auto"/>
        <w:ind w:left="567" w:hanging="567"/>
        <w:jc w:val="both"/>
        <w:rPr>
          <w:rFonts w:ascii="Arial" w:hAnsi="Arial" w:cs="Arial"/>
          <w:b/>
          <w:color w:val="000000" w:themeColor="text1"/>
          <w:sz w:val="22"/>
          <w:szCs w:val="22"/>
        </w:rPr>
      </w:pPr>
      <w:r w:rsidRPr="00505978">
        <w:rPr>
          <w:rFonts w:ascii="Arial" w:hAnsi="Arial" w:cs="Arial"/>
          <w:b/>
          <w:color w:val="000000" w:themeColor="text1"/>
          <w:sz w:val="22"/>
          <w:szCs w:val="22"/>
        </w:rPr>
        <w:t xml:space="preserve">References </w:t>
      </w:r>
    </w:p>
    <w:p w14:paraId="31E5E4AF" w14:textId="15486F13" w:rsidR="00202884" w:rsidRPr="0000521B" w:rsidRDefault="00202884" w:rsidP="00DC770C">
      <w:pPr>
        <w:pStyle w:val="p1"/>
        <w:spacing w:line="360" w:lineRule="auto"/>
        <w:ind w:left="567" w:hanging="567"/>
        <w:jc w:val="both"/>
        <w:rPr>
          <w:rFonts w:ascii="Arial" w:hAnsi="Arial" w:cs="Arial"/>
          <w:sz w:val="22"/>
          <w:szCs w:val="22"/>
        </w:rPr>
      </w:pPr>
      <w:r w:rsidRPr="0000521B">
        <w:rPr>
          <w:rFonts w:ascii="Arial" w:eastAsia="Arial" w:hAnsi="Arial" w:cs="Arial"/>
          <w:sz w:val="22"/>
          <w:szCs w:val="22"/>
        </w:rPr>
        <w:t xml:space="preserve">Popadiuk, N. E. &amp; Arthur, N. M. (2014). </w:t>
      </w:r>
      <w:r w:rsidRPr="0000521B">
        <w:rPr>
          <w:rFonts w:ascii="Arial" w:hAnsi="Arial" w:cs="Arial"/>
          <w:sz w:val="22"/>
          <w:szCs w:val="22"/>
        </w:rPr>
        <w:t>Key relationships for international student</w:t>
      </w:r>
      <w:r>
        <w:rPr>
          <w:rFonts w:ascii="Arial" w:hAnsi="Arial" w:cs="Arial"/>
          <w:sz w:val="22"/>
          <w:szCs w:val="22"/>
        </w:rPr>
        <w:t xml:space="preserve"> </w:t>
      </w:r>
      <w:r w:rsidRPr="0000521B">
        <w:rPr>
          <w:rFonts w:ascii="Arial" w:hAnsi="Arial" w:cs="Arial"/>
          <w:sz w:val="22"/>
          <w:szCs w:val="22"/>
        </w:rPr>
        <w:t>university-to-work transitions. Journal of career development, 41(2), 122-140.</w:t>
      </w:r>
    </w:p>
    <w:p w14:paraId="22B78D84" w14:textId="43B05053" w:rsidR="00202884" w:rsidRPr="0000521B" w:rsidRDefault="00202884" w:rsidP="00DC770C">
      <w:pPr>
        <w:spacing w:line="360" w:lineRule="auto"/>
        <w:ind w:left="567" w:hanging="567"/>
        <w:jc w:val="both"/>
        <w:rPr>
          <w:rFonts w:ascii="Arial" w:hAnsi="Arial" w:cs="Arial"/>
          <w:sz w:val="22"/>
          <w:szCs w:val="22"/>
        </w:rPr>
      </w:pPr>
      <w:r w:rsidRPr="0000521B">
        <w:rPr>
          <w:rFonts w:ascii="Arial" w:hAnsi="Arial" w:cs="Arial"/>
          <w:sz w:val="22"/>
          <w:szCs w:val="22"/>
        </w:rPr>
        <w:t xml:space="preserve">Thondhlana, J., Madziva, R., &amp; McGrath, S. (2016). Negotiating employability: migrant capitals and networking strategies for Zimbabwean highly skilled migrants in the UK. </w:t>
      </w:r>
      <w:r w:rsidRPr="0000521B">
        <w:rPr>
          <w:rFonts w:ascii="Arial" w:hAnsi="Arial" w:cs="Arial"/>
          <w:i/>
          <w:sz w:val="22"/>
          <w:szCs w:val="22"/>
        </w:rPr>
        <w:t>The Sociological Review</w:t>
      </w:r>
      <w:r w:rsidRPr="0000521B">
        <w:rPr>
          <w:rFonts w:ascii="Arial" w:hAnsi="Arial" w:cs="Arial"/>
          <w:sz w:val="22"/>
          <w:szCs w:val="22"/>
        </w:rPr>
        <w:t xml:space="preserve">, </w:t>
      </w:r>
      <w:r w:rsidRPr="0000521B">
        <w:rPr>
          <w:rFonts w:ascii="Arial" w:hAnsi="Arial" w:cs="Arial"/>
          <w:i/>
          <w:sz w:val="22"/>
          <w:szCs w:val="22"/>
        </w:rPr>
        <w:t>64</w:t>
      </w:r>
      <w:r w:rsidRPr="0000521B">
        <w:rPr>
          <w:rFonts w:ascii="Arial" w:hAnsi="Arial" w:cs="Arial"/>
          <w:sz w:val="22"/>
          <w:szCs w:val="22"/>
        </w:rPr>
        <w:t>, 575–592. DOI: 10.1111/1467-954X.12373</w:t>
      </w:r>
    </w:p>
    <w:p w14:paraId="43CC8A51" w14:textId="5E0652A6" w:rsidR="00202884" w:rsidRPr="0000521B" w:rsidRDefault="00202884" w:rsidP="00DC770C">
      <w:pPr>
        <w:spacing w:line="360" w:lineRule="auto"/>
        <w:ind w:left="567" w:hanging="567"/>
        <w:jc w:val="both"/>
        <w:rPr>
          <w:rFonts w:ascii="Arial" w:hAnsi="Arial" w:cs="Arial"/>
          <w:sz w:val="22"/>
          <w:szCs w:val="22"/>
        </w:rPr>
      </w:pPr>
      <w:r w:rsidRPr="0000521B">
        <w:rPr>
          <w:rFonts w:ascii="Arial" w:hAnsi="Arial" w:cs="Arial"/>
          <w:sz w:val="22"/>
          <w:szCs w:val="22"/>
        </w:rPr>
        <w:t xml:space="preserve">Erel, U. (2010). Migrating cultural capital: Bourdieu in migration studies. </w:t>
      </w:r>
      <w:r w:rsidRPr="0000521B">
        <w:rPr>
          <w:rFonts w:ascii="Arial" w:hAnsi="Arial" w:cs="Arial"/>
          <w:i/>
          <w:sz w:val="22"/>
          <w:szCs w:val="22"/>
        </w:rPr>
        <w:t>Sociology</w:t>
      </w:r>
      <w:r w:rsidRPr="0000521B">
        <w:rPr>
          <w:rFonts w:ascii="Arial" w:hAnsi="Arial" w:cs="Arial"/>
          <w:sz w:val="22"/>
          <w:szCs w:val="22"/>
        </w:rPr>
        <w:t xml:space="preserve">, </w:t>
      </w:r>
      <w:r w:rsidRPr="0000521B">
        <w:rPr>
          <w:rFonts w:ascii="Arial" w:hAnsi="Arial" w:cs="Arial"/>
          <w:i/>
          <w:sz w:val="22"/>
          <w:szCs w:val="22"/>
        </w:rPr>
        <w:t>44</w:t>
      </w:r>
      <w:r w:rsidRPr="0000521B">
        <w:rPr>
          <w:rFonts w:ascii="Arial" w:hAnsi="Arial" w:cs="Arial"/>
          <w:sz w:val="22"/>
          <w:szCs w:val="22"/>
        </w:rPr>
        <w:t>(4), pp. 642-660.</w:t>
      </w:r>
    </w:p>
    <w:p w14:paraId="7A76C01A" w14:textId="0E9782DD" w:rsidR="00202884" w:rsidRPr="00202884" w:rsidRDefault="00202884" w:rsidP="00DC770C">
      <w:pPr>
        <w:pStyle w:val="p1"/>
        <w:spacing w:line="360" w:lineRule="auto"/>
        <w:ind w:left="567" w:hanging="567"/>
        <w:jc w:val="both"/>
        <w:rPr>
          <w:rFonts w:ascii="Arial" w:hAnsi="Arial" w:cs="Arial"/>
          <w:sz w:val="22"/>
          <w:szCs w:val="22"/>
        </w:rPr>
      </w:pPr>
      <w:r w:rsidRPr="0000521B">
        <w:rPr>
          <w:rFonts w:ascii="Arial" w:hAnsi="Arial" w:cs="Arial"/>
          <w:sz w:val="22"/>
          <w:szCs w:val="22"/>
        </w:rPr>
        <w:t>Ryan, L., &amp; Mulholland, J. (2014). French connections: the networking strategies of</w:t>
      </w:r>
      <w:r>
        <w:rPr>
          <w:rFonts w:ascii="Arial" w:hAnsi="Arial" w:cs="Arial"/>
          <w:sz w:val="22"/>
          <w:szCs w:val="22"/>
        </w:rPr>
        <w:t xml:space="preserve"> </w:t>
      </w:r>
      <w:r w:rsidRPr="0000521B">
        <w:rPr>
          <w:rFonts w:ascii="Arial" w:hAnsi="Arial" w:cs="Arial"/>
          <w:sz w:val="22"/>
          <w:szCs w:val="22"/>
        </w:rPr>
        <w:t xml:space="preserve">French highly skilled migrants in London. </w:t>
      </w:r>
      <w:r w:rsidRPr="0000521B">
        <w:rPr>
          <w:rFonts w:ascii="Arial" w:hAnsi="Arial" w:cs="Arial"/>
          <w:i/>
          <w:sz w:val="22"/>
          <w:szCs w:val="22"/>
        </w:rPr>
        <w:t>Global Networks</w:t>
      </w:r>
      <w:r w:rsidRPr="0000521B">
        <w:rPr>
          <w:rFonts w:ascii="Arial" w:hAnsi="Arial" w:cs="Arial"/>
          <w:sz w:val="22"/>
          <w:szCs w:val="22"/>
        </w:rPr>
        <w:t>,</w:t>
      </w:r>
      <w:r w:rsidRPr="0000521B">
        <w:rPr>
          <w:rFonts w:ascii="Arial" w:hAnsi="Arial" w:cs="Arial"/>
          <w:i/>
          <w:sz w:val="22"/>
          <w:szCs w:val="22"/>
        </w:rPr>
        <w:t>14</w:t>
      </w:r>
      <w:r w:rsidRPr="0000521B">
        <w:rPr>
          <w:rFonts w:ascii="Arial" w:hAnsi="Arial" w:cs="Arial"/>
          <w:sz w:val="22"/>
          <w:szCs w:val="22"/>
        </w:rPr>
        <w:t>(2), 148–66.</w:t>
      </w:r>
    </w:p>
    <w:p w14:paraId="691B4B34" w14:textId="77777777" w:rsidR="007A3889" w:rsidRPr="00505978" w:rsidRDefault="007A3889" w:rsidP="00DC770C">
      <w:pPr>
        <w:spacing w:line="360" w:lineRule="auto"/>
        <w:ind w:left="567" w:hanging="567"/>
        <w:jc w:val="both"/>
        <w:rPr>
          <w:rFonts w:ascii="Arial" w:hAnsi="Arial" w:cs="Arial"/>
          <w:sz w:val="22"/>
          <w:szCs w:val="22"/>
        </w:rPr>
      </w:pPr>
      <w:r w:rsidRPr="00505978">
        <w:rPr>
          <w:rFonts w:ascii="Arial" w:hAnsi="Arial" w:cs="Arial"/>
          <w:sz w:val="22"/>
          <w:szCs w:val="22"/>
          <w:shd w:val="clear" w:color="auto" w:fill="FFFFFF"/>
          <w:lang w:val="pt-PT"/>
        </w:rPr>
        <w:t>Almeida, S., M. Fernando, Z. Hannif, and S. Dharmage. 2015. “</w:t>
      </w:r>
      <w:r w:rsidRPr="00505978">
        <w:rPr>
          <w:rFonts w:ascii="Arial" w:hAnsi="Arial" w:cs="Arial"/>
          <w:sz w:val="22"/>
          <w:szCs w:val="22"/>
          <w:shd w:val="clear" w:color="auto" w:fill="FFFFFF"/>
        </w:rPr>
        <w:t xml:space="preserve">Fitting the Mould: </w:t>
      </w:r>
      <w:r w:rsidRPr="00505978">
        <w:rPr>
          <w:rFonts w:ascii="Arial" w:hAnsi="Arial" w:cs="Arial"/>
          <w:sz w:val="22"/>
          <w:szCs w:val="22"/>
          <w:shd w:val="clear" w:color="auto" w:fill="FFFFFF"/>
          <w:lang w:eastAsia="zh-CN"/>
        </w:rPr>
        <w:t>T</w:t>
      </w:r>
      <w:r w:rsidRPr="00505978">
        <w:rPr>
          <w:rFonts w:ascii="Arial" w:hAnsi="Arial" w:cs="Arial"/>
          <w:sz w:val="22"/>
          <w:szCs w:val="22"/>
          <w:shd w:val="clear" w:color="auto" w:fill="FFFFFF"/>
        </w:rPr>
        <w:t xml:space="preserve">he Role of Employer Perceptions in Immigrant Recruitment Decision Making.” </w:t>
      </w:r>
      <w:r w:rsidRPr="00505978">
        <w:rPr>
          <w:rFonts w:ascii="Arial" w:hAnsi="Arial" w:cs="Arial"/>
          <w:i/>
          <w:iCs/>
          <w:sz w:val="22"/>
          <w:szCs w:val="22"/>
          <w:shd w:val="clear" w:color="auto" w:fill="FFFFFF"/>
        </w:rPr>
        <w:t>International Journal of Human Resource Management</w:t>
      </w:r>
      <w:r w:rsidRPr="00505978">
        <w:rPr>
          <w:rFonts w:ascii="Arial" w:hAnsi="Arial" w:cs="Arial"/>
          <w:sz w:val="22"/>
          <w:szCs w:val="22"/>
          <w:shd w:val="clear" w:color="auto" w:fill="FFFFFF"/>
        </w:rPr>
        <w:t xml:space="preserve"> 26 (22): 2811-2832.</w:t>
      </w:r>
    </w:p>
    <w:p w14:paraId="5720E993"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AUIDF 2013. </w:t>
      </w:r>
      <w:r w:rsidRPr="00505978">
        <w:rPr>
          <w:rFonts w:ascii="Arial" w:hAnsi="Arial" w:cs="Arial"/>
          <w:i/>
          <w:iCs/>
          <w:sz w:val="22"/>
          <w:szCs w:val="22"/>
        </w:rPr>
        <w:t>Improving the Employment Outcomes of International Students</w:t>
      </w:r>
      <w:r w:rsidRPr="00505978">
        <w:rPr>
          <w:rFonts w:ascii="Arial" w:hAnsi="Arial" w:cs="Arial"/>
          <w:sz w:val="22"/>
          <w:szCs w:val="22"/>
        </w:rPr>
        <w:t>. Melbourne: Prospect Research and Marketing.</w:t>
      </w:r>
    </w:p>
    <w:p w14:paraId="24AD8485"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Blackmore, J., C. Gribble, L. Farrell, M. Rahimi, R. Arber, and M. Devlin. 2014. </w:t>
      </w:r>
      <w:r w:rsidRPr="00505978">
        <w:rPr>
          <w:rFonts w:ascii="Arial" w:hAnsi="Arial" w:cs="Arial"/>
          <w:i/>
          <w:iCs/>
          <w:sz w:val="22"/>
          <w:szCs w:val="22"/>
        </w:rPr>
        <w:t>Australian International Graduates and The Transition to Employment: Final report</w:t>
      </w:r>
      <w:r w:rsidRPr="00505978">
        <w:rPr>
          <w:rFonts w:ascii="Arial" w:hAnsi="Arial" w:cs="Arial"/>
          <w:sz w:val="22"/>
          <w:szCs w:val="22"/>
        </w:rPr>
        <w:t xml:space="preserve">. Burwood: Deakin University. </w:t>
      </w:r>
    </w:p>
    <w:p w14:paraId="2FC1AD2C"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Blackmore, J., C. Gribble, and M. Rahimi. 2017. International Education, The Formation of Capital and Graduate Employment: Chinese Accounting Graduates’ Experiences of the Australian Labour Market. </w:t>
      </w:r>
      <w:r w:rsidRPr="00505978">
        <w:rPr>
          <w:rFonts w:ascii="Arial" w:hAnsi="Arial" w:cs="Arial"/>
          <w:i/>
          <w:iCs/>
          <w:sz w:val="22"/>
          <w:szCs w:val="22"/>
        </w:rPr>
        <w:t>Critical Studies in Education</w:t>
      </w:r>
      <w:r w:rsidRPr="00505978">
        <w:rPr>
          <w:rFonts w:ascii="Arial" w:hAnsi="Arial" w:cs="Arial"/>
          <w:sz w:val="22"/>
          <w:szCs w:val="22"/>
        </w:rPr>
        <w:t xml:space="preserve"> 58 (1): 69-88. DOI: 10.1080/17508487.2015.1117505. </w:t>
      </w:r>
    </w:p>
    <w:p w14:paraId="341D3612"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Bodewig, C., R. Badiani-Magnusson, K. Macdonald, D. Newhouse, and J. Rutkowski. 2014. </w:t>
      </w:r>
      <w:r w:rsidRPr="00505978">
        <w:rPr>
          <w:rFonts w:ascii="Arial" w:hAnsi="Arial" w:cs="Arial"/>
          <w:i/>
          <w:iCs/>
          <w:sz w:val="22"/>
          <w:szCs w:val="22"/>
        </w:rPr>
        <w:t>Skilling up Vietnam: Preparing the Workforce for a Modern Market Economy</w:t>
      </w:r>
      <w:r w:rsidRPr="00505978">
        <w:rPr>
          <w:rFonts w:ascii="Arial" w:hAnsi="Arial" w:cs="Arial"/>
          <w:sz w:val="22"/>
          <w:szCs w:val="22"/>
        </w:rPr>
        <w:t>. Washington, DC: World Bank. </w:t>
      </w:r>
    </w:p>
    <w:p w14:paraId="5FB01625" w14:textId="77777777" w:rsidR="007A3889" w:rsidRPr="00505978" w:rsidRDefault="007A3889" w:rsidP="00DC770C">
      <w:pPr>
        <w:spacing w:line="360" w:lineRule="auto"/>
        <w:ind w:left="567" w:hanging="567"/>
        <w:jc w:val="both"/>
        <w:rPr>
          <w:rFonts w:ascii="Arial" w:hAnsi="Arial" w:cs="Arial"/>
          <w:sz w:val="22"/>
          <w:szCs w:val="22"/>
          <w:lang w:val="vi-VN"/>
        </w:rPr>
      </w:pPr>
      <w:r w:rsidRPr="00505978">
        <w:rPr>
          <w:rFonts w:ascii="Arial" w:hAnsi="Arial" w:cs="Arial"/>
          <w:sz w:val="22"/>
          <w:szCs w:val="22"/>
          <w:lang w:val="vi-VN"/>
        </w:rPr>
        <w:t xml:space="preserve">Bridgstock, R. 2009. “The Graduate Attributes We’ve Overlooked: Enhancing Graduate Employability Through Career Management Skills.” </w:t>
      </w:r>
      <w:r w:rsidRPr="00505978">
        <w:rPr>
          <w:rFonts w:ascii="Arial" w:hAnsi="Arial" w:cs="Arial"/>
          <w:i/>
          <w:iCs/>
          <w:sz w:val="22"/>
          <w:szCs w:val="22"/>
          <w:lang w:val="vi-VN"/>
        </w:rPr>
        <w:t>Higher Education Research and Development</w:t>
      </w:r>
      <w:r w:rsidRPr="00505978">
        <w:rPr>
          <w:rFonts w:ascii="Arial" w:hAnsi="Arial" w:cs="Arial"/>
          <w:sz w:val="22"/>
          <w:szCs w:val="22"/>
          <w:lang w:val="vi-VN"/>
        </w:rPr>
        <w:t xml:space="preserve"> 28 (1): 31-44. DOI: 10.1080/07294360802444347.</w:t>
      </w:r>
    </w:p>
    <w:p w14:paraId="014E7FD5"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Brown, A., Bimrose, J., Barnes, S. A. &amp; Hughes, D. 2012. “The Role of Career Adaptabilities for Mid-career Changers.” </w:t>
      </w:r>
      <w:r w:rsidRPr="00505978">
        <w:rPr>
          <w:rFonts w:ascii="Arial" w:hAnsi="Arial" w:cs="Arial"/>
          <w:i/>
          <w:iCs/>
          <w:sz w:val="22"/>
          <w:szCs w:val="22"/>
        </w:rPr>
        <w:t>Journal of Vocational Behavior</w:t>
      </w:r>
      <w:r w:rsidRPr="00505978">
        <w:rPr>
          <w:rFonts w:ascii="Arial" w:hAnsi="Arial" w:cs="Arial"/>
          <w:sz w:val="22"/>
          <w:szCs w:val="22"/>
        </w:rPr>
        <w:t xml:space="preserve"> 80 (3): 754-761. </w:t>
      </w:r>
    </w:p>
    <w:p w14:paraId="3B8AC18E"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Brown, P. 1995. “Cultural Capital and Social Exclusion: Some Observations on Recent Trends in Education, Employment and the Labour Market.” </w:t>
      </w:r>
      <w:r w:rsidRPr="00505978">
        <w:rPr>
          <w:rFonts w:ascii="Arial" w:hAnsi="Arial" w:cs="Arial"/>
          <w:i/>
          <w:iCs/>
          <w:sz w:val="22"/>
          <w:szCs w:val="22"/>
        </w:rPr>
        <w:t xml:space="preserve">Work, Employment &amp; Society </w:t>
      </w:r>
      <w:r w:rsidRPr="00505978">
        <w:rPr>
          <w:rFonts w:ascii="Arial" w:hAnsi="Arial" w:cs="Arial"/>
          <w:sz w:val="22"/>
          <w:szCs w:val="22"/>
        </w:rPr>
        <w:t xml:space="preserve">9: 29–51. </w:t>
      </w:r>
    </w:p>
    <w:p w14:paraId="553040BF" w14:textId="77777777" w:rsidR="007A3889" w:rsidRPr="00505978" w:rsidRDefault="007A3889" w:rsidP="00DC770C">
      <w:pPr>
        <w:widowControl w:val="0"/>
        <w:autoSpaceDE w:val="0"/>
        <w:autoSpaceDN w:val="0"/>
        <w:adjustRightInd w:val="0"/>
        <w:spacing w:line="360" w:lineRule="auto"/>
        <w:ind w:left="567" w:hanging="567"/>
        <w:jc w:val="both"/>
        <w:rPr>
          <w:rFonts w:ascii="Arial" w:eastAsia="MS Mincho" w:hAnsi="Arial" w:cs="Arial"/>
          <w:sz w:val="22"/>
          <w:szCs w:val="22"/>
        </w:rPr>
      </w:pPr>
      <w:r w:rsidRPr="00505978">
        <w:rPr>
          <w:rFonts w:ascii="Arial" w:hAnsi="Arial" w:cs="Arial"/>
          <w:sz w:val="22"/>
          <w:szCs w:val="22"/>
        </w:rPr>
        <w:t xml:space="preserve">Creswell, J. W. 2012. </w:t>
      </w:r>
      <w:r w:rsidRPr="00505978">
        <w:rPr>
          <w:rFonts w:ascii="Arial" w:hAnsi="Arial" w:cs="Arial"/>
          <w:i/>
          <w:iCs/>
          <w:sz w:val="22"/>
          <w:szCs w:val="22"/>
        </w:rPr>
        <w:t>Educational Research: Planning, Conducting, and Evaluating Quantitative and Qualitative Research</w:t>
      </w:r>
      <w:r w:rsidRPr="00505978">
        <w:rPr>
          <w:rFonts w:ascii="Arial" w:hAnsi="Arial" w:cs="Arial"/>
          <w:sz w:val="22"/>
          <w:szCs w:val="22"/>
        </w:rPr>
        <w:t xml:space="preserve"> (4th ed.). Boston, MA: Pearson.</w:t>
      </w:r>
      <w:r w:rsidRPr="00505978">
        <w:rPr>
          <w:rFonts w:ascii="MS Mincho" w:eastAsia="MS Mincho" w:hAnsi="MS Mincho" w:cs="MS Mincho"/>
          <w:sz w:val="22"/>
          <w:szCs w:val="22"/>
        </w:rPr>
        <w:t> </w:t>
      </w:r>
    </w:p>
    <w:p w14:paraId="3730D4BA" w14:textId="77777777" w:rsidR="007A3889" w:rsidRPr="00505978" w:rsidRDefault="007A3889" w:rsidP="00DC770C">
      <w:pPr>
        <w:pStyle w:val="p1"/>
        <w:spacing w:line="360" w:lineRule="auto"/>
        <w:ind w:left="567" w:hanging="567"/>
        <w:jc w:val="both"/>
        <w:rPr>
          <w:rFonts w:ascii="Arial" w:hAnsi="Arial" w:cs="Arial"/>
          <w:sz w:val="22"/>
          <w:szCs w:val="22"/>
        </w:rPr>
      </w:pPr>
      <w:r w:rsidRPr="00505978">
        <w:rPr>
          <w:rFonts w:ascii="Arial" w:hAnsi="Arial" w:cs="Arial"/>
          <w:sz w:val="22"/>
          <w:szCs w:val="22"/>
        </w:rPr>
        <w:t xml:space="preserve">Cappelletto, G. 2010. “Challenges Facing Accounting Education in Australia”, A Joint Accounting Bodies and AFAANZ Commissioned report, Sydney available at: </w:t>
      </w:r>
      <w:hyperlink r:id="rId9" w:history="1">
        <w:r w:rsidRPr="00505978">
          <w:rPr>
            <w:rStyle w:val="Hyperlink"/>
            <w:rFonts w:ascii="Arial" w:hAnsi="Arial" w:cs="Arial"/>
            <w:sz w:val="22"/>
            <w:szCs w:val="22"/>
          </w:rPr>
          <w:t>http://twentytwentyone</w:t>
        </w:r>
      </w:hyperlink>
      <w:r w:rsidRPr="00505978">
        <w:rPr>
          <w:rFonts w:ascii="Arial" w:hAnsi="Arial" w:cs="Arial"/>
          <w:sz w:val="22"/>
          <w:szCs w:val="22"/>
        </w:rPr>
        <w:t>. com.au/afaanz2/images/stories/pdfs/general_pdf/challeges%20facing%20accounting% 20education%20report%20-%202010.pdf (accessed January 26, 2013).</w:t>
      </w:r>
    </w:p>
    <w:p w14:paraId="675DA847"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color w:val="000000" w:themeColor="text1"/>
          <w:sz w:val="22"/>
          <w:szCs w:val="22"/>
        </w:rPr>
      </w:pPr>
      <w:r w:rsidRPr="00505978">
        <w:rPr>
          <w:rFonts w:ascii="Arial" w:hAnsi="Arial" w:cs="Arial"/>
          <w:color w:val="000000" w:themeColor="text1"/>
          <w:sz w:val="22"/>
          <w:szCs w:val="22"/>
        </w:rPr>
        <w:t xml:space="preserve">Department of Education and Training (DET) 2016. </w:t>
      </w:r>
      <w:r w:rsidRPr="00505978">
        <w:rPr>
          <w:rFonts w:ascii="Arial" w:hAnsi="Arial" w:cs="Arial"/>
          <w:i/>
          <w:color w:val="000000" w:themeColor="text1"/>
          <w:sz w:val="22"/>
          <w:szCs w:val="22"/>
        </w:rPr>
        <w:t>Strategy for International Education 2025</w:t>
      </w:r>
      <w:r w:rsidRPr="00505978">
        <w:rPr>
          <w:rFonts w:ascii="Arial" w:hAnsi="Arial" w:cs="Arial"/>
          <w:color w:val="000000" w:themeColor="text1"/>
          <w:sz w:val="22"/>
          <w:szCs w:val="22"/>
        </w:rPr>
        <w:t xml:space="preserve">. Canberra. </w:t>
      </w:r>
    </w:p>
    <w:p w14:paraId="180B2427" w14:textId="77777777" w:rsidR="007A3889" w:rsidRPr="00505978" w:rsidRDefault="007A3889" w:rsidP="00DC770C">
      <w:pPr>
        <w:spacing w:line="360" w:lineRule="auto"/>
        <w:ind w:left="567" w:hanging="567"/>
        <w:jc w:val="both"/>
        <w:rPr>
          <w:rFonts w:ascii="Arial" w:hAnsi="Arial" w:cs="Arial"/>
          <w:color w:val="32322F"/>
          <w:sz w:val="22"/>
          <w:szCs w:val="22"/>
          <w:bdr w:val="none" w:sz="0" w:space="0" w:color="auto" w:frame="1"/>
        </w:rPr>
      </w:pPr>
      <w:r w:rsidRPr="00505978">
        <w:rPr>
          <w:rFonts w:ascii="Arial" w:hAnsi="Arial" w:cs="Arial"/>
          <w:sz w:val="22"/>
          <w:szCs w:val="22"/>
          <w:lang w:val="vi-VN"/>
        </w:rPr>
        <w:t xml:space="preserve">Gale, T., and S. Parker. 2017. “Retaining Students in Australian Higher Education: Cultural Capital, Field Distinction.” </w:t>
      </w:r>
      <w:r w:rsidRPr="00505978">
        <w:rPr>
          <w:rFonts w:ascii="Arial" w:hAnsi="Arial" w:cs="Arial"/>
          <w:i/>
          <w:color w:val="32322F"/>
          <w:sz w:val="22"/>
          <w:szCs w:val="22"/>
          <w:bdr w:val="none" w:sz="0" w:space="0" w:color="auto" w:frame="1"/>
        </w:rPr>
        <w:t>European Educational Research Journal</w:t>
      </w:r>
      <w:r w:rsidRPr="00505978">
        <w:rPr>
          <w:rFonts w:ascii="Arial" w:hAnsi="Arial" w:cs="Arial"/>
          <w:color w:val="32322F"/>
          <w:sz w:val="22"/>
          <w:szCs w:val="22"/>
          <w:bdr w:val="none" w:sz="0" w:space="0" w:color="auto" w:frame="1"/>
        </w:rPr>
        <w:t xml:space="preserve"> 16 (1): 80-96.</w:t>
      </w:r>
    </w:p>
    <w:p w14:paraId="7E769D78" w14:textId="77777777" w:rsidR="007A3889" w:rsidRPr="00505978" w:rsidRDefault="007A3889" w:rsidP="00DC770C">
      <w:pPr>
        <w:pStyle w:val="NormalWeb"/>
        <w:spacing w:before="0" w:beforeAutospacing="0" w:after="0" w:afterAutospacing="0" w:line="360" w:lineRule="auto"/>
        <w:ind w:left="567" w:hanging="567"/>
        <w:jc w:val="both"/>
        <w:rPr>
          <w:rFonts w:ascii="Arial" w:hAnsi="Arial" w:cs="Arial"/>
          <w:sz w:val="22"/>
          <w:szCs w:val="22"/>
        </w:rPr>
      </w:pPr>
      <w:r w:rsidRPr="00505978">
        <w:rPr>
          <w:rFonts w:ascii="Arial" w:hAnsi="Arial" w:cs="Arial"/>
          <w:sz w:val="22"/>
          <w:szCs w:val="22"/>
        </w:rPr>
        <w:t>Graduate Careers Australia 2015. Available at http://www.graduatecareers.com.au/wp-content/uploads/2015/06/Graduate_Outlook_2014.pdf</w:t>
      </w:r>
    </w:p>
    <w:p w14:paraId="2783F25E" w14:textId="77777777" w:rsidR="007A3889" w:rsidRPr="00505978" w:rsidRDefault="007A3889" w:rsidP="00DC770C">
      <w:pPr>
        <w:spacing w:line="360" w:lineRule="auto"/>
        <w:ind w:left="567" w:hanging="567"/>
        <w:jc w:val="both"/>
        <w:rPr>
          <w:rFonts w:ascii="Arial" w:hAnsi="Arial" w:cs="Arial"/>
          <w:sz w:val="22"/>
          <w:szCs w:val="22"/>
          <w:shd w:val="clear" w:color="auto" w:fill="F9F9F9"/>
        </w:rPr>
      </w:pPr>
      <w:r w:rsidRPr="00505978">
        <w:rPr>
          <w:rFonts w:ascii="Arial" w:hAnsi="Arial" w:cs="Arial"/>
          <w:sz w:val="22"/>
          <w:szCs w:val="22"/>
          <w:shd w:val="clear" w:color="auto" w:fill="F9F9F9"/>
        </w:rPr>
        <w:t xml:space="preserve">Gribble, C., and J. Blackmore. 2012. “Re-positioning Australia’s International Education in Global Knowledge Economies: Implications of Shifts in Skilled Migration Policies for Universities.” </w:t>
      </w:r>
      <w:r w:rsidRPr="00505978">
        <w:rPr>
          <w:rFonts w:ascii="Arial" w:hAnsi="Arial" w:cs="Arial"/>
          <w:i/>
          <w:iCs/>
          <w:sz w:val="22"/>
          <w:szCs w:val="22"/>
          <w:shd w:val="clear" w:color="auto" w:fill="F9F9F9"/>
        </w:rPr>
        <w:t>Journal of Higher Education Policy and Management</w:t>
      </w:r>
      <w:r w:rsidRPr="00505978">
        <w:rPr>
          <w:rFonts w:ascii="Arial" w:hAnsi="Arial" w:cs="Arial"/>
          <w:sz w:val="22"/>
          <w:szCs w:val="22"/>
          <w:shd w:val="clear" w:color="auto" w:fill="F9F9F9"/>
        </w:rPr>
        <w:t xml:space="preserve"> 34</w:t>
      </w:r>
      <w:r w:rsidRPr="00505978">
        <w:rPr>
          <w:rFonts w:ascii="Arial" w:hAnsi="Arial" w:cs="Arial"/>
          <w:i/>
          <w:sz w:val="22"/>
          <w:szCs w:val="22"/>
          <w:shd w:val="clear" w:color="auto" w:fill="F9F9F9"/>
        </w:rPr>
        <w:t xml:space="preserve"> </w:t>
      </w:r>
      <w:r w:rsidRPr="00505978">
        <w:rPr>
          <w:rFonts w:ascii="Arial" w:hAnsi="Arial" w:cs="Arial"/>
          <w:sz w:val="22"/>
          <w:szCs w:val="22"/>
          <w:shd w:val="clear" w:color="auto" w:fill="F9F9F9"/>
        </w:rPr>
        <w:t>(4): 341–354. DOI: 10.1080/ 1360080X.2012.689181.</w:t>
      </w:r>
    </w:p>
    <w:p w14:paraId="0BF5B7AC" w14:textId="77777777" w:rsidR="007A3889" w:rsidRPr="00505978" w:rsidRDefault="007A3889" w:rsidP="00DC770C">
      <w:pPr>
        <w:spacing w:line="360" w:lineRule="auto"/>
        <w:ind w:left="567" w:hanging="567"/>
        <w:jc w:val="both"/>
        <w:rPr>
          <w:rFonts w:ascii="Arial" w:hAnsi="Arial" w:cs="Arial"/>
          <w:sz w:val="22"/>
          <w:szCs w:val="22"/>
          <w:shd w:val="clear" w:color="auto" w:fill="F9F9F9"/>
        </w:rPr>
      </w:pPr>
      <w:r w:rsidRPr="00505978">
        <w:rPr>
          <w:rFonts w:ascii="Arial" w:hAnsi="Arial" w:cs="Arial"/>
          <w:sz w:val="22"/>
          <w:szCs w:val="22"/>
          <w:shd w:val="clear" w:color="auto" w:fill="F9F9F9"/>
        </w:rPr>
        <w:t xml:space="preserve">Gribble, C., and N. McRae. 2015. Creating a Climate for Global WIL: Barriers to Participation and Strategies for Enhancing International Students’ Involvement in WIL in Canada and Australia. In G. Barton, &amp; K. Hartwig (Eds.), </w:t>
      </w:r>
      <w:r w:rsidRPr="00505978">
        <w:rPr>
          <w:rFonts w:ascii="Arial" w:hAnsi="Arial" w:cs="Arial"/>
          <w:i/>
          <w:iCs/>
          <w:sz w:val="22"/>
          <w:szCs w:val="22"/>
          <w:shd w:val="clear" w:color="auto" w:fill="F9F9F9"/>
        </w:rPr>
        <w:t>Professional Learning in the Work Place for International Students: Exploring Theory and Practice</w:t>
      </w:r>
      <w:r w:rsidRPr="00505978">
        <w:rPr>
          <w:rFonts w:ascii="Arial" w:hAnsi="Arial" w:cs="Arial"/>
          <w:sz w:val="22"/>
          <w:szCs w:val="22"/>
          <w:shd w:val="clear" w:color="auto" w:fill="F9F9F9"/>
        </w:rPr>
        <w:t xml:space="preserve"> (pp. 35–56). Cham, Switzerland: Springer.</w:t>
      </w:r>
    </w:p>
    <w:p w14:paraId="6C940BD0"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Guo, C., T. Porschitz, and J. Alves. 2013. “Exploring Career Agency During Self</w:t>
      </w:r>
      <w:r w:rsidRPr="00505978">
        <w:rPr>
          <w:rFonts w:ascii="Calibri" w:eastAsia="Calibri" w:hAnsi="Calibri" w:cs="Calibri"/>
          <w:sz w:val="22"/>
          <w:szCs w:val="22"/>
        </w:rPr>
        <w:t>‐</w:t>
      </w:r>
      <w:r w:rsidRPr="00505978">
        <w:rPr>
          <w:rFonts w:ascii="Arial" w:hAnsi="Arial" w:cs="Arial"/>
          <w:sz w:val="22"/>
          <w:szCs w:val="22"/>
        </w:rPr>
        <w:t xml:space="preserve">initiated Repatriation: A study of Chinese Sea Turtles.” </w:t>
      </w:r>
      <w:r w:rsidRPr="00505978">
        <w:rPr>
          <w:rFonts w:ascii="Arial" w:hAnsi="Arial" w:cs="Arial"/>
          <w:i/>
          <w:iCs/>
          <w:sz w:val="22"/>
          <w:szCs w:val="22"/>
        </w:rPr>
        <w:t>Career Development International</w:t>
      </w:r>
      <w:r w:rsidRPr="00505978">
        <w:rPr>
          <w:rFonts w:ascii="Arial" w:hAnsi="Arial" w:cs="Arial"/>
          <w:sz w:val="22"/>
          <w:szCs w:val="22"/>
        </w:rPr>
        <w:t xml:space="preserve">, 18 (1): 34-55. </w:t>
      </w:r>
    </w:p>
    <w:p w14:paraId="06960B99"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Hinchcliffe, G. 2013. Employability: A Capability Approach. In A. Boni &amp; M. Walker (Eds.), </w:t>
      </w:r>
      <w:r w:rsidRPr="00505978">
        <w:rPr>
          <w:rFonts w:ascii="Arial" w:hAnsi="Arial" w:cs="Arial"/>
          <w:i/>
          <w:iCs/>
          <w:sz w:val="22"/>
          <w:szCs w:val="22"/>
        </w:rPr>
        <w:t>Human Development and Capabilities</w:t>
      </w:r>
      <w:r w:rsidRPr="00505978">
        <w:rPr>
          <w:rFonts w:ascii="Arial" w:hAnsi="Arial" w:cs="Arial"/>
          <w:sz w:val="22"/>
          <w:szCs w:val="22"/>
        </w:rPr>
        <w:t xml:space="preserve"> (pp. 82–96). London: Routledge. </w:t>
      </w:r>
    </w:p>
    <w:p w14:paraId="4547A8C0"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Jackson, D. 2016. “Deepening Industry Engagement with International Students through Work-integrated Learning.” </w:t>
      </w:r>
      <w:r w:rsidRPr="00505978">
        <w:rPr>
          <w:rFonts w:ascii="Arial" w:hAnsi="Arial" w:cs="Arial"/>
          <w:i/>
          <w:iCs/>
          <w:sz w:val="22"/>
          <w:szCs w:val="22"/>
        </w:rPr>
        <w:t>Australian bulletin of labour</w:t>
      </w:r>
      <w:r w:rsidRPr="00505978">
        <w:rPr>
          <w:rFonts w:ascii="Arial" w:hAnsi="Arial" w:cs="Arial"/>
          <w:sz w:val="22"/>
          <w:szCs w:val="22"/>
        </w:rPr>
        <w:t xml:space="preserve"> 42 (1): 24-38. </w:t>
      </w:r>
    </w:p>
    <w:p w14:paraId="6921A21E"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Jackson, D. 2017. “Exploring the Challenges Experienced by International Students during Work-integrated Learning in Australia.” </w:t>
      </w:r>
      <w:r w:rsidRPr="00505978">
        <w:rPr>
          <w:rFonts w:ascii="Arial" w:hAnsi="Arial" w:cs="Arial"/>
          <w:i/>
          <w:iCs/>
          <w:sz w:val="22"/>
          <w:szCs w:val="22"/>
        </w:rPr>
        <w:t>Asia Pacific journal of education</w:t>
      </w:r>
      <w:r w:rsidRPr="00505978">
        <w:rPr>
          <w:rFonts w:ascii="Arial" w:hAnsi="Arial" w:cs="Arial"/>
          <w:sz w:val="22"/>
          <w:szCs w:val="22"/>
        </w:rPr>
        <w:t>, 37 (3): 344-359. DOI: 10.1080/02188791.2017.1298515.</w:t>
      </w:r>
    </w:p>
    <w:p w14:paraId="2AC9FDA0" w14:textId="7EBCE80D" w:rsidR="00DA1C81" w:rsidRPr="00505978" w:rsidRDefault="00DA1C81" w:rsidP="00DC770C">
      <w:pPr>
        <w:spacing w:line="360" w:lineRule="auto"/>
        <w:ind w:left="567" w:hanging="567"/>
        <w:jc w:val="both"/>
        <w:rPr>
          <w:rFonts w:ascii="Arial" w:hAnsi="Arial" w:cs="Arial"/>
          <w:color w:val="000000" w:themeColor="text1"/>
          <w:sz w:val="22"/>
          <w:szCs w:val="22"/>
          <w:lang w:val="en-AU"/>
        </w:rPr>
      </w:pPr>
      <w:r w:rsidRPr="00505978">
        <w:rPr>
          <w:rFonts w:ascii="Arial" w:hAnsi="Arial" w:cs="Arial"/>
          <w:color w:val="000000" w:themeColor="text1"/>
          <w:sz w:val="22"/>
          <w:szCs w:val="22"/>
          <w:lang w:val="en-AU"/>
        </w:rPr>
        <w:t xml:space="preserve">Jackling, B., and R. Natoli (2015). Employability Skills of International Accounting Graduates Internship Providers’ Perspectives. </w:t>
      </w:r>
      <w:r w:rsidRPr="00505978">
        <w:rPr>
          <w:rFonts w:ascii="Arial" w:hAnsi="Arial" w:cs="Arial"/>
          <w:i/>
          <w:color w:val="000000" w:themeColor="text1"/>
          <w:sz w:val="22"/>
          <w:szCs w:val="22"/>
          <w:lang w:val="en-AU"/>
        </w:rPr>
        <w:t>Education + Training</w:t>
      </w:r>
      <w:r w:rsidRPr="00505978">
        <w:rPr>
          <w:rFonts w:ascii="Arial" w:hAnsi="Arial" w:cs="Arial"/>
          <w:color w:val="000000" w:themeColor="text1"/>
          <w:sz w:val="22"/>
          <w:szCs w:val="22"/>
          <w:lang w:val="en-AU"/>
        </w:rPr>
        <w:t xml:space="preserve"> 57 (7), 757-773. Doi: </w:t>
      </w:r>
      <w:hyperlink r:id="rId10" w:history="1">
        <w:r w:rsidRPr="00505978">
          <w:rPr>
            <w:rFonts w:ascii="Arial" w:hAnsi="Arial" w:cs="Arial"/>
            <w:color w:val="000000" w:themeColor="text1"/>
            <w:sz w:val="22"/>
            <w:szCs w:val="22"/>
            <w:lang w:val="en-AU"/>
          </w:rPr>
          <w:t>10.1108/ET-08-2014-0093</w:t>
        </w:r>
      </w:hyperlink>
    </w:p>
    <w:p w14:paraId="4A5546F8" w14:textId="77777777" w:rsidR="007A3889" w:rsidRPr="00505978" w:rsidRDefault="007A3889" w:rsidP="00DC770C">
      <w:pPr>
        <w:spacing w:line="360" w:lineRule="auto"/>
        <w:ind w:left="567" w:hanging="567"/>
        <w:jc w:val="both"/>
        <w:rPr>
          <w:rFonts w:ascii="Arial" w:hAnsi="Arial" w:cs="Arial"/>
          <w:sz w:val="22"/>
          <w:szCs w:val="22"/>
          <w:bdr w:val="none" w:sz="0" w:space="0" w:color="auto" w:frame="1"/>
        </w:rPr>
      </w:pPr>
      <w:r w:rsidRPr="00505978">
        <w:rPr>
          <w:rFonts w:ascii="Arial" w:hAnsi="Arial" w:cs="Arial"/>
          <w:sz w:val="22"/>
          <w:szCs w:val="22"/>
          <w:bdr w:val="none" w:sz="0" w:space="0" w:color="auto" w:frame="1"/>
        </w:rPr>
        <w:t xml:space="preserve">Le, A., and B. LaCost. 2017. “Vietnamese Graduate International Student Repatriates: Reverse Adjustment.” </w:t>
      </w:r>
      <w:r w:rsidRPr="00505978">
        <w:rPr>
          <w:rFonts w:ascii="Arial" w:hAnsi="Arial" w:cs="Arial"/>
          <w:i/>
          <w:iCs/>
          <w:sz w:val="22"/>
          <w:szCs w:val="22"/>
          <w:bdr w:val="none" w:sz="0" w:space="0" w:color="auto" w:frame="1"/>
        </w:rPr>
        <w:t>Journal of International Students</w:t>
      </w:r>
      <w:r w:rsidRPr="00505978">
        <w:rPr>
          <w:rFonts w:ascii="Arial" w:hAnsi="Arial" w:cs="Arial"/>
          <w:sz w:val="22"/>
          <w:szCs w:val="22"/>
          <w:bdr w:val="none" w:sz="0" w:space="0" w:color="auto" w:frame="1"/>
        </w:rPr>
        <w:t xml:space="preserve"> 7 (3): 449-466.</w:t>
      </w:r>
    </w:p>
    <w:p w14:paraId="44906B6A"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Lowden, K., S. Hall, D. Elliot, and J. Lewin. 2011. </w:t>
      </w:r>
      <w:r w:rsidRPr="00505978">
        <w:rPr>
          <w:rFonts w:ascii="Arial" w:hAnsi="Arial" w:cs="Arial"/>
          <w:i/>
          <w:iCs/>
          <w:sz w:val="22"/>
          <w:szCs w:val="22"/>
        </w:rPr>
        <w:t>Employers’ Perceptions of the Employability Skills of New Graduates</w:t>
      </w:r>
      <w:r w:rsidRPr="00505978">
        <w:rPr>
          <w:rFonts w:ascii="Arial" w:hAnsi="Arial" w:cs="Arial"/>
          <w:sz w:val="22"/>
          <w:szCs w:val="22"/>
        </w:rPr>
        <w:t xml:space="preserve">. Glasgow: University of Glasgow SCRE Centre and Edge Foundation. </w:t>
      </w:r>
    </w:p>
    <w:p w14:paraId="73759ABF" w14:textId="77777777" w:rsidR="007A3889" w:rsidRPr="00505978" w:rsidRDefault="007A3889" w:rsidP="00DC770C">
      <w:pPr>
        <w:spacing w:line="360" w:lineRule="auto"/>
        <w:ind w:left="567" w:hanging="567"/>
        <w:jc w:val="both"/>
        <w:rPr>
          <w:rStyle w:val="citationchaptertitle"/>
          <w:rFonts w:ascii="Arial" w:hAnsi="Arial" w:cs="Arial"/>
          <w:sz w:val="22"/>
          <w:szCs w:val="22"/>
        </w:rPr>
      </w:pPr>
      <w:r w:rsidRPr="00505978">
        <w:rPr>
          <w:rStyle w:val="citationchapterauthors"/>
          <w:rFonts w:ascii="Arial" w:hAnsi="Arial" w:cs="Arial"/>
          <w:sz w:val="22"/>
          <w:szCs w:val="22"/>
        </w:rPr>
        <w:t>Madziva, R., S. Mcgrath, and J. Thondhlana.</w:t>
      </w:r>
      <w:r w:rsidRPr="00505978">
        <w:rPr>
          <w:rStyle w:val="apple-converted-space"/>
          <w:rFonts w:ascii="Arial" w:hAnsi="Arial" w:cs="Arial"/>
          <w:sz w:val="22"/>
          <w:szCs w:val="22"/>
        </w:rPr>
        <w:t> </w:t>
      </w:r>
      <w:r w:rsidRPr="00505978">
        <w:rPr>
          <w:rStyle w:val="citationchapteryear"/>
          <w:rFonts w:ascii="Arial" w:hAnsi="Arial" w:cs="Arial"/>
          <w:sz w:val="22"/>
          <w:szCs w:val="22"/>
        </w:rPr>
        <w:t>2014.</w:t>
      </w:r>
      <w:r w:rsidRPr="00505978">
        <w:rPr>
          <w:rStyle w:val="apple-converted-space"/>
          <w:rFonts w:ascii="Arial" w:hAnsi="Arial" w:cs="Arial"/>
          <w:sz w:val="22"/>
          <w:szCs w:val="22"/>
        </w:rPr>
        <w:t> </w:t>
      </w:r>
      <w:r w:rsidRPr="00505978">
        <w:rPr>
          <w:rStyle w:val="citationchapterdetails"/>
          <w:rFonts w:ascii="Arial" w:hAnsi="Arial" w:cs="Arial"/>
          <w:sz w:val="22"/>
          <w:szCs w:val="22"/>
        </w:rPr>
        <w:t>The Hidden Face of Discrimination in the Global Labour Market: The Case of Zimbabwean Highly Skilled Migrants in the UK.</w:t>
      </w:r>
      <w:r w:rsidRPr="00505978">
        <w:rPr>
          <w:rStyle w:val="apple-converted-space"/>
          <w:rFonts w:ascii="Arial" w:hAnsi="Arial" w:cs="Arial"/>
          <w:sz w:val="22"/>
          <w:szCs w:val="22"/>
        </w:rPr>
        <w:t> </w:t>
      </w:r>
      <w:r w:rsidRPr="00505978">
        <w:rPr>
          <w:rStyle w:val="Emphasis"/>
          <w:rFonts w:ascii="Arial" w:hAnsi="Arial" w:cs="Arial"/>
          <w:sz w:val="22"/>
          <w:szCs w:val="22"/>
        </w:rPr>
        <w:t>In</w:t>
      </w:r>
      <w:r w:rsidRPr="00505978">
        <w:rPr>
          <w:rStyle w:val="apple-converted-space"/>
          <w:rFonts w:ascii="Arial" w:hAnsi="Arial" w:cs="Arial"/>
          <w:i/>
          <w:iCs/>
          <w:sz w:val="22"/>
          <w:szCs w:val="22"/>
        </w:rPr>
        <w:t> </w:t>
      </w:r>
      <w:r w:rsidRPr="00505978">
        <w:rPr>
          <w:rStyle w:val="citationchaptertitle"/>
          <w:rFonts w:ascii="Arial" w:hAnsi="Arial" w:cs="Arial"/>
          <w:sz w:val="22"/>
          <w:szCs w:val="22"/>
        </w:rPr>
        <w:t xml:space="preserve">European Network against Racism (Ed.), </w:t>
      </w:r>
      <w:r w:rsidRPr="00505978">
        <w:rPr>
          <w:rStyle w:val="citationchaptertitle"/>
          <w:rFonts w:ascii="Arial" w:hAnsi="Arial" w:cs="Arial"/>
          <w:i/>
          <w:iCs/>
          <w:sz w:val="22"/>
          <w:szCs w:val="22"/>
        </w:rPr>
        <w:t>People of African Descent and Black Europeans</w:t>
      </w:r>
      <w:r w:rsidRPr="00505978">
        <w:rPr>
          <w:rStyle w:val="citationchaptertitle"/>
          <w:rFonts w:ascii="Arial" w:hAnsi="Arial" w:cs="Arial"/>
          <w:sz w:val="22"/>
          <w:szCs w:val="22"/>
        </w:rPr>
        <w:t xml:space="preserve"> (pp. 140–156). Brussels: ENAR.</w:t>
      </w:r>
    </w:p>
    <w:p w14:paraId="01BE780B" w14:textId="77777777" w:rsidR="007A3889" w:rsidRPr="00505978" w:rsidRDefault="007A3889" w:rsidP="00DC770C">
      <w:pPr>
        <w:pStyle w:val="p1"/>
        <w:spacing w:line="360" w:lineRule="auto"/>
        <w:ind w:left="567" w:hanging="567"/>
        <w:jc w:val="both"/>
        <w:rPr>
          <w:rFonts w:ascii="Arial" w:hAnsi="Arial" w:cs="Arial"/>
          <w:sz w:val="22"/>
          <w:szCs w:val="22"/>
        </w:rPr>
      </w:pPr>
      <w:r w:rsidRPr="00505978">
        <w:rPr>
          <w:rFonts w:ascii="Arial" w:hAnsi="Arial" w:cs="Arial"/>
          <w:sz w:val="22"/>
          <w:szCs w:val="22"/>
        </w:rPr>
        <w:t xml:space="preserve">Marginson, S., C. Nyland, E. Sawir, and H. Forbes-Mewett. 2010. </w:t>
      </w:r>
      <w:r w:rsidRPr="00505978">
        <w:rPr>
          <w:rFonts w:ascii="Arial" w:hAnsi="Arial" w:cs="Arial"/>
          <w:i/>
          <w:sz w:val="22"/>
          <w:szCs w:val="22"/>
        </w:rPr>
        <w:t>International Student Security</w:t>
      </w:r>
      <w:r w:rsidRPr="00505978">
        <w:rPr>
          <w:rFonts w:ascii="Arial" w:hAnsi="Arial" w:cs="Arial"/>
          <w:sz w:val="22"/>
          <w:szCs w:val="22"/>
        </w:rPr>
        <w:t>. Cambridge University Press, Cambridge.</w:t>
      </w:r>
    </w:p>
    <w:p w14:paraId="030FEBC8"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Mason, G., G. Williams, and S. Cramner. 2009. “Employability Skills Initiatives in Higher Education: What Effects Do They Have on Graduate Labour Market Outcomes?” </w:t>
      </w:r>
      <w:r w:rsidRPr="00505978">
        <w:rPr>
          <w:rFonts w:ascii="Arial" w:hAnsi="Arial" w:cs="Arial"/>
          <w:i/>
          <w:iCs/>
          <w:sz w:val="22"/>
          <w:szCs w:val="22"/>
        </w:rPr>
        <w:t xml:space="preserve">Education Economics </w:t>
      </w:r>
      <w:r w:rsidRPr="00505978">
        <w:rPr>
          <w:rFonts w:ascii="Arial" w:hAnsi="Arial" w:cs="Arial"/>
          <w:sz w:val="22"/>
          <w:szCs w:val="22"/>
        </w:rPr>
        <w:t xml:space="preserve">17 (1): 1–30. </w:t>
      </w:r>
    </w:p>
    <w:p w14:paraId="14D50A77" w14:textId="77777777" w:rsidR="007A3889" w:rsidRPr="00505978" w:rsidRDefault="007A3889" w:rsidP="00DC770C">
      <w:pPr>
        <w:spacing w:line="360" w:lineRule="auto"/>
        <w:ind w:left="567" w:hanging="567"/>
        <w:jc w:val="both"/>
        <w:rPr>
          <w:rFonts w:ascii="Arial" w:hAnsi="Arial" w:cs="Arial"/>
          <w:sz w:val="22"/>
          <w:szCs w:val="22"/>
        </w:rPr>
      </w:pPr>
      <w:r w:rsidRPr="00505978">
        <w:rPr>
          <w:rStyle w:val="citationarticleauthors"/>
          <w:rFonts w:ascii="Arial" w:hAnsi="Arial" w:cs="Arial"/>
          <w:sz w:val="22"/>
          <w:szCs w:val="22"/>
        </w:rPr>
        <w:t xml:space="preserve">McGrath, S., R. Madziva, and J. Thondhlana. </w:t>
      </w:r>
      <w:r w:rsidRPr="00505978">
        <w:rPr>
          <w:rStyle w:val="citationarticleyear"/>
          <w:rFonts w:ascii="Arial" w:hAnsi="Arial" w:cs="Arial"/>
          <w:sz w:val="22"/>
          <w:szCs w:val="22"/>
        </w:rPr>
        <w:t>2017. “Rethinking the Employability of International Graduate migrants: Reflections on the Experiences of Zimbabweans with Degree from.”</w:t>
      </w:r>
      <w:r w:rsidRPr="00505978">
        <w:rPr>
          <w:rStyle w:val="apple-converted-space"/>
          <w:rFonts w:ascii="Arial" w:hAnsi="Arial" w:cs="Arial"/>
          <w:sz w:val="22"/>
          <w:szCs w:val="22"/>
        </w:rPr>
        <w:t> </w:t>
      </w:r>
      <w:r w:rsidRPr="00505978">
        <w:rPr>
          <w:rStyle w:val="citationjournaltitle"/>
          <w:rFonts w:ascii="Arial" w:hAnsi="Arial" w:cs="Arial"/>
          <w:i/>
          <w:iCs/>
          <w:sz w:val="22"/>
          <w:szCs w:val="22"/>
        </w:rPr>
        <w:t>Journal of Further and Higher Education</w:t>
      </w:r>
      <w:r w:rsidRPr="00505978">
        <w:rPr>
          <w:rStyle w:val="citationjournaltitle"/>
          <w:rFonts w:ascii="Arial" w:hAnsi="Arial" w:cs="Arial"/>
          <w:sz w:val="22"/>
          <w:szCs w:val="22"/>
        </w:rPr>
        <w:t xml:space="preserve"> </w:t>
      </w:r>
      <w:r w:rsidRPr="00505978">
        <w:rPr>
          <w:rStyle w:val="citationjournalvolumeandpart"/>
          <w:rFonts w:ascii="Arial" w:hAnsi="Arial" w:cs="Arial"/>
          <w:sz w:val="22"/>
          <w:szCs w:val="22"/>
        </w:rPr>
        <w:t>41</w:t>
      </w:r>
      <w:r w:rsidRPr="00505978">
        <w:rPr>
          <w:rStyle w:val="citationjournalvolumeandpart"/>
          <w:rFonts w:ascii="Arial" w:hAnsi="Arial" w:cs="Arial"/>
          <w:i/>
          <w:sz w:val="22"/>
          <w:szCs w:val="22"/>
        </w:rPr>
        <w:t xml:space="preserve"> </w:t>
      </w:r>
      <w:r w:rsidRPr="00505978">
        <w:rPr>
          <w:rStyle w:val="citationjournalvolumeandpart"/>
          <w:rFonts w:ascii="Arial" w:hAnsi="Arial" w:cs="Arial"/>
          <w:sz w:val="22"/>
          <w:szCs w:val="22"/>
        </w:rPr>
        <w:t>(2):</w:t>
      </w:r>
      <w:r w:rsidRPr="00505978">
        <w:rPr>
          <w:rStyle w:val="apple-converted-space"/>
          <w:rFonts w:ascii="Arial" w:hAnsi="Arial" w:cs="Arial"/>
          <w:sz w:val="22"/>
          <w:szCs w:val="22"/>
        </w:rPr>
        <w:t> </w:t>
      </w:r>
      <w:r w:rsidRPr="00505978">
        <w:rPr>
          <w:rStyle w:val="citationjournalpages"/>
          <w:rFonts w:ascii="Arial" w:hAnsi="Arial" w:cs="Arial"/>
          <w:sz w:val="22"/>
          <w:szCs w:val="22"/>
        </w:rPr>
        <w:t>238-259.</w:t>
      </w:r>
    </w:p>
    <w:p w14:paraId="4BFF212F" w14:textId="77777777" w:rsidR="007A3889" w:rsidRPr="00505978" w:rsidRDefault="007A3889" w:rsidP="00DC770C">
      <w:pPr>
        <w:spacing w:line="360" w:lineRule="auto"/>
        <w:ind w:left="567" w:hanging="567"/>
        <w:jc w:val="both"/>
        <w:rPr>
          <w:rStyle w:val="citationarticleauthors"/>
          <w:rFonts w:ascii="Arial" w:hAnsi="Arial" w:cs="Arial"/>
          <w:sz w:val="22"/>
          <w:szCs w:val="22"/>
        </w:rPr>
      </w:pPr>
      <w:r w:rsidRPr="00505978">
        <w:rPr>
          <w:rStyle w:val="citationarticleauthors"/>
          <w:rFonts w:ascii="Arial" w:hAnsi="Arial" w:cs="Arial"/>
          <w:sz w:val="22"/>
          <w:szCs w:val="22"/>
        </w:rPr>
        <w:t xml:space="preserve">McGrath, S., and L. Powell. 2015. Vocational Education and Training for Human Development. In S. McGrath &amp; Q. Gu (Eds.), </w:t>
      </w:r>
      <w:r w:rsidRPr="00505978">
        <w:rPr>
          <w:rStyle w:val="citationarticleauthors"/>
          <w:rFonts w:ascii="Arial" w:hAnsi="Arial" w:cs="Arial"/>
          <w:i/>
          <w:iCs/>
          <w:sz w:val="22"/>
          <w:szCs w:val="22"/>
        </w:rPr>
        <w:t>Routledge Handbook of International Education and Development</w:t>
      </w:r>
      <w:r w:rsidRPr="00505978">
        <w:rPr>
          <w:rStyle w:val="citationarticleauthors"/>
          <w:rFonts w:ascii="Arial" w:hAnsi="Arial" w:cs="Arial"/>
          <w:sz w:val="22"/>
          <w:szCs w:val="22"/>
        </w:rPr>
        <w:t>.</w:t>
      </w:r>
      <w:r w:rsidRPr="00505978">
        <w:rPr>
          <w:rStyle w:val="citationarticleauthors"/>
          <w:rFonts w:ascii="Arial" w:hAnsi="Arial" w:cs="Arial"/>
          <w:i/>
          <w:iCs/>
          <w:sz w:val="22"/>
          <w:szCs w:val="22"/>
        </w:rPr>
        <w:t xml:space="preserve"> </w:t>
      </w:r>
      <w:r w:rsidRPr="00505978">
        <w:rPr>
          <w:rStyle w:val="citationarticleauthors"/>
          <w:rFonts w:ascii="Arial" w:hAnsi="Arial" w:cs="Arial"/>
          <w:sz w:val="22"/>
          <w:szCs w:val="22"/>
        </w:rPr>
        <w:t>Abingdon, Oxon; New York: Routledge.</w:t>
      </w:r>
    </w:p>
    <w:p w14:paraId="15A8F5DE" w14:textId="77777777" w:rsidR="007A3889" w:rsidRPr="00505978" w:rsidRDefault="007A3889" w:rsidP="00DC770C">
      <w:pPr>
        <w:spacing w:line="360" w:lineRule="auto"/>
        <w:ind w:left="567" w:hanging="567"/>
        <w:jc w:val="both"/>
        <w:rPr>
          <w:rFonts w:ascii="Arial" w:hAnsi="Arial" w:cs="Arial"/>
          <w:sz w:val="22"/>
          <w:szCs w:val="22"/>
        </w:rPr>
      </w:pPr>
      <w:r w:rsidRPr="00505978">
        <w:rPr>
          <w:rFonts w:ascii="Arial" w:hAnsi="Arial" w:cs="Arial"/>
          <w:sz w:val="22"/>
          <w:szCs w:val="22"/>
        </w:rPr>
        <w:t xml:space="preserve">Morrison, A. 2014. A class act? Lecturers’ Views on Undergraduates’ Employability. </w:t>
      </w:r>
      <w:r w:rsidRPr="00505978">
        <w:rPr>
          <w:rFonts w:ascii="Arial" w:hAnsi="Arial" w:cs="Arial"/>
          <w:i/>
          <w:iCs/>
          <w:sz w:val="22"/>
          <w:szCs w:val="22"/>
        </w:rPr>
        <w:t xml:space="preserve">British Journal of Sociology of Education </w:t>
      </w:r>
      <w:r w:rsidRPr="00505978">
        <w:rPr>
          <w:rFonts w:ascii="Arial" w:hAnsi="Arial" w:cs="Arial"/>
          <w:sz w:val="22"/>
          <w:szCs w:val="22"/>
        </w:rPr>
        <w:t xml:space="preserve">35 (4): 487–505. DOI: 10.1080/ 01425692.2013.802420. </w:t>
      </w:r>
    </w:p>
    <w:p w14:paraId="0DECF53B" w14:textId="77777777" w:rsidR="007A3889" w:rsidRPr="00505978" w:rsidRDefault="007A3889" w:rsidP="00DC770C">
      <w:pPr>
        <w:spacing w:line="360" w:lineRule="auto"/>
        <w:ind w:left="567" w:right="140" w:hanging="567"/>
        <w:jc w:val="both"/>
        <w:rPr>
          <w:rFonts w:ascii="Arial" w:hAnsi="Arial" w:cs="Arial"/>
          <w:color w:val="000000" w:themeColor="text1"/>
          <w:sz w:val="22"/>
          <w:szCs w:val="22"/>
        </w:rPr>
      </w:pPr>
      <w:r w:rsidRPr="00505978">
        <w:rPr>
          <w:rFonts w:ascii="Arial" w:hAnsi="Arial" w:cs="Arial"/>
          <w:color w:val="000000"/>
          <w:sz w:val="22"/>
          <w:szCs w:val="22"/>
        </w:rPr>
        <w:t xml:space="preserve">Pham, T., E. Saito, D. Bao, and R. Chowdhury. 2018. “Enhancing Employability of International Students: A Need to Understand and Solve Their Problems on Work-Integrated Learning (WIL) Programmes.” </w:t>
      </w:r>
      <w:r w:rsidRPr="00505978">
        <w:rPr>
          <w:rFonts w:ascii="Arial" w:hAnsi="Arial" w:cs="Arial"/>
          <w:i/>
          <w:iCs/>
          <w:color w:val="000000"/>
          <w:sz w:val="22"/>
          <w:szCs w:val="22"/>
        </w:rPr>
        <w:t xml:space="preserve">Journal of Teaching </w:t>
      </w:r>
      <w:r w:rsidRPr="00505978">
        <w:rPr>
          <w:rFonts w:ascii="Arial" w:hAnsi="Arial" w:cs="Arial"/>
          <w:i/>
          <w:iCs/>
          <w:color w:val="000000" w:themeColor="text1"/>
          <w:sz w:val="22"/>
          <w:szCs w:val="22"/>
        </w:rPr>
        <w:t>and Learning for Graduate Employability</w:t>
      </w:r>
      <w:r w:rsidRPr="00505978">
        <w:rPr>
          <w:rFonts w:ascii="Arial" w:hAnsi="Arial" w:cs="Arial"/>
          <w:color w:val="000000" w:themeColor="text1"/>
          <w:sz w:val="22"/>
          <w:szCs w:val="22"/>
        </w:rPr>
        <w:t xml:space="preserve"> 9 (1): 62-83.</w:t>
      </w:r>
    </w:p>
    <w:p w14:paraId="56889905"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Pham, T., and E. Saito. 2018. “Teaching Towards Graduates Attributes: Is This a Solution for Employability of University Students in Australia?” In B. Hong, &amp; D. Coles, </w:t>
      </w:r>
      <w:r w:rsidRPr="00505978">
        <w:rPr>
          <w:rFonts w:ascii="Arial" w:hAnsi="Arial" w:cs="Arial"/>
          <w:i/>
          <w:iCs/>
          <w:sz w:val="22"/>
          <w:szCs w:val="22"/>
        </w:rPr>
        <w:t>Innovate Higher Education to Enhance Graduate Employability</w:t>
      </w:r>
      <w:r w:rsidRPr="00505978">
        <w:rPr>
          <w:rFonts w:ascii="Arial" w:hAnsi="Arial" w:cs="Arial"/>
          <w:sz w:val="22"/>
          <w:szCs w:val="22"/>
        </w:rPr>
        <w:t xml:space="preserve">. UK: Higher Education Academy. </w:t>
      </w:r>
    </w:p>
    <w:p w14:paraId="516344AF" w14:textId="77777777" w:rsidR="007A3889" w:rsidRPr="00505978" w:rsidRDefault="007A3889" w:rsidP="00DC770C">
      <w:pPr>
        <w:spacing w:line="360" w:lineRule="auto"/>
        <w:ind w:left="567" w:hanging="567"/>
        <w:jc w:val="both"/>
        <w:rPr>
          <w:rFonts w:ascii="Arial" w:hAnsi="Arial" w:cs="Arial"/>
          <w:color w:val="393939"/>
          <w:sz w:val="22"/>
          <w:szCs w:val="22"/>
        </w:rPr>
      </w:pPr>
      <w:r w:rsidRPr="00505978">
        <w:rPr>
          <w:rFonts w:ascii="Arial" w:hAnsi="Arial" w:cs="Arial"/>
          <w:sz w:val="22"/>
          <w:szCs w:val="22"/>
        </w:rPr>
        <w:t>Pham, T., and E. Saito. “</w:t>
      </w:r>
      <w:r w:rsidRPr="00505978">
        <w:rPr>
          <w:rFonts w:ascii="Arial" w:hAnsi="Arial" w:cs="Arial"/>
          <w:color w:val="393939"/>
          <w:sz w:val="22"/>
          <w:szCs w:val="22"/>
        </w:rPr>
        <w:t xml:space="preserve">A Comparative Institutional Analysis on Strategies That Graduates Use to Show They Are ‘Employable’: A Critical Discussion on The Cases of Australia, Japan, and Vietnam.” </w:t>
      </w:r>
      <w:r w:rsidRPr="00505978">
        <w:rPr>
          <w:rFonts w:ascii="Arial" w:hAnsi="Arial" w:cs="Arial"/>
          <w:i/>
          <w:color w:val="393939"/>
          <w:sz w:val="22"/>
          <w:szCs w:val="22"/>
        </w:rPr>
        <w:t>Higher Education Research and Development</w:t>
      </w:r>
      <w:r w:rsidRPr="00505978">
        <w:rPr>
          <w:rFonts w:ascii="Arial" w:hAnsi="Arial" w:cs="Arial"/>
          <w:color w:val="393939"/>
          <w:sz w:val="22"/>
          <w:szCs w:val="22"/>
        </w:rPr>
        <w:t xml:space="preserve">. </w:t>
      </w:r>
    </w:p>
    <w:p w14:paraId="684ECEAE" w14:textId="77777777" w:rsidR="007A3889" w:rsidRPr="00505978" w:rsidRDefault="007A3889" w:rsidP="00DC770C">
      <w:pPr>
        <w:spacing w:line="360" w:lineRule="auto"/>
        <w:ind w:left="567" w:hanging="567"/>
        <w:jc w:val="both"/>
        <w:rPr>
          <w:rFonts w:ascii="Arial" w:hAnsi="Arial" w:cs="Arial"/>
          <w:sz w:val="22"/>
          <w:szCs w:val="22"/>
        </w:rPr>
      </w:pPr>
      <w:r w:rsidRPr="00505978">
        <w:rPr>
          <w:rFonts w:ascii="Arial" w:hAnsi="Arial" w:cs="Arial"/>
          <w:color w:val="333333"/>
          <w:spacing w:val="2"/>
          <w:sz w:val="22"/>
          <w:szCs w:val="22"/>
          <w:shd w:val="clear" w:color="auto" w:fill="FCFCFC"/>
        </w:rPr>
        <w:t>Rizvi, F., and B. Lingard. 2010. </w:t>
      </w:r>
      <w:r w:rsidRPr="00505978">
        <w:rPr>
          <w:rFonts w:ascii="Arial" w:hAnsi="Arial" w:cs="Arial"/>
          <w:i/>
          <w:iCs/>
          <w:color w:val="333333"/>
          <w:spacing w:val="2"/>
          <w:sz w:val="22"/>
          <w:szCs w:val="22"/>
        </w:rPr>
        <w:t>Globalizing Education Policy</w:t>
      </w:r>
      <w:r w:rsidRPr="00505978">
        <w:rPr>
          <w:rFonts w:ascii="Arial" w:hAnsi="Arial" w:cs="Arial"/>
          <w:color w:val="333333"/>
          <w:spacing w:val="2"/>
          <w:sz w:val="22"/>
          <w:szCs w:val="22"/>
          <w:shd w:val="clear" w:color="auto" w:fill="FCFCFC"/>
        </w:rPr>
        <w:t>. London: Routledge.</w:t>
      </w:r>
    </w:p>
    <w:p w14:paraId="325BD2A3" w14:textId="77777777" w:rsidR="007A3889" w:rsidRPr="00505978" w:rsidRDefault="007A3889" w:rsidP="000C0B84">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Robertson, S., L. Hoare, and A. Harwood. 2011. “Returnees, Student-Migrants and Second Chance Learners: Case Studies of Positional and Transformative Outcomes of Australian International Education.” </w:t>
      </w:r>
      <w:r w:rsidRPr="00505978">
        <w:rPr>
          <w:rFonts w:ascii="Arial" w:hAnsi="Arial" w:cs="Arial"/>
          <w:i/>
          <w:iCs/>
          <w:sz w:val="22"/>
          <w:szCs w:val="22"/>
        </w:rPr>
        <w:t>Compare: A Iournal of Comparative and International Education</w:t>
      </w:r>
      <w:r w:rsidRPr="00505978">
        <w:rPr>
          <w:rFonts w:ascii="Arial" w:hAnsi="Arial" w:cs="Arial"/>
          <w:sz w:val="22"/>
          <w:szCs w:val="22"/>
        </w:rPr>
        <w:t xml:space="preserve"> 41 (5): 685-698. DOI: 10.1080/03057925.2011.562369.</w:t>
      </w:r>
    </w:p>
    <w:p w14:paraId="07AC8080" w14:textId="77777777" w:rsidR="007A3889" w:rsidRPr="00505978" w:rsidRDefault="007A3889" w:rsidP="000C0B84">
      <w:pPr>
        <w:spacing w:line="360" w:lineRule="auto"/>
        <w:ind w:left="567" w:hanging="567"/>
        <w:jc w:val="both"/>
        <w:rPr>
          <w:rFonts w:ascii="Arial" w:hAnsi="Arial" w:cs="Arial"/>
          <w:sz w:val="22"/>
          <w:szCs w:val="22"/>
        </w:rPr>
      </w:pPr>
      <w:r w:rsidRPr="00505978">
        <w:rPr>
          <w:rFonts w:ascii="Arial" w:hAnsi="Arial" w:cs="Arial"/>
          <w:sz w:val="22"/>
          <w:szCs w:val="22"/>
        </w:rPr>
        <w:t>Robertson, S. and R. Dale. 2013. “The Social Justice Implications of Privatisation in Education Governance Frameworks: A Relational Account</w:t>
      </w:r>
      <w:r w:rsidRPr="00505978">
        <w:rPr>
          <w:rFonts w:ascii="Arial" w:hAnsi="Arial" w:cs="Arial"/>
          <w:i/>
          <w:sz w:val="22"/>
          <w:szCs w:val="22"/>
        </w:rPr>
        <w:t>.</w:t>
      </w:r>
      <w:r w:rsidRPr="00505978">
        <w:rPr>
          <w:rFonts w:ascii="Arial" w:hAnsi="Arial" w:cs="Arial"/>
          <w:sz w:val="22"/>
          <w:szCs w:val="22"/>
        </w:rPr>
        <w:t>”</w:t>
      </w:r>
      <w:r w:rsidRPr="00505978">
        <w:rPr>
          <w:rFonts w:ascii="Arial" w:hAnsi="Arial" w:cs="Arial"/>
          <w:i/>
          <w:sz w:val="22"/>
          <w:szCs w:val="22"/>
        </w:rPr>
        <w:t xml:space="preserve"> Oxford Review of Education</w:t>
      </w:r>
      <w:r w:rsidRPr="00505978">
        <w:rPr>
          <w:rFonts w:ascii="Arial" w:hAnsi="Arial" w:cs="Arial"/>
          <w:sz w:val="22"/>
          <w:szCs w:val="22"/>
        </w:rPr>
        <w:t xml:space="preserve"> 39 (4): 426-445, DOI: 10.1080/03054985.2013.820465</w:t>
      </w:r>
    </w:p>
    <w:p w14:paraId="0FC2D0E4" w14:textId="4634235C" w:rsidR="000C0B84" w:rsidRDefault="000C0B84" w:rsidP="000C0B84">
      <w:pPr>
        <w:pStyle w:val="p1"/>
        <w:spacing w:line="360" w:lineRule="auto"/>
        <w:ind w:left="567" w:hanging="567"/>
        <w:rPr>
          <w:rFonts w:ascii="Arial" w:hAnsi="Arial" w:cs="Arial"/>
          <w:sz w:val="22"/>
          <w:szCs w:val="22"/>
        </w:rPr>
      </w:pPr>
      <w:r w:rsidRPr="00BB62EB">
        <w:rPr>
          <w:rFonts w:ascii="Arial" w:hAnsi="Arial" w:cs="Arial"/>
          <w:sz w:val="22"/>
          <w:szCs w:val="22"/>
        </w:rPr>
        <w:t xml:space="preserve">Sakurai, T., McCall-Wolf, F., &amp; Kashima, E. S. (2010). Building intercultural links: The impact of a multicultural intervention programme on social ties of international students in Australia. </w:t>
      </w:r>
      <w:r w:rsidRPr="00BB62EB">
        <w:rPr>
          <w:rFonts w:ascii="Arial" w:hAnsi="Arial" w:cs="Arial"/>
          <w:i/>
          <w:sz w:val="22"/>
          <w:szCs w:val="22"/>
        </w:rPr>
        <w:t>International Journal of Intercultural Relations</w:t>
      </w:r>
      <w:r w:rsidRPr="00BB62EB">
        <w:rPr>
          <w:rFonts w:ascii="Arial" w:hAnsi="Arial" w:cs="Arial"/>
          <w:sz w:val="22"/>
          <w:szCs w:val="22"/>
        </w:rPr>
        <w:t xml:space="preserve">, </w:t>
      </w:r>
      <w:r w:rsidRPr="00BB62EB">
        <w:rPr>
          <w:rFonts w:ascii="Arial" w:hAnsi="Arial" w:cs="Arial"/>
          <w:i/>
          <w:sz w:val="22"/>
          <w:szCs w:val="22"/>
        </w:rPr>
        <w:t>34</w:t>
      </w:r>
      <w:r>
        <w:rPr>
          <w:rFonts w:ascii="Arial" w:hAnsi="Arial" w:cs="Arial"/>
          <w:sz w:val="22"/>
          <w:szCs w:val="22"/>
        </w:rPr>
        <w:t xml:space="preserve">(2010), </w:t>
      </w:r>
      <w:r w:rsidRPr="00BB62EB">
        <w:rPr>
          <w:rFonts w:ascii="Arial" w:hAnsi="Arial" w:cs="Arial"/>
          <w:sz w:val="22"/>
          <w:szCs w:val="22"/>
        </w:rPr>
        <w:t>176–185</w:t>
      </w:r>
      <w:r>
        <w:rPr>
          <w:rFonts w:ascii="Arial" w:hAnsi="Arial" w:cs="Arial"/>
          <w:sz w:val="22"/>
          <w:szCs w:val="22"/>
        </w:rPr>
        <w:t>.</w:t>
      </w:r>
    </w:p>
    <w:p w14:paraId="7FCA5456" w14:textId="77777777" w:rsidR="007A3889" w:rsidRPr="00505978" w:rsidRDefault="007A3889" w:rsidP="000C0B84">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lang w:eastAsia="zh-CN"/>
        </w:rPr>
        <w:t xml:space="preserve">Singh, M. 2005. </w:t>
      </w:r>
      <w:r w:rsidRPr="00505978">
        <w:rPr>
          <w:rFonts w:ascii="Arial" w:hAnsi="Arial" w:cs="Arial"/>
          <w:sz w:val="22"/>
          <w:szCs w:val="22"/>
        </w:rPr>
        <w:t xml:space="preserve">Enabling Transnational Learning Communities: Policies, Pedagogies and Politics of Educational Power. In P. Ninnes &amp; M. Hellstén (Eds.), </w:t>
      </w:r>
      <w:r w:rsidRPr="00505978">
        <w:rPr>
          <w:rFonts w:ascii="Arial" w:hAnsi="Arial" w:cs="Arial"/>
          <w:i/>
          <w:sz w:val="22"/>
          <w:szCs w:val="22"/>
        </w:rPr>
        <w:t xml:space="preserve">Internationalizing Higher Education </w:t>
      </w:r>
      <w:r w:rsidRPr="00505978">
        <w:rPr>
          <w:rFonts w:ascii="Arial" w:hAnsi="Arial" w:cs="Arial"/>
          <w:sz w:val="22"/>
          <w:szCs w:val="22"/>
        </w:rPr>
        <w:t>(pp. 9-36). Hong Kong: Springer.</w:t>
      </w:r>
    </w:p>
    <w:p w14:paraId="10125D08"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Tholen, G. 2015. “What Can Research into Graduate Employability Tell Us About Agency and Structure?” </w:t>
      </w:r>
      <w:r w:rsidRPr="00505978">
        <w:rPr>
          <w:rFonts w:ascii="Arial" w:hAnsi="Arial" w:cs="Arial"/>
          <w:i/>
          <w:iCs/>
          <w:sz w:val="22"/>
          <w:szCs w:val="22"/>
        </w:rPr>
        <w:t xml:space="preserve">British Journal of Sociology of Education, </w:t>
      </w:r>
      <w:r w:rsidRPr="00505978">
        <w:rPr>
          <w:rFonts w:ascii="Arial" w:hAnsi="Arial" w:cs="Arial"/>
          <w:sz w:val="22"/>
          <w:szCs w:val="22"/>
        </w:rPr>
        <w:t xml:space="preserve">36 (5): 766–784. </w:t>
      </w:r>
    </w:p>
    <w:p w14:paraId="2B87C410" w14:textId="77777777" w:rsidR="007A3889" w:rsidRPr="00505978" w:rsidRDefault="007A3889" w:rsidP="00DC770C">
      <w:pPr>
        <w:pStyle w:val="NormalWeb"/>
        <w:spacing w:before="0" w:beforeAutospacing="0" w:after="0" w:afterAutospacing="0" w:line="360" w:lineRule="auto"/>
        <w:ind w:left="567" w:hanging="567"/>
        <w:jc w:val="both"/>
        <w:rPr>
          <w:rFonts w:ascii="Arial" w:hAnsi="Arial" w:cs="Arial"/>
          <w:color w:val="000000" w:themeColor="text1"/>
          <w:sz w:val="22"/>
          <w:szCs w:val="22"/>
        </w:rPr>
      </w:pPr>
      <w:r w:rsidRPr="00505978">
        <w:rPr>
          <w:rFonts w:ascii="Arial" w:hAnsi="Arial" w:cs="Arial"/>
          <w:color w:val="000000" w:themeColor="text1"/>
          <w:sz w:val="22"/>
          <w:szCs w:val="22"/>
        </w:rPr>
        <w:t xml:space="preserve">Thompson, D., L. Treleaven, P. Kamvounias, B. Beem, and E. Hill. 2008. “Integrating Graduate Attributes with Assessment Criteria in Business Education: Using an Online Assessment System.” </w:t>
      </w:r>
      <w:r w:rsidRPr="00505978">
        <w:rPr>
          <w:rFonts w:ascii="Arial" w:hAnsi="Arial" w:cs="Arial"/>
          <w:i/>
          <w:iCs/>
          <w:color w:val="000000" w:themeColor="text1"/>
          <w:sz w:val="22"/>
          <w:szCs w:val="22"/>
        </w:rPr>
        <w:t>Journal of University Teaching and Learning Practice</w:t>
      </w:r>
      <w:r w:rsidRPr="00505978">
        <w:rPr>
          <w:rFonts w:ascii="Arial" w:hAnsi="Arial" w:cs="Arial"/>
          <w:color w:val="000000" w:themeColor="text1"/>
          <w:sz w:val="22"/>
          <w:szCs w:val="22"/>
        </w:rPr>
        <w:t xml:space="preserve"> </w:t>
      </w:r>
      <w:r w:rsidRPr="00505978">
        <w:rPr>
          <w:rFonts w:ascii="Arial" w:hAnsi="Arial" w:cs="Arial"/>
          <w:iCs/>
          <w:color w:val="000000" w:themeColor="text1"/>
          <w:sz w:val="22"/>
          <w:szCs w:val="22"/>
        </w:rPr>
        <w:t xml:space="preserve">5 </w:t>
      </w:r>
      <w:r w:rsidRPr="00505978">
        <w:rPr>
          <w:rFonts w:ascii="Arial" w:hAnsi="Arial" w:cs="Arial"/>
          <w:color w:val="000000" w:themeColor="text1"/>
          <w:sz w:val="22"/>
          <w:szCs w:val="22"/>
        </w:rPr>
        <w:t xml:space="preserve">(1): 34–48. </w:t>
      </w:r>
    </w:p>
    <w:p w14:paraId="12797095"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Tomlinson, M. 2017. “Forms of Graduate Capital and Their Relationship to Graduate Employability.” </w:t>
      </w:r>
      <w:r w:rsidRPr="00505978">
        <w:rPr>
          <w:rFonts w:ascii="Arial" w:hAnsi="Arial" w:cs="Arial"/>
          <w:i/>
          <w:iCs/>
          <w:sz w:val="22"/>
          <w:szCs w:val="22"/>
        </w:rPr>
        <w:t>Education + Training</w:t>
      </w:r>
      <w:r w:rsidRPr="00505978">
        <w:rPr>
          <w:rFonts w:ascii="Arial" w:hAnsi="Arial" w:cs="Arial"/>
          <w:sz w:val="22"/>
          <w:szCs w:val="22"/>
        </w:rPr>
        <w:t xml:space="preserve"> 59(4), 338-352. DOI: 10.1108/ET-05-2016-0090.</w:t>
      </w:r>
    </w:p>
    <w:p w14:paraId="57E0C4A4"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Tran, L. Y. 2015. “Mobility as ‘Becoming’: A Bourdieuian Analysis of the Factors Shaping International Student Mobility.” </w:t>
      </w:r>
      <w:r w:rsidRPr="00505978">
        <w:rPr>
          <w:rFonts w:ascii="Arial" w:hAnsi="Arial" w:cs="Arial"/>
          <w:i/>
          <w:iCs/>
          <w:sz w:val="22"/>
          <w:szCs w:val="22"/>
        </w:rPr>
        <w:t>British Journal of Sociology of Education</w:t>
      </w:r>
      <w:r w:rsidRPr="00505978">
        <w:rPr>
          <w:rFonts w:ascii="Arial" w:hAnsi="Arial" w:cs="Arial"/>
          <w:sz w:val="22"/>
          <w:szCs w:val="22"/>
        </w:rPr>
        <w:t xml:space="preserve"> 37 (8): 1268-1289. DOI:10.1080/01425692.2015.1044070.</w:t>
      </w:r>
    </w:p>
    <w:p w14:paraId="64E4B07A" w14:textId="77777777" w:rsidR="007A3889" w:rsidRPr="00505978" w:rsidRDefault="007A3889" w:rsidP="00DC770C">
      <w:pPr>
        <w:widowControl w:val="0"/>
        <w:autoSpaceDE w:val="0"/>
        <w:autoSpaceDN w:val="0"/>
        <w:adjustRightInd w:val="0"/>
        <w:spacing w:line="360" w:lineRule="auto"/>
        <w:ind w:left="567" w:hanging="567"/>
        <w:jc w:val="both"/>
        <w:rPr>
          <w:rFonts w:ascii="Arial" w:hAnsi="Arial" w:cs="Arial"/>
          <w:sz w:val="22"/>
          <w:szCs w:val="22"/>
        </w:rPr>
      </w:pPr>
      <w:r w:rsidRPr="00505978">
        <w:rPr>
          <w:rFonts w:ascii="Arial" w:hAnsi="Arial" w:cs="Arial"/>
          <w:sz w:val="22"/>
          <w:szCs w:val="22"/>
        </w:rPr>
        <w:t xml:space="preserve">United Nations Education, Scientific, and Cultural Organisation (UNESCO) 2012. </w:t>
      </w:r>
      <w:r w:rsidRPr="00505978">
        <w:rPr>
          <w:rFonts w:ascii="Arial" w:hAnsi="Arial" w:cs="Arial"/>
          <w:i/>
          <w:iCs/>
          <w:sz w:val="22"/>
          <w:szCs w:val="22"/>
        </w:rPr>
        <w:t>Graduate Employability in Asia</w:t>
      </w:r>
      <w:r w:rsidRPr="00505978">
        <w:rPr>
          <w:rFonts w:ascii="Arial" w:hAnsi="Arial" w:cs="Arial"/>
          <w:sz w:val="22"/>
          <w:szCs w:val="22"/>
        </w:rPr>
        <w:t xml:space="preserve">. UNESCO, Bangkok. </w:t>
      </w:r>
    </w:p>
    <w:p w14:paraId="34531D8D" w14:textId="77777777" w:rsidR="007A3889" w:rsidRPr="00505978" w:rsidRDefault="007A3889" w:rsidP="00DC770C">
      <w:pPr>
        <w:spacing w:line="360" w:lineRule="auto"/>
        <w:ind w:left="567" w:hanging="567"/>
        <w:jc w:val="both"/>
        <w:rPr>
          <w:rFonts w:ascii="Arial" w:hAnsi="Arial" w:cs="Arial"/>
          <w:spacing w:val="-3"/>
          <w:sz w:val="22"/>
          <w:szCs w:val="22"/>
        </w:rPr>
      </w:pPr>
      <w:r w:rsidRPr="00505978">
        <w:rPr>
          <w:rFonts w:ascii="Arial" w:hAnsi="Arial" w:cs="Arial"/>
          <w:spacing w:val="-3"/>
          <w:sz w:val="22"/>
          <w:szCs w:val="22"/>
        </w:rPr>
        <w:t xml:space="preserve">Watson, J. 2013. “Profitable Portfolios: Capital that Counts in Higher Education.” </w:t>
      </w:r>
      <w:r w:rsidRPr="00505978">
        <w:rPr>
          <w:rFonts w:ascii="Arial" w:hAnsi="Arial" w:cs="Arial"/>
          <w:i/>
          <w:iCs/>
          <w:spacing w:val="-3"/>
          <w:sz w:val="22"/>
          <w:szCs w:val="22"/>
        </w:rPr>
        <w:t>British Journal of Sociology of Education</w:t>
      </w:r>
      <w:r w:rsidRPr="00505978">
        <w:rPr>
          <w:rFonts w:ascii="Arial" w:hAnsi="Arial" w:cs="Arial"/>
          <w:spacing w:val="-3"/>
          <w:sz w:val="22"/>
          <w:szCs w:val="22"/>
        </w:rPr>
        <w:t xml:space="preserve"> 34</w:t>
      </w:r>
      <w:r w:rsidRPr="00505978">
        <w:rPr>
          <w:rFonts w:ascii="Arial" w:hAnsi="Arial" w:cs="Arial"/>
          <w:i/>
          <w:spacing w:val="-3"/>
          <w:sz w:val="22"/>
          <w:szCs w:val="22"/>
        </w:rPr>
        <w:t xml:space="preserve"> </w:t>
      </w:r>
      <w:r w:rsidRPr="00505978">
        <w:rPr>
          <w:rFonts w:ascii="Arial" w:hAnsi="Arial" w:cs="Arial"/>
          <w:spacing w:val="-3"/>
          <w:sz w:val="22"/>
          <w:szCs w:val="22"/>
        </w:rPr>
        <w:t xml:space="preserve">(3): 412-430. </w:t>
      </w:r>
    </w:p>
    <w:p w14:paraId="12DBF373" w14:textId="77777777" w:rsidR="007A3889" w:rsidRPr="00505978" w:rsidRDefault="007A3889" w:rsidP="00DC770C">
      <w:pPr>
        <w:spacing w:line="360" w:lineRule="auto"/>
        <w:ind w:left="567" w:hanging="567"/>
        <w:jc w:val="both"/>
        <w:rPr>
          <w:rFonts w:ascii="Arial" w:hAnsi="Arial" w:cs="Arial"/>
          <w:sz w:val="22"/>
          <w:szCs w:val="22"/>
        </w:rPr>
      </w:pPr>
      <w:r w:rsidRPr="00505978">
        <w:rPr>
          <w:rFonts w:ascii="Arial" w:hAnsi="Arial" w:cs="Arial"/>
          <w:sz w:val="22"/>
          <w:szCs w:val="22"/>
        </w:rPr>
        <w:t xml:space="preserve">Wu, X. 2011. </w:t>
      </w:r>
      <w:r w:rsidRPr="00505978">
        <w:rPr>
          <w:rFonts w:ascii="Arial" w:hAnsi="Arial" w:cs="Arial"/>
          <w:i/>
          <w:sz w:val="22"/>
          <w:szCs w:val="22"/>
        </w:rPr>
        <w:t>The Power of Market Mechanism in School Choice in Three Junior Middle Schools in Nanning: A Case Study (Doctor of Education dissertation).</w:t>
      </w:r>
      <w:r w:rsidRPr="00505978">
        <w:rPr>
          <w:rFonts w:ascii="Arial" w:hAnsi="Arial" w:cs="Arial"/>
          <w:sz w:val="22"/>
          <w:szCs w:val="22"/>
        </w:rPr>
        <w:t xml:space="preserve"> UK: University of Bath.</w:t>
      </w:r>
    </w:p>
    <w:p w14:paraId="1B173D4D" w14:textId="77777777" w:rsidR="007A3889" w:rsidRPr="00505978" w:rsidRDefault="007A3889" w:rsidP="00DC770C">
      <w:pPr>
        <w:spacing w:line="360" w:lineRule="auto"/>
        <w:ind w:left="567" w:hanging="567"/>
        <w:jc w:val="both"/>
        <w:rPr>
          <w:rFonts w:ascii="Arial" w:hAnsi="Arial" w:cs="Arial"/>
          <w:sz w:val="22"/>
          <w:szCs w:val="22"/>
        </w:rPr>
      </w:pPr>
    </w:p>
    <w:p w14:paraId="65976120" w14:textId="77777777" w:rsidR="007A3889" w:rsidRPr="00505978" w:rsidRDefault="007A3889" w:rsidP="00DC770C">
      <w:pPr>
        <w:spacing w:line="360" w:lineRule="auto"/>
        <w:jc w:val="both"/>
        <w:rPr>
          <w:rFonts w:ascii="Arial" w:hAnsi="Arial" w:cs="Arial"/>
          <w:sz w:val="22"/>
          <w:szCs w:val="22"/>
        </w:rPr>
      </w:pPr>
    </w:p>
    <w:p w14:paraId="33B550BA" w14:textId="5A2B45D3" w:rsidR="00E64891" w:rsidRPr="00505978" w:rsidRDefault="00E64891" w:rsidP="00DC770C">
      <w:pPr>
        <w:pStyle w:val="Paragraph"/>
        <w:spacing w:before="0" w:line="360" w:lineRule="auto"/>
        <w:jc w:val="both"/>
        <w:rPr>
          <w:rFonts w:ascii="Arial" w:hAnsi="Arial" w:cs="Arial"/>
          <w:sz w:val="22"/>
          <w:szCs w:val="22"/>
        </w:rPr>
      </w:pPr>
    </w:p>
    <w:p w14:paraId="0275B058" w14:textId="77777777" w:rsidR="00DC6DAC" w:rsidRPr="00505978" w:rsidRDefault="00DC6DAC" w:rsidP="00DC770C">
      <w:pPr>
        <w:tabs>
          <w:tab w:val="left" w:pos="1139"/>
        </w:tabs>
        <w:spacing w:line="360" w:lineRule="auto"/>
        <w:jc w:val="both"/>
        <w:rPr>
          <w:rFonts w:ascii="Arial" w:hAnsi="Arial" w:cs="Arial"/>
          <w:b/>
          <w:color w:val="000000" w:themeColor="text1"/>
          <w:sz w:val="22"/>
          <w:szCs w:val="22"/>
        </w:rPr>
      </w:pPr>
    </w:p>
    <w:sectPr w:rsidR="00DC6DAC" w:rsidRPr="00505978" w:rsidSect="008E6F14">
      <w:footerReference w:type="even" r:id="rId11"/>
      <w:foot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498FC49E" w14:textId="0758698C" w:rsidR="000547E1" w:rsidRDefault="000547E1">
      <w:pPr>
        <w:pStyle w:val="CommentText"/>
      </w:pPr>
      <w:r>
        <w:rPr>
          <w:rStyle w:val="CommentReference"/>
        </w:rPr>
        <w:annotationRef/>
      </w:r>
      <w:r>
        <w:t>I think the question needs to be more specific, rather than refer back to the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FC4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45DD6" w16cid:durableId="1F00BD44"/>
  <w16cid:commentId w16cid:paraId="02F20452" w16cid:durableId="1F00BF60"/>
  <w16cid:commentId w16cid:paraId="16603522" w16cid:durableId="1F031274"/>
  <w16cid:commentId w16cid:paraId="49EAB6E2" w16cid:durableId="1F0320BC"/>
  <w16cid:commentId w16cid:paraId="75C10BE4" w16cid:durableId="1F0320F2"/>
  <w16cid:commentId w16cid:paraId="65A53779" w16cid:durableId="1F032763"/>
  <w16cid:commentId w16cid:paraId="2ACB5B22" w16cid:durableId="1F032849"/>
  <w16cid:commentId w16cid:paraId="251292FF" w16cid:durableId="1F00C4E7"/>
  <w16cid:commentId w16cid:paraId="2AAEBA31" w16cid:durableId="1F00C55E"/>
  <w16cid:commentId w16cid:paraId="0E634B49" w16cid:durableId="1F00C748"/>
  <w16cid:commentId w16cid:paraId="04CD4811" w16cid:durableId="1F0329EF"/>
  <w16cid:commentId w16cid:paraId="027B9B69" w16cid:durableId="1F036911"/>
  <w16cid:commentId w16cid:paraId="418518C1" w16cid:durableId="1F0192A2"/>
  <w16cid:commentId w16cid:paraId="38A5D07E" w16cid:durableId="1F032B88"/>
  <w16cid:commentId w16cid:paraId="02FA1F4E" w16cid:durableId="1F0194E6"/>
  <w16cid:commentId w16cid:paraId="23CEFAB6" w16cid:durableId="1F019517"/>
  <w16cid:commentId w16cid:paraId="100B4CDF" w16cid:durableId="1F032C1E"/>
  <w16cid:commentId w16cid:paraId="14F7667A" w16cid:durableId="1F033D06"/>
  <w16cid:commentId w16cid:paraId="0D5ECB11" w16cid:durableId="1F01A6CE"/>
  <w16cid:commentId w16cid:paraId="405DE36F" w16cid:durableId="1F01A8BA"/>
  <w16cid:commentId w16cid:paraId="6B2A70C7" w16cid:durableId="1F02BC42"/>
  <w16cid:commentId w16cid:paraId="34FD419A" w16cid:durableId="1F02BE82"/>
  <w16cid:commentId w16cid:paraId="0E2AD7D8" w16cid:durableId="1F035223"/>
  <w16cid:commentId w16cid:paraId="409DB098" w16cid:durableId="1F03526B"/>
  <w16cid:commentId w16cid:paraId="131802E5" w16cid:durableId="1F035322"/>
  <w16cid:commentId w16cid:paraId="750D428A" w16cid:durableId="1F0353A8"/>
  <w16cid:commentId w16cid:paraId="7AAB090D" w16cid:durableId="1F02D431"/>
  <w16cid:commentId w16cid:paraId="10F17239" w16cid:durableId="1F0355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74270" w14:textId="77777777" w:rsidR="008B2A4F" w:rsidRDefault="008B2A4F" w:rsidP="00F7781E">
      <w:r>
        <w:separator/>
      </w:r>
    </w:p>
  </w:endnote>
  <w:endnote w:type="continuationSeparator" w:id="0">
    <w:p w14:paraId="331CB3BB" w14:textId="77777777" w:rsidR="008B2A4F" w:rsidRDefault="008B2A4F" w:rsidP="00F7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DengXian">
    <w:altName w:val="等线"/>
    <w:charset w:val="86"/>
    <w:family w:val="script"/>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7D53" w14:textId="77777777" w:rsidR="000547E1" w:rsidRDefault="000547E1" w:rsidP="00113D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2AB81" w14:textId="77777777" w:rsidR="000547E1" w:rsidRDefault="000547E1" w:rsidP="00F778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93F3E" w14:textId="4A87EAFE" w:rsidR="000547E1" w:rsidRDefault="000547E1" w:rsidP="00113D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4022">
      <w:rPr>
        <w:rStyle w:val="PageNumber"/>
        <w:noProof/>
      </w:rPr>
      <w:t>3</w:t>
    </w:r>
    <w:r>
      <w:rPr>
        <w:rStyle w:val="PageNumber"/>
      </w:rPr>
      <w:fldChar w:fldCharType="end"/>
    </w:r>
  </w:p>
  <w:p w14:paraId="51BBD65C" w14:textId="77777777" w:rsidR="000547E1" w:rsidRDefault="000547E1" w:rsidP="00F778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29CB1" w14:textId="77777777" w:rsidR="008B2A4F" w:rsidRDefault="008B2A4F" w:rsidP="00F7781E">
      <w:r>
        <w:separator/>
      </w:r>
    </w:p>
  </w:footnote>
  <w:footnote w:type="continuationSeparator" w:id="0">
    <w:p w14:paraId="2CA84C49" w14:textId="77777777" w:rsidR="008B2A4F" w:rsidRDefault="008B2A4F" w:rsidP="00F77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E80546"/>
    <w:multiLevelType w:val="hybridMultilevel"/>
    <w:tmpl w:val="F1E6C2F0"/>
    <w:lvl w:ilvl="0" w:tplc="01F2E6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246FA"/>
    <w:multiLevelType w:val="multilevel"/>
    <w:tmpl w:val="C6A8A1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3C71CE"/>
    <w:multiLevelType w:val="hybridMultilevel"/>
    <w:tmpl w:val="7E84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6177CD"/>
    <w:multiLevelType w:val="hybridMultilevel"/>
    <w:tmpl w:val="8C4C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7802D4"/>
    <w:multiLevelType w:val="hybridMultilevel"/>
    <w:tmpl w:val="50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2669A0"/>
    <w:multiLevelType w:val="hybridMultilevel"/>
    <w:tmpl w:val="E0388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717DC0"/>
    <w:multiLevelType w:val="hybridMultilevel"/>
    <w:tmpl w:val="FD76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AA0EAD"/>
    <w:multiLevelType w:val="hybridMultilevel"/>
    <w:tmpl w:val="31284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1685"/>
    <w:multiLevelType w:val="hybridMultilevel"/>
    <w:tmpl w:val="2706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E713E4"/>
    <w:multiLevelType w:val="hybridMultilevel"/>
    <w:tmpl w:val="6616C1C4"/>
    <w:lvl w:ilvl="0" w:tplc="5096E25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2338F1"/>
    <w:multiLevelType w:val="hybridMultilevel"/>
    <w:tmpl w:val="74E4E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F12113"/>
    <w:multiLevelType w:val="hybridMultilevel"/>
    <w:tmpl w:val="F6B8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42C33"/>
    <w:multiLevelType w:val="hybridMultilevel"/>
    <w:tmpl w:val="B432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6D6504"/>
    <w:multiLevelType w:val="hybridMultilevel"/>
    <w:tmpl w:val="702A891A"/>
    <w:lvl w:ilvl="0" w:tplc="07B4046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B0029"/>
    <w:multiLevelType w:val="hybridMultilevel"/>
    <w:tmpl w:val="9F642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D824EA"/>
    <w:multiLevelType w:val="hybridMultilevel"/>
    <w:tmpl w:val="A42E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C6E78"/>
    <w:multiLevelType w:val="hybridMultilevel"/>
    <w:tmpl w:val="6C2C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D95EFD"/>
    <w:multiLevelType w:val="hybridMultilevel"/>
    <w:tmpl w:val="CD4A2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42593E"/>
    <w:multiLevelType w:val="hybridMultilevel"/>
    <w:tmpl w:val="F47E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EF5252"/>
    <w:multiLevelType w:val="hybridMultilevel"/>
    <w:tmpl w:val="C0D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E1532B"/>
    <w:multiLevelType w:val="hybridMultilevel"/>
    <w:tmpl w:val="A570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196520"/>
    <w:multiLevelType w:val="hybridMultilevel"/>
    <w:tmpl w:val="7A188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5246AF"/>
    <w:multiLevelType w:val="hybridMultilevel"/>
    <w:tmpl w:val="DEFE31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FD7C03"/>
    <w:multiLevelType w:val="hybridMultilevel"/>
    <w:tmpl w:val="87B4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44"/>
  </w:num>
  <w:num w:numId="4">
    <w:abstractNumId w:val="13"/>
  </w:num>
  <w:num w:numId="5">
    <w:abstractNumId w:val="18"/>
  </w:num>
  <w:num w:numId="6">
    <w:abstractNumId w:val="22"/>
  </w:num>
  <w:num w:numId="7">
    <w:abstractNumId w:val="24"/>
  </w:num>
  <w:num w:numId="8">
    <w:abstractNumId w:val="42"/>
  </w:num>
  <w:num w:numId="9">
    <w:abstractNumId w:val="30"/>
  </w:num>
  <w:num w:numId="10">
    <w:abstractNumId w:val="47"/>
  </w:num>
  <w:num w:numId="11">
    <w:abstractNumId w:val="15"/>
  </w:num>
  <w:num w:numId="12">
    <w:abstractNumId w:val="38"/>
  </w:num>
  <w:num w:numId="13">
    <w:abstractNumId w:val="31"/>
  </w:num>
  <w:num w:numId="14">
    <w:abstractNumId w:val="16"/>
  </w:num>
  <w:num w:numId="15">
    <w:abstractNumId w:val="39"/>
  </w:num>
  <w:num w:numId="16">
    <w:abstractNumId w:val="34"/>
  </w:num>
  <w:num w:numId="17">
    <w:abstractNumId w:val="32"/>
  </w:num>
  <w:num w:numId="18">
    <w:abstractNumId w:val="36"/>
  </w:num>
  <w:num w:numId="19">
    <w:abstractNumId w:val="45"/>
  </w:num>
  <w:num w:numId="20">
    <w:abstractNumId w:val="33"/>
  </w:num>
  <w:num w:numId="21">
    <w:abstractNumId w:val="23"/>
  </w:num>
  <w:num w:numId="22">
    <w:abstractNumId w:val="20"/>
  </w:num>
  <w:num w:numId="23">
    <w:abstractNumId w:val="21"/>
  </w:num>
  <w:num w:numId="24">
    <w:abstractNumId w:val="37"/>
  </w:num>
  <w:num w:numId="25">
    <w:abstractNumId w:val="1"/>
  </w:num>
  <w:num w:numId="26">
    <w:abstractNumId w:val="2"/>
  </w:num>
  <w:num w:numId="27">
    <w:abstractNumId w:val="3"/>
  </w:num>
  <w:num w:numId="28">
    <w:abstractNumId w:val="4"/>
  </w:num>
  <w:num w:numId="29">
    <w:abstractNumId w:val="9"/>
  </w:num>
  <w:num w:numId="30">
    <w:abstractNumId w:val="5"/>
  </w:num>
  <w:num w:numId="31">
    <w:abstractNumId w:val="7"/>
  </w:num>
  <w:num w:numId="32">
    <w:abstractNumId w:val="6"/>
  </w:num>
  <w:num w:numId="33">
    <w:abstractNumId w:val="10"/>
  </w:num>
  <w:num w:numId="34">
    <w:abstractNumId w:val="8"/>
  </w:num>
  <w:num w:numId="35">
    <w:abstractNumId w:val="27"/>
  </w:num>
  <w:num w:numId="36">
    <w:abstractNumId w:val="40"/>
  </w:num>
  <w:num w:numId="37">
    <w:abstractNumId w:val="19"/>
  </w:num>
  <w:num w:numId="38">
    <w:abstractNumId w:val="26"/>
  </w:num>
  <w:num w:numId="39">
    <w:abstractNumId w:val="11"/>
  </w:num>
  <w:num w:numId="40">
    <w:abstractNumId w:val="0"/>
  </w:num>
  <w:num w:numId="41">
    <w:abstractNumId w:val="14"/>
  </w:num>
  <w:num w:numId="42">
    <w:abstractNumId w:val="28"/>
  </w:num>
  <w:num w:numId="43">
    <w:abstractNumId w:val="41"/>
  </w:num>
  <w:num w:numId="44">
    <w:abstractNumId w:val="43"/>
  </w:num>
  <w:num w:numId="45">
    <w:abstractNumId w:val="17"/>
  </w:num>
  <w:num w:numId="46">
    <w:abstractNumId w:val="46"/>
  </w:num>
  <w:num w:numId="47">
    <w:abstractNumId w:val="29"/>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1E"/>
    <w:rsid w:val="00000050"/>
    <w:rsid w:val="000002B4"/>
    <w:rsid w:val="00003486"/>
    <w:rsid w:val="0000358A"/>
    <w:rsid w:val="00003FDC"/>
    <w:rsid w:val="000045F9"/>
    <w:rsid w:val="00004F76"/>
    <w:rsid w:val="00004FC6"/>
    <w:rsid w:val="00005F03"/>
    <w:rsid w:val="00007622"/>
    <w:rsid w:val="000108EC"/>
    <w:rsid w:val="000110A3"/>
    <w:rsid w:val="000115E2"/>
    <w:rsid w:val="00012389"/>
    <w:rsid w:val="00013193"/>
    <w:rsid w:val="000149D3"/>
    <w:rsid w:val="00015145"/>
    <w:rsid w:val="00015C11"/>
    <w:rsid w:val="00015EA9"/>
    <w:rsid w:val="00016E51"/>
    <w:rsid w:val="00017096"/>
    <w:rsid w:val="00017391"/>
    <w:rsid w:val="000206D5"/>
    <w:rsid w:val="000221EE"/>
    <w:rsid w:val="00022EA3"/>
    <w:rsid w:val="00023576"/>
    <w:rsid w:val="00023D2E"/>
    <w:rsid w:val="00024672"/>
    <w:rsid w:val="00024DD5"/>
    <w:rsid w:val="00025234"/>
    <w:rsid w:val="00025287"/>
    <w:rsid w:val="00025ECE"/>
    <w:rsid w:val="000260F4"/>
    <w:rsid w:val="00027418"/>
    <w:rsid w:val="000303E2"/>
    <w:rsid w:val="0003071B"/>
    <w:rsid w:val="00030A86"/>
    <w:rsid w:val="00030F1D"/>
    <w:rsid w:val="00031500"/>
    <w:rsid w:val="00031EFA"/>
    <w:rsid w:val="00032440"/>
    <w:rsid w:val="00033832"/>
    <w:rsid w:val="00034A6A"/>
    <w:rsid w:val="00034EA2"/>
    <w:rsid w:val="00036896"/>
    <w:rsid w:val="0003757B"/>
    <w:rsid w:val="00040340"/>
    <w:rsid w:val="0004064A"/>
    <w:rsid w:val="000417DD"/>
    <w:rsid w:val="000421E0"/>
    <w:rsid w:val="0004395A"/>
    <w:rsid w:val="00043F2F"/>
    <w:rsid w:val="00044941"/>
    <w:rsid w:val="00044FA3"/>
    <w:rsid w:val="000451ED"/>
    <w:rsid w:val="00046798"/>
    <w:rsid w:val="000467E7"/>
    <w:rsid w:val="00052B6C"/>
    <w:rsid w:val="000547E1"/>
    <w:rsid w:val="00055333"/>
    <w:rsid w:val="000558D1"/>
    <w:rsid w:val="00056152"/>
    <w:rsid w:val="00056A6F"/>
    <w:rsid w:val="0006052D"/>
    <w:rsid w:val="00060639"/>
    <w:rsid w:val="00060F6D"/>
    <w:rsid w:val="000626F4"/>
    <w:rsid w:val="00062A2F"/>
    <w:rsid w:val="00062F7F"/>
    <w:rsid w:val="00064222"/>
    <w:rsid w:val="00066F51"/>
    <w:rsid w:val="00070B57"/>
    <w:rsid w:val="000718CD"/>
    <w:rsid w:val="00072E8F"/>
    <w:rsid w:val="00075D60"/>
    <w:rsid w:val="00076289"/>
    <w:rsid w:val="00077392"/>
    <w:rsid w:val="00077BB3"/>
    <w:rsid w:val="00080062"/>
    <w:rsid w:val="0008091E"/>
    <w:rsid w:val="00080BC9"/>
    <w:rsid w:val="00081F74"/>
    <w:rsid w:val="00083446"/>
    <w:rsid w:val="00084266"/>
    <w:rsid w:val="0008506C"/>
    <w:rsid w:val="000856AD"/>
    <w:rsid w:val="000857D3"/>
    <w:rsid w:val="000859F0"/>
    <w:rsid w:val="00087030"/>
    <w:rsid w:val="000908D6"/>
    <w:rsid w:val="00090A19"/>
    <w:rsid w:val="0009278B"/>
    <w:rsid w:val="00092FCD"/>
    <w:rsid w:val="00093328"/>
    <w:rsid w:val="000953BE"/>
    <w:rsid w:val="000A0011"/>
    <w:rsid w:val="000A3912"/>
    <w:rsid w:val="000A39C5"/>
    <w:rsid w:val="000A503E"/>
    <w:rsid w:val="000A674E"/>
    <w:rsid w:val="000A7EEC"/>
    <w:rsid w:val="000B1962"/>
    <w:rsid w:val="000B52A9"/>
    <w:rsid w:val="000B63CD"/>
    <w:rsid w:val="000B6905"/>
    <w:rsid w:val="000B6AAE"/>
    <w:rsid w:val="000B6E0C"/>
    <w:rsid w:val="000B7DEA"/>
    <w:rsid w:val="000C0A64"/>
    <w:rsid w:val="000C0B84"/>
    <w:rsid w:val="000C14D9"/>
    <w:rsid w:val="000C2116"/>
    <w:rsid w:val="000C351B"/>
    <w:rsid w:val="000C3963"/>
    <w:rsid w:val="000C5908"/>
    <w:rsid w:val="000C6216"/>
    <w:rsid w:val="000C663C"/>
    <w:rsid w:val="000C6C7B"/>
    <w:rsid w:val="000C6DF3"/>
    <w:rsid w:val="000C7654"/>
    <w:rsid w:val="000C766F"/>
    <w:rsid w:val="000D1CDB"/>
    <w:rsid w:val="000D2BB3"/>
    <w:rsid w:val="000D2C93"/>
    <w:rsid w:val="000D3903"/>
    <w:rsid w:val="000D5D24"/>
    <w:rsid w:val="000D6A4D"/>
    <w:rsid w:val="000D6D32"/>
    <w:rsid w:val="000D79D1"/>
    <w:rsid w:val="000E05D0"/>
    <w:rsid w:val="000E3060"/>
    <w:rsid w:val="000E3D85"/>
    <w:rsid w:val="000E4777"/>
    <w:rsid w:val="000E658D"/>
    <w:rsid w:val="000E6AC5"/>
    <w:rsid w:val="000E6E34"/>
    <w:rsid w:val="000E77F7"/>
    <w:rsid w:val="000E7BC7"/>
    <w:rsid w:val="000E7DB1"/>
    <w:rsid w:val="000F15F2"/>
    <w:rsid w:val="000F1CE8"/>
    <w:rsid w:val="000F24B7"/>
    <w:rsid w:val="000F2B72"/>
    <w:rsid w:val="000F32E4"/>
    <w:rsid w:val="000F4361"/>
    <w:rsid w:val="000F68AC"/>
    <w:rsid w:val="00100BA4"/>
    <w:rsid w:val="00101CA7"/>
    <w:rsid w:val="0010272F"/>
    <w:rsid w:val="00104237"/>
    <w:rsid w:val="00104717"/>
    <w:rsid w:val="00104C7B"/>
    <w:rsid w:val="00104CB4"/>
    <w:rsid w:val="00105784"/>
    <w:rsid w:val="00105CF4"/>
    <w:rsid w:val="0010614E"/>
    <w:rsid w:val="00106C75"/>
    <w:rsid w:val="00110523"/>
    <w:rsid w:val="00113D6A"/>
    <w:rsid w:val="0011549C"/>
    <w:rsid w:val="00115A50"/>
    <w:rsid w:val="0011649A"/>
    <w:rsid w:val="00116BDB"/>
    <w:rsid w:val="00117071"/>
    <w:rsid w:val="00122FEE"/>
    <w:rsid w:val="00123444"/>
    <w:rsid w:val="00123E70"/>
    <w:rsid w:val="00125266"/>
    <w:rsid w:val="00127BF0"/>
    <w:rsid w:val="00127FB5"/>
    <w:rsid w:val="00131362"/>
    <w:rsid w:val="00134A09"/>
    <w:rsid w:val="001364FB"/>
    <w:rsid w:val="00136D54"/>
    <w:rsid w:val="00137295"/>
    <w:rsid w:val="0014126C"/>
    <w:rsid w:val="0014165B"/>
    <w:rsid w:val="001416D0"/>
    <w:rsid w:val="00142890"/>
    <w:rsid w:val="00143319"/>
    <w:rsid w:val="001438DE"/>
    <w:rsid w:val="00143DC3"/>
    <w:rsid w:val="00145CCD"/>
    <w:rsid w:val="00145F6E"/>
    <w:rsid w:val="00146229"/>
    <w:rsid w:val="00146B70"/>
    <w:rsid w:val="00146DAF"/>
    <w:rsid w:val="00146E98"/>
    <w:rsid w:val="00153357"/>
    <w:rsid w:val="001541BA"/>
    <w:rsid w:val="001558FF"/>
    <w:rsid w:val="00156A97"/>
    <w:rsid w:val="00156B02"/>
    <w:rsid w:val="00157BAE"/>
    <w:rsid w:val="00157E9A"/>
    <w:rsid w:val="00160831"/>
    <w:rsid w:val="00161811"/>
    <w:rsid w:val="00162210"/>
    <w:rsid w:val="00162C84"/>
    <w:rsid w:val="001635FD"/>
    <w:rsid w:val="001645D6"/>
    <w:rsid w:val="001665C9"/>
    <w:rsid w:val="001734C0"/>
    <w:rsid w:val="001735F4"/>
    <w:rsid w:val="00175A96"/>
    <w:rsid w:val="00175B63"/>
    <w:rsid w:val="0017677F"/>
    <w:rsid w:val="00176A57"/>
    <w:rsid w:val="001809AC"/>
    <w:rsid w:val="001809CE"/>
    <w:rsid w:val="00181CAA"/>
    <w:rsid w:val="00181CFB"/>
    <w:rsid w:val="00181D37"/>
    <w:rsid w:val="001822DA"/>
    <w:rsid w:val="00182581"/>
    <w:rsid w:val="00182C13"/>
    <w:rsid w:val="001836C4"/>
    <w:rsid w:val="001844E4"/>
    <w:rsid w:val="00185C3D"/>
    <w:rsid w:val="0018632E"/>
    <w:rsid w:val="001875D8"/>
    <w:rsid w:val="00187CC6"/>
    <w:rsid w:val="00187CE8"/>
    <w:rsid w:val="001905EC"/>
    <w:rsid w:val="00190D64"/>
    <w:rsid w:val="00190DF9"/>
    <w:rsid w:val="00192253"/>
    <w:rsid w:val="00192C0E"/>
    <w:rsid w:val="00193595"/>
    <w:rsid w:val="00193B8B"/>
    <w:rsid w:val="00194552"/>
    <w:rsid w:val="00196B50"/>
    <w:rsid w:val="00196F64"/>
    <w:rsid w:val="001977F1"/>
    <w:rsid w:val="001A11EA"/>
    <w:rsid w:val="001A2B63"/>
    <w:rsid w:val="001A4E30"/>
    <w:rsid w:val="001B127D"/>
    <w:rsid w:val="001B2655"/>
    <w:rsid w:val="001B2E9C"/>
    <w:rsid w:val="001B3835"/>
    <w:rsid w:val="001B399B"/>
    <w:rsid w:val="001B5083"/>
    <w:rsid w:val="001B5EF4"/>
    <w:rsid w:val="001B685D"/>
    <w:rsid w:val="001B7651"/>
    <w:rsid w:val="001C0885"/>
    <w:rsid w:val="001C0B51"/>
    <w:rsid w:val="001C12B5"/>
    <w:rsid w:val="001C26AF"/>
    <w:rsid w:val="001C7587"/>
    <w:rsid w:val="001D1C7B"/>
    <w:rsid w:val="001D2F30"/>
    <w:rsid w:val="001D31D8"/>
    <w:rsid w:val="001D3342"/>
    <w:rsid w:val="001D3E91"/>
    <w:rsid w:val="001D4255"/>
    <w:rsid w:val="001D4BB8"/>
    <w:rsid w:val="001D6022"/>
    <w:rsid w:val="001D6CDA"/>
    <w:rsid w:val="001D78B0"/>
    <w:rsid w:val="001D7F4E"/>
    <w:rsid w:val="001E1B2E"/>
    <w:rsid w:val="001E23A4"/>
    <w:rsid w:val="001E388D"/>
    <w:rsid w:val="001E4068"/>
    <w:rsid w:val="001E4E61"/>
    <w:rsid w:val="001E53F2"/>
    <w:rsid w:val="001E5619"/>
    <w:rsid w:val="001E61DE"/>
    <w:rsid w:val="001E6538"/>
    <w:rsid w:val="001E65DD"/>
    <w:rsid w:val="001F00C9"/>
    <w:rsid w:val="001F04C4"/>
    <w:rsid w:val="001F0B3F"/>
    <w:rsid w:val="001F0FAA"/>
    <w:rsid w:val="001F2481"/>
    <w:rsid w:val="001F24C8"/>
    <w:rsid w:val="001F2733"/>
    <w:rsid w:val="001F2902"/>
    <w:rsid w:val="001F4255"/>
    <w:rsid w:val="001F563C"/>
    <w:rsid w:val="001F7528"/>
    <w:rsid w:val="001F758B"/>
    <w:rsid w:val="00200603"/>
    <w:rsid w:val="0020170A"/>
    <w:rsid w:val="00201832"/>
    <w:rsid w:val="00201C01"/>
    <w:rsid w:val="00202884"/>
    <w:rsid w:val="00202AFF"/>
    <w:rsid w:val="00203BB2"/>
    <w:rsid w:val="00206BE5"/>
    <w:rsid w:val="0020716D"/>
    <w:rsid w:val="00207199"/>
    <w:rsid w:val="002074ED"/>
    <w:rsid w:val="002107F8"/>
    <w:rsid w:val="00210CB1"/>
    <w:rsid w:val="00212BFD"/>
    <w:rsid w:val="00213979"/>
    <w:rsid w:val="00215CB7"/>
    <w:rsid w:val="002170F0"/>
    <w:rsid w:val="002218FA"/>
    <w:rsid w:val="0022279F"/>
    <w:rsid w:val="00222EAB"/>
    <w:rsid w:val="0022317A"/>
    <w:rsid w:val="00223C17"/>
    <w:rsid w:val="00225E63"/>
    <w:rsid w:val="00227B61"/>
    <w:rsid w:val="00232189"/>
    <w:rsid w:val="00232A7A"/>
    <w:rsid w:val="00234C75"/>
    <w:rsid w:val="00234CA5"/>
    <w:rsid w:val="002352DA"/>
    <w:rsid w:val="0023564D"/>
    <w:rsid w:val="0023681C"/>
    <w:rsid w:val="00237470"/>
    <w:rsid w:val="00237B03"/>
    <w:rsid w:val="00240CD1"/>
    <w:rsid w:val="00240E48"/>
    <w:rsid w:val="00241593"/>
    <w:rsid w:val="0024264C"/>
    <w:rsid w:val="00242FFB"/>
    <w:rsid w:val="0024383D"/>
    <w:rsid w:val="00243D96"/>
    <w:rsid w:val="00243E4D"/>
    <w:rsid w:val="0024437B"/>
    <w:rsid w:val="0024466E"/>
    <w:rsid w:val="0024476A"/>
    <w:rsid w:val="002457AE"/>
    <w:rsid w:val="00245CEB"/>
    <w:rsid w:val="00245FE0"/>
    <w:rsid w:val="00247E96"/>
    <w:rsid w:val="00251493"/>
    <w:rsid w:val="002518D4"/>
    <w:rsid w:val="0025224C"/>
    <w:rsid w:val="00254B34"/>
    <w:rsid w:val="00260732"/>
    <w:rsid w:val="002611EA"/>
    <w:rsid w:val="00261548"/>
    <w:rsid w:val="00262232"/>
    <w:rsid w:val="00262F06"/>
    <w:rsid w:val="00264485"/>
    <w:rsid w:val="00264A58"/>
    <w:rsid w:val="00265A78"/>
    <w:rsid w:val="00267BC0"/>
    <w:rsid w:val="0027090E"/>
    <w:rsid w:val="00271498"/>
    <w:rsid w:val="0027268E"/>
    <w:rsid w:val="0027319B"/>
    <w:rsid w:val="00273D58"/>
    <w:rsid w:val="00274265"/>
    <w:rsid w:val="00274EA5"/>
    <w:rsid w:val="0027696B"/>
    <w:rsid w:val="00276F7B"/>
    <w:rsid w:val="0027769A"/>
    <w:rsid w:val="00277782"/>
    <w:rsid w:val="00277FBE"/>
    <w:rsid w:val="00282032"/>
    <w:rsid w:val="00282F3C"/>
    <w:rsid w:val="00283691"/>
    <w:rsid w:val="00284872"/>
    <w:rsid w:val="002867CF"/>
    <w:rsid w:val="0028698C"/>
    <w:rsid w:val="00290B8B"/>
    <w:rsid w:val="002911F9"/>
    <w:rsid w:val="00291B86"/>
    <w:rsid w:val="00292FE1"/>
    <w:rsid w:val="0029355C"/>
    <w:rsid w:val="0029363F"/>
    <w:rsid w:val="0029383F"/>
    <w:rsid w:val="002939E4"/>
    <w:rsid w:val="002A1018"/>
    <w:rsid w:val="002A1956"/>
    <w:rsid w:val="002A3254"/>
    <w:rsid w:val="002A38FE"/>
    <w:rsid w:val="002A541B"/>
    <w:rsid w:val="002A5464"/>
    <w:rsid w:val="002A5C36"/>
    <w:rsid w:val="002A6542"/>
    <w:rsid w:val="002B1709"/>
    <w:rsid w:val="002B24DD"/>
    <w:rsid w:val="002B31CA"/>
    <w:rsid w:val="002B56D6"/>
    <w:rsid w:val="002B6071"/>
    <w:rsid w:val="002B61BE"/>
    <w:rsid w:val="002B6519"/>
    <w:rsid w:val="002B6961"/>
    <w:rsid w:val="002B7DC4"/>
    <w:rsid w:val="002C005B"/>
    <w:rsid w:val="002C0730"/>
    <w:rsid w:val="002C0BA5"/>
    <w:rsid w:val="002C403F"/>
    <w:rsid w:val="002C4131"/>
    <w:rsid w:val="002C4139"/>
    <w:rsid w:val="002C439E"/>
    <w:rsid w:val="002C45B3"/>
    <w:rsid w:val="002C4EEC"/>
    <w:rsid w:val="002C5A95"/>
    <w:rsid w:val="002C6C15"/>
    <w:rsid w:val="002D06CC"/>
    <w:rsid w:val="002D073B"/>
    <w:rsid w:val="002D2391"/>
    <w:rsid w:val="002D256B"/>
    <w:rsid w:val="002D3A29"/>
    <w:rsid w:val="002D3A85"/>
    <w:rsid w:val="002D3C8C"/>
    <w:rsid w:val="002D42C1"/>
    <w:rsid w:val="002D5EF7"/>
    <w:rsid w:val="002D6E8A"/>
    <w:rsid w:val="002D71FA"/>
    <w:rsid w:val="002E0D2F"/>
    <w:rsid w:val="002E1349"/>
    <w:rsid w:val="002E1B0D"/>
    <w:rsid w:val="002E31D7"/>
    <w:rsid w:val="002E346E"/>
    <w:rsid w:val="002E37D9"/>
    <w:rsid w:val="002E3D44"/>
    <w:rsid w:val="002E4D09"/>
    <w:rsid w:val="002E4D22"/>
    <w:rsid w:val="002E6C33"/>
    <w:rsid w:val="002E6CB3"/>
    <w:rsid w:val="002E6DBE"/>
    <w:rsid w:val="002E73A1"/>
    <w:rsid w:val="002E7B0F"/>
    <w:rsid w:val="002E7B44"/>
    <w:rsid w:val="002F0758"/>
    <w:rsid w:val="002F0A50"/>
    <w:rsid w:val="002F15C1"/>
    <w:rsid w:val="002F2E0D"/>
    <w:rsid w:val="002F4719"/>
    <w:rsid w:val="002F60D2"/>
    <w:rsid w:val="002F7F06"/>
    <w:rsid w:val="003006D9"/>
    <w:rsid w:val="003007E1"/>
    <w:rsid w:val="003012A9"/>
    <w:rsid w:val="00302329"/>
    <w:rsid w:val="003030F7"/>
    <w:rsid w:val="003058DF"/>
    <w:rsid w:val="003077B3"/>
    <w:rsid w:val="003106C2"/>
    <w:rsid w:val="00310952"/>
    <w:rsid w:val="003117BA"/>
    <w:rsid w:val="00313817"/>
    <w:rsid w:val="00315009"/>
    <w:rsid w:val="00315D15"/>
    <w:rsid w:val="00316A7B"/>
    <w:rsid w:val="003175FE"/>
    <w:rsid w:val="00320483"/>
    <w:rsid w:val="00326836"/>
    <w:rsid w:val="00326FFD"/>
    <w:rsid w:val="003274E6"/>
    <w:rsid w:val="0032761E"/>
    <w:rsid w:val="003305FC"/>
    <w:rsid w:val="003306A8"/>
    <w:rsid w:val="00330FD9"/>
    <w:rsid w:val="00331192"/>
    <w:rsid w:val="003322F9"/>
    <w:rsid w:val="0033267A"/>
    <w:rsid w:val="00332C5F"/>
    <w:rsid w:val="00332FE4"/>
    <w:rsid w:val="00333E37"/>
    <w:rsid w:val="00333F5A"/>
    <w:rsid w:val="003368F2"/>
    <w:rsid w:val="00340D3A"/>
    <w:rsid w:val="00341D96"/>
    <w:rsid w:val="0034225B"/>
    <w:rsid w:val="0034389D"/>
    <w:rsid w:val="00344A51"/>
    <w:rsid w:val="00344B0A"/>
    <w:rsid w:val="003451C8"/>
    <w:rsid w:val="003451F4"/>
    <w:rsid w:val="00345A54"/>
    <w:rsid w:val="00345F8C"/>
    <w:rsid w:val="00346928"/>
    <w:rsid w:val="00347336"/>
    <w:rsid w:val="0034776E"/>
    <w:rsid w:val="00347FCD"/>
    <w:rsid w:val="003503B8"/>
    <w:rsid w:val="0035137D"/>
    <w:rsid w:val="0035148E"/>
    <w:rsid w:val="003519A4"/>
    <w:rsid w:val="00351FF5"/>
    <w:rsid w:val="003522FE"/>
    <w:rsid w:val="003526F4"/>
    <w:rsid w:val="00353F75"/>
    <w:rsid w:val="00354118"/>
    <w:rsid w:val="00354A38"/>
    <w:rsid w:val="00355173"/>
    <w:rsid w:val="003551F1"/>
    <w:rsid w:val="0035542E"/>
    <w:rsid w:val="00355DC8"/>
    <w:rsid w:val="00356FE8"/>
    <w:rsid w:val="00361737"/>
    <w:rsid w:val="003621F4"/>
    <w:rsid w:val="00363009"/>
    <w:rsid w:val="00363CED"/>
    <w:rsid w:val="00365895"/>
    <w:rsid w:val="00367C4E"/>
    <w:rsid w:val="00372161"/>
    <w:rsid w:val="00372CB9"/>
    <w:rsid w:val="003745EF"/>
    <w:rsid w:val="0037694A"/>
    <w:rsid w:val="00376981"/>
    <w:rsid w:val="00376B9F"/>
    <w:rsid w:val="00376F6F"/>
    <w:rsid w:val="003812BF"/>
    <w:rsid w:val="0038143F"/>
    <w:rsid w:val="003817F4"/>
    <w:rsid w:val="0038190D"/>
    <w:rsid w:val="00381A5B"/>
    <w:rsid w:val="00381B08"/>
    <w:rsid w:val="003823D8"/>
    <w:rsid w:val="00382BED"/>
    <w:rsid w:val="0038486C"/>
    <w:rsid w:val="00384C43"/>
    <w:rsid w:val="00386083"/>
    <w:rsid w:val="00386C54"/>
    <w:rsid w:val="00386EAB"/>
    <w:rsid w:val="00387B29"/>
    <w:rsid w:val="0039025B"/>
    <w:rsid w:val="0039092A"/>
    <w:rsid w:val="00390B07"/>
    <w:rsid w:val="00392AC6"/>
    <w:rsid w:val="00393195"/>
    <w:rsid w:val="003942F7"/>
    <w:rsid w:val="00395021"/>
    <w:rsid w:val="0039512D"/>
    <w:rsid w:val="0039659B"/>
    <w:rsid w:val="00396FF0"/>
    <w:rsid w:val="003A0100"/>
    <w:rsid w:val="003A0742"/>
    <w:rsid w:val="003A08A6"/>
    <w:rsid w:val="003A0EE2"/>
    <w:rsid w:val="003A24EB"/>
    <w:rsid w:val="003A2EF5"/>
    <w:rsid w:val="003A517B"/>
    <w:rsid w:val="003A729A"/>
    <w:rsid w:val="003A78BA"/>
    <w:rsid w:val="003A7C69"/>
    <w:rsid w:val="003A7D03"/>
    <w:rsid w:val="003B0349"/>
    <w:rsid w:val="003B046A"/>
    <w:rsid w:val="003B0AF4"/>
    <w:rsid w:val="003B0CF7"/>
    <w:rsid w:val="003B157B"/>
    <w:rsid w:val="003B19B4"/>
    <w:rsid w:val="003B1F93"/>
    <w:rsid w:val="003B2980"/>
    <w:rsid w:val="003B2C49"/>
    <w:rsid w:val="003B5326"/>
    <w:rsid w:val="003B57FC"/>
    <w:rsid w:val="003B5B04"/>
    <w:rsid w:val="003B5BA4"/>
    <w:rsid w:val="003B6FB6"/>
    <w:rsid w:val="003B7192"/>
    <w:rsid w:val="003C0F5B"/>
    <w:rsid w:val="003C1477"/>
    <w:rsid w:val="003C2162"/>
    <w:rsid w:val="003C2236"/>
    <w:rsid w:val="003C2C4F"/>
    <w:rsid w:val="003C3097"/>
    <w:rsid w:val="003C3551"/>
    <w:rsid w:val="003C35B7"/>
    <w:rsid w:val="003C4053"/>
    <w:rsid w:val="003C4797"/>
    <w:rsid w:val="003C5296"/>
    <w:rsid w:val="003C57EB"/>
    <w:rsid w:val="003C5E01"/>
    <w:rsid w:val="003C6343"/>
    <w:rsid w:val="003C76A4"/>
    <w:rsid w:val="003D000D"/>
    <w:rsid w:val="003D16AF"/>
    <w:rsid w:val="003D1AE5"/>
    <w:rsid w:val="003D2FA2"/>
    <w:rsid w:val="003D3EDE"/>
    <w:rsid w:val="003D3F86"/>
    <w:rsid w:val="003D6028"/>
    <w:rsid w:val="003D6D66"/>
    <w:rsid w:val="003D712E"/>
    <w:rsid w:val="003D7AFF"/>
    <w:rsid w:val="003E1E82"/>
    <w:rsid w:val="003E2DDC"/>
    <w:rsid w:val="003E4E98"/>
    <w:rsid w:val="003E50AF"/>
    <w:rsid w:val="003E51CC"/>
    <w:rsid w:val="003E5B05"/>
    <w:rsid w:val="003E5B50"/>
    <w:rsid w:val="003E6232"/>
    <w:rsid w:val="003E7FD6"/>
    <w:rsid w:val="003F121A"/>
    <w:rsid w:val="003F3B48"/>
    <w:rsid w:val="003F5270"/>
    <w:rsid w:val="003F715D"/>
    <w:rsid w:val="003F7439"/>
    <w:rsid w:val="00401865"/>
    <w:rsid w:val="00402A04"/>
    <w:rsid w:val="0040414B"/>
    <w:rsid w:val="0040482C"/>
    <w:rsid w:val="00404F3F"/>
    <w:rsid w:val="0040558A"/>
    <w:rsid w:val="0040591C"/>
    <w:rsid w:val="0040676F"/>
    <w:rsid w:val="00406EC2"/>
    <w:rsid w:val="00407651"/>
    <w:rsid w:val="00407861"/>
    <w:rsid w:val="00407B2F"/>
    <w:rsid w:val="0041119B"/>
    <w:rsid w:val="00411D88"/>
    <w:rsid w:val="00412390"/>
    <w:rsid w:val="00412A67"/>
    <w:rsid w:val="004134C0"/>
    <w:rsid w:val="004137B3"/>
    <w:rsid w:val="00413FAA"/>
    <w:rsid w:val="004142CC"/>
    <w:rsid w:val="00420940"/>
    <w:rsid w:val="00420CA7"/>
    <w:rsid w:val="004212C1"/>
    <w:rsid w:val="004213F0"/>
    <w:rsid w:val="00421A8B"/>
    <w:rsid w:val="00421BA9"/>
    <w:rsid w:val="00421EC6"/>
    <w:rsid w:val="004228C7"/>
    <w:rsid w:val="0042297F"/>
    <w:rsid w:val="00425E2B"/>
    <w:rsid w:val="00426020"/>
    <w:rsid w:val="00426F31"/>
    <w:rsid w:val="004272F1"/>
    <w:rsid w:val="00427744"/>
    <w:rsid w:val="004308E9"/>
    <w:rsid w:val="004314F4"/>
    <w:rsid w:val="00432217"/>
    <w:rsid w:val="0043271B"/>
    <w:rsid w:val="00433DAB"/>
    <w:rsid w:val="004356E3"/>
    <w:rsid w:val="00435F11"/>
    <w:rsid w:val="004365E1"/>
    <w:rsid w:val="004366FB"/>
    <w:rsid w:val="00436841"/>
    <w:rsid w:val="0043760C"/>
    <w:rsid w:val="004403F0"/>
    <w:rsid w:val="00441E58"/>
    <w:rsid w:val="00442407"/>
    <w:rsid w:val="00442C6E"/>
    <w:rsid w:val="00443273"/>
    <w:rsid w:val="0044363F"/>
    <w:rsid w:val="00445244"/>
    <w:rsid w:val="00445491"/>
    <w:rsid w:val="00446216"/>
    <w:rsid w:val="00446DE2"/>
    <w:rsid w:val="0045031D"/>
    <w:rsid w:val="00450CB0"/>
    <w:rsid w:val="004531DB"/>
    <w:rsid w:val="004534C1"/>
    <w:rsid w:val="00455763"/>
    <w:rsid w:val="00456060"/>
    <w:rsid w:val="00457B3D"/>
    <w:rsid w:val="00460424"/>
    <w:rsid w:val="00464374"/>
    <w:rsid w:val="004663A9"/>
    <w:rsid w:val="00466A4C"/>
    <w:rsid w:val="00467D1A"/>
    <w:rsid w:val="004704DC"/>
    <w:rsid w:val="004706F2"/>
    <w:rsid w:val="00470A0B"/>
    <w:rsid w:val="00471DC2"/>
    <w:rsid w:val="00472186"/>
    <w:rsid w:val="00473E42"/>
    <w:rsid w:val="00475756"/>
    <w:rsid w:val="00475C10"/>
    <w:rsid w:val="004803D8"/>
    <w:rsid w:val="00480558"/>
    <w:rsid w:val="00481855"/>
    <w:rsid w:val="00481A0B"/>
    <w:rsid w:val="004823C3"/>
    <w:rsid w:val="004826BD"/>
    <w:rsid w:val="00482ADE"/>
    <w:rsid w:val="00484022"/>
    <w:rsid w:val="0048498E"/>
    <w:rsid w:val="00484A97"/>
    <w:rsid w:val="0048507B"/>
    <w:rsid w:val="004878C9"/>
    <w:rsid w:val="00492359"/>
    <w:rsid w:val="00493503"/>
    <w:rsid w:val="004946EA"/>
    <w:rsid w:val="00495792"/>
    <w:rsid w:val="00495A14"/>
    <w:rsid w:val="00497F48"/>
    <w:rsid w:val="00497FFA"/>
    <w:rsid w:val="004A073C"/>
    <w:rsid w:val="004A1749"/>
    <w:rsid w:val="004A17D7"/>
    <w:rsid w:val="004A25F4"/>
    <w:rsid w:val="004A56C7"/>
    <w:rsid w:val="004A7BF4"/>
    <w:rsid w:val="004B1EB1"/>
    <w:rsid w:val="004B3FED"/>
    <w:rsid w:val="004B460A"/>
    <w:rsid w:val="004B465C"/>
    <w:rsid w:val="004B4903"/>
    <w:rsid w:val="004B58F5"/>
    <w:rsid w:val="004B6071"/>
    <w:rsid w:val="004B6EF3"/>
    <w:rsid w:val="004B72D6"/>
    <w:rsid w:val="004C04A8"/>
    <w:rsid w:val="004C068C"/>
    <w:rsid w:val="004C0A35"/>
    <w:rsid w:val="004C12CB"/>
    <w:rsid w:val="004C195D"/>
    <w:rsid w:val="004C1D44"/>
    <w:rsid w:val="004C26E5"/>
    <w:rsid w:val="004C311D"/>
    <w:rsid w:val="004C46F8"/>
    <w:rsid w:val="004C4F4A"/>
    <w:rsid w:val="004C6128"/>
    <w:rsid w:val="004C72DD"/>
    <w:rsid w:val="004D1278"/>
    <w:rsid w:val="004D21BD"/>
    <w:rsid w:val="004D373C"/>
    <w:rsid w:val="004D3D55"/>
    <w:rsid w:val="004D3F79"/>
    <w:rsid w:val="004D48DF"/>
    <w:rsid w:val="004D6796"/>
    <w:rsid w:val="004D7371"/>
    <w:rsid w:val="004D77CB"/>
    <w:rsid w:val="004E11FC"/>
    <w:rsid w:val="004E19B4"/>
    <w:rsid w:val="004E1A43"/>
    <w:rsid w:val="004E288B"/>
    <w:rsid w:val="004E3031"/>
    <w:rsid w:val="004E3241"/>
    <w:rsid w:val="004E7FD2"/>
    <w:rsid w:val="004F0061"/>
    <w:rsid w:val="004F132B"/>
    <w:rsid w:val="004F1D21"/>
    <w:rsid w:val="004F2D5D"/>
    <w:rsid w:val="004F7252"/>
    <w:rsid w:val="004F74B5"/>
    <w:rsid w:val="005005EF"/>
    <w:rsid w:val="005008A9"/>
    <w:rsid w:val="00500A6B"/>
    <w:rsid w:val="005039F4"/>
    <w:rsid w:val="0050495B"/>
    <w:rsid w:val="00505978"/>
    <w:rsid w:val="00506614"/>
    <w:rsid w:val="00506CDC"/>
    <w:rsid w:val="00507E91"/>
    <w:rsid w:val="0051062C"/>
    <w:rsid w:val="00510F35"/>
    <w:rsid w:val="00511A37"/>
    <w:rsid w:val="00511B19"/>
    <w:rsid w:val="0051272D"/>
    <w:rsid w:val="00512FCD"/>
    <w:rsid w:val="00513C1C"/>
    <w:rsid w:val="00514742"/>
    <w:rsid w:val="0051530B"/>
    <w:rsid w:val="00520E63"/>
    <w:rsid w:val="00520F43"/>
    <w:rsid w:val="0052323B"/>
    <w:rsid w:val="005238A3"/>
    <w:rsid w:val="005242B5"/>
    <w:rsid w:val="00524BFA"/>
    <w:rsid w:val="00524D3B"/>
    <w:rsid w:val="00526E44"/>
    <w:rsid w:val="005276B1"/>
    <w:rsid w:val="0053007E"/>
    <w:rsid w:val="00530C1F"/>
    <w:rsid w:val="005317DB"/>
    <w:rsid w:val="005324B9"/>
    <w:rsid w:val="0053389B"/>
    <w:rsid w:val="00540502"/>
    <w:rsid w:val="00540A16"/>
    <w:rsid w:val="00540EDF"/>
    <w:rsid w:val="00541673"/>
    <w:rsid w:val="00541CA2"/>
    <w:rsid w:val="00541F9F"/>
    <w:rsid w:val="0054390F"/>
    <w:rsid w:val="00543CE5"/>
    <w:rsid w:val="005460CE"/>
    <w:rsid w:val="005468B6"/>
    <w:rsid w:val="00546E06"/>
    <w:rsid w:val="00546FA6"/>
    <w:rsid w:val="0054771B"/>
    <w:rsid w:val="005502FE"/>
    <w:rsid w:val="00550BD6"/>
    <w:rsid w:val="005516F0"/>
    <w:rsid w:val="00551A5F"/>
    <w:rsid w:val="00551FFC"/>
    <w:rsid w:val="0055276F"/>
    <w:rsid w:val="00552F6B"/>
    <w:rsid w:val="00553119"/>
    <w:rsid w:val="00553297"/>
    <w:rsid w:val="00554BA7"/>
    <w:rsid w:val="00555034"/>
    <w:rsid w:val="005557EE"/>
    <w:rsid w:val="00556D3A"/>
    <w:rsid w:val="00556F05"/>
    <w:rsid w:val="00557266"/>
    <w:rsid w:val="00557A4A"/>
    <w:rsid w:val="00557C59"/>
    <w:rsid w:val="005610C6"/>
    <w:rsid w:val="0056111A"/>
    <w:rsid w:val="0056128B"/>
    <w:rsid w:val="0056134E"/>
    <w:rsid w:val="00561F16"/>
    <w:rsid w:val="005623F5"/>
    <w:rsid w:val="00562FC6"/>
    <w:rsid w:val="005644FE"/>
    <w:rsid w:val="00564604"/>
    <w:rsid w:val="00564B97"/>
    <w:rsid w:val="0056693A"/>
    <w:rsid w:val="005669D2"/>
    <w:rsid w:val="00570A5D"/>
    <w:rsid w:val="0057134F"/>
    <w:rsid w:val="00571C5C"/>
    <w:rsid w:val="00572F38"/>
    <w:rsid w:val="00573946"/>
    <w:rsid w:val="0057429A"/>
    <w:rsid w:val="005742F9"/>
    <w:rsid w:val="00574589"/>
    <w:rsid w:val="00574696"/>
    <w:rsid w:val="00574962"/>
    <w:rsid w:val="00576396"/>
    <w:rsid w:val="005803D7"/>
    <w:rsid w:val="00583AA6"/>
    <w:rsid w:val="0058456C"/>
    <w:rsid w:val="00585083"/>
    <w:rsid w:val="0058536F"/>
    <w:rsid w:val="00585D08"/>
    <w:rsid w:val="0058601B"/>
    <w:rsid w:val="005863FF"/>
    <w:rsid w:val="0059091B"/>
    <w:rsid w:val="00590E81"/>
    <w:rsid w:val="005928D4"/>
    <w:rsid w:val="005929F1"/>
    <w:rsid w:val="00592D99"/>
    <w:rsid w:val="00593738"/>
    <w:rsid w:val="00593834"/>
    <w:rsid w:val="005943DE"/>
    <w:rsid w:val="005A0319"/>
    <w:rsid w:val="005A085A"/>
    <w:rsid w:val="005A115E"/>
    <w:rsid w:val="005A135E"/>
    <w:rsid w:val="005A2040"/>
    <w:rsid w:val="005A38EA"/>
    <w:rsid w:val="005A3F16"/>
    <w:rsid w:val="005A5D2C"/>
    <w:rsid w:val="005A6413"/>
    <w:rsid w:val="005A70DE"/>
    <w:rsid w:val="005A7733"/>
    <w:rsid w:val="005A7BD5"/>
    <w:rsid w:val="005B0477"/>
    <w:rsid w:val="005B0599"/>
    <w:rsid w:val="005B1713"/>
    <w:rsid w:val="005B202E"/>
    <w:rsid w:val="005B3907"/>
    <w:rsid w:val="005B3FF8"/>
    <w:rsid w:val="005B5A0F"/>
    <w:rsid w:val="005C023B"/>
    <w:rsid w:val="005C135B"/>
    <w:rsid w:val="005C19A6"/>
    <w:rsid w:val="005C19E7"/>
    <w:rsid w:val="005C2333"/>
    <w:rsid w:val="005C382A"/>
    <w:rsid w:val="005C3D66"/>
    <w:rsid w:val="005C60A2"/>
    <w:rsid w:val="005C6AB3"/>
    <w:rsid w:val="005C6EEC"/>
    <w:rsid w:val="005C77D2"/>
    <w:rsid w:val="005D1298"/>
    <w:rsid w:val="005D3A56"/>
    <w:rsid w:val="005D4796"/>
    <w:rsid w:val="005D57A9"/>
    <w:rsid w:val="005D64CC"/>
    <w:rsid w:val="005D7617"/>
    <w:rsid w:val="005D7C10"/>
    <w:rsid w:val="005E0153"/>
    <w:rsid w:val="005E107E"/>
    <w:rsid w:val="005E16EF"/>
    <w:rsid w:val="005E26B9"/>
    <w:rsid w:val="005E3903"/>
    <w:rsid w:val="005E4256"/>
    <w:rsid w:val="005E56AD"/>
    <w:rsid w:val="005E5DBF"/>
    <w:rsid w:val="005E6218"/>
    <w:rsid w:val="005E787A"/>
    <w:rsid w:val="005F012E"/>
    <w:rsid w:val="005F1055"/>
    <w:rsid w:val="005F1F0A"/>
    <w:rsid w:val="005F27EB"/>
    <w:rsid w:val="005F32D1"/>
    <w:rsid w:val="005F3A40"/>
    <w:rsid w:val="005F490A"/>
    <w:rsid w:val="005F509F"/>
    <w:rsid w:val="005F5590"/>
    <w:rsid w:val="005F5A27"/>
    <w:rsid w:val="005F7CAE"/>
    <w:rsid w:val="005F7D09"/>
    <w:rsid w:val="006028DC"/>
    <w:rsid w:val="00603243"/>
    <w:rsid w:val="00606543"/>
    <w:rsid w:val="00614BA6"/>
    <w:rsid w:val="00614CE5"/>
    <w:rsid w:val="00615753"/>
    <w:rsid w:val="006160C0"/>
    <w:rsid w:val="00616F43"/>
    <w:rsid w:val="00616F5A"/>
    <w:rsid w:val="0061751F"/>
    <w:rsid w:val="00620A00"/>
    <w:rsid w:val="00620EA7"/>
    <w:rsid w:val="00620F89"/>
    <w:rsid w:val="006212B8"/>
    <w:rsid w:val="006212D2"/>
    <w:rsid w:val="00621BE6"/>
    <w:rsid w:val="00622025"/>
    <w:rsid w:val="006240AE"/>
    <w:rsid w:val="006242C4"/>
    <w:rsid w:val="00624470"/>
    <w:rsid w:val="006251F9"/>
    <w:rsid w:val="00625AD2"/>
    <w:rsid w:val="00626262"/>
    <w:rsid w:val="006262AA"/>
    <w:rsid w:val="00627817"/>
    <w:rsid w:val="00630BD2"/>
    <w:rsid w:val="0063172B"/>
    <w:rsid w:val="006318FE"/>
    <w:rsid w:val="00631D6C"/>
    <w:rsid w:val="0063219D"/>
    <w:rsid w:val="00633756"/>
    <w:rsid w:val="00634DAF"/>
    <w:rsid w:val="0063566E"/>
    <w:rsid w:val="00635EEC"/>
    <w:rsid w:val="0063630B"/>
    <w:rsid w:val="0063675E"/>
    <w:rsid w:val="00637754"/>
    <w:rsid w:val="00640108"/>
    <w:rsid w:val="00640BCA"/>
    <w:rsid w:val="006418EA"/>
    <w:rsid w:val="00642C77"/>
    <w:rsid w:val="00644C60"/>
    <w:rsid w:val="00644C7A"/>
    <w:rsid w:val="0064527E"/>
    <w:rsid w:val="006474B3"/>
    <w:rsid w:val="00650040"/>
    <w:rsid w:val="00650633"/>
    <w:rsid w:val="00652AA1"/>
    <w:rsid w:val="00652D00"/>
    <w:rsid w:val="0065583F"/>
    <w:rsid w:val="00655AFB"/>
    <w:rsid w:val="00655C30"/>
    <w:rsid w:val="006574B6"/>
    <w:rsid w:val="00660F64"/>
    <w:rsid w:val="006616EE"/>
    <w:rsid w:val="00661993"/>
    <w:rsid w:val="00661D46"/>
    <w:rsid w:val="00664837"/>
    <w:rsid w:val="0066605A"/>
    <w:rsid w:val="00666464"/>
    <w:rsid w:val="006665AF"/>
    <w:rsid w:val="006668E8"/>
    <w:rsid w:val="006669AA"/>
    <w:rsid w:val="00666E03"/>
    <w:rsid w:val="006674FB"/>
    <w:rsid w:val="00671022"/>
    <w:rsid w:val="00671D83"/>
    <w:rsid w:val="00672994"/>
    <w:rsid w:val="00673625"/>
    <w:rsid w:val="006738CD"/>
    <w:rsid w:val="00674133"/>
    <w:rsid w:val="00675646"/>
    <w:rsid w:val="00675D51"/>
    <w:rsid w:val="0067621C"/>
    <w:rsid w:val="00676ED2"/>
    <w:rsid w:val="00676F9F"/>
    <w:rsid w:val="00677BB2"/>
    <w:rsid w:val="00680EDD"/>
    <w:rsid w:val="00681CBE"/>
    <w:rsid w:val="006820B8"/>
    <w:rsid w:val="006828C8"/>
    <w:rsid w:val="006831DD"/>
    <w:rsid w:val="00683BFD"/>
    <w:rsid w:val="00685272"/>
    <w:rsid w:val="006853E3"/>
    <w:rsid w:val="006863F7"/>
    <w:rsid w:val="00686775"/>
    <w:rsid w:val="00687054"/>
    <w:rsid w:val="0069098E"/>
    <w:rsid w:val="006942E1"/>
    <w:rsid w:val="00695511"/>
    <w:rsid w:val="00697638"/>
    <w:rsid w:val="00697BFF"/>
    <w:rsid w:val="00697FC7"/>
    <w:rsid w:val="006A0694"/>
    <w:rsid w:val="006A0991"/>
    <w:rsid w:val="006A2290"/>
    <w:rsid w:val="006A2B61"/>
    <w:rsid w:val="006A2C0A"/>
    <w:rsid w:val="006A5C99"/>
    <w:rsid w:val="006A75D8"/>
    <w:rsid w:val="006A79C6"/>
    <w:rsid w:val="006B0FA4"/>
    <w:rsid w:val="006B195E"/>
    <w:rsid w:val="006B25C9"/>
    <w:rsid w:val="006B27B5"/>
    <w:rsid w:val="006B2FB0"/>
    <w:rsid w:val="006B4397"/>
    <w:rsid w:val="006B5DCB"/>
    <w:rsid w:val="006B6122"/>
    <w:rsid w:val="006B6686"/>
    <w:rsid w:val="006C1852"/>
    <w:rsid w:val="006C272C"/>
    <w:rsid w:val="006C4D2F"/>
    <w:rsid w:val="006C4EEB"/>
    <w:rsid w:val="006C5ECD"/>
    <w:rsid w:val="006C67AB"/>
    <w:rsid w:val="006C6B15"/>
    <w:rsid w:val="006C6DC9"/>
    <w:rsid w:val="006C7D21"/>
    <w:rsid w:val="006D0363"/>
    <w:rsid w:val="006D0C00"/>
    <w:rsid w:val="006D23E8"/>
    <w:rsid w:val="006D28DA"/>
    <w:rsid w:val="006D2F86"/>
    <w:rsid w:val="006D3528"/>
    <w:rsid w:val="006D521D"/>
    <w:rsid w:val="006D6065"/>
    <w:rsid w:val="006D78E6"/>
    <w:rsid w:val="006D792D"/>
    <w:rsid w:val="006E26D7"/>
    <w:rsid w:val="006E385A"/>
    <w:rsid w:val="006E3BA0"/>
    <w:rsid w:val="006E3BDC"/>
    <w:rsid w:val="006E4558"/>
    <w:rsid w:val="006E4732"/>
    <w:rsid w:val="006E5622"/>
    <w:rsid w:val="006E5C37"/>
    <w:rsid w:val="006E677F"/>
    <w:rsid w:val="006E76F4"/>
    <w:rsid w:val="006E7AE6"/>
    <w:rsid w:val="006E7DEC"/>
    <w:rsid w:val="006F016F"/>
    <w:rsid w:val="006F0E05"/>
    <w:rsid w:val="006F2116"/>
    <w:rsid w:val="006F2553"/>
    <w:rsid w:val="006F2BA0"/>
    <w:rsid w:val="006F4306"/>
    <w:rsid w:val="006F4545"/>
    <w:rsid w:val="006F48C9"/>
    <w:rsid w:val="006F49F3"/>
    <w:rsid w:val="006F4CF9"/>
    <w:rsid w:val="006F4EDB"/>
    <w:rsid w:val="006F5301"/>
    <w:rsid w:val="006F72C8"/>
    <w:rsid w:val="00700300"/>
    <w:rsid w:val="00700874"/>
    <w:rsid w:val="00700F9B"/>
    <w:rsid w:val="007016F7"/>
    <w:rsid w:val="007022D8"/>
    <w:rsid w:val="00702D8C"/>
    <w:rsid w:val="007037F6"/>
    <w:rsid w:val="00703BB5"/>
    <w:rsid w:val="007043FD"/>
    <w:rsid w:val="007061BD"/>
    <w:rsid w:val="007063CD"/>
    <w:rsid w:val="007064BF"/>
    <w:rsid w:val="00707245"/>
    <w:rsid w:val="00707270"/>
    <w:rsid w:val="00707805"/>
    <w:rsid w:val="00707BF2"/>
    <w:rsid w:val="00707FFD"/>
    <w:rsid w:val="00710AA2"/>
    <w:rsid w:val="00711D2C"/>
    <w:rsid w:val="00711F5D"/>
    <w:rsid w:val="00712948"/>
    <w:rsid w:val="00712CFB"/>
    <w:rsid w:val="0071324B"/>
    <w:rsid w:val="00713624"/>
    <w:rsid w:val="00713C97"/>
    <w:rsid w:val="007150C0"/>
    <w:rsid w:val="00716478"/>
    <w:rsid w:val="00716DAC"/>
    <w:rsid w:val="007173A8"/>
    <w:rsid w:val="007208E8"/>
    <w:rsid w:val="00720ECC"/>
    <w:rsid w:val="007219BE"/>
    <w:rsid w:val="007239E4"/>
    <w:rsid w:val="00723B82"/>
    <w:rsid w:val="00724821"/>
    <w:rsid w:val="007252B5"/>
    <w:rsid w:val="0072558C"/>
    <w:rsid w:val="00725699"/>
    <w:rsid w:val="0072678F"/>
    <w:rsid w:val="007269B8"/>
    <w:rsid w:val="007273D0"/>
    <w:rsid w:val="00730288"/>
    <w:rsid w:val="00730914"/>
    <w:rsid w:val="00730998"/>
    <w:rsid w:val="007313FE"/>
    <w:rsid w:val="007318D0"/>
    <w:rsid w:val="007335D6"/>
    <w:rsid w:val="00733C1F"/>
    <w:rsid w:val="00734235"/>
    <w:rsid w:val="007345B0"/>
    <w:rsid w:val="00734B0B"/>
    <w:rsid w:val="00734F7C"/>
    <w:rsid w:val="00736043"/>
    <w:rsid w:val="007364EF"/>
    <w:rsid w:val="00737DF1"/>
    <w:rsid w:val="00743C1B"/>
    <w:rsid w:val="00743D41"/>
    <w:rsid w:val="00745A5C"/>
    <w:rsid w:val="00746449"/>
    <w:rsid w:val="0074699D"/>
    <w:rsid w:val="00747893"/>
    <w:rsid w:val="00750AEC"/>
    <w:rsid w:val="00751B67"/>
    <w:rsid w:val="00751F19"/>
    <w:rsid w:val="007528DA"/>
    <w:rsid w:val="00753170"/>
    <w:rsid w:val="00754291"/>
    <w:rsid w:val="00754C8B"/>
    <w:rsid w:val="00754DED"/>
    <w:rsid w:val="007551F5"/>
    <w:rsid w:val="00755359"/>
    <w:rsid w:val="0075588F"/>
    <w:rsid w:val="00755EEB"/>
    <w:rsid w:val="0075622E"/>
    <w:rsid w:val="007568A0"/>
    <w:rsid w:val="00760FD5"/>
    <w:rsid w:val="00762D09"/>
    <w:rsid w:val="00763685"/>
    <w:rsid w:val="007652C7"/>
    <w:rsid w:val="00766787"/>
    <w:rsid w:val="0077085D"/>
    <w:rsid w:val="007722B5"/>
    <w:rsid w:val="007733A2"/>
    <w:rsid w:val="00773AAA"/>
    <w:rsid w:val="007745D2"/>
    <w:rsid w:val="00774724"/>
    <w:rsid w:val="00774786"/>
    <w:rsid w:val="00775CC9"/>
    <w:rsid w:val="0077632E"/>
    <w:rsid w:val="00776628"/>
    <w:rsid w:val="00776EA5"/>
    <w:rsid w:val="0078114D"/>
    <w:rsid w:val="007815BF"/>
    <w:rsid w:val="00781C06"/>
    <w:rsid w:val="00782C3B"/>
    <w:rsid w:val="00785A5A"/>
    <w:rsid w:val="007879F6"/>
    <w:rsid w:val="00787BA8"/>
    <w:rsid w:val="00790149"/>
    <w:rsid w:val="007903B1"/>
    <w:rsid w:val="00790E32"/>
    <w:rsid w:val="00792620"/>
    <w:rsid w:val="00792F56"/>
    <w:rsid w:val="007939BA"/>
    <w:rsid w:val="007958C3"/>
    <w:rsid w:val="00795CE6"/>
    <w:rsid w:val="00795DE6"/>
    <w:rsid w:val="0079652F"/>
    <w:rsid w:val="00796D42"/>
    <w:rsid w:val="00797DEE"/>
    <w:rsid w:val="007A0163"/>
    <w:rsid w:val="007A0B3D"/>
    <w:rsid w:val="007A0D02"/>
    <w:rsid w:val="007A1260"/>
    <w:rsid w:val="007A1CAE"/>
    <w:rsid w:val="007A1E82"/>
    <w:rsid w:val="007A2A30"/>
    <w:rsid w:val="007A3498"/>
    <w:rsid w:val="007A3509"/>
    <w:rsid w:val="007A3889"/>
    <w:rsid w:val="007A3D4A"/>
    <w:rsid w:val="007A518B"/>
    <w:rsid w:val="007A53EA"/>
    <w:rsid w:val="007A573A"/>
    <w:rsid w:val="007A6655"/>
    <w:rsid w:val="007A6E47"/>
    <w:rsid w:val="007A77E8"/>
    <w:rsid w:val="007A7CDA"/>
    <w:rsid w:val="007B04F5"/>
    <w:rsid w:val="007B1631"/>
    <w:rsid w:val="007B310B"/>
    <w:rsid w:val="007B348B"/>
    <w:rsid w:val="007B4370"/>
    <w:rsid w:val="007B4460"/>
    <w:rsid w:val="007B497D"/>
    <w:rsid w:val="007B57A1"/>
    <w:rsid w:val="007B5D58"/>
    <w:rsid w:val="007B77C6"/>
    <w:rsid w:val="007C1038"/>
    <w:rsid w:val="007C3460"/>
    <w:rsid w:val="007C3834"/>
    <w:rsid w:val="007C411A"/>
    <w:rsid w:val="007C560F"/>
    <w:rsid w:val="007C6514"/>
    <w:rsid w:val="007C731B"/>
    <w:rsid w:val="007C761B"/>
    <w:rsid w:val="007C77FA"/>
    <w:rsid w:val="007C7F16"/>
    <w:rsid w:val="007D004B"/>
    <w:rsid w:val="007D066D"/>
    <w:rsid w:val="007D1FEA"/>
    <w:rsid w:val="007D2E3A"/>
    <w:rsid w:val="007D60B0"/>
    <w:rsid w:val="007D6A05"/>
    <w:rsid w:val="007D7550"/>
    <w:rsid w:val="007D7854"/>
    <w:rsid w:val="007E054E"/>
    <w:rsid w:val="007E05BF"/>
    <w:rsid w:val="007E0C34"/>
    <w:rsid w:val="007E0ED9"/>
    <w:rsid w:val="007E1CE4"/>
    <w:rsid w:val="007E202E"/>
    <w:rsid w:val="007E4164"/>
    <w:rsid w:val="007E4502"/>
    <w:rsid w:val="007E4A19"/>
    <w:rsid w:val="007E5869"/>
    <w:rsid w:val="007E5E36"/>
    <w:rsid w:val="007F3E30"/>
    <w:rsid w:val="007F42AF"/>
    <w:rsid w:val="007F46A0"/>
    <w:rsid w:val="007F686C"/>
    <w:rsid w:val="007F77E3"/>
    <w:rsid w:val="007F7B10"/>
    <w:rsid w:val="0080061E"/>
    <w:rsid w:val="00800A6C"/>
    <w:rsid w:val="00801BB8"/>
    <w:rsid w:val="008024B3"/>
    <w:rsid w:val="0080393A"/>
    <w:rsid w:val="00804D86"/>
    <w:rsid w:val="00805F5E"/>
    <w:rsid w:val="008069D2"/>
    <w:rsid w:val="00806B13"/>
    <w:rsid w:val="00807910"/>
    <w:rsid w:val="00810171"/>
    <w:rsid w:val="008102C0"/>
    <w:rsid w:val="00810F01"/>
    <w:rsid w:val="008119F4"/>
    <w:rsid w:val="00811B42"/>
    <w:rsid w:val="00811E36"/>
    <w:rsid w:val="00812642"/>
    <w:rsid w:val="00812D0B"/>
    <w:rsid w:val="00812E3E"/>
    <w:rsid w:val="00813E3D"/>
    <w:rsid w:val="0081409C"/>
    <w:rsid w:val="0081470E"/>
    <w:rsid w:val="00814E28"/>
    <w:rsid w:val="00814EF0"/>
    <w:rsid w:val="00815269"/>
    <w:rsid w:val="00820EBF"/>
    <w:rsid w:val="008224EC"/>
    <w:rsid w:val="0082276D"/>
    <w:rsid w:val="00823D8F"/>
    <w:rsid w:val="0082418A"/>
    <w:rsid w:val="008253F0"/>
    <w:rsid w:val="0082699F"/>
    <w:rsid w:val="0082746E"/>
    <w:rsid w:val="008304B7"/>
    <w:rsid w:val="00830A40"/>
    <w:rsid w:val="00830B7F"/>
    <w:rsid w:val="008322EB"/>
    <w:rsid w:val="008323F9"/>
    <w:rsid w:val="0083282A"/>
    <w:rsid w:val="00832EE6"/>
    <w:rsid w:val="00833780"/>
    <w:rsid w:val="0083442B"/>
    <w:rsid w:val="00834D8B"/>
    <w:rsid w:val="0083547C"/>
    <w:rsid w:val="00836B3E"/>
    <w:rsid w:val="0083753D"/>
    <w:rsid w:val="008407B8"/>
    <w:rsid w:val="00840804"/>
    <w:rsid w:val="00840878"/>
    <w:rsid w:val="00840890"/>
    <w:rsid w:val="00841BBE"/>
    <w:rsid w:val="0084286D"/>
    <w:rsid w:val="00842BD6"/>
    <w:rsid w:val="00843C42"/>
    <w:rsid w:val="00843DA6"/>
    <w:rsid w:val="00845CEB"/>
    <w:rsid w:val="008471AF"/>
    <w:rsid w:val="0085031A"/>
    <w:rsid w:val="00850EA6"/>
    <w:rsid w:val="00851403"/>
    <w:rsid w:val="00853809"/>
    <w:rsid w:val="0085450E"/>
    <w:rsid w:val="00854E4F"/>
    <w:rsid w:val="008552CC"/>
    <w:rsid w:val="00855CF0"/>
    <w:rsid w:val="008569D9"/>
    <w:rsid w:val="008600DD"/>
    <w:rsid w:val="008611B2"/>
    <w:rsid w:val="008616FD"/>
    <w:rsid w:val="00863FCE"/>
    <w:rsid w:val="0086474C"/>
    <w:rsid w:val="00865638"/>
    <w:rsid w:val="00865DEC"/>
    <w:rsid w:val="0086683C"/>
    <w:rsid w:val="0086727E"/>
    <w:rsid w:val="00867EF1"/>
    <w:rsid w:val="00867FBE"/>
    <w:rsid w:val="00870FFA"/>
    <w:rsid w:val="008717FB"/>
    <w:rsid w:val="00871933"/>
    <w:rsid w:val="00872680"/>
    <w:rsid w:val="00872E08"/>
    <w:rsid w:val="0087353E"/>
    <w:rsid w:val="0087357B"/>
    <w:rsid w:val="00873632"/>
    <w:rsid w:val="00873BE1"/>
    <w:rsid w:val="0087519A"/>
    <w:rsid w:val="008752AF"/>
    <w:rsid w:val="0087533F"/>
    <w:rsid w:val="00875955"/>
    <w:rsid w:val="0087628A"/>
    <w:rsid w:val="00876ADD"/>
    <w:rsid w:val="0087721A"/>
    <w:rsid w:val="0087730C"/>
    <w:rsid w:val="0087743C"/>
    <w:rsid w:val="008816C3"/>
    <w:rsid w:val="00881E64"/>
    <w:rsid w:val="00882745"/>
    <w:rsid w:val="008829AB"/>
    <w:rsid w:val="00883174"/>
    <w:rsid w:val="008846E5"/>
    <w:rsid w:val="0088492C"/>
    <w:rsid w:val="00885906"/>
    <w:rsid w:val="00886714"/>
    <w:rsid w:val="00887B13"/>
    <w:rsid w:val="00890155"/>
    <w:rsid w:val="00890FF3"/>
    <w:rsid w:val="00893801"/>
    <w:rsid w:val="0089478F"/>
    <w:rsid w:val="008951DA"/>
    <w:rsid w:val="008964E0"/>
    <w:rsid w:val="00897674"/>
    <w:rsid w:val="00897E94"/>
    <w:rsid w:val="008A196C"/>
    <w:rsid w:val="008A206F"/>
    <w:rsid w:val="008A2A15"/>
    <w:rsid w:val="008A38F5"/>
    <w:rsid w:val="008A47CA"/>
    <w:rsid w:val="008A5AC0"/>
    <w:rsid w:val="008B0627"/>
    <w:rsid w:val="008B0665"/>
    <w:rsid w:val="008B1157"/>
    <w:rsid w:val="008B27B0"/>
    <w:rsid w:val="008B2A4F"/>
    <w:rsid w:val="008B3B7C"/>
    <w:rsid w:val="008B3F67"/>
    <w:rsid w:val="008B680D"/>
    <w:rsid w:val="008B7848"/>
    <w:rsid w:val="008C0EF4"/>
    <w:rsid w:val="008C1323"/>
    <w:rsid w:val="008C2265"/>
    <w:rsid w:val="008C2F9D"/>
    <w:rsid w:val="008C31A4"/>
    <w:rsid w:val="008C3ED7"/>
    <w:rsid w:val="008C4D39"/>
    <w:rsid w:val="008C6769"/>
    <w:rsid w:val="008C676B"/>
    <w:rsid w:val="008C7DAA"/>
    <w:rsid w:val="008D0F48"/>
    <w:rsid w:val="008D261D"/>
    <w:rsid w:val="008D2C75"/>
    <w:rsid w:val="008D2F78"/>
    <w:rsid w:val="008D3019"/>
    <w:rsid w:val="008D4398"/>
    <w:rsid w:val="008D4684"/>
    <w:rsid w:val="008D5357"/>
    <w:rsid w:val="008D6537"/>
    <w:rsid w:val="008E0B83"/>
    <w:rsid w:val="008E26B1"/>
    <w:rsid w:val="008E2E3D"/>
    <w:rsid w:val="008E3E2D"/>
    <w:rsid w:val="008E3F68"/>
    <w:rsid w:val="008E5D1E"/>
    <w:rsid w:val="008E5EC4"/>
    <w:rsid w:val="008E6F14"/>
    <w:rsid w:val="008E7404"/>
    <w:rsid w:val="008E747B"/>
    <w:rsid w:val="008E7C69"/>
    <w:rsid w:val="008E7F3A"/>
    <w:rsid w:val="008F1B78"/>
    <w:rsid w:val="008F2F18"/>
    <w:rsid w:val="008F4014"/>
    <w:rsid w:val="008F5033"/>
    <w:rsid w:val="008F57BB"/>
    <w:rsid w:val="008F6864"/>
    <w:rsid w:val="00900122"/>
    <w:rsid w:val="00900401"/>
    <w:rsid w:val="0090228B"/>
    <w:rsid w:val="00902A03"/>
    <w:rsid w:val="00903243"/>
    <w:rsid w:val="0090535F"/>
    <w:rsid w:val="00905CD8"/>
    <w:rsid w:val="00905EE8"/>
    <w:rsid w:val="00906AEE"/>
    <w:rsid w:val="009100FE"/>
    <w:rsid w:val="009102DC"/>
    <w:rsid w:val="00910683"/>
    <w:rsid w:val="00912101"/>
    <w:rsid w:val="00912218"/>
    <w:rsid w:val="0091349E"/>
    <w:rsid w:val="00914292"/>
    <w:rsid w:val="0091507B"/>
    <w:rsid w:val="009150AA"/>
    <w:rsid w:val="00915DCD"/>
    <w:rsid w:val="00915E8A"/>
    <w:rsid w:val="00916857"/>
    <w:rsid w:val="00920048"/>
    <w:rsid w:val="0092069B"/>
    <w:rsid w:val="0092136F"/>
    <w:rsid w:val="00921483"/>
    <w:rsid w:val="00922A7C"/>
    <w:rsid w:val="0092579E"/>
    <w:rsid w:val="00926057"/>
    <w:rsid w:val="009304D7"/>
    <w:rsid w:val="00930CC2"/>
    <w:rsid w:val="00931741"/>
    <w:rsid w:val="00933F61"/>
    <w:rsid w:val="00935667"/>
    <w:rsid w:val="00936926"/>
    <w:rsid w:val="00936EF0"/>
    <w:rsid w:val="0093770D"/>
    <w:rsid w:val="00941183"/>
    <w:rsid w:val="00941303"/>
    <w:rsid w:val="00941B41"/>
    <w:rsid w:val="00941F81"/>
    <w:rsid w:val="00942BC2"/>
    <w:rsid w:val="00943091"/>
    <w:rsid w:val="0094338F"/>
    <w:rsid w:val="00943C65"/>
    <w:rsid w:val="00943EB2"/>
    <w:rsid w:val="00944B7B"/>
    <w:rsid w:val="00944FE4"/>
    <w:rsid w:val="00945640"/>
    <w:rsid w:val="00950785"/>
    <w:rsid w:val="00951CC1"/>
    <w:rsid w:val="00952B6E"/>
    <w:rsid w:val="00952CC2"/>
    <w:rsid w:val="0095306F"/>
    <w:rsid w:val="0095350A"/>
    <w:rsid w:val="00954020"/>
    <w:rsid w:val="009542D5"/>
    <w:rsid w:val="00954B2F"/>
    <w:rsid w:val="00957D18"/>
    <w:rsid w:val="00960A15"/>
    <w:rsid w:val="00960AFE"/>
    <w:rsid w:val="00961A56"/>
    <w:rsid w:val="00966E6E"/>
    <w:rsid w:val="00971841"/>
    <w:rsid w:val="00972C6F"/>
    <w:rsid w:val="0097557C"/>
    <w:rsid w:val="0097599F"/>
    <w:rsid w:val="00975C8B"/>
    <w:rsid w:val="009760F0"/>
    <w:rsid w:val="00976B26"/>
    <w:rsid w:val="00976F6E"/>
    <w:rsid w:val="00980001"/>
    <w:rsid w:val="009801CD"/>
    <w:rsid w:val="009811E8"/>
    <w:rsid w:val="00981E5E"/>
    <w:rsid w:val="00983CB8"/>
    <w:rsid w:val="00983E00"/>
    <w:rsid w:val="0098597D"/>
    <w:rsid w:val="009874C9"/>
    <w:rsid w:val="0099054A"/>
    <w:rsid w:val="009909F0"/>
    <w:rsid w:val="0099273B"/>
    <w:rsid w:val="009932CB"/>
    <w:rsid w:val="00993717"/>
    <w:rsid w:val="00993C98"/>
    <w:rsid w:val="00994CBC"/>
    <w:rsid w:val="0099724F"/>
    <w:rsid w:val="009973DB"/>
    <w:rsid w:val="009977AE"/>
    <w:rsid w:val="009A0278"/>
    <w:rsid w:val="009A047A"/>
    <w:rsid w:val="009A080A"/>
    <w:rsid w:val="009A0D02"/>
    <w:rsid w:val="009A1398"/>
    <w:rsid w:val="009A27DD"/>
    <w:rsid w:val="009A2E9A"/>
    <w:rsid w:val="009A3F2E"/>
    <w:rsid w:val="009A41A2"/>
    <w:rsid w:val="009A45C4"/>
    <w:rsid w:val="009A474C"/>
    <w:rsid w:val="009A6386"/>
    <w:rsid w:val="009A6A4C"/>
    <w:rsid w:val="009B1146"/>
    <w:rsid w:val="009B187A"/>
    <w:rsid w:val="009B19FB"/>
    <w:rsid w:val="009B2F89"/>
    <w:rsid w:val="009B335F"/>
    <w:rsid w:val="009B4C82"/>
    <w:rsid w:val="009B5D66"/>
    <w:rsid w:val="009B7B0C"/>
    <w:rsid w:val="009C020D"/>
    <w:rsid w:val="009C193E"/>
    <w:rsid w:val="009C2220"/>
    <w:rsid w:val="009C31F0"/>
    <w:rsid w:val="009C3EEE"/>
    <w:rsid w:val="009C48E6"/>
    <w:rsid w:val="009C4C92"/>
    <w:rsid w:val="009C4DBA"/>
    <w:rsid w:val="009C4DFE"/>
    <w:rsid w:val="009C713B"/>
    <w:rsid w:val="009C7290"/>
    <w:rsid w:val="009D00AF"/>
    <w:rsid w:val="009D05EB"/>
    <w:rsid w:val="009D1EEC"/>
    <w:rsid w:val="009D2383"/>
    <w:rsid w:val="009D3D46"/>
    <w:rsid w:val="009D47AD"/>
    <w:rsid w:val="009D599A"/>
    <w:rsid w:val="009D7649"/>
    <w:rsid w:val="009E046F"/>
    <w:rsid w:val="009E0A7C"/>
    <w:rsid w:val="009E14CD"/>
    <w:rsid w:val="009E1875"/>
    <w:rsid w:val="009E1BEE"/>
    <w:rsid w:val="009E240C"/>
    <w:rsid w:val="009E33D5"/>
    <w:rsid w:val="009E44A7"/>
    <w:rsid w:val="009E4E34"/>
    <w:rsid w:val="009E6992"/>
    <w:rsid w:val="009F0489"/>
    <w:rsid w:val="009F06DC"/>
    <w:rsid w:val="009F0B8D"/>
    <w:rsid w:val="009F1D83"/>
    <w:rsid w:val="009F2D2A"/>
    <w:rsid w:val="009F3FE7"/>
    <w:rsid w:val="009F4B7A"/>
    <w:rsid w:val="009F65AE"/>
    <w:rsid w:val="009F6F80"/>
    <w:rsid w:val="009F7BA5"/>
    <w:rsid w:val="009F7BD5"/>
    <w:rsid w:val="009F7F29"/>
    <w:rsid w:val="00A0082B"/>
    <w:rsid w:val="00A00DBD"/>
    <w:rsid w:val="00A021E6"/>
    <w:rsid w:val="00A024F2"/>
    <w:rsid w:val="00A029AE"/>
    <w:rsid w:val="00A02F72"/>
    <w:rsid w:val="00A02FED"/>
    <w:rsid w:val="00A039A1"/>
    <w:rsid w:val="00A05777"/>
    <w:rsid w:val="00A0632A"/>
    <w:rsid w:val="00A07267"/>
    <w:rsid w:val="00A1210A"/>
    <w:rsid w:val="00A12F6B"/>
    <w:rsid w:val="00A1440E"/>
    <w:rsid w:val="00A147F7"/>
    <w:rsid w:val="00A14812"/>
    <w:rsid w:val="00A154FA"/>
    <w:rsid w:val="00A155BA"/>
    <w:rsid w:val="00A15B84"/>
    <w:rsid w:val="00A1612A"/>
    <w:rsid w:val="00A16316"/>
    <w:rsid w:val="00A16685"/>
    <w:rsid w:val="00A225D1"/>
    <w:rsid w:val="00A22972"/>
    <w:rsid w:val="00A232C6"/>
    <w:rsid w:val="00A253C9"/>
    <w:rsid w:val="00A2792A"/>
    <w:rsid w:val="00A3211A"/>
    <w:rsid w:val="00A33054"/>
    <w:rsid w:val="00A356EA"/>
    <w:rsid w:val="00A3604A"/>
    <w:rsid w:val="00A36432"/>
    <w:rsid w:val="00A36BF4"/>
    <w:rsid w:val="00A4152F"/>
    <w:rsid w:val="00A42782"/>
    <w:rsid w:val="00A436F5"/>
    <w:rsid w:val="00A4466C"/>
    <w:rsid w:val="00A46548"/>
    <w:rsid w:val="00A46A8E"/>
    <w:rsid w:val="00A479A0"/>
    <w:rsid w:val="00A479D4"/>
    <w:rsid w:val="00A5001F"/>
    <w:rsid w:val="00A501C7"/>
    <w:rsid w:val="00A5137E"/>
    <w:rsid w:val="00A525BA"/>
    <w:rsid w:val="00A5461B"/>
    <w:rsid w:val="00A562BD"/>
    <w:rsid w:val="00A563B2"/>
    <w:rsid w:val="00A5696C"/>
    <w:rsid w:val="00A56B37"/>
    <w:rsid w:val="00A56ECC"/>
    <w:rsid w:val="00A57ABC"/>
    <w:rsid w:val="00A60B7A"/>
    <w:rsid w:val="00A61911"/>
    <w:rsid w:val="00A619D6"/>
    <w:rsid w:val="00A61E71"/>
    <w:rsid w:val="00A6228D"/>
    <w:rsid w:val="00A62E78"/>
    <w:rsid w:val="00A630EC"/>
    <w:rsid w:val="00A63198"/>
    <w:rsid w:val="00A64275"/>
    <w:rsid w:val="00A654A3"/>
    <w:rsid w:val="00A67839"/>
    <w:rsid w:val="00A72059"/>
    <w:rsid w:val="00A72CC8"/>
    <w:rsid w:val="00A73532"/>
    <w:rsid w:val="00A75381"/>
    <w:rsid w:val="00A76163"/>
    <w:rsid w:val="00A771F7"/>
    <w:rsid w:val="00A77F77"/>
    <w:rsid w:val="00A8121B"/>
    <w:rsid w:val="00A813F1"/>
    <w:rsid w:val="00A81679"/>
    <w:rsid w:val="00A81F3F"/>
    <w:rsid w:val="00A829C5"/>
    <w:rsid w:val="00A83543"/>
    <w:rsid w:val="00A83916"/>
    <w:rsid w:val="00A843E2"/>
    <w:rsid w:val="00A85660"/>
    <w:rsid w:val="00A85A4F"/>
    <w:rsid w:val="00A85F6A"/>
    <w:rsid w:val="00A87DD0"/>
    <w:rsid w:val="00A87E61"/>
    <w:rsid w:val="00A904BE"/>
    <w:rsid w:val="00A90560"/>
    <w:rsid w:val="00A917B1"/>
    <w:rsid w:val="00A92AFD"/>
    <w:rsid w:val="00A93F34"/>
    <w:rsid w:val="00A95CCB"/>
    <w:rsid w:val="00A96F80"/>
    <w:rsid w:val="00AA011D"/>
    <w:rsid w:val="00AA1F79"/>
    <w:rsid w:val="00AA2E57"/>
    <w:rsid w:val="00AA371E"/>
    <w:rsid w:val="00AA3AE2"/>
    <w:rsid w:val="00AA423D"/>
    <w:rsid w:val="00AA4601"/>
    <w:rsid w:val="00AA4AF5"/>
    <w:rsid w:val="00AA4C1D"/>
    <w:rsid w:val="00AA5F1B"/>
    <w:rsid w:val="00AA6EE6"/>
    <w:rsid w:val="00AA7356"/>
    <w:rsid w:val="00AA7A5B"/>
    <w:rsid w:val="00AB0235"/>
    <w:rsid w:val="00AB0566"/>
    <w:rsid w:val="00AB10B3"/>
    <w:rsid w:val="00AB15F9"/>
    <w:rsid w:val="00AB1BFF"/>
    <w:rsid w:val="00AB259F"/>
    <w:rsid w:val="00AB5AF7"/>
    <w:rsid w:val="00AB72C1"/>
    <w:rsid w:val="00AB7628"/>
    <w:rsid w:val="00AB77E5"/>
    <w:rsid w:val="00AC05C2"/>
    <w:rsid w:val="00AC15EC"/>
    <w:rsid w:val="00AC337B"/>
    <w:rsid w:val="00AC59E9"/>
    <w:rsid w:val="00AC5A68"/>
    <w:rsid w:val="00AC77E0"/>
    <w:rsid w:val="00AD16A5"/>
    <w:rsid w:val="00AD3AF5"/>
    <w:rsid w:val="00AD3E0C"/>
    <w:rsid w:val="00AD6D48"/>
    <w:rsid w:val="00AD76A4"/>
    <w:rsid w:val="00AE1FBA"/>
    <w:rsid w:val="00AE22FA"/>
    <w:rsid w:val="00AE26DC"/>
    <w:rsid w:val="00AE47C3"/>
    <w:rsid w:val="00AE4C92"/>
    <w:rsid w:val="00AE5B51"/>
    <w:rsid w:val="00AE6C52"/>
    <w:rsid w:val="00AF0B09"/>
    <w:rsid w:val="00AF19D9"/>
    <w:rsid w:val="00AF309B"/>
    <w:rsid w:val="00AF3193"/>
    <w:rsid w:val="00AF3468"/>
    <w:rsid w:val="00AF369E"/>
    <w:rsid w:val="00AF4391"/>
    <w:rsid w:val="00AF6474"/>
    <w:rsid w:val="00AF6BBC"/>
    <w:rsid w:val="00B01C3D"/>
    <w:rsid w:val="00B02DCA"/>
    <w:rsid w:val="00B04089"/>
    <w:rsid w:val="00B051FD"/>
    <w:rsid w:val="00B05919"/>
    <w:rsid w:val="00B06D32"/>
    <w:rsid w:val="00B0750F"/>
    <w:rsid w:val="00B10334"/>
    <w:rsid w:val="00B106B4"/>
    <w:rsid w:val="00B11BD9"/>
    <w:rsid w:val="00B126C7"/>
    <w:rsid w:val="00B12B27"/>
    <w:rsid w:val="00B13D40"/>
    <w:rsid w:val="00B14C45"/>
    <w:rsid w:val="00B159D2"/>
    <w:rsid w:val="00B15DBF"/>
    <w:rsid w:val="00B16FE3"/>
    <w:rsid w:val="00B172F1"/>
    <w:rsid w:val="00B20E44"/>
    <w:rsid w:val="00B2143E"/>
    <w:rsid w:val="00B21EDD"/>
    <w:rsid w:val="00B24382"/>
    <w:rsid w:val="00B24E17"/>
    <w:rsid w:val="00B25428"/>
    <w:rsid w:val="00B25D59"/>
    <w:rsid w:val="00B31858"/>
    <w:rsid w:val="00B31B57"/>
    <w:rsid w:val="00B321AD"/>
    <w:rsid w:val="00B331F9"/>
    <w:rsid w:val="00B33875"/>
    <w:rsid w:val="00B33C20"/>
    <w:rsid w:val="00B3515B"/>
    <w:rsid w:val="00B355A9"/>
    <w:rsid w:val="00B35AE7"/>
    <w:rsid w:val="00B373FD"/>
    <w:rsid w:val="00B40605"/>
    <w:rsid w:val="00B41079"/>
    <w:rsid w:val="00B4141D"/>
    <w:rsid w:val="00B41804"/>
    <w:rsid w:val="00B419B4"/>
    <w:rsid w:val="00B42611"/>
    <w:rsid w:val="00B43189"/>
    <w:rsid w:val="00B45373"/>
    <w:rsid w:val="00B45793"/>
    <w:rsid w:val="00B466C8"/>
    <w:rsid w:val="00B510EC"/>
    <w:rsid w:val="00B51F9F"/>
    <w:rsid w:val="00B53338"/>
    <w:rsid w:val="00B53A1B"/>
    <w:rsid w:val="00B54646"/>
    <w:rsid w:val="00B55279"/>
    <w:rsid w:val="00B6400C"/>
    <w:rsid w:val="00B647EF"/>
    <w:rsid w:val="00B67584"/>
    <w:rsid w:val="00B71985"/>
    <w:rsid w:val="00B72357"/>
    <w:rsid w:val="00B72853"/>
    <w:rsid w:val="00B752C1"/>
    <w:rsid w:val="00B7633A"/>
    <w:rsid w:val="00B76582"/>
    <w:rsid w:val="00B77F33"/>
    <w:rsid w:val="00B80283"/>
    <w:rsid w:val="00B80D6B"/>
    <w:rsid w:val="00B83328"/>
    <w:rsid w:val="00B839FB"/>
    <w:rsid w:val="00B84EB2"/>
    <w:rsid w:val="00B856D8"/>
    <w:rsid w:val="00B85E0E"/>
    <w:rsid w:val="00B86B83"/>
    <w:rsid w:val="00B8725C"/>
    <w:rsid w:val="00B87992"/>
    <w:rsid w:val="00B904CA"/>
    <w:rsid w:val="00B90A7E"/>
    <w:rsid w:val="00B927A2"/>
    <w:rsid w:val="00B9302B"/>
    <w:rsid w:val="00B97224"/>
    <w:rsid w:val="00B97420"/>
    <w:rsid w:val="00BA079C"/>
    <w:rsid w:val="00BA1B97"/>
    <w:rsid w:val="00BA20B6"/>
    <w:rsid w:val="00BA2865"/>
    <w:rsid w:val="00BA3054"/>
    <w:rsid w:val="00BA3756"/>
    <w:rsid w:val="00BA3A64"/>
    <w:rsid w:val="00BA44F3"/>
    <w:rsid w:val="00BA4FBB"/>
    <w:rsid w:val="00BA6977"/>
    <w:rsid w:val="00BA6B0B"/>
    <w:rsid w:val="00BA788F"/>
    <w:rsid w:val="00BA78F0"/>
    <w:rsid w:val="00BA79E1"/>
    <w:rsid w:val="00BB0E35"/>
    <w:rsid w:val="00BB12D8"/>
    <w:rsid w:val="00BB1B9E"/>
    <w:rsid w:val="00BB235D"/>
    <w:rsid w:val="00BB3B9F"/>
    <w:rsid w:val="00BB3CDC"/>
    <w:rsid w:val="00BB722F"/>
    <w:rsid w:val="00BB7D8D"/>
    <w:rsid w:val="00BC0173"/>
    <w:rsid w:val="00BC0CE3"/>
    <w:rsid w:val="00BC0D3F"/>
    <w:rsid w:val="00BC18A5"/>
    <w:rsid w:val="00BC2329"/>
    <w:rsid w:val="00BC2923"/>
    <w:rsid w:val="00BC4048"/>
    <w:rsid w:val="00BC4108"/>
    <w:rsid w:val="00BC5CBD"/>
    <w:rsid w:val="00BD1A9E"/>
    <w:rsid w:val="00BD2187"/>
    <w:rsid w:val="00BD31AB"/>
    <w:rsid w:val="00BD3997"/>
    <w:rsid w:val="00BD41B3"/>
    <w:rsid w:val="00BD4F17"/>
    <w:rsid w:val="00BD5616"/>
    <w:rsid w:val="00BD58E1"/>
    <w:rsid w:val="00BD6348"/>
    <w:rsid w:val="00BD6631"/>
    <w:rsid w:val="00BD6975"/>
    <w:rsid w:val="00BD6D49"/>
    <w:rsid w:val="00BD7047"/>
    <w:rsid w:val="00BD7EB2"/>
    <w:rsid w:val="00BE1F61"/>
    <w:rsid w:val="00BE2A46"/>
    <w:rsid w:val="00BE57F3"/>
    <w:rsid w:val="00BE60F2"/>
    <w:rsid w:val="00BE6F04"/>
    <w:rsid w:val="00BE7886"/>
    <w:rsid w:val="00BF2443"/>
    <w:rsid w:val="00BF35BF"/>
    <w:rsid w:val="00BF50AB"/>
    <w:rsid w:val="00BF745B"/>
    <w:rsid w:val="00C00995"/>
    <w:rsid w:val="00C02366"/>
    <w:rsid w:val="00C02E47"/>
    <w:rsid w:val="00C032DC"/>
    <w:rsid w:val="00C03308"/>
    <w:rsid w:val="00C035A2"/>
    <w:rsid w:val="00C03B42"/>
    <w:rsid w:val="00C03CBE"/>
    <w:rsid w:val="00C04859"/>
    <w:rsid w:val="00C04F32"/>
    <w:rsid w:val="00C056A6"/>
    <w:rsid w:val="00C06407"/>
    <w:rsid w:val="00C066D7"/>
    <w:rsid w:val="00C07654"/>
    <w:rsid w:val="00C11B15"/>
    <w:rsid w:val="00C120E4"/>
    <w:rsid w:val="00C12AA9"/>
    <w:rsid w:val="00C12E2D"/>
    <w:rsid w:val="00C13438"/>
    <w:rsid w:val="00C15652"/>
    <w:rsid w:val="00C15769"/>
    <w:rsid w:val="00C16C2C"/>
    <w:rsid w:val="00C21980"/>
    <w:rsid w:val="00C21EEC"/>
    <w:rsid w:val="00C254B5"/>
    <w:rsid w:val="00C25EAF"/>
    <w:rsid w:val="00C269E3"/>
    <w:rsid w:val="00C27B7A"/>
    <w:rsid w:val="00C27E18"/>
    <w:rsid w:val="00C311AB"/>
    <w:rsid w:val="00C311B1"/>
    <w:rsid w:val="00C31746"/>
    <w:rsid w:val="00C31909"/>
    <w:rsid w:val="00C320CA"/>
    <w:rsid w:val="00C3238C"/>
    <w:rsid w:val="00C32C36"/>
    <w:rsid w:val="00C34E82"/>
    <w:rsid w:val="00C354B9"/>
    <w:rsid w:val="00C37A67"/>
    <w:rsid w:val="00C40C11"/>
    <w:rsid w:val="00C42211"/>
    <w:rsid w:val="00C43FFF"/>
    <w:rsid w:val="00C44195"/>
    <w:rsid w:val="00C461D5"/>
    <w:rsid w:val="00C479F8"/>
    <w:rsid w:val="00C47AF4"/>
    <w:rsid w:val="00C503E1"/>
    <w:rsid w:val="00C51484"/>
    <w:rsid w:val="00C53075"/>
    <w:rsid w:val="00C5380C"/>
    <w:rsid w:val="00C539A7"/>
    <w:rsid w:val="00C5445F"/>
    <w:rsid w:val="00C54518"/>
    <w:rsid w:val="00C55C0B"/>
    <w:rsid w:val="00C567A2"/>
    <w:rsid w:val="00C60E53"/>
    <w:rsid w:val="00C6134F"/>
    <w:rsid w:val="00C6158B"/>
    <w:rsid w:val="00C615BE"/>
    <w:rsid w:val="00C622CA"/>
    <w:rsid w:val="00C635CB"/>
    <w:rsid w:val="00C6597E"/>
    <w:rsid w:val="00C65BEB"/>
    <w:rsid w:val="00C66B55"/>
    <w:rsid w:val="00C7070C"/>
    <w:rsid w:val="00C715DA"/>
    <w:rsid w:val="00C71824"/>
    <w:rsid w:val="00C71A7C"/>
    <w:rsid w:val="00C73909"/>
    <w:rsid w:val="00C80443"/>
    <w:rsid w:val="00C817BE"/>
    <w:rsid w:val="00C823D5"/>
    <w:rsid w:val="00C826E4"/>
    <w:rsid w:val="00C827B1"/>
    <w:rsid w:val="00C82C82"/>
    <w:rsid w:val="00C83708"/>
    <w:rsid w:val="00C83D41"/>
    <w:rsid w:val="00C84E9A"/>
    <w:rsid w:val="00C85553"/>
    <w:rsid w:val="00C86552"/>
    <w:rsid w:val="00C86E86"/>
    <w:rsid w:val="00C87254"/>
    <w:rsid w:val="00C93B6F"/>
    <w:rsid w:val="00C941E5"/>
    <w:rsid w:val="00C94567"/>
    <w:rsid w:val="00C94E03"/>
    <w:rsid w:val="00C96C35"/>
    <w:rsid w:val="00C976FF"/>
    <w:rsid w:val="00C978A7"/>
    <w:rsid w:val="00C97B03"/>
    <w:rsid w:val="00CA075A"/>
    <w:rsid w:val="00CA0F2A"/>
    <w:rsid w:val="00CA14BC"/>
    <w:rsid w:val="00CA4B21"/>
    <w:rsid w:val="00CA6717"/>
    <w:rsid w:val="00CB11C0"/>
    <w:rsid w:val="00CB224B"/>
    <w:rsid w:val="00CB355B"/>
    <w:rsid w:val="00CB3D43"/>
    <w:rsid w:val="00CB596E"/>
    <w:rsid w:val="00CB6563"/>
    <w:rsid w:val="00CC0DC7"/>
    <w:rsid w:val="00CC1966"/>
    <w:rsid w:val="00CC1C3E"/>
    <w:rsid w:val="00CC22E5"/>
    <w:rsid w:val="00CC5243"/>
    <w:rsid w:val="00CC5C0E"/>
    <w:rsid w:val="00CC60AE"/>
    <w:rsid w:val="00CD0204"/>
    <w:rsid w:val="00CD10F6"/>
    <w:rsid w:val="00CD129C"/>
    <w:rsid w:val="00CD1A9D"/>
    <w:rsid w:val="00CD276A"/>
    <w:rsid w:val="00CD3CE3"/>
    <w:rsid w:val="00CD4F09"/>
    <w:rsid w:val="00CD7561"/>
    <w:rsid w:val="00CD7E63"/>
    <w:rsid w:val="00CE13E1"/>
    <w:rsid w:val="00CE1B29"/>
    <w:rsid w:val="00CE29BC"/>
    <w:rsid w:val="00CE5A25"/>
    <w:rsid w:val="00CE666C"/>
    <w:rsid w:val="00CE6EA5"/>
    <w:rsid w:val="00CF102B"/>
    <w:rsid w:val="00CF1B39"/>
    <w:rsid w:val="00CF2CF6"/>
    <w:rsid w:val="00CF586E"/>
    <w:rsid w:val="00CF5BC5"/>
    <w:rsid w:val="00CF5EA8"/>
    <w:rsid w:val="00CF644F"/>
    <w:rsid w:val="00CF6717"/>
    <w:rsid w:val="00CF6D47"/>
    <w:rsid w:val="00CF77B4"/>
    <w:rsid w:val="00CF7F0E"/>
    <w:rsid w:val="00D02085"/>
    <w:rsid w:val="00D02CBC"/>
    <w:rsid w:val="00D03EF3"/>
    <w:rsid w:val="00D04A9A"/>
    <w:rsid w:val="00D052A7"/>
    <w:rsid w:val="00D06103"/>
    <w:rsid w:val="00D0669F"/>
    <w:rsid w:val="00D068DA"/>
    <w:rsid w:val="00D06A27"/>
    <w:rsid w:val="00D06A5B"/>
    <w:rsid w:val="00D113C8"/>
    <w:rsid w:val="00D11453"/>
    <w:rsid w:val="00D11E97"/>
    <w:rsid w:val="00D13074"/>
    <w:rsid w:val="00D1329D"/>
    <w:rsid w:val="00D141E7"/>
    <w:rsid w:val="00D14397"/>
    <w:rsid w:val="00D14D4C"/>
    <w:rsid w:val="00D1644F"/>
    <w:rsid w:val="00D1668C"/>
    <w:rsid w:val="00D16A18"/>
    <w:rsid w:val="00D1738E"/>
    <w:rsid w:val="00D21B6B"/>
    <w:rsid w:val="00D21C47"/>
    <w:rsid w:val="00D2209E"/>
    <w:rsid w:val="00D230FE"/>
    <w:rsid w:val="00D23D59"/>
    <w:rsid w:val="00D23EDF"/>
    <w:rsid w:val="00D244B3"/>
    <w:rsid w:val="00D26BD7"/>
    <w:rsid w:val="00D27987"/>
    <w:rsid w:val="00D27A49"/>
    <w:rsid w:val="00D3071C"/>
    <w:rsid w:val="00D311FA"/>
    <w:rsid w:val="00D31B68"/>
    <w:rsid w:val="00D31BBA"/>
    <w:rsid w:val="00D360E2"/>
    <w:rsid w:val="00D4224F"/>
    <w:rsid w:val="00D429B0"/>
    <w:rsid w:val="00D42B9D"/>
    <w:rsid w:val="00D436E4"/>
    <w:rsid w:val="00D448C8"/>
    <w:rsid w:val="00D44A27"/>
    <w:rsid w:val="00D44BB9"/>
    <w:rsid w:val="00D45463"/>
    <w:rsid w:val="00D459AF"/>
    <w:rsid w:val="00D46656"/>
    <w:rsid w:val="00D46D83"/>
    <w:rsid w:val="00D47040"/>
    <w:rsid w:val="00D472E1"/>
    <w:rsid w:val="00D513AF"/>
    <w:rsid w:val="00D5173A"/>
    <w:rsid w:val="00D5349C"/>
    <w:rsid w:val="00D534BF"/>
    <w:rsid w:val="00D57CE7"/>
    <w:rsid w:val="00D61BC1"/>
    <w:rsid w:val="00D61E48"/>
    <w:rsid w:val="00D624EA"/>
    <w:rsid w:val="00D62666"/>
    <w:rsid w:val="00D63E3C"/>
    <w:rsid w:val="00D663BB"/>
    <w:rsid w:val="00D66FB5"/>
    <w:rsid w:val="00D67DF4"/>
    <w:rsid w:val="00D704FE"/>
    <w:rsid w:val="00D70A4B"/>
    <w:rsid w:val="00D70FDA"/>
    <w:rsid w:val="00D720B2"/>
    <w:rsid w:val="00D72ED6"/>
    <w:rsid w:val="00D73248"/>
    <w:rsid w:val="00D7498E"/>
    <w:rsid w:val="00D7738F"/>
    <w:rsid w:val="00D8097E"/>
    <w:rsid w:val="00D80FAD"/>
    <w:rsid w:val="00D822D4"/>
    <w:rsid w:val="00D86614"/>
    <w:rsid w:val="00D87757"/>
    <w:rsid w:val="00D90044"/>
    <w:rsid w:val="00D92EB2"/>
    <w:rsid w:val="00D94B80"/>
    <w:rsid w:val="00D95495"/>
    <w:rsid w:val="00D95FCE"/>
    <w:rsid w:val="00D9658F"/>
    <w:rsid w:val="00D96F0C"/>
    <w:rsid w:val="00D97D64"/>
    <w:rsid w:val="00DA02A5"/>
    <w:rsid w:val="00DA07CC"/>
    <w:rsid w:val="00DA1C81"/>
    <w:rsid w:val="00DA35FE"/>
    <w:rsid w:val="00DA4210"/>
    <w:rsid w:val="00DA43E6"/>
    <w:rsid w:val="00DA4E2A"/>
    <w:rsid w:val="00DA5519"/>
    <w:rsid w:val="00DA5B4F"/>
    <w:rsid w:val="00DA65D9"/>
    <w:rsid w:val="00DA7036"/>
    <w:rsid w:val="00DA7667"/>
    <w:rsid w:val="00DA7F7B"/>
    <w:rsid w:val="00DB0DF6"/>
    <w:rsid w:val="00DB0E61"/>
    <w:rsid w:val="00DB2C65"/>
    <w:rsid w:val="00DB4D84"/>
    <w:rsid w:val="00DB6AB0"/>
    <w:rsid w:val="00DB784B"/>
    <w:rsid w:val="00DB7925"/>
    <w:rsid w:val="00DB7DAC"/>
    <w:rsid w:val="00DC1890"/>
    <w:rsid w:val="00DC2B29"/>
    <w:rsid w:val="00DC40C3"/>
    <w:rsid w:val="00DC5768"/>
    <w:rsid w:val="00DC5DB8"/>
    <w:rsid w:val="00DC6182"/>
    <w:rsid w:val="00DC6DAC"/>
    <w:rsid w:val="00DC770C"/>
    <w:rsid w:val="00DD012A"/>
    <w:rsid w:val="00DD086B"/>
    <w:rsid w:val="00DD4178"/>
    <w:rsid w:val="00DD50E8"/>
    <w:rsid w:val="00DD5C7F"/>
    <w:rsid w:val="00DD5D1C"/>
    <w:rsid w:val="00DD66A6"/>
    <w:rsid w:val="00DD67FB"/>
    <w:rsid w:val="00DD6D36"/>
    <w:rsid w:val="00DD6EFF"/>
    <w:rsid w:val="00DD7A24"/>
    <w:rsid w:val="00DD7B18"/>
    <w:rsid w:val="00DD7B66"/>
    <w:rsid w:val="00DE0BDC"/>
    <w:rsid w:val="00DE1FBB"/>
    <w:rsid w:val="00DE26EC"/>
    <w:rsid w:val="00DE27CD"/>
    <w:rsid w:val="00DE2CC2"/>
    <w:rsid w:val="00DE42CE"/>
    <w:rsid w:val="00DE52B1"/>
    <w:rsid w:val="00DE5A71"/>
    <w:rsid w:val="00DE6244"/>
    <w:rsid w:val="00DE7B1F"/>
    <w:rsid w:val="00DF04BF"/>
    <w:rsid w:val="00DF12D1"/>
    <w:rsid w:val="00DF1312"/>
    <w:rsid w:val="00DF2F31"/>
    <w:rsid w:val="00DF4100"/>
    <w:rsid w:val="00DF41F4"/>
    <w:rsid w:val="00DF430D"/>
    <w:rsid w:val="00DF4F5B"/>
    <w:rsid w:val="00E0079E"/>
    <w:rsid w:val="00E00D9C"/>
    <w:rsid w:val="00E01330"/>
    <w:rsid w:val="00E01B77"/>
    <w:rsid w:val="00E03C63"/>
    <w:rsid w:val="00E046E3"/>
    <w:rsid w:val="00E0553C"/>
    <w:rsid w:val="00E06743"/>
    <w:rsid w:val="00E06AA8"/>
    <w:rsid w:val="00E0742A"/>
    <w:rsid w:val="00E0756D"/>
    <w:rsid w:val="00E07A68"/>
    <w:rsid w:val="00E10C44"/>
    <w:rsid w:val="00E11C1C"/>
    <w:rsid w:val="00E12A02"/>
    <w:rsid w:val="00E15DCB"/>
    <w:rsid w:val="00E17F94"/>
    <w:rsid w:val="00E20191"/>
    <w:rsid w:val="00E2023A"/>
    <w:rsid w:val="00E2185B"/>
    <w:rsid w:val="00E22F8A"/>
    <w:rsid w:val="00E232A9"/>
    <w:rsid w:val="00E23338"/>
    <w:rsid w:val="00E23817"/>
    <w:rsid w:val="00E2412C"/>
    <w:rsid w:val="00E25420"/>
    <w:rsid w:val="00E2788D"/>
    <w:rsid w:val="00E27B55"/>
    <w:rsid w:val="00E27E91"/>
    <w:rsid w:val="00E30FD8"/>
    <w:rsid w:val="00E32DBA"/>
    <w:rsid w:val="00E3349F"/>
    <w:rsid w:val="00E34E17"/>
    <w:rsid w:val="00E35780"/>
    <w:rsid w:val="00E37BE2"/>
    <w:rsid w:val="00E40A0E"/>
    <w:rsid w:val="00E41DCD"/>
    <w:rsid w:val="00E43BDE"/>
    <w:rsid w:val="00E449F4"/>
    <w:rsid w:val="00E44BF0"/>
    <w:rsid w:val="00E4622A"/>
    <w:rsid w:val="00E470D2"/>
    <w:rsid w:val="00E47A93"/>
    <w:rsid w:val="00E52879"/>
    <w:rsid w:val="00E52A7C"/>
    <w:rsid w:val="00E5311D"/>
    <w:rsid w:val="00E5374F"/>
    <w:rsid w:val="00E54B58"/>
    <w:rsid w:val="00E55EEE"/>
    <w:rsid w:val="00E56AB2"/>
    <w:rsid w:val="00E56AEE"/>
    <w:rsid w:val="00E61469"/>
    <w:rsid w:val="00E617EC"/>
    <w:rsid w:val="00E620E9"/>
    <w:rsid w:val="00E64891"/>
    <w:rsid w:val="00E64C4B"/>
    <w:rsid w:val="00E6568C"/>
    <w:rsid w:val="00E660E7"/>
    <w:rsid w:val="00E66274"/>
    <w:rsid w:val="00E666B7"/>
    <w:rsid w:val="00E66912"/>
    <w:rsid w:val="00E66D5D"/>
    <w:rsid w:val="00E670C4"/>
    <w:rsid w:val="00E672BB"/>
    <w:rsid w:val="00E712B7"/>
    <w:rsid w:val="00E71958"/>
    <w:rsid w:val="00E71B3D"/>
    <w:rsid w:val="00E7200C"/>
    <w:rsid w:val="00E722D5"/>
    <w:rsid w:val="00E74412"/>
    <w:rsid w:val="00E746C5"/>
    <w:rsid w:val="00E76792"/>
    <w:rsid w:val="00E8061C"/>
    <w:rsid w:val="00E810A1"/>
    <w:rsid w:val="00E821BA"/>
    <w:rsid w:val="00E82653"/>
    <w:rsid w:val="00E82C8F"/>
    <w:rsid w:val="00E84022"/>
    <w:rsid w:val="00E847A2"/>
    <w:rsid w:val="00E85E41"/>
    <w:rsid w:val="00E87DA0"/>
    <w:rsid w:val="00E90939"/>
    <w:rsid w:val="00E90992"/>
    <w:rsid w:val="00E9136C"/>
    <w:rsid w:val="00E913C4"/>
    <w:rsid w:val="00E9141E"/>
    <w:rsid w:val="00E92F0B"/>
    <w:rsid w:val="00E93245"/>
    <w:rsid w:val="00E93679"/>
    <w:rsid w:val="00E93AB1"/>
    <w:rsid w:val="00E93F4C"/>
    <w:rsid w:val="00E94C32"/>
    <w:rsid w:val="00E94EC0"/>
    <w:rsid w:val="00E95398"/>
    <w:rsid w:val="00E960AD"/>
    <w:rsid w:val="00E967C5"/>
    <w:rsid w:val="00E97F5A"/>
    <w:rsid w:val="00EA140F"/>
    <w:rsid w:val="00EA188B"/>
    <w:rsid w:val="00EA23E0"/>
    <w:rsid w:val="00EA2FAC"/>
    <w:rsid w:val="00EA35C9"/>
    <w:rsid w:val="00EA67B4"/>
    <w:rsid w:val="00EA68B5"/>
    <w:rsid w:val="00EA69A0"/>
    <w:rsid w:val="00EA77F1"/>
    <w:rsid w:val="00EA7B58"/>
    <w:rsid w:val="00EB0574"/>
    <w:rsid w:val="00EB075E"/>
    <w:rsid w:val="00EB14F6"/>
    <w:rsid w:val="00EB192A"/>
    <w:rsid w:val="00EB1E26"/>
    <w:rsid w:val="00EB2C6C"/>
    <w:rsid w:val="00EB36D2"/>
    <w:rsid w:val="00EB4592"/>
    <w:rsid w:val="00EB553C"/>
    <w:rsid w:val="00EB7356"/>
    <w:rsid w:val="00EB7D53"/>
    <w:rsid w:val="00EC1C38"/>
    <w:rsid w:val="00EC270D"/>
    <w:rsid w:val="00EC43C4"/>
    <w:rsid w:val="00EC7577"/>
    <w:rsid w:val="00EC792F"/>
    <w:rsid w:val="00EC7C80"/>
    <w:rsid w:val="00ED0B19"/>
    <w:rsid w:val="00ED1BEE"/>
    <w:rsid w:val="00ED2023"/>
    <w:rsid w:val="00ED268D"/>
    <w:rsid w:val="00ED29F9"/>
    <w:rsid w:val="00ED4C8B"/>
    <w:rsid w:val="00ED4CA0"/>
    <w:rsid w:val="00ED55DB"/>
    <w:rsid w:val="00ED583D"/>
    <w:rsid w:val="00ED7B0D"/>
    <w:rsid w:val="00EE0882"/>
    <w:rsid w:val="00EE2700"/>
    <w:rsid w:val="00EE3600"/>
    <w:rsid w:val="00EE386F"/>
    <w:rsid w:val="00EE3A09"/>
    <w:rsid w:val="00EE413A"/>
    <w:rsid w:val="00EE43CF"/>
    <w:rsid w:val="00EE5273"/>
    <w:rsid w:val="00EE588A"/>
    <w:rsid w:val="00EE598D"/>
    <w:rsid w:val="00EE5D61"/>
    <w:rsid w:val="00EE668A"/>
    <w:rsid w:val="00EE684F"/>
    <w:rsid w:val="00EE6EDF"/>
    <w:rsid w:val="00EF02DF"/>
    <w:rsid w:val="00EF0612"/>
    <w:rsid w:val="00EF0F2B"/>
    <w:rsid w:val="00EF20D6"/>
    <w:rsid w:val="00EF3053"/>
    <w:rsid w:val="00EF5884"/>
    <w:rsid w:val="00EF5D34"/>
    <w:rsid w:val="00EF78B7"/>
    <w:rsid w:val="00F0080B"/>
    <w:rsid w:val="00F014BA"/>
    <w:rsid w:val="00F01874"/>
    <w:rsid w:val="00F02626"/>
    <w:rsid w:val="00F028F7"/>
    <w:rsid w:val="00F03043"/>
    <w:rsid w:val="00F0429B"/>
    <w:rsid w:val="00F04422"/>
    <w:rsid w:val="00F04930"/>
    <w:rsid w:val="00F04D29"/>
    <w:rsid w:val="00F06A2C"/>
    <w:rsid w:val="00F07397"/>
    <w:rsid w:val="00F07C04"/>
    <w:rsid w:val="00F10418"/>
    <w:rsid w:val="00F111A4"/>
    <w:rsid w:val="00F1256B"/>
    <w:rsid w:val="00F14199"/>
    <w:rsid w:val="00F14EE6"/>
    <w:rsid w:val="00F14FE3"/>
    <w:rsid w:val="00F15A78"/>
    <w:rsid w:val="00F15DA1"/>
    <w:rsid w:val="00F20BF6"/>
    <w:rsid w:val="00F20D64"/>
    <w:rsid w:val="00F2191A"/>
    <w:rsid w:val="00F219D7"/>
    <w:rsid w:val="00F21E05"/>
    <w:rsid w:val="00F2285D"/>
    <w:rsid w:val="00F22ED9"/>
    <w:rsid w:val="00F23254"/>
    <w:rsid w:val="00F23258"/>
    <w:rsid w:val="00F2326B"/>
    <w:rsid w:val="00F234A5"/>
    <w:rsid w:val="00F25EDC"/>
    <w:rsid w:val="00F2742F"/>
    <w:rsid w:val="00F2758D"/>
    <w:rsid w:val="00F30502"/>
    <w:rsid w:val="00F30B55"/>
    <w:rsid w:val="00F3167F"/>
    <w:rsid w:val="00F31BF3"/>
    <w:rsid w:val="00F32090"/>
    <w:rsid w:val="00F32225"/>
    <w:rsid w:val="00F340CA"/>
    <w:rsid w:val="00F36053"/>
    <w:rsid w:val="00F36661"/>
    <w:rsid w:val="00F401D0"/>
    <w:rsid w:val="00F404A7"/>
    <w:rsid w:val="00F421AE"/>
    <w:rsid w:val="00F4312F"/>
    <w:rsid w:val="00F44F0A"/>
    <w:rsid w:val="00F457F5"/>
    <w:rsid w:val="00F45FCD"/>
    <w:rsid w:val="00F51177"/>
    <w:rsid w:val="00F51DB6"/>
    <w:rsid w:val="00F538A6"/>
    <w:rsid w:val="00F55612"/>
    <w:rsid w:val="00F55B97"/>
    <w:rsid w:val="00F56AE6"/>
    <w:rsid w:val="00F56EEF"/>
    <w:rsid w:val="00F57162"/>
    <w:rsid w:val="00F57548"/>
    <w:rsid w:val="00F60BE4"/>
    <w:rsid w:val="00F61A56"/>
    <w:rsid w:val="00F621CB"/>
    <w:rsid w:val="00F625E2"/>
    <w:rsid w:val="00F62B12"/>
    <w:rsid w:val="00F643ED"/>
    <w:rsid w:val="00F656FE"/>
    <w:rsid w:val="00F66785"/>
    <w:rsid w:val="00F67828"/>
    <w:rsid w:val="00F700A6"/>
    <w:rsid w:val="00F70480"/>
    <w:rsid w:val="00F72093"/>
    <w:rsid w:val="00F72E3D"/>
    <w:rsid w:val="00F73430"/>
    <w:rsid w:val="00F7345C"/>
    <w:rsid w:val="00F73EA1"/>
    <w:rsid w:val="00F73F6D"/>
    <w:rsid w:val="00F74968"/>
    <w:rsid w:val="00F7612D"/>
    <w:rsid w:val="00F76616"/>
    <w:rsid w:val="00F77392"/>
    <w:rsid w:val="00F77667"/>
    <w:rsid w:val="00F7781E"/>
    <w:rsid w:val="00F80AFC"/>
    <w:rsid w:val="00F81162"/>
    <w:rsid w:val="00F8175C"/>
    <w:rsid w:val="00F82BDA"/>
    <w:rsid w:val="00F82EC0"/>
    <w:rsid w:val="00F84D2E"/>
    <w:rsid w:val="00F858B9"/>
    <w:rsid w:val="00F86614"/>
    <w:rsid w:val="00F8782B"/>
    <w:rsid w:val="00F87A40"/>
    <w:rsid w:val="00F90399"/>
    <w:rsid w:val="00F90AFD"/>
    <w:rsid w:val="00F90F63"/>
    <w:rsid w:val="00F91A7C"/>
    <w:rsid w:val="00F922E8"/>
    <w:rsid w:val="00F92849"/>
    <w:rsid w:val="00F93253"/>
    <w:rsid w:val="00F9698B"/>
    <w:rsid w:val="00FA0500"/>
    <w:rsid w:val="00FA0F07"/>
    <w:rsid w:val="00FA0FC4"/>
    <w:rsid w:val="00FA11FE"/>
    <w:rsid w:val="00FA383F"/>
    <w:rsid w:val="00FA488C"/>
    <w:rsid w:val="00FA4BAA"/>
    <w:rsid w:val="00FA4BE8"/>
    <w:rsid w:val="00FA4CCD"/>
    <w:rsid w:val="00FA555D"/>
    <w:rsid w:val="00FA56CE"/>
    <w:rsid w:val="00FA6307"/>
    <w:rsid w:val="00FA73AD"/>
    <w:rsid w:val="00FB1662"/>
    <w:rsid w:val="00FB168A"/>
    <w:rsid w:val="00FB25AF"/>
    <w:rsid w:val="00FB2BAD"/>
    <w:rsid w:val="00FB2FCA"/>
    <w:rsid w:val="00FB3076"/>
    <w:rsid w:val="00FB49BD"/>
    <w:rsid w:val="00FB590A"/>
    <w:rsid w:val="00FB5BC5"/>
    <w:rsid w:val="00FB667D"/>
    <w:rsid w:val="00FB68CB"/>
    <w:rsid w:val="00FB7599"/>
    <w:rsid w:val="00FB7D9D"/>
    <w:rsid w:val="00FB7FBD"/>
    <w:rsid w:val="00FC10C9"/>
    <w:rsid w:val="00FC2256"/>
    <w:rsid w:val="00FC2289"/>
    <w:rsid w:val="00FC26F9"/>
    <w:rsid w:val="00FC56E0"/>
    <w:rsid w:val="00FC5864"/>
    <w:rsid w:val="00FC72EC"/>
    <w:rsid w:val="00FC7777"/>
    <w:rsid w:val="00FD0158"/>
    <w:rsid w:val="00FD0439"/>
    <w:rsid w:val="00FD056A"/>
    <w:rsid w:val="00FD07E7"/>
    <w:rsid w:val="00FD1033"/>
    <w:rsid w:val="00FD1C61"/>
    <w:rsid w:val="00FD1E8D"/>
    <w:rsid w:val="00FD5E7E"/>
    <w:rsid w:val="00FD6572"/>
    <w:rsid w:val="00FD65EB"/>
    <w:rsid w:val="00FD7749"/>
    <w:rsid w:val="00FD7EF6"/>
    <w:rsid w:val="00FE0909"/>
    <w:rsid w:val="00FE14CD"/>
    <w:rsid w:val="00FE278E"/>
    <w:rsid w:val="00FE2925"/>
    <w:rsid w:val="00FE364B"/>
    <w:rsid w:val="00FE3972"/>
    <w:rsid w:val="00FE3F59"/>
    <w:rsid w:val="00FE4045"/>
    <w:rsid w:val="00FE4912"/>
    <w:rsid w:val="00FE5BBB"/>
    <w:rsid w:val="00FF0F10"/>
    <w:rsid w:val="00FF288C"/>
    <w:rsid w:val="00FF2B4C"/>
    <w:rsid w:val="00FF2B85"/>
    <w:rsid w:val="00FF2E8F"/>
    <w:rsid w:val="00FF31D8"/>
    <w:rsid w:val="00FF402F"/>
    <w:rsid w:val="00FF407F"/>
    <w:rsid w:val="00FF47CB"/>
    <w:rsid w:val="00FF5535"/>
    <w:rsid w:val="00FF6E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3E5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C11"/>
    <w:pPr>
      <w:spacing w:line="480" w:lineRule="auto"/>
    </w:pPr>
    <w:rPr>
      <w:rFonts w:ascii="Times New Roman" w:eastAsia="Times New Roman" w:hAnsi="Times New Roman" w:cs="Times New Roman"/>
      <w:lang w:eastAsia="en-GB"/>
    </w:rPr>
  </w:style>
  <w:style w:type="paragraph" w:styleId="Heading1">
    <w:name w:val="heading 1"/>
    <w:basedOn w:val="Normal"/>
    <w:next w:val="Paragraph"/>
    <w:link w:val="Heading1Char"/>
    <w:qFormat/>
    <w:rsid w:val="00015C11"/>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015C11"/>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015C11"/>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015C11"/>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81E"/>
    <w:pPr>
      <w:ind w:left="720"/>
      <w:contextualSpacing/>
    </w:pPr>
  </w:style>
  <w:style w:type="paragraph" w:customStyle="1" w:styleId="p1">
    <w:name w:val="p1"/>
    <w:basedOn w:val="Normal"/>
    <w:rsid w:val="00F7781E"/>
    <w:rPr>
      <w:rFonts w:ascii="Helvetica" w:hAnsi="Helvetica"/>
      <w:sz w:val="15"/>
      <w:szCs w:val="15"/>
    </w:rPr>
  </w:style>
  <w:style w:type="character" w:customStyle="1" w:styleId="s1">
    <w:name w:val="s1"/>
    <w:basedOn w:val="DefaultParagraphFont"/>
    <w:rsid w:val="00F7781E"/>
    <w:rPr>
      <w:color w:val="0432FC"/>
    </w:rPr>
  </w:style>
  <w:style w:type="character" w:customStyle="1" w:styleId="apple-converted-space">
    <w:name w:val="apple-converted-space"/>
    <w:basedOn w:val="DefaultParagraphFont"/>
    <w:rsid w:val="00F7781E"/>
  </w:style>
  <w:style w:type="character" w:customStyle="1" w:styleId="nlmstring-name">
    <w:name w:val="nlm_string-name"/>
    <w:basedOn w:val="DefaultParagraphFont"/>
    <w:rsid w:val="00F7781E"/>
  </w:style>
  <w:style w:type="character" w:customStyle="1" w:styleId="nlmyear">
    <w:name w:val="nlm_year"/>
    <w:basedOn w:val="DefaultParagraphFont"/>
    <w:rsid w:val="00F7781E"/>
  </w:style>
  <w:style w:type="paragraph" w:styleId="Footer">
    <w:name w:val="footer"/>
    <w:basedOn w:val="Normal"/>
    <w:link w:val="FooterChar"/>
    <w:rsid w:val="00015C1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015C1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F7781E"/>
  </w:style>
  <w:style w:type="table" w:styleId="TableGrid">
    <w:name w:val="Table Grid"/>
    <w:basedOn w:val="TableNormal"/>
    <w:uiPriority w:val="39"/>
    <w:rsid w:val="0062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21BA"/>
    <w:pPr>
      <w:spacing w:before="100" w:beforeAutospacing="1" w:after="100" w:afterAutospacing="1"/>
    </w:pPr>
  </w:style>
  <w:style w:type="character" w:styleId="Hyperlink">
    <w:name w:val="Hyperlink"/>
    <w:basedOn w:val="DefaultParagraphFont"/>
    <w:uiPriority w:val="99"/>
    <w:unhideWhenUsed/>
    <w:rsid w:val="00E821BA"/>
    <w:rPr>
      <w:color w:val="0000FF"/>
      <w:u w:val="single"/>
    </w:rPr>
  </w:style>
  <w:style w:type="paragraph" w:styleId="BalloonText">
    <w:name w:val="Balloon Text"/>
    <w:basedOn w:val="Normal"/>
    <w:link w:val="BalloonTextChar"/>
    <w:uiPriority w:val="99"/>
    <w:semiHidden/>
    <w:unhideWhenUsed/>
    <w:rsid w:val="00145F6E"/>
    <w:rPr>
      <w:sz w:val="18"/>
      <w:szCs w:val="18"/>
    </w:rPr>
  </w:style>
  <w:style w:type="character" w:customStyle="1" w:styleId="BalloonTextChar">
    <w:name w:val="Balloon Text Char"/>
    <w:basedOn w:val="DefaultParagraphFont"/>
    <w:link w:val="BalloonText"/>
    <w:uiPriority w:val="99"/>
    <w:semiHidden/>
    <w:rsid w:val="00145F6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45F6E"/>
    <w:rPr>
      <w:sz w:val="16"/>
      <w:szCs w:val="16"/>
    </w:rPr>
  </w:style>
  <w:style w:type="paragraph" w:styleId="CommentText">
    <w:name w:val="annotation text"/>
    <w:basedOn w:val="Normal"/>
    <w:link w:val="CommentTextChar"/>
    <w:uiPriority w:val="99"/>
    <w:unhideWhenUsed/>
    <w:rsid w:val="00145F6E"/>
    <w:rPr>
      <w:sz w:val="20"/>
      <w:szCs w:val="20"/>
    </w:rPr>
  </w:style>
  <w:style w:type="character" w:customStyle="1" w:styleId="CommentTextChar">
    <w:name w:val="Comment Text Char"/>
    <w:basedOn w:val="DefaultParagraphFont"/>
    <w:link w:val="CommentText"/>
    <w:uiPriority w:val="99"/>
    <w:rsid w:val="00145F6E"/>
    <w:rPr>
      <w:sz w:val="20"/>
      <w:szCs w:val="20"/>
    </w:rPr>
  </w:style>
  <w:style w:type="paragraph" w:styleId="CommentSubject">
    <w:name w:val="annotation subject"/>
    <w:basedOn w:val="CommentText"/>
    <w:next w:val="CommentText"/>
    <w:link w:val="CommentSubjectChar"/>
    <w:uiPriority w:val="99"/>
    <w:semiHidden/>
    <w:unhideWhenUsed/>
    <w:rsid w:val="00145F6E"/>
    <w:rPr>
      <w:b/>
      <w:bCs/>
    </w:rPr>
  </w:style>
  <w:style w:type="character" w:customStyle="1" w:styleId="CommentSubjectChar">
    <w:name w:val="Comment Subject Char"/>
    <w:basedOn w:val="CommentTextChar"/>
    <w:link w:val="CommentSubject"/>
    <w:uiPriority w:val="99"/>
    <w:semiHidden/>
    <w:rsid w:val="00145F6E"/>
    <w:rPr>
      <w:b/>
      <w:bCs/>
      <w:sz w:val="20"/>
      <w:szCs w:val="20"/>
    </w:rPr>
  </w:style>
  <w:style w:type="character" w:customStyle="1" w:styleId="t">
    <w:name w:val="t"/>
    <w:basedOn w:val="DefaultParagraphFont"/>
    <w:rsid w:val="00933F61"/>
  </w:style>
  <w:style w:type="character" w:customStyle="1" w:styleId="citationchapterauthors">
    <w:name w:val="citationchapterauthors"/>
    <w:basedOn w:val="DefaultParagraphFont"/>
    <w:rsid w:val="00933F61"/>
  </w:style>
  <w:style w:type="character" w:customStyle="1" w:styleId="citationchapteryear">
    <w:name w:val="citationchapteryear"/>
    <w:basedOn w:val="DefaultParagraphFont"/>
    <w:rsid w:val="00933F61"/>
  </w:style>
  <w:style w:type="character" w:customStyle="1" w:styleId="citationchapterdetails">
    <w:name w:val="citationchapterdetails"/>
    <w:basedOn w:val="DefaultParagraphFont"/>
    <w:rsid w:val="00933F61"/>
  </w:style>
  <w:style w:type="character" w:styleId="Emphasis">
    <w:name w:val="Emphasis"/>
    <w:basedOn w:val="DefaultParagraphFont"/>
    <w:uiPriority w:val="20"/>
    <w:qFormat/>
    <w:rsid w:val="00933F61"/>
    <w:rPr>
      <w:i/>
      <w:iCs/>
    </w:rPr>
  </w:style>
  <w:style w:type="character" w:customStyle="1" w:styleId="citationchaptertitle">
    <w:name w:val="citationchaptertitle"/>
    <w:basedOn w:val="DefaultParagraphFont"/>
    <w:rsid w:val="00933F61"/>
  </w:style>
  <w:style w:type="character" w:customStyle="1" w:styleId="citationarticleauthors">
    <w:name w:val="citationarticleauthors"/>
    <w:basedOn w:val="DefaultParagraphFont"/>
    <w:rsid w:val="00933F61"/>
  </w:style>
  <w:style w:type="character" w:customStyle="1" w:styleId="citationarticleyear">
    <w:name w:val="citationarticleyear"/>
    <w:basedOn w:val="DefaultParagraphFont"/>
    <w:rsid w:val="00933F61"/>
  </w:style>
  <w:style w:type="character" w:customStyle="1" w:styleId="citationjournaltitle">
    <w:name w:val="citationjournaltitle"/>
    <w:basedOn w:val="DefaultParagraphFont"/>
    <w:rsid w:val="00933F61"/>
  </w:style>
  <w:style w:type="character" w:customStyle="1" w:styleId="citationjournalvolumeandpart">
    <w:name w:val="citationjournalvolumeandpart"/>
    <w:basedOn w:val="DefaultParagraphFont"/>
    <w:rsid w:val="00933F61"/>
  </w:style>
  <w:style w:type="character" w:customStyle="1" w:styleId="citationjournalpages">
    <w:name w:val="citationjournalpages"/>
    <w:basedOn w:val="DefaultParagraphFont"/>
    <w:rsid w:val="00933F61"/>
  </w:style>
  <w:style w:type="paragraph" w:customStyle="1" w:styleId="Normal1">
    <w:name w:val="Normal1"/>
    <w:rsid w:val="00C34E82"/>
    <w:pPr>
      <w:widowControl w:val="0"/>
      <w:pBdr>
        <w:top w:val="nil"/>
        <w:left w:val="nil"/>
        <w:bottom w:val="nil"/>
        <w:right w:val="nil"/>
        <w:between w:val="nil"/>
      </w:pBdr>
      <w:jc w:val="both"/>
    </w:pPr>
    <w:rPr>
      <w:rFonts w:ascii="Times" w:eastAsiaTheme="minorEastAsia" w:hAnsi="Times" w:cs="Times"/>
      <w:color w:val="000000"/>
      <w:lang w:eastAsia="ja-JP"/>
    </w:rPr>
  </w:style>
  <w:style w:type="paragraph" w:customStyle="1" w:styleId="Authornames">
    <w:name w:val="Author names"/>
    <w:basedOn w:val="Normal"/>
    <w:next w:val="Normal"/>
    <w:qFormat/>
    <w:rsid w:val="00015C11"/>
    <w:pPr>
      <w:spacing w:before="240" w:line="360" w:lineRule="auto"/>
    </w:pPr>
    <w:rPr>
      <w:sz w:val="28"/>
    </w:rPr>
  </w:style>
  <w:style w:type="paragraph" w:customStyle="1" w:styleId="Affiliation">
    <w:name w:val="Affiliation"/>
    <w:basedOn w:val="Normal"/>
    <w:qFormat/>
    <w:rsid w:val="00015C11"/>
    <w:pPr>
      <w:spacing w:before="240" w:line="360" w:lineRule="auto"/>
    </w:pPr>
    <w:rPr>
      <w:i/>
    </w:rPr>
  </w:style>
  <w:style w:type="paragraph" w:styleId="Header">
    <w:name w:val="header"/>
    <w:basedOn w:val="Normal"/>
    <w:link w:val="HeaderChar"/>
    <w:rsid w:val="00015C11"/>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015C11"/>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015C11"/>
    <w:rPr>
      <w:rFonts w:ascii="Times New Roman" w:eastAsia="Times New Roman" w:hAnsi="Times New Roman" w:cs="Arial"/>
      <w:b/>
      <w:bCs/>
      <w:kern w:val="32"/>
      <w:szCs w:val="32"/>
      <w:lang w:eastAsia="en-GB"/>
    </w:rPr>
  </w:style>
  <w:style w:type="character" w:customStyle="1" w:styleId="Heading2Char">
    <w:name w:val="Heading 2 Char"/>
    <w:basedOn w:val="DefaultParagraphFont"/>
    <w:link w:val="Heading2"/>
    <w:rsid w:val="00015C11"/>
    <w:rPr>
      <w:rFonts w:ascii="Times New Roman" w:eastAsia="Times New Roman" w:hAnsi="Times New Roman" w:cs="Arial"/>
      <w:b/>
      <w:bCs/>
      <w:i/>
      <w:iCs/>
      <w:szCs w:val="28"/>
      <w:lang w:eastAsia="en-GB"/>
    </w:rPr>
  </w:style>
  <w:style w:type="character" w:customStyle="1" w:styleId="Heading3Char">
    <w:name w:val="Heading 3 Char"/>
    <w:basedOn w:val="DefaultParagraphFont"/>
    <w:link w:val="Heading3"/>
    <w:rsid w:val="00015C11"/>
    <w:rPr>
      <w:rFonts w:ascii="Times New Roman" w:eastAsia="Times New Roman" w:hAnsi="Times New Roman" w:cs="Arial"/>
      <w:bCs/>
      <w:i/>
      <w:szCs w:val="26"/>
      <w:lang w:eastAsia="en-GB"/>
    </w:rPr>
  </w:style>
  <w:style w:type="character" w:customStyle="1" w:styleId="Heading4Char">
    <w:name w:val="Heading 4 Char"/>
    <w:basedOn w:val="DefaultParagraphFont"/>
    <w:link w:val="Heading4"/>
    <w:rsid w:val="00015C11"/>
    <w:rPr>
      <w:rFonts w:ascii="Times New Roman" w:eastAsia="Times New Roman" w:hAnsi="Times New Roman" w:cs="Times New Roman"/>
      <w:bCs/>
      <w:szCs w:val="28"/>
      <w:lang w:eastAsia="en-GB"/>
    </w:rPr>
  </w:style>
  <w:style w:type="paragraph" w:customStyle="1" w:styleId="Articletitle">
    <w:name w:val="Article title"/>
    <w:basedOn w:val="Normal"/>
    <w:next w:val="Normal"/>
    <w:qFormat/>
    <w:rsid w:val="00015C11"/>
    <w:pPr>
      <w:spacing w:after="120" w:line="360" w:lineRule="auto"/>
    </w:pPr>
    <w:rPr>
      <w:b/>
      <w:sz w:val="28"/>
    </w:rPr>
  </w:style>
  <w:style w:type="paragraph" w:customStyle="1" w:styleId="Receiveddates">
    <w:name w:val="Received dates"/>
    <w:basedOn w:val="Affiliation"/>
    <w:next w:val="Normal"/>
    <w:qFormat/>
    <w:rsid w:val="00015C11"/>
  </w:style>
  <w:style w:type="paragraph" w:customStyle="1" w:styleId="Abstract">
    <w:name w:val="Abstract"/>
    <w:basedOn w:val="Normal"/>
    <w:next w:val="Keywords"/>
    <w:qFormat/>
    <w:rsid w:val="00015C11"/>
    <w:pPr>
      <w:spacing w:before="360" w:after="300" w:line="360" w:lineRule="auto"/>
      <w:ind w:left="720" w:right="567"/>
    </w:pPr>
    <w:rPr>
      <w:sz w:val="22"/>
    </w:rPr>
  </w:style>
  <w:style w:type="paragraph" w:customStyle="1" w:styleId="Keywords">
    <w:name w:val="Keywords"/>
    <w:basedOn w:val="Normal"/>
    <w:next w:val="Paragraph"/>
    <w:qFormat/>
    <w:rsid w:val="00015C11"/>
    <w:pPr>
      <w:spacing w:before="240" w:after="240" w:line="360" w:lineRule="auto"/>
      <w:ind w:left="720" w:right="567"/>
    </w:pPr>
    <w:rPr>
      <w:sz w:val="22"/>
    </w:rPr>
  </w:style>
  <w:style w:type="paragraph" w:customStyle="1" w:styleId="Correspondencedetails">
    <w:name w:val="Correspondence details"/>
    <w:basedOn w:val="Normal"/>
    <w:qFormat/>
    <w:rsid w:val="00015C11"/>
    <w:pPr>
      <w:spacing w:before="240" w:line="360" w:lineRule="auto"/>
    </w:pPr>
  </w:style>
  <w:style w:type="paragraph" w:customStyle="1" w:styleId="Displayedquotation">
    <w:name w:val="Displayed quotation"/>
    <w:basedOn w:val="Normal"/>
    <w:qFormat/>
    <w:rsid w:val="00015C11"/>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015C11"/>
    <w:pPr>
      <w:widowControl/>
      <w:numPr>
        <w:numId w:val="35"/>
      </w:numPr>
      <w:spacing w:after="240"/>
      <w:contextualSpacing/>
    </w:pPr>
  </w:style>
  <w:style w:type="paragraph" w:customStyle="1" w:styleId="Displayedequation">
    <w:name w:val="Displayed equation"/>
    <w:basedOn w:val="Normal"/>
    <w:next w:val="Paragraph"/>
    <w:qFormat/>
    <w:rsid w:val="00015C11"/>
    <w:pPr>
      <w:tabs>
        <w:tab w:val="center" w:pos="4253"/>
        <w:tab w:val="right" w:pos="8222"/>
      </w:tabs>
      <w:spacing w:before="240" w:after="240"/>
      <w:jc w:val="center"/>
    </w:pPr>
  </w:style>
  <w:style w:type="paragraph" w:customStyle="1" w:styleId="Acknowledgements">
    <w:name w:val="Acknowledgements"/>
    <w:basedOn w:val="Normal"/>
    <w:next w:val="Normal"/>
    <w:qFormat/>
    <w:rsid w:val="00015C11"/>
    <w:pPr>
      <w:spacing w:before="120" w:line="360" w:lineRule="auto"/>
    </w:pPr>
    <w:rPr>
      <w:sz w:val="22"/>
    </w:rPr>
  </w:style>
  <w:style w:type="paragraph" w:customStyle="1" w:styleId="Tabletitle">
    <w:name w:val="Table title"/>
    <w:basedOn w:val="Normal"/>
    <w:next w:val="Normal"/>
    <w:qFormat/>
    <w:rsid w:val="00015C11"/>
    <w:pPr>
      <w:spacing w:before="240" w:line="360" w:lineRule="auto"/>
    </w:pPr>
  </w:style>
  <w:style w:type="paragraph" w:customStyle="1" w:styleId="Figurecaption">
    <w:name w:val="Figure caption"/>
    <w:basedOn w:val="Normal"/>
    <w:next w:val="Normal"/>
    <w:qFormat/>
    <w:rsid w:val="00015C11"/>
    <w:pPr>
      <w:spacing w:before="240" w:line="360" w:lineRule="auto"/>
    </w:pPr>
  </w:style>
  <w:style w:type="paragraph" w:customStyle="1" w:styleId="Footnotes">
    <w:name w:val="Footnotes"/>
    <w:basedOn w:val="Normal"/>
    <w:qFormat/>
    <w:rsid w:val="00015C11"/>
    <w:pPr>
      <w:spacing w:before="120" w:line="360" w:lineRule="auto"/>
      <w:ind w:left="482" w:hanging="482"/>
      <w:contextualSpacing/>
    </w:pPr>
    <w:rPr>
      <w:sz w:val="22"/>
    </w:rPr>
  </w:style>
  <w:style w:type="paragraph" w:customStyle="1" w:styleId="Notesoncontributors">
    <w:name w:val="Notes on contributors"/>
    <w:basedOn w:val="Normal"/>
    <w:qFormat/>
    <w:rsid w:val="00015C11"/>
    <w:pPr>
      <w:spacing w:before="240" w:line="360" w:lineRule="auto"/>
    </w:pPr>
    <w:rPr>
      <w:sz w:val="22"/>
    </w:rPr>
  </w:style>
  <w:style w:type="paragraph" w:customStyle="1" w:styleId="Normalparagraphstyle">
    <w:name w:val="Normal paragraph style"/>
    <w:basedOn w:val="Normal"/>
    <w:next w:val="Normal"/>
    <w:rsid w:val="00015C11"/>
  </w:style>
  <w:style w:type="paragraph" w:customStyle="1" w:styleId="Paragraph">
    <w:name w:val="Paragraph"/>
    <w:basedOn w:val="Normal"/>
    <w:next w:val="Newparagraph"/>
    <w:qFormat/>
    <w:rsid w:val="00015C11"/>
    <w:pPr>
      <w:widowControl w:val="0"/>
      <w:spacing w:before="240"/>
    </w:pPr>
  </w:style>
  <w:style w:type="paragraph" w:customStyle="1" w:styleId="Newparagraph">
    <w:name w:val="New paragraph"/>
    <w:basedOn w:val="Normal"/>
    <w:qFormat/>
    <w:rsid w:val="00015C11"/>
    <w:pPr>
      <w:ind w:firstLine="720"/>
    </w:pPr>
  </w:style>
  <w:style w:type="paragraph" w:styleId="NormalIndent">
    <w:name w:val="Normal Indent"/>
    <w:basedOn w:val="Normal"/>
    <w:rsid w:val="00015C11"/>
    <w:pPr>
      <w:ind w:left="720"/>
    </w:pPr>
  </w:style>
  <w:style w:type="paragraph" w:customStyle="1" w:styleId="References">
    <w:name w:val="References"/>
    <w:basedOn w:val="Normal"/>
    <w:qFormat/>
    <w:rsid w:val="00015C11"/>
    <w:pPr>
      <w:spacing w:before="120" w:line="360" w:lineRule="auto"/>
      <w:ind w:left="720" w:hanging="720"/>
      <w:contextualSpacing/>
    </w:pPr>
  </w:style>
  <w:style w:type="paragraph" w:customStyle="1" w:styleId="Subjectcodes">
    <w:name w:val="Subject codes"/>
    <w:basedOn w:val="Keywords"/>
    <w:next w:val="Paragraph"/>
    <w:qFormat/>
    <w:rsid w:val="00015C11"/>
  </w:style>
  <w:style w:type="paragraph" w:customStyle="1" w:styleId="Bulletedlist">
    <w:name w:val="Bulleted list"/>
    <w:basedOn w:val="Paragraph"/>
    <w:next w:val="Paragraph"/>
    <w:qFormat/>
    <w:rsid w:val="00015C11"/>
    <w:pPr>
      <w:widowControl/>
      <w:numPr>
        <w:numId w:val="36"/>
      </w:numPr>
      <w:spacing w:after="240"/>
      <w:contextualSpacing/>
    </w:pPr>
  </w:style>
  <w:style w:type="paragraph" w:styleId="FootnoteText">
    <w:name w:val="footnote text"/>
    <w:basedOn w:val="Normal"/>
    <w:link w:val="FootnoteTextChar"/>
    <w:autoRedefine/>
    <w:rsid w:val="00015C11"/>
    <w:pPr>
      <w:ind w:left="284" w:hanging="284"/>
    </w:pPr>
    <w:rPr>
      <w:sz w:val="22"/>
      <w:szCs w:val="20"/>
    </w:rPr>
  </w:style>
  <w:style w:type="character" w:customStyle="1" w:styleId="FootnoteTextChar">
    <w:name w:val="Footnote Text Char"/>
    <w:basedOn w:val="DefaultParagraphFont"/>
    <w:link w:val="FootnoteText"/>
    <w:rsid w:val="00015C11"/>
    <w:rPr>
      <w:rFonts w:ascii="Times New Roman" w:eastAsia="Times New Roman" w:hAnsi="Times New Roman" w:cs="Times New Roman"/>
      <w:sz w:val="22"/>
      <w:szCs w:val="20"/>
      <w:lang w:eastAsia="en-GB"/>
    </w:rPr>
  </w:style>
  <w:style w:type="character" w:styleId="FootnoteReference">
    <w:name w:val="footnote reference"/>
    <w:basedOn w:val="DefaultParagraphFont"/>
    <w:rsid w:val="00015C11"/>
    <w:rPr>
      <w:vertAlign w:val="superscript"/>
    </w:rPr>
  </w:style>
  <w:style w:type="paragraph" w:styleId="EndnoteText">
    <w:name w:val="endnote text"/>
    <w:basedOn w:val="Normal"/>
    <w:link w:val="EndnoteTextChar"/>
    <w:autoRedefine/>
    <w:rsid w:val="00015C11"/>
    <w:pPr>
      <w:ind w:left="284" w:hanging="284"/>
    </w:pPr>
    <w:rPr>
      <w:sz w:val="22"/>
      <w:szCs w:val="20"/>
    </w:rPr>
  </w:style>
  <w:style w:type="character" w:customStyle="1" w:styleId="EndnoteTextChar">
    <w:name w:val="Endnote Text Char"/>
    <w:basedOn w:val="DefaultParagraphFont"/>
    <w:link w:val="EndnoteText"/>
    <w:rsid w:val="00015C11"/>
    <w:rPr>
      <w:rFonts w:ascii="Times New Roman" w:eastAsia="Times New Roman" w:hAnsi="Times New Roman" w:cs="Times New Roman"/>
      <w:sz w:val="22"/>
      <w:szCs w:val="20"/>
      <w:lang w:eastAsia="en-GB"/>
    </w:rPr>
  </w:style>
  <w:style w:type="character" w:styleId="EndnoteReference">
    <w:name w:val="endnote reference"/>
    <w:basedOn w:val="DefaultParagraphFont"/>
    <w:rsid w:val="00015C11"/>
    <w:rPr>
      <w:vertAlign w:val="superscript"/>
    </w:rPr>
  </w:style>
  <w:style w:type="paragraph" w:customStyle="1" w:styleId="Heading4Paragraph">
    <w:name w:val="Heading 4 + Paragraph"/>
    <w:basedOn w:val="Paragraph"/>
    <w:next w:val="Newparagraph"/>
    <w:qFormat/>
    <w:rsid w:val="00015C11"/>
    <w:pPr>
      <w:widowControl/>
      <w:spacing w:before="360"/>
    </w:pPr>
  </w:style>
  <w:style w:type="paragraph" w:styleId="Revision">
    <w:name w:val="Revision"/>
    <w:hidden/>
    <w:uiPriority w:val="99"/>
    <w:semiHidden/>
    <w:rsid w:val="00B86B83"/>
    <w:rPr>
      <w:rFonts w:ascii="Times New Roman" w:eastAsia="Times New Roman" w:hAnsi="Times New Roman" w:cs="Times New Roman"/>
      <w:lang w:eastAsia="en-GB"/>
    </w:rPr>
  </w:style>
  <w:style w:type="character" w:customStyle="1" w:styleId="s2">
    <w:name w:val="s2"/>
    <w:basedOn w:val="DefaultParagraphFont"/>
    <w:rsid w:val="00A039A1"/>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453">
      <w:bodyDiv w:val="1"/>
      <w:marLeft w:val="0"/>
      <w:marRight w:val="0"/>
      <w:marTop w:val="0"/>
      <w:marBottom w:val="0"/>
      <w:divBdr>
        <w:top w:val="none" w:sz="0" w:space="0" w:color="auto"/>
        <w:left w:val="none" w:sz="0" w:space="0" w:color="auto"/>
        <w:bottom w:val="none" w:sz="0" w:space="0" w:color="auto"/>
        <w:right w:val="none" w:sz="0" w:space="0" w:color="auto"/>
      </w:divBdr>
    </w:div>
    <w:div w:id="34694560">
      <w:bodyDiv w:val="1"/>
      <w:marLeft w:val="0"/>
      <w:marRight w:val="0"/>
      <w:marTop w:val="0"/>
      <w:marBottom w:val="0"/>
      <w:divBdr>
        <w:top w:val="none" w:sz="0" w:space="0" w:color="auto"/>
        <w:left w:val="none" w:sz="0" w:space="0" w:color="auto"/>
        <w:bottom w:val="none" w:sz="0" w:space="0" w:color="auto"/>
        <w:right w:val="none" w:sz="0" w:space="0" w:color="auto"/>
      </w:divBdr>
    </w:div>
    <w:div w:id="268583176">
      <w:bodyDiv w:val="1"/>
      <w:marLeft w:val="0"/>
      <w:marRight w:val="0"/>
      <w:marTop w:val="0"/>
      <w:marBottom w:val="0"/>
      <w:divBdr>
        <w:top w:val="none" w:sz="0" w:space="0" w:color="auto"/>
        <w:left w:val="none" w:sz="0" w:space="0" w:color="auto"/>
        <w:bottom w:val="none" w:sz="0" w:space="0" w:color="auto"/>
        <w:right w:val="none" w:sz="0" w:space="0" w:color="auto"/>
      </w:divBdr>
    </w:div>
    <w:div w:id="346030974">
      <w:bodyDiv w:val="1"/>
      <w:marLeft w:val="0"/>
      <w:marRight w:val="0"/>
      <w:marTop w:val="0"/>
      <w:marBottom w:val="0"/>
      <w:divBdr>
        <w:top w:val="none" w:sz="0" w:space="0" w:color="auto"/>
        <w:left w:val="none" w:sz="0" w:space="0" w:color="auto"/>
        <w:bottom w:val="none" w:sz="0" w:space="0" w:color="auto"/>
        <w:right w:val="none" w:sz="0" w:space="0" w:color="auto"/>
      </w:divBdr>
    </w:div>
    <w:div w:id="470024796">
      <w:bodyDiv w:val="1"/>
      <w:marLeft w:val="0"/>
      <w:marRight w:val="0"/>
      <w:marTop w:val="0"/>
      <w:marBottom w:val="0"/>
      <w:divBdr>
        <w:top w:val="none" w:sz="0" w:space="0" w:color="auto"/>
        <w:left w:val="none" w:sz="0" w:space="0" w:color="auto"/>
        <w:bottom w:val="none" w:sz="0" w:space="0" w:color="auto"/>
        <w:right w:val="none" w:sz="0" w:space="0" w:color="auto"/>
      </w:divBdr>
    </w:div>
    <w:div w:id="485053264">
      <w:bodyDiv w:val="1"/>
      <w:marLeft w:val="0"/>
      <w:marRight w:val="0"/>
      <w:marTop w:val="0"/>
      <w:marBottom w:val="0"/>
      <w:divBdr>
        <w:top w:val="none" w:sz="0" w:space="0" w:color="auto"/>
        <w:left w:val="none" w:sz="0" w:space="0" w:color="auto"/>
        <w:bottom w:val="none" w:sz="0" w:space="0" w:color="auto"/>
        <w:right w:val="none" w:sz="0" w:space="0" w:color="auto"/>
      </w:divBdr>
    </w:div>
    <w:div w:id="506755267">
      <w:bodyDiv w:val="1"/>
      <w:marLeft w:val="0"/>
      <w:marRight w:val="0"/>
      <w:marTop w:val="0"/>
      <w:marBottom w:val="0"/>
      <w:divBdr>
        <w:top w:val="none" w:sz="0" w:space="0" w:color="auto"/>
        <w:left w:val="none" w:sz="0" w:space="0" w:color="auto"/>
        <w:bottom w:val="none" w:sz="0" w:space="0" w:color="auto"/>
        <w:right w:val="none" w:sz="0" w:space="0" w:color="auto"/>
      </w:divBdr>
    </w:div>
    <w:div w:id="554050212">
      <w:bodyDiv w:val="1"/>
      <w:marLeft w:val="0"/>
      <w:marRight w:val="0"/>
      <w:marTop w:val="0"/>
      <w:marBottom w:val="0"/>
      <w:divBdr>
        <w:top w:val="none" w:sz="0" w:space="0" w:color="auto"/>
        <w:left w:val="none" w:sz="0" w:space="0" w:color="auto"/>
        <w:bottom w:val="none" w:sz="0" w:space="0" w:color="auto"/>
        <w:right w:val="none" w:sz="0" w:space="0" w:color="auto"/>
      </w:divBdr>
    </w:div>
    <w:div w:id="647396145">
      <w:bodyDiv w:val="1"/>
      <w:marLeft w:val="0"/>
      <w:marRight w:val="0"/>
      <w:marTop w:val="0"/>
      <w:marBottom w:val="0"/>
      <w:divBdr>
        <w:top w:val="none" w:sz="0" w:space="0" w:color="auto"/>
        <w:left w:val="none" w:sz="0" w:space="0" w:color="auto"/>
        <w:bottom w:val="none" w:sz="0" w:space="0" w:color="auto"/>
        <w:right w:val="none" w:sz="0" w:space="0" w:color="auto"/>
      </w:divBdr>
    </w:div>
    <w:div w:id="662124050">
      <w:bodyDiv w:val="1"/>
      <w:marLeft w:val="0"/>
      <w:marRight w:val="0"/>
      <w:marTop w:val="0"/>
      <w:marBottom w:val="0"/>
      <w:divBdr>
        <w:top w:val="none" w:sz="0" w:space="0" w:color="auto"/>
        <w:left w:val="none" w:sz="0" w:space="0" w:color="auto"/>
        <w:bottom w:val="none" w:sz="0" w:space="0" w:color="auto"/>
        <w:right w:val="none" w:sz="0" w:space="0" w:color="auto"/>
      </w:divBdr>
    </w:div>
    <w:div w:id="701055304">
      <w:bodyDiv w:val="1"/>
      <w:marLeft w:val="0"/>
      <w:marRight w:val="0"/>
      <w:marTop w:val="0"/>
      <w:marBottom w:val="0"/>
      <w:divBdr>
        <w:top w:val="none" w:sz="0" w:space="0" w:color="auto"/>
        <w:left w:val="none" w:sz="0" w:space="0" w:color="auto"/>
        <w:bottom w:val="none" w:sz="0" w:space="0" w:color="auto"/>
        <w:right w:val="none" w:sz="0" w:space="0" w:color="auto"/>
      </w:divBdr>
    </w:div>
    <w:div w:id="808549457">
      <w:bodyDiv w:val="1"/>
      <w:marLeft w:val="0"/>
      <w:marRight w:val="0"/>
      <w:marTop w:val="0"/>
      <w:marBottom w:val="0"/>
      <w:divBdr>
        <w:top w:val="none" w:sz="0" w:space="0" w:color="auto"/>
        <w:left w:val="none" w:sz="0" w:space="0" w:color="auto"/>
        <w:bottom w:val="none" w:sz="0" w:space="0" w:color="auto"/>
        <w:right w:val="none" w:sz="0" w:space="0" w:color="auto"/>
      </w:divBdr>
    </w:div>
    <w:div w:id="903224271">
      <w:bodyDiv w:val="1"/>
      <w:marLeft w:val="0"/>
      <w:marRight w:val="0"/>
      <w:marTop w:val="0"/>
      <w:marBottom w:val="0"/>
      <w:divBdr>
        <w:top w:val="none" w:sz="0" w:space="0" w:color="auto"/>
        <w:left w:val="none" w:sz="0" w:space="0" w:color="auto"/>
        <w:bottom w:val="none" w:sz="0" w:space="0" w:color="auto"/>
        <w:right w:val="none" w:sz="0" w:space="0" w:color="auto"/>
      </w:divBdr>
    </w:div>
    <w:div w:id="1012073349">
      <w:bodyDiv w:val="1"/>
      <w:marLeft w:val="0"/>
      <w:marRight w:val="0"/>
      <w:marTop w:val="0"/>
      <w:marBottom w:val="0"/>
      <w:divBdr>
        <w:top w:val="none" w:sz="0" w:space="0" w:color="auto"/>
        <w:left w:val="none" w:sz="0" w:space="0" w:color="auto"/>
        <w:bottom w:val="none" w:sz="0" w:space="0" w:color="auto"/>
        <w:right w:val="none" w:sz="0" w:space="0" w:color="auto"/>
      </w:divBdr>
    </w:div>
    <w:div w:id="1060984176">
      <w:bodyDiv w:val="1"/>
      <w:marLeft w:val="0"/>
      <w:marRight w:val="0"/>
      <w:marTop w:val="0"/>
      <w:marBottom w:val="0"/>
      <w:divBdr>
        <w:top w:val="none" w:sz="0" w:space="0" w:color="auto"/>
        <w:left w:val="none" w:sz="0" w:space="0" w:color="auto"/>
        <w:bottom w:val="none" w:sz="0" w:space="0" w:color="auto"/>
        <w:right w:val="none" w:sz="0" w:space="0" w:color="auto"/>
      </w:divBdr>
    </w:div>
    <w:div w:id="1062096956">
      <w:bodyDiv w:val="1"/>
      <w:marLeft w:val="0"/>
      <w:marRight w:val="0"/>
      <w:marTop w:val="0"/>
      <w:marBottom w:val="0"/>
      <w:divBdr>
        <w:top w:val="none" w:sz="0" w:space="0" w:color="auto"/>
        <w:left w:val="none" w:sz="0" w:space="0" w:color="auto"/>
        <w:bottom w:val="none" w:sz="0" w:space="0" w:color="auto"/>
        <w:right w:val="none" w:sz="0" w:space="0" w:color="auto"/>
      </w:divBdr>
    </w:div>
    <w:div w:id="1087768973">
      <w:bodyDiv w:val="1"/>
      <w:marLeft w:val="0"/>
      <w:marRight w:val="0"/>
      <w:marTop w:val="0"/>
      <w:marBottom w:val="0"/>
      <w:divBdr>
        <w:top w:val="none" w:sz="0" w:space="0" w:color="auto"/>
        <w:left w:val="none" w:sz="0" w:space="0" w:color="auto"/>
        <w:bottom w:val="none" w:sz="0" w:space="0" w:color="auto"/>
        <w:right w:val="none" w:sz="0" w:space="0" w:color="auto"/>
      </w:divBdr>
    </w:div>
    <w:div w:id="1088039957">
      <w:bodyDiv w:val="1"/>
      <w:marLeft w:val="0"/>
      <w:marRight w:val="0"/>
      <w:marTop w:val="0"/>
      <w:marBottom w:val="0"/>
      <w:divBdr>
        <w:top w:val="none" w:sz="0" w:space="0" w:color="auto"/>
        <w:left w:val="none" w:sz="0" w:space="0" w:color="auto"/>
        <w:bottom w:val="none" w:sz="0" w:space="0" w:color="auto"/>
        <w:right w:val="none" w:sz="0" w:space="0" w:color="auto"/>
      </w:divBdr>
    </w:div>
    <w:div w:id="1097292131">
      <w:bodyDiv w:val="1"/>
      <w:marLeft w:val="0"/>
      <w:marRight w:val="0"/>
      <w:marTop w:val="0"/>
      <w:marBottom w:val="0"/>
      <w:divBdr>
        <w:top w:val="none" w:sz="0" w:space="0" w:color="auto"/>
        <w:left w:val="none" w:sz="0" w:space="0" w:color="auto"/>
        <w:bottom w:val="none" w:sz="0" w:space="0" w:color="auto"/>
        <w:right w:val="none" w:sz="0" w:space="0" w:color="auto"/>
      </w:divBdr>
    </w:div>
    <w:div w:id="1104035437">
      <w:bodyDiv w:val="1"/>
      <w:marLeft w:val="0"/>
      <w:marRight w:val="0"/>
      <w:marTop w:val="0"/>
      <w:marBottom w:val="0"/>
      <w:divBdr>
        <w:top w:val="none" w:sz="0" w:space="0" w:color="auto"/>
        <w:left w:val="none" w:sz="0" w:space="0" w:color="auto"/>
        <w:bottom w:val="none" w:sz="0" w:space="0" w:color="auto"/>
        <w:right w:val="none" w:sz="0" w:space="0" w:color="auto"/>
      </w:divBdr>
    </w:div>
    <w:div w:id="1107697397">
      <w:bodyDiv w:val="1"/>
      <w:marLeft w:val="0"/>
      <w:marRight w:val="0"/>
      <w:marTop w:val="0"/>
      <w:marBottom w:val="0"/>
      <w:divBdr>
        <w:top w:val="none" w:sz="0" w:space="0" w:color="auto"/>
        <w:left w:val="none" w:sz="0" w:space="0" w:color="auto"/>
        <w:bottom w:val="none" w:sz="0" w:space="0" w:color="auto"/>
        <w:right w:val="none" w:sz="0" w:space="0" w:color="auto"/>
      </w:divBdr>
    </w:div>
    <w:div w:id="1162699825">
      <w:bodyDiv w:val="1"/>
      <w:marLeft w:val="0"/>
      <w:marRight w:val="0"/>
      <w:marTop w:val="0"/>
      <w:marBottom w:val="0"/>
      <w:divBdr>
        <w:top w:val="none" w:sz="0" w:space="0" w:color="auto"/>
        <w:left w:val="none" w:sz="0" w:space="0" w:color="auto"/>
        <w:bottom w:val="none" w:sz="0" w:space="0" w:color="auto"/>
        <w:right w:val="none" w:sz="0" w:space="0" w:color="auto"/>
      </w:divBdr>
    </w:div>
    <w:div w:id="1174225478">
      <w:bodyDiv w:val="1"/>
      <w:marLeft w:val="0"/>
      <w:marRight w:val="0"/>
      <w:marTop w:val="0"/>
      <w:marBottom w:val="0"/>
      <w:divBdr>
        <w:top w:val="none" w:sz="0" w:space="0" w:color="auto"/>
        <w:left w:val="none" w:sz="0" w:space="0" w:color="auto"/>
        <w:bottom w:val="none" w:sz="0" w:space="0" w:color="auto"/>
        <w:right w:val="none" w:sz="0" w:space="0" w:color="auto"/>
      </w:divBdr>
    </w:div>
    <w:div w:id="1352368087">
      <w:bodyDiv w:val="1"/>
      <w:marLeft w:val="0"/>
      <w:marRight w:val="0"/>
      <w:marTop w:val="0"/>
      <w:marBottom w:val="0"/>
      <w:divBdr>
        <w:top w:val="none" w:sz="0" w:space="0" w:color="auto"/>
        <w:left w:val="none" w:sz="0" w:space="0" w:color="auto"/>
        <w:bottom w:val="none" w:sz="0" w:space="0" w:color="auto"/>
        <w:right w:val="none" w:sz="0" w:space="0" w:color="auto"/>
      </w:divBdr>
    </w:div>
    <w:div w:id="1378042583">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604529392">
      <w:bodyDiv w:val="1"/>
      <w:marLeft w:val="0"/>
      <w:marRight w:val="0"/>
      <w:marTop w:val="0"/>
      <w:marBottom w:val="0"/>
      <w:divBdr>
        <w:top w:val="none" w:sz="0" w:space="0" w:color="auto"/>
        <w:left w:val="none" w:sz="0" w:space="0" w:color="auto"/>
        <w:bottom w:val="none" w:sz="0" w:space="0" w:color="auto"/>
        <w:right w:val="none" w:sz="0" w:space="0" w:color="auto"/>
      </w:divBdr>
    </w:div>
    <w:div w:id="1607958353">
      <w:bodyDiv w:val="1"/>
      <w:marLeft w:val="0"/>
      <w:marRight w:val="0"/>
      <w:marTop w:val="0"/>
      <w:marBottom w:val="0"/>
      <w:divBdr>
        <w:top w:val="none" w:sz="0" w:space="0" w:color="auto"/>
        <w:left w:val="none" w:sz="0" w:space="0" w:color="auto"/>
        <w:bottom w:val="none" w:sz="0" w:space="0" w:color="auto"/>
        <w:right w:val="none" w:sz="0" w:space="0" w:color="auto"/>
      </w:divBdr>
    </w:div>
    <w:div w:id="1703552680">
      <w:bodyDiv w:val="1"/>
      <w:marLeft w:val="0"/>
      <w:marRight w:val="0"/>
      <w:marTop w:val="0"/>
      <w:marBottom w:val="0"/>
      <w:divBdr>
        <w:top w:val="none" w:sz="0" w:space="0" w:color="auto"/>
        <w:left w:val="none" w:sz="0" w:space="0" w:color="auto"/>
        <w:bottom w:val="none" w:sz="0" w:space="0" w:color="auto"/>
        <w:right w:val="none" w:sz="0" w:space="0" w:color="auto"/>
      </w:divBdr>
    </w:div>
    <w:div w:id="1801411406">
      <w:bodyDiv w:val="1"/>
      <w:marLeft w:val="0"/>
      <w:marRight w:val="0"/>
      <w:marTop w:val="0"/>
      <w:marBottom w:val="0"/>
      <w:divBdr>
        <w:top w:val="none" w:sz="0" w:space="0" w:color="auto"/>
        <w:left w:val="none" w:sz="0" w:space="0" w:color="auto"/>
        <w:bottom w:val="none" w:sz="0" w:space="0" w:color="auto"/>
        <w:right w:val="none" w:sz="0" w:space="0" w:color="auto"/>
      </w:divBdr>
    </w:div>
    <w:div w:id="1868829362">
      <w:bodyDiv w:val="1"/>
      <w:marLeft w:val="0"/>
      <w:marRight w:val="0"/>
      <w:marTop w:val="0"/>
      <w:marBottom w:val="0"/>
      <w:divBdr>
        <w:top w:val="none" w:sz="0" w:space="0" w:color="auto"/>
        <w:left w:val="none" w:sz="0" w:space="0" w:color="auto"/>
        <w:bottom w:val="none" w:sz="0" w:space="0" w:color="auto"/>
        <w:right w:val="none" w:sz="0" w:space="0" w:color="auto"/>
      </w:divBdr>
    </w:div>
    <w:div w:id="1941647211">
      <w:bodyDiv w:val="1"/>
      <w:marLeft w:val="0"/>
      <w:marRight w:val="0"/>
      <w:marTop w:val="0"/>
      <w:marBottom w:val="0"/>
      <w:divBdr>
        <w:top w:val="none" w:sz="0" w:space="0" w:color="auto"/>
        <w:left w:val="none" w:sz="0" w:space="0" w:color="auto"/>
        <w:bottom w:val="none" w:sz="0" w:space="0" w:color="auto"/>
        <w:right w:val="none" w:sz="0" w:space="0" w:color="auto"/>
      </w:divBdr>
    </w:div>
    <w:div w:id="2122868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doi.org/10.1108/ET-08-2014-0093" TargetMode="External"/><Relationship Id="rId4" Type="http://schemas.openxmlformats.org/officeDocument/2006/relationships/webSettings" Target="webSettings.xml"/><Relationship Id="rId9" Type="http://schemas.openxmlformats.org/officeDocument/2006/relationships/hyperlink" Target="http://twentytwentyon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usan%20Documents\Cactu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18</Pages>
  <Words>7247</Words>
  <Characters>41314</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2019-03-14T09:54:00Z</dcterms:created>
  <dcterms:modified xsi:type="dcterms:W3CDTF">2019-03-14T09:54:00Z</dcterms:modified>
</cp:coreProperties>
</file>