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C95C" w14:textId="77777777" w:rsidR="00224591" w:rsidRDefault="00224591" w:rsidP="00224591">
      <w:pPr>
        <w:jc w:val="center"/>
        <w:rPr>
          <w:rStyle w:val="Heading1Char"/>
          <w:rFonts w:asciiTheme="minorHAnsi" w:hAnsiTheme="minorHAnsi" w:cstheme="minorBidi"/>
          <w:b/>
          <w:bCs/>
          <w:color w:val="auto"/>
          <w:sz w:val="24"/>
          <w:szCs w:val="24"/>
        </w:rPr>
      </w:pPr>
      <w:bookmarkStart w:id="0" w:name="_Toc492982773"/>
      <w:bookmarkStart w:id="1" w:name="_GoBack"/>
      <w:r w:rsidRPr="00224591">
        <w:rPr>
          <w:rStyle w:val="Heading1Char"/>
          <w:rFonts w:asciiTheme="minorHAnsi" w:hAnsiTheme="minorHAnsi" w:cstheme="minorBidi"/>
          <w:b/>
          <w:bCs/>
          <w:color w:val="auto"/>
          <w:sz w:val="24"/>
          <w:szCs w:val="24"/>
        </w:rPr>
        <w:t xml:space="preserve">Paediatric Neuro-Oncology Rehabilitation in the UK: </w:t>
      </w:r>
      <w:bookmarkEnd w:id="1"/>
      <w:r w:rsidRPr="00224591">
        <w:rPr>
          <w:rStyle w:val="Heading1Char"/>
          <w:rFonts w:asciiTheme="minorHAnsi" w:hAnsiTheme="minorHAnsi" w:cstheme="minorBidi"/>
          <w:b/>
          <w:bCs/>
          <w:color w:val="auto"/>
          <w:sz w:val="24"/>
          <w:szCs w:val="24"/>
        </w:rPr>
        <w:t xml:space="preserve">Carer and provider perspectives </w:t>
      </w:r>
    </w:p>
    <w:p w14:paraId="2147915D" w14:textId="7769A4AF" w:rsidR="00854F91" w:rsidRPr="008A22B8" w:rsidRDefault="00854F91" w:rsidP="00224591">
      <w:pPr>
        <w:rPr>
          <w:sz w:val="24"/>
        </w:rPr>
      </w:pPr>
      <w:r w:rsidRPr="008A22B8">
        <w:rPr>
          <w:sz w:val="24"/>
        </w:rPr>
        <w:t>Bethan M. Treadgold</w:t>
      </w:r>
      <w:r w:rsidR="00992A12" w:rsidRPr="008A22B8">
        <w:rPr>
          <w:sz w:val="24"/>
        </w:rPr>
        <w:t>,</w:t>
      </w:r>
      <w:r w:rsidR="003B15A6" w:rsidRPr="008A22B8">
        <w:rPr>
          <w:sz w:val="24"/>
        </w:rPr>
        <w:t xml:space="preserve"> MSc</w:t>
      </w:r>
      <w:r w:rsidRPr="008A22B8">
        <w:rPr>
          <w:sz w:val="24"/>
          <w:vertAlign w:val="superscript"/>
        </w:rPr>
        <w:t>1</w:t>
      </w:r>
      <w:r w:rsidR="00B240BC" w:rsidRPr="008A22B8">
        <w:rPr>
          <w:sz w:val="24"/>
        </w:rPr>
        <w:t>,</w:t>
      </w:r>
      <w:r w:rsidR="00524398" w:rsidRPr="008A22B8">
        <w:rPr>
          <w:sz w:val="24"/>
          <w:vertAlign w:val="superscript"/>
        </w:rPr>
        <w:t xml:space="preserve"> </w:t>
      </w:r>
      <w:r w:rsidRPr="008A22B8">
        <w:rPr>
          <w:sz w:val="24"/>
        </w:rPr>
        <w:t>Colin R. Kennedy</w:t>
      </w:r>
      <w:r w:rsidR="00992A12" w:rsidRPr="008A22B8">
        <w:rPr>
          <w:sz w:val="24"/>
        </w:rPr>
        <w:t>,</w:t>
      </w:r>
      <w:r w:rsidR="003B15A6" w:rsidRPr="008A22B8">
        <w:rPr>
          <w:sz w:val="24"/>
        </w:rPr>
        <w:t xml:space="preserve"> MD</w:t>
      </w:r>
      <w:r w:rsidRPr="008A22B8">
        <w:rPr>
          <w:sz w:val="24"/>
          <w:vertAlign w:val="superscript"/>
        </w:rPr>
        <w:t>2,3</w:t>
      </w:r>
      <w:r w:rsidR="00B240BC" w:rsidRPr="008A22B8">
        <w:rPr>
          <w:sz w:val="24"/>
        </w:rPr>
        <w:t>,</w:t>
      </w:r>
      <w:r w:rsidRPr="008A22B8">
        <w:rPr>
          <w:sz w:val="24"/>
          <w:vertAlign w:val="superscript"/>
        </w:rPr>
        <w:t xml:space="preserve"> </w:t>
      </w:r>
      <w:r w:rsidRPr="008A22B8">
        <w:rPr>
          <w:sz w:val="24"/>
        </w:rPr>
        <w:t xml:space="preserve">Helen </w:t>
      </w:r>
      <w:r w:rsidR="003B15A6" w:rsidRPr="008A22B8">
        <w:rPr>
          <w:sz w:val="24"/>
        </w:rPr>
        <w:t xml:space="preserve">A. </w:t>
      </w:r>
      <w:r w:rsidRPr="008A22B8">
        <w:rPr>
          <w:sz w:val="24"/>
        </w:rPr>
        <w:t>Spoudeas</w:t>
      </w:r>
      <w:r w:rsidR="00992A12" w:rsidRPr="008A22B8">
        <w:rPr>
          <w:sz w:val="24"/>
        </w:rPr>
        <w:t>,</w:t>
      </w:r>
      <w:r w:rsidR="003B15A6" w:rsidRPr="008A22B8">
        <w:rPr>
          <w:sz w:val="24"/>
        </w:rPr>
        <w:t xml:space="preserve"> MD</w:t>
      </w:r>
      <w:r w:rsidRPr="008A22B8">
        <w:rPr>
          <w:sz w:val="24"/>
          <w:vertAlign w:val="superscript"/>
        </w:rPr>
        <w:t>4</w:t>
      </w:r>
      <w:r w:rsidR="00B240BC" w:rsidRPr="008A22B8">
        <w:rPr>
          <w:sz w:val="24"/>
        </w:rPr>
        <w:t>,</w:t>
      </w:r>
      <w:r w:rsidRPr="008A22B8">
        <w:rPr>
          <w:sz w:val="24"/>
        </w:rPr>
        <w:t xml:space="preserve"> Elaine</w:t>
      </w:r>
      <w:r w:rsidR="007D5A08" w:rsidRPr="008A22B8">
        <w:rPr>
          <w:sz w:val="24"/>
        </w:rPr>
        <w:t xml:space="preserve"> M.</w:t>
      </w:r>
      <w:r w:rsidR="000D7D5E" w:rsidRPr="008A22B8">
        <w:rPr>
          <w:sz w:val="24"/>
        </w:rPr>
        <w:t xml:space="preserve"> </w:t>
      </w:r>
      <w:r w:rsidRPr="008A22B8">
        <w:rPr>
          <w:sz w:val="24"/>
        </w:rPr>
        <w:t>Sugden</w:t>
      </w:r>
      <w:r w:rsidR="00992A12" w:rsidRPr="008A22B8">
        <w:rPr>
          <w:sz w:val="24"/>
        </w:rPr>
        <w:t>,</w:t>
      </w:r>
      <w:r w:rsidR="003B15A6" w:rsidRPr="008A22B8">
        <w:rPr>
          <w:sz w:val="24"/>
        </w:rPr>
        <w:t xml:space="preserve"> </w:t>
      </w:r>
      <w:r w:rsidR="000D7D5E" w:rsidRPr="008A22B8">
        <w:rPr>
          <w:sz w:val="24"/>
        </w:rPr>
        <w:t>FRCR</w:t>
      </w:r>
      <w:r w:rsidRPr="008A22B8">
        <w:rPr>
          <w:sz w:val="24"/>
          <w:vertAlign w:val="superscript"/>
        </w:rPr>
        <w:t>5</w:t>
      </w:r>
      <w:r w:rsidR="00B240BC" w:rsidRPr="008A22B8">
        <w:rPr>
          <w:sz w:val="24"/>
        </w:rPr>
        <w:t>,</w:t>
      </w:r>
      <w:r w:rsidRPr="008A22B8">
        <w:rPr>
          <w:sz w:val="24"/>
        </w:rPr>
        <w:t xml:space="preserve"> David</w:t>
      </w:r>
      <w:r w:rsidR="002D6572" w:rsidRPr="008A22B8">
        <w:rPr>
          <w:sz w:val="24"/>
        </w:rPr>
        <w:t xml:space="preserve"> A.</w:t>
      </w:r>
      <w:r w:rsidR="003B15A6" w:rsidRPr="008A22B8">
        <w:rPr>
          <w:sz w:val="24"/>
        </w:rPr>
        <w:t xml:space="preserve"> </w:t>
      </w:r>
      <w:r w:rsidRPr="008A22B8">
        <w:rPr>
          <w:sz w:val="24"/>
        </w:rPr>
        <w:t>Walker</w:t>
      </w:r>
      <w:r w:rsidR="00992A12" w:rsidRPr="008A22B8">
        <w:rPr>
          <w:sz w:val="24"/>
        </w:rPr>
        <w:t>,</w:t>
      </w:r>
      <w:r w:rsidR="002D6572" w:rsidRPr="008A22B8">
        <w:rPr>
          <w:sz w:val="24"/>
        </w:rPr>
        <w:t xml:space="preserve"> MD</w:t>
      </w:r>
      <w:r w:rsidRPr="008A22B8">
        <w:rPr>
          <w:sz w:val="24"/>
          <w:vertAlign w:val="superscript"/>
        </w:rPr>
        <w:t>6</w:t>
      </w:r>
      <w:r w:rsidR="00B240BC" w:rsidRPr="008A22B8">
        <w:rPr>
          <w:sz w:val="24"/>
        </w:rPr>
        <w:t>,</w:t>
      </w:r>
      <w:r w:rsidRPr="008A22B8">
        <w:rPr>
          <w:sz w:val="24"/>
        </w:rPr>
        <w:t xml:space="preserve"> Kim S. Bull</w:t>
      </w:r>
      <w:r w:rsidR="00992A12" w:rsidRPr="008A22B8">
        <w:rPr>
          <w:sz w:val="24"/>
        </w:rPr>
        <w:t>,</w:t>
      </w:r>
      <w:r w:rsidR="003B15A6" w:rsidRPr="008A22B8">
        <w:rPr>
          <w:sz w:val="24"/>
        </w:rPr>
        <w:t xml:space="preserve"> PhD</w:t>
      </w:r>
      <w:r w:rsidRPr="008A22B8">
        <w:rPr>
          <w:sz w:val="24"/>
          <w:vertAlign w:val="superscript"/>
        </w:rPr>
        <w:t>2</w:t>
      </w:r>
    </w:p>
    <w:p w14:paraId="51A04F83" w14:textId="77777777" w:rsidR="00854F91" w:rsidRDefault="00854F91" w:rsidP="002D6572">
      <w:pPr>
        <w:rPr>
          <w:sz w:val="24"/>
          <w:szCs w:val="24"/>
          <w:vertAlign w:val="superscript"/>
        </w:rPr>
      </w:pPr>
    </w:p>
    <w:p w14:paraId="0E172D4F" w14:textId="3D662E78" w:rsidR="00854F91" w:rsidRPr="00A52770" w:rsidRDefault="00854F91" w:rsidP="002D6572">
      <w:pPr>
        <w:spacing w:after="0"/>
        <w:rPr>
          <w:sz w:val="24"/>
          <w:szCs w:val="24"/>
        </w:rPr>
      </w:pPr>
      <w:r w:rsidRPr="00A52770">
        <w:rPr>
          <w:sz w:val="24"/>
          <w:szCs w:val="24"/>
          <w:vertAlign w:val="superscript"/>
        </w:rPr>
        <w:t>1</w:t>
      </w:r>
      <w:r>
        <w:rPr>
          <w:sz w:val="24"/>
          <w:szCs w:val="24"/>
        </w:rPr>
        <w:t>: P</w:t>
      </w:r>
      <w:r w:rsidRPr="00A52770">
        <w:rPr>
          <w:sz w:val="24"/>
          <w:szCs w:val="24"/>
        </w:rPr>
        <w:t xml:space="preserve">rimary Care and Population Sciences, </w:t>
      </w:r>
      <w:r>
        <w:rPr>
          <w:sz w:val="24"/>
          <w:szCs w:val="24"/>
        </w:rPr>
        <w:t xml:space="preserve">Faculty of Medicine, </w:t>
      </w:r>
      <w:r w:rsidRPr="00A52770">
        <w:rPr>
          <w:sz w:val="24"/>
          <w:szCs w:val="24"/>
        </w:rPr>
        <w:t>University of Southampton</w:t>
      </w:r>
      <w:r>
        <w:rPr>
          <w:sz w:val="24"/>
          <w:szCs w:val="24"/>
        </w:rPr>
        <w:t xml:space="preserve">, </w:t>
      </w:r>
      <w:r w:rsidRPr="00915AB3">
        <w:rPr>
          <w:sz w:val="24"/>
          <w:szCs w:val="24"/>
        </w:rPr>
        <w:t xml:space="preserve">Southampton </w:t>
      </w:r>
      <w:r w:rsidR="000E4C17" w:rsidRPr="000E4C17">
        <w:rPr>
          <w:sz w:val="24"/>
          <w:szCs w:val="24"/>
        </w:rPr>
        <w:t>SO16 5ST</w:t>
      </w:r>
      <w:r w:rsidR="00B240BC">
        <w:rPr>
          <w:sz w:val="24"/>
          <w:szCs w:val="24"/>
        </w:rPr>
        <w:t xml:space="preserve">, </w:t>
      </w:r>
      <w:r w:rsidRPr="00915AB3">
        <w:rPr>
          <w:sz w:val="24"/>
          <w:szCs w:val="24"/>
        </w:rPr>
        <w:t>UK</w:t>
      </w:r>
    </w:p>
    <w:p w14:paraId="2A31E593" w14:textId="113E502F" w:rsidR="00854F91" w:rsidRDefault="00854F91" w:rsidP="002D6572">
      <w:pPr>
        <w:spacing w:after="0"/>
        <w:rPr>
          <w:sz w:val="24"/>
          <w:szCs w:val="24"/>
        </w:rPr>
      </w:pPr>
      <w:r w:rsidRPr="00A52770">
        <w:rPr>
          <w:sz w:val="24"/>
          <w:szCs w:val="24"/>
          <w:vertAlign w:val="superscript"/>
        </w:rPr>
        <w:t>2</w:t>
      </w:r>
      <w:r>
        <w:rPr>
          <w:sz w:val="24"/>
          <w:szCs w:val="24"/>
        </w:rPr>
        <w:t>: C</w:t>
      </w:r>
      <w:r w:rsidRPr="00A52770">
        <w:rPr>
          <w:sz w:val="24"/>
          <w:szCs w:val="24"/>
        </w:rPr>
        <w:t xml:space="preserve">linical and Experimental Sciences, </w:t>
      </w:r>
      <w:r>
        <w:rPr>
          <w:sz w:val="24"/>
          <w:szCs w:val="24"/>
        </w:rPr>
        <w:t xml:space="preserve">Faculty of Medicine, </w:t>
      </w:r>
      <w:r w:rsidRPr="00A52770">
        <w:rPr>
          <w:sz w:val="24"/>
          <w:szCs w:val="24"/>
        </w:rPr>
        <w:t>University of Southampton</w:t>
      </w:r>
      <w:r>
        <w:rPr>
          <w:sz w:val="24"/>
          <w:szCs w:val="24"/>
        </w:rPr>
        <w:t>,</w:t>
      </w:r>
      <w:r w:rsidRPr="00915AB3">
        <w:rPr>
          <w:sz w:val="24"/>
          <w:szCs w:val="24"/>
        </w:rPr>
        <w:t xml:space="preserve"> Southampton </w:t>
      </w:r>
      <w:r w:rsidR="00B240BC">
        <w:rPr>
          <w:sz w:val="24"/>
          <w:szCs w:val="24"/>
        </w:rPr>
        <w:t xml:space="preserve">SO16 6YD, </w:t>
      </w:r>
      <w:r w:rsidRPr="00915AB3">
        <w:rPr>
          <w:sz w:val="24"/>
          <w:szCs w:val="24"/>
        </w:rPr>
        <w:t>UK</w:t>
      </w:r>
      <w:r>
        <w:rPr>
          <w:sz w:val="24"/>
          <w:szCs w:val="24"/>
        </w:rPr>
        <w:t xml:space="preserve"> </w:t>
      </w:r>
    </w:p>
    <w:p w14:paraId="574102E1" w14:textId="344BCDBD" w:rsidR="00854F91" w:rsidRDefault="00854F91" w:rsidP="002D6572">
      <w:pPr>
        <w:spacing w:after="0"/>
        <w:rPr>
          <w:sz w:val="24"/>
          <w:szCs w:val="24"/>
        </w:rPr>
      </w:pPr>
      <w:r>
        <w:rPr>
          <w:sz w:val="24"/>
          <w:szCs w:val="24"/>
          <w:vertAlign w:val="superscript"/>
        </w:rPr>
        <w:t>3</w:t>
      </w:r>
      <w:r>
        <w:rPr>
          <w:sz w:val="24"/>
          <w:szCs w:val="24"/>
        </w:rPr>
        <w:t xml:space="preserve">: University Hospital Southampton NHS Foundation Trust, Southampton </w:t>
      </w:r>
      <w:r w:rsidR="00B240BC">
        <w:rPr>
          <w:sz w:val="24"/>
          <w:szCs w:val="24"/>
        </w:rPr>
        <w:t xml:space="preserve">SO16 6YD, </w:t>
      </w:r>
      <w:r>
        <w:rPr>
          <w:sz w:val="24"/>
          <w:szCs w:val="24"/>
        </w:rPr>
        <w:t>UK</w:t>
      </w:r>
    </w:p>
    <w:p w14:paraId="741860B4" w14:textId="0E748274" w:rsidR="00854F91" w:rsidRDefault="00854F91" w:rsidP="002D6572">
      <w:pPr>
        <w:spacing w:after="0"/>
        <w:rPr>
          <w:sz w:val="24"/>
          <w:szCs w:val="24"/>
        </w:rPr>
      </w:pPr>
      <w:r>
        <w:rPr>
          <w:sz w:val="24"/>
          <w:szCs w:val="24"/>
          <w:vertAlign w:val="superscript"/>
        </w:rPr>
        <w:t>4</w:t>
      </w:r>
      <w:r>
        <w:rPr>
          <w:sz w:val="24"/>
          <w:szCs w:val="24"/>
        </w:rPr>
        <w:t>:</w:t>
      </w:r>
      <w:r w:rsidR="002D6572" w:rsidRPr="002D6572">
        <w:t xml:space="preserve"> </w:t>
      </w:r>
      <w:r w:rsidR="002D6572" w:rsidRPr="002D6572">
        <w:rPr>
          <w:sz w:val="24"/>
          <w:szCs w:val="24"/>
        </w:rPr>
        <w:t>Centr</w:t>
      </w:r>
      <w:r w:rsidR="002D6572">
        <w:rPr>
          <w:sz w:val="24"/>
          <w:szCs w:val="24"/>
        </w:rPr>
        <w:t>e</w:t>
      </w:r>
      <w:r w:rsidR="002D6572" w:rsidRPr="002D6572">
        <w:rPr>
          <w:sz w:val="24"/>
          <w:szCs w:val="24"/>
        </w:rPr>
        <w:t xml:space="preserve"> for P</w:t>
      </w:r>
      <w:r w:rsidR="002D6572">
        <w:rPr>
          <w:sz w:val="24"/>
          <w:szCs w:val="24"/>
        </w:rPr>
        <w:t>a</w:t>
      </w:r>
      <w:r w:rsidR="002D6572" w:rsidRPr="002D6572">
        <w:rPr>
          <w:sz w:val="24"/>
          <w:szCs w:val="24"/>
        </w:rPr>
        <w:t>ediatric Endocrinology, University College London, London</w:t>
      </w:r>
      <w:r w:rsidR="002D6572">
        <w:rPr>
          <w:sz w:val="24"/>
          <w:szCs w:val="24"/>
        </w:rPr>
        <w:t xml:space="preserve"> </w:t>
      </w:r>
      <w:r w:rsidR="002D6572" w:rsidRPr="002D6572">
        <w:rPr>
          <w:sz w:val="24"/>
          <w:szCs w:val="24"/>
        </w:rPr>
        <w:t>WC1E 6BT</w:t>
      </w:r>
      <w:r w:rsidR="002D6572">
        <w:rPr>
          <w:sz w:val="24"/>
          <w:szCs w:val="24"/>
        </w:rPr>
        <w:t>,</w:t>
      </w:r>
      <w:r w:rsidR="002D6572" w:rsidRPr="002D6572">
        <w:rPr>
          <w:sz w:val="24"/>
          <w:szCs w:val="24"/>
        </w:rPr>
        <w:t xml:space="preserve"> </w:t>
      </w:r>
      <w:r w:rsidR="002D6572">
        <w:rPr>
          <w:sz w:val="24"/>
          <w:szCs w:val="24"/>
        </w:rPr>
        <w:t xml:space="preserve">UK </w:t>
      </w:r>
    </w:p>
    <w:p w14:paraId="6642D9F7" w14:textId="475C2F3D" w:rsidR="00854F91" w:rsidRDefault="00854F91" w:rsidP="002D6572">
      <w:pPr>
        <w:spacing w:after="0"/>
        <w:rPr>
          <w:sz w:val="24"/>
          <w:szCs w:val="24"/>
        </w:rPr>
      </w:pPr>
      <w:r>
        <w:rPr>
          <w:sz w:val="24"/>
          <w:szCs w:val="24"/>
          <w:vertAlign w:val="superscript"/>
        </w:rPr>
        <w:t>5</w:t>
      </w:r>
      <w:r>
        <w:rPr>
          <w:sz w:val="24"/>
          <w:szCs w:val="24"/>
        </w:rPr>
        <w:t xml:space="preserve">: </w:t>
      </w:r>
      <w:r w:rsidRPr="007E5F24">
        <w:rPr>
          <w:sz w:val="24"/>
          <w:szCs w:val="24"/>
        </w:rPr>
        <w:t>North Hinksey Village</w:t>
      </w:r>
      <w:r>
        <w:rPr>
          <w:sz w:val="24"/>
          <w:szCs w:val="24"/>
        </w:rPr>
        <w:t>,</w:t>
      </w:r>
      <w:r w:rsidRPr="007E5F24">
        <w:rPr>
          <w:sz w:val="24"/>
          <w:szCs w:val="24"/>
        </w:rPr>
        <w:t xml:space="preserve"> Oxford</w:t>
      </w:r>
      <w:r>
        <w:rPr>
          <w:sz w:val="24"/>
          <w:szCs w:val="24"/>
        </w:rPr>
        <w:t>,</w:t>
      </w:r>
      <w:r w:rsidRPr="007E5F24">
        <w:rPr>
          <w:sz w:val="24"/>
          <w:szCs w:val="24"/>
        </w:rPr>
        <w:t xml:space="preserve"> </w:t>
      </w:r>
      <w:r w:rsidR="000D7D5E">
        <w:rPr>
          <w:sz w:val="24"/>
          <w:szCs w:val="24"/>
        </w:rPr>
        <w:t>OX2 0NA,</w:t>
      </w:r>
      <w:r w:rsidR="000D7D5E" w:rsidRPr="007E5F24">
        <w:rPr>
          <w:sz w:val="24"/>
          <w:szCs w:val="24"/>
        </w:rPr>
        <w:t xml:space="preserve"> </w:t>
      </w:r>
      <w:r w:rsidRPr="007E5F24">
        <w:rPr>
          <w:sz w:val="24"/>
          <w:szCs w:val="24"/>
        </w:rPr>
        <w:t>UK</w:t>
      </w:r>
      <w:r w:rsidR="007D5A08">
        <w:rPr>
          <w:sz w:val="24"/>
          <w:szCs w:val="24"/>
        </w:rPr>
        <w:t xml:space="preserve"> </w:t>
      </w:r>
    </w:p>
    <w:p w14:paraId="2DB0CD3F" w14:textId="79AC3B78" w:rsidR="00854F91" w:rsidRPr="007C2274" w:rsidRDefault="00854F91" w:rsidP="00992A12">
      <w:pPr>
        <w:spacing w:after="0"/>
        <w:rPr>
          <w:sz w:val="24"/>
          <w:szCs w:val="24"/>
        </w:rPr>
      </w:pPr>
      <w:r>
        <w:rPr>
          <w:sz w:val="24"/>
          <w:szCs w:val="24"/>
          <w:vertAlign w:val="superscript"/>
        </w:rPr>
        <w:t>6</w:t>
      </w:r>
      <w:r>
        <w:rPr>
          <w:sz w:val="24"/>
          <w:szCs w:val="24"/>
        </w:rPr>
        <w:t xml:space="preserve">: </w:t>
      </w:r>
      <w:r w:rsidR="00992A12" w:rsidRPr="00992A12">
        <w:rPr>
          <w:sz w:val="24"/>
          <w:szCs w:val="24"/>
        </w:rPr>
        <w:t>Children’s Brain</w:t>
      </w:r>
      <w:r w:rsidR="00992A12">
        <w:rPr>
          <w:sz w:val="24"/>
          <w:szCs w:val="24"/>
        </w:rPr>
        <w:t xml:space="preserve"> </w:t>
      </w:r>
      <w:r w:rsidR="00992A12" w:rsidRPr="00992A12">
        <w:rPr>
          <w:sz w:val="24"/>
          <w:szCs w:val="24"/>
        </w:rPr>
        <w:t>Tumour Research Centre,</w:t>
      </w:r>
      <w:r w:rsidR="00992A12">
        <w:rPr>
          <w:sz w:val="24"/>
          <w:szCs w:val="24"/>
        </w:rPr>
        <w:t xml:space="preserve"> </w:t>
      </w:r>
      <w:r w:rsidR="00992A12" w:rsidRPr="00992A12">
        <w:rPr>
          <w:sz w:val="24"/>
          <w:szCs w:val="24"/>
        </w:rPr>
        <w:t>University of Nottingham,</w:t>
      </w:r>
      <w:r w:rsidR="00992A12">
        <w:rPr>
          <w:sz w:val="24"/>
          <w:szCs w:val="24"/>
        </w:rPr>
        <w:t xml:space="preserve"> </w:t>
      </w:r>
      <w:r w:rsidR="00992A12" w:rsidRPr="00992A12">
        <w:rPr>
          <w:sz w:val="24"/>
          <w:szCs w:val="24"/>
        </w:rPr>
        <w:t>Queen’s Medical Centre,</w:t>
      </w:r>
      <w:r w:rsidR="00992A12">
        <w:rPr>
          <w:sz w:val="24"/>
          <w:szCs w:val="24"/>
        </w:rPr>
        <w:t xml:space="preserve"> </w:t>
      </w:r>
      <w:r w:rsidR="00992A12" w:rsidRPr="00992A12">
        <w:rPr>
          <w:sz w:val="24"/>
          <w:szCs w:val="24"/>
        </w:rPr>
        <w:t>Nottingham NG7 2UH, UK</w:t>
      </w:r>
    </w:p>
    <w:p w14:paraId="72BEAEAB" w14:textId="77777777" w:rsidR="00854F91" w:rsidRPr="00A52770" w:rsidRDefault="00854F91" w:rsidP="002D6572">
      <w:pPr>
        <w:spacing w:after="480"/>
        <w:rPr>
          <w:sz w:val="24"/>
          <w:szCs w:val="24"/>
        </w:rPr>
      </w:pPr>
    </w:p>
    <w:p w14:paraId="183FCC96" w14:textId="77777777" w:rsidR="00854F91" w:rsidRDefault="00854F91">
      <w:pPr>
        <w:rPr>
          <w:b/>
          <w:sz w:val="24"/>
          <w:szCs w:val="24"/>
        </w:rPr>
      </w:pPr>
    </w:p>
    <w:p w14:paraId="629850B6" w14:textId="77777777" w:rsidR="00854F91" w:rsidRDefault="00854F91">
      <w:pPr>
        <w:rPr>
          <w:b/>
          <w:sz w:val="24"/>
          <w:szCs w:val="24"/>
        </w:rPr>
      </w:pPr>
    </w:p>
    <w:p w14:paraId="085D3521" w14:textId="77777777" w:rsidR="00854F91" w:rsidRDefault="00854F91">
      <w:pPr>
        <w:rPr>
          <w:b/>
          <w:sz w:val="24"/>
          <w:szCs w:val="24"/>
        </w:rPr>
      </w:pPr>
    </w:p>
    <w:p w14:paraId="7ACBF2C0" w14:textId="77777777" w:rsidR="00854F91" w:rsidRDefault="00854F91">
      <w:pPr>
        <w:rPr>
          <w:b/>
          <w:sz w:val="24"/>
          <w:szCs w:val="24"/>
        </w:rPr>
      </w:pPr>
      <w:r>
        <w:rPr>
          <w:b/>
          <w:sz w:val="24"/>
          <w:szCs w:val="24"/>
        </w:rPr>
        <w:t>Address for correspondence:</w:t>
      </w:r>
    </w:p>
    <w:p w14:paraId="7D2C9FB1" w14:textId="09A46DAC" w:rsidR="00854F91" w:rsidRDefault="00854F91" w:rsidP="002D6572">
      <w:pPr>
        <w:rPr>
          <w:sz w:val="24"/>
          <w:szCs w:val="24"/>
        </w:rPr>
        <w:sectPr w:rsidR="00854F91" w:rsidSect="002D6572">
          <w:headerReference w:type="default" r:id="rId7"/>
          <w:footerReference w:type="default" r:id="rId8"/>
          <w:pgSz w:w="11906" w:h="16838"/>
          <w:pgMar w:top="1440" w:right="1440" w:bottom="1440" w:left="1440" w:header="708" w:footer="708" w:gutter="0"/>
          <w:cols w:space="708"/>
          <w:docGrid w:linePitch="360"/>
        </w:sectPr>
      </w:pPr>
      <w:r w:rsidRPr="00F06065">
        <w:rPr>
          <w:sz w:val="24"/>
          <w:szCs w:val="24"/>
        </w:rPr>
        <w:t xml:space="preserve">Dr Kim Bull, </w:t>
      </w:r>
      <w:r w:rsidRPr="00C15E2A">
        <w:rPr>
          <w:sz w:val="24"/>
          <w:szCs w:val="24"/>
        </w:rPr>
        <w:t>Clinical and Experimental Sciences</w:t>
      </w:r>
      <w:r>
        <w:rPr>
          <w:sz w:val="24"/>
          <w:szCs w:val="24"/>
        </w:rPr>
        <w:t xml:space="preserve">, </w:t>
      </w:r>
      <w:r w:rsidRPr="00C15E2A">
        <w:rPr>
          <w:sz w:val="24"/>
          <w:szCs w:val="24"/>
        </w:rPr>
        <w:t>Faculty of Medicine</w:t>
      </w:r>
      <w:r>
        <w:rPr>
          <w:sz w:val="24"/>
          <w:szCs w:val="24"/>
        </w:rPr>
        <w:t xml:space="preserve">, </w:t>
      </w:r>
      <w:r w:rsidRPr="00C15E2A">
        <w:rPr>
          <w:sz w:val="24"/>
          <w:szCs w:val="24"/>
        </w:rPr>
        <w:t>University of Southampton</w:t>
      </w:r>
      <w:r>
        <w:rPr>
          <w:sz w:val="24"/>
          <w:szCs w:val="24"/>
        </w:rPr>
        <w:t xml:space="preserve">, </w:t>
      </w:r>
      <w:r w:rsidRPr="00C15E2A">
        <w:rPr>
          <w:sz w:val="24"/>
          <w:szCs w:val="24"/>
        </w:rPr>
        <w:t>MP 803G, G level, Centre Block</w:t>
      </w:r>
      <w:r>
        <w:rPr>
          <w:sz w:val="24"/>
          <w:szCs w:val="24"/>
        </w:rPr>
        <w:t xml:space="preserve">, </w:t>
      </w:r>
      <w:r w:rsidRPr="00C15E2A">
        <w:rPr>
          <w:sz w:val="24"/>
          <w:szCs w:val="24"/>
        </w:rPr>
        <w:t>Southampton General Hospital, SO16 6YD</w:t>
      </w:r>
      <w:r>
        <w:rPr>
          <w:sz w:val="24"/>
          <w:szCs w:val="24"/>
        </w:rPr>
        <w:t xml:space="preserve">, </w:t>
      </w:r>
      <w:r w:rsidRPr="00C15E2A">
        <w:rPr>
          <w:sz w:val="24"/>
          <w:szCs w:val="24"/>
        </w:rPr>
        <w:t>UK</w:t>
      </w:r>
      <w:r w:rsidR="00B240BC">
        <w:rPr>
          <w:sz w:val="24"/>
          <w:szCs w:val="24"/>
        </w:rPr>
        <w:t xml:space="preserve"> </w:t>
      </w:r>
      <w:hyperlink r:id="rId9" w:history="1">
        <w:r w:rsidR="00B240BC" w:rsidRPr="00DB7CCC">
          <w:rPr>
            <w:rStyle w:val="Hyperlink"/>
            <w:sz w:val="24"/>
            <w:szCs w:val="24"/>
          </w:rPr>
          <w:t>k.s.bull@southampton.ac.uk</w:t>
        </w:r>
      </w:hyperlink>
      <w:r w:rsidR="00B240BC">
        <w:rPr>
          <w:sz w:val="24"/>
          <w:szCs w:val="24"/>
        </w:rPr>
        <w:t xml:space="preserve"> Telephone ++44 (0)23 8120 3980</w:t>
      </w:r>
      <w:r w:rsidRPr="00F06065">
        <w:rPr>
          <w:sz w:val="24"/>
          <w:szCs w:val="24"/>
        </w:rPr>
        <w:br w:type="page"/>
      </w:r>
    </w:p>
    <w:p w14:paraId="33F73187" w14:textId="77777777" w:rsidR="00854F91" w:rsidRPr="008A22B8" w:rsidRDefault="00854F91" w:rsidP="008A22B8">
      <w:pPr>
        <w:rPr>
          <w:b/>
          <w:sz w:val="24"/>
        </w:rPr>
      </w:pPr>
      <w:r w:rsidRPr="008A22B8">
        <w:rPr>
          <w:b/>
          <w:sz w:val="24"/>
        </w:rPr>
        <w:lastRenderedPageBreak/>
        <w:t>Abstract</w:t>
      </w:r>
      <w:bookmarkEnd w:id="0"/>
    </w:p>
    <w:p w14:paraId="19214BC9" w14:textId="7D37D2FB" w:rsidR="00370F1A" w:rsidRPr="00BA1641" w:rsidRDefault="00370F1A" w:rsidP="00BA1641">
      <w:pPr>
        <w:spacing w:after="0" w:line="480" w:lineRule="auto"/>
        <w:rPr>
          <w:b/>
          <w:sz w:val="24"/>
          <w:szCs w:val="24"/>
        </w:rPr>
      </w:pPr>
      <w:r w:rsidRPr="00BA1641">
        <w:rPr>
          <w:b/>
          <w:sz w:val="24"/>
          <w:szCs w:val="24"/>
        </w:rPr>
        <w:t>Objective:</w:t>
      </w:r>
      <w:r w:rsidR="00650850" w:rsidRPr="00BA1641">
        <w:rPr>
          <w:sz w:val="24"/>
          <w:szCs w:val="24"/>
        </w:rPr>
        <w:t xml:space="preserve"> </w:t>
      </w:r>
      <w:r w:rsidR="00BA1641" w:rsidRPr="00BA1641">
        <w:rPr>
          <w:bCs/>
          <w:sz w:val="24"/>
        </w:rPr>
        <w:t xml:space="preserve">The provision of rehabilitation services after childhood brain tumour has not been </w:t>
      </w:r>
      <w:r w:rsidR="00462494">
        <w:rPr>
          <w:bCs/>
          <w:sz w:val="24"/>
        </w:rPr>
        <w:t>established</w:t>
      </w:r>
      <w:r w:rsidR="00BA1641" w:rsidRPr="00BA1641">
        <w:rPr>
          <w:sz w:val="24"/>
          <w:szCs w:val="24"/>
        </w:rPr>
        <w:t xml:space="preserve">, despite a recent parliamentary call for urgent action. </w:t>
      </w:r>
      <w:r w:rsidRPr="00BA1641">
        <w:rPr>
          <w:sz w:val="24"/>
          <w:szCs w:val="24"/>
        </w:rPr>
        <w:t xml:space="preserve">This </w:t>
      </w:r>
      <w:r w:rsidR="00B87762">
        <w:rPr>
          <w:sz w:val="24"/>
          <w:szCs w:val="24"/>
        </w:rPr>
        <w:t>service evaluation</w:t>
      </w:r>
      <w:r w:rsidRPr="00BA1641">
        <w:rPr>
          <w:sz w:val="24"/>
          <w:szCs w:val="24"/>
        </w:rPr>
        <w:t xml:space="preserve"> </w:t>
      </w:r>
      <w:r w:rsidR="00BA1641" w:rsidRPr="00BA1641">
        <w:rPr>
          <w:sz w:val="24"/>
          <w:szCs w:val="24"/>
        </w:rPr>
        <w:t>aimed to</w:t>
      </w:r>
      <w:r w:rsidRPr="00BA1641">
        <w:rPr>
          <w:sz w:val="24"/>
          <w:szCs w:val="24"/>
        </w:rPr>
        <w:t xml:space="preserve"> determine what specialist paediatric neuro-oncology rehabilitation services were available </w:t>
      </w:r>
      <w:r w:rsidR="00462494" w:rsidRPr="00BA1641">
        <w:rPr>
          <w:sz w:val="24"/>
          <w:szCs w:val="24"/>
        </w:rPr>
        <w:t xml:space="preserve">across the UK </w:t>
      </w:r>
      <w:r w:rsidRPr="00BA1641">
        <w:rPr>
          <w:sz w:val="24"/>
          <w:szCs w:val="24"/>
        </w:rPr>
        <w:t xml:space="preserve">at the time of the </w:t>
      </w:r>
      <w:r w:rsidR="006F717B" w:rsidRPr="00BA1641">
        <w:rPr>
          <w:sz w:val="24"/>
          <w:szCs w:val="24"/>
        </w:rPr>
        <w:t>surveys</w:t>
      </w:r>
      <w:r w:rsidRPr="00BA1641">
        <w:rPr>
          <w:sz w:val="24"/>
          <w:szCs w:val="24"/>
        </w:rPr>
        <w:t>, and whether the needs of patients and their families were being met.</w:t>
      </w:r>
    </w:p>
    <w:p w14:paraId="45DD1B9F" w14:textId="6EB38851" w:rsidR="00BA1641" w:rsidRDefault="00BA1641" w:rsidP="002D6572">
      <w:pPr>
        <w:spacing w:after="0" w:line="480" w:lineRule="auto"/>
        <w:rPr>
          <w:sz w:val="24"/>
          <w:szCs w:val="24"/>
        </w:rPr>
      </w:pPr>
      <w:r>
        <w:rPr>
          <w:b/>
          <w:sz w:val="24"/>
          <w:szCs w:val="24"/>
        </w:rPr>
        <w:t>Design</w:t>
      </w:r>
      <w:r w:rsidR="006A5E10">
        <w:rPr>
          <w:b/>
          <w:sz w:val="24"/>
          <w:szCs w:val="24"/>
        </w:rPr>
        <w:t xml:space="preserve">: </w:t>
      </w:r>
      <w:r w:rsidR="006A5E10" w:rsidRPr="00A52770">
        <w:rPr>
          <w:b/>
          <w:sz w:val="24"/>
          <w:szCs w:val="24"/>
        </w:rPr>
        <w:t xml:space="preserve"> </w:t>
      </w:r>
      <w:r w:rsidR="0025672A">
        <w:rPr>
          <w:sz w:val="24"/>
          <w:szCs w:val="24"/>
        </w:rPr>
        <w:t>C</w:t>
      </w:r>
      <w:r w:rsidR="00854F91" w:rsidRPr="00A52770">
        <w:rPr>
          <w:sz w:val="24"/>
          <w:szCs w:val="24"/>
        </w:rPr>
        <w:t>ross-sectional on</w:t>
      </w:r>
      <w:r w:rsidR="00854F91">
        <w:rPr>
          <w:sz w:val="24"/>
          <w:szCs w:val="24"/>
        </w:rPr>
        <w:t>-</w:t>
      </w:r>
      <w:r w:rsidR="00854F91" w:rsidRPr="00A52770">
        <w:rPr>
          <w:sz w:val="24"/>
          <w:szCs w:val="24"/>
        </w:rPr>
        <w:t>line survey</w:t>
      </w:r>
      <w:r w:rsidR="00854F91">
        <w:rPr>
          <w:sz w:val="24"/>
          <w:szCs w:val="24"/>
        </w:rPr>
        <w:t>s</w:t>
      </w:r>
      <w:r w:rsidR="0088541A">
        <w:rPr>
          <w:sz w:val="24"/>
          <w:szCs w:val="24"/>
        </w:rPr>
        <w:t>.</w:t>
      </w:r>
    </w:p>
    <w:p w14:paraId="7BA39C1F" w14:textId="1CE4F979" w:rsidR="00854F91" w:rsidRPr="00A52770" w:rsidRDefault="00BA1641" w:rsidP="002D6572">
      <w:pPr>
        <w:spacing w:after="0" w:line="480" w:lineRule="auto"/>
        <w:rPr>
          <w:sz w:val="24"/>
          <w:szCs w:val="24"/>
        </w:rPr>
      </w:pPr>
      <w:r w:rsidRPr="00BA1641">
        <w:rPr>
          <w:b/>
          <w:sz w:val="24"/>
          <w:szCs w:val="24"/>
        </w:rPr>
        <w:t>Participants:</w:t>
      </w:r>
      <w:r>
        <w:rPr>
          <w:sz w:val="24"/>
          <w:szCs w:val="24"/>
        </w:rPr>
        <w:t xml:space="preserve"> </w:t>
      </w:r>
      <w:r w:rsidR="00854F91">
        <w:rPr>
          <w:sz w:val="24"/>
          <w:szCs w:val="24"/>
        </w:rPr>
        <w:t>Survey 1: Neuro-oncologist and nurse specialist</w:t>
      </w:r>
      <w:r w:rsidR="00854F91" w:rsidRPr="00A52770">
        <w:rPr>
          <w:b/>
          <w:sz w:val="24"/>
          <w:szCs w:val="24"/>
        </w:rPr>
        <w:t xml:space="preserve"> </w:t>
      </w:r>
      <w:r w:rsidR="00854F91" w:rsidRPr="00A52770">
        <w:rPr>
          <w:sz w:val="24"/>
          <w:szCs w:val="24"/>
        </w:rPr>
        <w:t xml:space="preserve">members of the Children’s Cancer and Leukaemia Group (CCLG) at </w:t>
      </w:r>
      <w:r w:rsidR="003430AB">
        <w:rPr>
          <w:sz w:val="24"/>
          <w:szCs w:val="24"/>
        </w:rPr>
        <w:t>C</w:t>
      </w:r>
      <w:r w:rsidR="00B87762">
        <w:rPr>
          <w:sz w:val="24"/>
          <w:szCs w:val="24"/>
        </w:rPr>
        <w:t xml:space="preserve">hildren’s </w:t>
      </w:r>
      <w:r w:rsidR="007D7EF4">
        <w:rPr>
          <w:sz w:val="24"/>
          <w:szCs w:val="24"/>
        </w:rPr>
        <w:t>Principle Treatment Centres</w:t>
      </w:r>
      <w:r w:rsidR="00B87762">
        <w:rPr>
          <w:sz w:val="24"/>
          <w:szCs w:val="24"/>
        </w:rPr>
        <w:t xml:space="preserve"> (</w:t>
      </w:r>
      <w:r w:rsidR="007D7EF4" w:rsidRPr="006033B2">
        <w:rPr>
          <w:sz w:val="24"/>
          <w:szCs w:val="24"/>
        </w:rPr>
        <w:t>PTC</w:t>
      </w:r>
      <w:r w:rsidR="00854F91" w:rsidRPr="006033B2">
        <w:rPr>
          <w:sz w:val="24"/>
          <w:szCs w:val="24"/>
        </w:rPr>
        <w:t>s</w:t>
      </w:r>
      <w:r w:rsidR="00B87762">
        <w:rPr>
          <w:sz w:val="24"/>
          <w:szCs w:val="24"/>
        </w:rPr>
        <w:t>)</w:t>
      </w:r>
      <w:r w:rsidR="00854F91">
        <w:rPr>
          <w:sz w:val="24"/>
          <w:szCs w:val="24"/>
        </w:rPr>
        <w:t xml:space="preserve"> </w:t>
      </w:r>
      <w:r w:rsidR="00854F91" w:rsidRPr="00A52770">
        <w:rPr>
          <w:sz w:val="24"/>
          <w:szCs w:val="24"/>
        </w:rPr>
        <w:t>in the UK</w:t>
      </w:r>
      <w:r w:rsidR="0025672A">
        <w:rPr>
          <w:sz w:val="24"/>
          <w:szCs w:val="24"/>
        </w:rPr>
        <w:t>;</w:t>
      </w:r>
      <w:r w:rsidR="00854F91">
        <w:rPr>
          <w:sz w:val="24"/>
          <w:szCs w:val="24"/>
        </w:rPr>
        <w:t xml:space="preserve"> Survey 2: </w:t>
      </w:r>
      <w:r w:rsidR="006A5E10">
        <w:rPr>
          <w:sz w:val="24"/>
          <w:szCs w:val="24"/>
        </w:rPr>
        <w:t>Parents of paediatric n</w:t>
      </w:r>
      <w:r w:rsidR="00854F91">
        <w:rPr>
          <w:sz w:val="24"/>
          <w:szCs w:val="24"/>
        </w:rPr>
        <w:t xml:space="preserve">euro-oncology patients </w:t>
      </w:r>
      <w:r w:rsidR="006A5E10">
        <w:rPr>
          <w:sz w:val="24"/>
          <w:szCs w:val="24"/>
        </w:rPr>
        <w:t xml:space="preserve">belonging to </w:t>
      </w:r>
      <w:r w:rsidR="003430AB">
        <w:rPr>
          <w:sz w:val="24"/>
          <w:szCs w:val="24"/>
        </w:rPr>
        <w:t>T</w:t>
      </w:r>
      <w:r w:rsidR="00854F91">
        <w:rPr>
          <w:sz w:val="24"/>
          <w:szCs w:val="24"/>
        </w:rPr>
        <w:t>he Brain Tumour Charity (</w:t>
      </w:r>
      <w:r w:rsidR="003430AB">
        <w:rPr>
          <w:sz w:val="24"/>
          <w:szCs w:val="24"/>
        </w:rPr>
        <w:t>T</w:t>
      </w:r>
      <w:r w:rsidR="00854F91">
        <w:rPr>
          <w:sz w:val="24"/>
          <w:szCs w:val="24"/>
        </w:rPr>
        <w:t>BTC) Research Involvement Network (RIN)</w:t>
      </w:r>
      <w:r w:rsidR="0025672A">
        <w:rPr>
          <w:sz w:val="24"/>
          <w:szCs w:val="24"/>
        </w:rPr>
        <w:t>.</w:t>
      </w:r>
      <w:r w:rsidR="00854F91" w:rsidRPr="00A52770">
        <w:rPr>
          <w:sz w:val="24"/>
          <w:szCs w:val="24"/>
        </w:rPr>
        <w:t xml:space="preserve"> </w:t>
      </w:r>
    </w:p>
    <w:p w14:paraId="50C0F2BD" w14:textId="6BB8DEAF" w:rsidR="00854F91" w:rsidRPr="00A52770" w:rsidRDefault="003B2FC7" w:rsidP="002D6572">
      <w:pPr>
        <w:spacing w:after="0" w:line="480" w:lineRule="auto"/>
        <w:rPr>
          <w:sz w:val="24"/>
          <w:szCs w:val="24"/>
        </w:rPr>
      </w:pPr>
      <w:r>
        <w:rPr>
          <w:b/>
          <w:sz w:val="24"/>
          <w:szCs w:val="24"/>
        </w:rPr>
        <w:t>Results</w:t>
      </w:r>
      <w:r w:rsidR="006A5E10">
        <w:rPr>
          <w:b/>
          <w:sz w:val="24"/>
          <w:szCs w:val="24"/>
        </w:rPr>
        <w:t xml:space="preserve">: </w:t>
      </w:r>
      <w:r w:rsidR="00854F91" w:rsidRPr="00F06065">
        <w:rPr>
          <w:sz w:val="24"/>
          <w:szCs w:val="24"/>
        </w:rPr>
        <w:t xml:space="preserve">17 of the </w:t>
      </w:r>
      <w:r w:rsidR="00854F91" w:rsidRPr="00915AB3">
        <w:rPr>
          <w:sz w:val="24"/>
          <w:szCs w:val="24"/>
        </w:rPr>
        <w:t>20</w:t>
      </w:r>
      <w:r w:rsidR="00854F91">
        <w:rPr>
          <w:sz w:val="24"/>
          <w:szCs w:val="24"/>
        </w:rPr>
        <w:t xml:space="preserve"> (85%) </w:t>
      </w:r>
      <w:r w:rsidR="007D7EF4" w:rsidRPr="006033B2">
        <w:rPr>
          <w:sz w:val="24"/>
          <w:szCs w:val="24"/>
        </w:rPr>
        <w:t>PTC</w:t>
      </w:r>
      <w:r w:rsidR="00854F91">
        <w:rPr>
          <w:sz w:val="24"/>
          <w:szCs w:val="24"/>
        </w:rPr>
        <w:t xml:space="preserve">s in the UK and 2 </w:t>
      </w:r>
      <w:r w:rsidR="006A5E10">
        <w:rPr>
          <w:sz w:val="24"/>
          <w:szCs w:val="24"/>
        </w:rPr>
        <w:t>teenagers and young adult cancer units</w:t>
      </w:r>
      <w:r w:rsidR="00756368">
        <w:rPr>
          <w:sz w:val="24"/>
          <w:szCs w:val="24"/>
        </w:rPr>
        <w:t xml:space="preserve"> </w:t>
      </w:r>
      <w:r w:rsidR="00854F91">
        <w:rPr>
          <w:sz w:val="24"/>
          <w:szCs w:val="24"/>
        </w:rPr>
        <w:t xml:space="preserve">responded to Survey 1, and 17 members of </w:t>
      </w:r>
      <w:r w:rsidR="008E3965">
        <w:rPr>
          <w:sz w:val="24"/>
          <w:szCs w:val="24"/>
        </w:rPr>
        <w:t>T</w:t>
      </w:r>
      <w:r w:rsidR="00854F91">
        <w:rPr>
          <w:sz w:val="24"/>
          <w:szCs w:val="24"/>
        </w:rPr>
        <w:t xml:space="preserve">BTC’s RIN responded to Survey 2.  </w:t>
      </w:r>
      <w:r w:rsidR="00854F91" w:rsidRPr="00A52770">
        <w:rPr>
          <w:sz w:val="24"/>
          <w:szCs w:val="24"/>
        </w:rPr>
        <w:t>Access to</w:t>
      </w:r>
      <w:r w:rsidR="00865A04">
        <w:rPr>
          <w:sz w:val="24"/>
          <w:szCs w:val="24"/>
        </w:rPr>
        <w:t xml:space="preserve"> inpatient and outpatient</w:t>
      </w:r>
      <w:r w:rsidR="00854F91" w:rsidRPr="00A52770">
        <w:rPr>
          <w:sz w:val="24"/>
          <w:szCs w:val="24"/>
        </w:rPr>
        <w:t xml:space="preserve"> neuro-oncology rehabilitation services after treatment for a </w:t>
      </w:r>
      <w:r w:rsidR="00854F91">
        <w:rPr>
          <w:sz w:val="24"/>
          <w:szCs w:val="24"/>
        </w:rPr>
        <w:t>CNS tumour</w:t>
      </w:r>
      <w:r w:rsidR="00854F91" w:rsidRPr="00A52770">
        <w:rPr>
          <w:sz w:val="24"/>
          <w:szCs w:val="24"/>
        </w:rPr>
        <w:t xml:space="preserve"> varie</w:t>
      </w:r>
      <w:r w:rsidR="00854F91">
        <w:rPr>
          <w:sz w:val="24"/>
          <w:szCs w:val="24"/>
        </w:rPr>
        <w:t>d</w:t>
      </w:r>
      <w:r w:rsidR="00854F91" w:rsidRPr="00A52770">
        <w:rPr>
          <w:sz w:val="24"/>
          <w:szCs w:val="24"/>
        </w:rPr>
        <w:t xml:space="preserve"> across regions</w:t>
      </w:r>
      <w:r w:rsidR="00854F91">
        <w:rPr>
          <w:sz w:val="24"/>
          <w:szCs w:val="24"/>
        </w:rPr>
        <w:t xml:space="preserve"> in the UK</w:t>
      </w:r>
      <w:r w:rsidR="00854F91" w:rsidRPr="00A52770">
        <w:rPr>
          <w:sz w:val="24"/>
          <w:szCs w:val="24"/>
        </w:rPr>
        <w:t xml:space="preserve">. </w:t>
      </w:r>
      <w:r w:rsidR="00BA1641">
        <w:rPr>
          <w:sz w:val="24"/>
          <w:szCs w:val="24"/>
        </w:rPr>
        <w:t xml:space="preserve">Service users in the RIN </w:t>
      </w:r>
      <w:r w:rsidR="00854F91">
        <w:rPr>
          <w:sz w:val="24"/>
          <w:szCs w:val="24"/>
        </w:rPr>
        <w:t xml:space="preserve">identified a need for an established neuro-oncology rehabilitation service for young people, a need for better communication across services and with families, and a need to fill gaps in multidisciplinary teams. </w:t>
      </w:r>
    </w:p>
    <w:p w14:paraId="152D1754" w14:textId="46CE99F9" w:rsidR="00854F91" w:rsidRPr="00A52770" w:rsidRDefault="00760BEB" w:rsidP="002D6572">
      <w:pPr>
        <w:spacing w:after="0" w:line="480" w:lineRule="auto"/>
        <w:rPr>
          <w:sz w:val="24"/>
          <w:szCs w:val="24"/>
        </w:rPr>
      </w:pPr>
      <w:r>
        <w:rPr>
          <w:b/>
          <w:sz w:val="24"/>
          <w:szCs w:val="24"/>
        </w:rPr>
        <w:t>Conclusions</w:t>
      </w:r>
      <w:r w:rsidR="000C58B9">
        <w:rPr>
          <w:b/>
          <w:sz w:val="24"/>
          <w:szCs w:val="24"/>
        </w:rPr>
        <w:t>:</w:t>
      </w:r>
      <w:r w:rsidR="006A5E10">
        <w:rPr>
          <w:b/>
          <w:sz w:val="24"/>
          <w:szCs w:val="24"/>
        </w:rPr>
        <w:t xml:space="preserve"> </w:t>
      </w:r>
      <w:r w:rsidR="00854F91" w:rsidRPr="00A52770">
        <w:rPr>
          <w:sz w:val="24"/>
          <w:szCs w:val="24"/>
        </w:rPr>
        <w:t>The</w:t>
      </w:r>
      <w:r w:rsidR="00854F91">
        <w:rPr>
          <w:sz w:val="24"/>
          <w:szCs w:val="24"/>
        </w:rPr>
        <w:t xml:space="preserve"> urgent </w:t>
      </w:r>
      <w:r w:rsidR="00854F91" w:rsidRPr="00A52770">
        <w:rPr>
          <w:sz w:val="24"/>
          <w:szCs w:val="24"/>
        </w:rPr>
        <w:t>need</w:t>
      </w:r>
      <w:r w:rsidR="00854F91">
        <w:rPr>
          <w:sz w:val="24"/>
          <w:szCs w:val="24"/>
        </w:rPr>
        <w:t xml:space="preserve"> for specialist paediatric, teenage, and young adult </w:t>
      </w:r>
      <w:r w:rsidR="00854F91" w:rsidRPr="00A52770">
        <w:rPr>
          <w:sz w:val="24"/>
          <w:szCs w:val="24"/>
        </w:rPr>
        <w:t>neuro-oncology rehabilitation services</w:t>
      </w:r>
      <w:r w:rsidR="00854F91">
        <w:rPr>
          <w:sz w:val="24"/>
          <w:szCs w:val="24"/>
        </w:rPr>
        <w:t xml:space="preserve"> in the UK is often unmet, particularly for outpatients</w:t>
      </w:r>
      <w:r w:rsidR="00854F91" w:rsidRPr="00A52770">
        <w:rPr>
          <w:sz w:val="24"/>
          <w:szCs w:val="24"/>
        </w:rPr>
        <w:t>.</w:t>
      </w:r>
      <w:r w:rsidR="00854F91" w:rsidRPr="001F7EDA">
        <w:rPr>
          <w:sz w:val="24"/>
          <w:szCs w:val="24"/>
        </w:rPr>
        <w:t xml:space="preserve"> </w:t>
      </w:r>
      <w:r w:rsidR="0039334B" w:rsidRPr="006033B2">
        <w:rPr>
          <w:sz w:val="24"/>
          <w:szCs w:val="24"/>
        </w:rPr>
        <w:t>Where services are not provided for those children and young people disadvantaged by the diagnosis of a CNS tumour, in clear breach of current guidelines,</w:t>
      </w:r>
      <w:r w:rsidR="00C852A8" w:rsidRPr="006033B2">
        <w:rPr>
          <w:sz w:val="24"/>
          <w:szCs w:val="24"/>
        </w:rPr>
        <w:t xml:space="preserve"> remedial action needs to be taken to ensure appropriate and equal access.</w:t>
      </w:r>
    </w:p>
    <w:p w14:paraId="41155A6B" w14:textId="15364556" w:rsidR="00340864" w:rsidRDefault="00854F91" w:rsidP="002D6572">
      <w:pPr>
        <w:spacing w:after="480" w:line="480" w:lineRule="auto"/>
        <w:rPr>
          <w:sz w:val="24"/>
        </w:rPr>
      </w:pPr>
      <w:r w:rsidRPr="00FE3989">
        <w:rPr>
          <w:i/>
          <w:sz w:val="24"/>
        </w:rPr>
        <w:t xml:space="preserve">Keywords: </w:t>
      </w:r>
      <w:r w:rsidRPr="00FE3989">
        <w:rPr>
          <w:sz w:val="24"/>
        </w:rPr>
        <w:t xml:space="preserve">children, young people, young adults, </w:t>
      </w:r>
      <w:r>
        <w:rPr>
          <w:sz w:val="24"/>
        </w:rPr>
        <w:t>CNS tumours, rehabilitation services</w:t>
      </w:r>
      <w:r w:rsidR="00B071DF">
        <w:rPr>
          <w:sz w:val="24"/>
        </w:rPr>
        <w:t xml:space="preserve">. </w:t>
      </w:r>
    </w:p>
    <w:p w14:paraId="1F17DEA1" w14:textId="77777777" w:rsidR="00AB6451" w:rsidRPr="00AB6451" w:rsidRDefault="00AB6451" w:rsidP="00AB6451">
      <w:pPr>
        <w:spacing w:after="0" w:line="480" w:lineRule="auto"/>
        <w:rPr>
          <w:b/>
          <w:sz w:val="24"/>
          <w:szCs w:val="24"/>
        </w:rPr>
      </w:pPr>
      <w:r w:rsidRPr="00AB6451">
        <w:rPr>
          <w:b/>
          <w:sz w:val="24"/>
          <w:szCs w:val="24"/>
        </w:rPr>
        <w:lastRenderedPageBreak/>
        <w:t>What is already known on this topic</w:t>
      </w:r>
    </w:p>
    <w:p w14:paraId="71C489C5" w14:textId="77777777" w:rsidR="00AB6451" w:rsidRPr="00AB6451" w:rsidRDefault="00AB6451" w:rsidP="00AB6451">
      <w:pPr>
        <w:pStyle w:val="ListParagraph"/>
        <w:numPr>
          <w:ilvl w:val="0"/>
          <w:numId w:val="36"/>
        </w:numPr>
        <w:spacing w:after="0" w:line="480" w:lineRule="auto"/>
        <w:rPr>
          <w:sz w:val="24"/>
          <w:szCs w:val="24"/>
        </w:rPr>
      </w:pPr>
      <w:r w:rsidRPr="00AB6451">
        <w:rPr>
          <w:sz w:val="24"/>
          <w:szCs w:val="24"/>
        </w:rPr>
        <w:t>Survivors of childhood CNS tumour are at significant risk of adverse ‘late effects’; rehabilitation is therefore a key part of the journey to recovery</w:t>
      </w:r>
    </w:p>
    <w:p w14:paraId="1BE64F1E" w14:textId="77777777" w:rsidR="00AB6451" w:rsidRPr="00AB6451" w:rsidRDefault="00AB6451" w:rsidP="00AB6451">
      <w:pPr>
        <w:pStyle w:val="ListParagraph"/>
        <w:numPr>
          <w:ilvl w:val="0"/>
          <w:numId w:val="36"/>
        </w:numPr>
        <w:spacing w:after="0" w:line="480" w:lineRule="auto"/>
        <w:rPr>
          <w:sz w:val="24"/>
          <w:szCs w:val="24"/>
        </w:rPr>
      </w:pPr>
      <w:r w:rsidRPr="00AB6451">
        <w:rPr>
          <w:sz w:val="24"/>
          <w:szCs w:val="24"/>
        </w:rPr>
        <w:t>The provision of rehabilitation services after childhood brain tumour has not been specified by health care purchasers, despite a recent parliamentary call for urgent action</w:t>
      </w:r>
    </w:p>
    <w:p w14:paraId="6D75F1CF" w14:textId="77777777" w:rsidR="00AB6451" w:rsidRPr="00AB6451" w:rsidRDefault="00AB6451" w:rsidP="00AB6451">
      <w:pPr>
        <w:pStyle w:val="ListParagraph"/>
        <w:numPr>
          <w:ilvl w:val="0"/>
          <w:numId w:val="36"/>
        </w:numPr>
        <w:spacing w:after="0" w:line="480" w:lineRule="auto"/>
        <w:rPr>
          <w:sz w:val="24"/>
          <w:szCs w:val="24"/>
        </w:rPr>
      </w:pPr>
      <w:r w:rsidRPr="00AB6451">
        <w:rPr>
          <w:sz w:val="24"/>
          <w:szCs w:val="24"/>
        </w:rPr>
        <w:t>The services currently provided and their perceived ability to meet the needs of affected families have not been assessed</w:t>
      </w:r>
    </w:p>
    <w:p w14:paraId="60CA9014" w14:textId="77777777" w:rsidR="00AB6451" w:rsidRPr="00AB6451" w:rsidRDefault="00AB6451" w:rsidP="00AB6451">
      <w:pPr>
        <w:spacing w:after="0" w:line="480" w:lineRule="auto"/>
        <w:rPr>
          <w:b/>
          <w:sz w:val="24"/>
          <w:szCs w:val="24"/>
        </w:rPr>
      </w:pPr>
      <w:r w:rsidRPr="00AB6451">
        <w:rPr>
          <w:b/>
          <w:sz w:val="24"/>
          <w:szCs w:val="24"/>
        </w:rPr>
        <w:t>What this study adds</w:t>
      </w:r>
    </w:p>
    <w:p w14:paraId="56062F19" w14:textId="77777777" w:rsidR="00AB6451" w:rsidRPr="00AB6451" w:rsidRDefault="00AB6451" w:rsidP="00AB6451">
      <w:pPr>
        <w:pStyle w:val="ListParagraph"/>
        <w:numPr>
          <w:ilvl w:val="0"/>
          <w:numId w:val="36"/>
        </w:numPr>
        <w:spacing w:after="0" w:line="480" w:lineRule="auto"/>
        <w:rPr>
          <w:sz w:val="24"/>
          <w:szCs w:val="24"/>
        </w:rPr>
      </w:pPr>
      <w:r w:rsidRPr="00AB6451">
        <w:rPr>
          <w:sz w:val="24"/>
          <w:szCs w:val="24"/>
        </w:rPr>
        <w:t>Highlights an urgent need to establish equal access across the UK to a comprehensive neuro-oncology rehabilitation service for children, young people and their families</w:t>
      </w:r>
    </w:p>
    <w:p w14:paraId="4649B822" w14:textId="77777777" w:rsidR="00AB6451" w:rsidRPr="00AB6451" w:rsidRDefault="00AB6451" w:rsidP="00AB6451">
      <w:pPr>
        <w:pStyle w:val="ListParagraph"/>
        <w:numPr>
          <w:ilvl w:val="0"/>
          <w:numId w:val="36"/>
        </w:numPr>
        <w:spacing w:after="0" w:line="480" w:lineRule="auto"/>
        <w:rPr>
          <w:sz w:val="24"/>
          <w:szCs w:val="24"/>
        </w:rPr>
      </w:pPr>
      <w:r w:rsidRPr="00AB6451">
        <w:rPr>
          <w:sz w:val="24"/>
          <w:szCs w:val="24"/>
        </w:rPr>
        <w:t>The first insight into the core needs of young people and their families from neuro-oncology rehabilitation services, barriers to accessing services, and gaps in services</w:t>
      </w:r>
    </w:p>
    <w:p w14:paraId="1529D954" w14:textId="77777777" w:rsidR="00AB6451" w:rsidRPr="00AB6451" w:rsidRDefault="00AB6451" w:rsidP="00AB6451">
      <w:pPr>
        <w:pStyle w:val="ListParagraph"/>
        <w:numPr>
          <w:ilvl w:val="0"/>
          <w:numId w:val="36"/>
        </w:numPr>
        <w:spacing w:after="0" w:line="480" w:lineRule="auto"/>
        <w:rPr>
          <w:sz w:val="24"/>
          <w:szCs w:val="24"/>
        </w:rPr>
      </w:pPr>
      <w:r w:rsidRPr="00AB6451">
        <w:rPr>
          <w:sz w:val="24"/>
          <w:szCs w:val="24"/>
        </w:rPr>
        <w:t>Recommendations for how to implement such service provisions</w:t>
      </w:r>
    </w:p>
    <w:p w14:paraId="1999F947" w14:textId="77777777" w:rsidR="00AB6451" w:rsidRPr="00B071DF" w:rsidRDefault="00AB6451" w:rsidP="002D6572">
      <w:pPr>
        <w:spacing w:after="480" w:line="480" w:lineRule="auto"/>
        <w:rPr>
          <w:sz w:val="24"/>
        </w:rPr>
        <w:sectPr w:rsidR="00AB6451" w:rsidRPr="00B071DF" w:rsidSect="00544A83">
          <w:pgSz w:w="11906" w:h="16838"/>
          <w:pgMar w:top="1440" w:right="1080" w:bottom="709" w:left="1080" w:header="708" w:footer="708" w:gutter="0"/>
          <w:cols w:space="708"/>
          <w:docGrid w:linePitch="360"/>
        </w:sectPr>
      </w:pPr>
    </w:p>
    <w:p w14:paraId="465E442C" w14:textId="77777777" w:rsidR="00854F91" w:rsidRPr="008A22B8" w:rsidRDefault="00854F91" w:rsidP="008A22B8">
      <w:pPr>
        <w:rPr>
          <w:b/>
          <w:sz w:val="24"/>
        </w:rPr>
      </w:pPr>
      <w:bookmarkStart w:id="2" w:name="_Toc492982775"/>
      <w:r w:rsidRPr="008A22B8">
        <w:rPr>
          <w:b/>
          <w:sz w:val="24"/>
        </w:rPr>
        <w:lastRenderedPageBreak/>
        <w:t>Background</w:t>
      </w:r>
      <w:bookmarkEnd w:id="2"/>
    </w:p>
    <w:p w14:paraId="296A1E55" w14:textId="4CED482A" w:rsidR="00854F91" w:rsidRPr="00E65B33" w:rsidRDefault="00854F91">
      <w:pPr>
        <w:spacing w:after="0" w:line="480" w:lineRule="auto"/>
        <w:rPr>
          <w:sz w:val="24"/>
          <w:lang w:val="en-US"/>
        </w:rPr>
      </w:pPr>
      <w:r>
        <w:rPr>
          <w:sz w:val="24"/>
        </w:rPr>
        <w:t xml:space="preserve">Central nervous system (CNS) tumours are the </w:t>
      </w:r>
      <w:r w:rsidRPr="00FE3989">
        <w:rPr>
          <w:sz w:val="24"/>
        </w:rPr>
        <w:t xml:space="preserve">most common </w:t>
      </w:r>
      <w:r>
        <w:rPr>
          <w:sz w:val="24"/>
        </w:rPr>
        <w:t>type</w:t>
      </w:r>
      <w:r w:rsidRPr="00FE3989">
        <w:rPr>
          <w:sz w:val="24"/>
        </w:rPr>
        <w:t xml:space="preserve"> of </w:t>
      </w:r>
      <w:r>
        <w:rPr>
          <w:sz w:val="24"/>
        </w:rPr>
        <w:t xml:space="preserve">solid </w:t>
      </w:r>
      <w:r w:rsidRPr="00FE3989">
        <w:rPr>
          <w:sz w:val="24"/>
        </w:rPr>
        <w:t>tumour to develop in</w:t>
      </w:r>
      <w:r>
        <w:rPr>
          <w:sz w:val="24"/>
        </w:rPr>
        <w:t xml:space="preserve"> children and</w:t>
      </w:r>
      <w:r w:rsidRPr="00FE3989">
        <w:rPr>
          <w:sz w:val="24"/>
        </w:rPr>
        <w:t xml:space="preserve"> young people </w:t>
      </w:r>
      <w:r>
        <w:rPr>
          <w:sz w:val="24"/>
        </w:rPr>
        <w:t>and e</w:t>
      </w:r>
      <w:r w:rsidRPr="00FE3989">
        <w:rPr>
          <w:sz w:val="24"/>
        </w:rPr>
        <w:t xml:space="preserve">very year around 400 </w:t>
      </w:r>
      <w:r>
        <w:rPr>
          <w:sz w:val="24"/>
        </w:rPr>
        <w:t xml:space="preserve">newly diagnosed cases receive care at </w:t>
      </w:r>
      <w:r w:rsidR="009C0276">
        <w:rPr>
          <w:sz w:val="24"/>
        </w:rPr>
        <w:t>C</w:t>
      </w:r>
      <w:r>
        <w:rPr>
          <w:sz w:val="24"/>
        </w:rPr>
        <w:t xml:space="preserve">hildren’s </w:t>
      </w:r>
      <w:r w:rsidR="00836CF6">
        <w:rPr>
          <w:sz w:val="24"/>
        </w:rPr>
        <w:t>Principle Treatment Centres</w:t>
      </w:r>
      <w:r>
        <w:rPr>
          <w:sz w:val="24"/>
        </w:rPr>
        <w:t xml:space="preserve"> (</w:t>
      </w:r>
      <w:r w:rsidR="00836CF6" w:rsidRPr="006033B2">
        <w:rPr>
          <w:sz w:val="24"/>
        </w:rPr>
        <w:t>PTC</w:t>
      </w:r>
      <w:r>
        <w:rPr>
          <w:sz w:val="24"/>
        </w:rPr>
        <w:t xml:space="preserve">s) in the UK, all of which belong to the UK </w:t>
      </w:r>
      <w:r w:rsidRPr="00FE3989">
        <w:rPr>
          <w:sz w:val="24"/>
        </w:rPr>
        <w:t>Children’s Cancer and Leukaemia Group</w:t>
      </w:r>
      <w:r>
        <w:rPr>
          <w:sz w:val="24"/>
        </w:rPr>
        <w:t xml:space="preserve"> (CCLG</w:t>
      </w:r>
      <w:r w:rsidRPr="00FE3989">
        <w:rPr>
          <w:sz w:val="24"/>
        </w:rPr>
        <w:t>)</w:t>
      </w:r>
      <w:r>
        <w:rPr>
          <w:sz w:val="24"/>
        </w:rPr>
        <w:t xml:space="preserve">. </w:t>
      </w:r>
      <w:r w:rsidRPr="00E65B33">
        <w:rPr>
          <w:sz w:val="24"/>
          <w:lang w:val="en-US"/>
        </w:rPr>
        <w:t xml:space="preserve">The cumulative risk for a young person </w:t>
      </w:r>
      <w:r w:rsidRPr="007C2274">
        <w:rPr>
          <w:sz w:val="24"/>
          <w:lang w:val="en-US"/>
        </w:rPr>
        <w:t xml:space="preserve">developing </w:t>
      </w:r>
      <w:r w:rsidRPr="00B272F4">
        <w:rPr>
          <w:bCs/>
          <w:sz w:val="24"/>
        </w:rPr>
        <w:t>a brain tumour</w:t>
      </w:r>
      <w:r w:rsidRPr="00E65B33">
        <w:rPr>
          <w:b/>
          <w:bCs/>
          <w:sz w:val="24"/>
        </w:rPr>
        <w:t xml:space="preserve"> </w:t>
      </w:r>
      <w:r w:rsidRPr="00B272F4">
        <w:rPr>
          <w:bCs/>
          <w:sz w:val="24"/>
        </w:rPr>
        <w:t xml:space="preserve">between </w:t>
      </w:r>
      <w:r w:rsidRPr="00B272F4">
        <w:rPr>
          <w:sz w:val="24"/>
          <w:lang w:val="en-US"/>
        </w:rPr>
        <w:t xml:space="preserve">from birth until age 25 </w:t>
      </w:r>
      <w:r>
        <w:rPr>
          <w:sz w:val="24"/>
          <w:lang w:val="en-US"/>
        </w:rPr>
        <w:t xml:space="preserve">is </w:t>
      </w:r>
      <w:r w:rsidRPr="0058253C">
        <w:rPr>
          <w:sz w:val="24"/>
          <w:lang w:val="en-US"/>
        </w:rPr>
        <w:t xml:space="preserve">1/980 </w:t>
      </w:r>
      <w:r>
        <w:rPr>
          <w:sz w:val="24"/>
          <w:lang w:val="en-US"/>
        </w:rPr>
        <w:t>(</w:t>
      </w:r>
      <w:r w:rsidR="00524398">
        <w:rPr>
          <w:sz w:val="24"/>
          <w:lang w:val="en-US"/>
        </w:rPr>
        <w:t xml:space="preserve">information from </w:t>
      </w:r>
      <w:r>
        <w:rPr>
          <w:sz w:val="24"/>
          <w:lang w:val="en-US"/>
        </w:rPr>
        <w:t>Public Health England) with</w:t>
      </w:r>
      <w:r w:rsidR="00A2710A">
        <w:rPr>
          <w:sz w:val="24"/>
          <w:lang w:val="en-US"/>
        </w:rPr>
        <w:t xml:space="preserve"> </w:t>
      </w:r>
      <w:r>
        <w:rPr>
          <w:sz w:val="24"/>
          <w:lang w:val="en-US"/>
        </w:rPr>
        <w:t xml:space="preserve">brain tumours </w:t>
      </w:r>
      <w:r w:rsidRPr="00B272F4">
        <w:rPr>
          <w:sz w:val="24"/>
          <w:lang w:val="en-US"/>
        </w:rPr>
        <w:t>account</w:t>
      </w:r>
      <w:r>
        <w:rPr>
          <w:sz w:val="24"/>
          <w:lang w:val="en-US"/>
        </w:rPr>
        <w:t>ing</w:t>
      </w:r>
      <w:r w:rsidRPr="00B272F4">
        <w:rPr>
          <w:sz w:val="24"/>
          <w:lang w:val="en-US"/>
        </w:rPr>
        <w:t xml:space="preserve"> for 20-25% of all cancers in the first 25 years of life.</w:t>
      </w:r>
      <w:r w:rsidRPr="00E65B33">
        <w:rPr>
          <w:sz w:val="24"/>
          <w:lang w:val="en-US"/>
        </w:rPr>
        <w:t xml:space="preserve"> This is undoubtedly a significant health risk for young people</w:t>
      </w:r>
      <w:r>
        <w:rPr>
          <w:sz w:val="24"/>
          <w:lang w:val="en-US"/>
        </w:rPr>
        <w:t>.</w:t>
      </w:r>
      <w:r w:rsidRPr="00E65B33">
        <w:rPr>
          <w:sz w:val="24"/>
          <w:lang w:val="en-US"/>
        </w:rPr>
        <w:t xml:space="preserve">  </w:t>
      </w:r>
    </w:p>
    <w:p w14:paraId="693403CD" w14:textId="26A8707C" w:rsidR="007C4ECB" w:rsidRDefault="00854F91">
      <w:pPr>
        <w:spacing w:after="0" w:line="480" w:lineRule="auto"/>
        <w:rPr>
          <w:bCs/>
          <w:noProof/>
          <w:sz w:val="24"/>
          <w:vertAlign w:val="superscript"/>
        </w:rPr>
      </w:pPr>
      <w:r>
        <w:rPr>
          <w:sz w:val="24"/>
        </w:rPr>
        <w:t>Across Europe, five year survival for all central nervous system (CNS) tumours has been reported to be 65.4%.</w:t>
      </w:r>
      <w:r w:rsidR="007C4ECB">
        <w:rPr>
          <w:sz w:val="24"/>
          <w:vertAlign w:val="superscript"/>
        </w:rPr>
        <w:t>1</w:t>
      </w:r>
      <w:r>
        <w:rPr>
          <w:sz w:val="24"/>
        </w:rPr>
        <w:t xml:space="preserve"> Survivors of </w:t>
      </w:r>
      <w:r>
        <w:rPr>
          <w:bCs/>
          <w:sz w:val="24"/>
        </w:rPr>
        <w:t>c</w:t>
      </w:r>
      <w:r w:rsidRPr="00FE3989">
        <w:rPr>
          <w:bCs/>
          <w:sz w:val="24"/>
        </w:rPr>
        <w:t xml:space="preserve">hildhood </w:t>
      </w:r>
      <w:r>
        <w:rPr>
          <w:bCs/>
          <w:sz w:val="24"/>
        </w:rPr>
        <w:t>CNS tumour</w:t>
      </w:r>
      <w:r w:rsidRPr="00FE3989">
        <w:rPr>
          <w:bCs/>
          <w:sz w:val="24"/>
        </w:rPr>
        <w:t xml:space="preserve"> </w:t>
      </w:r>
      <w:r>
        <w:rPr>
          <w:bCs/>
          <w:sz w:val="24"/>
        </w:rPr>
        <w:t xml:space="preserve">are at </w:t>
      </w:r>
      <w:r w:rsidRPr="00FE3989">
        <w:rPr>
          <w:bCs/>
          <w:sz w:val="24"/>
        </w:rPr>
        <w:t xml:space="preserve">significant risk </w:t>
      </w:r>
      <w:r>
        <w:rPr>
          <w:bCs/>
          <w:sz w:val="24"/>
        </w:rPr>
        <w:t xml:space="preserve">of unwanted </w:t>
      </w:r>
      <w:r w:rsidRPr="00FE3989">
        <w:rPr>
          <w:bCs/>
          <w:sz w:val="24"/>
        </w:rPr>
        <w:t xml:space="preserve">health-related </w:t>
      </w:r>
      <w:r>
        <w:rPr>
          <w:bCs/>
          <w:sz w:val="24"/>
        </w:rPr>
        <w:t>effects including neurocognitive dysfunction, seizures, sensory and motor deficits, endocrinopathies, and psychosocial difficulties</w:t>
      </w:r>
      <w:r w:rsidR="007C4ECB">
        <w:rPr>
          <w:bCs/>
          <w:sz w:val="24"/>
        </w:rPr>
        <w:t>.</w:t>
      </w:r>
      <w:r w:rsidR="007C4ECB" w:rsidRPr="007C4ECB">
        <w:rPr>
          <w:bCs/>
          <w:noProof/>
          <w:sz w:val="24"/>
          <w:vertAlign w:val="superscript"/>
        </w:rPr>
        <w:t>2</w:t>
      </w:r>
      <w:r w:rsidR="00237CCC">
        <w:rPr>
          <w:bCs/>
          <w:noProof/>
          <w:sz w:val="24"/>
          <w:vertAlign w:val="superscript"/>
        </w:rPr>
        <w:softHyphen/>
      </w:r>
      <w:r w:rsidR="00237CCC">
        <w:rPr>
          <w:bCs/>
          <w:noProof/>
          <w:sz w:val="24"/>
          <w:vertAlign w:val="superscript"/>
        </w:rPr>
        <w:softHyphen/>
        <w:t>-</w:t>
      </w:r>
      <w:r w:rsidR="007C4ECB" w:rsidRPr="007C4ECB">
        <w:rPr>
          <w:bCs/>
          <w:noProof/>
          <w:sz w:val="24"/>
          <w:vertAlign w:val="superscript"/>
        </w:rPr>
        <w:t>5</w:t>
      </w:r>
      <w:r>
        <w:rPr>
          <w:bCs/>
          <w:sz w:val="24"/>
        </w:rPr>
        <w:t xml:space="preserve"> Many of these effects arise or continue after completion of anti-tumour treatment and are then conventionally referred to as ‘late effects’</w:t>
      </w:r>
      <w:r w:rsidR="007C4ECB">
        <w:rPr>
          <w:bCs/>
          <w:sz w:val="24"/>
        </w:rPr>
        <w:t>.</w:t>
      </w:r>
      <w:r w:rsidRPr="007C4ECB">
        <w:rPr>
          <w:bCs/>
          <w:noProof/>
          <w:sz w:val="24"/>
          <w:vertAlign w:val="superscript"/>
        </w:rPr>
        <w:t>6-8</w:t>
      </w:r>
      <w:r>
        <w:rPr>
          <w:bCs/>
          <w:sz w:val="24"/>
        </w:rPr>
        <w:t xml:space="preserve"> However this does not acknowledge that ‘brain effects’ are not necessarily ‘late’. Rehabilitation is therefore an important part of the journey to recovery from immediately after the diagnosis of a CNS tumour. </w:t>
      </w:r>
    </w:p>
    <w:p w14:paraId="26F018BE" w14:textId="77777777" w:rsidR="00340864" w:rsidRPr="00340864" w:rsidRDefault="00340864">
      <w:pPr>
        <w:spacing w:after="0" w:line="480" w:lineRule="auto"/>
        <w:rPr>
          <w:bCs/>
          <w:noProof/>
          <w:sz w:val="24"/>
          <w:vertAlign w:val="superscript"/>
        </w:rPr>
      </w:pPr>
    </w:p>
    <w:p w14:paraId="7C04A979" w14:textId="05E96F21" w:rsidR="00854F91" w:rsidRPr="000D7D5E" w:rsidRDefault="00766465" w:rsidP="000D7D5E">
      <w:pPr>
        <w:spacing w:after="0" w:line="480" w:lineRule="auto"/>
        <w:rPr>
          <w:sz w:val="24"/>
          <w:szCs w:val="24"/>
        </w:rPr>
      </w:pPr>
      <w:r w:rsidRPr="006033B2">
        <w:rPr>
          <w:sz w:val="24"/>
          <w:szCs w:val="24"/>
        </w:rPr>
        <w:t>S</w:t>
      </w:r>
      <w:r w:rsidR="009C0276" w:rsidRPr="006033B2">
        <w:rPr>
          <w:sz w:val="24"/>
          <w:szCs w:val="24"/>
        </w:rPr>
        <w:t xml:space="preserve">ervices for children and young people with cancer and </w:t>
      </w:r>
      <w:r w:rsidR="00C34E5D" w:rsidRPr="006033B2">
        <w:rPr>
          <w:sz w:val="24"/>
          <w:szCs w:val="24"/>
        </w:rPr>
        <w:t>CNS</w:t>
      </w:r>
      <w:r w:rsidR="009C0276" w:rsidRPr="006033B2">
        <w:rPr>
          <w:sz w:val="24"/>
          <w:szCs w:val="24"/>
        </w:rPr>
        <w:t xml:space="preserve"> tumours are commissioned by NHS England and the devolved administrations in Wales, Scotland</w:t>
      </w:r>
      <w:r w:rsidRPr="006033B2">
        <w:rPr>
          <w:sz w:val="24"/>
          <w:szCs w:val="24"/>
        </w:rPr>
        <w:t>,</w:t>
      </w:r>
      <w:r w:rsidR="009C0276" w:rsidRPr="006033B2">
        <w:rPr>
          <w:sz w:val="24"/>
          <w:szCs w:val="24"/>
        </w:rPr>
        <w:t xml:space="preserve"> and Northern Ireland. There are 17 Children’s </w:t>
      </w:r>
      <w:r w:rsidRPr="006033B2">
        <w:rPr>
          <w:sz w:val="24"/>
          <w:szCs w:val="24"/>
        </w:rPr>
        <w:t>PTCs</w:t>
      </w:r>
      <w:r w:rsidR="009C0276" w:rsidRPr="006033B2">
        <w:rPr>
          <w:sz w:val="24"/>
          <w:szCs w:val="24"/>
        </w:rPr>
        <w:t xml:space="preserve"> in England and similar centres in Cardiff and Belfast. Scotland has a managed clinical network of four centres</w:t>
      </w:r>
      <w:r w:rsidRPr="006033B2">
        <w:rPr>
          <w:noProof/>
          <w:sz w:val="24"/>
          <w:szCs w:val="24"/>
          <w:vertAlign w:val="superscript"/>
        </w:rPr>
        <w:t>9</w:t>
      </w:r>
      <w:r w:rsidR="009C0276" w:rsidRPr="006033B2">
        <w:rPr>
          <w:sz w:val="24"/>
          <w:szCs w:val="24"/>
        </w:rPr>
        <w:t xml:space="preserve">. NHS England also commissions </w:t>
      </w:r>
      <w:r w:rsidRPr="006033B2">
        <w:rPr>
          <w:sz w:val="24"/>
          <w:szCs w:val="24"/>
        </w:rPr>
        <w:t>PCTs</w:t>
      </w:r>
      <w:r w:rsidR="009C0276" w:rsidRPr="006033B2">
        <w:rPr>
          <w:sz w:val="24"/>
          <w:szCs w:val="24"/>
        </w:rPr>
        <w:t xml:space="preserve"> for Teenagers and Young Adults </w:t>
      </w:r>
      <w:r w:rsidR="008E6A4D" w:rsidRPr="006033B2">
        <w:rPr>
          <w:sz w:val="24"/>
          <w:szCs w:val="24"/>
        </w:rPr>
        <w:t xml:space="preserve">(TYAs) </w:t>
      </w:r>
      <w:r w:rsidR="009C0276" w:rsidRPr="006033B2">
        <w:rPr>
          <w:sz w:val="24"/>
          <w:szCs w:val="24"/>
        </w:rPr>
        <w:t>up to the age of 25</w:t>
      </w:r>
      <w:r w:rsidRPr="006033B2">
        <w:rPr>
          <w:noProof/>
          <w:sz w:val="24"/>
          <w:szCs w:val="24"/>
          <w:vertAlign w:val="superscript"/>
        </w:rPr>
        <w:t>10</w:t>
      </w:r>
      <w:r w:rsidRPr="006033B2">
        <w:rPr>
          <w:noProof/>
          <w:sz w:val="24"/>
          <w:szCs w:val="24"/>
        </w:rPr>
        <w:t>.</w:t>
      </w:r>
      <w:r w:rsidR="00C34E5D">
        <w:rPr>
          <w:noProof/>
          <w:sz w:val="24"/>
          <w:szCs w:val="24"/>
        </w:rPr>
        <w:t xml:space="preserve"> </w:t>
      </w:r>
      <w:r w:rsidR="00854F91" w:rsidRPr="000D7D5E">
        <w:rPr>
          <w:sz w:val="24"/>
          <w:szCs w:val="24"/>
        </w:rPr>
        <w:t>The need for services to meet the specific needs of children with CNS tumours, including neuro-rehabilitation, was recognised in a 1997 report</w:t>
      </w:r>
      <w:r w:rsidR="00854F91" w:rsidRPr="000D7D5E">
        <w:rPr>
          <w:noProof/>
          <w:sz w:val="24"/>
          <w:szCs w:val="24"/>
          <w:vertAlign w:val="superscript"/>
        </w:rPr>
        <w:t>11</w:t>
      </w:r>
      <w:r w:rsidR="00854F91" w:rsidRPr="000D7D5E">
        <w:rPr>
          <w:sz w:val="24"/>
          <w:szCs w:val="24"/>
        </w:rPr>
        <w:t xml:space="preserve"> and reinforced by The National Institute for Health and Care Excellence (NICE) 2005 guidelines on the commissioning of oncology services for young people in England and Wales</w:t>
      </w:r>
      <w:r w:rsidR="00267FEB" w:rsidRPr="000D7D5E">
        <w:rPr>
          <w:sz w:val="24"/>
          <w:szCs w:val="24"/>
        </w:rPr>
        <w:t xml:space="preserve">. This </w:t>
      </w:r>
      <w:r w:rsidR="00854F91" w:rsidRPr="000D7D5E">
        <w:rPr>
          <w:sz w:val="24"/>
          <w:szCs w:val="24"/>
        </w:rPr>
        <w:t>recognised that, among cancer survivors, those diagnosed with CNS tumours experience the greatest needs due to the effects of the tumour and multimodal therapies</w:t>
      </w:r>
      <w:r w:rsidR="007C4ECB" w:rsidRPr="000D7D5E">
        <w:rPr>
          <w:sz w:val="24"/>
          <w:szCs w:val="24"/>
        </w:rPr>
        <w:t>.</w:t>
      </w:r>
      <w:r w:rsidR="00854F91" w:rsidRPr="000D7D5E">
        <w:rPr>
          <w:noProof/>
          <w:sz w:val="24"/>
          <w:szCs w:val="24"/>
          <w:vertAlign w:val="superscript"/>
        </w:rPr>
        <w:t>12</w:t>
      </w:r>
      <w:r w:rsidR="00854F91" w:rsidRPr="000D7D5E">
        <w:rPr>
          <w:sz w:val="24"/>
          <w:szCs w:val="24"/>
        </w:rPr>
        <w:t xml:space="preserve"> </w:t>
      </w:r>
    </w:p>
    <w:p w14:paraId="33338DC8" w14:textId="77777777" w:rsidR="007C4ECB" w:rsidRDefault="007C4ECB" w:rsidP="002D6572">
      <w:pPr>
        <w:spacing w:after="0" w:line="480" w:lineRule="auto"/>
        <w:rPr>
          <w:bCs/>
          <w:sz w:val="24"/>
        </w:rPr>
      </w:pPr>
    </w:p>
    <w:p w14:paraId="59E67C71" w14:textId="1C42CAB2" w:rsidR="00854F91" w:rsidRPr="008471A3" w:rsidRDefault="00854F91" w:rsidP="002D6572">
      <w:pPr>
        <w:spacing w:after="0" w:line="480" w:lineRule="auto"/>
        <w:rPr>
          <w:bCs/>
          <w:sz w:val="24"/>
        </w:rPr>
      </w:pPr>
      <w:r w:rsidRPr="00B272F4">
        <w:rPr>
          <w:bCs/>
          <w:sz w:val="24"/>
        </w:rPr>
        <w:t>The</w:t>
      </w:r>
      <w:r>
        <w:rPr>
          <w:bCs/>
          <w:sz w:val="24"/>
        </w:rPr>
        <w:t xml:space="preserve"> 2005 NICE guidance </w:t>
      </w:r>
      <w:r w:rsidRPr="00B272F4">
        <w:rPr>
          <w:bCs/>
          <w:sz w:val="24"/>
        </w:rPr>
        <w:t>ha</w:t>
      </w:r>
      <w:r>
        <w:rPr>
          <w:bCs/>
          <w:sz w:val="24"/>
        </w:rPr>
        <w:t>s</w:t>
      </w:r>
      <w:r w:rsidRPr="00B272F4">
        <w:rPr>
          <w:bCs/>
          <w:sz w:val="24"/>
        </w:rPr>
        <w:t xml:space="preserve"> been reinforced in s</w:t>
      </w:r>
      <w:r>
        <w:rPr>
          <w:bCs/>
          <w:sz w:val="24"/>
        </w:rPr>
        <w:t xml:space="preserve">ubsequent published guidelines </w:t>
      </w:r>
      <w:r w:rsidRPr="00B272F4">
        <w:rPr>
          <w:bCs/>
          <w:sz w:val="24"/>
        </w:rPr>
        <w:t>recommending neuro-oncology rehabilitation for young people</w:t>
      </w:r>
      <w:r w:rsidRPr="007C4ECB">
        <w:rPr>
          <w:bCs/>
          <w:noProof/>
          <w:sz w:val="24"/>
          <w:vertAlign w:val="superscript"/>
        </w:rPr>
        <w:t>13, 14</w:t>
      </w:r>
      <w:r w:rsidRPr="007C4ECB">
        <w:rPr>
          <w:rStyle w:val="CommentReference"/>
          <w:vertAlign w:val="superscript"/>
        </w:rPr>
        <w:t xml:space="preserve"> </w:t>
      </w:r>
      <w:r w:rsidRPr="00B272F4">
        <w:rPr>
          <w:rStyle w:val="CommentReference"/>
          <w:sz w:val="24"/>
          <w:szCs w:val="24"/>
        </w:rPr>
        <w:t xml:space="preserve">and also in the </w:t>
      </w:r>
      <w:r w:rsidR="00524398">
        <w:rPr>
          <w:rStyle w:val="CommentReference"/>
          <w:sz w:val="24"/>
          <w:szCs w:val="24"/>
        </w:rPr>
        <w:t xml:space="preserve">November 2018 </w:t>
      </w:r>
      <w:r w:rsidRPr="00B272F4">
        <w:rPr>
          <w:rStyle w:val="CommentReference"/>
          <w:sz w:val="24"/>
          <w:szCs w:val="24"/>
        </w:rPr>
        <w:t>report of</w:t>
      </w:r>
      <w:r>
        <w:rPr>
          <w:rStyle w:val="CommentReference"/>
        </w:rPr>
        <w:t xml:space="preserve"> </w:t>
      </w:r>
      <w:r>
        <w:rPr>
          <w:bCs/>
          <w:sz w:val="24"/>
        </w:rPr>
        <w:t>the All Party Parliamentary Group on Brain Tumours (</w:t>
      </w:r>
      <w:hyperlink r:id="rId10" w:history="1">
        <w:r w:rsidRPr="00587A6E">
          <w:rPr>
            <w:rStyle w:val="Hyperlink"/>
            <w:bCs/>
            <w:sz w:val="24"/>
          </w:rPr>
          <w:t>https://www.braintumourresearch.org/campaigning/inquiry</w:t>
        </w:r>
      </w:hyperlink>
      <w:r>
        <w:rPr>
          <w:bCs/>
          <w:sz w:val="24"/>
        </w:rPr>
        <w:t>) 2018</w:t>
      </w:r>
      <w:r w:rsidR="007C4ECB">
        <w:rPr>
          <w:bCs/>
          <w:sz w:val="24"/>
        </w:rPr>
        <w:t>.</w:t>
      </w:r>
      <w:r w:rsidRPr="00DA0493">
        <w:rPr>
          <w:bCs/>
          <w:noProof/>
          <w:sz w:val="24"/>
          <w:vertAlign w:val="superscript"/>
        </w:rPr>
        <w:t>15</w:t>
      </w:r>
      <w:r>
        <w:rPr>
          <w:rStyle w:val="CommentReference"/>
        </w:rPr>
        <w:t xml:space="preserve"> </w:t>
      </w:r>
      <w:r w:rsidR="00524398">
        <w:rPr>
          <w:bCs/>
          <w:sz w:val="24"/>
        </w:rPr>
        <w:t xml:space="preserve">This </w:t>
      </w:r>
      <w:r>
        <w:rPr>
          <w:bCs/>
          <w:sz w:val="24"/>
        </w:rPr>
        <w:t xml:space="preserve">report detailed the severe long-term consequences </w:t>
      </w:r>
      <w:r w:rsidR="00524398">
        <w:rPr>
          <w:bCs/>
          <w:sz w:val="24"/>
        </w:rPr>
        <w:t xml:space="preserve">of brain tumours </w:t>
      </w:r>
      <w:r>
        <w:rPr>
          <w:bCs/>
          <w:sz w:val="24"/>
        </w:rPr>
        <w:t xml:space="preserve">for children and young people and recommended that the </w:t>
      </w:r>
      <w:r w:rsidRPr="00B272F4">
        <w:rPr>
          <w:bCs/>
          <w:i/>
          <w:sz w:val="24"/>
        </w:rPr>
        <w:t>‘..Recovery Package,</w:t>
      </w:r>
      <w:r>
        <w:rPr>
          <w:bCs/>
          <w:i/>
          <w:sz w:val="24"/>
        </w:rPr>
        <w:t xml:space="preserve"> </w:t>
      </w:r>
      <w:r w:rsidRPr="00B272F4">
        <w:rPr>
          <w:bCs/>
          <w:i/>
          <w:sz w:val="24"/>
        </w:rPr>
        <w:t>which is currently being rolled out across England, [be implemented] by 2020 and made available to all children and young people living with and beyond a brain tumour diagnosis ensuring inclusion of specific services, for example, neuro-rehabilitation.’</w:t>
      </w:r>
      <w:r>
        <w:rPr>
          <w:bCs/>
          <w:i/>
          <w:sz w:val="24"/>
        </w:rPr>
        <w:t xml:space="preserve"> </w:t>
      </w:r>
      <w:r w:rsidRPr="006571EB">
        <w:rPr>
          <w:bCs/>
          <w:sz w:val="24"/>
        </w:rPr>
        <w:t>(ibid</w:t>
      </w:r>
      <w:r>
        <w:rPr>
          <w:bCs/>
          <w:sz w:val="24"/>
        </w:rPr>
        <w:t>.</w:t>
      </w:r>
      <w:r w:rsidRPr="006571EB">
        <w:rPr>
          <w:bCs/>
          <w:sz w:val="24"/>
        </w:rPr>
        <w:t>).</w:t>
      </w:r>
      <w:r w:rsidRPr="00611E2C">
        <w:rPr>
          <w:bCs/>
          <w:sz w:val="24"/>
        </w:rPr>
        <w:t xml:space="preserve"> </w:t>
      </w:r>
    </w:p>
    <w:p w14:paraId="7A40F40F" w14:textId="77777777" w:rsidR="00854F91" w:rsidRDefault="00854F91" w:rsidP="002D6572">
      <w:pPr>
        <w:spacing w:after="0" w:line="480" w:lineRule="auto"/>
        <w:rPr>
          <w:bCs/>
          <w:sz w:val="24"/>
        </w:rPr>
      </w:pPr>
    </w:p>
    <w:p w14:paraId="28DFCAB4" w14:textId="4C29F4E7" w:rsidR="00854F91" w:rsidRDefault="00854F91" w:rsidP="002D6572">
      <w:pPr>
        <w:spacing w:after="0" w:line="480" w:lineRule="auto"/>
        <w:rPr>
          <w:bCs/>
          <w:sz w:val="24"/>
        </w:rPr>
      </w:pPr>
      <w:r>
        <w:rPr>
          <w:bCs/>
          <w:sz w:val="24"/>
        </w:rPr>
        <w:t xml:space="preserve">In spite of the existence of these guidelines, implementation of their recommendations nationally has not been assessed and there are </w:t>
      </w:r>
      <w:r w:rsidRPr="00FE3989">
        <w:rPr>
          <w:bCs/>
          <w:sz w:val="24"/>
        </w:rPr>
        <w:t xml:space="preserve">no </w:t>
      </w:r>
      <w:r>
        <w:rPr>
          <w:bCs/>
          <w:sz w:val="24"/>
        </w:rPr>
        <w:t xml:space="preserve">specific </w:t>
      </w:r>
      <w:r w:rsidRPr="00FE3989">
        <w:rPr>
          <w:bCs/>
          <w:sz w:val="24"/>
        </w:rPr>
        <w:t xml:space="preserve">guidelines dedicated </w:t>
      </w:r>
      <w:r>
        <w:rPr>
          <w:bCs/>
          <w:sz w:val="24"/>
        </w:rPr>
        <w:t xml:space="preserve">exclusively </w:t>
      </w:r>
      <w:r w:rsidRPr="00FE3989">
        <w:rPr>
          <w:bCs/>
          <w:sz w:val="24"/>
        </w:rPr>
        <w:t>to rehabilitation</w:t>
      </w:r>
      <w:r>
        <w:rPr>
          <w:bCs/>
          <w:sz w:val="24"/>
        </w:rPr>
        <w:t xml:space="preserve"> of brain tumour survivors. More generally, the provision </w:t>
      </w:r>
      <w:r w:rsidRPr="00FE3989">
        <w:rPr>
          <w:bCs/>
          <w:sz w:val="24"/>
        </w:rPr>
        <w:t xml:space="preserve">of </w:t>
      </w:r>
      <w:r>
        <w:rPr>
          <w:bCs/>
          <w:sz w:val="24"/>
        </w:rPr>
        <w:t xml:space="preserve">a </w:t>
      </w:r>
      <w:r w:rsidRPr="00FE3989">
        <w:rPr>
          <w:bCs/>
          <w:sz w:val="24"/>
        </w:rPr>
        <w:t xml:space="preserve">rehabilitation </w:t>
      </w:r>
      <w:r>
        <w:rPr>
          <w:bCs/>
          <w:sz w:val="24"/>
        </w:rPr>
        <w:t>service</w:t>
      </w:r>
      <w:r w:rsidRPr="00014A41">
        <w:rPr>
          <w:bCs/>
          <w:sz w:val="24"/>
        </w:rPr>
        <w:t xml:space="preserve"> </w:t>
      </w:r>
      <w:r>
        <w:rPr>
          <w:bCs/>
          <w:sz w:val="24"/>
        </w:rPr>
        <w:t xml:space="preserve">after childhood brain tumour, including interdisciplinary working between </w:t>
      </w:r>
      <w:r w:rsidR="00912809" w:rsidRPr="006033B2">
        <w:rPr>
          <w:bCs/>
          <w:sz w:val="24"/>
        </w:rPr>
        <w:t xml:space="preserve">paediatric </w:t>
      </w:r>
      <w:r w:rsidRPr="006033B2">
        <w:rPr>
          <w:bCs/>
          <w:sz w:val="24"/>
        </w:rPr>
        <w:t xml:space="preserve">oncology, </w:t>
      </w:r>
      <w:r w:rsidR="00912809" w:rsidRPr="006033B2">
        <w:rPr>
          <w:bCs/>
          <w:sz w:val="24"/>
        </w:rPr>
        <w:t>paediatric neurology</w:t>
      </w:r>
      <w:r w:rsidRPr="006033B2">
        <w:rPr>
          <w:bCs/>
          <w:sz w:val="24"/>
        </w:rPr>
        <w:t>,</w:t>
      </w:r>
      <w:r>
        <w:rPr>
          <w:bCs/>
          <w:sz w:val="24"/>
        </w:rPr>
        <w:t xml:space="preserve"> nursing, therapy, psychology, dietetic, educational and social care providers, has not been specified by health care purchasers</w:t>
      </w:r>
      <w:r w:rsidR="00756368">
        <w:rPr>
          <w:bCs/>
          <w:sz w:val="24"/>
        </w:rPr>
        <w:t xml:space="preserve">. This is in contrast to the national commissioning of neuro-rehabilitation services for children and young people surviving other types of brain injury. Links between those providing neuro-rehabilitation to these two groups of children and young people </w:t>
      </w:r>
      <w:r>
        <w:rPr>
          <w:bCs/>
          <w:sz w:val="24"/>
        </w:rPr>
        <w:t xml:space="preserve">are </w:t>
      </w:r>
      <w:r w:rsidR="00756368">
        <w:rPr>
          <w:bCs/>
          <w:sz w:val="24"/>
        </w:rPr>
        <w:t xml:space="preserve">often </w:t>
      </w:r>
      <w:r>
        <w:rPr>
          <w:bCs/>
          <w:sz w:val="24"/>
        </w:rPr>
        <w:t xml:space="preserve">weak </w:t>
      </w:r>
      <w:r w:rsidR="00756368">
        <w:rPr>
          <w:bCs/>
          <w:sz w:val="24"/>
        </w:rPr>
        <w:t xml:space="preserve">and sometimes </w:t>
      </w:r>
      <w:r>
        <w:rPr>
          <w:bCs/>
          <w:sz w:val="24"/>
        </w:rPr>
        <w:t xml:space="preserve">absent.  </w:t>
      </w:r>
      <w:bookmarkStart w:id="3" w:name="_Toc492982777"/>
    </w:p>
    <w:p w14:paraId="2C701A8F" w14:textId="77777777" w:rsidR="00854F91" w:rsidRDefault="00854F91" w:rsidP="002D6572">
      <w:pPr>
        <w:spacing w:after="0" w:line="480" w:lineRule="auto"/>
        <w:rPr>
          <w:bCs/>
          <w:sz w:val="24"/>
        </w:rPr>
      </w:pPr>
    </w:p>
    <w:p w14:paraId="63B79825" w14:textId="50155D21" w:rsidR="00854F91" w:rsidRDefault="00854F91" w:rsidP="002D6572">
      <w:pPr>
        <w:spacing w:after="0" w:line="480" w:lineRule="auto"/>
        <w:rPr>
          <w:sz w:val="24"/>
          <w:szCs w:val="24"/>
        </w:rPr>
      </w:pPr>
      <w:r w:rsidRPr="002076B0">
        <w:rPr>
          <w:sz w:val="24"/>
          <w:szCs w:val="24"/>
        </w:rPr>
        <w:t xml:space="preserve">This </w:t>
      </w:r>
      <w:r>
        <w:rPr>
          <w:sz w:val="24"/>
          <w:szCs w:val="24"/>
        </w:rPr>
        <w:t xml:space="preserve">service evaluation therefore used surveys of service providers and service users to determine </w:t>
      </w:r>
      <w:r w:rsidRPr="0088017E">
        <w:rPr>
          <w:sz w:val="24"/>
          <w:szCs w:val="24"/>
        </w:rPr>
        <w:t>what specialist paediatric neuro-oncology rehabilitation services were available a</w:t>
      </w:r>
      <w:r w:rsidR="00756368" w:rsidRPr="0088017E">
        <w:rPr>
          <w:sz w:val="24"/>
          <w:szCs w:val="24"/>
        </w:rPr>
        <w:t xml:space="preserve">t the time of the </w:t>
      </w:r>
      <w:r w:rsidR="006405A4" w:rsidRPr="0088017E">
        <w:rPr>
          <w:sz w:val="24"/>
          <w:szCs w:val="24"/>
        </w:rPr>
        <w:t>s</w:t>
      </w:r>
      <w:r w:rsidR="007F07B0" w:rsidRPr="0088017E">
        <w:rPr>
          <w:sz w:val="24"/>
          <w:szCs w:val="24"/>
        </w:rPr>
        <w:t>u</w:t>
      </w:r>
      <w:r w:rsidR="006405A4" w:rsidRPr="0088017E">
        <w:rPr>
          <w:sz w:val="24"/>
          <w:szCs w:val="24"/>
        </w:rPr>
        <w:t>rveys</w:t>
      </w:r>
      <w:r w:rsidR="00650850" w:rsidRPr="0088017E">
        <w:rPr>
          <w:sz w:val="24"/>
          <w:szCs w:val="24"/>
        </w:rPr>
        <w:t>,</w:t>
      </w:r>
      <w:r w:rsidR="00756368" w:rsidRPr="0088017E">
        <w:rPr>
          <w:sz w:val="24"/>
          <w:szCs w:val="24"/>
        </w:rPr>
        <w:t xml:space="preserve"> a</w:t>
      </w:r>
      <w:r w:rsidRPr="0088017E">
        <w:rPr>
          <w:sz w:val="24"/>
          <w:szCs w:val="24"/>
        </w:rPr>
        <w:t xml:space="preserve">nd </w:t>
      </w:r>
      <w:r w:rsidR="006D4346" w:rsidRPr="0088017E">
        <w:rPr>
          <w:sz w:val="24"/>
          <w:szCs w:val="24"/>
        </w:rPr>
        <w:t xml:space="preserve">what </w:t>
      </w:r>
      <w:r w:rsidR="006D4346" w:rsidRPr="0088017E">
        <w:rPr>
          <w:sz w:val="24"/>
        </w:rPr>
        <w:t xml:space="preserve">future research and changes in provision are required by service users and their families. </w:t>
      </w:r>
      <w:bookmarkStart w:id="4" w:name="_Toc492982778"/>
      <w:bookmarkEnd w:id="3"/>
    </w:p>
    <w:p w14:paraId="1554A620" w14:textId="77777777" w:rsidR="00854F91" w:rsidRDefault="00854F91" w:rsidP="002D6572">
      <w:pPr>
        <w:spacing w:after="0" w:line="480" w:lineRule="auto"/>
        <w:rPr>
          <w:b/>
          <w:sz w:val="24"/>
        </w:rPr>
      </w:pPr>
    </w:p>
    <w:p w14:paraId="6B75D591" w14:textId="77777777" w:rsidR="00854F91" w:rsidRPr="00FE4FFF" w:rsidRDefault="00854F91" w:rsidP="00FE4FFF">
      <w:pPr>
        <w:rPr>
          <w:b/>
          <w:sz w:val="24"/>
        </w:rPr>
      </w:pPr>
      <w:r w:rsidRPr="00FE4FFF">
        <w:rPr>
          <w:b/>
          <w:sz w:val="24"/>
        </w:rPr>
        <w:t>Method</w:t>
      </w:r>
      <w:bookmarkEnd w:id="4"/>
      <w:r w:rsidRPr="00FE4FFF">
        <w:rPr>
          <w:b/>
          <w:sz w:val="24"/>
        </w:rPr>
        <w:t>s</w:t>
      </w:r>
    </w:p>
    <w:p w14:paraId="228F0181" w14:textId="77777777" w:rsidR="00854F91" w:rsidRPr="00FE4FFF" w:rsidRDefault="00854F91" w:rsidP="00FE4FFF">
      <w:pPr>
        <w:rPr>
          <w:b/>
          <w:sz w:val="24"/>
        </w:rPr>
      </w:pPr>
      <w:bookmarkStart w:id="5" w:name="_Toc492982780"/>
      <w:bookmarkStart w:id="6" w:name="_Toc492982779"/>
      <w:r w:rsidRPr="00FE4FFF">
        <w:rPr>
          <w:b/>
          <w:sz w:val="24"/>
        </w:rPr>
        <w:t xml:space="preserve">Participants </w:t>
      </w:r>
      <w:bookmarkEnd w:id="5"/>
    </w:p>
    <w:p w14:paraId="63398602" w14:textId="3A69FF5C" w:rsidR="00854F91" w:rsidRPr="0088017E" w:rsidRDefault="00854F91">
      <w:pPr>
        <w:spacing w:after="0" w:line="480" w:lineRule="auto"/>
        <w:rPr>
          <w:sz w:val="24"/>
        </w:rPr>
      </w:pPr>
      <w:r>
        <w:rPr>
          <w:sz w:val="24"/>
        </w:rPr>
        <w:t>N</w:t>
      </w:r>
      <w:r w:rsidRPr="00FE3989">
        <w:rPr>
          <w:sz w:val="24"/>
        </w:rPr>
        <w:t xml:space="preserve">euro-oncologist </w:t>
      </w:r>
      <w:r>
        <w:rPr>
          <w:sz w:val="24"/>
        </w:rPr>
        <w:t>members of the CCLG and n</w:t>
      </w:r>
      <w:r w:rsidRPr="00FE3989">
        <w:rPr>
          <w:sz w:val="24"/>
        </w:rPr>
        <w:t>urse specialist</w:t>
      </w:r>
      <w:r>
        <w:rPr>
          <w:sz w:val="24"/>
        </w:rPr>
        <w:t>s</w:t>
      </w:r>
      <w:r w:rsidRPr="00FE3989">
        <w:rPr>
          <w:sz w:val="24"/>
        </w:rPr>
        <w:t xml:space="preserve"> from all </w:t>
      </w:r>
      <w:r>
        <w:rPr>
          <w:sz w:val="24"/>
        </w:rPr>
        <w:t xml:space="preserve">20 </w:t>
      </w:r>
      <w:r w:rsidR="007D7EF4" w:rsidRPr="006033B2">
        <w:rPr>
          <w:sz w:val="24"/>
        </w:rPr>
        <w:t>PTC</w:t>
      </w:r>
      <w:r>
        <w:rPr>
          <w:sz w:val="24"/>
        </w:rPr>
        <w:t xml:space="preserve">s </w:t>
      </w:r>
      <w:r w:rsidRPr="005B2967">
        <w:rPr>
          <w:sz w:val="24"/>
        </w:rPr>
        <w:t>and</w:t>
      </w:r>
      <w:r w:rsidRPr="00FE3989">
        <w:rPr>
          <w:sz w:val="24"/>
        </w:rPr>
        <w:t xml:space="preserve"> some </w:t>
      </w:r>
      <w:r w:rsidRPr="005B2967">
        <w:rPr>
          <w:sz w:val="24"/>
        </w:rPr>
        <w:t>TYA</w:t>
      </w:r>
      <w:r w:rsidR="003430AB">
        <w:rPr>
          <w:sz w:val="24"/>
        </w:rPr>
        <w:t xml:space="preserve"> </w:t>
      </w:r>
      <w:r w:rsidR="003430AB" w:rsidRPr="006033B2">
        <w:rPr>
          <w:sz w:val="24"/>
        </w:rPr>
        <w:t>PTC</w:t>
      </w:r>
      <w:r w:rsidRPr="005B2967">
        <w:rPr>
          <w:sz w:val="24"/>
        </w:rPr>
        <w:t>s</w:t>
      </w:r>
      <w:r w:rsidRPr="00FE3989">
        <w:rPr>
          <w:sz w:val="24"/>
        </w:rPr>
        <w:t xml:space="preserve"> </w:t>
      </w:r>
      <w:r>
        <w:rPr>
          <w:sz w:val="24"/>
        </w:rPr>
        <w:t xml:space="preserve">within the UK </w:t>
      </w:r>
      <w:r w:rsidRPr="0088017E">
        <w:rPr>
          <w:sz w:val="24"/>
        </w:rPr>
        <w:t>were sent invitations to participate in Survey 1</w:t>
      </w:r>
      <w:r w:rsidR="008E6A4D">
        <w:rPr>
          <w:sz w:val="24"/>
        </w:rPr>
        <w:t xml:space="preserve"> (Appendix 1</w:t>
      </w:r>
      <w:r w:rsidR="008E6A4D" w:rsidRPr="008E6A4D">
        <w:rPr>
          <w:sz w:val="24"/>
        </w:rPr>
        <w:t>)</w:t>
      </w:r>
      <w:r w:rsidRPr="0088017E">
        <w:rPr>
          <w:sz w:val="24"/>
        </w:rPr>
        <w:t xml:space="preserve">. Members of </w:t>
      </w:r>
      <w:r w:rsidR="003430AB">
        <w:rPr>
          <w:sz w:val="24"/>
        </w:rPr>
        <w:t>T</w:t>
      </w:r>
      <w:r w:rsidRPr="0088017E">
        <w:rPr>
          <w:sz w:val="24"/>
        </w:rPr>
        <w:t xml:space="preserve">BTC’s Research Involvement Network (RIN), which consists of current and previous CNS tumour patients and their families, were </w:t>
      </w:r>
      <w:r w:rsidR="006D69F1" w:rsidRPr="0088017E">
        <w:rPr>
          <w:sz w:val="24"/>
        </w:rPr>
        <w:t xml:space="preserve">involved for </w:t>
      </w:r>
      <w:r w:rsidRPr="0088017E">
        <w:rPr>
          <w:sz w:val="24"/>
        </w:rPr>
        <w:t>Survey 2</w:t>
      </w:r>
      <w:r w:rsidR="008E6A4D">
        <w:rPr>
          <w:sz w:val="24"/>
        </w:rPr>
        <w:t xml:space="preserve"> </w:t>
      </w:r>
      <w:r w:rsidR="008E6A4D" w:rsidRPr="008E6A4D">
        <w:rPr>
          <w:sz w:val="24"/>
        </w:rPr>
        <w:t>(Appendix 2)</w:t>
      </w:r>
      <w:r w:rsidRPr="0088017E">
        <w:rPr>
          <w:sz w:val="24"/>
        </w:rPr>
        <w:t xml:space="preserve">. </w:t>
      </w:r>
    </w:p>
    <w:p w14:paraId="30D6D3E4" w14:textId="77777777" w:rsidR="00854F91" w:rsidRPr="00FE4FFF" w:rsidRDefault="00854F91" w:rsidP="00FE4FFF">
      <w:pPr>
        <w:rPr>
          <w:b/>
          <w:sz w:val="24"/>
        </w:rPr>
      </w:pPr>
      <w:r w:rsidRPr="0088017E">
        <w:rPr>
          <w:b/>
          <w:sz w:val="24"/>
        </w:rPr>
        <w:t>Design</w:t>
      </w:r>
      <w:bookmarkEnd w:id="6"/>
      <w:r w:rsidRPr="0088017E">
        <w:rPr>
          <w:b/>
          <w:sz w:val="24"/>
        </w:rPr>
        <w:t xml:space="preserve"> and Measure</w:t>
      </w:r>
    </w:p>
    <w:p w14:paraId="3C8BB183" w14:textId="124AF287" w:rsidR="00854F91" w:rsidRPr="00DD0907" w:rsidRDefault="00854F91">
      <w:pPr>
        <w:spacing w:after="0" w:line="480" w:lineRule="auto"/>
        <w:rPr>
          <w:sz w:val="24"/>
        </w:rPr>
      </w:pPr>
      <w:r>
        <w:rPr>
          <w:sz w:val="24"/>
        </w:rPr>
        <w:t>Both</w:t>
      </w:r>
      <w:r w:rsidRPr="00FE3989">
        <w:rPr>
          <w:sz w:val="24"/>
        </w:rPr>
        <w:t xml:space="preserve"> </w:t>
      </w:r>
      <w:r>
        <w:rPr>
          <w:sz w:val="24"/>
        </w:rPr>
        <w:t>online surveys</w:t>
      </w:r>
      <w:r w:rsidRPr="00FE3989">
        <w:rPr>
          <w:sz w:val="24"/>
        </w:rPr>
        <w:t xml:space="preserve"> </w:t>
      </w:r>
      <w:r>
        <w:rPr>
          <w:sz w:val="24"/>
        </w:rPr>
        <w:t xml:space="preserve">were designed for the purpose of this study </w:t>
      </w:r>
      <w:r w:rsidRPr="00FE3989">
        <w:rPr>
          <w:sz w:val="24"/>
        </w:rPr>
        <w:t>with support from members of the CCLG’s</w:t>
      </w:r>
      <w:r>
        <w:rPr>
          <w:sz w:val="24"/>
        </w:rPr>
        <w:t xml:space="preserve"> Neuro-oncology </w:t>
      </w:r>
      <w:r w:rsidRPr="00FE3989">
        <w:rPr>
          <w:sz w:val="24"/>
        </w:rPr>
        <w:t>Special Interest Group and a Paediatric Neuro</w:t>
      </w:r>
      <w:r>
        <w:rPr>
          <w:sz w:val="24"/>
        </w:rPr>
        <w:t xml:space="preserve">-Rehabilitation </w:t>
      </w:r>
      <w:r w:rsidRPr="00FE3989">
        <w:rPr>
          <w:sz w:val="24"/>
        </w:rPr>
        <w:t>nurse specialist</w:t>
      </w:r>
      <w:r>
        <w:rPr>
          <w:sz w:val="24"/>
        </w:rPr>
        <w:t xml:space="preserve"> at University Hospital Southampton NHS Foundation Trust. The surveys were </w:t>
      </w:r>
      <w:r w:rsidRPr="00FE3989">
        <w:rPr>
          <w:sz w:val="24"/>
        </w:rPr>
        <w:t>administered by SurveyMonkey</w:t>
      </w:r>
      <w:r>
        <w:rPr>
          <w:sz w:val="24"/>
        </w:rPr>
        <w:t xml:space="preserve">. Survey 1 </w:t>
      </w:r>
      <w:r w:rsidRPr="001D48ED">
        <w:rPr>
          <w:i/>
          <w:sz w:val="24"/>
          <w:szCs w:val="24"/>
        </w:rPr>
        <w:t>‘</w:t>
      </w:r>
      <w:r w:rsidRPr="001D48ED">
        <w:rPr>
          <w:i/>
          <w:sz w:val="24"/>
          <w:szCs w:val="24"/>
          <w:lang w:val="en"/>
        </w:rPr>
        <w:t>Neuro-oncology rehabilitation services survey - children and young people’</w:t>
      </w:r>
      <w:r>
        <w:rPr>
          <w:sz w:val="24"/>
        </w:rPr>
        <w:t xml:space="preserve"> </w:t>
      </w:r>
      <w:r w:rsidRPr="00FE3989">
        <w:rPr>
          <w:sz w:val="24"/>
        </w:rPr>
        <w:t xml:space="preserve">included 20 items </w:t>
      </w:r>
      <w:r>
        <w:rPr>
          <w:sz w:val="24"/>
        </w:rPr>
        <w:t xml:space="preserve">with </w:t>
      </w:r>
      <w:r w:rsidRPr="00FE3989">
        <w:rPr>
          <w:sz w:val="24"/>
        </w:rPr>
        <w:t>a mixture of open-ended and closed questions</w:t>
      </w:r>
      <w:r w:rsidRPr="009E0864">
        <w:rPr>
          <w:sz w:val="24"/>
        </w:rPr>
        <w:t xml:space="preserve"> </w:t>
      </w:r>
      <w:r>
        <w:rPr>
          <w:sz w:val="24"/>
        </w:rPr>
        <w:t xml:space="preserve">asking for details about what </w:t>
      </w:r>
      <w:r w:rsidRPr="00FE3989">
        <w:rPr>
          <w:sz w:val="24"/>
        </w:rPr>
        <w:t xml:space="preserve">neuro-oncology rehabilitation services </w:t>
      </w:r>
      <w:r>
        <w:rPr>
          <w:sz w:val="24"/>
        </w:rPr>
        <w:t>their centre currently provided</w:t>
      </w:r>
      <w:r w:rsidRPr="00FE3989">
        <w:rPr>
          <w:sz w:val="24"/>
        </w:rPr>
        <w:t xml:space="preserve">. All items were </w:t>
      </w:r>
      <w:r>
        <w:rPr>
          <w:sz w:val="24"/>
        </w:rPr>
        <w:t>accompanied</w:t>
      </w:r>
      <w:r w:rsidRPr="00FE3989">
        <w:rPr>
          <w:sz w:val="24"/>
        </w:rPr>
        <w:t xml:space="preserve"> </w:t>
      </w:r>
      <w:r>
        <w:rPr>
          <w:sz w:val="24"/>
        </w:rPr>
        <w:t>by</w:t>
      </w:r>
      <w:r w:rsidRPr="00FE3989">
        <w:rPr>
          <w:sz w:val="24"/>
        </w:rPr>
        <w:t xml:space="preserve"> </w:t>
      </w:r>
      <w:r>
        <w:rPr>
          <w:sz w:val="24"/>
        </w:rPr>
        <w:t xml:space="preserve">an optional </w:t>
      </w:r>
      <w:r w:rsidRPr="00FE3989">
        <w:rPr>
          <w:sz w:val="24"/>
        </w:rPr>
        <w:t xml:space="preserve">open response text box for </w:t>
      </w:r>
      <w:r>
        <w:rPr>
          <w:sz w:val="24"/>
        </w:rPr>
        <w:t xml:space="preserve">elaboration of the response given. </w:t>
      </w:r>
      <w:r w:rsidRPr="009C6F71">
        <w:rPr>
          <w:sz w:val="24"/>
        </w:rPr>
        <w:t xml:space="preserve">Survey 2 </w:t>
      </w:r>
      <w:r w:rsidRPr="009C6F71">
        <w:rPr>
          <w:i/>
          <w:sz w:val="24"/>
        </w:rPr>
        <w:t xml:space="preserve">‘Patients’ and Families’ Experiences Following Treatment for a </w:t>
      </w:r>
      <w:r>
        <w:rPr>
          <w:i/>
          <w:sz w:val="24"/>
        </w:rPr>
        <w:t>CNS tumour</w:t>
      </w:r>
      <w:r w:rsidRPr="009C6F71">
        <w:rPr>
          <w:i/>
          <w:sz w:val="24"/>
        </w:rPr>
        <w:t xml:space="preserve"> in Childhood</w:t>
      </w:r>
      <w:r>
        <w:rPr>
          <w:i/>
          <w:sz w:val="24"/>
        </w:rPr>
        <w:t>’</w:t>
      </w:r>
      <w:r w:rsidRPr="009C6F71">
        <w:rPr>
          <w:sz w:val="24"/>
        </w:rPr>
        <w:t xml:space="preserve"> consisted of 10 open-ended items</w:t>
      </w:r>
      <w:r>
        <w:rPr>
          <w:sz w:val="24"/>
        </w:rPr>
        <w:t xml:space="preserve"> </w:t>
      </w:r>
      <w:r w:rsidRPr="009C6F71">
        <w:rPr>
          <w:sz w:val="24"/>
        </w:rPr>
        <w:t>and ai</w:t>
      </w:r>
      <w:r>
        <w:rPr>
          <w:sz w:val="24"/>
        </w:rPr>
        <w:t xml:space="preserve">med to gather information about the RIN’s </w:t>
      </w:r>
      <w:r w:rsidRPr="009C6F71">
        <w:rPr>
          <w:sz w:val="24"/>
        </w:rPr>
        <w:t>views of c</w:t>
      </w:r>
      <w:r>
        <w:rPr>
          <w:sz w:val="24"/>
        </w:rPr>
        <w:t xml:space="preserve">urrent services </w:t>
      </w:r>
      <w:r w:rsidR="00631F61">
        <w:rPr>
          <w:sz w:val="24"/>
        </w:rPr>
        <w:t xml:space="preserve">and </w:t>
      </w:r>
      <w:r>
        <w:rPr>
          <w:sz w:val="24"/>
        </w:rPr>
        <w:t xml:space="preserve">what research into the needs of survivors and changes in provision are required </w:t>
      </w:r>
      <w:r w:rsidRPr="009C6F71">
        <w:rPr>
          <w:sz w:val="24"/>
        </w:rPr>
        <w:t>within</w:t>
      </w:r>
      <w:r w:rsidR="00631F61">
        <w:rPr>
          <w:sz w:val="24"/>
        </w:rPr>
        <w:t xml:space="preserve"> the</w:t>
      </w:r>
      <w:r w:rsidRPr="009C6F71">
        <w:rPr>
          <w:sz w:val="24"/>
        </w:rPr>
        <w:t xml:space="preserve"> UK.</w:t>
      </w:r>
    </w:p>
    <w:p w14:paraId="0244D89D" w14:textId="77777777" w:rsidR="00854F91" w:rsidRPr="00FE3989" w:rsidRDefault="00854F91" w:rsidP="0001540C">
      <w:pPr>
        <w:rPr>
          <w:rStyle w:val="Heading2Char"/>
          <w:rFonts w:asciiTheme="minorHAnsi" w:hAnsiTheme="minorHAnsi" w:cstheme="minorBidi"/>
          <w:b/>
          <w:color w:val="auto"/>
          <w:sz w:val="24"/>
        </w:rPr>
      </w:pPr>
      <w:bookmarkStart w:id="7" w:name="_Toc492982782"/>
      <w:r w:rsidRPr="00FE3989">
        <w:rPr>
          <w:rStyle w:val="Heading2Char"/>
          <w:rFonts w:asciiTheme="minorHAnsi" w:hAnsiTheme="minorHAnsi" w:cstheme="minorBidi"/>
          <w:b/>
          <w:color w:val="auto"/>
          <w:sz w:val="24"/>
        </w:rPr>
        <w:t>Procedure</w:t>
      </w:r>
      <w:bookmarkEnd w:id="7"/>
    </w:p>
    <w:p w14:paraId="26369DC2" w14:textId="015B29C1" w:rsidR="00854F91" w:rsidRPr="00FE3989" w:rsidRDefault="00854F91">
      <w:pPr>
        <w:spacing w:after="0" w:line="480" w:lineRule="auto"/>
        <w:rPr>
          <w:sz w:val="24"/>
        </w:rPr>
      </w:pPr>
      <w:r>
        <w:rPr>
          <w:sz w:val="24"/>
        </w:rPr>
        <w:t>In March 2017, an invitation to participate in Survey 1</w:t>
      </w:r>
      <w:r w:rsidRPr="00FE3989">
        <w:rPr>
          <w:sz w:val="24"/>
        </w:rPr>
        <w:t xml:space="preserve"> was </w:t>
      </w:r>
      <w:r>
        <w:rPr>
          <w:sz w:val="24"/>
        </w:rPr>
        <w:t xml:space="preserve">emailed from the CCLG co-ordinating office to members of the CCLG with a special interest in neuro-oncology at all 20 </w:t>
      </w:r>
      <w:r w:rsidR="007D7EF4" w:rsidRPr="006033B2">
        <w:rPr>
          <w:sz w:val="24"/>
        </w:rPr>
        <w:t>PTC</w:t>
      </w:r>
      <w:r>
        <w:rPr>
          <w:sz w:val="24"/>
        </w:rPr>
        <w:t>s and some TYA</w:t>
      </w:r>
      <w:r w:rsidR="003430AB">
        <w:rPr>
          <w:sz w:val="24"/>
        </w:rPr>
        <w:t xml:space="preserve"> </w:t>
      </w:r>
      <w:r w:rsidR="003430AB" w:rsidRPr="006033B2">
        <w:rPr>
          <w:sz w:val="24"/>
        </w:rPr>
        <w:t>PTC</w:t>
      </w:r>
      <w:r>
        <w:rPr>
          <w:sz w:val="24"/>
        </w:rPr>
        <w:t xml:space="preserve">s in the UK. Respondents were asked to complete the survey themselves or pass it to another appropriate </w:t>
      </w:r>
      <w:r w:rsidRPr="00FE3989">
        <w:rPr>
          <w:sz w:val="24"/>
        </w:rPr>
        <w:t xml:space="preserve">neuro-oncologist or specialist nurse </w:t>
      </w:r>
      <w:r>
        <w:rPr>
          <w:sz w:val="24"/>
        </w:rPr>
        <w:t xml:space="preserve">in their centre, or complete it jointly, one survey per centre. Fortnightly reminders to complete the survey were sent to centres who had not yet participated. The survey was active for 12 weeks. </w:t>
      </w:r>
      <w:r w:rsidRPr="008C074A">
        <w:rPr>
          <w:sz w:val="24"/>
        </w:rPr>
        <w:t xml:space="preserve">In July 2017, </w:t>
      </w:r>
      <w:r w:rsidR="003430AB">
        <w:rPr>
          <w:sz w:val="24"/>
        </w:rPr>
        <w:t>T</w:t>
      </w:r>
      <w:r>
        <w:rPr>
          <w:sz w:val="24"/>
        </w:rPr>
        <w:t xml:space="preserve">BTC’s patient involvement and projects officer emailed an invitation to </w:t>
      </w:r>
      <w:r w:rsidR="003430AB">
        <w:rPr>
          <w:sz w:val="24"/>
        </w:rPr>
        <w:t>T</w:t>
      </w:r>
      <w:r>
        <w:rPr>
          <w:sz w:val="24"/>
        </w:rPr>
        <w:t xml:space="preserve">BTC’s RIN to complete </w:t>
      </w:r>
      <w:r w:rsidRPr="008C074A">
        <w:rPr>
          <w:sz w:val="24"/>
        </w:rPr>
        <w:t xml:space="preserve">Survey 2. </w:t>
      </w:r>
      <w:r>
        <w:rPr>
          <w:sz w:val="24"/>
        </w:rPr>
        <w:t xml:space="preserve">Fortnightly reminders to complete the survey were sent to members. The survey was </w:t>
      </w:r>
      <w:r w:rsidRPr="008C074A">
        <w:rPr>
          <w:sz w:val="24"/>
        </w:rPr>
        <w:t xml:space="preserve">active for </w:t>
      </w:r>
      <w:r w:rsidR="00DA0493">
        <w:rPr>
          <w:sz w:val="24"/>
        </w:rPr>
        <w:t>eight</w:t>
      </w:r>
      <w:r w:rsidRPr="008C074A">
        <w:rPr>
          <w:sz w:val="24"/>
        </w:rPr>
        <w:t xml:space="preserve"> weeks</w:t>
      </w:r>
      <w:r>
        <w:rPr>
          <w:sz w:val="24"/>
        </w:rPr>
        <w:t xml:space="preserve">. </w:t>
      </w:r>
    </w:p>
    <w:p w14:paraId="251DF005" w14:textId="77777777" w:rsidR="00854F91" w:rsidRPr="00FE3989" w:rsidRDefault="00854F91" w:rsidP="0001540C">
      <w:bookmarkStart w:id="8" w:name="_Toc492982786"/>
      <w:r>
        <w:rPr>
          <w:rStyle w:val="Heading3Char"/>
          <w:rFonts w:asciiTheme="minorHAnsi" w:hAnsiTheme="minorHAnsi" w:cstheme="minorBidi"/>
          <w:b/>
          <w:color w:val="auto"/>
        </w:rPr>
        <w:t>Analys</w:t>
      </w:r>
      <w:bookmarkEnd w:id="8"/>
      <w:r>
        <w:rPr>
          <w:rStyle w:val="Heading3Char"/>
          <w:rFonts w:asciiTheme="minorHAnsi" w:hAnsiTheme="minorHAnsi" w:cstheme="minorBidi"/>
          <w:b/>
          <w:color w:val="auto"/>
        </w:rPr>
        <w:t>is of surveys items</w:t>
      </w:r>
      <w:r w:rsidRPr="00FE3989">
        <w:rPr>
          <w:i/>
        </w:rPr>
        <w:t xml:space="preserve">  </w:t>
      </w:r>
    </w:p>
    <w:p w14:paraId="088DC04B" w14:textId="77777777" w:rsidR="00854F91" w:rsidRDefault="00854F91">
      <w:pPr>
        <w:spacing w:after="0" w:line="480" w:lineRule="auto"/>
        <w:rPr>
          <w:sz w:val="24"/>
        </w:rPr>
      </w:pPr>
      <w:r>
        <w:rPr>
          <w:sz w:val="24"/>
        </w:rPr>
        <w:t>The two surveys were analysed separately. Descriptive statistics were used to</w:t>
      </w:r>
      <w:r w:rsidRPr="00FE3989">
        <w:rPr>
          <w:sz w:val="24"/>
        </w:rPr>
        <w:t xml:space="preserve"> </w:t>
      </w:r>
      <w:r>
        <w:rPr>
          <w:sz w:val="24"/>
        </w:rPr>
        <w:t xml:space="preserve">report the </w:t>
      </w:r>
      <w:r w:rsidRPr="00FE3989">
        <w:rPr>
          <w:sz w:val="24"/>
        </w:rPr>
        <w:t xml:space="preserve">quantitative data and </w:t>
      </w:r>
      <w:r>
        <w:rPr>
          <w:sz w:val="24"/>
        </w:rPr>
        <w:t xml:space="preserve">the narrative content of the open-ended responses was summarised. </w:t>
      </w:r>
    </w:p>
    <w:p w14:paraId="1EFF3573" w14:textId="77777777" w:rsidR="00854F91" w:rsidRPr="0001540C" w:rsidRDefault="00854F91" w:rsidP="0001540C">
      <w:pPr>
        <w:rPr>
          <w:b/>
          <w:sz w:val="24"/>
        </w:rPr>
      </w:pPr>
      <w:r w:rsidRPr="0001540C">
        <w:rPr>
          <w:b/>
          <w:sz w:val="24"/>
        </w:rPr>
        <w:t>Ethics</w:t>
      </w:r>
    </w:p>
    <w:p w14:paraId="3FB24289" w14:textId="77777777" w:rsidR="00854F91" w:rsidRPr="0088017E" w:rsidRDefault="00854F91" w:rsidP="002D6572">
      <w:pPr>
        <w:spacing w:after="0" w:line="480" w:lineRule="auto"/>
        <w:rPr>
          <w:sz w:val="24"/>
        </w:rPr>
      </w:pPr>
      <w:r>
        <w:rPr>
          <w:sz w:val="24"/>
        </w:rPr>
        <w:t xml:space="preserve">Survey 1 </w:t>
      </w:r>
      <w:r w:rsidRPr="00FE3989">
        <w:rPr>
          <w:sz w:val="24"/>
        </w:rPr>
        <w:t xml:space="preserve">was </w:t>
      </w:r>
      <w:r w:rsidRPr="009A1B73">
        <w:rPr>
          <w:sz w:val="24"/>
        </w:rPr>
        <w:t>approved by the University of Southampton’s Faculty of Medicine Ethics Committee (ref: 25374). Ethic</w:t>
      </w:r>
      <w:r>
        <w:rPr>
          <w:sz w:val="24"/>
        </w:rPr>
        <w:t>s</w:t>
      </w:r>
      <w:r w:rsidRPr="009A1B73">
        <w:rPr>
          <w:sz w:val="24"/>
        </w:rPr>
        <w:t xml:space="preserve"> approval was not required for patient and public </w:t>
      </w:r>
      <w:r w:rsidRPr="0088017E">
        <w:rPr>
          <w:sz w:val="24"/>
        </w:rPr>
        <w:t xml:space="preserve">involvement in Survey 2. </w:t>
      </w:r>
    </w:p>
    <w:p w14:paraId="311FADF4" w14:textId="156C6459" w:rsidR="006D69F1" w:rsidRDefault="006D69F1" w:rsidP="005D1312">
      <w:pPr>
        <w:spacing w:line="480" w:lineRule="auto"/>
        <w:rPr>
          <w:b/>
          <w:sz w:val="24"/>
        </w:rPr>
      </w:pPr>
      <w:bookmarkStart w:id="9" w:name="_Toc492982787"/>
      <w:r w:rsidRPr="0088017E">
        <w:rPr>
          <w:b/>
          <w:sz w:val="24"/>
        </w:rPr>
        <w:t xml:space="preserve">Patient and Public </w:t>
      </w:r>
      <w:r w:rsidR="00A6044F" w:rsidRPr="0088017E">
        <w:rPr>
          <w:b/>
          <w:sz w:val="24"/>
        </w:rPr>
        <w:t>I</w:t>
      </w:r>
      <w:r w:rsidRPr="0088017E">
        <w:rPr>
          <w:b/>
          <w:sz w:val="24"/>
        </w:rPr>
        <w:t>nvolvement</w:t>
      </w:r>
    </w:p>
    <w:p w14:paraId="34AF5FBB" w14:textId="6A69E033" w:rsidR="00854F91" w:rsidRPr="00294D8F" w:rsidRDefault="0088017E" w:rsidP="0088017E">
      <w:pPr>
        <w:spacing w:after="0" w:line="480" w:lineRule="auto"/>
        <w:rPr>
          <w:sz w:val="24"/>
        </w:rPr>
      </w:pPr>
      <w:r w:rsidRPr="0088017E">
        <w:rPr>
          <w:sz w:val="24"/>
        </w:rPr>
        <w:t xml:space="preserve">Patients and the public were not involved in the design of, or recruitment to this study. Health professionals helped to design both surveys, informed by their clinical work with survivors.  They also helped with the planning for recruitment. Members of </w:t>
      </w:r>
      <w:r w:rsidR="003430AB">
        <w:rPr>
          <w:sz w:val="24"/>
        </w:rPr>
        <w:t>TBTC</w:t>
      </w:r>
      <w:r w:rsidRPr="0088017E">
        <w:rPr>
          <w:sz w:val="24"/>
        </w:rPr>
        <w:t xml:space="preserve">'s </w:t>
      </w:r>
      <w:r w:rsidR="003430AB">
        <w:rPr>
          <w:sz w:val="24"/>
        </w:rPr>
        <w:t>RIN</w:t>
      </w:r>
      <w:r w:rsidRPr="0088017E">
        <w:rPr>
          <w:sz w:val="24"/>
        </w:rPr>
        <w:t xml:space="preserve"> completed Survey 2 which gathered their views of current neuro-oncology rehabilitation services.</w:t>
      </w:r>
      <w:r w:rsidR="00854F91">
        <w:rPr>
          <w:b/>
          <w:sz w:val="24"/>
        </w:rPr>
        <w:br w:type="page"/>
      </w:r>
    </w:p>
    <w:p w14:paraId="46F85A3B" w14:textId="77777777" w:rsidR="00854F91" w:rsidRPr="0001540C" w:rsidRDefault="00854F91" w:rsidP="0001540C">
      <w:pPr>
        <w:rPr>
          <w:b/>
          <w:sz w:val="24"/>
        </w:rPr>
      </w:pPr>
      <w:r w:rsidRPr="0001540C">
        <w:rPr>
          <w:b/>
          <w:sz w:val="24"/>
        </w:rPr>
        <w:t>Results</w:t>
      </w:r>
      <w:bookmarkEnd w:id="9"/>
    </w:p>
    <w:p w14:paraId="40AA6658" w14:textId="655AC3AF" w:rsidR="00854F91" w:rsidRDefault="00854F91">
      <w:pPr>
        <w:spacing w:after="0" w:line="276" w:lineRule="auto"/>
        <w:rPr>
          <w:rFonts w:cs="Times New Roman"/>
          <w:b/>
          <w:color w:val="000000" w:themeColor="text1"/>
          <w:sz w:val="24"/>
        </w:rPr>
      </w:pPr>
      <w:r>
        <w:rPr>
          <w:b/>
          <w:sz w:val="24"/>
        </w:rPr>
        <w:t>Survey</w:t>
      </w:r>
      <w:r w:rsidRPr="00E26B51">
        <w:rPr>
          <w:b/>
          <w:sz w:val="24"/>
        </w:rPr>
        <w:t xml:space="preserve"> 1: </w:t>
      </w:r>
      <w:r w:rsidRPr="00E26B51">
        <w:rPr>
          <w:rFonts w:cs="Times New Roman"/>
          <w:b/>
          <w:color w:val="000000" w:themeColor="text1"/>
          <w:sz w:val="24"/>
        </w:rPr>
        <w:t xml:space="preserve">Neuro-oncology rehabilitation services offered by </w:t>
      </w:r>
      <w:r w:rsidR="003430AB">
        <w:rPr>
          <w:rFonts w:cs="Times New Roman"/>
          <w:b/>
          <w:color w:val="000000" w:themeColor="text1"/>
          <w:sz w:val="24"/>
        </w:rPr>
        <w:t xml:space="preserve">Children’s </w:t>
      </w:r>
      <w:r w:rsidR="007D7EF4" w:rsidRPr="006033B2">
        <w:rPr>
          <w:rFonts w:cs="Times New Roman"/>
          <w:b/>
          <w:color w:val="000000" w:themeColor="text1"/>
          <w:sz w:val="24"/>
        </w:rPr>
        <w:t>PTC</w:t>
      </w:r>
      <w:r>
        <w:rPr>
          <w:rFonts w:cs="Times New Roman"/>
          <w:b/>
          <w:color w:val="000000" w:themeColor="text1"/>
          <w:sz w:val="24"/>
        </w:rPr>
        <w:t xml:space="preserve">s </w:t>
      </w:r>
      <w:r w:rsidRPr="00E26B51">
        <w:rPr>
          <w:rFonts w:cs="Times New Roman"/>
          <w:b/>
          <w:color w:val="000000" w:themeColor="text1"/>
          <w:sz w:val="24"/>
        </w:rPr>
        <w:t>and TYA</w:t>
      </w:r>
      <w:r w:rsidR="003430AB">
        <w:rPr>
          <w:rFonts w:cs="Times New Roman"/>
          <w:b/>
          <w:color w:val="000000" w:themeColor="text1"/>
          <w:sz w:val="24"/>
        </w:rPr>
        <w:t xml:space="preserve"> PTC</w:t>
      </w:r>
      <w:r w:rsidRPr="00E26B51">
        <w:rPr>
          <w:rFonts w:cs="Times New Roman"/>
          <w:b/>
          <w:color w:val="000000" w:themeColor="text1"/>
          <w:sz w:val="24"/>
        </w:rPr>
        <w:t xml:space="preserve">s treated for </w:t>
      </w:r>
      <w:r>
        <w:rPr>
          <w:rFonts w:cs="Times New Roman"/>
          <w:b/>
          <w:color w:val="000000" w:themeColor="text1"/>
          <w:sz w:val="24"/>
        </w:rPr>
        <w:t>CNS tumour</w:t>
      </w:r>
      <w:r w:rsidRPr="00E26B51">
        <w:rPr>
          <w:rFonts w:cs="Times New Roman"/>
          <w:b/>
          <w:color w:val="000000" w:themeColor="text1"/>
          <w:sz w:val="24"/>
        </w:rPr>
        <w:t>s</w:t>
      </w:r>
    </w:p>
    <w:p w14:paraId="642520CC" w14:textId="77777777" w:rsidR="00854F91" w:rsidRPr="00E26B51" w:rsidRDefault="00854F91">
      <w:pPr>
        <w:spacing w:after="0" w:line="276" w:lineRule="auto"/>
        <w:rPr>
          <w:b/>
          <w:sz w:val="24"/>
        </w:rPr>
      </w:pPr>
    </w:p>
    <w:p w14:paraId="7F682259" w14:textId="06345ECF" w:rsidR="00854F91" w:rsidRDefault="00854F91">
      <w:pPr>
        <w:spacing w:after="0" w:line="480" w:lineRule="auto"/>
        <w:rPr>
          <w:sz w:val="24"/>
        </w:rPr>
      </w:pPr>
      <w:r>
        <w:rPr>
          <w:sz w:val="24"/>
        </w:rPr>
        <w:t>Seventeen of 20 (85%)</w:t>
      </w:r>
      <w:r w:rsidRPr="00FE3989">
        <w:rPr>
          <w:sz w:val="24"/>
        </w:rPr>
        <w:t xml:space="preserve"> </w:t>
      </w:r>
      <w:r w:rsidR="007D7EF4" w:rsidRPr="006033B2">
        <w:rPr>
          <w:sz w:val="24"/>
        </w:rPr>
        <w:t>PTC</w:t>
      </w:r>
      <w:r>
        <w:rPr>
          <w:sz w:val="24"/>
        </w:rPr>
        <w:t xml:space="preserve">s </w:t>
      </w:r>
      <w:r w:rsidRPr="00FE3989">
        <w:rPr>
          <w:sz w:val="24"/>
        </w:rPr>
        <w:t xml:space="preserve">and </w:t>
      </w:r>
      <w:r>
        <w:rPr>
          <w:sz w:val="24"/>
        </w:rPr>
        <w:t>two</w:t>
      </w:r>
      <w:r w:rsidRPr="00FE3989">
        <w:rPr>
          <w:sz w:val="24"/>
        </w:rPr>
        <w:t xml:space="preserve"> TYA</w:t>
      </w:r>
      <w:r w:rsidR="003430AB">
        <w:rPr>
          <w:sz w:val="24"/>
        </w:rPr>
        <w:t xml:space="preserve"> </w:t>
      </w:r>
      <w:r w:rsidR="003430AB" w:rsidRPr="006033B2">
        <w:rPr>
          <w:sz w:val="24"/>
        </w:rPr>
        <w:t>PTC</w:t>
      </w:r>
      <w:r w:rsidRPr="00FE3989">
        <w:rPr>
          <w:sz w:val="24"/>
        </w:rPr>
        <w:t>s participate</w:t>
      </w:r>
      <w:r>
        <w:rPr>
          <w:sz w:val="24"/>
        </w:rPr>
        <w:t>d.</w:t>
      </w:r>
      <w:r w:rsidRPr="00FE3989">
        <w:rPr>
          <w:sz w:val="24"/>
        </w:rPr>
        <w:t xml:space="preserve"> Three </w:t>
      </w:r>
      <w:r w:rsidR="007D7EF4" w:rsidRPr="006033B2">
        <w:rPr>
          <w:sz w:val="24"/>
        </w:rPr>
        <w:t>PTC</w:t>
      </w:r>
      <w:r>
        <w:rPr>
          <w:sz w:val="24"/>
        </w:rPr>
        <w:t xml:space="preserve">s </w:t>
      </w:r>
      <w:r w:rsidRPr="00FE3989">
        <w:rPr>
          <w:sz w:val="24"/>
        </w:rPr>
        <w:t>and an unknown number of TYA</w:t>
      </w:r>
      <w:r w:rsidR="003430AB">
        <w:rPr>
          <w:sz w:val="24"/>
        </w:rPr>
        <w:t xml:space="preserve"> </w:t>
      </w:r>
      <w:r w:rsidR="003430AB" w:rsidRPr="006033B2">
        <w:rPr>
          <w:sz w:val="24"/>
        </w:rPr>
        <w:t>PTC</w:t>
      </w:r>
      <w:r w:rsidRPr="00FE3989">
        <w:rPr>
          <w:sz w:val="24"/>
        </w:rPr>
        <w:t xml:space="preserve">s </w:t>
      </w:r>
      <w:r>
        <w:rPr>
          <w:sz w:val="24"/>
        </w:rPr>
        <w:t>did not respond to the invitation to participate</w:t>
      </w:r>
      <w:r w:rsidRPr="00FE3989">
        <w:rPr>
          <w:sz w:val="24"/>
        </w:rPr>
        <w:t>.</w:t>
      </w:r>
      <w:r>
        <w:rPr>
          <w:sz w:val="24"/>
        </w:rPr>
        <w:t xml:space="preserve"> A response was also received from Dublin but was not included in this report</w:t>
      </w:r>
      <w:r w:rsidRPr="008348F0">
        <w:rPr>
          <w:sz w:val="24"/>
        </w:rPr>
        <w:t xml:space="preserve"> </w:t>
      </w:r>
      <w:r>
        <w:rPr>
          <w:sz w:val="24"/>
        </w:rPr>
        <w:t xml:space="preserve">as it is outwith the UK health system. </w:t>
      </w:r>
      <w:r w:rsidRPr="00FE3989">
        <w:rPr>
          <w:sz w:val="24"/>
        </w:rPr>
        <w:t>A range of health care professionals completed the survey</w:t>
      </w:r>
      <w:r>
        <w:rPr>
          <w:sz w:val="24"/>
        </w:rPr>
        <w:t xml:space="preserve"> (</w:t>
      </w:r>
      <w:r w:rsidRPr="00FE3989">
        <w:rPr>
          <w:sz w:val="24"/>
        </w:rPr>
        <w:t>Table 1</w:t>
      </w:r>
      <w:r>
        <w:rPr>
          <w:sz w:val="24"/>
        </w:rPr>
        <w:t>)</w:t>
      </w:r>
      <w:r w:rsidRPr="00FE3989">
        <w:rPr>
          <w:sz w:val="24"/>
        </w:rPr>
        <w:t xml:space="preserve">.  </w:t>
      </w:r>
    </w:p>
    <w:p w14:paraId="58FAB448" w14:textId="77777777" w:rsidR="00854F91" w:rsidRDefault="00854F91">
      <w:pPr>
        <w:spacing w:after="0" w:line="480" w:lineRule="auto"/>
        <w:rPr>
          <w:sz w:val="24"/>
        </w:rPr>
      </w:pPr>
    </w:p>
    <w:p w14:paraId="24E3030D" w14:textId="531E3447" w:rsidR="00854F91" w:rsidRPr="00631F61" w:rsidRDefault="00854F91" w:rsidP="00631F61">
      <w:pPr>
        <w:spacing w:after="0" w:line="480" w:lineRule="auto"/>
        <w:rPr>
          <w:sz w:val="24"/>
          <w:szCs w:val="24"/>
        </w:rPr>
      </w:pPr>
      <w:r w:rsidRPr="000D7D5E">
        <w:rPr>
          <w:sz w:val="24"/>
          <w:szCs w:val="24"/>
        </w:rPr>
        <w:t>Ninety five percent of the surveyed centres reported that they had access to an inpatient and outpatient rehabilitation service for young people diagnosed with a CNS tumour (Table 2). All types of rehabilitation services were reported by each centre as more available and accessible for inpatients than for outpatients.  Physiotherapy and occupational therapy were the most available rehabilitation services for inpatients and both of these services were reported as being easily accessible to inpatients in most centres. The least available rehabilitation services for inpatients were neuropsychology for cognitive testing and educational support</w:t>
      </w:r>
      <w:r w:rsidR="00C505E6">
        <w:rPr>
          <w:sz w:val="24"/>
          <w:szCs w:val="24"/>
        </w:rPr>
        <w:t xml:space="preserve"> </w:t>
      </w:r>
      <w:r w:rsidR="00FA7C1B" w:rsidRPr="006033B2">
        <w:rPr>
          <w:sz w:val="24"/>
          <w:szCs w:val="24"/>
        </w:rPr>
        <w:t>(variable depending on geographical location but most likely provided by hospital education services and outreach by paediatric neuro-oncology nurse specialists).</w:t>
      </w:r>
      <w:r w:rsidRPr="000D7D5E">
        <w:rPr>
          <w:sz w:val="24"/>
          <w:szCs w:val="24"/>
        </w:rPr>
        <w:t xml:space="preserve"> Nevertheless, access to these services was still reported by most centres as being moderately or easily accessible, respectively.  Physiotherapy and psychology for emotional and behavioural support were reported to </w:t>
      </w:r>
      <w:r w:rsidR="674CA52A" w:rsidRPr="000D7D5E">
        <w:rPr>
          <w:sz w:val="24"/>
          <w:szCs w:val="24"/>
        </w:rPr>
        <w:t xml:space="preserve">be </w:t>
      </w:r>
      <w:r w:rsidRPr="000D7D5E">
        <w:rPr>
          <w:sz w:val="24"/>
          <w:szCs w:val="24"/>
        </w:rPr>
        <w:t>the most available services for outpatients, although ease of access to these services was reported to be moderate and difficult, respectively.  Speech and language therapy was reported as the least available rehabilitation service for outpatients.</w:t>
      </w:r>
    </w:p>
    <w:p w14:paraId="33F8DBD8" w14:textId="77777777" w:rsidR="00854F91" w:rsidRDefault="00854F91">
      <w:pPr>
        <w:spacing w:after="0" w:line="480" w:lineRule="auto"/>
        <w:rPr>
          <w:sz w:val="24"/>
        </w:rPr>
      </w:pPr>
    </w:p>
    <w:p w14:paraId="6D16CA4D" w14:textId="5E1912A1" w:rsidR="00854F91" w:rsidRDefault="00854F91">
      <w:pPr>
        <w:spacing w:after="0" w:line="480" w:lineRule="auto"/>
        <w:rPr>
          <w:sz w:val="24"/>
        </w:rPr>
      </w:pPr>
      <w:r>
        <w:rPr>
          <w:sz w:val="24"/>
        </w:rPr>
        <w:t xml:space="preserve">Seventeen </w:t>
      </w:r>
      <w:r w:rsidRPr="008908C9">
        <w:rPr>
          <w:sz w:val="24"/>
        </w:rPr>
        <w:t>centres (</w:t>
      </w:r>
      <w:r>
        <w:rPr>
          <w:sz w:val="24"/>
        </w:rPr>
        <w:t>89</w:t>
      </w:r>
      <w:r w:rsidRPr="008908C9">
        <w:rPr>
          <w:sz w:val="24"/>
        </w:rPr>
        <w:t>%) identified</w:t>
      </w:r>
      <w:r w:rsidRPr="008C56C8">
        <w:rPr>
          <w:sz w:val="24"/>
        </w:rPr>
        <w:t xml:space="preserve"> a variety of </w:t>
      </w:r>
      <w:r>
        <w:rPr>
          <w:sz w:val="24"/>
        </w:rPr>
        <w:t xml:space="preserve">gaps and </w:t>
      </w:r>
      <w:r w:rsidRPr="008C56C8">
        <w:rPr>
          <w:sz w:val="24"/>
        </w:rPr>
        <w:t xml:space="preserve">barriers </w:t>
      </w:r>
      <w:r>
        <w:rPr>
          <w:sz w:val="24"/>
        </w:rPr>
        <w:t xml:space="preserve">in their </w:t>
      </w:r>
      <w:r w:rsidRPr="008C56C8">
        <w:rPr>
          <w:sz w:val="24"/>
        </w:rPr>
        <w:t>access</w:t>
      </w:r>
      <w:r>
        <w:rPr>
          <w:sz w:val="24"/>
        </w:rPr>
        <w:t xml:space="preserve"> to</w:t>
      </w:r>
      <w:r w:rsidRPr="008C56C8">
        <w:rPr>
          <w:sz w:val="24"/>
        </w:rPr>
        <w:t xml:space="preserve"> neuro-oncology rehabilitation services</w:t>
      </w:r>
      <w:r>
        <w:rPr>
          <w:sz w:val="24"/>
        </w:rPr>
        <w:t xml:space="preserve">. The comments provided as free text are grouped together below into five principal domains or themes: Neuro-oncology rehabilitation services not being established at their centres, lack of communication about such services, lack of specific types of rehabilitation, barriers specifically to outpatients, and absence of barriers (as two centres did not report any barriers to neuro-rehabilitation) (Table 3). </w:t>
      </w:r>
      <w:r w:rsidRPr="008C56C8">
        <w:rPr>
          <w:sz w:val="24"/>
        </w:rPr>
        <w:t xml:space="preserve"> </w:t>
      </w:r>
    </w:p>
    <w:p w14:paraId="1E5BEE33" w14:textId="77777777" w:rsidR="00854F91" w:rsidRDefault="00854F91">
      <w:pPr>
        <w:spacing w:after="0" w:line="480" w:lineRule="auto"/>
        <w:rPr>
          <w:sz w:val="24"/>
        </w:rPr>
      </w:pPr>
      <w:r>
        <w:rPr>
          <w:sz w:val="24"/>
        </w:rPr>
        <w:t xml:space="preserve"> </w:t>
      </w:r>
    </w:p>
    <w:p w14:paraId="47CDE8AD" w14:textId="77777777" w:rsidR="00854F91" w:rsidRDefault="00854F91">
      <w:pPr>
        <w:spacing w:after="0" w:line="240" w:lineRule="auto"/>
        <w:rPr>
          <w:rFonts w:cs="Times New Roman"/>
          <w:b/>
          <w:color w:val="000000" w:themeColor="text1"/>
          <w:sz w:val="24"/>
        </w:rPr>
      </w:pPr>
      <w:r>
        <w:rPr>
          <w:b/>
          <w:sz w:val="24"/>
        </w:rPr>
        <w:t xml:space="preserve">Survey 2: </w:t>
      </w:r>
      <w:r w:rsidRPr="002E5710">
        <w:rPr>
          <w:rFonts w:cs="Times New Roman"/>
          <w:b/>
          <w:color w:val="000000" w:themeColor="text1"/>
          <w:sz w:val="24"/>
        </w:rPr>
        <w:t>Potential needs of patients and families f</w:t>
      </w:r>
      <w:r>
        <w:rPr>
          <w:rFonts w:cs="Times New Roman"/>
          <w:b/>
          <w:color w:val="000000" w:themeColor="text1"/>
          <w:sz w:val="24"/>
        </w:rPr>
        <w:t xml:space="preserve">or </w:t>
      </w:r>
      <w:r w:rsidRPr="002E5710">
        <w:rPr>
          <w:rFonts w:cs="Times New Roman"/>
          <w:b/>
          <w:color w:val="000000" w:themeColor="text1"/>
          <w:sz w:val="24"/>
        </w:rPr>
        <w:t>neuro-oncology rehabilitation services</w:t>
      </w:r>
    </w:p>
    <w:p w14:paraId="41641FFF" w14:textId="77777777" w:rsidR="00854F91" w:rsidRDefault="00854F91">
      <w:pPr>
        <w:spacing w:after="0" w:line="276" w:lineRule="auto"/>
        <w:rPr>
          <w:rFonts w:cs="Times New Roman"/>
          <w:b/>
          <w:color w:val="000000" w:themeColor="text1"/>
          <w:sz w:val="24"/>
        </w:rPr>
      </w:pPr>
    </w:p>
    <w:p w14:paraId="392C49BC" w14:textId="49D5B01A" w:rsidR="00854F91" w:rsidRDefault="00DA0493">
      <w:pPr>
        <w:spacing w:after="0" w:line="480" w:lineRule="auto"/>
        <w:rPr>
          <w:rFonts w:cs="Times New Roman"/>
          <w:color w:val="000000" w:themeColor="text1"/>
          <w:sz w:val="24"/>
        </w:rPr>
      </w:pPr>
      <w:r>
        <w:rPr>
          <w:rFonts w:cs="Times New Roman"/>
          <w:color w:val="000000" w:themeColor="text1"/>
          <w:sz w:val="24"/>
        </w:rPr>
        <w:t>Eighteen</w:t>
      </w:r>
      <w:r w:rsidR="00854F91" w:rsidRPr="00EB0C21">
        <w:rPr>
          <w:rFonts w:cs="Times New Roman"/>
          <w:color w:val="000000" w:themeColor="text1"/>
          <w:sz w:val="24"/>
        </w:rPr>
        <w:t xml:space="preserve"> </w:t>
      </w:r>
      <w:r w:rsidR="00854F91" w:rsidRPr="00F8767B">
        <w:rPr>
          <w:rFonts w:cs="Times New Roman"/>
          <w:color w:val="000000" w:themeColor="text1"/>
          <w:sz w:val="24"/>
        </w:rPr>
        <w:t xml:space="preserve">members of </w:t>
      </w:r>
      <w:r w:rsidR="003430AB">
        <w:rPr>
          <w:rFonts w:cs="Times New Roman"/>
          <w:color w:val="000000" w:themeColor="text1"/>
          <w:sz w:val="24"/>
        </w:rPr>
        <w:t>T</w:t>
      </w:r>
      <w:r w:rsidR="00854F91" w:rsidRPr="00F8767B">
        <w:rPr>
          <w:rFonts w:cs="Times New Roman"/>
          <w:color w:val="000000" w:themeColor="text1"/>
          <w:sz w:val="24"/>
        </w:rPr>
        <w:t xml:space="preserve">BTC’s RIN responded to </w:t>
      </w:r>
      <w:r w:rsidR="00854F91">
        <w:rPr>
          <w:rFonts w:cs="Times New Roman"/>
          <w:color w:val="000000" w:themeColor="text1"/>
          <w:sz w:val="24"/>
        </w:rPr>
        <w:t>Survey 2</w:t>
      </w:r>
      <w:r w:rsidR="00854F91" w:rsidRPr="00F8767B">
        <w:rPr>
          <w:rFonts w:cs="Times New Roman"/>
          <w:color w:val="000000" w:themeColor="text1"/>
          <w:sz w:val="24"/>
        </w:rPr>
        <w:t xml:space="preserve">. Every respondent was a parent or carer of a young person who had been treated for a </w:t>
      </w:r>
      <w:r w:rsidR="00854F91">
        <w:rPr>
          <w:rFonts w:cs="Times New Roman"/>
          <w:color w:val="000000" w:themeColor="text1"/>
          <w:sz w:val="24"/>
        </w:rPr>
        <w:t xml:space="preserve">CNS tumour and their responses related to the care their child had </w:t>
      </w:r>
      <w:r w:rsidR="00854F91" w:rsidRPr="008908C9">
        <w:rPr>
          <w:rFonts w:cs="Times New Roman"/>
          <w:color w:val="000000" w:themeColor="text1"/>
          <w:sz w:val="24"/>
        </w:rPr>
        <w:t>experienced in 14 different</w:t>
      </w:r>
      <w:r w:rsidR="00854F91">
        <w:rPr>
          <w:rFonts w:cs="Times New Roman"/>
          <w:color w:val="000000" w:themeColor="text1"/>
          <w:sz w:val="24"/>
        </w:rPr>
        <w:t xml:space="preserve"> </w:t>
      </w:r>
      <w:r w:rsidR="007D7EF4" w:rsidRPr="006033B2">
        <w:rPr>
          <w:rFonts w:cs="Times New Roman"/>
          <w:color w:val="000000" w:themeColor="text1"/>
          <w:sz w:val="24"/>
        </w:rPr>
        <w:t>PTC</w:t>
      </w:r>
      <w:r w:rsidR="00854F91">
        <w:rPr>
          <w:rFonts w:cs="Times New Roman"/>
          <w:color w:val="000000" w:themeColor="text1"/>
          <w:sz w:val="24"/>
        </w:rPr>
        <w:t>s in the UK</w:t>
      </w:r>
      <w:r w:rsidR="00854F91" w:rsidRPr="00F8767B">
        <w:rPr>
          <w:rFonts w:cs="Times New Roman"/>
          <w:color w:val="000000" w:themeColor="text1"/>
          <w:sz w:val="24"/>
        </w:rPr>
        <w:t xml:space="preserve">. </w:t>
      </w:r>
      <w:r w:rsidR="00854F91">
        <w:rPr>
          <w:rFonts w:cs="Times New Roman"/>
          <w:color w:val="000000" w:themeColor="text1"/>
          <w:sz w:val="24"/>
        </w:rPr>
        <w:t>There were n</w:t>
      </w:r>
      <w:r w:rsidR="00854F91" w:rsidRPr="00F8767B">
        <w:rPr>
          <w:rFonts w:cs="Times New Roman"/>
          <w:color w:val="000000" w:themeColor="text1"/>
          <w:sz w:val="24"/>
        </w:rPr>
        <w:t>o respon</w:t>
      </w:r>
      <w:r w:rsidR="00854F91">
        <w:rPr>
          <w:rFonts w:cs="Times New Roman"/>
          <w:color w:val="000000" w:themeColor="text1"/>
          <w:sz w:val="24"/>
        </w:rPr>
        <w:t xml:space="preserve">ses </w:t>
      </w:r>
      <w:r w:rsidR="00854F91" w:rsidRPr="00F8767B">
        <w:rPr>
          <w:rFonts w:cs="Times New Roman"/>
          <w:color w:val="000000" w:themeColor="text1"/>
          <w:sz w:val="24"/>
        </w:rPr>
        <w:t>to the survey</w:t>
      </w:r>
      <w:r w:rsidR="00854F91">
        <w:rPr>
          <w:rFonts w:cs="Times New Roman"/>
          <w:color w:val="000000" w:themeColor="text1"/>
          <w:sz w:val="24"/>
        </w:rPr>
        <w:t xml:space="preserve"> from children or young people </w:t>
      </w:r>
      <w:r w:rsidR="00854F91" w:rsidRPr="00F8767B">
        <w:rPr>
          <w:rFonts w:cs="Times New Roman"/>
          <w:color w:val="000000" w:themeColor="text1"/>
          <w:sz w:val="24"/>
        </w:rPr>
        <w:t xml:space="preserve">who had themselves been treated for a </w:t>
      </w:r>
      <w:r w:rsidR="00854F91">
        <w:rPr>
          <w:rFonts w:cs="Times New Roman"/>
          <w:color w:val="000000" w:themeColor="text1"/>
          <w:sz w:val="24"/>
        </w:rPr>
        <w:t>CNS tumour.</w:t>
      </w:r>
      <w:r w:rsidR="00854F91" w:rsidRPr="00F8767B">
        <w:rPr>
          <w:rFonts w:cs="Times New Roman"/>
          <w:color w:val="000000" w:themeColor="text1"/>
          <w:sz w:val="24"/>
        </w:rPr>
        <w:t xml:space="preserve">  </w:t>
      </w:r>
    </w:p>
    <w:p w14:paraId="52FBE26D" w14:textId="77777777" w:rsidR="00DC6A41" w:rsidRDefault="00DC6A41">
      <w:pPr>
        <w:spacing w:after="0" w:line="480" w:lineRule="auto"/>
        <w:rPr>
          <w:rFonts w:cs="Times New Roman"/>
          <w:color w:val="000000" w:themeColor="text1"/>
          <w:sz w:val="24"/>
        </w:rPr>
      </w:pPr>
    </w:p>
    <w:p w14:paraId="4F2F836F" w14:textId="73D8FE75" w:rsidR="00DC6A41" w:rsidRDefault="00E3030C">
      <w:pPr>
        <w:spacing w:after="0" w:line="480" w:lineRule="auto"/>
        <w:rPr>
          <w:rFonts w:cs="Times New Roman"/>
          <w:color w:val="000000" w:themeColor="text1"/>
          <w:sz w:val="24"/>
        </w:rPr>
      </w:pPr>
      <w:r>
        <w:rPr>
          <w:rFonts w:cs="Times New Roman"/>
          <w:color w:val="000000" w:themeColor="text1"/>
          <w:sz w:val="24"/>
        </w:rPr>
        <w:t>It is clear from the free text responses of parents that there were strongly held views that the neuro-rehabilitation of their children with brain tumours had not been met</w:t>
      </w:r>
      <w:r w:rsidR="00631F61">
        <w:rPr>
          <w:rFonts w:cs="Times New Roman"/>
          <w:color w:val="000000" w:themeColor="text1"/>
          <w:sz w:val="24"/>
        </w:rPr>
        <w:t xml:space="preserve"> as reported in full in </w:t>
      </w:r>
      <w:r>
        <w:rPr>
          <w:rFonts w:cs="Times New Roman"/>
          <w:color w:val="000000" w:themeColor="text1"/>
          <w:sz w:val="24"/>
        </w:rPr>
        <w:t xml:space="preserve">Table 4. </w:t>
      </w:r>
      <w:r w:rsidR="00854F91" w:rsidRPr="00673323">
        <w:rPr>
          <w:rFonts w:cs="Times New Roman"/>
          <w:color w:val="000000" w:themeColor="text1"/>
          <w:sz w:val="24"/>
        </w:rPr>
        <w:t xml:space="preserve">Seven survey respondents (39%) </w:t>
      </w:r>
      <w:r w:rsidR="00854F91">
        <w:rPr>
          <w:rFonts w:cs="Times New Roman"/>
          <w:color w:val="000000" w:themeColor="text1"/>
          <w:sz w:val="24"/>
        </w:rPr>
        <w:t xml:space="preserve">stated that a good level of communication between health professionals and families post treatment for a CNS tumour was fundamental. Survey respondents reported a need for </w:t>
      </w:r>
      <w:r w:rsidR="00854F91" w:rsidRPr="00352755">
        <w:rPr>
          <w:rFonts w:cs="Times New Roman"/>
          <w:color w:val="000000" w:themeColor="text1"/>
          <w:sz w:val="24"/>
        </w:rPr>
        <w:t xml:space="preserve">clear guidance about </w:t>
      </w:r>
      <w:r w:rsidR="00854F91">
        <w:rPr>
          <w:rFonts w:cs="Times New Roman"/>
          <w:color w:val="000000" w:themeColor="text1"/>
          <w:sz w:val="24"/>
        </w:rPr>
        <w:t>how the patients and their families can manage</w:t>
      </w:r>
      <w:r w:rsidR="00854F91" w:rsidRPr="00352755">
        <w:rPr>
          <w:rFonts w:cs="Times New Roman"/>
          <w:color w:val="000000" w:themeColor="text1"/>
          <w:sz w:val="24"/>
        </w:rPr>
        <w:t xml:space="preserve"> at home once discharged from hospital</w:t>
      </w:r>
      <w:r w:rsidR="00854F91">
        <w:rPr>
          <w:rFonts w:cs="Times New Roman"/>
          <w:color w:val="000000" w:themeColor="text1"/>
          <w:sz w:val="24"/>
        </w:rPr>
        <w:t xml:space="preserve">; a need for more detailed information about the different CNS tumour treatments and their consequences; and a need for </w:t>
      </w:r>
      <w:r w:rsidR="00854F91" w:rsidRPr="00352755">
        <w:rPr>
          <w:rFonts w:cs="Times New Roman"/>
          <w:color w:val="000000" w:themeColor="text1"/>
          <w:sz w:val="24"/>
        </w:rPr>
        <w:t xml:space="preserve">an established point of contact </w:t>
      </w:r>
      <w:r w:rsidR="00854F91">
        <w:rPr>
          <w:rFonts w:cs="Times New Roman"/>
          <w:color w:val="000000" w:themeColor="text1"/>
          <w:sz w:val="24"/>
        </w:rPr>
        <w:t xml:space="preserve">at which families could obtain advice once discharged from </w:t>
      </w:r>
      <w:r w:rsidR="00854F91" w:rsidRPr="00CD772C">
        <w:rPr>
          <w:rFonts w:cs="Times New Roman"/>
          <w:color w:val="000000" w:themeColor="text1"/>
          <w:sz w:val="24"/>
        </w:rPr>
        <w:t>hospital.  Fourteen (78%) survey respondents</w:t>
      </w:r>
      <w:r w:rsidR="00854F91">
        <w:rPr>
          <w:rFonts w:cs="Times New Roman"/>
          <w:color w:val="000000" w:themeColor="text1"/>
          <w:sz w:val="24"/>
        </w:rPr>
        <w:t xml:space="preserve"> reported four disciplines within the multidisciplinary team to be the core rehabilitative resources needed after treatment for a CNS tumour: physiotherapy, occupational therapy, speech and language therapy, and clinical </w:t>
      </w:r>
      <w:r w:rsidR="00854F91" w:rsidRPr="005E1A16">
        <w:rPr>
          <w:rFonts w:cs="Times New Roman"/>
          <w:color w:val="000000" w:themeColor="text1"/>
          <w:sz w:val="24"/>
        </w:rPr>
        <w:t>psychology for emotional and behavioural support</w:t>
      </w:r>
      <w:r w:rsidR="00854F91">
        <w:rPr>
          <w:rFonts w:cs="Times New Roman"/>
          <w:color w:val="000000" w:themeColor="text1"/>
          <w:sz w:val="24"/>
        </w:rPr>
        <w:t xml:space="preserve">. The first three of these were needs of the patient themselves, whereas the last of these </w:t>
      </w:r>
      <w:r w:rsidR="00854F91" w:rsidRPr="007D719F">
        <w:rPr>
          <w:rFonts w:cs="Times New Roman"/>
          <w:color w:val="000000" w:themeColor="text1"/>
          <w:sz w:val="24"/>
        </w:rPr>
        <w:t xml:space="preserve">was a need </w:t>
      </w:r>
      <w:r w:rsidR="00854F91">
        <w:rPr>
          <w:rFonts w:cs="Times New Roman"/>
          <w:color w:val="000000" w:themeColor="text1"/>
          <w:sz w:val="24"/>
        </w:rPr>
        <w:t xml:space="preserve">of </w:t>
      </w:r>
      <w:r w:rsidR="00854F91" w:rsidRPr="007D719F">
        <w:rPr>
          <w:rFonts w:cs="Times New Roman"/>
          <w:color w:val="000000" w:themeColor="text1"/>
          <w:sz w:val="24"/>
        </w:rPr>
        <w:t xml:space="preserve">both the patient and </w:t>
      </w:r>
      <w:r w:rsidR="00854F91">
        <w:rPr>
          <w:rFonts w:cs="Times New Roman"/>
          <w:color w:val="000000" w:themeColor="text1"/>
          <w:sz w:val="24"/>
        </w:rPr>
        <w:t xml:space="preserve">of </w:t>
      </w:r>
      <w:r w:rsidR="00854F91" w:rsidRPr="007D719F">
        <w:rPr>
          <w:rFonts w:cs="Times New Roman"/>
          <w:color w:val="000000" w:themeColor="text1"/>
          <w:sz w:val="24"/>
        </w:rPr>
        <w:t xml:space="preserve">their families. </w:t>
      </w:r>
    </w:p>
    <w:p w14:paraId="66A6D539" w14:textId="77777777" w:rsidR="00265FD7" w:rsidRPr="007D719F" w:rsidRDefault="00265FD7">
      <w:pPr>
        <w:spacing w:after="0" w:line="480" w:lineRule="auto"/>
        <w:rPr>
          <w:rFonts w:cs="Times New Roman"/>
          <w:color w:val="000000" w:themeColor="text1"/>
          <w:sz w:val="24"/>
        </w:rPr>
      </w:pPr>
    </w:p>
    <w:p w14:paraId="1D8763E1" w14:textId="3876CDA0" w:rsidR="00854F91" w:rsidRPr="0001540C" w:rsidRDefault="00854F91" w:rsidP="0001540C">
      <w:pPr>
        <w:spacing w:line="480" w:lineRule="auto"/>
        <w:rPr>
          <w:sz w:val="24"/>
        </w:rPr>
      </w:pPr>
      <w:r w:rsidRPr="0001540C">
        <w:rPr>
          <w:sz w:val="24"/>
        </w:rPr>
        <w:t xml:space="preserve">Five (29%) survey respondents also recommended changes to the way rehabilitation services are managed and operated. Respondents expressed their need for neuro-oncology rehabilitation services to be more locally available to patients’ homes and that the different rehabilitation services need to collaborate better across young peoples’ rehabilitative journey following treatment for a CNS tumour. Respondents recognised that more financial investment was needed in neuro-oncology rehabilitation services to improve patients’ experiences of them. </w:t>
      </w:r>
    </w:p>
    <w:p w14:paraId="6E0F72B2" w14:textId="77777777" w:rsidR="00854F91" w:rsidRDefault="00854F91" w:rsidP="00694F3F"/>
    <w:p w14:paraId="61B00D33" w14:textId="77777777" w:rsidR="00854F91" w:rsidRPr="00967C0E" w:rsidRDefault="00854F91" w:rsidP="00967C0E">
      <w:pPr>
        <w:rPr>
          <w:b/>
          <w:sz w:val="24"/>
        </w:rPr>
      </w:pPr>
      <w:r w:rsidRPr="00967C0E">
        <w:rPr>
          <w:b/>
          <w:sz w:val="24"/>
        </w:rPr>
        <w:t>Discussion</w:t>
      </w:r>
    </w:p>
    <w:p w14:paraId="54DD2935" w14:textId="341E98B5" w:rsidR="000958A0" w:rsidRDefault="00854F91" w:rsidP="000958A0">
      <w:pPr>
        <w:spacing w:after="0" w:line="480" w:lineRule="auto"/>
        <w:rPr>
          <w:sz w:val="24"/>
        </w:rPr>
      </w:pPr>
      <w:r>
        <w:rPr>
          <w:sz w:val="24"/>
        </w:rPr>
        <w:t>This study</w:t>
      </w:r>
      <w:r w:rsidRPr="00FE3989">
        <w:rPr>
          <w:sz w:val="24"/>
        </w:rPr>
        <w:t xml:space="preserve"> ha</w:t>
      </w:r>
      <w:r>
        <w:rPr>
          <w:sz w:val="24"/>
        </w:rPr>
        <w:t>s</w:t>
      </w:r>
      <w:r w:rsidRPr="00FE3989">
        <w:rPr>
          <w:sz w:val="24"/>
        </w:rPr>
        <w:t xml:space="preserve"> </w:t>
      </w:r>
      <w:r>
        <w:rPr>
          <w:sz w:val="24"/>
        </w:rPr>
        <w:t>provided the first insight into the available</w:t>
      </w:r>
      <w:r w:rsidRPr="00FE3989">
        <w:rPr>
          <w:sz w:val="24"/>
        </w:rPr>
        <w:t xml:space="preserve"> </w:t>
      </w:r>
      <w:r>
        <w:rPr>
          <w:sz w:val="24"/>
        </w:rPr>
        <w:t xml:space="preserve">Paediatric </w:t>
      </w:r>
      <w:r w:rsidRPr="00FE3989">
        <w:rPr>
          <w:sz w:val="24"/>
        </w:rPr>
        <w:t>neuro-o</w:t>
      </w:r>
      <w:r>
        <w:rPr>
          <w:sz w:val="24"/>
        </w:rPr>
        <w:t xml:space="preserve">ncology rehabilitation services in the UK. It identified </w:t>
      </w:r>
      <w:r w:rsidR="00756368">
        <w:rPr>
          <w:sz w:val="24"/>
        </w:rPr>
        <w:t xml:space="preserve">the core needs that patients and their families have with respect to these services, </w:t>
      </w:r>
      <w:r>
        <w:rPr>
          <w:sz w:val="24"/>
        </w:rPr>
        <w:t>a range of barriers to access</w:t>
      </w:r>
      <w:r w:rsidR="00756368">
        <w:rPr>
          <w:sz w:val="24"/>
        </w:rPr>
        <w:t>ing services,</w:t>
      </w:r>
      <w:r>
        <w:rPr>
          <w:sz w:val="24"/>
        </w:rPr>
        <w:t xml:space="preserve"> </w:t>
      </w:r>
      <w:r w:rsidR="00756368">
        <w:rPr>
          <w:sz w:val="24"/>
        </w:rPr>
        <w:t xml:space="preserve">and </w:t>
      </w:r>
      <w:r>
        <w:rPr>
          <w:sz w:val="24"/>
        </w:rPr>
        <w:t>gaps in services</w:t>
      </w:r>
      <w:r w:rsidR="00756368">
        <w:rPr>
          <w:sz w:val="24"/>
        </w:rPr>
        <w:t>.</w:t>
      </w:r>
      <w:r>
        <w:rPr>
          <w:sz w:val="24"/>
        </w:rPr>
        <w:t xml:space="preserve"> The lack of an established system </w:t>
      </w:r>
      <w:r w:rsidR="0051270F">
        <w:rPr>
          <w:sz w:val="24"/>
        </w:rPr>
        <w:t xml:space="preserve">for </w:t>
      </w:r>
      <w:r>
        <w:rPr>
          <w:sz w:val="24"/>
        </w:rPr>
        <w:t xml:space="preserve">rehabilitation </w:t>
      </w:r>
      <w:r w:rsidR="0051270F">
        <w:rPr>
          <w:sz w:val="24"/>
        </w:rPr>
        <w:t>of</w:t>
      </w:r>
      <w:r>
        <w:rPr>
          <w:sz w:val="24"/>
        </w:rPr>
        <w:t xml:space="preserve"> children and young people in the UK after treatment for a CNS tumour</w:t>
      </w:r>
      <w:r w:rsidRPr="00825576">
        <w:rPr>
          <w:sz w:val="24"/>
        </w:rPr>
        <w:t xml:space="preserve"> </w:t>
      </w:r>
      <w:r>
        <w:rPr>
          <w:sz w:val="24"/>
        </w:rPr>
        <w:t xml:space="preserve">was the barrier most often cited by clinicians </w:t>
      </w:r>
      <w:r w:rsidR="0051270F">
        <w:rPr>
          <w:sz w:val="24"/>
        </w:rPr>
        <w:t xml:space="preserve">(Survey 1) </w:t>
      </w:r>
      <w:r>
        <w:rPr>
          <w:sz w:val="24"/>
        </w:rPr>
        <w:t xml:space="preserve">and was also prominent in the </w:t>
      </w:r>
      <w:r w:rsidR="0051270F">
        <w:rPr>
          <w:sz w:val="24"/>
        </w:rPr>
        <w:t xml:space="preserve">responses </w:t>
      </w:r>
      <w:r>
        <w:rPr>
          <w:sz w:val="24"/>
        </w:rPr>
        <w:t>by service users</w:t>
      </w:r>
      <w:r w:rsidR="0051270F">
        <w:rPr>
          <w:sz w:val="24"/>
        </w:rPr>
        <w:t xml:space="preserve"> (Survey 2)</w:t>
      </w:r>
      <w:r>
        <w:rPr>
          <w:sz w:val="24"/>
        </w:rPr>
        <w:t>. Services also appear</w:t>
      </w:r>
      <w:r w:rsidR="0051270F">
        <w:rPr>
          <w:sz w:val="24"/>
        </w:rPr>
        <w:t>ed</w:t>
      </w:r>
      <w:r>
        <w:rPr>
          <w:sz w:val="24"/>
        </w:rPr>
        <w:t xml:space="preserve"> to be generally </w:t>
      </w:r>
      <w:r w:rsidRPr="00FE3989">
        <w:rPr>
          <w:sz w:val="24"/>
        </w:rPr>
        <w:t>more available for inpatients than for outpatients</w:t>
      </w:r>
      <w:r>
        <w:rPr>
          <w:sz w:val="24"/>
        </w:rPr>
        <w:t xml:space="preserve"> while access to types of support service (e.g. psychosocial, cognitive) varie</w:t>
      </w:r>
      <w:r w:rsidR="0051270F">
        <w:rPr>
          <w:sz w:val="24"/>
        </w:rPr>
        <w:t>d</w:t>
      </w:r>
      <w:r>
        <w:rPr>
          <w:sz w:val="24"/>
        </w:rPr>
        <w:t xml:space="preserve"> across treatment centres</w:t>
      </w:r>
      <w:r w:rsidRPr="00B45411">
        <w:rPr>
          <w:sz w:val="24"/>
        </w:rPr>
        <w:t xml:space="preserve"> </w:t>
      </w:r>
      <w:r>
        <w:rPr>
          <w:sz w:val="24"/>
        </w:rPr>
        <w:t xml:space="preserve">thus creating inequality of access to rehabilitation services. </w:t>
      </w:r>
      <w:r w:rsidR="000958A0" w:rsidRPr="006033B2">
        <w:rPr>
          <w:sz w:val="24"/>
        </w:rPr>
        <w:t>For out-patient services speech and language therapy was the most difficult to access.</w:t>
      </w:r>
      <w:r w:rsidR="000958A0" w:rsidRPr="000958A0">
        <w:rPr>
          <w:sz w:val="24"/>
        </w:rPr>
        <w:t xml:space="preserve"> </w:t>
      </w:r>
    </w:p>
    <w:p w14:paraId="14D5368B" w14:textId="77777777" w:rsidR="00C8420D" w:rsidRPr="000958A0" w:rsidRDefault="00C8420D" w:rsidP="000958A0">
      <w:pPr>
        <w:spacing w:after="0" w:line="480" w:lineRule="auto"/>
        <w:rPr>
          <w:sz w:val="24"/>
        </w:rPr>
      </w:pPr>
    </w:p>
    <w:p w14:paraId="448D8790" w14:textId="3085159B" w:rsidR="00854F91" w:rsidRPr="00F472BD" w:rsidRDefault="00854F91" w:rsidP="002D6572">
      <w:pPr>
        <w:spacing w:after="0" w:line="480" w:lineRule="auto"/>
        <w:rPr>
          <w:sz w:val="24"/>
        </w:rPr>
      </w:pPr>
      <w:r>
        <w:rPr>
          <w:sz w:val="24"/>
        </w:rPr>
        <w:t xml:space="preserve">Issues identified in both surveys include disparate </w:t>
      </w:r>
      <w:r w:rsidR="0051270F">
        <w:rPr>
          <w:sz w:val="24"/>
        </w:rPr>
        <w:t xml:space="preserve">resources allocated to </w:t>
      </w:r>
      <w:r w:rsidRPr="005E0A71">
        <w:rPr>
          <w:sz w:val="24"/>
        </w:rPr>
        <w:t>neuro-oncology rehabilitation services</w:t>
      </w:r>
      <w:r>
        <w:rPr>
          <w:sz w:val="24"/>
        </w:rPr>
        <w:t xml:space="preserve"> as compared to the resources </w:t>
      </w:r>
      <w:r w:rsidR="0051270F">
        <w:rPr>
          <w:sz w:val="24"/>
        </w:rPr>
        <w:t>allocated to anti-tumour treatments</w:t>
      </w:r>
      <w:r>
        <w:rPr>
          <w:sz w:val="24"/>
        </w:rPr>
        <w:t>;</w:t>
      </w:r>
      <w:r w:rsidRPr="005E0A71">
        <w:rPr>
          <w:sz w:val="24"/>
        </w:rPr>
        <w:t xml:space="preserve"> </w:t>
      </w:r>
      <w:r>
        <w:rPr>
          <w:sz w:val="24"/>
        </w:rPr>
        <w:t xml:space="preserve">a lack of </w:t>
      </w:r>
      <w:r w:rsidRPr="005E0A71">
        <w:rPr>
          <w:sz w:val="24"/>
        </w:rPr>
        <w:t>outpatient rehabilitation services</w:t>
      </w:r>
      <w:r>
        <w:rPr>
          <w:sz w:val="24"/>
        </w:rPr>
        <w:t xml:space="preserve"> to support the developing child throughout </w:t>
      </w:r>
      <w:r w:rsidR="0051270F">
        <w:rPr>
          <w:sz w:val="24"/>
        </w:rPr>
        <w:t xml:space="preserve">his/her </w:t>
      </w:r>
      <w:r>
        <w:rPr>
          <w:sz w:val="24"/>
        </w:rPr>
        <w:t xml:space="preserve">growing years; and the need for access to a comprehensive paediatric neuro-rehabilitation service. The fact that these issues emerge from both surveys suggest that the identified barriers and gaps result in a failure to meet the rehabilitation needs of these children and young people and their families. </w:t>
      </w:r>
      <w:r w:rsidR="000958A0" w:rsidRPr="006033B2">
        <w:rPr>
          <w:sz w:val="24"/>
        </w:rPr>
        <w:t>It is also particularly notable that parents wanted services to be provided more locally as outpatients.</w:t>
      </w:r>
      <w:r w:rsidR="000958A0">
        <w:rPr>
          <w:sz w:val="24"/>
        </w:rPr>
        <w:t xml:space="preserve"> </w:t>
      </w:r>
      <w:r>
        <w:rPr>
          <w:sz w:val="24"/>
        </w:rPr>
        <w:t xml:space="preserve">One interesting discrepancy between the surveys was the identification of limited or absent access to neuro-psychology as a problem by care providers in several centres but not by the parents of brain tumour survivors whereas the need for clinical psychology support was apparent in responses from both these groups. This may simply reflect lack of awareness among service users of the distinction between these two types of psychological services. </w:t>
      </w:r>
    </w:p>
    <w:p w14:paraId="049665C0" w14:textId="77777777" w:rsidR="00854F91" w:rsidRDefault="00854F91" w:rsidP="002D6572">
      <w:pPr>
        <w:spacing w:after="0" w:line="480" w:lineRule="auto"/>
        <w:rPr>
          <w:bCs/>
          <w:sz w:val="24"/>
        </w:rPr>
      </w:pPr>
    </w:p>
    <w:p w14:paraId="18CA2057" w14:textId="2811FCC2" w:rsidR="00854F91" w:rsidRDefault="00854F91" w:rsidP="002D6572">
      <w:pPr>
        <w:spacing w:after="0" w:line="480" w:lineRule="auto"/>
        <w:rPr>
          <w:sz w:val="24"/>
        </w:rPr>
      </w:pPr>
      <w:r>
        <w:rPr>
          <w:sz w:val="24"/>
        </w:rPr>
        <w:t xml:space="preserve">The main strengths of this study were its high response rate, with 17 of 20 </w:t>
      </w:r>
      <w:r w:rsidR="007D7EF4" w:rsidRPr="006033B2">
        <w:rPr>
          <w:sz w:val="24"/>
        </w:rPr>
        <w:t>PTC</w:t>
      </w:r>
      <w:r>
        <w:rPr>
          <w:sz w:val="24"/>
        </w:rPr>
        <w:t xml:space="preserve">s providing information, and its inclusion of the perspectives of both care providers and service users. The findings are therefore likely to be </w:t>
      </w:r>
      <w:r w:rsidR="0051270F">
        <w:rPr>
          <w:sz w:val="24"/>
        </w:rPr>
        <w:t xml:space="preserve">reliable and </w:t>
      </w:r>
      <w:r>
        <w:rPr>
          <w:sz w:val="24"/>
        </w:rPr>
        <w:t>generalizable to paediatric neuro-oncolo</w:t>
      </w:r>
      <w:r w:rsidR="00427ED8">
        <w:rPr>
          <w:sz w:val="24"/>
        </w:rPr>
        <w:t xml:space="preserve">gy services across the UK. </w:t>
      </w:r>
      <w:r w:rsidR="00001BF9">
        <w:rPr>
          <w:sz w:val="24"/>
        </w:rPr>
        <w:t>A limitation</w:t>
      </w:r>
      <w:r>
        <w:rPr>
          <w:sz w:val="24"/>
        </w:rPr>
        <w:t xml:space="preserve"> of the study </w:t>
      </w:r>
      <w:r w:rsidR="00001BF9">
        <w:rPr>
          <w:sz w:val="24"/>
        </w:rPr>
        <w:t>was</w:t>
      </w:r>
      <w:r w:rsidR="00427ED8">
        <w:rPr>
          <w:sz w:val="24"/>
        </w:rPr>
        <w:t xml:space="preserve"> </w:t>
      </w:r>
      <w:r w:rsidRPr="00FE3989">
        <w:rPr>
          <w:sz w:val="24"/>
        </w:rPr>
        <w:t>that</w:t>
      </w:r>
      <w:r w:rsidR="00001BF9">
        <w:rPr>
          <w:sz w:val="24"/>
        </w:rPr>
        <w:t xml:space="preserve"> the</w:t>
      </w:r>
      <w:r>
        <w:rPr>
          <w:sz w:val="24"/>
        </w:rPr>
        <w:t xml:space="preserve"> responders in the </w:t>
      </w:r>
      <w:r w:rsidR="00C8420D">
        <w:rPr>
          <w:sz w:val="24"/>
        </w:rPr>
        <w:t>RIN</w:t>
      </w:r>
      <w:r>
        <w:rPr>
          <w:sz w:val="24"/>
        </w:rPr>
        <w:t xml:space="preserve"> were all parents of brain tumour survivors</w:t>
      </w:r>
      <w:r w:rsidR="00001BF9">
        <w:rPr>
          <w:sz w:val="24"/>
        </w:rPr>
        <w:t>. T</w:t>
      </w:r>
      <w:r>
        <w:rPr>
          <w:sz w:val="24"/>
        </w:rPr>
        <w:t xml:space="preserve">he perspective of the survivors themselves was </w:t>
      </w:r>
      <w:r w:rsidR="0051270F">
        <w:rPr>
          <w:sz w:val="24"/>
        </w:rPr>
        <w:t xml:space="preserve">therefore </w:t>
      </w:r>
      <w:r>
        <w:rPr>
          <w:sz w:val="24"/>
        </w:rPr>
        <w:t>not represented</w:t>
      </w:r>
      <w:r w:rsidR="00001BF9">
        <w:rPr>
          <w:sz w:val="24"/>
        </w:rPr>
        <w:t xml:space="preserve">, </w:t>
      </w:r>
      <w:r w:rsidR="00001BF9" w:rsidRPr="006033B2">
        <w:rPr>
          <w:sz w:val="24"/>
        </w:rPr>
        <w:t xml:space="preserve">and the </w:t>
      </w:r>
      <w:r w:rsidR="00B74A31" w:rsidRPr="006033B2">
        <w:rPr>
          <w:sz w:val="24"/>
        </w:rPr>
        <w:t>sample</w:t>
      </w:r>
      <w:r w:rsidR="00001BF9" w:rsidRPr="006033B2">
        <w:rPr>
          <w:sz w:val="24"/>
        </w:rPr>
        <w:t xml:space="preserve"> of parents who responded to the survey were a group who were motivated to join </w:t>
      </w:r>
      <w:r w:rsidR="003430AB" w:rsidRPr="006033B2">
        <w:rPr>
          <w:sz w:val="24"/>
        </w:rPr>
        <w:t>TBTC</w:t>
      </w:r>
      <w:r w:rsidR="00B74A31" w:rsidRPr="006033B2">
        <w:rPr>
          <w:sz w:val="24"/>
        </w:rPr>
        <w:t>’s</w:t>
      </w:r>
      <w:r w:rsidR="00001BF9" w:rsidRPr="006033B2">
        <w:rPr>
          <w:sz w:val="24"/>
        </w:rPr>
        <w:t xml:space="preserve"> </w:t>
      </w:r>
      <w:r w:rsidR="003430AB" w:rsidRPr="006033B2">
        <w:rPr>
          <w:sz w:val="24"/>
        </w:rPr>
        <w:t>RIN</w:t>
      </w:r>
      <w:r w:rsidR="00001BF9" w:rsidRPr="006033B2">
        <w:rPr>
          <w:sz w:val="24"/>
        </w:rPr>
        <w:t xml:space="preserve"> and who were able to receive and respond to a</w:t>
      </w:r>
      <w:r w:rsidR="0059417F" w:rsidRPr="006033B2">
        <w:rPr>
          <w:sz w:val="24"/>
        </w:rPr>
        <w:t>n</w:t>
      </w:r>
      <w:r w:rsidR="00001BF9" w:rsidRPr="006033B2">
        <w:rPr>
          <w:sz w:val="24"/>
        </w:rPr>
        <w:t xml:space="preserve"> </w:t>
      </w:r>
      <w:r w:rsidR="0059417F" w:rsidRPr="006033B2">
        <w:rPr>
          <w:sz w:val="24"/>
        </w:rPr>
        <w:t xml:space="preserve">on-line </w:t>
      </w:r>
      <w:r w:rsidR="00001BF9" w:rsidRPr="006033B2">
        <w:rPr>
          <w:sz w:val="24"/>
        </w:rPr>
        <w:t xml:space="preserve">questionnaire. </w:t>
      </w:r>
      <w:r w:rsidR="0059417F" w:rsidRPr="006033B2">
        <w:rPr>
          <w:sz w:val="24"/>
        </w:rPr>
        <w:t>Although the</w:t>
      </w:r>
      <w:r w:rsidR="00B74A31" w:rsidRPr="006033B2">
        <w:rPr>
          <w:sz w:val="24"/>
        </w:rPr>
        <w:t xml:space="preserve"> individual responses </w:t>
      </w:r>
      <w:r w:rsidR="0059417F" w:rsidRPr="006033B2">
        <w:rPr>
          <w:sz w:val="24"/>
        </w:rPr>
        <w:t>remain valid,</w:t>
      </w:r>
      <w:r w:rsidR="00B74A31" w:rsidRPr="006033B2">
        <w:rPr>
          <w:sz w:val="24"/>
        </w:rPr>
        <w:t xml:space="preserve"> as a group</w:t>
      </w:r>
      <w:r w:rsidR="00001BF9" w:rsidRPr="006033B2">
        <w:rPr>
          <w:sz w:val="24"/>
        </w:rPr>
        <w:t xml:space="preserve"> they may not be representative of all children and their parents affected by brain tumours.</w:t>
      </w:r>
      <w:r>
        <w:rPr>
          <w:sz w:val="24"/>
        </w:rPr>
        <w:t xml:space="preserve"> It is unknown whether there were survivors themselves as members of the RIN at the time of the survey, who could have taken part.</w:t>
      </w:r>
      <w:r w:rsidR="00001BF9">
        <w:rPr>
          <w:sz w:val="24"/>
        </w:rPr>
        <w:t xml:space="preserve"> As well as this, only two </w:t>
      </w:r>
      <w:r w:rsidR="00001BF9" w:rsidRPr="00FE3989">
        <w:rPr>
          <w:sz w:val="24"/>
        </w:rPr>
        <w:t>TYA</w:t>
      </w:r>
      <w:r w:rsidR="00C8420D">
        <w:rPr>
          <w:sz w:val="24"/>
        </w:rPr>
        <w:t xml:space="preserve"> </w:t>
      </w:r>
      <w:r w:rsidR="00C8420D" w:rsidRPr="006033B2">
        <w:rPr>
          <w:sz w:val="24"/>
        </w:rPr>
        <w:t>PT</w:t>
      </w:r>
      <w:r w:rsidR="00001BF9" w:rsidRPr="006033B2">
        <w:rPr>
          <w:sz w:val="24"/>
        </w:rPr>
        <w:t>C</w:t>
      </w:r>
      <w:r w:rsidR="00001BF9" w:rsidRPr="00FE3989">
        <w:rPr>
          <w:sz w:val="24"/>
        </w:rPr>
        <w:t xml:space="preserve">s </w:t>
      </w:r>
      <w:r w:rsidR="00001BF9">
        <w:rPr>
          <w:sz w:val="24"/>
        </w:rPr>
        <w:t xml:space="preserve">provided responses to the survey. </w:t>
      </w:r>
      <w:r w:rsidR="00427ED8" w:rsidRPr="006033B2">
        <w:rPr>
          <w:sz w:val="24"/>
        </w:rPr>
        <w:t xml:space="preserve">Additionally, </w:t>
      </w:r>
      <w:r w:rsidR="00EA6833" w:rsidRPr="006033B2">
        <w:rPr>
          <w:sz w:val="24"/>
        </w:rPr>
        <w:t>the cross-sectional survey design of the study limits the conclusions that can be drawn from the results. It was not possible to validate the responses from the individual centres and therefore the availability of services may have been under or over reported in some cases. However, the survey was anonymous so there was no incentive to do either.</w:t>
      </w:r>
      <w:r w:rsidR="00C3051C" w:rsidRPr="006033B2">
        <w:rPr>
          <w:sz w:val="24"/>
        </w:rPr>
        <w:t xml:space="preserve"> </w:t>
      </w:r>
      <w:bookmarkStart w:id="10" w:name="_Hlk19719341"/>
      <w:r w:rsidR="0039334B" w:rsidRPr="006033B2">
        <w:rPr>
          <w:sz w:val="24"/>
        </w:rPr>
        <w:t>A</w:t>
      </w:r>
      <w:r w:rsidR="002A4891" w:rsidRPr="006033B2">
        <w:rPr>
          <w:sz w:val="24"/>
        </w:rPr>
        <w:t xml:space="preserve"> prospective investigation of provision of services</w:t>
      </w:r>
      <w:r w:rsidR="008009B7" w:rsidRPr="006033B2">
        <w:rPr>
          <w:sz w:val="24"/>
        </w:rPr>
        <w:t xml:space="preserve">, </w:t>
      </w:r>
      <w:r w:rsidR="0039334B" w:rsidRPr="006033B2">
        <w:rPr>
          <w:sz w:val="24"/>
        </w:rPr>
        <w:t>obtaining</w:t>
      </w:r>
      <w:r w:rsidR="002A4891" w:rsidRPr="006033B2">
        <w:rPr>
          <w:sz w:val="24"/>
        </w:rPr>
        <w:t xml:space="preserve"> </w:t>
      </w:r>
      <w:r w:rsidR="0039334B" w:rsidRPr="006033B2">
        <w:rPr>
          <w:sz w:val="24"/>
        </w:rPr>
        <w:t>feedback</w:t>
      </w:r>
      <w:r w:rsidR="002A4891" w:rsidRPr="006033B2">
        <w:rPr>
          <w:sz w:val="24"/>
        </w:rPr>
        <w:t xml:space="preserve"> from both parents and patients</w:t>
      </w:r>
      <w:r w:rsidR="008009B7" w:rsidRPr="006033B2">
        <w:rPr>
          <w:sz w:val="24"/>
        </w:rPr>
        <w:t xml:space="preserve">, </w:t>
      </w:r>
      <w:r w:rsidR="0039334B" w:rsidRPr="006033B2">
        <w:rPr>
          <w:sz w:val="24"/>
        </w:rPr>
        <w:t>would</w:t>
      </w:r>
      <w:r w:rsidR="008009B7" w:rsidRPr="006033B2">
        <w:rPr>
          <w:sz w:val="24"/>
        </w:rPr>
        <w:t xml:space="preserve"> </w:t>
      </w:r>
      <w:r w:rsidR="002A4891" w:rsidRPr="006033B2">
        <w:rPr>
          <w:sz w:val="24"/>
        </w:rPr>
        <w:t>validate</w:t>
      </w:r>
      <w:r w:rsidR="0039334B" w:rsidRPr="006033B2">
        <w:rPr>
          <w:sz w:val="24"/>
        </w:rPr>
        <w:t xml:space="preserve"> the results we obtained.</w:t>
      </w:r>
      <w:r w:rsidR="002A4891" w:rsidRPr="006033B2">
        <w:rPr>
          <w:sz w:val="24"/>
        </w:rPr>
        <w:t xml:space="preserve"> </w:t>
      </w:r>
      <w:r w:rsidR="0039334B" w:rsidRPr="006033B2">
        <w:rPr>
          <w:sz w:val="24"/>
        </w:rPr>
        <w:t>A way of achieving this might be to include time to provision of services as an</w:t>
      </w:r>
      <w:r w:rsidR="00B0233D" w:rsidRPr="006033B2">
        <w:rPr>
          <w:sz w:val="24"/>
        </w:rPr>
        <w:t xml:space="preserve"> </w:t>
      </w:r>
      <w:r w:rsidR="002A4891" w:rsidRPr="006033B2">
        <w:rPr>
          <w:sz w:val="24"/>
        </w:rPr>
        <w:t>outcome measure</w:t>
      </w:r>
      <w:r w:rsidR="0039334B" w:rsidRPr="006033B2">
        <w:rPr>
          <w:sz w:val="24"/>
        </w:rPr>
        <w:t xml:space="preserve"> at Peer Review.</w:t>
      </w:r>
      <w:bookmarkEnd w:id="10"/>
    </w:p>
    <w:p w14:paraId="1D4755D1" w14:textId="77777777" w:rsidR="00854F91" w:rsidRPr="00FE3989" w:rsidRDefault="00854F91" w:rsidP="002D6572">
      <w:pPr>
        <w:spacing w:after="0" w:line="480" w:lineRule="auto"/>
        <w:rPr>
          <w:sz w:val="24"/>
        </w:rPr>
      </w:pPr>
    </w:p>
    <w:p w14:paraId="54B3ECD8" w14:textId="77777777" w:rsidR="00854F91" w:rsidRPr="00967C0E" w:rsidRDefault="00854F91" w:rsidP="00967C0E">
      <w:pPr>
        <w:rPr>
          <w:b/>
          <w:sz w:val="24"/>
        </w:rPr>
      </w:pPr>
      <w:r w:rsidRPr="00967C0E">
        <w:rPr>
          <w:b/>
          <w:sz w:val="24"/>
        </w:rPr>
        <w:t>Implications for service provision</w:t>
      </w:r>
    </w:p>
    <w:p w14:paraId="159203F8" w14:textId="609ED660" w:rsidR="00854F91" w:rsidRPr="00FE3989" w:rsidRDefault="00854F91" w:rsidP="002D6572">
      <w:pPr>
        <w:spacing w:after="0" w:line="480" w:lineRule="auto"/>
        <w:rPr>
          <w:bCs/>
          <w:sz w:val="24"/>
        </w:rPr>
      </w:pPr>
      <w:r>
        <w:rPr>
          <w:sz w:val="24"/>
        </w:rPr>
        <w:t>The provision of a paediatric neuro-oncology rehabilitation service has been the standard of care expected since the publication of the 2005 NICE guidelines on the commissioning of oncology services for young people</w:t>
      </w:r>
      <w:r w:rsidR="00DA0493">
        <w:rPr>
          <w:sz w:val="24"/>
        </w:rPr>
        <w:t>.</w:t>
      </w:r>
      <w:r w:rsidRPr="00DA0493">
        <w:rPr>
          <w:noProof/>
          <w:sz w:val="24"/>
          <w:vertAlign w:val="superscript"/>
        </w:rPr>
        <w:t>12</w:t>
      </w:r>
      <w:r>
        <w:rPr>
          <w:sz w:val="24"/>
        </w:rPr>
        <w:t xml:space="preserve"> </w:t>
      </w:r>
      <w:r>
        <w:rPr>
          <w:bCs/>
          <w:sz w:val="24"/>
        </w:rPr>
        <w:t xml:space="preserve">These guidelines contain </w:t>
      </w:r>
      <w:r w:rsidRPr="00FE3989">
        <w:rPr>
          <w:bCs/>
          <w:sz w:val="24"/>
        </w:rPr>
        <w:t>the following recommendations:</w:t>
      </w:r>
    </w:p>
    <w:p w14:paraId="1DAF1158" w14:textId="77777777" w:rsidR="00854F91" w:rsidRPr="00FE3989" w:rsidRDefault="00854F91" w:rsidP="002D6572">
      <w:pPr>
        <w:pStyle w:val="ListParagraph"/>
        <w:numPr>
          <w:ilvl w:val="0"/>
          <w:numId w:val="27"/>
        </w:numPr>
        <w:spacing w:after="0" w:line="360" w:lineRule="auto"/>
        <w:contextualSpacing w:val="0"/>
        <w:rPr>
          <w:bCs/>
          <w:sz w:val="24"/>
        </w:rPr>
      </w:pPr>
      <w:r>
        <w:rPr>
          <w:bCs/>
          <w:sz w:val="24"/>
        </w:rPr>
        <w:t>C</w:t>
      </w:r>
      <w:r w:rsidRPr="00FE3989">
        <w:rPr>
          <w:bCs/>
          <w:sz w:val="24"/>
        </w:rPr>
        <w:t>lear and agreed routes of referral for rehabilitation services across children’s cancer networks including the community setting</w:t>
      </w:r>
    </w:p>
    <w:p w14:paraId="6039250C" w14:textId="77777777" w:rsidR="00854F91" w:rsidRPr="00FE3989" w:rsidRDefault="00854F91" w:rsidP="002D6572">
      <w:pPr>
        <w:pStyle w:val="ListParagraph"/>
        <w:numPr>
          <w:ilvl w:val="0"/>
          <w:numId w:val="27"/>
        </w:numPr>
        <w:spacing w:after="0" w:line="360" w:lineRule="auto"/>
        <w:contextualSpacing w:val="0"/>
        <w:rPr>
          <w:bCs/>
          <w:sz w:val="24"/>
        </w:rPr>
      </w:pPr>
      <w:r>
        <w:rPr>
          <w:bCs/>
          <w:sz w:val="24"/>
        </w:rPr>
        <w:t>A</w:t>
      </w:r>
      <w:r w:rsidRPr="00FE3989">
        <w:rPr>
          <w:bCs/>
          <w:sz w:val="24"/>
        </w:rPr>
        <w:t xml:space="preserve">ll children with CNS malignancy </w:t>
      </w:r>
      <w:r>
        <w:rPr>
          <w:bCs/>
          <w:sz w:val="24"/>
        </w:rPr>
        <w:t xml:space="preserve">should have </w:t>
      </w:r>
      <w:r w:rsidRPr="00FE3989">
        <w:rPr>
          <w:bCs/>
          <w:sz w:val="24"/>
        </w:rPr>
        <w:t xml:space="preserve">access </w:t>
      </w:r>
      <w:r>
        <w:rPr>
          <w:bCs/>
          <w:sz w:val="24"/>
        </w:rPr>
        <w:t xml:space="preserve">to </w:t>
      </w:r>
      <w:r w:rsidRPr="00FE3989">
        <w:rPr>
          <w:bCs/>
          <w:sz w:val="24"/>
        </w:rPr>
        <w:t xml:space="preserve">a neuro-rehabilitation service </w:t>
      </w:r>
      <w:r>
        <w:rPr>
          <w:bCs/>
          <w:sz w:val="24"/>
        </w:rPr>
        <w:t xml:space="preserve">during treatment </w:t>
      </w:r>
      <w:r w:rsidRPr="00FE3989">
        <w:rPr>
          <w:bCs/>
          <w:sz w:val="24"/>
        </w:rPr>
        <w:t>and for years following treatment</w:t>
      </w:r>
    </w:p>
    <w:p w14:paraId="0B4F3386" w14:textId="77777777" w:rsidR="00854F91" w:rsidRPr="00FE3989" w:rsidRDefault="00854F91" w:rsidP="002D6572">
      <w:pPr>
        <w:pStyle w:val="ListParagraph"/>
        <w:numPr>
          <w:ilvl w:val="0"/>
          <w:numId w:val="27"/>
        </w:numPr>
        <w:spacing w:after="0" w:line="360" w:lineRule="auto"/>
        <w:contextualSpacing w:val="0"/>
        <w:rPr>
          <w:bCs/>
          <w:sz w:val="24"/>
        </w:rPr>
      </w:pPr>
      <w:r>
        <w:rPr>
          <w:bCs/>
          <w:sz w:val="24"/>
        </w:rPr>
        <w:t>C</w:t>
      </w:r>
      <w:r w:rsidRPr="00FE3989">
        <w:rPr>
          <w:bCs/>
          <w:sz w:val="24"/>
        </w:rPr>
        <w:t xml:space="preserve">ancer networks should liaise with other National Health Service </w:t>
      </w:r>
      <w:r>
        <w:rPr>
          <w:bCs/>
          <w:sz w:val="24"/>
        </w:rPr>
        <w:t>T</w:t>
      </w:r>
      <w:r w:rsidRPr="00FE3989">
        <w:rPr>
          <w:bCs/>
          <w:sz w:val="24"/>
        </w:rPr>
        <w:t xml:space="preserve">rusts, local health boards and agencies to establish rehabilitation strategies for psychosocial support and communication with educational services  </w:t>
      </w:r>
    </w:p>
    <w:p w14:paraId="78786050" w14:textId="077EC71C" w:rsidR="00854F91" w:rsidRPr="00FE3989" w:rsidRDefault="00854F91" w:rsidP="002D6572">
      <w:pPr>
        <w:pStyle w:val="ListParagraph"/>
        <w:numPr>
          <w:ilvl w:val="0"/>
          <w:numId w:val="27"/>
        </w:numPr>
        <w:spacing w:after="0" w:line="360" w:lineRule="auto"/>
        <w:contextualSpacing w:val="0"/>
        <w:rPr>
          <w:bCs/>
          <w:sz w:val="24"/>
        </w:rPr>
      </w:pPr>
      <w:r w:rsidRPr="00FE3989">
        <w:rPr>
          <w:bCs/>
          <w:sz w:val="24"/>
        </w:rPr>
        <w:t xml:space="preserve">All children with cancer and their families are offered psychological support with clear routes of referral in </w:t>
      </w:r>
      <w:r w:rsidR="007D7EF4" w:rsidRPr="006033B2">
        <w:rPr>
          <w:bCs/>
          <w:sz w:val="24"/>
        </w:rPr>
        <w:t>PTC</w:t>
      </w:r>
      <w:r>
        <w:rPr>
          <w:bCs/>
          <w:sz w:val="24"/>
        </w:rPr>
        <w:t xml:space="preserve">s </w:t>
      </w:r>
      <w:r w:rsidRPr="00FE3989">
        <w:rPr>
          <w:bCs/>
          <w:sz w:val="24"/>
        </w:rPr>
        <w:t>and other treatment settings, including during long-term follow up</w:t>
      </w:r>
    </w:p>
    <w:p w14:paraId="3D13C597" w14:textId="77777777" w:rsidR="00854F91" w:rsidRPr="00FE3989" w:rsidRDefault="00854F91" w:rsidP="002D6572">
      <w:pPr>
        <w:pStyle w:val="ListParagraph"/>
        <w:numPr>
          <w:ilvl w:val="0"/>
          <w:numId w:val="27"/>
        </w:numPr>
        <w:spacing w:after="360" w:line="360" w:lineRule="auto"/>
        <w:ind w:left="357" w:hanging="357"/>
        <w:contextualSpacing w:val="0"/>
        <w:rPr>
          <w:bCs/>
          <w:sz w:val="24"/>
        </w:rPr>
      </w:pPr>
      <w:r w:rsidRPr="00FE3989">
        <w:rPr>
          <w:bCs/>
          <w:sz w:val="24"/>
        </w:rPr>
        <w:t xml:space="preserve">An appropriate keyworker is assigned to all patients on long-term follow up  </w:t>
      </w:r>
    </w:p>
    <w:p w14:paraId="3A8FF451" w14:textId="2511DFA3" w:rsidR="00854F91" w:rsidRDefault="00854F91" w:rsidP="002D6572">
      <w:pPr>
        <w:spacing w:after="0" w:line="480" w:lineRule="auto"/>
        <w:rPr>
          <w:bCs/>
          <w:sz w:val="24"/>
        </w:rPr>
      </w:pPr>
      <w:r>
        <w:rPr>
          <w:sz w:val="24"/>
        </w:rPr>
        <w:t xml:space="preserve">Similarly, the </w:t>
      </w:r>
      <w:r>
        <w:rPr>
          <w:bCs/>
          <w:sz w:val="24"/>
        </w:rPr>
        <w:t xml:space="preserve">All Party Parliamentary Group on Brain Tumours 2018 </w:t>
      </w:r>
      <w:r w:rsidR="0051270F">
        <w:rPr>
          <w:bCs/>
          <w:sz w:val="24"/>
        </w:rPr>
        <w:t xml:space="preserve">report </w:t>
      </w:r>
      <w:r>
        <w:rPr>
          <w:bCs/>
          <w:sz w:val="24"/>
        </w:rPr>
        <w:t>recommended that ‘</w:t>
      </w:r>
      <w:r w:rsidRPr="00611E2C">
        <w:rPr>
          <w:bCs/>
          <w:i/>
          <w:sz w:val="24"/>
        </w:rPr>
        <w:t>all children and young people living with and beyond a brain tumour diagnosis’</w:t>
      </w:r>
      <w:r>
        <w:rPr>
          <w:bCs/>
          <w:sz w:val="24"/>
        </w:rPr>
        <w:t xml:space="preserve"> be offered ‘</w:t>
      </w:r>
      <w:r w:rsidRPr="00611E2C">
        <w:rPr>
          <w:bCs/>
          <w:i/>
          <w:sz w:val="24"/>
        </w:rPr>
        <w:t>specific services, for example neuro-rehabilitation’</w:t>
      </w:r>
      <w:r>
        <w:rPr>
          <w:bCs/>
          <w:sz w:val="24"/>
        </w:rPr>
        <w:t xml:space="preserve"> by 2020</w:t>
      </w:r>
      <w:r w:rsidR="00DA0493">
        <w:rPr>
          <w:bCs/>
          <w:sz w:val="24"/>
        </w:rPr>
        <w:t>.</w:t>
      </w:r>
      <w:r w:rsidRPr="00DA0493">
        <w:rPr>
          <w:bCs/>
          <w:noProof/>
          <w:sz w:val="24"/>
          <w:vertAlign w:val="superscript"/>
        </w:rPr>
        <w:t>10</w:t>
      </w:r>
      <w:r>
        <w:rPr>
          <w:bCs/>
          <w:sz w:val="24"/>
        </w:rPr>
        <w:t xml:space="preserve"> </w:t>
      </w:r>
    </w:p>
    <w:p w14:paraId="112DFEBF" w14:textId="77777777" w:rsidR="00DA0493" w:rsidRDefault="00DA0493" w:rsidP="00DA0493">
      <w:pPr>
        <w:spacing w:after="0" w:line="480" w:lineRule="auto"/>
        <w:rPr>
          <w:sz w:val="24"/>
        </w:rPr>
      </w:pPr>
    </w:p>
    <w:p w14:paraId="3F9CA5B0" w14:textId="03F73824" w:rsidR="00854F91" w:rsidRDefault="00854F91" w:rsidP="00DA0493">
      <w:pPr>
        <w:spacing w:after="0" w:line="480" w:lineRule="auto"/>
        <w:rPr>
          <w:sz w:val="24"/>
        </w:rPr>
      </w:pPr>
      <w:r>
        <w:rPr>
          <w:sz w:val="24"/>
        </w:rPr>
        <w:t xml:space="preserve">The deficiencies apparent from these surveys </w:t>
      </w:r>
      <w:r w:rsidRPr="00F472BD">
        <w:rPr>
          <w:sz w:val="24"/>
        </w:rPr>
        <w:t xml:space="preserve">highlight </w:t>
      </w:r>
      <w:r>
        <w:rPr>
          <w:sz w:val="24"/>
        </w:rPr>
        <w:t>an urgent need to establish equal access</w:t>
      </w:r>
      <w:r w:rsidRPr="0086336F">
        <w:rPr>
          <w:sz w:val="24"/>
        </w:rPr>
        <w:t xml:space="preserve"> </w:t>
      </w:r>
      <w:r>
        <w:rPr>
          <w:sz w:val="24"/>
        </w:rPr>
        <w:t>across the UK to a comprehensive neuro-oncology rehabilitation service for children and young people who are survivors of CNS tumours, whether in-patients or out-patients. Services that are currently lacking should be put in place to provide access and equality of access to</w:t>
      </w:r>
      <w:r w:rsidRPr="00FE3989">
        <w:rPr>
          <w:sz w:val="24"/>
        </w:rPr>
        <w:t xml:space="preserve"> </w:t>
      </w:r>
      <w:r>
        <w:rPr>
          <w:sz w:val="24"/>
        </w:rPr>
        <w:t>the children and young people who require them</w:t>
      </w:r>
      <w:r w:rsidRPr="00FE3989">
        <w:rPr>
          <w:sz w:val="24"/>
        </w:rPr>
        <w:t xml:space="preserve">. </w:t>
      </w:r>
    </w:p>
    <w:p w14:paraId="3E317B45" w14:textId="77777777" w:rsidR="00DA0493" w:rsidRDefault="00DA0493" w:rsidP="00DA0493">
      <w:pPr>
        <w:spacing w:after="0" w:line="480" w:lineRule="auto"/>
        <w:rPr>
          <w:sz w:val="24"/>
        </w:rPr>
      </w:pPr>
    </w:p>
    <w:p w14:paraId="4FDBFDE4" w14:textId="6BED41DA" w:rsidR="00007F37" w:rsidRDefault="00854F91">
      <w:pPr>
        <w:spacing w:after="0" w:line="480" w:lineRule="auto"/>
        <w:rPr>
          <w:sz w:val="24"/>
        </w:rPr>
      </w:pPr>
      <w:r>
        <w:rPr>
          <w:sz w:val="24"/>
        </w:rPr>
        <w:t xml:space="preserve">Neuro-rehabilitation services for children with other types of acquired brain injury have also been historically patchy in the UK but are now commissioned as regional specialised inpatient and outpatient services for acquired neurological injury. A comprehensive paediatric neuro-rehabilitation service is necessarily interdisciplinary and its elements are specified in </w:t>
      </w:r>
      <w:r w:rsidRPr="007869C6">
        <w:rPr>
          <w:sz w:val="24"/>
        </w:rPr>
        <w:t xml:space="preserve">the </w:t>
      </w:r>
      <w:r w:rsidRPr="007869C6">
        <w:rPr>
          <w:bCs/>
          <w:sz w:val="24"/>
        </w:rPr>
        <w:t>NHS Standard Contract</w:t>
      </w:r>
      <w:r>
        <w:rPr>
          <w:bCs/>
          <w:sz w:val="24"/>
        </w:rPr>
        <w:t xml:space="preserve"> </w:t>
      </w:r>
      <w:r w:rsidRPr="007869C6">
        <w:rPr>
          <w:bCs/>
          <w:sz w:val="24"/>
        </w:rPr>
        <w:t>for Paediatric Neurorehabilitation</w:t>
      </w:r>
      <w:r w:rsidR="00DA0493">
        <w:rPr>
          <w:bCs/>
          <w:sz w:val="24"/>
        </w:rPr>
        <w:t>.</w:t>
      </w:r>
      <w:r w:rsidRPr="00DA0493">
        <w:rPr>
          <w:noProof/>
          <w:sz w:val="24"/>
          <w:vertAlign w:val="superscript"/>
        </w:rPr>
        <w:t>16</w:t>
      </w:r>
      <w:r>
        <w:rPr>
          <w:sz w:val="24"/>
        </w:rPr>
        <w:t xml:space="preserve"> </w:t>
      </w:r>
      <w:r w:rsidR="000941D7" w:rsidRPr="006033B2">
        <w:rPr>
          <w:bCs/>
          <w:sz w:val="24"/>
        </w:rPr>
        <w:t>Brain</w:t>
      </w:r>
      <w:r w:rsidR="0051270F">
        <w:rPr>
          <w:bCs/>
          <w:sz w:val="24"/>
        </w:rPr>
        <w:t xml:space="preserve"> tumours are included in the case of need made within that standard contract (ibid. p.2). </w:t>
      </w:r>
      <w:r>
        <w:rPr>
          <w:bCs/>
          <w:sz w:val="24"/>
        </w:rPr>
        <w:t xml:space="preserve">Its component parts include physio-, occupational, speech &amp; language, and play therapies, clinical and neuro-psychology, dietetics, neurology/neurorehabilitation, the hospital education service, access to neuropsychiatry and child and adolescent mental health services (CAMHS), and close liaison with local paediatric neuro-disability services. </w:t>
      </w:r>
      <w:r>
        <w:rPr>
          <w:sz w:val="24"/>
        </w:rPr>
        <w:t xml:space="preserve">Although likely to be a cost-effective solution where available, the benefits of linking paediatric neuro-rehabilitation following childhood tumours of the CNS with other paediatric neuro-rehabilitation services will depend on the ways in which the various regional and local specialist services are deployed in each region. The need to consider this possibility applies to all </w:t>
      </w:r>
      <w:r w:rsidR="007D7EF4" w:rsidRPr="006033B2">
        <w:rPr>
          <w:sz w:val="24"/>
        </w:rPr>
        <w:t>PTC</w:t>
      </w:r>
      <w:r>
        <w:rPr>
          <w:sz w:val="24"/>
        </w:rPr>
        <w:t xml:space="preserve">s in the UK. </w:t>
      </w:r>
    </w:p>
    <w:p w14:paraId="6988BAE3" w14:textId="2AC9AA4F" w:rsidR="00854F91" w:rsidRPr="00007F37" w:rsidRDefault="00007F37" w:rsidP="00007F37">
      <w:pPr>
        <w:rPr>
          <w:sz w:val="24"/>
        </w:rPr>
      </w:pPr>
      <w:r>
        <w:rPr>
          <w:sz w:val="24"/>
        </w:rPr>
        <w:br w:type="page"/>
      </w:r>
    </w:p>
    <w:p w14:paraId="7CDCDC94" w14:textId="0E42C50C" w:rsidR="00093EC5" w:rsidRDefault="00093EC5" w:rsidP="00AB6451">
      <w:pPr>
        <w:spacing w:after="0" w:line="480" w:lineRule="auto"/>
        <w:rPr>
          <w:b/>
          <w:sz w:val="24"/>
          <w:szCs w:val="24"/>
        </w:rPr>
      </w:pPr>
      <w:r>
        <w:rPr>
          <w:b/>
          <w:sz w:val="24"/>
          <w:szCs w:val="24"/>
        </w:rPr>
        <w:t>Author Contributions</w:t>
      </w:r>
    </w:p>
    <w:p w14:paraId="595F16AD" w14:textId="51787F0B" w:rsidR="00093EC5" w:rsidRDefault="00093EC5" w:rsidP="00CC0188">
      <w:pPr>
        <w:spacing w:after="0" w:line="480" w:lineRule="auto"/>
        <w:rPr>
          <w:sz w:val="24"/>
          <w:szCs w:val="24"/>
        </w:rPr>
      </w:pPr>
      <w:r>
        <w:rPr>
          <w:sz w:val="24"/>
          <w:szCs w:val="24"/>
        </w:rPr>
        <w:t xml:space="preserve">Bethan Treadgold contributed to the study design, </w:t>
      </w:r>
      <w:r w:rsidRPr="00093EC5">
        <w:rPr>
          <w:sz w:val="24"/>
          <w:szCs w:val="24"/>
        </w:rPr>
        <w:t xml:space="preserve">literature search, data collection, data analysis, data interpretation, </w:t>
      </w:r>
      <w:r>
        <w:rPr>
          <w:sz w:val="24"/>
          <w:szCs w:val="24"/>
        </w:rPr>
        <w:t xml:space="preserve">and </w:t>
      </w:r>
      <w:r w:rsidRPr="00093EC5">
        <w:rPr>
          <w:sz w:val="24"/>
          <w:szCs w:val="24"/>
        </w:rPr>
        <w:t>writing</w:t>
      </w:r>
      <w:r>
        <w:rPr>
          <w:sz w:val="24"/>
          <w:szCs w:val="24"/>
        </w:rPr>
        <w:t xml:space="preserve"> the manuscript. Colin Kennedy </w:t>
      </w:r>
      <w:r w:rsidR="00CC0188">
        <w:rPr>
          <w:sz w:val="24"/>
          <w:szCs w:val="24"/>
        </w:rPr>
        <w:t xml:space="preserve">contributed to the original concept of the study, the study design, </w:t>
      </w:r>
      <w:r w:rsidR="00CC0188" w:rsidRPr="00093EC5">
        <w:rPr>
          <w:sz w:val="24"/>
          <w:szCs w:val="24"/>
        </w:rPr>
        <w:t>literature search</w:t>
      </w:r>
      <w:r w:rsidR="00CC0188">
        <w:rPr>
          <w:sz w:val="24"/>
          <w:szCs w:val="24"/>
        </w:rPr>
        <w:t xml:space="preserve">, </w:t>
      </w:r>
      <w:r w:rsidR="00CC0188" w:rsidRPr="00093EC5">
        <w:rPr>
          <w:sz w:val="24"/>
          <w:szCs w:val="24"/>
        </w:rPr>
        <w:t xml:space="preserve">data interpretation, </w:t>
      </w:r>
      <w:r w:rsidR="00CC0188">
        <w:rPr>
          <w:sz w:val="24"/>
          <w:szCs w:val="24"/>
        </w:rPr>
        <w:t xml:space="preserve">and </w:t>
      </w:r>
      <w:r w:rsidR="00CC0188" w:rsidRPr="00093EC5">
        <w:rPr>
          <w:sz w:val="24"/>
          <w:szCs w:val="24"/>
        </w:rPr>
        <w:t>writing</w:t>
      </w:r>
      <w:r w:rsidR="00CC0188">
        <w:rPr>
          <w:sz w:val="24"/>
          <w:szCs w:val="24"/>
        </w:rPr>
        <w:t xml:space="preserve"> the manuscript. Helen Spoudeas, Elaine Sugden, and David Walker contributed to the original concept of the study, </w:t>
      </w:r>
      <w:r w:rsidR="00CC0188" w:rsidRPr="00093EC5">
        <w:rPr>
          <w:sz w:val="24"/>
          <w:szCs w:val="24"/>
        </w:rPr>
        <w:t xml:space="preserve">study design, </w:t>
      </w:r>
      <w:r w:rsidR="00CC0188">
        <w:rPr>
          <w:sz w:val="24"/>
          <w:szCs w:val="24"/>
        </w:rPr>
        <w:t xml:space="preserve">data interpretation and writing the manuscript. Kim Bull contributed to the original concept of the study, the study design, </w:t>
      </w:r>
      <w:r w:rsidR="00CC0188" w:rsidRPr="00093EC5">
        <w:rPr>
          <w:sz w:val="24"/>
          <w:szCs w:val="24"/>
        </w:rPr>
        <w:t>literature search</w:t>
      </w:r>
      <w:r w:rsidR="00CC0188">
        <w:rPr>
          <w:sz w:val="24"/>
          <w:szCs w:val="24"/>
        </w:rPr>
        <w:t xml:space="preserve">, </w:t>
      </w:r>
      <w:r w:rsidR="00CC0188" w:rsidRPr="00093EC5">
        <w:rPr>
          <w:sz w:val="24"/>
          <w:szCs w:val="24"/>
        </w:rPr>
        <w:t>data collection,</w:t>
      </w:r>
      <w:r w:rsidR="00CC0188">
        <w:rPr>
          <w:sz w:val="24"/>
          <w:szCs w:val="24"/>
        </w:rPr>
        <w:t xml:space="preserve"> d</w:t>
      </w:r>
      <w:r w:rsidR="00CC0188" w:rsidRPr="00093EC5">
        <w:rPr>
          <w:sz w:val="24"/>
          <w:szCs w:val="24"/>
        </w:rPr>
        <w:t>ata analysis,</w:t>
      </w:r>
      <w:r w:rsidR="00CC0188">
        <w:rPr>
          <w:sz w:val="24"/>
          <w:szCs w:val="24"/>
        </w:rPr>
        <w:t xml:space="preserve"> </w:t>
      </w:r>
      <w:r w:rsidR="00CC0188" w:rsidRPr="00093EC5">
        <w:rPr>
          <w:sz w:val="24"/>
          <w:szCs w:val="24"/>
        </w:rPr>
        <w:t xml:space="preserve">data interpretation, </w:t>
      </w:r>
      <w:r w:rsidR="00CC0188">
        <w:rPr>
          <w:sz w:val="24"/>
          <w:szCs w:val="24"/>
        </w:rPr>
        <w:t xml:space="preserve">and </w:t>
      </w:r>
      <w:r w:rsidR="00CC0188" w:rsidRPr="00093EC5">
        <w:rPr>
          <w:sz w:val="24"/>
          <w:szCs w:val="24"/>
        </w:rPr>
        <w:t>writing</w:t>
      </w:r>
      <w:r w:rsidR="00CC0188">
        <w:rPr>
          <w:sz w:val="24"/>
          <w:szCs w:val="24"/>
        </w:rPr>
        <w:t xml:space="preserve"> the manuscript. </w:t>
      </w:r>
    </w:p>
    <w:p w14:paraId="16AE9D85" w14:textId="75AC0335" w:rsidR="00840895" w:rsidRDefault="00840895" w:rsidP="00CC0188">
      <w:pPr>
        <w:spacing w:after="0" w:line="480" w:lineRule="auto"/>
        <w:rPr>
          <w:b/>
          <w:sz w:val="24"/>
          <w:szCs w:val="24"/>
        </w:rPr>
      </w:pPr>
      <w:r w:rsidRPr="00840895">
        <w:rPr>
          <w:b/>
          <w:sz w:val="24"/>
          <w:szCs w:val="24"/>
        </w:rPr>
        <w:t>Conflicts of interest</w:t>
      </w:r>
    </w:p>
    <w:p w14:paraId="630404DC" w14:textId="51E597DE" w:rsidR="00840895" w:rsidRDefault="0092412C" w:rsidP="00CC0188">
      <w:pPr>
        <w:spacing w:after="0" w:line="480" w:lineRule="auto"/>
        <w:rPr>
          <w:sz w:val="24"/>
          <w:szCs w:val="24"/>
        </w:rPr>
      </w:pPr>
      <w:r>
        <w:rPr>
          <w:sz w:val="24"/>
          <w:szCs w:val="24"/>
        </w:rPr>
        <w:t xml:space="preserve">No conflict of interest was declared by the authors. </w:t>
      </w:r>
    </w:p>
    <w:p w14:paraId="70001223" w14:textId="50601F65" w:rsidR="00DB7988" w:rsidRDefault="00DB7988" w:rsidP="00CC0188">
      <w:pPr>
        <w:spacing w:after="0" w:line="480" w:lineRule="auto"/>
        <w:rPr>
          <w:b/>
          <w:sz w:val="24"/>
          <w:szCs w:val="24"/>
        </w:rPr>
      </w:pPr>
      <w:r>
        <w:rPr>
          <w:b/>
          <w:sz w:val="24"/>
          <w:szCs w:val="24"/>
        </w:rPr>
        <w:t>Funding</w:t>
      </w:r>
    </w:p>
    <w:p w14:paraId="12A13964" w14:textId="274C2701" w:rsidR="00DB7988" w:rsidRPr="00DB7988" w:rsidRDefault="00DB7988" w:rsidP="00CC0188">
      <w:pPr>
        <w:spacing w:after="0" w:line="480" w:lineRule="auto"/>
        <w:rPr>
          <w:sz w:val="24"/>
          <w:szCs w:val="24"/>
        </w:rPr>
      </w:pPr>
      <w:r>
        <w:rPr>
          <w:sz w:val="24"/>
          <w:szCs w:val="24"/>
        </w:rPr>
        <w:t xml:space="preserve">Unfunded MSc research project. </w:t>
      </w:r>
    </w:p>
    <w:p w14:paraId="3D768EA6" w14:textId="27658645" w:rsidR="00854F91" w:rsidRDefault="00854F91">
      <w:pPr>
        <w:spacing w:after="0" w:line="480" w:lineRule="auto"/>
        <w:rPr>
          <w:b/>
          <w:sz w:val="24"/>
          <w:szCs w:val="24"/>
        </w:rPr>
      </w:pPr>
      <w:r w:rsidRPr="00CC5FA7">
        <w:rPr>
          <w:b/>
          <w:sz w:val="24"/>
          <w:szCs w:val="24"/>
        </w:rPr>
        <w:t>Acknowledgements</w:t>
      </w:r>
    </w:p>
    <w:p w14:paraId="084B5DA2" w14:textId="435EA7C7" w:rsidR="00485CA9" w:rsidRDefault="00854F91" w:rsidP="002D6572">
      <w:pPr>
        <w:spacing w:after="0" w:line="480" w:lineRule="auto"/>
        <w:rPr>
          <w:sz w:val="24"/>
          <w:szCs w:val="24"/>
        </w:rPr>
      </w:pPr>
      <w:r>
        <w:rPr>
          <w:sz w:val="24"/>
          <w:szCs w:val="24"/>
        </w:rPr>
        <w:t>We thank</w:t>
      </w:r>
      <w:r w:rsidRPr="00AE57DB">
        <w:rPr>
          <w:sz w:val="24"/>
          <w:szCs w:val="24"/>
        </w:rPr>
        <w:t xml:space="preserve"> </w:t>
      </w:r>
      <w:r>
        <w:rPr>
          <w:sz w:val="24"/>
          <w:szCs w:val="24"/>
        </w:rPr>
        <w:t xml:space="preserve">Shona Mackie, Nurse Specialist, for her help in the design of the survey; Ashley Gamble, CEO of CCLG, for distributing Survey 1; The Brain Tumour Charity for engaging their Research Involvement Network with Survey 2; and all the clinicians and parents who took the time to complete the surveys. </w:t>
      </w:r>
    </w:p>
    <w:p w14:paraId="4E53D5D6" w14:textId="55032639" w:rsidR="00854F91" w:rsidRPr="00340864" w:rsidRDefault="00485CA9" w:rsidP="00340864">
      <w:pPr>
        <w:rPr>
          <w:sz w:val="24"/>
          <w:szCs w:val="24"/>
        </w:rPr>
      </w:pPr>
      <w:r>
        <w:rPr>
          <w:sz w:val="24"/>
          <w:szCs w:val="24"/>
        </w:rPr>
        <w:br w:type="page"/>
      </w:r>
    </w:p>
    <w:p w14:paraId="013F3F40" w14:textId="77777777" w:rsidR="00854F91" w:rsidRPr="00C7781F" w:rsidRDefault="00854F91" w:rsidP="002D6572">
      <w:pPr>
        <w:spacing w:after="0" w:line="480" w:lineRule="auto"/>
        <w:jc w:val="center"/>
        <w:rPr>
          <w:b/>
          <w:sz w:val="24"/>
        </w:rPr>
      </w:pPr>
      <w:r>
        <w:rPr>
          <w:b/>
          <w:sz w:val="24"/>
        </w:rPr>
        <w:t>References</w:t>
      </w:r>
    </w:p>
    <w:p w14:paraId="726A18D1" w14:textId="1F185D08" w:rsidR="00854F91" w:rsidRPr="00F507D8" w:rsidRDefault="00854F91" w:rsidP="00222724">
      <w:pPr>
        <w:pStyle w:val="EndNoteBibliography"/>
        <w:numPr>
          <w:ilvl w:val="0"/>
          <w:numId w:val="32"/>
        </w:numPr>
        <w:spacing w:after="0"/>
      </w:pPr>
      <w:r w:rsidRPr="00EA6833">
        <w:rPr>
          <w:lang w:val="en-GB"/>
        </w:rPr>
        <w:t xml:space="preserve">Gatta G, Botta L, Rossi S, Aareleid T, Bielska-Lasota M, Clavel J, et al. </w:t>
      </w:r>
      <w:r w:rsidRPr="00F507D8">
        <w:t xml:space="preserve">Childhood cancer survival in Europe 1999–2007: results of EUROCARE-5—a population-based study. </w:t>
      </w:r>
      <w:r w:rsidR="009F32C3" w:rsidRPr="009F32C3">
        <w:rPr>
          <w:i/>
        </w:rPr>
        <w:t>Lancet Oncol</w:t>
      </w:r>
      <w:r w:rsidRPr="00F507D8">
        <w:t xml:space="preserve"> 2014;</w:t>
      </w:r>
      <w:r w:rsidR="000C259B">
        <w:t xml:space="preserve"> </w:t>
      </w:r>
      <w:r w:rsidRPr="00237CCC">
        <w:rPr>
          <w:b/>
        </w:rPr>
        <w:t>15</w:t>
      </w:r>
      <w:r w:rsidRPr="00F507D8">
        <w:t>:</w:t>
      </w:r>
      <w:r w:rsidR="000C259B">
        <w:t xml:space="preserve"> </w:t>
      </w:r>
      <w:r w:rsidRPr="00F507D8">
        <w:t>35-47.</w:t>
      </w:r>
    </w:p>
    <w:p w14:paraId="6B470E53" w14:textId="1FFF3010" w:rsidR="00854F91" w:rsidRPr="00F507D8" w:rsidRDefault="00854F91" w:rsidP="00222724">
      <w:pPr>
        <w:pStyle w:val="EndNoteBibliography"/>
        <w:numPr>
          <w:ilvl w:val="0"/>
          <w:numId w:val="32"/>
        </w:numPr>
        <w:spacing w:after="0"/>
      </w:pPr>
      <w:r w:rsidRPr="00F507D8">
        <w:t xml:space="preserve">Mulhern RK, Merchant TE, Gajjar A, Reddick WE, Kun LE. Late neurocognitive sequelae in survivors of brain tumours in childhood. </w:t>
      </w:r>
      <w:r w:rsidR="009F32C3" w:rsidRPr="009F32C3">
        <w:rPr>
          <w:i/>
        </w:rPr>
        <w:t>Lancet Oncol</w:t>
      </w:r>
      <w:r w:rsidR="009F32C3" w:rsidRPr="00F507D8">
        <w:t xml:space="preserve"> </w:t>
      </w:r>
      <w:r w:rsidRPr="00F507D8">
        <w:t>2004;</w:t>
      </w:r>
      <w:r w:rsidR="00BB4356">
        <w:t xml:space="preserve"> </w:t>
      </w:r>
      <w:r w:rsidRPr="00237CCC">
        <w:rPr>
          <w:b/>
        </w:rPr>
        <w:t>5</w:t>
      </w:r>
      <w:r w:rsidRPr="00F507D8">
        <w:t>:</w:t>
      </w:r>
      <w:r w:rsidR="00BB4356">
        <w:t xml:space="preserve"> </w:t>
      </w:r>
      <w:r w:rsidRPr="00F507D8">
        <w:t>399-408.</w:t>
      </w:r>
    </w:p>
    <w:p w14:paraId="1FFD6A09" w14:textId="1264D4B5" w:rsidR="00854F91" w:rsidRPr="00F507D8" w:rsidRDefault="00854F91" w:rsidP="00222724">
      <w:pPr>
        <w:pStyle w:val="EndNoteBibliography"/>
        <w:numPr>
          <w:ilvl w:val="0"/>
          <w:numId w:val="32"/>
        </w:numPr>
        <w:spacing w:after="0"/>
      </w:pPr>
      <w:r w:rsidRPr="00F507D8">
        <w:t xml:space="preserve">Boman K, Hoven E, Anclair M, Lannering B, Gustafsson G. Health and persistent functional late effects in adult survivors of childhood CNS tumours: a population-based cohort study. </w:t>
      </w:r>
      <w:r w:rsidR="009F32C3" w:rsidRPr="009F32C3">
        <w:rPr>
          <w:i/>
        </w:rPr>
        <w:t>Eur J Cancer</w:t>
      </w:r>
      <w:r w:rsidRPr="00F507D8">
        <w:t xml:space="preserve"> 2009;</w:t>
      </w:r>
      <w:r w:rsidR="00BB4356">
        <w:t xml:space="preserve"> </w:t>
      </w:r>
      <w:r w:rsidRPr="00237CCC">
        <w:rPr>
          <w:b/>
        </w:rPr>
        <w:t>45</w:t>
      </w:r>
      <w:r w:rsidRPr="00F507D8">
        <w:t>:</w:t>
      </w:r>
      <w:r w:rsidR="00BB4356">
        <w:t xml:space="preserve"> </w:t>
      </w:r>
      <w:r w:rsidRPr="00F507D8">
        <w:t>2552-61.</w:t>
      </w:r>
    </w:p>
    <w:p w14:paraId="57D993B0" w14:textId="67FA528D" w:rsidR="00854F91" w:rsidRPr="00F507D8" w:rsidRDefault="00854F91" w:rsidP="00222724">
      <w:pPr>
        <w:pStyle w:val="EndNoteBibliography"/>
        <w:numPr>
          <w:ilvl w:val="0"/>
          <w:numId w:val="32"/>
        </w:numPr>
        <w:spacing w:after="0"/>
      </w:pPr>
      <w:r w:rsidRPr="00CE02BB">
        <w:rPr>
          <w:lang w:val="nl-NL"/>
        </w:rPr>
        <w:t xml:space="preserve">Aukema EJ, Last BF, Schouten-van Meeteren AN, Grootenhuis MA. </w:t>
      </w:r>
      <w:r w:rsidRPr="00F507D8">
        <w:t xml:space="preserve">Explorative study on the aftercare of pediatric brain tumor survivors: a parents’ perspective. </w:t>
      </w:r>
      <w:r w:rsidRPr="002C01B4">
        <w:rPr>
          <w:i/>
        </w:rPr>
        <w:t>Support Care Cancer</w:t>
      </w:r>
      <w:r w:rsidRPr="00F507D8">
        <w:t xml:space="preserve"> 2011;</w:t>
      </w:r>
      <w:r w:rsidR="00BB4356">
        <w:t xml:space="preserve"> </w:t>
      </w:r>
      <w:r w:rsidRPr="000D76F6">
        <w:rPr>
          <w:b/>
        </w:rPr>
        <w:t>19</w:t>
      </w:r>
      <w:r w:rsidRPr="00F507D8">
        <w:t>:1637-46.</w:t>
      </w:r>
    </w:p>
    <w:p w14:paraId="5103BE86" w14:textId="59A3353D" w:rsidR="00854F91" w:rsidRPr="00F507D8" w:rsidRDefault="00854F91" w:rsidP="00222724">
      <w:pPr>
        <w:pStyle w:val="EndNoteBibliography"/>
        <w:numPr>
          <w:ilvl w:val="0"/>
          <w:numId w:val="32"/>
        </w:numPr>
        <w:spacing w:after="0"/>
      </w:pPr>
      <w:r w:rsidRPr="00F507D8">
        <w:t xml:space="preserve">Bull K, Kennedy C. Neurocognitive effects of CNS tumors. </w:t>
      </w:r>
      <w:r w:rsidR="009F32C3" w:rsidRPr="00B109AE">
        <w:rPr>
          <w:lang w:val="it-IT"/>
        </w:rPr>
        <w:t>In:</w:t>
      </w:r>
      <w:r w:rsidRPr="00B109AE">
        <w:rPr>
          <w:lang w:val="it-IT"/>
        </w:rPr>
        <w:t xml:space="preserve"> </w:t>
      </w:r>
      <w:r w:rsidR="00B109AE" w:rsidRPr="00B109AE">
        <w:rPr>
          <w:lang w:val="it-IT"/>
        </w:rPr>
        <w:t xml:space="preserve">O Dulac, M Lassonde, HB Sarnat editors. </w:t>
      </w:r>
      <w:r w:rsidRPr="00F507D8">
        <w:t>Handbook of clinical neurology. London: Elsevier</w:t>
      </w:r>
      <w:r w:rsidR="00B109AE">
        <w:t>,</w:t>
      </w:r>
      <w:r w:rsidRPr="00F507D8">
        <w:t xml:space="preserve"> 2013</w:t>
      </w:r>
      <w:r w:rsidR="00BB4356">
        <w:t>:</w:t>
      </w:r>
      <w:r w:rsidRPr="00F507D8">
        <w:t xml:space="preserve"> 967-72.</w:t>
      </w:r>
    </w:p>
    <w:p w14:paraId="17B0F0A0" w14:textId="0A06EC4A" w:rsidR="00854F91" w:rsidRPr="00F507D8" w:rsidRDefault="00854F91" w:rsidP="00222724">
      <w:pPr>
        <w:pStyle w:val="EndNoteBibliography"/>
        <w:numPr>
          <w:ilvl w:val="0"/>
          <w:numId w:val="32"/>
        </w:numPr>
        <w:spacing w:after="0"/>
      </w:pPr>
      <w:r w:rsidRPr="00F507D8">
        <w:t>Armstrong GT, Liu Q, Yasui Y, Huang S, Ness KK, Leisenring W, et al. Long-term outcomes among adult survivors of childhood central nervous system malignancies in the Childho</w:t>
      </w:r>
      <w:r w:rsidR="002C01B4">
        <w:t xml:space="preserve">od Cancer Survivor Study. </w:t>
      </w:r>
      <w:r w:rsidR="00B109AE" w:rsidRPr="00B109AE">
        <w:rPr>
          <w:i/>
        </w:rPr>
        <w:t xml:space="preserve">J Natl Cancer Inst </w:t>
      </w:r>
      <w:r w:rsidRPr="00F507D8">
        <w:t>2009;</w:t>
      </w:r>
      <w:r w:rsidR="00BB4356">
        <w:t xml:space="preserve"> </w:t>
      </w:r>
      <w:r w:rsidRPr="000D76F6">
        <w:rPr>
          <w:b/>
        </w:rPr>
        <w:t>101</w:t>
      </w:r>
      <w:r w:rsidRPr="00F507D8">
        <w:t>:</w:t>
      </w:r>
      <w:r w:rsidR="00BB4356">
        <w:t xml:space="preserve"> </w:t>
      </w:r>
      <w:r w:rsidRPr="00F507D8">
        <w:t>946-58.</w:t>
      </w:r>
    </w:p>
    <w:p w14:paraId="7A0BEAB6" w14:textId="11B38BBB" w:rsidR="00854F91" w:rsidRPr="00F507D8" w:rsidRDefault="00854F91" w:rsidP="00222724">
      <w:pPr>
        <w:pStyle w:val="EndNoteBibliography"/>
        <w:numPr>
          <w:ilvl w:val="0"/>
          <w:numId w:val="32"/>
        </w:numPr>
        <w:spacing w:after="0"/>
      </w:pPr>
      <w:r w:rsidRPr="00F507D8">
        <w:t xml:space="preserve">Fischer C, Petriccione M, Donzelli M, Pottenger E. Improving Care in Pediatric Neuro-Oncology Patients: an overview of the unique needs of children with brain tumors. </w:t>
      </w:r>
      <w:r w:rsidRPr="000D76F6">
        <w:rPr>
          <w:i/>
        </w:rPr>
        <w:t>J Child Neurol</w:t>
      </w:r>
      <w:r w:rsidRPr="00F507D8">
        <w:t xml:space="preserve"> 2016;</w:t>
      </w:r>
      <w:r w:rsidR="00BB4356">
        <w:t xml:space="preserve"> </w:t>
      </w:r>
      <w:r w:rsidRPr="000D76F6">
        <w:rPr>
          <w:b/>
        </w:rPr>
        <w:t>31</w:t>
      </w:r>
      <w:r w:rsidRPr="00F507D8">
        <w:t>:</w:t>
      </w:r>
      <w:r w:rsidR="00BB4356">
        <w:t xml:space="preserve"> </w:t>
      </w:r>
      <w:r w:rsidRPr="00F507D8">
        <w:t>488-505.</w:t>
      </w:r>
    </w:p>
    <w:p w14:paraId="363837FC" w14:textId="53EACDE6" w:rsidR="00854F91" w:rsidRPr="00F507D8" w:rsidRDefault="00854F91" w:rsidP="00222724">
      <w:pPr>
        <w:pStyle w:val="EndNoteBibliography"/>
        <w:numPr>
          <w:ilvl w:val="0"/>
          <w:numId w:val="32"/>
        </w:numPr>
        <w:spacing w:after="0"/>
      </w:pPr>
      <w:r>
        <w:t>Children’s Cancer and Leukaemia Group</w:t>
      </w:r>
      <w:r w:rsidRPr="00F507D8">
        <w:t xml:space="preserve">. Aftecture. What happens next?: </w:t>
      </w:r>
      <w:hyperlink r:id="rId11" w:history="1">
        <w:r w:rsidR="007E71DA" w:rsidRPr="009E3762">
          <w:rPr>
            <w:rStyle w:val="Hyperlink"/>
          </w:rPr>
          <w:t>https://www.cclg.org.uk/Aftercure/What-happens-next</w:t>
        </w:r>
      </w:hyperlink>
      <w:r w:rsidR="007E71DA">
        <w:t xml:space="preserve"> </w:t>
      </w:r>
      <w:r w:rsidRPr="00F507D8">
        <w:t xml:space="preserve"> (accessed 27.02.19).</w:t>
      </w:r>
    </w:p>
    <w:p w14:paraId="25C89FBB" w14:textId="69FFAC21" w:rsidR="00854F91" w:rsidRPr="00F507D8" w:rsidRDefault="00FE2319" w:rsidP="00222724">
      <w:pPr>
        <w:pStyle w:val="EndNoteBibliography"/>
        <w:numPr>
          <w:ilvl w:val="0"/>
          <w:numId w:val="32"/>
        </w:numPr>
        <w:spacing w:after="0"/>
      </w:pPr>
      <w:r>
        <w:t>Children’s Cancer and Leukaemia Group</w:t>
      </w:r>
      <w:r w:rsidRPr="00F507D8">
        <w:t xml:space="preserve">. </w:t>
      </w:r>
      <w:r w:rsidR="00854F91" w:rsidRPr="00F507D8">
        <w:t xml:space="preserve">In hospital: </w:t>
      </w:r>
      <w:hyperlink r:id="rId12" w:history="1">
        <w:r w:rsidR="007E71DA" w:rsidRPr="009E3762">
          <w:rPr>
            <w:rStyle w:val="Hyperlink"/>
          </w:rPr>
          <w:t>https://www.cclg.org.uk/In-hospital</w:t>
        </w:r>
      </w:hyperlink>
      <w:r w:rsidR="007E71DA">
        <w:t xml:space="preserve"> </w:t>
      </w:r>
      <w:r w:rsidR="00854F91" w:rsidRPr="00F507D8">
        <w:t xml:space="preserve"> (accessed 27.02.19).</w:t>
      </w:r>
    </w:p>
    <w:p w14:paraId="1CA492F7" w14:textId="3153F2DF" w:rsidR="00854F91" w:rsidRPr="00F507D8" w:rsidRDefault="00FE2319" w:rsidP="00222724">
      <w:pPr>
        <w:pStyle w:val="EndNoteBibliography"/>
        <w:numPr>
          <w:ilvl w:val="0"/>
          <w:numId w:val="32"/>
        </w:numPr>
        <w:spacing w:after="0"/>
      </w:pPr>
      <w:r>
        <w:t>CLIC Sargent</w:t>
      </w:r>
      <w:r w:rsidR="00854F91" w:rsidRPr="00F507D8">
        <w:t xml:space="preserve">. Children and young people’s cancer services: Ambitions for the next 10 years: </w:t>
      </w:r>
      <w:hyperlink r:id="rId13" w:history="1">
        <w:r w:rsidR="007E71DA" w:rsidRPr="009E3762">
          <w:rPr>
            <w:rStyle w:val="Hyperlink"/>
          </w:rPr>
          <w:t>http://www.youngpeopleshealth.org.uk/wp-content/uploads/2016/06/Children-and-young-peoples-cancer-services-ambitions-for-the-next-10-years-report.pdf</w:t>
        </w:r>
      </w:hyperlink>
      <w:r w:rsidR="007E71DA">
        <w:t xml:space="preserve"> </w:t>
      </w:r>
      <w:r w:rsidR="00854F91" w:rsidRPr="00F507D8">
        <w:t xml:space="preserve"> (accessed 27.02.19). </w:t>
      </w:r>
    </w:p>
    <w:p w14:paraId="70A6D2E3" w14:textId="7C99324B" w:rsidR="00854F91" w:rsidRPr="00F507D8" w:rsidRDefault="00854F91" w:rsidP="00222724">
      <w:pPr>
        <w:pStyle w:val="EndNoteBibliography"/>
        <w:numPr>
          <w:ilvl w:val="0"/>
          <w:numId w:val="32"/>
        </w:numPr>
        <w:spacing w:after="0"/>
      </w:pPr>
      <w:r w:rsidRPr="00F507D8">
        <w:t xml:space="preserve">Walker D, Hockley A, Taylor R, Watson J, McKeag G, Kennedy C. Guidance for services for children and young people with brain and spinal tumours. </w:t>
      </w:r>
      <w:r w:rsidRPr="002C01B4">
        <w:rPr>
          <w:i/>
        </w:rPr>
        <w:t>Royal College of Paediatrics and Child Health.</w:t>
      </w:r>
      <w:r w:rsidRPr="00F507D8">
        <w:t xml:space="preserve"> 1997.</w:t>
      </w:r>
    </w:p>
    <w:p w14:paraId="3AD51ADA" w14:textId="1C2B6CEC" w:rsidR="002C01B4" w:rsidRDefault="002C01B4" w:rsidP="00222724">
      <w:pPr>
        <w:pStyle w:val="EndNoteBibliography"/>
        <w:numPr>
          <w:ilvl w:val="0"/>
          <w:numId w:val="32"/>
        </w:numPr>
        <w:spacing w:after="0"/>
      </w:pPr>
      <w:r w:rsidRPr="002C01B4">
        <w:t>National Institute for Health and Clinical Excellence</w:t>
      </w:r>
      <w:r w:rsidR="00854F91" w:rsidRPr="00F507D8">
        <w:t>. Guidance on Cancer Services: Improving Outcomes in Childre</w:t>
      </w:r>
      <w:r>
        <w:t xml:space="preserve">n and Young People with Cancer. </w:t>
      </w:r>
      <w:r w:rsidR="00854F91" w:rsidRPr="00F507D8">
        <w:t xml:space="preserve">The Manual: </w:t>
      </w:r>
      <w:hyperlink r:id="rId14" w:history="1">
        <w:r w:rsidR="007E71DA" w:rsidRPr="009E3762">
          <w:rPr>
            <w:rStyle w:val="Hyperlink"/>
          </w:rPr>
          <w:t>https://www.nice.org.uk/guidance/csg7/resources/improving-outcomes-in-children-and-young-people-with-cancer-update-pdf-773378893</w:t>
        </w:r>
      </w:hyperlink>
      <w:r w:rsidR="007E71DA">
        <w:t xml:space="preserve"> </w:t>
      </w:r>
      <w:r>
        <w:t xml:space="preserve"> (accessed 27.02.19). </w:t>
      </w:r>
    </w:p>
    <w:p w14:paraId="156F193C" w14:textId="48FE4F02" w:rsidR="00854F91" w:rsidRPr="00F507D8" w:rsidRDefault="00975FFA" w:rsidP="00222724">
      <w:pPr>
        <w:pStyle w:val="EndNoteBibliography"/>
        <w:numPr>
          <w:ilvl w:val="0"/>
          <w:numId w:val="32"/>
        </w:numPr>
        <w:spacing w:after="0"/>
      </w:pPr>
      <w:r>
        <w:t>NHS Improvement Cancer</w:t>
      </w:r>
      <w:r w:rsidR="00854F91" w:rsidRPr="00F507D8">
        <w:t xml:space="preserve">. Children and young people living with and beyond cancer. Designing and Implementing Pathways to Benefit Patient Aftercare: Continuing to Build the Evidence: </w:t>
      </w:r>
      <w:hyperlink r:id="rId15" w:history="1">
        <w:r w:rsidR="007E71DA" w:rsidRPr="009E3762">
          <w:rPr>
            <w:rStyle w:val="Hyperlink"/>
          </w:rPr>
          <w:t>https://webarchive.nationalarchives.gov.uk/20130513172502/http://www.improvement.nhs.uk/LinkClick.aspx?fileticket=Ksxu%2bzehcRI%3d&amp;tabid=56</w:t>
        </w:r>
      </w:hyperlink>
      <w:r w:rsidR="007E71DA">
        <w:t xml:space="preserve"> </w:t>
      </w:r>
      <w:r w:rsidR="00854F91" w:rsidRPr="00F507D8">
        <w:t xml:space="preserve"> (accessed 27.02.19). </w:t>
      </w:r>
    </w:p>
    <w:p w14:paraId="6227BCD4" w14:textId="574EE49D" w:rsidR="00854F91" w:rsidRPr="00F507D8" w:rsidRDefault="00AC46B2" w:rsidP="00222724">
      <w:pPr>
        <w:pStyle w:val="EndNoteBibliography"/>
        <w:numPr>
          <w:ilvl w:val="0"/>
          <w:numId w:val="32"/>
        </w:numPr>
        <w:spacing w:after="0"/>
      </w:pPr>
      <w:r>
        <w:t>Children’s Cancer and Leukaemia Group</w:t>
      </w:r>
      <w:r w:rsidRPr="00F507D8">
        <w:t>. Afte</w:t>
      </w:r>
      <w:r w:rsidR="00D16CB5">
        <w:t>r</w:t>
      </w:r>
      <w:r w:rsidRPr="00F507D8">
        <w:t>cure</w:t>
      </w:r>
      <w:r w:rsidR="00854F91" w:rsidRPr="00F507D8">
        <w:t xml:space="preserve">. What to expect in follow up care: </w:t>
      </w:r>
      <w:hyperlink r:id="rId16" w:history="1">
        <w:r w:rsidR="007E71DA" w:rsidRPr="009E3762">
          <w:rPr>
            <w:rStyle w:val="Hyperlink"/>
          </w:rPr>
          <w:t>https://www.cclg.org.uk/Aftercure/what-to-expect-in-follow-up-care</w:t>
        </w:r>
      </w:hyperlink>
      <w:r w:rsidR="007E71DA">
        <w:t xml:space="preserve"> </w:t>
      </w:r>
      <w:r w:rsidR="00854F91" w:rsidRPr="00F507D8">
        <w:t xml:space="preserve"> (accessed 27.02.19).</w:t>
      </w:r>
    </w:p>
    <w:p w14:paraId="29840D66" w14:textId="6463F7A5" w:rsidR="00854F91" w:rsidRPr="00F507D8" w:rsidRDefault="002C01B4" w:rsidP="00222724">
      <w:pPr>
        <w:pStyle w:val="EndNoteBibliography"/>
        <w:numPr>
          <w:ilvl w:val="0"/>
          <w:numId w:val="32"/>
        </w:numPr>
        <w:spacing w:after="0"/>
      </w:pPr>
      <w:r>
        <w:t>The All-Party Parliamentary Group</w:t>
      </w:r>
      <w:r w:rsidR="00222724">
        <w:t xml:space="preserve"> </w:t>
      </w:r>
      <w:r>
        <w:t xml:space="preserve">on Brain Tumours. </w:t>
      </w:r>
      <w:r w:rsidR="00854F91" w:rsidRPr="00F507D8">
        <w:t xml:space="preserve">Brain Tumours A cost too much to bear?: </w:t>
      </w:r>
      <w:hyperlink r:id="rId17" w:history="1">
        <w:r w:rsidR="007E71DA" w:rsidRPr="009E3762">
          <w:rPr>
            <w:rStyle w:val="Hyperlink"/>
          </w:rPr>
          <w:t>https://www.braintumourresearch.org/docs/default-source/default-document-library/public-affairs-and-campaigning-documents/18-11-20-brain-tumours---a-cost-too-much-to-bear_final-report_low-res-singles.pdf?sfvrsn=7fc0ce01_24</w:t>
        </w:r>
      </w:hyperlink>
      <w:r w:rsidR="007E71DA">
        <w:t xml:space="preserve"> </w:t>
      </w:r>
      <w:r w:rsidR="00854F91" w:rsidRPr="00F507D8">
        <w:t xml:space="preserve"> (accessed 27.02.19).</w:t>
      </w:r>
    </w:p>
    <w:p w14:paraId="4A02C99C" w14:textId="6A207285" w:rsidR="00854F91" w:rsidRPr="00F507D8" w:rsidRDefault="00AC46B2" w:rsidP="00222724">
      <w:pPr>
        <w:pStyle w:val="EndNoteBibliography"/>
        <w:numPr>
          <w:ilvl w:val="0"/>
          <w:numId w:val="32"/>
        </w:numPr>
      </w:pPr>
      <w:r>
        <w:t>NHS England</w:t>
      </w:r>
      <w:r w:rsidR="00854F91" w:rsidRPr="00F507D8">
        <w:t xml:space="preserve">. 2013/14 NHS Standard Contract For Peadiatric Neurorehabilitation: </w:t>
      </w:r>
      <w:hyperlink r:id="rId18" w:history="1">
        <w:r w:rsidR="007E71DA" w:rsidRPr="009E3762">
          <w:rPr>
            <w:rStyle w:val="Hyperlink"/>
          </w:rPr>
          <w:t>https://www.england.nhs.uk/wp-content/uploads/2018/09/Paediatric-Neurorehabilitation.pdf</w:t>
        </w:r>
      </w:hyperlink>
      <w:r w:rsidR="007E71DA">
        <w:t xml:space="preserve"> </w:t>
      </w:r>
      <w:r w:rsidR="00854F91" w:rsidRPr="00F507D8">
        <w:t xml:space="preserve"> (accessed 27.02.19). </w:t>
      </w:r>
    </w:p>
    <w:p w14:paraId="67FD516B" w14:textId="77777777" w:rsidR="00854F91" w:rsidRDefault="00854F91" w:rsidP="002D6572">
      <w:pPr>
        <w:spacing w:after="120" w:line="480" w:lineRule="auto"/>
        <w:rPr>
          <w:rFonts w:cs="Times New Roman"/>
          <w:color w:val="000000" w:themeColor="text1"/>
          <w:sz w:val="24"/>
        </w:rPr>
        <w:sectPr w:rsidR="00854F91" w:rsidSect="002D6572">
          <w:pgSz w:w="11906" w:h="16838"/>
          <w:pgMar w:top="1440" w:right="1440" w:bottom="709" w:left="1440" w:header="708" w:footer="708" w:gutter="0"/>
          <w:cols w:space="708"/>
          <w:docGrid w:linePitch="360"/>
        </w:sectPr>
      </w:pPr>
    </w:p>
    <w:p w14:paraId="7C295759" w14:textId="77777777" w:rsidR="00854F91" w:rsidRPr="0069739D" w:rsidRDefault="00854F91" w:rsidP="002D6572">
      <w:pPr>
        <w:spacing w:after="0" w:line="240" w:lineRule="auto"/>
        <w:rPr>
          <w:rFonts w:ascii="Times New Roman" w:hAnsi="Times New Roman" w:cs="Times New Roman"/>
          <w:b/>
          <w:sz w:val="20"/>
          <w:szCs w:val="20"/>
        </w:rPr>
      </w:pPr>
      <w:r w:rsidRPr="0069739D">
        <w:rPr>
          <w:rFonts w:ascii="Times New Roman" w:hAnsi="Times New Roman" w:cs="Times New Roman"/>
          <w:b/>
          <w:sz w:val="20"/>
          <w:szCs w:val="20"/>
        </w:rPr>
        <w:t xml:space="preserve">Table 1.  Occupation of respondent by the number of centres which responded to the service evaluation survey.  </w:t>
      </w:r>
    </w:p>
    <w:tbl>
      <w:tblPr>
        <w:tblStyle w:val="TableGrid"/>
        <w:tblpPr w:leftFromText="180" w:rightFromText="180" w:vertAnchor="text" w:horzAnchor="margin" w:tblpY="287"/>
        <w:tblW w:w="5000" w:type="pct"/>
        <w:tblLook w:val="04A0" w:firstRow="1" w:lastRow="0" w:firstColumn="1" w:lastColumn="0" w:noHBand="0" w:noVBand="1"/>
      </w:tblPr>
      <w:tblGrid>
        <w:gridCol w:w="5110"/>
        <w:gridCol w:w="5356"/>
      </w:tblGrid>
      <w:tr w:rsidR="00854F91" w:rsidRPr="0069739D" w14:paraId="14ABEED7" w14:textId="77777777" w:rsidTr="002D6572">
        <w:trPr>
          <w:trHeight w:val="67"/>
        </w:trPr>
        <w:tc>
          <w:tcPr>
            <w:tcW w:w="2441" w:type="pct"/>
            <w:tcBorders>
              <w:top w:val="single" w:sz="4" w:space="0" w:color="auto"/>
              <w:left w:val="nil"/>
              <w:bottom w:val="single" w:sz="4" w:space="0" w:color="auto"/>
              <w:right w:val="nil"/>
            </w:tcBorders>
          </w:tcPr>
          <w:p w14:paraId="5908FD99" w14:textId="77777777" w:rsidR="00854F91" w:rsidRPr="0069739D" w:rsidRDefault="00854F91" w:rsidP="002D6572">
            <w:pPr>
              <w:rPr>
                <w:rFonts w:ascii="Times New Roman" w:hAnsi="Times New Roman" w:cs="Times New Roman"/>
                <w:b/>
                <w:sz w:val="16"/>
                <w:szCs w:val="16"/>
              </w:rPr>
            </w:pPr>
            <w:r w:rsidRPr="0069739D">
              <w:rPr>
                <w:rFonts w:ascii="Times New Roman" w:hAnsi="Times New Roman" w:cs="Times New Roman"/>
                <w:b/>
                <w:sz w:val="16"/>
                <w:szCs w:val="16"/>
              </w:rPr>
              <w:t>Occupation of centre respondent</w:t>
            </w:r>
          </w:p>
        </w:tc>
        <w:tc>
          <w:tcPr>
            <w:tcW w:w="2559" w:type="pct"/>
            <w:tcBorders>
              <w:top w:val="single" w:sz="4" w:space="0" w:color="auto"/>
              <w:left w:val="nil"/>
              <w:bottom w:val="single" w:sz="4" w:space="0" w:color="auto"/>
              <w:right w:val="nil"/>
            </w:tcBorders>
          </w:tcPr>
          <w:p w14:paraId="48F5B19F" w14:textId="77777777" w:rsidR="00854F91" w:rsidRPr="0069739D" w:rsidRDefault="00854F91" w:rsidP="002D6572">
            <w:pPr>
              <w:rPr>
                <w:rFonts w:ascii="Times New Roman" w:hAnsi="Times New Roman" w:cs="Times New Roman"/>
                <w:b/>
                <w:sz w:val="16"/>
                <w:szCs w:val="16"/>
              </w:rPr>
            </w:pPr>
            <w:r w:rsidRPr="0069739D">
              <w:rPr>
                <w:rFonts w:ascii="Times New Roman" w:hAnsi="Times New Roman" w:cs="Times New Roman"/>
                <w:b/>
                <w:sz w:val="16"/>
                <w:szCs w:val="16"/>
              </w:rPr>
              <w:t>Number (N=19)</w:t>
            </w:r>
          </w:p>
        </w:tc>
      </w:tr>
      <w:tr w:rsidR="00854F91" w:rsidRPr="0069739D" w14:paraId="587240C6" w14:textId="77777777" w:rsidTr="002D6572">
        <w:trPr>
          <w:trHeight w:val="67"/>
        </w:trPr>
        <w:tc>
          <w:tcPr>
            <w:tcW w:w="2441" w:type="pct"/>
            <w:tcBorders>
              <w:top w:val="single" w:sz="4" w:space="0" w:color="auto"/>
              <w:left w:val="nil"/>
              <w:bottom w:val="nil"/>
              <w:right w:val="nil"/>
            </w:tcBorders>
          </w:tcPr>
          <w:p w14:paraId="22F66BEC"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Paediatric or adult neuro-oncologist</w:t>
            </w:r>
          </w:p>
        </w:tc>
        <w:tc>
          <w:tcPr>
            <w:tcW w:w="2559" w:type="pct"/>
            <w:tcBorders>
              <w:top w:val="single" w:sz="4" w:space="0" w:color="auto"/>
              <w:left w:val="nil"/>
              <w:bottom w:val="nil"/>
              <w:right w:val="nil"/>
            </w:tcBorders>
          </w:tcPr>
          <w:p w14:paraId="629710F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11</w:t>
            </w:r>
          </w:p>
        </w:tc>
      </w:tr>
      <w:tr w:rsidR="00854F91" w:rsidRPr="0069739D" w14:paraId="5A83C909" w14:textId="77777777" w:rsidTr="002D6572">
        <w:trPr>
          <w:trHeight w:val="67"/>
        </w:trPr>
        <w:tc>
          <w:tcPr>
            <w:tcW w:w="2441" w:type="pct"/>
            <w:tcBorders>
              <w:top w:val="nil"/>
              <w:left w:val="nil"/>
              <w:bottom w:val="nil"/>
              <w:right w:val="nil"/>
            </w:tcBorders>
          </w:tcPr>
          <w:p w14:paraId="322BC77E"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Lead or specialist nurses in neuro-oncology</w:t>
            </w:r>
          </w:p>
        </w:tc>
        <w:tc>
          <w:tcPr>
            <w:tcW w:w="2559" w:type="pct"/>
            <w:tcBorders>
              <w:top w:val="nil"/>
              <w:left w:val="nil"/>
              <w:bottom w:val="nil"/>
              <w:right w:val="nil"/>
            </w:tcBorders>
          </w:tcPr>
          <w:p w14:paraId="5491054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5 </w:t>
            </w:r>
          </w:p>
        </w:tc>
      </w:tr>
      <w:tr w:rsidR="00854F91" w:rsidRPr="0069739D" w14:paraId="6734BB3B" w14:textId="77777777" w:rsidTr="0069739D">
        <w:trPr>
          <w:trHeight w:val="140"/>
        </w:trPr>
        <w:tc>
          <w:tcPr>
            <w:tcW w:w="2441" w:type="pct"/>
            <w:tcBorders>
              <w:top w:val="nil"/>
              <w:left w:val="nil"/>
              <w:bottom w:val="nil"/>
              <w:right w:val="nil"/>
            </w:tcBorders>
          </w:tcPr>
          <w:p w14:paraId="0CC4351D" w14:textId="77777777" w:rsidR="00854F91" w:rsidRPr="0069739D" w:rsidRDefault="00854F91" w:rsidP="002D6572">
            <w:pPr>
              <w:rPr>
                <w:rFonts w:ascii="Times New Roman" w:hAnsi="Times New Roman" w:cs="Times New Roman"/>
                <w:b/>
                <w:sz w:val="16"/>
                <w:szCs w:val="16"/>
                <w:u w:val="single"/>
              </w:rPr>
            </w:pPr>
            <w:r w:rsidRPr="0069739D">
              <w:rPr>
                <w:rFonts w:ascii="Times New Roman" w:hAnsi="Times New Roman" w:cs="Times New Roman"/>
                <w:sz w:val="16"/>
                <w:szCs w:val="16"/>
              </w:rPr>
              <w:t>Physiotherapist</w:t>
            </w:r>
          </w:p>
        </w:tc>
        <w:tc>
          <w:tcPr>
            <w:tcW w:w="2559" w:type="pct"/>
            <w:tcBorders>
              <w:top w:val="nil"/>
              <w:left w:val="nil"/>
              <w:bottom w:val="nil"/>
              <w:right w:val="nil"/>
            </w:tcBorders>
          </w:tcPr>
          <w:p w14:paraId="5E36610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3 (1 co-completed with a neuro-oncologist)</w:t>
            </w:r>
          </w:p>
        </w:tc>
      </w:tr>
      <w:tr w:rsidR="00854F91" w:rsidRPr="0069739D" w14:paraId="374602BF" w14:textId="77777777" w:rsidTr="002D6572">
        <w:trPr>
          <w:trHeight w:val="80"/>
        </w:trPr>
        <w:tc>
          <w:tcPr>
            <w:tcW w:w="2441" w:type="pct"/>
            <w:tcBorders>
              <w:top w:val="nil"/>
              <w:left w:val="nil"/>
              <w:bottom w:val="nil"/>
              <w:right w:val="nil"/>
            </w:tcBorders>
          </w:tcPr>
          <w:p w14:paraId="6CFFAC09"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Occupational therapist</w:t>
            </w:r>
          </w:p>
        </w:tc>
        <w:tc>
          <w:tcPr>
            <w:tcW w:w="2559" w:type="pct"/>
            <w:tcBorders>
              <w:top w:val="nil"/>
              <w:left w:val="nil"/>
              <w:bottom w:val="nil"/>
              <w:right w:val="nil"/>
            </w:tcBorders>
          </w:tcPr>
          <w:p w14:paraId="2777BAC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1</w:t>
            </w:r>
          </w:p>
        </w:tc>
      </w:tr>
      <w:tr w:rsidR="00854F91" w:rsidRPr="0069739D" w14:paraId="1F4E1653" w14:textId="77777777" w:rsidTr="002D6572">
        <w:trPr>
          <w:trHeight w:val="67"/>
        </w:trPr>
        <w:tc>
          <w:tcPr>
            <w:tcW w:w="2441" w:type="pct"/>
            <w:tcBorders>
              <w:top w:val="nil"/>
              <w:left w:val="nil"/>
              <w:bottom w:val="single" w:sz="4" w:space="0" w:color="auto"/>
              <w:right w:val="nil"/>
            </w:tcBorders>
          </w:tcPr>
          <w:p w14:paraId="13E41CA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Paediatric psychologist</w:t>
            </w:r>
          </w:p>
        </w:tc>
        <w:tc>
          <w:tcPr>
            <w:tcW w:w="2559" w:type="pct"/>
            <w:tcBorders>
              <w:top w:val="nil"/>
              <w:left w:val="nil"/>
              <w:bottom w:val="single" w:sz="4" w:space="0" w:color="auto"/>
              <w:right w:val="nil"/>
            </w:tcBorders>
          </w:tcPr>
          <w:p w14:paraId="312CD0AC"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1 (co-completed with a neuro-oncologist)</w:t>
            </w:r>
          </w:p>
        </w:tc>
      </w:tr>
    </w:tbl>
    <w:p w14:paraId="11BB3EB4" w14:textId="77777777" w:rsidR="00854F91" w:rsidRPr="00FE3989" w:rsidRDefault="00854F91" w:rsidP="002D6572">
      <w:pPr>
        <w:spacing w:after="0" w:line="480" w:lineRule="auto"/>
        <w:ind w:firstLine="720"/>
        <w:rPr>
          <w:sz w:val="24"/>
        </w:rPr>
      </w:pPr>
      <w:r w:rsidRPr="00FE3989">
        <w:rPr>
          <w:sz w:val="24"/>
        </w:rPr>
        <w:t xml:space="preserve">   </w:t>
      </w:r>
    </w:p>
    <w:p w14:paraId="57613CFB" w14:textId="77777777" w:rsidR="00854F91" w:rsidRDefault="00854F91" w:rsidP="002D6572">
      <w:pPr>
        <w:spacing w:after="240" w:line="240" w:lineRule="auto"/>
        <w:rPr>
          <w:sz w:val="24"/>
        </w:rPr>
      </w:pPr>
    </w:p>
    <w:p w14:paraId="486D4EDC" w14:textId="77777777" w:rsidR="00854F91" w:rsidRDefault="00854F91" w:rsidP="002D6572">
      <w:pPr>
        <w:spacing w:after="240" w:line="240" w:lineRule="auto"/>
        <w:rPr>
          <w:sz w:val="24"/>
        </w:rPr>
      </w:pPr>
    </w:p>
    <w:p w14:paraId="24773A6C" w14:textId="77777777" w:rsidR="00854F91" w:rsidRDefault="00854F91" w:rsidP="002D6572">
      <w:pPr>
        <w:spacing w:after="240" w:line="240" w:lineRule="auto"/>
        <w:rPr>
          <w:sz w:val="24"/>
        </w:rPr>
      </w:pPr>
    </w:p>
    <w:p w14:paraId="0D08F550" w14:textId="77777777" w:rsidR="00854F91" w:rsidRDefault="00854F91" w:rsidP="002D6572">
      <w:pPr>
        <w:spacing w:after="240" w:line="240" w:lineRule="auto"/>
        <w:rPr>
          <w:sz w:val="24"/>
        </w:rPr>
      </w:pPr>
    </w:p>
    <w:p w14:paraId="2BB7BAC2" w14:textId="77777777" w:rsidR="00854F91" w:rsidRDefault="00854F91">
      <w:pPr>
        <w:rPr>
          <w:sz w:val="24"/>
        </w:rPr>
      </w:pPr>
      <w:r>
        <w:rPr>
          <w:sz w:val="24"/>
        </w:rPr>
        <w:br w:type="page"/>
      </w:r>
    </w:p>
    <w:p w14:paraId="42845CE6" w14:textId="77777777" w:rsidR="00854F91" w:rsidRPr="0069739D" w:rsidRDefault="00854F91" w:rsidP="002D6572">
      <w:pPr>
        <w:spacing w:after="240" w:line="240" w:lineRule="auto"/>
        <w:rPr>
          <w:rFonts w:ascii="Times New Roman" w:hAnsi="Times New Roman" w:cs="Times New Roman"/>
          <w:b/>
          <w:sz w:val="20"/>
          <w:szCs w:val="20"/>
        </w:rPr>
      </w:pPr>
      <w:r w:rsidRPr="0069739D">
        <w:rPr>
          <w:rFonts w:ascii="Times New Roman" w:hAnsi="Times New Roman" w:cs="Times New Roman"/>
          <w:b/>
          <w:sz w:val="20"/>
          <w:szCs w:val="20"/>
        </w:rPr>
        <w:t>Table 2.  Numbers of treatment centres (%) that confirmed each rehabilitation service to be accessible at their centre for children and young people diagnosed with a CNS tumour, with main level of accessibility to those services for inpatients and for outpatients in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1919"/>
        <w:gridCol w:w="2093"/>
        <w:gridCol w:w="2093"/>
        <w:gridCol w:w="2091"/>
      </w:tblGrid>
      <w:tr w:rsidR="00854F91" w:rsidRPr="0069739D" w14:paraId="3BBDAF20" w14:textId="77777777" w:rsidTr="0069739D">
        <w:tc>
          <w:tcPr>
            <w:tcW w:w="1084" w:type="pct"/>
            <w:tcBorders>
              <w:top w:val="single" w:sz="4" w:space="0" w:color="auto"/>
              <w:bottom w:val="single" w:sz="4" w:space="0" w:color="auto"/>
            </w:tcBorders>
          </w:tcPr>
          <w:p w14:paraId="6AECB4C6" w14:textId="77777777" w:rsidR="00854F91" w:rsidRPr="0069739D" w:rsidRDefault="00854F91" w:rsidP="002D6572">
            <w:pPr>
              <w:rPr>
                <w:rFonts w:ascii="Times New Roman" w:hAnsi="Times New Roman" w:cs="Times New Roman"/>
                <w:sz w:val="16"/>
                <w:szCs w:val="16"/>
              </w:rPr>
            </w:pPr>
          </w:p>
        </w:tc>
        <w:tc>
          <w:tcPr>
            <w:tcW w:w="1917" w:type="pct"/>
            <w:gridSpan w:val="2"/>
            <w:tcBorders>
              <w:top w:val="single" w:sz="4" w:space="0" w:color="auto"/>
              <w:bottom w:val="single" w:sz="4" w:space="0" w:color="auto"/>
            </w:tcBorders>
          </w:tcPr>
          <w:p w14:paraId="15E00C3D"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Inpatient services</w:t>
            </w:r>
          </w:p>
        </w:tc>
        <w:tc>
          <w:tcPr>
            <w:tcW w:w="2000" w:type="pct"/>
            <w:gridSpan w:val="2"/>
            <w:tcBorders>
              <w:top w:val="single" w:sz="4" w:space="0" w:color="auto"/>
              <w:bottom w:val="single" w:sz="4" w:space="0" w:color="auto"/>
            </w:tcBorders>
          </w:tcPr>
          <w:p w14:paraId="4F4240D3"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Outpatient services</w:t>
            </w:r>
          </w:p>
        </w:tc>
      </w:tr>
      <w:tr w:rsidR="00854F91" w:rsidRPr="0069739D" w14:paraId="1477E6F1" w14:textId="77777777" w:rsidTr="0069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pct"/>
            <w:tcBorders>
              <w:top w:val="single" w:sz="4" w:space="0" w:color="auto"/>
              <w:left w:val="nil"/>
              <w:bottom w:val="single" w:sz="4" w:space="0" w:color="auto"/>
              <w:right w:val="nil"/>
            </w:tcBorders>
            <w:shd w:val="clear" w:color="auto" w:fill="auto"/>
          </w:tcPr>
          <w:p w14:paraId="76F43B9C"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b/>
                <w:sz w:val="16"/>
                <w:szCs w:val="16"/>
              </w:rPr>
              <w:t>Rehabilitation</w:t>
            </w:r>
          </w:p>
        </w:tc>
        <w:tc>
          <w:tcPr>
            <w:tcW w:w="917" w:type="pct"/>
            <w:tcBorders>
              <w:top w:val="single" w:sz="4" w:space="0" w:color="auto"/>
              <w:left w:val="nil"/>
              <w:bottom w:val="single" w:sz="4" w:space="0" w:color="auto"/>
              <w:right w:val="nil"/>
            </w:tcBorders>
            <w:shd w:val="clear" w:color="auto" w:fill="auto"/>
          </w:tcPr>
          <w:p w14:paraId="129FB979"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Number of centres able to access</w:t>
            </w:r>
          </w:p>
          <w:p w14:paraId="149B1CB8"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N=19 (%)</w:t>
            </w:r>
          </w:p>
        </w:tc>
        <w:tc>
          <w:tcPr>
            <w:tcW w:w="1000" w:type="pct"/>
            <w:tcBorders>
              <w:top w:val="single" w:sz="4" w:space="0" w:color="auto"/>
              <w:left w:val="nil"/>
              <w:bottom w:val="single" w:sz="4" w:space="0" w:color="auto"/>
              <w:right w:val="nil"/>
            </w:tcBorders>
            <w:shd w:val="clear" w:color="auto" w:fill="auto"/>
          </w:tcPr>
          <w:p w14:paraId="1DA97671"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Ease of access if available</w:t>
            </w:r>
          </w:p>
        </w:tc>
        <w:tc>
          <w:tcPr>
            <w:tcW w:w="1000" w:type="pct"/>
            <w:tcBorders>
              <w:top w:val="single" w:sz="4" w:space="0" w:color="auto"/>
              <w:left w:val="nil"/>
              <w:bottom w:val="single" w:sz="4" w:space="0" w:color="auto"/>
              <w:right w:val="nil"/>
            </w:tcBorders>
            <w:shd w:val="clear" w:color="auto" w:fill="auto"/>
          </w:tcPr>
          <w:p w14:paraId="09319E5A"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Number of centres able to access</w:t>
            </w:r>
          </w:p>
          <w:p w14:paraId="4F94993E"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N=19 (%)</w:t>
            </w:r>
          </w:p>
        </w:tc>
        <w:tc>
          <w:tcPr>
            <w:tcW w:w="1000" w:type="pct"/>
            <w:tcBorders>
              <w:top w:val="single" w:sz="4" w:space="0" w:color="auto"/>
              <w:left w:val="nil"/>
              <w:bottom w:val="single" w:sz="4" w:space="0" w:color="auto"/>
              <w:right w:val="nil"/>
            </w:tcBorders>
            <w:shd w:val="clear" w:color="auto" w:fill="auto"/>
          </w:tcPr>
          <w:p w14:paraId="12C7C25B" w14:textId="77777777" w:rsidR="00854F91" w:rsidRPr="0069739D" w:rsidRDefault="00854F91" w:rsidP="002D6572">
            <w:pPr>
              <w:jc w:val="center"/>
              <w:rPr>
                <w:rFonts w:ascii="Times New Roman" w:hAnsi="Times New Roman" w:cs="Times New Roman"/>
                <w:b/>
                <w:sz w:val="16"/>
                <w:szCs w:val="16"/>
              </w:rPr>
            </w:pPr>
            <w:r w:rsidRPr="0069739D">
              <w:rPr>
                <w:rFonts w:ascii="Times New Roman" w:hAnsi="Times New Roman" w:cs="Times New Roman"/>
                <w:b/>
                <w:sz w:val="16"/>
                <w:szCs w:val="16"/>
              </w:rPr>
              <w:t>Ease of access if available</w:t>
            </w:r>
          </w:p>
        </w:tc>
      </w:tr>
      <w:tr w:rsidR="00854F91" w:rsidRPr="0069739D" w14:paraId="37A86DA5" w14:textId="77777777" w:rsidTr="0069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pct"/>
            <w:tcBorders>
              <w:top w:val="single" w:sz="4" w:space="0" w:color="auto"/>
              <w:left w:val="nil"/>
              <w:bottom w:val="single" w:sz="4" w:space="0" w:color="auto"/>
              <w:right w:val="nil"/>
            </w:tcBorders>
          </w:tcPr>
          <w:p w14:paraId="56E362C6"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Physiotherapy</w:t>
            </w:r>
          </w:p>
        </w:tc>
        <w:tc>
          <w:tcPr>
            <w:tcW w:w="917" w:type="pct"/>
            <w:tcBorders>
              <w:top w:val="single" w:sz="4" w:space="0" w:color="auto"/>
              <w:left w:val="nil"/>
              <w:bottom w:val="single" w:sz="4" w:space="0" w:color="auto"/>
              <w:right w:val="nil"/>
            </w:tcBorders>
          </w:tcPr>
          <w:p w14:paraId="6C511ABF" w14:textId="76BC85D0"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19 (100)</w:t>
            </w:r>
          </w:p>
        </w:tc>
        <w:tc>
          <w:tcPr>
            <w:tcW w:w="1000" w:type="pct"/>
            <w:tcBorders>
              <w:top w:val="single" w:sz="4" w:space="0" w:color="auto"/>
              <w:left w:val="nil"/>
              <w:bottom w:val="single" w:sz="4" w:space="0" w:color="auto"/>
              <w:right w:val="nil"/>
            </w:tcBorders>
          </w:tcPr>
          <w:p w14:paraId="7E7C02E6"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left w:val="nil"/>
              <w:bottom w:val="single" w:sz="4" w:space="0" w:color="auto"/>
              <w:right w:val="nil"/>
            </w:tcBorders>
          </w:tcPr>
          <w:p w14:paraId="768838F2" w14:textId="70D9785B"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18 (95)</w:t>
            </w:r>
          </w:p>
        </w:tc>
        <w:tc>
          <w:tcPr>
            <w:tcW w:w="1000" w:type="pct"/>
            <w:tcBorders>
              <w:top w:val="single" w:sz="4" w:space="0" w:color="auto"/>
              <w:left w:val="nil"/>
              <w:bottom w:val="single" w:sz="4" w:space="0" w:color="auto"/>
              <w:right w:val="nil"/>
            </w:tcBorders>
          </w:tcPr>
          <w:p w14:paraId="62FDA4CE"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r>
      <w:tr w:rsidR="00854F91" w:rsidRPr="0069739D" w14:paraId="68D910D6" w14:textId="77777777" w:rsidTr="0069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pct"/>
            <w:tcBorders>
              <w:top w:val="single" w:sz="4" w:space="0" w:color="auto"/>
              <w:left w:val="nil"/>
              <w:bottom w:val="single" w:sz="4" w:space="0" w:color="auto"/>
              <w:right w:val="nil"/>
            </w:tcBorders>
          </w:tcPr>
          <w:p w14:paraId="5383219E"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Occupational Therapy</w:t>
            </w:r>
          </w:p>
        </w:tc>
        <w:tc>
          <w:tcPr>
            <w:tcW w:w="917" w:type="pct"/>
            <w:tcBorders>
              <w:top w:val="single" w:sz="4" w:space="0" w:color="auto"/>
              <w:left w:val="nil"/>
              <w:bottom w:val="single" w:sz="4" w:space="0" w:color="auto"/>
              <w:right w:val="nil"/>
            </w:tcBorders>
          </w:tcPr>
          <w:p w14:paraId="68AD7998" w14:textId="0CFAABAB"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19 (100)</w:t>
            </w:r>
          </w:p>
        </w:tc>
        <w:tc>
          <w:tcPr>
            <w:tcW w:w="1000" w:type="pct"/>
            <w:tcBorders>
              <w:top w:val="single" w:sz="4" w:space="0" w:color="auto"/>
              <w:left w:val="nil"/>
              <w:bottom w:val="single" w:sz="4" w:space="0" w:color="auto"/>
              <w:right w:val="nil"/>
            </w:tcBorders>
          </w:tcPr>
          <w:p w14:paraId="621EBC32"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left w:val="nil"/>
              <w:bottom w:val="single" w:sz="4" w:space="0" w:color="auto"/>
              <w:right w:val="nil"/>
            </w:tcBorders>
          </w:tcPr>
          <w:p w14:paraId="5026AD4B" w14:textId="4B7DE21F"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16 (84</w:t>
            </w:r>
            <w:r w:rsidR="00854F91" w:rsidRPr="0069739D">
              <w:rPr>
                <w:rFonts w:ascii="Times New Roman" w:hAnsi="Times New Roman" w:cs="Times New Roman"/>
                <w:sz w:val="16"/>
                <w:szCs w:val="16"/>
              </w:rPr>
              <w:t>)</w:t>
            </w:r>
          </w:p>
        </w:tc>
        <w:tc>
          <w:tcPr>
            <w:tcW w:w="1000" w:type="pct"/>
            <w:tcBorders>
              <w:top w:val="single" w:sz="4" w:space="0" w:color="auto"/>
              <w:left w:val="nil"/>
              <w:bottom w:val="single" w:sz="4" w:space="0" w:color="auto"/>
              <w:right w:val="nil"/>
            </w:tcBorders>
          </w:tcPr>
          <w:p w14:paraId="171A591B" w14:textId="7A8D408E" w:rsidR="00854F91" w:rsidRPr="0069739D" w:rsidRDefault="00854F91" w:rsidP="0069739D">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r>
      <w:tr w:rsidR="00854F91" w:rsidRPr="0069739D" w14:paraId="49B04BEE" w14:textId="77777777" w:rsidTr="0069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pct"/>
            <w:tcBorders>
              <w:top w:val="single" w:sz="4" w:space="0" w:color="auto"/>
              <w:left w:val="nil"/>
              <w:bottom w:val="single" w:sz="4" w:space="0" w:color="auto"/>
              <w:right w:val="nil"/>
            </w:tcBorders>
            <w:shd w:val="clear" w:color="auto" w:fill="auto"/>
          </w:tcPr>
          <w:p w14:paraId="6A67CC23" w14:textId="28C8A4EB" w:rsidR="00854F91" w:rsidRPr="0069739D" w:rsidRDefault="00854F91" w:rsidP="0069739D">
            <w:pPr>
              <w:rPr>
                <w:rFonts w:ascii="Times New Roman" w:hAnsi="Times New Roman" w:cs="Times New Roman"/>
                <w:sz w:val="16"/>
                <w:szCs w:val="16"/>
              </w:rPr>
            </w:pPr>
            <w:r w:rsidRPr="0069739D">
              <w:rPr>
                <w:rFonts w:ascii="Times New Roman" w:hAnsi="Times New Roman" w:cs="Times New Roman"/>
                <w:sz w:val="16"/>
                <w:szCs w:val="16"/>
              </w:rPr>
              <w:t>Speech and Language</w:t>
            </w:r>
            <w:r w:rsidR="0069739D">
              <w:rPr>
                <w:rFonts w:ascii="Times New Roman" w:hAnsi="Times New Roman" w:cs="Times New Roman"/>
                <w:sz w:val="16"/>
                <w:szCs w:val="16"/>
              </w:rPr>
              <w:t xml:space="preserve"> </w:t>
            </w:r>
            <w:r w:rsidRPr="0069739D">
              <w:rPr>
                <w:rFonts w:ascii="Times New Roman" w:hAnsi="Times New Roman" w:cs="Times New Roman"/>
                <w:sz w:val="16"/>
                <w:szCs w:val="16"/>
              </w:rPr>
              <w:t>Therapy</w:t>
            </w:r>
          </w:p>
        </w:tc>
        <w:tc>
          <w:tcPr>
            <w:tcW w:w="917" w:type="pct"/>
            <w:tcBorders>
              <w:top w:val="single" w:sz="4" w:space="0" w:color="auto"/>
              <w:left w:val="nil"/>
              <w:bottom w:val="single" w:sz="4" w:space="0" w:color="auto"/>
              <w:right w:val="nil"/>
            </w:tcBorders>
          </w:tcPr>
          <w:p w14:paraId="2B0F5839" w14:textId="38D26354"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18 (95)</w:t>
            </w:r>
          </w:p>
        </w:tc>
        <w:tc>
          <w:tcPr>
            <w:tcW w:w="1000" w:type="pct"/>
            <w:tcBorders>
              <w:top w:val="single" w:sz="4" w:space="0" w:color="auto"/>
              <w:left w:val="nil"/>
              <w:bottom w:val="single" w:sz="4" w:space="0" w:color="auto"/>
              <w:right w:val="nil"/>
            </w:tcBorders>
          </w:tcPr>
          <w:p w14:paraId="06B83FB4"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left w:val="nil"/>
              <w:bottom w:val="single" w:sz="4" w:space="0" w:color="auto"/>
              <w:right w:val="nil"/>
            </w:tcBorders>
          </w:tcPr>
          <w:p w14:paraId="65708A52" w14:textId="7627E4CB"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13 (68</w:t>
            </w:r>
            <w:r w:rsidR="00854F91" w:rsidRPr="0069739D">
              <w:rPr>
                <w:rFonts w:ascii="Times New Roman" w:hAnsi="Times New Roman" w:cs="Times New Roman"/>
                <w:sz w:val="16"/>
                <w:szCs w:val="16"/>
              </w:rPr>
              <w:t>)</w:t>
            </w:r>
          </w:p>
        </w:tc>
        <w:tc>
          <w:tcPr>
            <w:tcW w:w="1000" w:type="pct"/>
            <w:tcBorders>
              <w:top w:val="single" w:sz="4" w:space="0" w:color="auto"/>
              <w:left w:val="nil"/>
              <w:bottom w:val="single" w:sz="4" w:space="0" w:color="auto"/>
              <w:right w:val="nil"/>
            </w:tcBorders>
          </w:tcPr>
          <w:p w14:paraId="61B3CC45" w14:textId="1FFB3E3A" w:rsidR="00854F91" w:rsidRPr="0069739D" w:rsidRDefault="00854F91" w:rsidP="0069739D">
            <w:pPr>
              <w:jc w:val="center"/>
              <w:rPr>
                <w:rFonts w:ascii="Times New Roman" w:hAnsi="Times New Roman" w:cs="Times New Roman"/>
                <w:sz w:val="16"/>
                <w:szCs w:val="16"/>
              </w:rPr>
            </w:pPr>
            <w:r w:rsidRPr="0069739D">
              <w:rPr>
                <w:rFonts w:ascii="Times New Roman" w:hAnsi="Times New Roman" w:cs="Times New Roman"/>
                <w:sz w:val="16"/>
                <w:szCs w:val="16"/>
              </w:rPr>
              <w:t>Difficult</w:t>
            </w:r>
          </w:p>
        </w:tc>
      </w:tr>
      <w:tr w:rsidR="00854F91" w:rsidRPr="0069739D" w14:paraId="19564C70" w14:textId="77777777" w:rsidTr="0069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pct"/>
            <w:tcBorders>
              <w:top w:val="single" w:sz="4" w:space="0" w:color="auto"/>
              <w:left w:val="nil"/>
              <w:bottom w:val="single" w:sz="4" w:space="0" w:color="auto"/>
              <w:right w:val="nil"/>
            </w:tcBorders>
          </w:tcPr>
          <w:p w14:paraId="0B5DD3A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Neuropsychology for cognitive testing</w:t>
            </w:r>
          </w:p>
        </w:tc>
        <w:tc>
          <w:tcPr>
            <w:tcW w:w="917" w:type="pct"/>
            <w:tcBorders>
              <w:top w:val="single" w:sz="4" w:space="0" w:color="auto"/>
              <w:left w:val="nil"/>
              <w:bottom w:val="single" w:sz="4" w:space="0" w:color="auto"/>
              <w:right w:val="nil"/>
            </w:tcBorders>
          </w:tcPr>
          <w:p w14:paraId="298CD674" w14:textId="785FA5CD"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16 (84)</w:t>
            </w:r>
          </w:p>
        </w:tc>
        <w:tc>
          <w:tcPr>
            <w:tcW w:w="1000" w:type="pct"/>
            <w:tcBorders>
              <w:top w:val="single" w:sz="4" w:space="0" w:color="auto"/>
              <w:left w:val="nil"/>
              <w:bottom w:val="single" w:sz="4" w:space="0" w:color="auto"/>
              <w:right w:val="nil"/>
            </w:tcBorders>
          </w:tcPr>
          <w:p w14:paraId="1B0BE97F"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c>
          <w:tcPr>
            <w:tcW w:w="1000" w:type="pct"/>
            <w:tcBorders>
              <w:top w:val="single" w:sz="4" w:space="0" w:color="auto"/>
              <w:left w:val="nil"/>
              <w:bottom w:val="single" w:sz="4" w:space="0" w:color="auto"/>
              <w:right w:val="nil"/>
            </w:tcBorders>
          </w:tcPr>
          <w:p w14:paraId="3309804F" w14:textId="20A9F27A"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17 (89</w:t>
            </w:r>
            <w:r w:rsidR="00854F91" w:rsidRPr="0069739D">
              <w:rPr>
                <w:rFonts w:ascii="Times New Roman" w:hAnsi="Times New Roman" w:cs="Times New Roman"/>
                <w:sz w:val="16"/>
                <w:szCs w:val="16"/>
              </w:rPr>
              <w:t>)</w:t>
            </w:r>
          </w:p>
        </w:tc>
        <w:tc>
          <w:tcPr>
            <w:tcW w:w="1000" w:type="pct"/>
            <w:tcBorders>
              <w:top w:val="single" w:sz="4" w:space="0" w:color="auto"/>
              <w:left w:val="nil"/>
              <w:bottom w:val="single" w:sz="4" w:space="0" w:color="auto"/>
              <w:right w:val="nil"/>
            </w:tcBorders>
          </w:tcPr>
          <w:p w14:paraId="0E8C2201"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Difficult</w:t>
            </w:r>
          </w:p>
          <w:p w14:paraId="310148E5" w14:textId="77777777" w:rsidR="00854F91" w:rsidRPr="0069739D" w:rsidRDefault="00854F91" w:rsidP="002D6572">
            <w:pPr>
              <w:jc w:val="center"/>
              <w:rPr>
                <w:rFonts w:ascii="Times New Roman" w:hAnsi="Times New Roman" w:cs="Times New Roman"/>
                <w:sz w:val="16"/>
                <w:szCs w:val="16"/>
              </w:rPr>
            </w:pPr>
          </w:p>
        </w:tc>
      </w:tr>
      <w:tr w:rsidR="00854F91" w:rsidRPr="0069739D" w14:paraId="2C890E87" w14:textId="77777777" w:rsidTr="00697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pct"/>
            <w:tcBorders>
              <w:top w:val="single" w:sz="4" w:space="0" w:color="auto"/>
              <w:left w:val="nil"/>
              <w:bottom w:val="single" w:sz="4" w:space="0" w:color="auto"/>
              <w:right w:val="nil"/>
            </w:tcBorders>
          </w:tcPr>
          <w:p w14:paraId="1EBF36F6"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Psychology for emotional and behavioural support</w:t>
            </w:r>
          </w:p>
        </w:tc>
        <w:tc>
          <w:tcPr>
            <w:tcW w:w="917" w:type="pct"/>
            <w:tcBorders>
              <w:top w:val="single" w:sz="4" w:space="0" w:color="auto"/>
              <w:left w:val="nil"/>
              <w:bottom w:val="single" w:sz="4" w:space="0" w:color="auto"/>
              <w:right w:val="nil"/>
            </w:tcBorders>
          </w:tcPr>
          <w:p w14:paraId="28AC3FC7" w14:textId="272A5F58"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 xml:space="preserve">18 (95)                  </w:t>
            </w:r>
          </w:p>
        </w:tc>
        <w:tc>
          <w:tcPr>
            <w:tcW w:w="1000" w:type="pct"/>
            <w:tcBorders>
              <w:top w:val="single" w:sz="4" w:space="0" w:color="auto"/>
              <w:left w:val="nil"/>
              <w:bottom w:val="single" w:sz="4" w:space="0" w:color="auto"/>
              <w:right w:val="nil"/>
            </w:tcBorders>
          </w:tcPr>
          <w:p w14:paraId="731788E9"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c>
          <w:tcPr>
            <w:tcW w:w="1000" w:type="pct"/>
            <w:tcBorders>
              <w:top w:val="single" w:sz="4" w:space="0" w:color="auto"/>
              <w:left w:val="nil"/>
              <w:bottom w:val="single" w:sz="4" w:space="0" w:color="auto"/>
              <w:right w:val="nil"/>
            </w:tcBorders>
          </w:tcPr>
          <w:p w14:paraId="68EC47C1" w14:textId="16C5073C"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18</w:t>
            </w:r>
            <w:r w:rsidR="00BD7C91">
              <w:rPr>
                <w:rFonts w:ascii="Times New Roman" w:hAnsi="Times New Roman" w:cs="Times New Roman"/>
                <w:sz w:val="16"/>
                <w:szCs w:val="16"/>
              </w:rPr>
              <w:t xml:space="preserve"> (95</w:t>
            </w:r>
            <w:r w:rsidRPr="0069739D">
              <w:rPr>
                <w:rFonts w:ascii="Times New Roman" w:hAnsi="Times New Roman" w:cs="Times New Roman"/>
                <w:sz w:val="16"/>
                <w:szCs w:val="16"/>
              </w:rPr>
              <w:t>)</w:t>
            </w:r>
          </w:p>
          <w:p w14:paraId="4B89B3B8" w14:textId="77777777" w:rsidR="00854F91" w:rsidRPr="0069739D" w:rsidRDefault="00854F91" w:rsidP="002D6572">
            <w:pPr>
              <w:jc w:val="center"/>
              <w:rPr>
                <w:rFonts w:ascii="Times New Roman" w:hAnsi="Times New Roman" w:cs="Times New Roman"/>
                <w:sz w:val="16"/>
                <w:szCs w:val="16"/>
              </w:rPr>
            </w:pPr>
          </w:p>
        </w:tc>
        <w:tc>
          <w:tcPr>
            <w:tcW w:w="1000" w:type="pct"/>
            <w:tcBorders>
              <w:top w:val="single" w:sz="4" w:space="0" w:color="auto"/>
              <w:left w:val="nil"/>
              <w:bottom w:val="single" w:sz="4" w:space="0" w:color="auto"/>
              <w:right w:val="nil"/>
            </w:tcBorders>
          </w:tcPr>
          <w:p w14:paraId="7CC0764D"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Difficult</w:t>
            </w:r>
          </w:p>
          <w:p w14:paraId="7E876DB7" w14:textId="77777777" w:rsidR="00854F91" w:rsidRPr="0069739D" w:rsidRDefault="00854F91" w:rsidP="002D6572">
            <w:pPr>
              <w:jc w:val="center"/>
              <w:rPr>
                <w:rFonts w:ascii="Times New Roman" w:hAnsi="Times New Roman" w:cs="Times New Roman"/>
                <w:sz w:val="16"/>
                <w:szCs w:val="16"/>
              </w:rPr>
            </w:pPr>
          </w:p>
        </w:tc>
      </w:tr>
      <w:tr w:rsidR="00854F91" w:rsidRPr="0069739D" w14:paraId="33FB055C" w14:textId="77777777" w:rsidTr="0069739D">
        <w:tc>
          <w:tcPr>
            <w:tcW w:w="1084" w:type="pct"/>
            <w:tcBorders>
              <w:top w:val="single" w:sz="4" w:space="0" w:color="auto"/>
              <w:bottom w:val="single" w:sz="4" w:space="0" w:color="auto"/>
            </w:tcBorders>
          </w:tcPr>
          <w:p w14:paraId="20FF0D10"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Endocrinology</w:t>
            </w:r>
          </w:p>
        </w:tc>
        <w:tc>
          <w:tcPr>
            <w:tcW w:w="917" w:type="pct"/>
            <w:tcBorders>
              <w:top w:val="single" w:sz="4" w:space="0" w:color="auto"/>
              <w:bottom w:val="single" w:sz="4" w:space="0" w:color="auto"/>
            </w:tcBorders>
          </w:tcPr>
          <w:p w14:paraId="73A4E53E" w14:textId="1AFE3B29"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18 (95)</w:t>
            </w:r>
          </w:p>
        </w:tc>
        <w:tc>
          <w:tcPr>
            <w:tcW w:w="1000" w:type="pct"/>
            <w:tcBorders>
              <w:top w:val="single" w:sz="4" w:space="0" w:color="auto"/>
              <w:bottom w:val="single" w:sz="4" w:space="0" w:color="auto"/>
            </w:tcBorders>
          </w:tcPr>
          <w:p w14:paraId="17FB71D7"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bottom w:val="single" w:sz="4" w:space="0" w:color="auto"/>
            </w:tcBorders>
          </w:tcPr>
          <w:p w14:paraId="244AF164" w14:textId="57FC2885"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16 (84</w:t>
            </w:r>
            <w:r w:rsidR="00854F91" w:rsidRPr="0069739D">
              <w:rPr>
                <w:rFonts w:ascii="Times New Roman" w:hAnsi="Times New Roman" w:cs="Times New Roman"/>
                <w:sz w:val="16"/>
                <w:szCs w:val="16"/>
              </w:rPr>
              <w:t>)</w:t>
            </w:r>
          </w:p>
        </w:tc>
        <w:tc>
          <w:tcPr>
            <w:tcW w:w="1000" w:type="pct"/>
            <w:tcBorders>
              <w:top w:val="single" w:sz="4" w:space="0" w:color="auto"/>
              <w:bottom w:val="single" w:sz="4" w:space="0" w:color="auto"/>
            </w:tcBorders>
          </w:tcPr>
          <w:p w14:paraId="6A1B4A37"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r>
      <w:tr w:rsidR="00854F91" w:rsidRPr="0069739D" w14:paraId="56E5A58A" w14:textId="77777777" w:rsidTr="0069739D">
        <w:tc>
          <w:tcPr>
            <w:tcW w:w="1084" w:type="pct"/>
            <w:tcBorders>
              <w:top w:val="single" w:sz="4" w:space="0" w:color="auto"/>
              <w:bottom w:val="single" w:sz="4" w:space="0" w:color="auto"/>
            </w:tcBorders>
          </w:tcPr>
          <w:p w14:paraId="40096B0C"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Ophthalmology</w:t>
            </w:r>
          </w:p>
        </w:tc>
        <w:tc>
          <w:tcPr>
            <w:tcW w:w="917" w:type="pct"/>
            <w:tcBorders>
              <w:top w:val="single" w:sz="4" w:space="0" w:color="auto"/>
              <w:bottom w:val="single" w:sz="4" w:space="0" w:color="auto"/>
            </w:tcBorders>
          </w:tcPr>
          <w:p w14:paraId="445C6FEB" w14:textId="46A2A7ED"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17 (89)</w:t>
            </w:r>
          </w:p>
        </w:tc>
        <w:tc>
          <w:tcPr>
            <w:tcW w:w="1000" w:type="pct"/>
            <w:tcBorders>
              <w:top w:val="single" w:sz="4" w:space="0" w:color="auto"/>
              <w:bottom w:val="single" w:sz="4" w:space="0" w:color="auto"/>
            </w:tcBorders>
          </w:tcPr>
          <w:p w14:paraId="293E6BEE"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bottom w:val="single" w:sz="4" w:space="0" w:color="auto"/>
            </w:tcBorders>
          </w:tcPr>
          <w:p w14:paraId="5ABF4FF8" w14:textId="42E9DFDE"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17 (89</w:t>
            </w:r>
            <w:r w:rsidR="00854F91" w:rsidRPr="0069739D">
              <w:rPr>
                <w:rFonts w:ascii="Times New Roman" w:hAnsi="Times New Roman" w:cs="Times New Roman"/>
                <w:sz w:val="16"/>
                <w:szCs w:val="16"/>
              </w:rPr>
              <w:t>)</w:t>
            </w:r>
          </w:p>
        </w:tc>
        <w:tc>
          <w:tcPr>
            <w:tcW w:w="1000" w:type="pct"/>
            <w:tcBorders>
              <w:top w:val="single" w:sz="4" w:space="0" w:color="auto"/>
              <w:bottom w:val="single" w:sz="4" w:space="0" w:color="auto"/>
            </w:tcBorders>
          </w:tcPr>
          <w:p w14:paraId="786BB402"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r>
      <w:tr w:rsidR="00854F91" w:rsidRPr="0069739D" w14:paraId="0FBCDAFF" w14:textId="77777777" w:rsidTr="0069739D">
        <w:tc>
          <w:tcPr>
            <w:tcW w:w="1084" w:type="pct"/>
            <w:tcBorders>
              <w:top w:val="single" w:sz="4" w:space="0" w:color="auto"/>
              <w:bottom w:val="single" w:sz="4" w:space="0" w:color="auto"/>
            </w:tcBorders>
          </w:tcPr>
          <w:p w14:paraId="430C7FDE"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Audiology</w:t>
            </w:r>
          </w:p>
        </w:tc>
        <w:tc>
          <w:tcPr>
            <w:tcW w:w="917" w:type="pct"/>
            <w:tcBorders>
              <w:top w:val="single" w:sz="4" w:space="0" w:color="auto"/>
              <w:bottom w:val="single" w:sz="4" w:space="0" w:color="auto"/>
            </w:tcBorders>
          </w:tcPr>
          <w:p w14:paraId="51922E3B" w14:textId="017D7973"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17 (89)</w:t>
            </w:r>
          </w:p>
        </w:tc>
        <w:tc>
          <w:tcPr>
            <w:tcW w:w="1000" w:type="pct"/>
            <w:tcBorders>
              <w:top w:val="single" w:sz="4" w:space="0" w:color="auto"/>
              <w:bottom w:val="single" w:sz="4" w:space="0" w:color="auto"/>
            </w:tcBorders>
          </w:tcPr>
          <w:p w14:paraId="70046B51"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bottom w:val="single" w:sz="4" w:space="0" w:color="auto"/>
            </w:tcBorders>
          </w:tcPr>
          <w:p w14:paraId="7495F31D" w14:textId="449A7766"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17 (89</w:t>
            </w:r>
            <w:r w:rsidR="00854F91" w:rsidRPr="0069739D">
              <w:rPr>
                <w:rFonts w:ascii="Times New Roman" w:hAnsi="Times New Roman" w:cs="Times New Roman"/>
                <w:sz w:val="16"/>
                <w:szCs w:val="16"/>
              </w:rPr>
              <w:t>)</w:t>
            </w:r>
          </w:p>
        </w:tc>
        <w:tc>
          <w:tcPr>
            <w:tcW w:w="1000" w:type="pct"/>
            <w:tcBorders>
              <w:top w:val="single" w:sz="4" w:space="0" w:color="auto"/>
              <w:bottom w:val="single" w:sz="4" w:space="0" w:color="auto"/>
            </w:tcBorders>
          </w:tcPr>
          <w:p w14:paraId="379CA6EE"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r>
      <w:tr w:rsidR="00854F91" w:rsidRPr="0069739D" w14:paraId="038A33B0" w14:textId="77777777" w:rsidTr="0069739D">
        <w:tc>
          <w:tcPr>
            <w:tcW w:w="1084" w:type="pct"/>
            <w:tcBorders>
              <w:top w:val="single" w:sz="4" w:space="0" w:color="auto"/>
              <w:bottom w:val="single" w:sz="4" w:space="0" w:color="auto"/>
            </w:tcBorders>
          </w:tcPr>
          <w:p w14:paraId="5B2A16A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Educational support</w:t>
            </w:r>
          </w:p>
        </w:tc>
        <w:tc>
          <w:tcPr>
            <w:tcW w:w="917" w:type="pct"/>
            <w:tcBorders>
              <w:top w:val="single" w:sz="4" w:space="0" w:color="auto"/>
              <w:bottom w:val="single" w:sz="4" w:space="0" w:color="auto"/>
            </w:tcBorders>
          </w:tcPr>
          <w:p w14:paraId="78B37FA5" w14:textId="277BC4F3"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16 (84)</w:t>
            </w:r>
          </w:p>
        </w:tc>
        <w:tc>
          <w:tcPr>
            <w:tcW w:w="1000" w:type="pct"/>
            <w:tcBorders>
              <w:top w:val="single" w:sz="4" w:space="0" w:color="auto"/>
              <w:bottom w:val="single" w:sz="4" w:space="0" w:color="auto"/>
            </w:tcBorders>
          </w:tcPr>
          <w:p w14:paraId="1934D6A1"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Easy</w:t>
            </w:r>
          </w:p>
        </w:tc>
        <w:tc>
          <w:tcPr>
            <w:tcW w:w="1000" w:type="pct"/>
            <w:tcBorders>
              <w:top w:val="single" w:sz="4" w:space="0" w:color="auto"/>
              <w:bottom w:val="single" w:sz="4" w:space="0" w:color="auto"/>
            </w:tcBorders>
          </w:tcPr>
          <w:p w14:paraId="1B1A915E" w14:textId="4077C13E"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14 (74</w:t>
            </w:r>
            <w:r w:rsidR="00854F91" w:rsidRPr="0069739D">
              <w:rPr>
                <w:rFonts w:ascii="Times New Roman" w:hAnsi="Times New Roman" w:cs="Times New Roman"/>
                <w:sz w:val="16"/>
                <w:szCs w:val="16"/>
              </w:rPr>
              <w:t>)</w:t>
            </w:r>
          </w:p>
        </w:tc>
        <w:tc>
          <w:tcPr>
            <w:tcW w:w="1000" w:type="pct"/>
            <w:tcBorders>
              <w:top w:val="single" w:sz="4" w:space="0" w:color="auto"/>
              <w:bottom w:val="single" w:sz="4" w:space="0" w:color="auto"/>
            </w:tcBorders>
          </w:tcPr>
          <w:p w14:paraId="6547836F" w14:textId="77777777" w:rsidR="00854F91" w:rsidRPr="0069739D" w:rsidRDefault="00854F91" w:rsidP="002D6572">
            <w:pPr>
              <w:jc w:val="center"/>
              <w:rPr>
                <w:rFonts w:ascii="Times New Roman" w:hAnsi="Times New Roman" w:cs="Times New Roman"/>
                <w:sz w:val="16"/>
                <w:szCs w:val="16"/>
              </w:rPr>
            </w:pPr>
            <w:r w:rsidRPr="0069739D">
              <w:rPr>
                <w:rFonts w:ascii="Times New Roman" w:hAnsi="Times New Roman" w:cs="Times New Roman"/>
                <w:sz w:val="16"/>
                <w:szCs w:val="16"/>
              </w:rPr>
              <w:t>Moderate</w:t>
            </w:r>
          </w:p>
        </w:tc>
      </w:tr>
      <w:tr w:rsidR="00854F91" w:rsidRPr="0069739D" w14:paraId="49E0CA62" w14:textId="77777777" w:rsidTr="0069739D">
        <w:tc>
          <w:tcPr>
            <w:tcW w:w="1084" w:type="pct"/>
            <w:tcBorders>
              <w:top w:val="single" w:sz="4" w:space="0" w:color="auto"/>
              <w:bottom w:val="single" w:sz="4" w:space="0" w:color="auto"/>
            </w:tcBorders>
          </w:tcPr>
          <w:p w14:paraId="67ED8BC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Other</w:t>
            </w:r>
          </w:p>
        </w:tc>
        <w:tc>
          <w:tcPr>
            <w:tcW w:w="917" w:type="pct"/>
            <w:tcBorders>
              <w:top w:val="single" w:sz="4" w:space="0" w:color="auto"/>
              <w:bottom w:val="single" w:sz="4" w:space="0" w:color="auto"/>
            </w:tcBorders>
          </w:tcPr>
          <w:p w14:paraId="1F191F67" w14:textId="7AE6D74C"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5 (26)</w:t>
            </w:r>
          </w:p>
        </w:tc>
        <w:tc>
          <w:tcPr>
            <w:tcW w:w="1000" w:type="pct"/>
            <w:tcBorders>
              <w:top w:val="single" w:sz="4" w:space="0" w:color="auto"/>
              <w:bottom w:val="single" w:sz="4" w:space="0" w:color="auto"/>
            </w:tcBorders>
          </w:tcPr>
          <w:p w14:paraId="21D6636C" w14:textId="77777777" w:rsidR="00854F91" w:rsidRPr="0069739D" w:rsidRDefault="00854F91" w:rsidP="002D6572">
            <w:pPr>
              <w:jc w:val="center"/>
              <w:rPr>
                <w:rFonts w:ascii="Times New Roman" w:hAnsi="Times New Roman" w:cs="Times New Roman"/>
                <w:sz w:val="16"/>
                <w:szCs w:val="16"/>
              </w:rPr>
            </w:pPr>
          </w:p>
        </w:tc>
        <w:tc>
          <w:tcPr>
            <w:tcW w:w="1000" w:type="pct"/>
            <w:tcBorders>
              <w:top w:val="single" w:sz="4" w:space="0" w:color="auto"/>
              <w:bottom w:val="single" w:sz="4" w:space="0" w:color="auto"/>
            </w:tcBorders>
          </w:tcPr>
          <w:p w14:paraId="38B0F822" w14:textId="28299125"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3 (16</w:t>
            </w:r>
            <w:r w:rsidR="00854F91" w:rsidRPr="0069739D">
              <w:rPr>
                <w:rFonts w:ascii="Times New Roman" w:hAnsi="Times New Roman" w:cs="Times New Roman"/>
                <w:sz w:val="16"/>
                <w:szCs w:val="16"/>
              </w:rPr>
              <w:t>)</w:t>
            </w:r>
          </w:p>
        </w:tc>
        <w:tc>
          <w:tcPr>
            <w:tcW w:w="1000" w:type="pct"/>
            <w:tcBorders>
              <w:top w:val="single" w:sz="4" w:space="0" w:color="auto"/>
              <w:bottom w:val="single" w:sz="4" w:space="0" w:color="auto"/>
            </w:tcBorders>
          </w:tcPr>
          <w:p w14:paraId="782BF848" w14:textId="77777777" w:rsidR="00854F91" w:rsidRPr="0069739D" w:rsidRDefault="00854F91" w:rsidP="002D6572">
            <w:pPr>
              <w:rPr>
                <w:rFonts w:ascii="Times New Roman" w:hAnsi="Times New Roman" w:cs="Times New Roman"/>
                <w:sz w:val="16"/>
                <w:szCs w:val="16"/>
              </w:rPr>
            </w:pPr>
          </w:p>
        </w:tc>
      </w:tr>
      <w:tr w:rsidR="00854F91" w:rsidRPr="0069739D" w14:paraId="72F5F4B5" w14:textId="77777777" w:rsidTr="0069739D">
        <w:tc>
          <w:tcPr>
            <w:tcW w:w="1084" w:type="pct"/>
            <w:tcBorders>
              <w:top w:val="single" w:sz="4" w:space="0" w:color="auto"/>
              <w:bottom w:val="single" w:sz="4" w:space="0" w:color="auto"/>
            </w:tcBorders>
          </w:tcPr>
          <w:p w14:paraId="4FC0DE8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None</w:t>
            </w:r>
          </w:p>
        </w:tc>
        <w:tc>
          <w:tcPr>
            <w:tcW w:w="917" w:type="pct"/>
            <w:tcBorders>
              <w:top w:val="single" w:sz="4" w:space="0" w:color="auto"/>
              <w:bottom w:val="single" w:sz="4" w:space="0" w:color="auto"/>
            </w:tcBorders>
          </w:tcPr>
          <w:p w14:paraId="3526B5F8" w14:textId="3AD1832F"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1 (5)</w:t>
            </w:r>
          </w:p>
        </w:tc>
        <w:tc>
          <w:tcPr>
            <w:tcW w:w="1000" w:type="pct"/>
            <w:tcBorders>
              <w:top w:val="single" w:sz="4" w:space="0" w:color="auto"/>
              <w:bottom w:val="single" w:sz="4" w:space="0" w:color="auto"/>
            </w:tcBorders>
          </w:tcPr>
          <w:p w14:paraId="291FB067" w14:textId="77777777" w:rsidR="00854F91" w:rsidRPr="0069739D" w:rsidRDefault="00854F91" w:rsidP="002D6572">
            <w:pPr>
              <w:jc w:val="center"/>
              <w:rPr>
                <w:rFonts w:ascii="Times New Roman" w:hAnsi="Times New Roman" w:cs="Times New Roman"/>
                <w:sz w:val="16"/>
                <w:szCs w:val="16"/>
              </w:rPr>
            </w:pPr>
          </w:p>
        </w:tc>
        <w:tc>
          <w:tcPr>
            <w:tcW w:w="1000" w:type="pct"/>
            <w:tcBorders>
              <w:top w:val="single" w:sz="4" w:space="0" w:color="auto"/>
              <w:bottom w:val="single" w:sz="4" w:space="0" w:color="auto"/>
            </w:tcBorders>
          </w:tcPr>
          <w:p w14:paraId="3FBF39EF" w14:textId="0418B9AC" w:rsidR="00854F91" w:rsidRPr="0069739D" w:rsidRDefault="00BD7C91" w:rsidP="002D6572">
            <w:pPr>
              <w:jc w:val="center"/>
              <w:rPr>
                <w:rFonts w:ascii="Times New Roman" w:hAnsi="Times New Roman" w:cs="Times New Roman"/>
                <w:sz w:val="16"/>
                <w:szCs w:val="16"/>
              </w:rPr>
            </w:pPr>
            <w:r>
              <w:rPr>
                <w:rFonts w:ascii="Times New Roman" w:hAnsi="Times New Roman" w:cs="Times New Roman"/>
                <w:sz w:val="16"/>
                <w:szCs w:val="16"/>
              </w:rPr>
              <w:t>1 (5</w:t>
            </w:r>
            <w:r w:rsidR="00854F91" w:rsidRPr="0069739D">
              <w:rPr>
                <w:rFonts w:ascii="Times New Roman" w:hAnsi="Times New Roman" w:cs="Times New Roman"/>
                <w:sz w:val="16"/>
                <w:szCs w:val="16"/>
              </w:rPr>
              <w:t>)</w:t>
            </w:r>
          </w:p>
        </w:tc>
        <w:tc>
          <w:tcPr>
            <w:tcW w:w="1000" w:type="pct"/>
            <w:tcBorders>
              <w:top w:val="single" w:sz="4" w:space="0" w:color="auto"/>
              <w:bottom w:val="single" w:sz="4" w:space="0" w:color="auto"/>
            </w:tcBorders>
          </w:tcPr>
          <w:p w14:paraId="261E497D" w14:textId="77777777" w:rsidR="00854F91" w:rsidRPr="0069739D" w:rsidRDefault="00854F91" w:rsidP="002D6572">
            <w:pPr>
              <w:rPr>
                <w:rFonts w:ascii="Times New Roman" w:hAnsi="Times New Roman" w:cs="Times New Roman"/>
                <w:sz w:val="16"/>
                <w:szCs w:val="16"/>
              </w:rPr>
            </w:pPr>
          </w:p>
        </w:tc>
      </w:tr>
    </w:tbl>
    <w:p w14:paraId="60B9BBB6" w14:textId="77777777" w:rsidR="00854F91" w:rsidRDefault="00854F91" w:rsidP="002D6572">
      <w:pPr>
        <w:spacing w:after="0" w:line="480" w:lineRule="auto"/>
        <w:rPr>
          <w:sz w:val="24"/>
        </w:rPr>
        <w:sectPr w:rsidR="00854F91" w:rsidSect="002D6572">
          <w:pgSz w:w="11906" w:h="16838"/>
          <w:pgMar w:top="720" w:right="720" w:bottom="720" w:left="720" w:header="708" w:footer="708" w:gutter="0"/>
          <w:cols w:space="708"/>
          <w:docGrid w:linePitch="360"/>
        </w:sectPr>
      </w:pPr>
      <w:r w:rsidRPr="00621839">
        <w:rPr>
          <w:i/>
          <w:sz w:val="24"/>
        </w:rPr>
        <w:t>.</w:t>
      </w:r>
      <w:r>
        <w:rPr>
          <w:sz w:val="24"/>
        </w:rPr>
        <w:t xml:space="preserve"> </w:t>
      </w:r>
    </w:p>
    <w:p w14:paraId="50632DFA" w14:textId="7F131B1C" w:rsidR="00854F91" w:rsidRDefault="00854F91" w:rsidP="002D6572">
      <w:pPr>
        <w:spacing w:after="0" w:line="240" w:lineRule="auto"/>
        <w:rPr>
          <w:rFonts w:ascii="Times New Roman" w:hAnsi="Times New Roman" w:cs="Times New Roman"/>
          <w:b/>
          <w:sz w:val="20"/>
          <w:szCs w:val="20"/>
        </w:rPr>
      </w:pPr>
      <w:r w:rsidRPr="0069739D">
        <w:rPr>
          <w:rFonts w:ascii="Times New Roman" w:hAnsi="Times New Roman" w:cs="Times New Roman"/>
          <w:b/>
          <w:sz w:val="20"/>
          <w:szCs w:val="20"/>
        </w:rPr>
        <w:t xml:space="preserve">Table 3.  </w:t>
      </w:r>
      <w:r w:rsidR="007E71DA" w:rsidRPr="0069739D">
        <w:rPr>
          <w:rFonts w:ascii="Times New Roman" w:hAnsi="Times New Roman" w:cs="Times New Roman"/>
          <w:b/>
          <w:sz w:val="20"/>
          <w:szCs w:val="20"/>
        </w:rPr>
        <w:t xml:space="preserve">Views of providers of neuro-oncology services (responses to Survey 1) in 19 UK Children’s Cancer Treatment Centres on neuro-rehabilitation services for children with brain tumours. </w:t>
      </w:r>
    </w:p>
    <w:p w14:paraId="1B03F623" w14:textId="77777777" w:rsidR="0069739D" w:rsidRPr="0069739D" w:rsidRDefault="0069739D" w:rsidP="002D6572">
      <w:pPr>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523"/>
        <w:gridCol w:w="1872"/>
        <w:gridCol w:w="11003"/>
      </w:tblGrid>
      <w:tr w:rsidR="00854F91" w:rsidRPr="0069739D" w14:paraId="7CF2ED29" w14:textId="77777777" w:rsidTr="00245755">
        <w:trPr>
          <w:trHeight w:val="684"/>
        </w:trPr>
        <w:tc>
          <w:tcPr>
            <w:tcW w:w="819" w:type="pct"/>
            <w:tcBorders>
              <w:left w:val="nil"/>
              <w:bottom w:val="single" w:sz="4" w:space="0" w:color="auto"/>
              <w:right w:val="nil"/>
            </w:tcBorders>
          </w:tcPr>
          <w:p w14:paraId="07E7A923"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Type of barrier or gap</w:t>
            </w:r>
          </w:p>
        </w:tc>
        <w:tc>
          <w:tcPr>
            <w:tcW w:w="608" w:type="pct"/>
            <w:tcBorders>
              <w:left w:val="nil"/>
              <w:bottom w:val="single" w:sz="4" w:space="0" w:color="auto"/>
              <w:right w:val="nil"/>
            </w:tcBorders>
          </w:tcPr>
          <w:p w14:paraId="5D506AF8"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 xml:space="preserve">Number of centres identifying barrier/lack </w:t>
            </w:r>
          </w:p>
          <w:p w14:paraId="7124A254"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N=19 (%)</w:t>
            </w:r>
          </w:p>
        </w:tc>
        <w:tc>
          <w:tcPr>
            <w:tcW w:w="3573" w:type="pct"/>
            <w:tcBorders>
              <w:left w:val="nil"/>
              <w:bottom w:val="single" w:sz="4" w:space="0" w:color="auto"/>
              <w:right w:val="nil"/>
            </w:tcBorders>
          </w:tcPr>
          <w:p w14:paraId="2574627C"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Quotations</w:t>
            </w:r>
          </w:p>
        </w:tc>
      </w:tr>
      <w:tr w:rsidR="00854F91" w:rsidRPr="0069739D" w14:paraId="6424B0F4" w14:textId="77777777" w:rsidTr="00245755">
        <w:trPr>
          <w:trHeight w:val="633"/>
        </w:trPr>
        <w:tc>
          <w:tcPr>
            <w:tcW w:w="819" w:type="pct"/>
            <w:tcBorders>
              <w:left w:val="nil"/>
              <w:bottom w:val="single" w:sz="4" w:space="0" w:color="auto"/>
              <w:right w:val="nil"/>
            </w:tcBorders>
          </w:tcPr>
          <w:p w14:paraId="0E812DFE"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Lack of establishment of neuro-oncology rehabilitation services and dedicated space and resources</w:t>
            </w:r>
          </w:p>
        </w:tc>
        <w:tc>
          <w:tcPr>
            <w:tcW w:w="608" w:type="pct"/>
            <w:tcBorders>
              <w:left w:val="nil"/>
              <w:bottom w:val="single" w:sz="4" w:space="0" w:color="auto"/>
              <w:right w:val="nil"/>
            </w:tcBorders>
          </w:tcPr>
          <w:p w14:paraId="0CCE1290" w14:textId="03557699" w:rsidR="00854F91" w:rsidRPr="0069739D" w:rsidRDefault="00854F91" w:rsidP="00BD7C91">
            <w:pPr>
              <w:jc w:val="center"/>
              <w:rPr>
                <w:rFonts w:ascii="Times New Roman" w:hAnsi="Times New Roman" w:cs="Times New Roman"/>
                <w:color w:val="00B050"/>
                <w:sz w:val="16"/>
                <w:szCs w:val="16"/>
              </w:rPr>
            </w:pPr>
            <w:r w:rsidRPr="0069739D">
              <w:rPr>
                <w:rFonts w:ascii="Times New Roman" w:hAnsi="Times New Roman" w:cs="Times New Roman"/>
                <w:sz w:val="16"/>
                <w:szCs w:val="16"/>
              </w:rPr>
              <w:t>11 (58)</w:t>
            </w:r>
          </w:p>
        </w:tc>
        <w:tc>
          <w:tcPr>
            <w:tcW w:w="3573" w:type="pct"/>
            <w:tcBorders>
              <w:left w:val="nil"/>
              <w:bottom w:val="single" w:sz="4" w:space="0" w:color="auto"/>
              <w:right w:val="nil"/>
            </w:tcBorders>
          </w:tcPr>
          <w:p w14:paraId="58AAD50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“Lack of dedicated beds for Neuro-rehabilitation” (Centre 3)  </w:t>
            </w:r>
          </w:p>
          <w:p w14:paraId="2CBA9E7F" w14:textId="77777777" w:rsidR="00854F91" w:rsidRPr="0069739D" w:rsidRDefault="00854F91" w:rsidP="002D6572">
            <w:pPr>
              <w:rPr>
                <w:rFonts w:ascii="Times New Roman" w:hAnsi="Times New Roman" w:cs="Times New Roman"/>
                <w:b/>
                <w:sz w:val="16"/>
                <w:szCs w:val="16"/>
              </w:rPr>
            </w:pPr>
            <w:r w:rsidRPr="0069739D">
              <w:rPr>
                <w:rFonts w:ascii="Times New Roman" w:hAnsi="Times New Roman" w:cs="Times New Roman"/>
                <w:sz w:val="16"/>
                <w:szCs w:val="16"/>
              </w:rPr>
              <w:t>“Availability of beds” (Centre 4)</w:t>
            </w:r>
          </w:p>
          <w:p w14:paraId="0E5F2FC7"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“There are not any designated neuro rehabilitation beds within the centre and no neuro rehabilitation tariff for these patients.” (Centre 5)  </w:t>
            </w:r>
          </w:p>
          <w:p w14:paraId="74B89D43" w14:textId="77777777" w:rsidR="00854F91" w:rsidRPr="0069739D" w:rsidRDefault="00854F91" w:rsidP="002D6572">
            <w:pPr>
              <w:rPr>
                <w:rFonts w:ascii="Times New Roman" w:hAnsi="Times New Roman" w:cs="Times New Roman"/>
                <w:b/>
                <w:sz w:val="16"/>
                <w:szCs w:val="16"/>
              </w:rPr>
            </w:pPr>
            <w:r w:rsidRPr="0069739D">
              <w:rPr>
                <w:rFonts w:ascii="Times New Roman" w:hAnsi="Times New Roman" w:cs="Times New Roman"/>
                <w:sz w:val="16"/>
                <w:szCs w:val="16"/>
              </w:rPr>
              <w:t xml:space="preserve">“accessibility of beds / slots for rehab” (Centre 12)  </w:t>
            </w:r>
          </w:p>
          <w:p w14:paraId="6976077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"Lack of dedicated beds for Neuro-rehabilitation” (Centre 3) </w:t>
            </w:r>
          </w:p>
          <w:p w14:paraId="7009C22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“No dedicated neuro-rehab team in paediatric neuro-oncology and at present neuro-oncology rehab is separate from non-oncological neuro-rehab.” (Centre 13)</w:t>
            </w:r>
          </w:p>
          <w:p w14:paraId="4169AB5B"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“service only developed early 2016” (Centre 15)</w:t>
            </w:r>
          </w:p>
          <w:p w14:paraId="0DDF989B"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“Staffing and timing; prioritizing acute patient care and discharge above rehabilitation. No dedicated Neuro-oncology rehabilitation team” (Centre 16)</w:t>
            </w:r>
          </w:p>
          <w:p w14:paraId="55EE1DE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“There is not a clearly defined single point of contact for a neuro rehabilitation MDT/service” (Centre 17)</w:t>
            </w:r>
          </w:p>
          <w:p w14:paraId="2AFE8F46" w14:textId="64AD5AB5"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“Capacity of therapies facilities, although this will be improved following relocation to a new site next year. Can be barriers for patients from areas elsewhere (neuro-oncology in [</w:t>
            </w:r>
            <w:r w:rsidR="007D7EF4" w:rsidRPr="006033B2">
              <w:rPr>
                <w:rFonts w:ascii="Times New Roman" w:hAnsi="Times New Roman" w:cs="Times New Roman"/>
                <w:sz w:val="16"/>
                <w:szCs w:val="16"/>
              </w:rPr>
              <w:t>PTC</w:t>
            </w:r>
            <w:r w:rsidRPr="0069739D">
              <w:rPr>
                <w:rFonts w:ascii="Times New Roman" w:hAnsi="Times New Roman" w:cs="Times New Roman"/>
                <w:sz w:val="16"/>
                <w:szCs w:val="16"/>
              </w:rPr>
              <w:t xml:space="preserve"> name] covers the whole of [region of </w:t>
            </w:r>
            <w:r w:rsidR="007D7EF4" w:rsidRPr="006033B2">
              <w:rPr>
                <w:rFonts w:ascii="Times New Roman" w:hAnsi="Times New Roman" w:cs="Times New Roman"/>
                <w:sz w:val="16"/>
                <w:szCs w:val="16"/>
              </w:rPr>
              <w:t>PTC</w:t>
            </w:r>
            <w:r w:rsidRPr="0069739D">
              <w:rPr>
                <w:rFonts w:ascii="Times New Roman" w:hAnsi="Times New Roman" w:cs="Times New Roman"/>
                <w:sz w:val="16"/>
                <w:szCs w:val="16"/>
              </w:rPr>
              <w:t>]).” (Centre 9)</w:t>
            </w:r>
          </w:p>
          <w:p w14:paraId="02CB2E2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“bed numbers on rehabilitation ward.” (Centre 14)</w:t>
            </w:r>
          </w:p>
          <w:p w14:paraId="47B71B3C"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“Expertise, specialist equipment, availability of beds. Commissioning” (Centre 4)</w:t>
            </w:r>
          </w:p>
          <w:p w14:paraId="569CB10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“Resources and funding” (Centre 8)</w:t>
            </w:r>
          </w:p>
          <w:p w14:paraId="544131EA" w14:textId="77777777" w:rsidR="00854F91" w:rsidRPr="0069739D" w:rsidRDefault="00854F91" w:rsidP="002D6572">
            <w:pPr>
              <w:rPr>
                <w:rFonts w:ascii="Times New Roman" w:hAnsi="Times New Roman" w:cs="Times New Roman"/>
                <w:color w:val="00B050"/>
                <w:sz w:val="16"/>
                <w:szCs w:val="16"/>
              </w:rPr>
            </w:pPr>
            <w:r w:rsidRPr="0069739D">
              <w:rPr>
                <w:rFonts w:ascii="Times New Roman" w:hAnsi="Times New Roman" w:cs="Times New Roman"/>
                <w:sz w:val="16"/>
                <w:szCs w:val="16"/>
              </w:rPr>
              <w:t>“specialised equipment, inpatient beds and time, limited staff, community very limited resources. Time delay between inpatient and outpatient services impacts on children’s rehab. Inequality across region.” (Centre 8)</w:t>
            </w:r>
          </w:p>
        </w:tc>
      </w:tr>
      <w:tr w:rsidR="00854F91" w:rsidRPr="0069739D" w14:paraId="16D177BA" w14:textId="77777777" w:rsidTr="00245755">
        <w:trPr>
          <w:trHeight w:val="650"/>
        </w:trPr>
        <w:tc>
          <w:tcPr>
            <w:tcW w:w="819" w:type="pct"/>
            <w:tcBorders>
              <w:left w:val="nil"/>
              <w:bottom w:val="single" w:sz="4" w:space="0" w:color="auto"/>
              <w:right w:val="nil"/>
            </w:tcBorders>
          </w:tcPr>
          <w:p w14:paraId="6EA55D66"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Lack of communication with other departments and services</w:t>
            </w:r>
          </w:p>
        </w:tc>
        <w:tc>
          <w:tcPr>
            <w:tcW w:w="608" w:type="pct"/>
            <w:tcBorders>
              <w:left w:val="nil"/>
              <w:bottom w:val="single" w:sz="4" w:space="0" w:color="auto"/>
              <w:right w:val="nil"/>
            </w:tcBorders>
          </w:tcPr>
          <w:p w14:paraId="58FD0D4F" w14:textId="64CD6B82"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5 (26)</w:t>
            </w:r>
          </w:p>
        </w:tc>
        <w:tc>
          <w:tcPr>
            <w:tcW w:w="3573" w:type="pct"/>
            <w:tcBorders>
              <w:left w:val="nil"/>
              <w:bottom w:val="single" w:sz="4" w:space="0" w:color="auto"/>
              <w:right w:val="nil"/>
            </w:tcBorders>
          </w:tcPr>
          <w:p w14:paraId="7EF48841"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“referral pathways and commissioning unclear” (Centre 4)</w:t>
            </w:r>
          </w:p>
          <w:p w14:paraId="061C2FC9"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“local services refusing to support patients with complex needs.” (Centre 4)</w:t>
            </w:r>
          </w:p>
          <w:p w14:paraId="0261E367"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“time constraints related to clinical deterioration” (Centre 12)</w:t>
            </w:r>
          </w:p>
          <w:p w14:paraId="005D8E6F"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“Follow -up during and after treatment” (Centre 16)  </w:t>
            </w:r>
          </w:p>
          <w:p w14:paraId="202DEBA8"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“communication between centres” (Centre 12)</w:t>
            </w:r>
          </w:p>
          <w:p w14:paraId="1CB64067" w14:textId="77777777" w:rsidR="00854F91" w:rsidRPr="0069739D" w:rsidRDefault="00854F91" w:rsidP="002D6572">
            <w:pPr>
              <w:rPr>
                <w:rFonts w:ascii="Times New Roman" w:hAnsi="Times New Roman" w:cs="Times New Roman"/>
                <w:color w:val="00B050"/>
                <w:sz w:val="16"/>
                <w:szCs w:val="16"/>
              </w:rPr>
            </w:pPr>
            <w:r w:rsidRPr="0069739D">
              <w:rPr>
                <w:rFonts w:ascii="Times New Roman" w:hAnsi="Times New Roman" w:cs="Times New Roman"/>
                <w:sz w:val="16"/>
                <w:szCs w:val="16"/>
              </w:rPr>
              <w:t>“Poor co-ordination of services in the community.” (Centre 13)</w:t>
            </w:r>
          </w:p>
        </w:tc>
      </w:tr>
      <w:tr w:rsidR="00854F91" w:rsidRPr="0069739D" w14:paraId="1472B716" w14:textId="77777777" w:rsidTr="00245755">
        <w:trPr>
          <w:trHeight w:val="650"/>
        </w:trPr>
        <w:tc>
          <w:tcPr>
            <w:tcW w:w="819" w:type="pct"/>
            <w:tcBorders>
              <w:left w:val="nil"/>
              <w:bottom w:val="single" w:sz="4" w:space="0" w:color="auto"/>
              <w:right w:val="nil"/>
            </w:tcBorders>
          </w:tcPr>
          <w:p w14:paraId="7CEAD8E8"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Lack of individual components of the multidisciplinary team</w:t>
            </w:r>
          </w:p>
        </w:tc>
        <w:tc>
          <w:tcPr>
            <w:tcW w:w="608" w:type="pct"/>
            <w:tcBorders>
              <w:left w:val="nil"/>
              <w:bottom w:val="single" w:sz="4" w:space="0" w:color="auto"/>
              <w:right w:val="nil"/>
            </w:tcBorders>
          </w:tcPr>
          <w:p w14:paraId="58904147" w14:textId="51D0C312" w:rsidR="00854F91" w:rsidRPr="0069739D" w:rsidRDefault="00854F91" w:rsidP="00BD7C91">
            <w:pPr>
              <w:jc w:val="center"/>
              <w:rPr>
                <w:rFonts w:ascii="Times New Roman" w:hAnsi="Times New Roman" w:cs="Times New Roman"/>
                <w:sz w:val="16"/>
                <w:szCs w:val="16"/>
              </w:rPr>
            </w:pPr>
            <w:r w:rsidRPr="0069739D">
              <w:rPr>
                <w:rFonts w:ascii="Times New Roman" w:hAnsi="Times New Roman" w:cs="Times New Roman"/>
                <w:sz w:val="16"/>
                <w:szCs w:val="16"/>
              </w:rPr>
              <w:t>8 (42)</w:t>
            </w:r>
          </w:p>
        </w:tc>
        <w:tc>
          <w:tcPr>
            <w:tcW w:w="3573" w:type="pct"/>
            <w:tcBorders>
              <w:left w:val="nil"/>
              <w:bottom w:val="single" w:sz="4" w:space="0" w:color="auto"/>
              <w:right w:val="nil"/>
            </w:tcBorders>
          </w:tcPr>
          <w:p w14:paraId="31252A85"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“Limited therapy time dedicated to neuro onc” (Centre 10)</w:t>
            </w:r>
          </w:p>
          <w:p w14:paraId="79DCEF1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“Lack of local SALT and educational rehab.” (Centre 1) </w:t>
            </w:r>
          </w:p>
          <w:p w14:paraId="2BCDC0E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“Provision of SALT” (Centre 7)</w:t>
            </w:r>
          </w:p>
          <w:p w14:paraId="0F6DBBD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“No dedicated SALT” (Centre 10)</w:t>
            </w:r>
          </w:p>
          <w:p w14:paraId="7FCB750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“Lack of speech and language support.”  (Centre 13)</w:t>
            </w:r>
          </w:p>
          <w:p w14:paraId="3B56670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“speech therapy in particular.” (Centre 14)</w:t>
            </w:r>
          </w:p>
          <w:p w14:paraId="7CBBB316"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“educational support, SALT” (Centre 1).  </w:t>
            </w:r>
          </w:p>
          <w:p w14:paraId="47D245A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“SALT - fulltime equivalent required” (Centre 7)</w:t>
            </w:r>
          </w:p>
          <w:p w14:paraId="68C62E6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“Lack of speech and language support.” (Centre 13)</w:t>
            </w:r>
          </w:p>
          <w:p w14:paraId="15EEAAA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“No on site neuro-psychology but we have a business case in progress for one.”  (Centre 1)</w:t>
            </w:r>
          </w:p>
          <w:p w14:paraId="00160AA9"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“Service demands - particularly neuropsych assessment and supportive psychology.”  (Centre 6)</w:t>
            </w:r>
          </w:p>
          <w:p w14:paraId="68A3B32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“Lack CAMHS/tertiary psychiatry” (Centre 10)</w:t>
            </w:r>
          </w:p>
          <w:p w14:paraId="6B1C12F7"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“Neuropsychology” (Centre 1)</w:t>
            </w:r>
          </w:p>
          <w:p w14:paraId="2F107F9F" w14:textId="77777777" w:rsidR="00854F91" w:rsidRPr="0069739D" w:rsidRDefault="00854F91" w:rsidP="002D6572">
            <w:pPr>
              <w:rPr>
                <w:rFonts w:ascii="Times New Roman" w:hAnsi="Times New Roman" w:cs="Times New Roman"/>
                <w:sz w:val="16"/>
                <w:szCs w:val="16"/>
                <w:lang w:val="fr-FR"/>
              </w:rPr>
            </w:pPr>
            <w:r w:rsidRPr="0069739D">
              <w:rPr>
                <w:rFonts w:ascii="Times New Roman" w:hAnsi="Times New Roman" w:cs="Times New Roman"/>
                <w:sz w:val="16"/>
                <w:szCs w:val="16"/>
              </w:rPr>
              <w:t xml:space="preserve">“Neuro-psych assessment Psychology support.” </w:t>
            </w:r>
            <w:r w:rsidRPr="0069739D">
              <w:rPr>
                <w:rFonts w:ascii="Times New Roman" w:hAnsi="Times New Roman" w:cs="Times New Roman"/>
                <w:sz w:val="16"/>
                <w:szCs w:val="16"/>
                <w:lang w:val="fr-FR"/>
              </w:rPr>
              <w:t>(Centre 6)</w:t>
            </w:r>
          </w:p>
          <w:p w14:paraId="26FCD433" w14:textId="77777777" w:rsidR="00854F91" w:rsidRPr="0069739D" w:rsidRDefault="00854F91" w:rsidP="002D6572">
            <w:pPr>
              <w:rPr>
                <w:rFonts w:ascii="Times New Roman" w:hAnsi="Times New Roman" w:cs="Times New Roman"/>
                <w:sz w:val="16"/>
                <w:szCs w:val="16"/>
                <w:lang w:val="fr-FR"/>
              </w:rPr>
            </w:pPr>
            <w:r w:rsidRPr="0069739D">
              <w:rPr>
                <w:rFonts w:ascii="Times New Roman" w:hAnsi="Times New Roman" w:cs="Times New Roman"/>
                <w:sz w:val="16"/>
                <w:szCs w:val="16"/>
                <w:lang w:val="fr-FR"/>
              </w:rPr>
              <w:t xml:space="preserve">“Neuro-psychology” (Centre 8).  </w:t>
            </w:r>
          </w:p>
          <w:p w14:paraId="4C656F69" w14:textId="77777777" w:rsidR="00854F91" w:rsidRPr="0069739D" w:rsidRDefault="00854F91" w:rsidP="002D6572">
            <w:pPr>
              <w:rPr>
                <w:rFonts w:ascii="Times New Roman" w:hAnsi="Times New Roman" w:cs="Times New Roman"/>
                <w:sz w:val="16"/>
                <w:szCs w:val="16"/>
                <w:lang w:val="fr-FR"/>
              </w:rPr>
            </w:pPr>
            <w:r w:rsidRPr="0069739D">
              <w:rPr>
                <w:rFonts w:ascii="Times New Roman" w:hAnsi="Times New Roman" w:cs="Times New Roman"/>
                <w:sz w:val="16"/>
                <w:szCs w:val="16"/>
                <w:lang w:val="fr-FR"/>
              </w:rPr>
              <w:t>“Neuro-psychology / psychology - stretched services” (Centre 18)</w:t>
            </w:r>
          </w:p>
          <w:p w14:paraId="6A6FE28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“reduced staffing for occupational therapy” (Centre 14)</w:t>
            </w:r>
          </w:p>
          <w:p w14:paraId="6152A857"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“Difficulty in accessing on site dietitians due to low numbers of staff.” (Centre 1)</w:t>
            </w:r>
          </w:p>
          <w:p w14:paraId="3B10F423" w14:textId="77777777" w:rsidR="00854F91" w:rsidRPr="0069739D" w:rsidRDefault="00854F91" w:rsidP="002D6572">
            <w:pPr>
              <w:rPr>
                <w:rFonts w:ascii="Times New Roman" w:hAnsi="Times New Roman" w:cs="Times New Roman"/>
                <w:color w:val="00B050"/>
                <w:sz w:val="16"/>
                <w:szCs w:val="16"/>
              </w:rPr>
            </w:pPr>
            <w:r w:rsidRPr="0069739D">
              <w:rPr>
                <w:rFonts w:ascii="Times New Roman" w:hAnsi="Times New Roman" w:cs="Times New Roman"/>
                <w:sz w:val="16"/>
                <w:szCs w:val="16"/>
              </w:rPr>
              <w:t>“Dietetics” (Centre 1)</w:t>
            </w:r>
          </w:p>
        </w:tc>
      </w:tr>
      <w:tr w:rsidR="00854F91" w:rsidRPr="0069739D" w14:paraId="7F41AB9B" w14:textId="77777777" w:rsidTr="00245755">
        <w:trPr>
          <w:trHeight w:val="650"/>
        </w:trPr>
        <w:tc>
          <w:tcPr>
            <w:tcW w:w="819" w:type="pct"/>
            <w:tcBorders>
              <w:left w:val="nil"/>
              <w:bottom w:val="single" w:sz="4" w:space="0" w:color="auto"/>
              <w:right w:val="nil"/>
            </w:tcBorders>
          </w:tcPr>
          <w:p w14:paraId="0FE68EB4"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Outpatient-specific barriers</w:t>
            </w:r>
          </w:p>
        </w:tc>
        <w:tc>
          <w:tcPr>
            <w:tcW w:w="608" w:type="pct"/>
            <w:tcBorders>
              <w:left w:val="nil"/>
              <w:bottom w:val="single" w:sz="4" w:space="0" w:color="auto"/>
              <w:right w:val="nil"/>
            </w:tcBorders>
          </w:tcPr>
          <w:p w14:paraId="1AFD3C5A" w14:textId="765D35B8" w:rsidR="00854F91" w:rsidRPr="0069739D" w:rsidRDefault="00854F91" w:rsidP="00BD7C91">
            <w:pPr>
              <w:jc w:val="center"/>
              <w:rPr>
                <w:rFonts w:ascii="Times New Roman" w:hAnsi="Times New Roman" w:cs="Times New Roman"/>
                <w:color w:val="00B050"/>
                <w:sz w:val="16"/>
                <w:szCs w:val="16"/>
              </w:rPr>
            </w:pPr>
            <w:r w:rsidRPr="0069739D">
              <w:rPr>
                <w:rFonts w:ascii="Times New Roman" w:hAnsi="Times New Roman" w:cs="Times New Roman"/>
                <w:sz w:val="16"/>
                <w:szCs w:val="16"/>
              </w:rPr>
              <w:t>8 (42)</w:t>
            </w:r>
          </w:p>
        </w:tc>
        <w:tc>
          <w:tcPr>
            <w:tcW w:w="3573" w:type="pct"/>
            <w:tcBorders>
              <w:left w:val="nil"/>
              <w:bottom w:val="single" w:sz="4" w:space="0" w:color="auto"/>
              <w:right w:val="nil"/>
            </w:tcBorders>
          </w:tcPr>
          <w:p w14:paraId="0000FB9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“Need to be in-patient for formal neuro-rehab - haven't got a developed out-patient neuro-rehab service.” (Centre 6)</w:t>
            </w:r>
          </w:p>
          <w:p w14:paraId="40BFF6B1"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“Availability of outpatient rehabilitation is limited.” (Centre 13)</w:t>
            </w:r>
          </w:p>
          <w:p w14:paraId="1F67B84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“Patients access community based services during follow up however there are variable issues with waiting time and intensity of treatment that patients need” (Centre 10)</w:t>
            </w:r>
          </w:p>
          <w:p w14:paraId="691614B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“Out-patient therapy” (Centre 10)</w:t>
            </w:r>
          </w:p>
          <w:p w14:paraId="0F24EFBF"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“When patients are discharged - some difficulties with patients accessing local services” (Centre 2)</w:t>
            </w:r>
          </w:p>
          <w:p w14:paraId="170E284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“Deficit of outpatient rehab service.” (Centre 13)</w:t>
            </w:r>
          </w:p>
          <w:p w14:paraId="152B5CD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“patients have to remain admitted for longer since no local services could offer supportive therapies frequently enough” (Centre 15)  </w:t>
            </w:r>
          </w:p>
          <w:p w14:paraId="3B94ACE5"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“Longer term/ongoing or newly arising rehab problems - sometimes difficult to re-access support/rehab services.” (Centre 17)</w:t>
            </w:r>
          </w:p>
          <w:p w14:paraId="51B9A768"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“Medium to long term rehabilitation” (Centre 18)  </w:t>
            </w:r>
          </w:p>
          <w:p w14:paraId="5A580EEE" w14:textId="77777777" w:rsidR="00854F91" w:rsidRPr="0069739D" w:rsidRDefault="00854F91" w:rsidP="002D6572">
            <w:pPr>
              <w:rPr>
                <w:rFonts w:ascii="Times New Roman" w:hAnsi="Times New Roman" w:cs="Times New Roman"/>
                <w:color w:val="00B050"/>
                <w:sz w:val="16"/>
                <w:szCs w:val="16"/>
              </w:rPr>
            </w:pPr>
            <w:r w:rsidRPr="0069739D">
              <w:rPr>
                <w:rFonts w:ascii="Times New Roman" w:hAnsi="Times New Roman" w:cs="Times New Roman"/>
                <w:sz w:val="16"/>
                <w:szCs w:val="16"/>
              </w:rPr>
              <w:t>“gaps between inpatient and outpatients, i.e. access is good while inpatient but once an outpatient access is slow and not a proactive service, the OP service is reactive.” (Centre 12)</w:t>
            </w:r>
          </w:p>
        </w:tc>
      </w:tr>
      <w:tr w:rsidR="00854F91" w:rsidRPr="0069739D" w14:paraId="0800A49C" w14:textId="77777777" w:rsidTr="00245755">
        <w:trPr>
          <w:trHeight w:val="633"/>
        </w:trPr>
        <w:tc>
          <w:tcPr>
            <w:tcW w:w="819" w:type="pct"/>
            <w:tcBorders>
              <w:left w:val="nil"/>
              <w:right w:val="nil"/>
            </w:tcBorders>
          </w:tcPr>
          <w:p w14:paraId="15614FC6"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Absence of barriers</w:t>
            </w:r>
          </w:p>
        </w:tc>
        <w:tc>
          <w:tcPr>
            <w:tcW w:w="608" w:type="pct"/>
            <w:tcBorders>
              <w:left w:val="nil"/>
              <w:right w:val="nil"/>
            </w:tcBorders>
          </w:tcPr>
          <w:p w14:paraId="513E1926" w14:textId="11729429" w:rsidR="00854F91" w:rsidRPr="0069739D" w:rsidRDefault="00854F91" w:rsidP="00BD7C91">
            <w:pPr>
              <w:jc w:val="center"/>
              <w:rPr>
                <w:rFonts w:ascii="Times New Roman" w:hAnsi="Times New Roman" w:cs="Times New Roman"/>
                <w:color w:val="00B050"/>
                <w:sz w:val="16"/>
                <w:szCs w:val="16"/>
              </w:rPr>
            </w:pPr>
            <w:r w:rsidRPr="0069739D">
              <w:rPr>
                <w:rFonts w:ascii="Times New Roman" w:hAnsi="Times New Roman" w:cs="Times New Roman"/>
                <w:sz w:val="16"/>
                <w:szCs w:val="16"/>
              </w:rPr>
              <w:t>3 (16)</w:t>
            </w:r>
          </w:p>
        </w:tc>
        <w:tc>
          <w:tcPr>
            <w:tcW w:w="3573" w:type="pct"/>
            <w:tcBorders>
              <w:left w:val="nil"/>
              <w:right w:val="nil"/>
            </w:tcBorders>
          </w:tcPr>
          <w:p w14:paraId="5657A5D0" w14:textId="77777777" w:rsidR="00854F91" w:rsidRPr="0069739D" w:rsidRDefault="00854F91" w:rsidP="002D6572">
            <w:pPr>
              <w:rPr>
                <w:rFonts w:ascii="Times New Roman" w:hAnsi="Times New Roman" w:cs="Times New Roman"/>
                <w:sz w:val="16"/>
                <w:szCs w:val="16"/>
                <w:lang w:val="it-IT"/>
              </w:rPr>
            </w:pPr>
            <w:r w:rsidRPr="0069739D">
              <w:rPr>
                <w:rFonts w:ascii="Times New Roman" w:hAnsi="Times New Roman" w:cs="Times New Roman"/>
                <w:sz w:val="16"/>
                <w:szCs w:val="16"/>
                <w:lang w:val="it-IT"/>
              </w:rPr>
              <w:t>“None” (Centre 2)</w:t>
            </w:r>
          </w:p>
          <w:p w14:paraId="7B8102B0" w14:textId="77777777" w:rsidR="00854F91" w:rsidRPr="0069739D" w:rsidRDefault="00854F91" w:rsidP="002D6572">
            <w:pPr>
              <w:rPr>
                <w:rFonts w:ascii="Times New Roman" w:hAnsi="Times New Roman" w:cs="Times New Roman"/>
                <w:sz w:val="16"/>
                <w:szCs w:val="16"/>
                <w:lang w:val="it-IT"/>
              </w:rPr>
            </w:pPr>
            <w:r w:rsidRPr="0069739D">
              <w:rPr>
                <w:rFonts w:ascii="Times New Roman" w:hAnsi="Times New Roman" w:cs="Times New Roman"/>
                <w:sz w:val="16"/>
                <w:szCs w:val="16"/>
                <w:lang w:val="it-IT"/>
              </w:rPr>
              <w:t>“Nil” (Centre 19)</w:t>
            </w:r>
          </w:p>
          <w:p w14:paraId="1F5109E2" w14:textId="77777777" w:rsidR="00854F91" w:rsidRPr="0069739D" w:rsidRDefault="00854F91" w:rsidP="002D6572">
            <w:pPr>
              <w:rPr>
                <w:rFonts w:ascii="Times New Roman" w:hAnsi="Times New Roman" w:cs="Times New Roman"/>
                <w:sz w:val="16"/>
                <w:szCs w:val="16"/>
                <w:lang w:val="it-IT"/>
              </w:rPr>
            </w:pPr>
            <w:r w:rsidRPr="0069739D">
              <w:rPr>
                <w:rFonts w:ascii="Times New Roman" w:hAnsi="Times New Roman" w:cs="Times New Roman"/>
                <w:sz w:val="16"/>
                <w:szCs w:val="16"/>
                <w:lang w:val="it-IT"/>
              </w:rPr>
              <w:t>“No major gaps” (Centre 9)</w:t>
            </w:r>
          </w:p>
          <w:p w14:paraId="02F4E4F8" w14:textId="77777777" w:rsidR="00854F91" w:rsidRPr="0069739D" w:rsidRDefault="00854F91" w:rsidP="002D6572">
            <w:pPr>
              <w:rPr>
                <w:rFonts w:ascii="Times New Roman" w:hAnsi="Times New Roman" w:cs="Times New Roman"/>
                <w:color w:val="00B050"/>
                <w:sz w:val="16"/>
                <w:szCs w:val="16"/>
              </w:rPr>
            </w:pPr>
            <w:r w:rsidRPr="0069739D">
              <w:rPr>
                <w:rFonts w:ascii="Times New Roman" w:hAnsi="Times New Roman" w:cs="Times New Roman"/>
                <w:sz w:val="16"/>
                <w:szCs w:val="16"/>
              </w:rPr>
              <w:t>“We don’t have any gaps in the rehab services” (Centre 19)</w:t>
            </w:r>
          </w:p>
        </w:tc>
      </w:tr>
    </w:tbl>
    <w:p w14:paraId="1BB7B617" w14:textId="77777777" w:rsidR="00854F91" w:rsidRPr="0069739D" w:rsidRDefault="00854F91" w:rsidP="002D6572">
      <w:pPr>
        <w:spacing w:after="240" w:line="276" w:lineRule="auto"/>
        <w:rPr>
          <w:rFonts w:ascii="Times New Roman" w:hAnsi="Times New Roman" w:cs="Times New Roman"/>
          <w:sz w:val="16"/>
          <w:szCs w:val="16"/>
        </w:rPr>
        <w:sectPr w:rsidR="00854F91" w:rsidRPr="0069739D" w:rsidSect="002D6572">
          <w:pgSz w:w="16838" w:h="11906" w:orient="landscape"/>
          <w:pgMar w:top="720" w:right="720" w:bottom="720" w:left="720" w:header="708" w:footer="708" w:gutter="0"/>
          <w:cols w:space="708"/>
          <w:docGrid w:linePitch="360"/>
        </w:sectPr>
      </w:pPr>
      <w:r w:rsidRPr="0069739D">
        <w:rPr>
          <w:rFonts w:ascii="Times New Roman" w:hAnsi="Times New Roman" w:cs="Times New Roman"/>
          <w:sz w:val="16"/>
          <w:szCs w:val="16"/>
        </w:rPr>
        <w:t>SALT, speech and language therapy; CAMHS, child and adolescent mental health services</w:t>
      </w:r>
    </w:p>
    <w:p w14:paraId="71D14A6A" w14:textId="77140D4B" w:rsidR="00854F91" w:rsidRPr="0069739D" w:rsidRDefault="00854F91" w:rsidP="002D6572">
      <w:pPr>
        <w:spacing w:after="240" w:line="276" w:lineRule="auto"/>
        <w:rPr>
          <w:rFonts w:ascii="Times New Roman" w:hAnsi="Times New Roman" w:cs="Times New Roman"/>
          <w:b/>
          <w:color w:val="000000" w:themeColor="text1"/>
          <w:sz w:val="20"/>
          <w:szCs w:val="20"/>
        </w:rPr>
      </w:pPr>
      <w:r w:rsidRPr="0069739D">
        <w:rPr>
          <w:rFonts w:ascii="Times New Roman" w:hAnsi="Times New Roman" w:cs="Times New Roman"/>
          <w:b/>
          <w:color w:val="000000" w:themeColor="text1"/>
          <w:sz w:val="20"/>
          <w:szCs w:val="20"/>
        </w:rPr>
        <w:t xml:space="preserve">Table 4. </w:t>
      </w:r>
      <w:r w:rsidR="007E71DA" w:rsidRPr="0069739D">
        <w:rPr>
          <w:rFonts w:ascii="Times New Roman" w:hAnsi="Times New Roman" w:cs="Times New Roman"/>
          <w:b/>
          <w:color w:val="000000" w:themeColor="text1"/>
          <w:sz w:val="20"/>
          <w:szCs w:val="20"/>
        </w:rPr>
        <w:t>Parents’ views (responses to Survey 2) of t</w:t>
      </w:r>
      <w:r w:rsidRPr="0069739D">
        <w:rPr>
          <w:rFonts w:ascii="Times New Roman" w:hAnsi="Times New Roman" w:cs="Times New Roman"/>
          <w:b/>
          <w:color w:val="000000" w:themeColor="text1"/>
          <w:sz w:val="20"/>
          <w:szCs w:val="20"/>
        </w:rPr>
        <w:t xml:space="preserve">he </w:t>
      </w:r>
      <w:r w:rsidR="007E71DA" w:rsidRPr="0069739D">
        <w:rPr>
          <w:rFonts w:ascii="Times New Roman" w:hAnsi="Times New Roman" w:cs="Times New Roman"/>
          <w:b/>
          <w:color w:val="000000" w:themeColor="text1"/>
          <w:sz w:val="20"/>
          <w:szCs w:val="20"/>
        </w:rPr>
        <w:t xml:space="preserve">neuro-rehabilitation health </w:t>
      </w:r>
      <w:r w:rsidRPr="0069739D">
        <w:rPr>
          <w:rFonts w:ascii="Times New Roman" w:hAnsi="Times New Roman" w:cs="Times New Roman"/>
          <w:b/>
          <w:color w:val="000000" w:themeColor="text1"/>
          <w:sz w:val="20"/>
          <w:szCs w:val="20"/>
        </w:rPr>
        <w:t xml:space="preserve">needs of </w:t>
      </w:r>
      <w:r w:rsidR="007E71DA" w:rsidRPr="0069739D">
        <w:rPr>
          <w:rFonts w:ascii="Times New Roman" w:hAnsi="Times New Roman" w:cs="Times New Roman"/>
          <w:b/>
          <w:color w:val="000000" w:themeColor="text1"/>
          <w:sz w:val="20"/>
          <w:szCs w:val="20"/>
        </w:rPr>
        <w:t>children and young people diagnosed with a brain tumour.</w:t>
      </w:r>
      <w:r w:rsidRPr="0069739D">
        <w:rPr>
          <w:rFonts w:ascii="Times New Roman" w:hAnsi="Times New Roman" w:cs="Times New Roman"/>
          <w:b/>
          <w:color w:val="000000" w:themeColor="text1"/>
          <w:sz w:val="20"/>
          <w:szCs w:val="20"/>
        </w:rPr>
        <w:t xml:space="preserve"> </w:t>
      </w:r>
    </w:p>
    <w:tbl>
      <w:tblPr>
        <w:tblStyle w:val="TableGrid"/>
        <w:tblW w:w="5283" w:type="pct"/>
        <w:tblInd w:w="-142" w:type="dxa"/>
        <w:tblLook w:val="04A0" w:firstRow="1" w:lastRow="0" w:firstColumn="1" w:lastColumn="0" w:noHBand="0" w:noVBand="1"/>
      </w:tblPr>
      <w:tblGrid>
        <w:gridCol w:w="1559"/>
        <w:gridCol w:w="1418"/>
        <w:gridCol w:w="8081"/>
      </w:tblGrid>
      <w:tr w:rsidR="00854F91" w:rsidRPr="0069739D" w14:paraId="798EF7D2" w14:textId="77777777" w:rsidTr="00BD7C91">
        <w:trPr>
          <w:trHeight w:val="684"/>
        </w:trPr>
        <w:tc>
          <w:tcPr>
            <w:tcW w:w="705" w:type="pct"/>
            <w:tcBorders>
              <w:left w:val="nil"/>
              <w:bottom w:val="single" w:sz="4" w:space="0" w:color="auto"/>
              <w:right w:val="nil"/>
            </w:tcBorders>
          </w:tcPr>
          <w:p w14:paraId="0520ACB3"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Needs</w:t>
            </w:r>
          </w:p>
        </w:tc>
        <w:tc>
          <w:tcPr>
            <w:tcW w:w="641" w:type="pct"/>
            <w:tcBorders>
              <w:left w:val="nil"/>
              <w:right w:val="nil"/>
            </w:tcBorders>
          </w:tcPr>
          <w:p w14:paraId="518E055A"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Number of respondents expressing need</w:t>
            </w:r>
          </w:p>
          <w:p w14:paraId="50701B9F"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N=18 (%)</w:t>
            </w:r>
          </w:p>
        </w:tc>
        <w:tc>
          <w:tcPr>
            <w:tcW w:w="3654" w:type="pct"/>
            <w:tcBorders>
              <w:left w:val="nil"/>
              <w:bottom w:val="single" w:sz="4" w:space="0" w:color="auto"/>
              <w:right w:val="nil"/>
            </w:tcBorders>
          </w:tcPr>
          <w:p w14:paraId="77E07900" w14:textId="77777777" w:rsidR="00854F91" w:rsidRPr="0069739D" w:rsidRDefault="00854F91" w:rsidP="002D6572">
            <w:pPr>
              <w:jc w:val="center"/>
              <w:rPr>
                <w:rFonts w:ascii="Times New Roman" w:hAnsi="Times New Roman" w:cs="Times New Roman"/>
                <w:b/>
                <w:color w:val="000000" w:themeColor="text1"/>
                <w:sz w:val="16"/>
                <w:szCs w:val="16"/>
              </w:rPr>
            </w:pPr>
            <w:r w:rsidRPr="0069739D">
              <w:rPr>
                <w:rFonts w:ascii="Times New Roman" w:hAnsi="Times New Roman" w:cs="Times New Roman"/>
                <w:b/>
                <w:color w:val="000000" w:themeColor="text1"/>
                <w:sz w:val="16"/>
                <w:szCs w:val="16"/>
              </w:rPr>
              <w:t>Quotations</w:t>
            </w:r>
          </w:p>
        </w:tc>
      </w:tr>
      <w:tr w:rsidR="00854F91" w:rsidRPr="0069739D" w14:paraId="34627276" w14:textId="77777777" w:rsidTr="00BD7C91">
        <w:trPr>
          <w:trHeight w:val="684"/>
        </w:trPr>
        <w:tc>
          <w:tcPr>
            <w:tcW w:w="705" w:type="pct"/>
            <w:tcBorders>
              <w:left w:val="nil"/>
              <w:bottom w:val="single" w:sz="4" w:space="0" w:color="auto"/>
              <w:right w:val="nil"/>
            </w:tcBorders>
          </w:tcPr>
          <w:p w14:paraId="7CC6392F"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sz w:val="16"/>
                <w:szCs w:val="16"/>
              </w:rPr>
              <w:t>Good communication between Health Care Professionals and Families</w:t>
            </w:r>
          </w:p>
        </w:tc>
        <w:tc>
          <w:tcPr>
            <w:tcW w:w="641" w:type="pct"/>
            <w:tcBorders>
              <w:left w:val="nil"/>
              <w:bottom w:val="single" w:sz="4" w:space="0" w:color="auto"/>
              <w:right w:val="nil"/>
            </w:tcBorders>
          </w:tcPr>
          <w:p w14:paraId="5B8CB0B1" w14:textId="376745EE" w:rsidR="00854F91" w:rsidRPr="0069739D" w:rsidRDefault="00854F91" w:rsidP="00BD7C91">
            <w:pPr>
              <w:jc w:val="cente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7 (39)</w:t>
            </w:r>
          </w:p>
        </w:tc>
        <w:tc>
          <w:tcPr>
            <w:tcW w:w="3654" w:type="pct"/>
            <w:tcBorders>
              <w:left w:val="nil"/>
              <w:bottom w:val="single" w:sz="4" w:space="0" w:color="auto"/>
              <w:right w:val="nil"/>
            </w:tcBorders>
          </w:tcPr>
          <w:p w14:paraId="3F635071"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“The lack of communication, it feels very isolating” (Respondent 12)</w:t>
            </w:r>
          </w:p>
          <w:p w14:paraId="6011C63B"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“…day[care] access with knowledge and skills” (Respondent 16) </w:t>
            </w:r>
          </w:p>
          <w:p w14:paraId="24EEB4B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“More help on understanding on what to do after all treatments are finished.” (Respondent 6)</w:t>
            </w:r>
          </w:p>
          <w:p w14:paraId="74972D1D"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“further info when leaving hospital. i was just told to check nhs website.”</w:t>
            </w:r>
            <w:r w:rsidRPr="0069739D">
              <w:rPr>
                <w:rFonts w:ascii="Times New Roman" w:hAnsi="Times New Roman" w:cs="Times New Roman"/>
                <w:i/>
                <w:sz w:val="16"/>
                <w:szCs w:val="16"/>
              </w:rPr>
              <w:t xml:space="preserve"> </w:t>
            </w:r>
            <w:r w:rsidRPr="0069739D">
              <w:rPr>
                <w:rFonts w:ascii="Times New Roman" w:hAnsi="Times New Roman" w:cs="Times New Roman"/>
                <w:sz w:val="16"/>
                <w:szCs w:val="16"/>
              </w:rPr>
              <w:t xml:space="preserve">(Respondent 10) </w:t>
            </w:r>
          </w:p>
          <w:p w14:paraId="66AA9590"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“Communication about what is happening and why it is happening.” (Respondent 2) </w:t>
            </w:r>
          </w:p>
          <w:p w14:paraId="3938A209"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“More information on posterior fossa syndrome” (Respondent 18) </w:t>
            </w:r>
          </w:p>
          <w:p w14:paraId="4CACFC40"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“More information about side effects of chemo- we are given a sheet detailing all possible side effects but that was as alarming as it was informative.” (Respondent 2)</w:t>
            </w:r>
          </w:p>
          <w:p w14:paraId="2355F9F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“People should not be sent to home from hospital with a 10 year old after emergency brain surgery and not even have a contact phone number.” (Respondent 5) </w:t>
            </w:r>
          </w:p>
        </w:tc>
      </w:tr>
      <w:tr w:rsidR="00854F91" w:rsidRPr="0069739D" w14:paraId="355EC2D3" w14:textId="77777777" w:rsidTr="00BD7C91">
        <w:trPr>
          <w:trHeight w:val="684"/>
        </w:trPr>
        <w:tc>
          <w:tcPr>
            <w:tcW w:w="705" w:type="pct"/>
            <w:tcBorders>
              <w:left w:val="nil"/>
              <w:bottom w:val="single" w:sz="4" w:space="0" w:color="auto"/>
              <w:right w:val="nil"/>
            </w:tcBorders>
          </w:tcPr>
          <w:p w14:paraId="3FCDDF86"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sz w:val="16"/>
                <w:szCs w:val="16"/>
              </w:rPr>
              <w:t>Specific rehabilitation services</w:t>
            </w:r>
          </w:p>
        </w:tc>
        <w:tc>
          <w:tcPr>
            <w:tcW w:w="641" w:type="pct"/>
            <w:tcBorders>
              <w:left w:val="nil"/>
              <w:bottom w:val="single" w:sz="4" w:space="0" w:color="auto"/>
              <w:right w:val="nil"/>
            </w:tcBorders>
          </w:tcPr>
          <w:p w14:paraId="5804FC88" w14:textId="64DA9F39" w:rsidR="00854F91" w:rsidRPr="0069739D" w:rsidRDefault="00854F91" w:rsidP="00BD7C91">
            <w:pPr>
              <w:jc w:val="cente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14 (78)</w:t>
            </w:r>
          </w:p>
        </w:tc>
        <w:tc>
          <w:tcPr>
            <w:tcW w:w="3654" w:type="pct"/>
            <w:tcBorders>
              <w:left w:val="nil"/>
              <w:bottom w:val="single" w:sz="4" w:space="0" w:color="auto"/>
              <w:right w:val="nil"/>
            </w:tcBorders>
          </w:tcPr>
          <w:p w14:paraId="5258D9F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“Support for children and parents” (Respondent 5)</w:t>
            </w:r>
          </w:p>
          <w:p w14:paraId="35AF2D3A"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“rehabilitation programme and psychological/social help” (Respondent 16)</w:t>
            </w:r>
          </w:p>
          <w:p w14:paraId="1C66E90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“Besides treatment for the tumour itself, psychological help has been the most important for us” (Respondent 15)</w:t>
            </w:r>
          </w:p>
          <w:p w14:paraId="3305AA86"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“better support for parents and carers in dealing with changes and more psychological help” (Respondent 14)</w:t>
            </w:r>
          </w:p>
          <w:p w14:paraId="7B6BA461"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 “For us all aspects. Desperately needed learning support, physiotherapy, psychological support, OT input for physical support” (Respondent 7)</w:t>
            </w:r>
          </w:p>
          <w:p w14:paraId="6B8E04F0"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“Psychological help on accepting what you have been through, how to move forward and having help to understand the changes brain damage has caused.” (Respondent 6)</w:t>
            </w:r>
          </w:p>
          <w:p w14:paraId="4260540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“Ot and physio, speech, counselling if need be” (Respondent 10)</w:t>
            </w:r>
          </w:p>
          <w:p w14:paraId="0483D56E"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“That professionals are experienced with the condition. Understanding, empathy and consistent interventions to meet their needs. Prompt referrals for mental wellbeing. Support for the child and the family.” (Respondent 1)</w:t>
            </w:r>
          </w:p>
          <w:p w14:paraId="509F845F"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“more support after care in dealing with what’s just happened and support adjust to try to go back to normality” (Respondent 14)</w:t>
            </w:r>
          </w:p>
          <w:p w14:paraId="12A61F2F"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“How can we stop CNS tumours affecting our children's behaviour and mood.” (Respondent 11)</w:t>
            </w:r>
          </w:p>
          <w:p w14:paraId="0A070C6B"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“mood swings…” (Respondent 10) </w:t>
            </w:r>
          </w:p>
          <w:p w14:paraId="4B741D24"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 “What support is available for social inclusion?” (Respondent 7) </w:t>
            </w:r>
          </w:p>
          <w:p w14:paraId="408ED7BA" w14:textId="5858FDCF"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“Counselling should be offered to parents as well as children. I suffer from ptsd now as a result of watching helplessly as my daughter fought for her life. It has a deb[ilit]ating </w:t>
            </w:r>
            <w:r w:rsidR="0051270F" w:rsidRPr="0069739D">
              <w:rPr>
                <w:rFonts w:ascii="Times New Roman" w:hAnsi="Times New Roman" w:cs="Times New Roman"/>
                <w:sz w:val="16"/>
                <w:szCs w:val="16"/>
              </w:rPr>
              <w:t>e</w:t>
            </w:r>
            <w:r w:rsidRPr="0069739D">
              <w:rPr>
                <w:rFonts w:ascii="Times New Roman" w:hAnsi="Times New Roman" w:cs="Times New Roman"/>
                <w:sz w:val="16"/>
                <w:szCs w:val="16"/>
              </w:rPr>
              <w:t>ffect on all of the family” (Respondent 17)</w:t>
            </w:r>
          </w:p>
          <w:p w14:paraId="42F6D8C1" w14:textId="77777777" w:rsidR="00854F91" w:rsidRPr="0069739D" w:rsidRDefault="00854F91" w:rsidP="002D6572">
            <w:pPr>
              <w:rPr>
                <w:rFonts w:ascii="Times New Roman" w:hAnsi="Times New Roman" w:cs="Times New Roman"/>
                <w:sz w:val="16"/>
                <w:szCs w:val="16"/>
              </w:rPr>
            </w:pPr>
            <w:bookmarkStart w:id="11" w:name="_Hlk491276881"/>
            <w:r w:rsidRPr="0069739D">
              <w:rPr>
                <w:rFonts w:ascii="Times New Roman" w:hAnsi="Times New Roman" w:cs="Times New Roman"/>
                <w:sz w:val="16"/>
                <w:szCs w:val="16"/>
              </w:rPr>
              <w:t xml:space="preserve"> “Physio, OT… straight away” (Respondent 18) </w:t>
            </w:r>
            <w:bookmarkEnd w:id="11"/>
          </w:p>
          <w:p w14:paraId="12E64A52"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“Physiotherapist” (Respondent 13)</w:t>
            </w:r>
          </w:p>
          <w:p w14:paraId="27BDD5FA" w14:textId="77777777" w:rsidR="00854F91" w:rsidRPr="0069739D" w:rsidRDefault="00854F91" w:rsidP="002D6572">
            <w:pPr>
              <w:rPr>
                <w:rFonts w:ascii="Times New Roman" w:hAnsi="Times New Roman" w:cs="Times New Roman"/>
                <w:sz w:val="16"/>
                <w:szCs w:val="16"/>
              </w:rPr>
            </w:pPr>
            <w:r w:rsidRPr="0069739D" w:rsidDel="008602E6">
              <w:rPr>
                <w:rFonts w:ascii="Times New Roman" w:hAnsi="Times New Roman" w:cs="Times New Roman"/>
                <w:sz w:val="16"/>
                <w:szCs w:val="16"/>
              </w:rPr>
              <w:t xml:space="preserve"> </w:t>
            </w:r>
            <w:r w:rsidRPr="0069739D">
              <w:rPr>
                <w:rFonts w:ascii="Times New Roman" w:hAnsi="Times New Roman" w:cs="Times New Roman"/>
                <w:sz w:val="16"/>
                <w:szCs w:val="16"/>
              </w:rPr>
              <w:t xml:space="preserve">“Help groups, social worker, practical support.” (Respondent 7) </w:t>
            </w:r>
          </w:p>
          <w:p w14:paraId="38C6956A" w14:textId="77777777" w:rsidR="00854F91" w:rsidRPr="0069739D" w:rsidRDefault="00854F91" w:rsidP="002D6572">
            <w:pPr>
              <w:rPr>
                <w:rFonts w:ascii="Times New Roman" w:hAnsi="Times New Roman" w:cs="Times New Roman"/>
                <w:sz w:val="16"/>
                <w:szCs w:val="16"/>
              </w:rPr>
            </w:pPr>
            <w:bookmarkStart w:id="12" w:name="_Hlk491276861"/>
            <w:r w:rsidRPr="0069739D">
              <w:rPr>
                <w:rFonts w:ascii="Times New Roman" w:hAnsi="Times New Roman" w:cs="Times New Roman"/>
                <w:sz w:val="16"/>
                <w:szCs w:val="16"/>
              </w:rPr>
              <w:t>“Access to physio as an outpatient needs improving.” (Respondent 2)</w:t>
            </w:r>
            <w:bookmarkEnd w:id="12"/>
            <w:r w:rsidRPr="0069739D">
              <w:rPr>
                <w:rFonts w:ascii="Times New Roman" w:hAnsi="Times New Roman" w:cs="Times New Roman"/>
                <w:sz w:val="16"/>
                <w:szCs w:val="16"/>
              </w:rPr>
              <w:t xml:space="preserve"> </w:t>
            </w:r>
          </w:p>
        </w:tc>
      </w:tr>
      <w:tr w:rsidR="00854F91" w:rsidRPr="0069739D" w14:paraId="13F24CF8" w14:textId="77777777" w:rsidTr="00BD7C91">
        <w:trPr>
          <w:trHeight w:val="684"/>
        </w:trPr>
        <w:tc>
          <w:tcPr>
            <w:tcW w:w="705" w:type="pct"/>
            <w:tcBorders>
              <w:left w:val="nil"/>
              <w:right w:val="nil"/>
            </w:tcBorders>
          </w:tcPr>
          <w:p w14:paraId="0F64DECA" w14:textId="77777777" w:rsidR="00854F91" w:rsidRPr="0069739D" w:rsidRDefault="00854F91" w:rsidP="002D6572">
            <w:pPr>
              <w:rPr>
                <w:rFonts w:ascii="Times New Roman" w:hAnsi="Times New Roman" w:cs="Times New Roman"/>
                <w:color w:val="000000" w:themeColor="text1"/>
                <w:sz w:val="16"/>
                <w:szCs w:val="16"/>
              </w:rPr>
            </w:pPr>
            <w:r w:rsidRPr="0069739D">
              <w:rPr>
                <w:rFonts w:ascii="Times New Roman" w:hAnsi="Times New Roman" w:cs="Times New Roman"/>
                <w:sz w:val="16"/>
                <w:szCs w:val="16"/>
              </w:rPr>
              <w:t>Better organisation and management of rehabilitation Services</w:t>
            </w:r>
          </w:p>
        </w:tc>
        <w:tc>
          <w:tcPr>
            <w:tcW w:w="641" w:type="pct"/>
            <w:tcBorders>
              <w:left w:val="nil"/>
              <w:right w:val="nil"/>
            </w:tcBorders>
          </w:tcPr>
          <w:p w14:paraId="2BC39F76" w14:textId="08A54A4F" w:rsidR="00854F91" w:rsidRPr="0069739D" w:rsidRDefault="00854F91" w:rsidP="00BD7C91">
            <w:pPr>
              <w:jc w:val="center"/>
              <w:rPr>
                <w:rFonts w:ascii="Times New Roman" w:hAnsi="Times New Roman" w:cs="Times New Roman"/>
                <w:color w:val="000000" w:themeColor="text1"/>
                <w:sz w:val="16"/>
                <w:szCs w:val="16"/>
              </w:rPr>
            </w:pPr>
            <w:r w:rsidRPr="0069739D">
              <w:rPr>
                <w:rFonts w:ascii="Times New Roman" w:hAnsi="Times New Roman" w:cs="Times New Roman"/>
                <w:color w:val="000000" w:themeColor="text1"/>
                <w:sz w:val="16"/>
                <w:szCs w:val="16"/>
              </w:rPr>
              <w:t>5</w:t>
            </w:r>
            <w:r w:rsidR="007B6913">
              <w:rPr>
                <w:rFonts w:ascii="Times New Roman" w:hAnsi="Times New Roman" w:cs="Times New Roman"/>
                <w:color w:val="000000" w:themeColor="text1"/>
                <w:sz w:val="16"/>
                <w:szCs w:val="16"/>
              </w:rPr>
              <w:t xml:space="preserve"> </w:t>
            </w:r>
            <w:r w:rsidRPr="0069739D">
              <w:rPr>
                <w:rFonts w:ascii="Times New Roman" w:hAnsi="Times New Roman" w:cs="Times New Roman"/>
                <w:color w:val="000000" w:themeColor="text1"/>
                <w:sz w:val="16"/>
                <w:szCs w:val="16"/>
              </w:rPr>
              <w:t>(29)</w:t>
            </w:r>
          </w:p>
        </w:tc>
        <w:tc>
          <w:tcPr>
            <w:tcW w:w="3654" w:type="pct"/>
            <w:tcBorders>
              <w:left w:val="nil"/>
              <w:right w:val="nil"/>
            </w:tcBorders>
          </w:tcPr>
          <w:p w14:paraId="0AC92E90" w14:textId="77777777" w:rsidR="00854F91" w:rsidRPr="0069739D" w:rsidRDefault="00854F91" w:rsidP="002D6572">
            <w:pPr>
              <w:rPr>
                <w:rFonts w:ascii="Times New Roman" w:hAnsi="Times New Roman" w:cs="Times New Roman"/>
                <w:sz w:val="16"/>
                <w:szCs w:val="16"/>
              </w:rPr>
            </w:pPr>
            <w:bookmarkStart w:id="13" w:name="_Hlk491282038"/>
            <w:r w:rsidRPr="0069739D">
              <w:rPr>
                <w:rFonts w:ascii="Times New Roman" w:hAnsi="Times New Roman" w:cs="Times New Roman"/>
                <w:sz w:val="16"/>
                <w:szCs w:val="16"/>
              </w:rPr>
              <w:t>“more specialist rehab locally for acquired brain injury from surgery…” (Respondent 16)</w:t>
            </w:r>
          </w:p>
          <w:p w14:paraId="630C02BB" w14:textId="17AADB2F"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“nhs services away from [name of </w:t>
            </w:r>
            <w:r w:rsidR="007D7EF4" w:rsidRPr="00F47400">
              <w:rPr>
                <w:rFonts w:ascii="Times New Roman" w:hAnsi="Times New Roman" w:cs="Times New Roman"/>
                <w:sz w:val="16"/>
                <w:szCs w:val="16"/>
              </w:rPr>
              <w:t>PTC</w:t>
            </w:r>
            <w:r w:rsidRPr="0069739D">
              <w:rPr>
                <w:rFonts w:ascii="Times New Roman" w:hAnsi="Times New Roman" w:cs="Times New Roman"/>
                <w:sz w:val="16"/>
                <w:szCs w:val="16"/>
              </w:rPr>
              <w:t>] have been a struggle for us in our area” (Respondent 4)</w:t>
            </w:r>
            <w:bookmarkEnd w:id="13"/>
          </w:p>
          <w:p w14:paraId="5ED1B785" w14:textId="77777777" w:rsidR="00854F91" w:rsidRPr="0069739D" w:rsidRDefault="00854F91" w:rsidP="002D6572">
            <w:pPr>
              <w:rPr>
                <w:rFonts w:ascii="Times New Roman" w:hAnsi="Times New Roman" w:cs="Times New Roman"/>
                <w:sz w:val="16"/>
                <w:szCs w:val="16"/>
              </w:rPr>
            </w:pPr>
            <w:bookmarkStart w:id="14" w:name="_Hlk491282422"/>
            <w:r w:rsidRPr="0069739D">
              <w:rPr>
                <w:rFonts w:ascii="Times New Roman" w:hAnsi="Times New Roman" w:cs="Times New Roman"/>
                <w:sz w:val="16"/>
                <w:szCs w:val="16"/>
              </w:rPr>
              <w:t>“services need to be better joined up and look at the future needs of these kids, not just at getting them to survive. What's the point of surviving a CNS tumour if the child/ young person has no life.” (Respondent 11</w:t>
            </w:r>
            <w:bookmarkEnd w:id="14"/>
            <w:r w:rsidRPr="0069739D">
              <w:rPr>
                <w:rFonts w:ascii="Times New Roman" w:hAnsi="Times New Roman" w:cs="Times New Roman"/>
                <w:sz w:val="16"/>
                <w:szCs w:val="16"/>
              </w:rPr>
              <w:t>)</w:t>
            </w:r>
          </w:p>
          <w:p w14:paraId="2E7A3F43" w14:textId="77777777" w:rsidR="00854F91" w:rsidRPr="0069739D" w:rsidRDefault="00854F91" w:rsidP="002D6572">
            <w:pPr>
              <w:rPr>
                <w:rFonts w:ascii="Times New Roman" w:hAnsi="Times New Roman" w:cs="Times New Roman"/>
                <w:sz w:val="16"/>
                <w:szCs w:val="16"/>
              </w:rPr>
            </w:pPr>
            <w:r w:rsidRPr="0069739D">
              <w:rPr>
                <w:rFonts w:ascii="Times New Roman" w:hAnsi="Times New Roman" w:cs="Times New Roman"/>
                <w:sz w:val="16"/>
                <w:szCs w:val="16"/>
              </w:rPr>
              <w:t xml:space="preserve">“More investment in rehab could dramatically alter the long term disability of a child. If more resources at this stage more recovery equals better standard of life and less long term support from NHS for rest of their lives. Cheaper in long term...” (Respondent 9) </w:t>
            </w:r>
          </w:p>
          <w:p w14:paraId="22D9ADEE" w14:textId="77777777" w:rsidR="00854F91" w:rsidRPr="0069739D" w:rsidRDefault="00854F91" w:rsidP="002D6572">
            <w:pPr>
              <w:rPr>
                <w:rFonts w:ascii="Times New Roman" w:hAnsi="Times New Roman" w:cs="Times New Roman"/>
                <w:b/>
                <w:color w:val="000000" w:themeColor="text1"/>
                <w:sz w:val="16"/>
                <w:szCs w:val="16"/>
              </w:rPr>
            </w:pPr>
            <w:r w:rsidRPr="0069739D">
              <w:rPr>
                <w:rFonts w:ascii="Times New Roman" w:hAnsi="Times New Roman" w:cs="Times New Roman"/>
                <w:sz w:val="16"/>
                <w:szCs w:val="16"/>
              </w:rPr>
              <w:t>“Plus all the recent budget cuts to services has meant very little intervention.” (Respondent 1)</w:t>
            </w:r>
          </w:p>
        </w:tc>
      </w:tr>
    </w:tbl>
    <w:p w14:paraId="4647E9E7" w14:textId="77777777" w:rsidR="00854F91" w:rsidRPr="00C7781F" w:rsidRDefault="00854F91" w:rsidP="002D6572">
      <w:pPr>
        <w:spacing w:after="0" w:line="480" w:lineRule="auto"/>
        <w:rPr>
          <w:sz w:val="24"/>
          <w:szCs w:val="24"/>
        </w:rPr>
      </w:pPr>
    </w:p>
    <w:p w14:paraId="4FE50F1F" w14:textId="77777777" w:rsidR="002D6572" w:rsidRDefault="002D6572"/>
    <w:sectPr w:rsidR="002D6572" w:rsidSect="000D7D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E4E1" w14:textId="77777777" w:rsidR="001A08B3" w:rsidRDefault="001A08B3">
      <w:pPr>
        <w:spacing w:after="0" w:line="240" w:lineRule="auto"/>
      </w:pPr>
      <w:r>
        <w:separator/>
      </w:r>
    </w:p>
  </w:endnote>
  <w:endnote w:type="continuationSeparator" w:id="0">
    <w:p w14:paraId="019AAF68" w14:textId="77777777" w:rsidR="001A08B3" w:rsidRDefault="001A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95151"/>
      <w:docPartObj>
        <w:docPartGallery w:val="Page Numbers (Bottom of Page)"/>
        <w:docPartUnique/>
      </w:docPartObj>
    </w:sdtPr>
    <w:sdtEndPr/>
    <w:sdtContent>
      <w:sdt>
        <w:sdtPr>
          <w:id w:val="-1284101245"/>
          <w:docPartObj>
            <w:docPartGallery w:val="Page Numbers (Top of Page)"/>
            <w:docPartUnique/>
          </w:docPartObj>
        </w:sdtPr>
        <w:sdtEndPr/>
        <w:sdtContent>
          <w:p w14:paraId="048A7272" w14:textId="1AA7BB57" w:rsidR="002D6572" w:rsidRDefault="002D65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20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2000">
              <w:rPr>
                <w:b/>
                <w:bCs/>
                <w:noProof/>
              </w:rPr>
              <w:t>1</w:t>
            </w:r>
            <w:r>
              <w:rPr>
                <w:b/>
                <w:bCs/>
                <w:sz w:val="24"/>
                <w:szCs w:val="24"/>
              </w:rPr>
              <w:fldChar w:fldCharType="end"/>
            </w:r>
          </w:p>
        </w:sdtContent>
      </w:sdt>
    </w:sdtContent>
  </w:sdt>
  <w:p w14:paraId="4E5520FB" w14:textId="77777777" w:rsidR="002D6572" w:rsidRDefault="002D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8E83" w14:textId="77777777" w:rsidR="001A08B3" w:rsidRDefault="001A08B3">
      <w:pPr>
        <w:spacing w:after="0" w:line="240" w:lineRule="auto"/>
      </w:pPr>
      <w:r>
        <w:separator/>
      </w:r>
    </w:p>
  </w:footnote>
  <w:footnote w:type="continuationSeparator" w:id="0">
    <w:p w14:paraId="1B2C96C2" w14:textId="77777777" w:rsidR="001A08B3" w:rsidRDefault="001A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F911" w14:textId="77777777" w:rsidR="002D6572" w:rsidRPr="00E65D47" w:rsidRDefault="002D6572" w:rsidP="002D6572">
    <w:pPr>
      <w:pStyle w:val="Heading1"/>
      <w:spacing w:before="0" w:line="480" w:lineRule="auto"/>
      <w:rPr>
        <w:rFonts w:asciiTheme="minorHAnsi" w:hAnsiTheme="minorHAnsi" w:cstheme="minorBidi"/>
        <w:b/>
        <w:bCs/>
        <w:color w:val="auto"/>
        <w:sz w:val="24"/>
        <w:szCs w:val="24"/>
      </w:rPr>
    </w:pPr>
    <w:r>
      <w:rPr>
        <w:rStyle w:val="Heading1Char"/>
        <w:rFonts w:asciiTheme="minorHAnsi" w:hAnsiTheme="minorHAnsi" w:cstheme="minorBidi"/>
        <w:b/>
        <w:bCs/>
        <w:color w:val="auto"/>
        <w:sz w:val="24"/>
        <w:szCs w:val="24"/>
      </w:rPr>
      <w:t xml:space="preserve">Paediatric </w:t>
    </w:r>
    <w:r w:rsidRPr="00FE3989">
      <w:rPr>
        <w:rStyle w:val="Heading1Char"/>
        <w:rFonts w:asciiTheme="minorHAnsi" w:hAnsiTheme="minorHAnsi" w:cstheme="minorBidi"/>
        <w:b/>
        <w:bCs/>
        <w:color w:val="auto"/>
        <w:sz w:val="24"/>
        <w:szCs w:val="24"/>
      </w:rPr>
      <w:t>Neuro-Oncology Reh</w:t>
    </w:r>
    <w:r>
      <w:rPr>
        <w:rStyle w:val="Heading1Char"/>
        <w:rFonts w:asciiTheme="minorHAnsi" w:hAnsiTheme="minorHAnsi" w:cstheme="minorBidi"/>
        <w:b/>
        <w:bCs/>
        <w:color w:val="auto"/>
        <w:sz w:val="24"/>
        <w:szCs w:val="24"/>
      </w:rPr>
      <w:t>abilitation Services in the UK</w:t>
    </w:r>
  </w:p>
  <w:p w14:paraId="4AAAC2BD" w14:textId="77777777" w:rsidR="002D6572" w:rsidRDefault="002D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72"/>
    <w:multiLevelType w:val="hybridMultilevel"/>
    <w:tmpl w:val="DC78826E"/>
    <w:lvl w:ilvl="0" w:tplc="393E830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10CA"/>
    <w:multiLevelType w:val="hybridMultilevel"/>
    <w:tmpl w:val="83689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61811"/>
    <w:multiLevelType w:val="hybridMultilevel"/>
    <w:tmpl w:val="2534C544"/>
    <w:lvl w:ilvl="0" w:tplc="71484D8A">
      <w:numFmt w:val="bullet"/>
      <w:lvlText w:val="•"/>
      <w:lvlJc w:val="left"/>
      <w:pPr>
        <w:ind w:left="643"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95513"/>
    <w:multiLevelType w:val="hybridMultilevel"/>
    <w:tmpl w:val="F4200B1C"/>
    <w:lvl w:ilvl="0" w:tplc="2EF6050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1006370"/>
    <w:multiLevelType w:val="hybridMultilevel"/>
    <w:tmpl w:val="948A162C"/>
    <w:lvl w:ilvl="0" w:tplc="E744A3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515CB"/>
    <w:multiLevelType w:val="hybridMultilevel"/>
    <w:tmpl w:val="3B5E16D8"/>
    <w:lvl w:ilvl="0" w:tplc="F258D69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94BA3"/>
    <w:multiLevelType w:val="hybridMultilevel"/>
    <w:tmpl w:val="8DD6DD08"/>
    <w:lvl w:ilvl="0" w:tplc="0B96F1F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23A63E7"/>
    <w:multiLevelType w:val="hybridMultilevel"/>
    <w:tmpl w:val="3724CE42"/>
    <w:lvl w:ilvl="0" w:tplc="08090001">
      <w:start w:val="1"/>
      <w:numFmt w:val="bullet"/>
      <w:lvlText w:val=""/>
      <w:lvlJc w:val="left"/>
      <w:pPr>
        <w:ind w:left="720" w:hanging="360"/>
      </w:pPr>
      <w:rPr>
        <w:rFonts w:ascii="Symbol" w:hAnsi="Symbol" w:hint="default"/>
      </w:rPr>
    </w:lvl>
    <w:lvl w:ilvl="1" w:tplc="4C78048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12C26"/>
    <w:multiLevelType w:val="hybridMultilevel"/>
    <w:tmpl w:val="DDEA1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04521C"/>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26831C22"/>
    <w:multiLevelType w:val="hybridMultilevel"/>
    <w:tmpl w:val="02467ED0"/>
    <w:lvl w:ilvl="0" w:tplc="E4EA8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B43328"/>
    <w:multiLevelType w:val="hybridMultilevel"/>
    <w:tmpl w:val="34228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8486F"/>
    <w:multiLevelType w:val="hybridMultilevel"/>
    <w:tmpl w:val="4A809A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A878D3"/>
    <w:multiLevelType w:val="hybridMultilevel"/>
    <w:tmpl w:val="1DD01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CB12F2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DF272B"/>
    <w:multiLevelType w:val="hybridMultilevel"/>
    <w:tmpl w:val="BC96547C"/>
    <w:lvl w:ilvl="0" w:tplc="0809000F">
      <w:start w:val="1"/>
      <w:numFmt w:val="decimal"/>
      <w:lvlText w:val="%1."/>
      <w:lvlJc w:val="left"/>
      <w:pPr>
        <w:ind w:left="720" w:hanging="360"/>
      </w:pPr>
      <w:rPr>
        <w:rFonts w:hint="default"/>
      </w:rPr>
    </w:lvl>
    <w:lvl w:ilvl="1" w:tplc="4C78048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64969"/>
    <w:multiLevelType w:val="hybridMultilevel"/>
    <w:tmpl w:val="FA1CCC4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17" w15:restartNumberingAfterBreak="0">
    <w:nsid w:val="3ABD334E"/>
    <w:multiLevelType w:val="hybridMultilevel"/>
    <w:tmpl w:val="613C96DE"/>
    <w:lvl w:ilvl="0" w:tplc="F378F6CA">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DD6572"/>
    <w:multiLevelType w:val="hybridMultilevel"/>
    <w:tmpl w:val="25FECA5A"/>
    <w:lvl w:ilvl="0" w:tplc="91E21D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3157A8"/>
    <w:multiLevelType w:val="hybridMultilevel"/>
    <w:tmpl w:val="33AC9CD6"/>
    <w:lvl w:ilvl="0" w:tplc="71484D8A">
      <w:numFmt w:val="bullet"/>
      <w:lvlText w:val="•"/>
      <w:lvlJc w:val="left"/>
      <w:pPr>
        <w:ind w:left="643"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B22D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44436A0"/>
    <w:multiLevelType w:val="hybridMultilevel"/>
    <w:tmpl w:val="4DFE6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857D6"/>
    <w:multiLevelType w:val="hybridMultilevel"/>
    <w:tmpl w:val="7068D262"/>
    <w:lvl w:ilvl="0" w:tplc="0809000F">
      <w:start w:val="1"/>
      <w:numFmt w:val="decimal"/>
      <w:lvlText w:val="%1."/>
      <w:lvlJc w:val="left"/>
      <w:pPr>
        <w:tabs>
          <w:tab w:val="num" w:pos="643"/>
        </w:tabs>
        <w:ind w:left="643" w:hanging="360"/>
      </w:pPr>
      <w:rPr>
        <w:b/>
        <w:i w:val="0"/>
      </w:rPr>
    </w:lvl>
    <w:lvl w:ilvl="1" w:tplc="04090019">
      <w:start w:val="1"/>
      <w:numFmt w:val="lowerLetter"/>
      <w:lvlText w:val="%2."/>
      <w:lvlJc w:val="left"/>
      <w:pPr>
        <w:tabs>
          <w:tab w:val="num" w:pos="1723"/>
        </w:tabs>
        <w:ind w:left="1723" w:hanging="360"/>
      </w:pPr>
    </w:lvl>
    <w:lvl w:ilvl="2" w:tplc="0409001B">
      <w:start w:val="1"/>
      <w:numFmt w:val="lowerRoman"/>
      <w:lvlText w:val="%3."/>
      <w:lvlJc w:val="right"/>
      <w:pPr>
        <w:tabs>
          <w:tab w:val="num" w:pos="2443"/>
        </w:tabs>
        <w:ind w:left="2443" w:hanging="180"/>
      </w:pPr>
    </w:lvl>
    <w:lvl w:ilvl="3" w:tplc="0409000F">
      <w:start w:val="1"/>
      <w:numFmt w:val="decimal"/>
      <w:lvlText w:val="%4."/>
      <w:lvlJc w:val="left"/>
      <w:pPr>
        <w:tabs>
          <w:tab w:val="num" w:pos="3163"/>
        </w:tabs>
        <w:ind w:left="3163" w:hanging="360"/>
      </w:pPr>
    </w:lvl>
    <w:lvl w:ilvl="4" w:tplc="04090019">
      <w:start w:val="1"/>
      <w:numFmt w:val="lowerLetter"/>
      <w:lvlText w:val="%5."/>
      <w:lvlJc w:val="left"/>
      <w:pPr>
        <w:tabs>
          <w:tab w:val="num" w:pos="3883"/>
        </w:tabs>
        <w:ind w:left="3883" w:hanging="360"/>
      </w:pPr>
    </w:lvl>
    <w:lvl w:ilvl="5" w:tplc="0409001B">
      <w:start w:val="1"/>
      <w:numFmt w:val="lowerRoman"/>
      <w:lvlText w:val="%6."/>
      <w:lvlJc w:val="right"/>
      <w:pPr>
        <w:tabs>
          <w:tab w:val="num" w:pos="4603"/>
        </w:tabs>
        <w:ind w:left="4603" w:hanging="180"/>
      </w:pPr>
    </w:lvl>
    <w:lvl w:ilvl="6" w:tplc="0409000F">
      <w:start w:val="1"/>
      <w:numFmt w:val="decimal"/>
      <w:lvlText w:val="%7."/>
      <w:lvlJc w:val="left"/>
      <w:pPr>
        <w:tabs>
          <w:tab w:val="num" w:pos="5323"/>
        </w:tabs>
        <w:ind w:left="5323" w:hanging="360"/>
      </w:pPr>
    </w:lvl>
    <w:lvl w:ilvl="7" w:tplc="04090019">
      <w:start w:val="1"/>
      <w:numFmt w:val="lowerLetter"/>
      <w:lvlText w:val="%8."/>
      <w:lvlJc w:val="left"/>
      <w:pPr>
        <w:tabs>
          <w:tab w:val="num" w:pos="6043"/>
        </w:tabs>
        <w:ind w:left="6043" w:hanging="360"/>
      </w:pPr>
    </w:lvl>
    <w:lvl w:ilvl="8" w:tplc="0409001B">
      <w:start w:val="1"/>
      <w:numFmt w:val="lowerRoman"/>
      <w:lvlText w:val="%9."/>
      <w:lvlJc w:val="right"/>
      <w:pPr>
        <w:tabs>
          <w:tab w:val="num" w:pos="6763"/>
        </w:tabs>
        <w:ind w:left="6763" w:hanging="180"/>
      </w:pPr>
    </w:lvl>
  </w:abstractNum>
  <w:abstractNum w:abstractNumId="23" w15:restartNumberingAfterBreak="0">
    <w:nsid w:val="50A80C65"/>
    <w:multiLevelType w:val="hybridMultilevel"/>
    <w:tmpl w:val="3A2C1A8E"/>
    <w:lvl w:ilvl="0" w:tplc="74A20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5B0250"/>
    <w:multiLevelType w:val="hybridMultilevel"/>
    <w:tmpl w:val="D65C29EE"/>
    <w:lvl w:ilvl="0" w:tplc="D17AC6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43E6F"/>
    <w:multiLevelType w:val="hybridMultilevel"/>
    <w:tmpl w:val="705A8D10"/>
    <w:lvl w:ilvl="0" w:tplc="8460E0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74C17"/>
    <w:multiLevelType w:val="multilevel"/>
    <w:tmpl w:val="CB8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D485B"/>
    <w:multiLevelType w:val="hybridMultilevel"/>
    <w:tmpl w:val="77661568"/>
    <w:lvl w:ilvl="0" w:tplc="3F029F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66A6F"/>
    <w:multiLevelType w:val="hybridMultilevel"/>
    <w:tmpl w:val="E14A7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AE0FDA"/>
    <w:multiLevelType w:val="hybridMultilevel"/>
    <w:tmpl w:val="81BA4AC2"/>
    <w:lvl w:ilvl="0" w:tplc="5A4A2A8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26919"/>
    <w:multiLevelType w:val="hybridMultilevel"/>
    <w:tmpl w:val="EFDC5A96"/>
    <w:lvl w:ilvl="0" w:tplc="3C9C8D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76EEC"/>
    <w:multiLevelType w:val="hybridMultilevel"/>
    <w:tmpl w:val="CDEC6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23F6B"/>
    <w:multiLevelType w:val="hybridMultilevel"/>
    <w:tmpl w:val="34228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F634499"/>
    <w:multiLevelType w:val="hybridMultilevel"/>
    <w:tmpl w:val="1FDEF036"/>
    <w:lvl w:ilvl="0" w:tplc="D2CC84EA">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73BF3"/>
    <w:multiLevelType w:val="hybridMultilevel"/>
    <w:tmpl w:val="017086BC"/>
    <w:lvl w:ilvl="0" w:tplc="3078FC16">
      <w:start w:val="1"/>
      <w:numFmt w:val="decimal"/>
      <w:lvlText w:val="%1."/>
      <w:lvlJc w:val="left"/>
      <w:pPr>
        <w:tabs>
          <w:tab w:val="num" w:pos="718"/>
        </w:tabs>
        <w:ind w:left="718" w:hanging="435"/>
      </w:pPr>
    </w:lvl>
    <w:lvl w:ilvl="1" w:tplc="04090019">
      <w:start w:val="1"/>
      <w:numFmt w:val="lowerLetter"/>
      <w:lvlText w:val="%2."/>
      <w:lvlJc w:val="left"/>
      <w:pPr>
        <w:tabs>
          <w:tab w:val="num" w:pos="1363"/>
        </w:tabs>
        <w:ind w:left="1363" w:hanging="360"/>
      </w:pPr>
    </w:lvl>
    <w:lvl w:ilvl="2" w:tplc="0409001B">
      <w:start w:val="1"/>
      <w:numFmt w:val="lowerRoman"/>
      <w:lvlText w:val="%3."/>
      <w:lvlJc w:val="right"/>
      <w:pPr>
        <w:tabs>
          <w:tab w:val="num" w:pos="2083"/>
        </w:tabs>
        <w:ind w:left="2083" w:hanging="180"/>
      </w:pPr>
    </w:lvl>
    <w:lvl w:ilvl="3" w:tplc="0409000F">
      <w:start w:val="1"/>
      <w:numFmt w:val="decimal"/>
      <w:lvlText w:val="%4."/>
      <w:lvlJc w:val="left"/>
      <w:pPr>
        <w:tabs>
          <w:tab w:val="num" w:pos="2803"/>
        </w:tabs>
        <w:ind w:left="2803" w:hanging="360"/>
      </w:pPr>
    </w:lvl>
    <w:lvl w:ilvl="4" w:tplc="04090019">
      <w:start w:val="1"/>
      <w:numFmt w:val="lowerLetter"/>
      <w:lvlText w:val="%5."/>
      <w:lvlJc w:val="left"/>
      <w:pPr>
        <w:tabs>
          <w:tab w:val="num" w:pos="3523"/>
        </w:tabs>
        <w:ind w:left="3523" w:hanging="360"/>
      </w:pPr>
    </w:lvl>
    <w:lvl w:ilvl="5" w:tplc="0409001B">
      <w:start w:val="1"/>
      <w:numFmt w:val="lowerRoman"/>
      <w:lvlText w:val="%6."/>
      <w:lvlJc w:val="right"/>
      <w:pPr>
        <w:tabs>
          <w:tab w:val="num" w:pos="4243"/>
        </w:tabs>
        <w:ind w:left="4243" w:hanging="180"/>
      </w:pPr>
    </w:lvl>
    <w:lvl w:ilvl="6" w:tplc="0409000F">
      <w:start w:val="1"/>
      <w:numFmt w:val="decimal"/>
      <w:lvlText w:val="%7."/>
      <w:lvlJc w:val="left"/>
      <w:pPr>
        <w:tabs>
          <w:tab w:val="num" w:pos="4963"/>
        </w:tabs>
        <w:ind w:left="4963" w:hanging="360"/>
      </w:pPr>
    </w:lvl>
    <w:lvl w:ilvl="7" w:tplc="04090019">
      <w:start w:val="1"/>
      <w:numFmt w:val="lowerLetter"/>
      <w:lvlText w:val="%8."/>
      <w:lvlJc w:val="left"/>
      <w:pPr>
        <w:tabs>
          <w:tab w:val="num" w:pos="5683"/>
        </w:tabs>
        <w:ind w:left="5683" w:hanging="360"/>
      </w:pPr>
    </w:lvl>
    <w:lvl w:ilvl="8" w:tplc="0409001B">
      <w:start w:val="1"/>
      <w:numFmt w:val="lowerRoman"/>
      <w:lvlText w:val="%9."/>
      <w:lvlJc w:val="right"/>
      <w:pPr>
        <w:tabs>
          <w:tab w:val="num" w:pos="6403"/>
        </w:tabs>
        <w:ind w:left="6403" w:hanging="180"/>
      </w:pPr>
    </w:lvl>
  </w:abstractNum>
  <w:num w:numId="1">
    <w:abstractNumId w:val="7"/>
  </w:num>
  <w:num w:numId="2">
    <w:abstractNumId w:val="25"/>
  </w:num>
  <w:num w:numId="3">
    <w:abstractNumId w:val="28"/>
  </w:num>
  <w:num w:numId="4">
    <w:abstractNumId w:val="10"/>
  </w:num>
  <w:num w:numId="5">
    <w:abstractNumId w:val="6"/>
  </w:num>
  <w:num w:numId="6">
    <w:abstractNumId w:val="3"/>
  </w:num>
  <w:num w:numId="7">
    <w:abstractNumId w:val="33"/>
  </w:num>
  <w:num w:numId="8">
    <w:abstractNumId w:val="17"/>
  </w:num>
  <w:num w:numId="9">
    <w:abstractNumId w:val="31"/>
  </w:num>
  <w:num w:numId="10">
    <w:abstractNumId w:val="1"/>
  </w:num>
  <w:num w:numId="11">
    <w:abstractNumId w:val="9"/>
  </w:num>
  <w:num w:numId="12">
    <w:abstractNumId w:val="14"/>
  </w:num>
  <w:num w:numId="13">
    <w:abstractNumId w:val="20"/>
  </w:num>
  <w:num w:numId="14">
    <w:abstractNumId w:val="2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3"/>
  </w:num>
  <w:num w:numId="23">
    <w:abstractNumId w:val="18"/>
  </w:num>
  <w:num w:numId="24">
    <w:abstractNumId w:val="2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26"/>
  </w:num>
  <w:num w:numId="30">
    <w:abstractNumId w:val="5"/>
  </w:num>
  <w:num w:numId="31">
    <w:abstractNumId w:val="29"/>
  </w:num>
  <w:num w:numId="32">
    <w:abstractNumId w:val="8"/>
  </w:num>
  <w:num w:numId="33">
    <w:abstractNumId w:val="4"/>
  </w:num>
  <w:num w:numId="34">
    <w:abstractNumId w:val="30"/>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54F91"/>
    <w:rsid w:val="00001BF9"/>
    <w:rsid w:val="00003815"/>
    <w:rsid w:val="00007F37"/>
    <w:rsid w:val="00011106"/>
    <w:rsid w:val="0001540C"/>
    <w:rsid w:val="00055958"/>
    <w:rsid w:val="00074888"/>
    <w:rsid w:val="00093EC5"/>
    <w:rsid w:val="000941D7"/>
    <w:rsid w:val="000958A0"/>
    <w:rsid w:val="000A6DCE"/>
    <w:rsid w:val="000C259B"/>
    <w:rsid w:val="000C58B9"/>
    <w:rsid w:val="000D02A3"/>
    <w:rsid w:val="000D76F6"/>
    <w:rsid w:val="000D7D5E"/>
    <w:rsid w:val="000E4C17"/>
    <w:rsid w:val="001924CD"/>
    <w:rsid w:val="001A08B3"/>
    <w:rsid w:val="001C3222"/>
    <w:rsid w:val="001C4F7C"/>
    <w:rsid w:val="001E22D5"/>
    <w:rsid w:val="001E2E42"/>
    <w:rsid w:val="00222724"/>
    <w:rsid w:val="00224591"/>
    <w:rsid w:val="00237CCC"/>
    <w:rsid w:val="00245755"/>
    <w:rsid w:val="0025672A"/>
    <w:rsid w:val="00265FD7"/>
    <w:rsid w:val="00267FEB"/>
    <w:rsid w:val="00294D8F"/>
    <w:rsid w:val="00295605"/>
    <w:rsid w:val="002A4891"/>
    <w:rsid w:val="002C01B4"/>
    <w:rsid w:val="002D6572"/>
    <w:rsid w:val="002E43FD"/>
    <w:rsid w:val="00340864"/>
    <w:rsid w:val="003430AB"/>
    <w:rsid w:val="00370F1A"/>
    <w:rsid w:val="0039334B"/>
    <w:rsid w:val="00394004"/>
    <w:rsid w:val="003B15A6"/>
    <w:rsid w:val="003B2FC7"/>
    <w:rsid w:val="003C3820"/>
    <w:rsid w:val="00412000"/>
    <w:rsid w:val="00427ED8"/>
    <w:rsid w:val="004370BB"/>
    <w:rsid w:val="00446D61"/>
    <w:rsid w:val="00462494"/>
    <w:rsid w:val="00485CA9"/>
    <w:rsid w:val="004F1FF4"/>
    <w:rsid w:val="0050311B"/>
    <w:rsid w:val="0051270F"/>
    <w:rsid w:val="00514DAA"/>
    <w:rsid w:val="00524398"/>
    <w:rsid w:val="00544A83"/>
    <w:rsid w:val="00563989"/>
    <w:rsid w:val="00565743"/>
    <w:rsid w:val="00577076"/>
    <w:rsid w:val="0059417F"/>
    <w:rsid w:val="005A584F"/>
    <w:rsid w:val="005D1312"/>
    <w:rsid w:val="006033B2"/>
    <w:rsid w:val="00631F61"/>
    <w:rsid w:val="006405A4"/>
    <w:rsid w:val="00650850"/>
    <w:rsid w:val="00683886"/>
    <w:rsid w:val="00694F3F"/>
    <w:rsid w:val="0069739D"/>
    <w:rsid w:val="006A0C1A"/>
    <w:rsid w:val="006A5D54"/>
    <w:rsid w:val="006A5E10"/>
    <w:rsid w:val="006C10BA"/>
    <w:rsid w:val="006C2E58"/>
    <w:rsid w:val="006D4346"/>
    <w:rsid w:val="006D69F1"/>
    <w:rsid w:val="006F4805"/>
    <w:rsid w:val="006F717B"/>
    <w:rsid w:val="00707911"/>
    <w:rsid w:val="00756368"/>
    <w:rsid w:val="00760BEB"/>
    <w:rsid w:val="00766465"/>
    <w:rsid w:val="0078104A"/>
    <w:rsid w:val="007B6913"/>
    <w:rsid w:val="007C4ECB"/>
    <w:rsid w:val="007D5A08"/>
    <w:rsid w:val="007D7EF4"/>
    <w:rsid w:val="007E71DA"/>
    <w:rsid w:val="007F07B0"/>
    <w:rsid w:val="007F7D61"/>
    <w:rsid w:val="008009B7"/>
    <w:rsid w:val="00810DE7"/>
    <w:rsid w:val="00827351"/>
    <w:rsid w:val="00836CF6"/>
    <w:rsid w:val="00840895"/>
    <w:rsid w:val="00854F91"/>
    <w:rsid w:val="00865A04"/>
    <w:rsid w:val="0088017E"/>
    <w:rsid w:val="0088541A"/>
    <w:rsid w:val="00885E30"/>
    <w:rsid w:val="00892A85"/>
    <w:rsid w:val="008A22B8"/>
    <w:rsid w:val="008A273D"/>
    <w:rsid w:val="008E3965"/>
    <w:rsid w:val="008E6A4D"/>
    <w:rsid w:val="00912809"/>
    <w:rsid w:val="0092412C"/>
    <w:rsid w:val="00967C0E"/>
    <w:rsid w:val="00975FFA"/>
    <w:rsid w:val="00992A12"/>
    <w:rsid w:val="0099502D"/>
    <w:rsid w:val="009950A8"/>
    <w:rsid w:val="009C0276"/>
    <w:rsid w:val="009D3358"/>
    <w:rsid w:val="009F2E16"/>
    <w:rsid w:val="009F32C3"/>
    <w:rsid w:val="00A045F0"/>
    <w:rsid w:val="00A05C6A"/>
    <w:rsid w:val="00A2710A"/>
    <w:rsid w:val="00A30920"/>
    <w:rsid w:val="00A6044F"/>
    <w:rsid w:val="00A73A25"/>
    <w:rsid w:val="00AA701B"/>
    <w:rsid w:val="00AB6451"/>
    <w:rsid w:val="00AC0A78"/>
    <w:rsid w:val="00AC46B2"/>
    <w:rsid w:val="00B0233D"/>
    <w:rsid w:val="00B043F1"/>
    <w:rsid w:val="00B071DF"/>
    <w:rsid w:val="00B109AE"/>
    <w:rsid w:val="00B240BC"/>
    <w:rsid w:val="00B74A31"/>
    <w:rsid w:val="00B87762"/>
    <w:rsid w:val="00BA1641"/>
    <w:rsid w:val="00BB4356"/>
    <w:rsid w:val="00BC1F09"/>
    <w:rsid w:val="00BC65A5"/>
    <w:rsid w:val="00BD7C91"/>
    <w:rsid w:val="00C3051C"/>
    <w:rsid w:val="00C34E5D"/>
    <w:rsid w:val="00C505E6"/>
    <w:rsid w:val="00C53E7C"/>
    <w:rsid w:val="00C63B34"/>
    <w:rsid w:val="00C8420D"/>
    <w:rsid w:val="00C852A8"/>
    <w:rsid w:val="00C87471"/>
    <w:rsid w:val="00CB7B07"/>
    <w:rsid w:val="00CC0188"/>
    <w:rsid w:val="00CE02BB"/>
    <w:rsid w:val="00CF11B7"/>
    <w:rsid w:val="00D10E7B"/>
    <w:rsid w:val="00D16CB5"/>
    <w:rsid w:val="00D540B2"/>
    <w:rsid w:val="00D83ADF"/>
    <w:rsid w:val="00DA0493"/>
    <w:rsid w:val="00DB7988"/>
    <w:rsid w:val="00DC6A41"/>
    <w:rsid w:val="00DD60E5"/>
    <w:rsid w:val="00DE033A"/>
    <w:rsid w:val="00DE246D"/>
    <w:rsid w:val="00E21666"/>
    <w:rsid w:val="00E3030C"/>
    <w:rsid w:val="00E3163D"/>
    <w:rsid w:val="00E4509D"/>
    <w:rsid w:val="00E5621E"/>
    <w:rsid w:val="00EA6833"/>
    <w:rsid w:val="00EC0B69"/>
    <w:rsid w:val="00EE0C5D"/>
    <w:rsid w:val="00F47400"/>
    <w:rsid w:val="00FA7C1B"/>
    <w:rsid w:val="00FC1EF2"/>
    <w:rsid w:val="00FE2319"/>
    <w:rsid w:val="00FE3131"/>
    <w:rsid w:val="00FE4FFF"/>
    <w:rsid w:val="60042A59"/>
    <w:rsid w:val="674CA5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85A6"/>
  <w15:chartTrackingRefBased/>
  <w15:docId w15:val="{99388DDB-BD6B-4AAD-B422-743C9D1A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91"/>
  </w:style>
  <w:style w:type="paragraph" w:styleId="Heading1">
    <w:name w:val="heading 1"/>
    <w:basedOn w:val="Normal"/>
    <w:next w:val="Normal"/>
    <w:link w:val="Heading1Char"/>
    <w:uiPriority w:val="9"/>
    <w:qFormat/>
    <w:rsid w:val="00854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4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54F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F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F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4F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54F9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5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91"/>
  </w:style>
  <w:style w:type="paragraph" w:styleId="Footer">
    <w:name w:val="footer"/>
    <w:basedOn w:val="Normal"/>
    <w:link w:val="FooterChar"/>
    <w:uiPriority w:val="99"/>
    <w:unhideWhenUsed/>
    <w:rsid w:val="0085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91"/>
  </w:style>
  <w:style w:type="paragraph" w:styleId="ListParagraph">
    <w:name w:val="List Paragraph"/>
    <w:basedOn w:val="Normal"/>
    <w:uiPriority w:val="34"/>
    <w:qFormat/>
    <w:rsid w:val="00854F91"/>
    <w:pPr>
      <w:ind w:left="720"/>
      <w:contextualSpacing/>
    </w:pPr>
  </w:style>
  <w:style w:type="table" w:styleId="TableGrid">
    <w:name w:val="Table Grid"/>
    <w:basedOn w:val="TableNormal"/>
    <w:uiPriority w:val="39"/>
    <w:rsid w:val="0085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F91"/>
    <w:rPr>
      <w:color w:val="0563C1" w:themeColor="hyperlink"/>
      <w:u w:val="single"/>
    </w:rPr>
  </w:style>
  <w:style w:type="character" w:customStyle="1" w:styleId="UnresolvedMention1">
    <w:name w:val="Unresolved Mention1"/>
    <w:basedOn w:val="DefaultParagraphFont"/>
    <w:uiPriority w:val="99"/>
    <w:semiHidden/>
    <w:unhideWhenUsed/>
    <w:rsid w:val="00854F91"/>
    <w:rPr>
      <w:color w:val="808080"/>
      <w:shd w:val="clear" w:color="auto" w:fill="E6E6E6"/>
    </w:rPr>
  </w:style>
  <w:style w:type="paragraph" w:styleId="TOCHeading">
    <w:name w:val="TOC Heading"/>
    <w:basedOn w:val="Heading1"/>
    <w:next w:val="Normal"/>
    <w:uiPriority w:val="39"/>
    <w:unhideWhenUsed/>
    <w:qFormat/>
    <w:rsid w:val="00854F91"/>
    <w:pPr>
      <w:outlineLvl w:val="9"/>
    </w:pPr>
    <w:rPr>
      <w:lang w:val="en-US"/>
    </w:rPr>
  </w:style>
  <w:style w:type="paragraph" w:styleId="TOC2">
    <w:name w:val="toc 2"/>
    <w:basedOn w:val="Normal"/>
    <w:next w:val="Normal"/>
    <w:autoRedefine/>
    <w:uiPriority w:val="39"/>
    <w:unhideWhenUsed/>
    <w:rsid w:val="00854F9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4F91"/>
    <w:pPr>
      <w:tabs>
        <w:tab w:val="right" w:leader="dot" w:pos="9016"/>
      </w:tabs>
      <w:spacing w:after="100"/>
    </w:pPr>
    <w:rPr>
      <w:rFonts w:ascii="Times New Roman" w:eastAsiaTheme="minorEastAsia" w:hAnsi="Times New Roman" w:cs="Times New Roman"/>
      <w:b/>
      <w:noProof/>
      <w:sz w:val="24"/>
      <w:lang w:val="en-US"/>
    </w:rPr>
  </w:style>
  <w:style w:type="paragraph" w:styleId="TOC3">
    <w:name w:val="toc 3"/>
    <w:basedOn w:val="Normal"/>
    <w:next w:val="Normal"/>
    <w:autoRedefine/>
    <w:uiPriority w:val="39"/>
    <w:unhideWhenUsed/>
    <w:rsid w:val="00854F91"/>
    <w:pPr>
      <w:spacing w:after="100"/>
      <w:ind w:left="440"/>
    </w:pPr>
    <w:rPr>
      <w:rFonts w:eastAsiaTheme="minorEastAsia" w:cs="Times New Roman"/>
      <w:lang w:val="en-US"/>
    </w:rPr>
  </w:style>
  <w:style w:type="paragraph" w:styleId="List2">
    <w:name w:val="List 2"/>
    <w:basedOn w:val="Normal"/>
    <w:semiHidden/>
    <w:unhideWhenUsed/>
    <w:rsid w:val="00854F91"/>
    <w:pPr>
      <w:spacing w:after="0" w:line="240" w:lineRule="auto"/>
      <w:ind w:left="566" w:hanging="283"/>
    </w:pPr>
    <w:rPr>
      <w:rFonts w:ascii="Times New Roman" w:eastAsia="Times New Roman" w:hAnsi="Times New Roman" w:cs="Times New Roman"/>
      <w:sz w:val="24"/>
      <w:szCs w:val="24"/>
    </w:rPr>
  </w:style>
  <w:style w:type="paragraph" w:customStyle="1" w:styleId="xmsonormal">
    <w:name w:val="x_msonormal"/>
    <w:basedOn w:val="Normal"/>
    <w:rsid w:val="00854F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4F91"/>
    <w:pPr>
      <w:spacing w:after="0" w:line="240" w:lineRule="auto"/>
    </w:pPr>
  </w:style>
  <w:style w:type="paragraph" w:styleId="BalloonText">
    <w:name w:val="Balloon Text"/>
    <w:basedOn w:val="Normal"/>
    <w:link w:val="BalloonTextChar"/>
    <w:uiPriority w:val="99"/>
    <w:semiHidden/>
    <w:unhideWhenUsed/>
    <w:rsid w:val="00854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91"/>
    <w:rPr>
      <w:rFonts w:ascii="Segoe UI" w:hAnsi="Segoe UI" w:cs="Segoe UI"/>
      <w:sz w:val="18"/>
      <w:szCs w:val="18"/>
    </w:rPr>
  </w:style>
  <w:style w:type="character" w:styleId="CommentReference">
    <w:name w:val="annotation reference"/>
    <w:basedOn w:val="DefaultParagraphFont"/>
    <w:uiPriority w:val="99"/>
    <w:semiHidden/>
    <w:unhideWhenUsed/>
    <w:rsid w:val="00854F91"/>
    <w:rPr>
      <w:sz w:val="16"/>
      <w:szCs w:val="16"/>
    </w:rPr>
  </w:style>
  <w:style w:type="paragraph" w:styleId="CommentText">
    <w:name w:val="annotation text"/>
    <w:basedOn w:val="Normal"/>
    <w:link w:val="CommentTextChar"/>
    <w:uiPriority w:val="99"/>
    <w:semiHidden/>
    <w:unhideWhenUsed/>
    <w:rsid w:val="00854F91"/>
    <w:pPr>
      <w:spacing w:line="240" w:lineRule="auto"/>
    </w:pPr>
    <w:rPr>
      <w:sz w:val="20"/>
      <w:szCs w:val="20"/>
    </w:rPr>
  </w:style>
  <w:style w:type="character" w:customStyle="1" w:styleId="CommentTextChar">
    <w:name w:val="Comment Text Char"/>
    <w:basedOn w:val="DefaultParagraphFont"/>
    <w:link w:val="CommentText"/>
    <w:uiPriority w:val="99"/>
    <w:semiHidden/>
    <w:rsid w:val="00854F91"/>
    <w:rPr>
      <w:sz w:val="20"/>
      <w:szCs w:val="20"/>
    </w:rPr>
  </w:style>
  <w:style w:type="paragraph" w:styleId="CommentSubject">
    <w:name w:val="annotation subject"/>
    <w:basedOn w:val="CommentText"/>
    <w:next w:val="CommentText"/>
    <w:link w:val="CommentSubjectChar"/>
    <w:uiPriority w:val="99"/>
    <w:semiHidden/>
    <w:unhideWhenUsed/>
    <w:rsid w:val="00854F91"/>
    <w:rPr>
      <w:b/>
      <w:bCs/>
    </w:rPr>
  </w:style>
  <w:style w:type="character" w:customStyle="1" w:styleId="CommentSubjectChar">
    <w:name w:val="Comment Subject Char"/>
    <w:basedOn w:val="CommentTextChar"/>
    <w:link w:val="CommentSubject"/>
    <w:uiPriority w:val="99"/>
    <w:semiHidden/>
    <w:rsid w:val="00854F91"/>
    <w:rPr>
      <w:b/>
      <w:bCs/>
      <w:sz w:val="20"/>
      <w:szCs w:val="20"/>
    </w:rPr>
  </w:style>
  <w:style w:type="paragraph" w:styleId="EndnoteText">
    <w:name w:val="endnote text"/>
    <w:basedOn w:val="Normal"/>
    <w:link w:val="EndnoteTextChar"/>
    <w:uiPriority w:val="99"/>
    <w:semiHidden/>
    <w:unhideWhenUsed/>
    <w:rsid w:val="00854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4F91"/>
    <w:rPr>
      <w:sz w:val="20"/>
      <w:szCs w:val="20"/>
    </w:rPr>
  </w:style>
  <w:style w:type="character" w:styleId="EndnoteReference">
    <w:name w:val="endnote reference"/>
    <w:basedOn w:val="DefaultParagraphFont"/>
    <w:uiPriority w:val="99"/>
    <w:semiHidden/>
    <w:unhideWhenUsed/>
    <w:rsid w:val="00854F91"/>
    <w:rPr>
      <w:vertAlign w:val="superscript"/>
    </w:rPr>
  </w:style>
  <w:style w:type="paragraph" w:customStyle="1" w:styleId="EndNoteBibliographyTitle">
    <w:name w:val="EndNote Bibliography Title"/>
    <w:basedOn w:val="Normal"/>
    <w:link w:val="EndNoteBibliographyTitleChar"/>
    <w:rsid w:val="00854F9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4F91"/>
    <w:rPr>
      <w:rFonts w:ascii="Calibri" w:hAnsi="Calibri" w:cs="Calibri"/>
      <w:noProof/>
      <w:lang w:val="en-US"/>
    </w:rPr>
  </w:style>
  <w:style w:type="paragraph" w:customStyle="1" w:styleId="EndNoteBibliography">
    <w:name w:val="EndNote Bibliography"/>
    <w:basedOn w:val="Normal"/>
    <w:link w:val="EndNoteBibliographyChar"/>
    <w:rsid w:val="00854F9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4F91"/>
    <w:rPr>
      <w:rFonts w:ascii="Calibri" w:hAnsi="Calibri" w:cs="Calibri"/>
      <w:noProof/>
      <w:lang w:val="en-US"/>
    </w:rPr>
  </w:style>
  <w:style w:type="character" w:styleId="Emphasis">
    <w:name w:val="Emphasis"/>
    <w:basedOn w:val="DefaultParagraphFont"/>
    <w:uiPriority w:val="20"/>
    <w:qFormat/>
    <w:rsid w:val="00854F91"/>
    <w:rPr>
      <w:i/>
      <w:iCs/>
    </w:rPr>
  </w:style>
  <w:style w:type="paragraph" w:styleId="Revision">
    <w:name w:val="Revision"/>
    <w:hidden/>
    <w:uiPriority w:val="99"/>
    <w:semiHidden/>
    <w:rsid w:val="00854F91"/>
    <w:pPr>
      <w:spacing w:after="0" w:line="240" w:lineRule="auto"/>
    </w:pPr>
  </w:style>
  <w:style w:type="character" w:styleId="FollowedHyperlink">
    <w:name w:val="FollowedHyperlink"/>
    <w:basedOn w:val="DefaultParagraphFont"/>
    <w:uiPriority w:val="99"/>
    <w:semiHidden/>
    <w:unhideWhenUsed/>
    <w:rsid w:val="00854F91"/>
    <w:rPr>
      <w:color w:val="954F72" w:themeColor="followedHyperlink"/>
      <w:u w:val="single"/>
    </w:rPr>
  </w:style>
  <w:style w:type="paragraph" w:styleId="Bibliography">
    <w:name w:val="Bibliography"/>
    <w:basedOn w:val="Normal"/>
    <w:next w:val="Normal"/>
    <w:uiPriority w:val="37"/>
    <w:unhideWhenUsed/>
    <w:rsid w:val="00854F91"/>
  </w:style>
  <w:style w:type="character" w:customStyle="1" w:styleId="UnresolvedMention2">
    <w:name w:val="Unresolved Mention2"/>
    <w:basedOn w:val="DefaultParagraphFont"/>
    <w:uiPriority w:val="99"/>
    <w:semiHidden/>
    <w:unhideWhenUsed/>
    <w:rsid w:val="00D1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720">
      <w:bodyDiv w:val="1"/>
      <w:marLeft w:val="0"/>
      <w:marRight w:val="0"/>
      <w:marTop w:val="0"/>
      <w:marBottom w:val="0"/>
      <w:divBdr>
        <w:top w:val="none" w:sz="0" w:space="0" w:color="auto"/>
        <w:left w:val="none" w:sz="0" w:space="0" w:color="auto"/>
        <w:bottom w:val="none" w:sz="0" w:space="0" w:color="auto"/>
        <w:right w:val="none" w:sz="0" w:space="0" w:color="auto"/>
      </w:divBdr>
    </w:div>
    <w:div w:id="385766963">
      <w:bodyDiv w:val="1"/>
      <w:marLeft w:val="0"/>
      <w:marRight w:val="0"/>
      <w:marTop w:val="0"/>
      <w:marBottom w:val="0"/>
      <w:divBdr>
        <w:top w:val="none" w:sz="0" w:space="0" w:color="auto"/>
        <w:left w:val="none" w:sz="0" w:space="0" w:color="auto"/>
        <w:bottom w:val="none" w:sz="0" w:space="0" w:color="auto"/>
        <w:right w:val="none" w:sz="0" w:space="0" w:color="auto"/>
      </w:divBdr>
    </w:div>
    <w:div w:id="662969039">
      <w:bodyDiv w:val="1"/>
      <w:marLeft w:val="0"/>
      <w:marRight w:val="0"/>
      <w:marTop w:val="0"/>
      <w:marBottom w:val="0"/>
      <w:divBdr>
        <w:top w:val="none" w:sz="0" w:space="0" w:color="auto"/>
        <w:left w:val="none" w:sz="0" w:space="0" w:color="auto"/>
        <w:bottom w:val="none" w:sz="0" w:space="0" w:color="auto"/>
        <w:right w:val="none" w:sz="0" w:space="0" w:color="auto"/>
      </w:divBdr>
      <w:divsChild>
        <w:div w:id="223179922">
          <w:marLeft w:val="0"/>
          <w:marRight w:val="0"/>
          <w:marTop w:val="0"/>
          <w:marBottom w:val="0"/>
          <w:divBdr>
            <w:top w:val="none" w:sz="0" w:space="0" w:color="auto"/>
            <w:left w:val="none" w:sz="0" w:space="0" w:color="auto"/>
            <w:bottom w:val="none" w:sz="0" w:space="0" w:color="auto"/>
            <w:right w:val="none" w:sz="0" w:space="0" w:color="auto"/>
          </w:divBdr>
          <w:divsChild>
            <w:div w:id="587078171">
              <w:marLeft w:val="0"/>
              <w:marRight w:val="0"/>
              <w:marTop w:val="0"/>
              <w:marBottom w:val="0"/>
              <w:divBdr>
                <w:top w:val="none" w:sz="0" w:space="0" w:color="auto"/>
                <w:left w:val="none" w:sz="0" w:space="0" w:color="auto"/>
                <w:bottom w:val="none" w:sz="0" w:space="0" w:color="auto"/>
                <w:right w:val="none" w:sz="0" w:space="0" w:color="auto"/>
              </w:divBdr>
              <w:divsChild>
                <w:div w:id="766732103">
                  <w:marLeft w:val="0"/>
                  <w:marRight w:val="0"/>
                  <w:marTop w:val="0"/>
                  <w:marBottom w:val="0"/>
                  <w:divBdr>
                    <w:top w:val="none" w:sz="0" w:space="0" w:color="auto"/>
                    <w:left w:val="none" w:sz="0" w:space="0" w:color="auto"/>
                    <w:bottom w:val="none" w:sz="0" w:space="0" w:color="auto"/>
                    <w:right w:val="none" w:sz="0" w:space="0" w:color="auto"/>
                  </w:divBdr>
                  <w:divsChild>
                    <w:div w:id="6364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3229">
      <w:bodyDiv w:val="1"/>
      <w:marLeft w:val="0"/>
      <w:marRight w:val="0"/>
      <w:marTop w:val="0"/>
      <w:marBottom w:val="0"/>
      <w:divBdr>
        <w:top w:val="none" w:sz="0" w:space="0" w:color="auto"/>
        <w:left w:val="none" w:sz="0" w:space="0" w:color="auto"/>
        <w:bottom w:val="none" w:sz="0" w:space="0" w:color="auto"/>
        <w:right w:val="none" w:sz="0" w:space="0" w:color="auto"/>
      </w:divBdr>
    </w:div>
    <w:div w:id="892277922">
      <w:bodyDiv w:val="1"/>
      <w:marLeft w:val="0"/>
      <w:marRight w:val="0"/>
      <w:marTop w:val="0"/>
      <w:marBottom w:val="0"/>
      <w:divBdr>
        <w:top w:val="none" w:sz="0" w:space="0" w:color="auto"/>
        <w:left w:val="none" w:sz="0" w:space="0" w:color="auto"/>
        <w:bottom w:val="none" w:sz="0" w:space="0" w:color="auto"/>
        <w:right w:val="none" w:sz="0" w:space="0" w:color="auto"/>
      </w:divBdr>
    </w:div>
    <w:div w:id="1033965762">
      <w:bodyDiv w:val="1"/>
      <w:marLeft w:val="0"/>
      <w:marRight w:val="0"/>
      <w:marTop w:val="0"/>
      <w:marBottom w:val="0"/>
      <w:divBdr>
        <w:top w:val="none" w:sz="0" w:space="0" w:color="auto"/>
        <w:left w:val="none" w:sz="0" w:space="0" w:color="auto"/>
        <w:bottom w:val="none" w:sz="0" w:space="0" w:color="auto"/>
        <w:right w:val="none" w:sz="0" w:space="0" w:color="auto"/>
      </w:divBdr>
    </w:div>
    <w:div w:id="1268659421">
      <w:bodyDiv w:val="1"/>
      <w:marLeft w:val="0"/>
      <w:marRight w:val="0"/>
      <w:marTop w:val="0"/>
      <w:marBottom w:val="0"/>
      <w:divBdr>
        <w:top w:val="none" w:sz="0" w:space="0" w:color="auto"/>
        <w:left w:val="none" w:sz="0" w:space="0" w:color="auto"/>
        <w:bottom w:val="none" w:sz="0" w:space="0" w:color="auto"/>
        <w:right w:val="none" w:sz="0" w:space="0" w:color="auto"/>
      </w:divBdr>
    </w:div>
    <w:div w:id="1370185451">
      <w:bodyDiv w:val="1"/>
      <w:marLeft w:val="0"/>
      <w:marRight w:val="0"/>
      <w:marTop w:val="0"/>
      <w:marBottom w:val="0"/>
      <w:divBdr>
        <w:top w:val="none" w:sz="0" w:space="0" w:color="auto"/>
        <w:left w:val="none" w:sz="0" w:space="0" w:color="auto"/>
        <w:bottom w:val="none" w:sz="0" w:space="0" w:color="auto"/>
        <w:right w:val="none" w:sz="0" w:space="0" w:color="auto"/>
      </w:divBdr>
    </w:div>
    <w:div w:id="1378777612">
      <w:bodyDiv w:val="1"/>
      <w:marLeft w:val="0"/>
      <w:marRight w:val="0"/>
      <w:marTop w:val="0"/>
      <w:marBottom w:val="0"/>
      <w:divBdr>
        <w:top w:val="none" w:sz="0" w:space="0" w:color="auto"/>
        <w:left w:val="none" w:sz="0" w:space="0" w:color="auto"/>
        <w:bottom w:val="none" w:sz="0" w:space="0" w:color="auto"/>
        <w:right w:val="none" w:sz="0" w:space="0" w:color="auto"/>
      </w:divBdr>
    </w:div>
    <w:div w:id="17829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ngpeopleshealth.org.uk/wp-content/uploads/2016/06/Children-and-young-peoples-cancer-services-ambitions-for-the-next-10-years-report.pdf" TargetMode="External"/><Relationship Id="rId18" Type="http://schemas.openxmlformats.org/officeDocument/2006/relationships/hyperlink" Target="https://www.england.nhs.uk/wp-content/uploads/2018/09/Paediatric-Neurorehabilitation.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clg.org.uk/In-hospital" TargetMode="External"/><Relationship Id="rId17" Type="http://schemas.openxmlformats.org/officeDocument/2006/relationships/hyperlink" Target="https://www.braintumourresearch.org/docs/default-source/default-document-library/public-affairs-and-campaigning-documents/18-11-20-brain-tumours---a-cost-too-much-to-bear_final-report_low-res-singles.pdf?sfvrsn=7fc0ce01_24" TargetMode="External"/><Relationship Id="rId2" Type="http://schemas.openxmlformats.org/officeDocument/2006/relationships/styles" Target="styles.xml"/><Relationship Id="rId16" Type="http://schemas.openxmlformats.org/officeDocument/2006/relationships/hyperlink" Target="https://www.cclg.org.uk/Aftercure/what-to-expect-in-follow-up-c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lg.org.uk/Aftercure/What-happens-next" TargetMode="External"/><Relationship Id="rId5" Type="http://schemas.openxmlformats.org/officeDocument/2006/relationships/footnotes" Target="footnotes.xml"/><Relationship Id="rId15" Type="http://schemas.openxmlformats.org/officeDocument/2006/relationships/hyperlink" Target="https://webarchive.nationalarchives.gov.uk/20130513172502/http://www.improvement.nhs.uk/LinkClick.aspx?fileticket=Ksxu%2bzehcRI%3d&amp;tabid=56" TargetMode="External"/><Relationship Id="rId10" Type="http://schemas.openxmlformats.org/officeDocument/2006/relationships/hyperlink" Target="https://www.braintumourresearch.org/campaigning/inqui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bull@southampton.ac.uk" TargetMode="External"/><Relationship Id="rId14" Type="http://schemas.openxmlformats.org/officeDocument/2006/relationships/hyperlink" Target="https://www.nice.org.uk/guidance/csg7/resources/improving-outcomes-in-children-and-young-people-with-cancer-update-pdf-773378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5565</Words>
  <Characters>31722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Treadgold B.M.</dc:creator>
  <cp:keywords/>
  <dc:description/>
  <cp:lastModifiedBy>Lapage K.P.</cp:lastModifiedBy>
  <cp:revision>2</cp:revision>
  <cp:lastPrinted>2019-04-24T13:03:00Z</cp:lastPrinted>
  <dcterms:created xsi:type="dcterms:W3CDTF">2019-10-25T08:09:00Z</dcterms:created>
  <dcterms:modified xsi:type="dcterms:W3CDTF">2019-10-25T08:09:00Z</dcterms:modified>
</cp:coreProperties>
</file>