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CBD06" w14:textId="300BC127" w:rsidR="006B60BF" w:rsidRPr="001F16BC" w:rsidRDefault="00940B4A" w:rsidP="00940B4A">
      <w:pPr>
        <w:spacing w:after="0" w:line="240" w:lineRule="auto"/>
        <w:contextualSpacing/>
        <w:rPr>
          <w:rFonts w:asciiTheme="majorHAnsi" w:eastAsiaTheme="majorEastAsia" w:hAnsiTheme="majorHAnsi" w:cstheme="majorBidi"/>
          <w:spacing w:val="-10"/>
          <w:kern w:val="28"/>
          <w:sz w:val="56"/>
          <w:szCs w:val="56"/>
        </w:rPr>
      </w:pPr>
      <w:r w:rsidRPr="001F16BC">
        <w:rPr>
          <w:rFonts w:asciiTheme="majorHAnsi" w:eastAsiaTheme="majorEastAsia" w:hAnsiTheme="majorHAnsi" w:cstheme="majorBidi"/>
          <w:spacing w:val="-10"/>
          <w:kern w:val="28"/>
          <w:sz w:val="56"/>
          <w:szCs w:val="56"/>
        </w:rPr>
        <w:t>Understanding</w:t>
      </w:r>
      <w:r w:rsidR="008C1C02" w:rsidRPr="001F16BC">
        <w:rPr>
          <w:rFonts w:asciiTheme="majorHAnsi" w:eastAsiaTheme="majorEastAsia" w:hAnsiTheme="majorHAnsi" w:cstheme="majorBidi"/>
          <w:spacing w:val="-10"/>
          <w:kern w:val="28"/>
          <w:sz w:val="56"/>
          <w:szCs w:val="56"/>
        </w:rPr>
        <w:t xml:space="preserve"> our </w:t>
      </w:r>
      <w:bookmarkStart w:id="0" w:name="_GoBack"/>
      <w:bookmarkEnd w:id="0"/>
      <w:r w:rsidRPr="001F16BC">
        <w:rPr>
          <w:rFonts w:asciiTheme="majorHAnsi" w:eastAsiaTheme="majorEastAsia" w:hAnsiTheme="majorHAnsi" w:cstheme="majorBidi"/>
          <w:spacing w:val="-10"/>
          <w:kern w:val="28"/>
          <w:sz w:val="56"/>
          <w:szCs w:val="56"/>
        </w:rPr>
        <w:t xml:space="preserve">potential </w:t>
      </w:r>
      <w:r w:rsidR="008C1C02" w:rsidRPr="001F16BC">
        <w:rPr>
          <w:rFonts w:asciiTheme="majorHAnsi" w:eastAsiaTheme="majorEastAsia" w:hAnsiTheme="majorHAnsi" w:cstheme="majorBidi"/>
          <w:spacing w:val="-10"/>
          <w:kern w:val="28"/>
          <w:sz w:val="56"/>
          <w:szCs w:val="56"/>
        </w:rPr>
        <w:t>research publics:</w:t>
      </w:r>
      <w:r w:rsidR="006B60BF" w:rsidRPr="001F16BC">
        <w:rPr>
          <w:rFonts w:asciiTheme="majorHAnsi" w:eastAsiaTheme="majorEastAsia" w:hAnsiTheme="majorHAnsi" w:cstheme="majorBidi"/>
          <w:spacing w:val="-10"/>
          <w:kern w:val="28"/>
          <w:sz w:val="56"/>
          <w:szCs w:val="56"/>
        </w:rPr>
        <w:t xml:space="preserve"> </w:t>
      </w:r>
      <w:r w:rsidR="00695B69" w:rsidRPr="001F16BC">
        <w:rPr>
          <w:rFonts w:asciiTheme="majorHAnsi" w:eastAsiaTheme="majorEastAsia" w:hAnsiTheme="majorHAnsi" w:cstheme="majorBidi"/>
          <w:spacing w:val="-10"/>
          <w:kern w:val="28"/>
          <w:sz w:val="56"/>
          <w:szCs w:val="56"/>
        </w:rPr>
        <w:t>e</w:t>
      </w:r>
      <w:r w:rsidR="006B60BF" w:rsidRPr="001F16BC">
        <w:rPr>
          <w:rFonts w:asciiTheme="majorHAnsi" w:eastAsiaTheme="majorEastAsia" w:hAnsiTheme="majorHAnsi" w:cstheme="majorBidi"/>
          <w:spacing w:val="-10"/>
          <w:kern w:val="28"/>
          <w:sz w:val="56"/>
          <w:szCs w:val="56"/>
        </w:rPr>
        <w:t xml:space="preserve">xploring boundary disputes in recruitment </w:t>
      </w:r>
      <w:r w:rsidRPr="001F16BC">
        <w:rPr>
          <w:rFonts w:asciiTheme="majorHAnsi" w:eastAsiaTheme="majorEastAsia" w:hAnsiTheme="majorHAnsi" w:cstheme="majorBidi"/>
          <w:spacing w:val="-10"/>
          <w:kern w:val="28"/>
          <w:sz w:val="56"/>
          <w:szCs w:val="56"/>
        </w:rPr>
        <w:t>to a sociological study</w:t>
      </w:r>
    </w:p>
    <w:p w14:paraId="189D87AF" w14:textId="2A0963FF" w:rsidR="007B3256" w:rsidRPr="001F16BC" w:rsidRDefault="007B3256" w:rsidP="0025062F">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t>Abstract</w:t>
      </w:r>
    </w:p>
    <w:p w14:paraId="3E532ED4" w14:textId="1A511680" w:rsidR="00BA333D" w:rsidRPr="001F16BC" w:rsidRDefault="006B60BF" w:rsidP="00940B4A">
      <w:pPr>
        <w:spacing w:line="480" w:lineRule="auto"/>
        <w:rPr>
          <w:sz w:val="24"/>
          <w:szCs w:val="24"/>
          <w:lang w:eastAsia="en-US"/>
        </w:rPr>
      </w:pPr>
      <w:r w:rsidRPr="001F16BC">
        <w:rPr>
          <w:sz w:val="24"/>
          <w:szCs w:val="24"/>
        </w:rPr>
        <w:t>The international debate on public sociology h</w:t>
      </w:r>
      <w:r w:rsidR="00DD6032" w:rsidRPr="001F16BC">
        <w:rPr>
          <w:sz w:val="24"/>
          <w:szCs w:val="24"/>
        </w:rPr>
        <w:t>as failed to increase our understanding of how we might engage with new publics</w:t>
      </w:r>
      <w:r w:rsidR="00084C33" w:rsidRPr="001F16BC">
        <w:rPr>
          <w:sz w:val="24"/>
          <w:szCs w:val="24"/>
        </w:rPr>
        <w:t xml:space="preserve">, particularly </w:t>
      </w:r>
      <w:r w:rsidR="00DD6032" w:rsidRPr="001F16BC">
        <w:rPr>
          <w:sz w:val="24"/>
          <w:szCs w:val="24"/>
        </w:rPr>
        <w:t xml:space="preserve">potential research publics. </w:t>
      </w:r>
      <w:r w:rsidR="00980D7B" w:rsidRPr="001F16BC">
        <w:rPr>
          <w:sz w:val="24"/>
          <w:szCs w:val="24"/>
        </w:rPr>
        <w:t>Parallel literatures exploring over-research, research fatigue, non-response and public (mis)understanding of sociology can shed light on how</w:t>
      </w:r>
      <w:r w:rsidR="00136899" w:rsidRPr="001F16BC">
        <w:rPr>
          <w:sz w:val="24"/>
          <w:szCs w:val="24"/>
        </w:rPr>
        <w:t xml:space="preserve"> underlying</w:t>
      </w:r>
      <w:r w:rsidR="00980D7B" w:rsidRPr="001F16BC">
        <w:rPr>
          <w:sz w:val="24"/>
          <w:szCs w:val="24"/>
        </w:rPr>
        <w:t xml:space="preserve"> boundary disciplinary issues might influence </w:t>
      </w:r>
      <w:r w:rsidR="00136899" w:rsidRPr="001F16BC">
        <w:rPr>
          <w:sz w:val="24"/>
          <w:szCs w:val="24"/>
        </w:rPr>
        <w:t>willingness to participate in sociological research</w:t>
      </w:r>
      <w:r w:rsidR="00925C8B" w:rsidRPr="001F16BC">
        <w:rPr>
          <w:sz w:val="24"/>
          <w:szCs w:val="24"/>
        </w:rPr>
        <w:t>.</w:t>
      </w:r>
      <w:r w:rsidR="008D1C9C" w:rsidRPr="001F16BC">
        <w:rPr>
          <w:sz w:val="24"/>
          <w:szCs w:val="24"/>
          <w:lang w:eastAsia="en-US"/>
        </w:rPr>
        <w:t xml:space="preserve"> </w:t>
      </w:r>
      <w:r w:rsidRPr="001F16BC">
        <w:rPr>
          <w:sz w:val="24"/>
          <w:szCs w:val="24"/>
        </w:rPr>
        <w:t xml:space="preserve"> </w:t>
      </w:r>
      <w:r w:rsidRPr="001F16BC">
        <w:rPr>
          <w:sz w:val="24"/>
          <w:szCs w:val="24"/>
          <w:lang w:eastAsia="en-US"/>
        </w:rPr>
        <w:t>This paper explores the case study of parents of people with</w:t>
      </w:r>
      <w:r w:rsidR="008D1C9C" w:rsidRPr="001F16BC">
        <w:rPr>
          <w:sz w:val="24"/>
          <w:szCs w:val="24"/>
          <w:lang w:eastAsia="en-US"/>
        </w:rPr>
        <w:t xml:space="preserve"> Rett syndrome</w:t>
      </w:r>
      <w:r w:rsidRPr="001F16BC">
        <w:rPr>
          <w:sz w:val="24"/>
          <w:szCs w:val="24"/>
          <w:lang w:eastAsia="en-US"/>
        </w:rPr>
        <w:t>, an</w:t>
      </w:r>
      <w:r w:rsidR="008D1C9C" w:rsidRPr="001F16BC">
        <w:rPr>
          <w:sz w:val="24"/>
          <w:szCs w:val="24"/>
          <w:lang w:eastAsia="en-US"/>
        </w:rPr>
        <w:t xml:space="preserve"> over-researched </w:t>
      </w:r>
      <w:r w:rsidR="000B10E5" w:rsidRPr="001F16BC">
        <w:rPr>
          <w:sz w:val="24"/>
          <w:szCs w:val="24"/>
          <w:lang w:eastAsia="en-US"/>
        </w:rPr>
        <w:t>group</w:t>
      </w:r>
      <w:r w:rsidR="008D1C9C" w:rsidRPr="001F16BC">
        <w:rPr>
          <w:sz w:val="24"/>
          <w:szCs w:val="24"/>
          <w:lang w:eastAsia="en-US"/>
        </w:rPr>
        <w:t xml:space="preserve"> at the </w:t>
      </w:r>
      <w:r w:rsidR="00CB2249" w:rsidRPr="001F16BC">
        <w:rPr>
          <w:sz w:val="24"/>
          <w:szCs w:val="24"/>
          <w:lang w:eastAsia="en-US"/>
        </w:rPr>
        <w:t>centre</w:t>
      </w:r>
      <w:r w:rsidR="008D1C9C" w:rsidRPr="001F16BC">
        <w:rPr>
          <w:sz w:val="24"/>
          <w:szCs w:val="24"/>
          <w:lang w:eastAsia="en-US"/>
        </w:rPr>
        <w:t xml:space="preserve"> of competing research discourses following a breakthrough in genetic research. </w:t>
      </w:r>
      <w:r w:rsidR="00084C33" w:rsidRPr="001F16BC">
        <w:rPr>
          <w:sz w:val="24"/>
          <w:szCs w:val="24"/>
          <w:lang w:eastAsia="en-US"/>
        </w:rPr>
        <w:t>Data</w:t>
      </w:r>
      <w:r w:rsidRPr="001F16BC">
        <w:rPr>
          <w:sz w:val="24"/>
          <w:szCs w:val="24"/>
          <w:lang w:eastAsia="en-US"/>
        </w:rPr>
        <w:t xml:space="preserve"> from a wider study was used to explore reasons for research participation, non-participation and dropout, including </w:t>
      </w:r>
      <w:r w:rsidR="000B10E5" w:rsidRPr="001F16BC">
        <w:rPr>
          <w:sz w:val="24"/>
          <w:szCs w:val="24"/>
          <w:lang w:eastAsia="en-US"/>
        </w:rPr>
        <w:t xml:space="preserve">interviews (n=20) and </w:t>
      </w:r>
      <w:r w:rsidR="00585537" w:rsidRPr="001F16BC">
        <w:rPr>
          <w:sz w:val="24"/>
          <w:szCs w:val="24"/>
          <w:lang w:eastAsia="en-US"/>
        </w:rPr>
        <w:t xml:space="preserve">a </w:t>
      </w:r>
      <w:r w:rsidR="00925C8B" w:rsidRPr="001F16BC">
        <w:rPr>
          <w:sz w:val="24"/>
          <w:szCs w:val="24"/>
          <w:lang w:eastAsia="en-US"/>
        </w:rPr>
        <w:t>brief survey</w:t>
      </w:r>
      <w:r w:rsidR="000B10E5" w:rsidRPr="001F16BC">
        <w:rPr>
          <w:sz w:val="24"/>
          <w:szCs w:val="24"/>
          <w:lang w:eastAsia="en-US"/>
        </w:rPr>
        <w:t xml:space="preserve"> about reasons for non-response</w:t>
      </w:r>
      <w:r w:rsidRPr="001F16BC">
        <w:rPr>
          <w:sz w:val="24"/>
          <w:szCs w:val="24"/>
          <w:lang w:eastAsia="en-US"/>
        </w:rPr>
        <w:t xml:space="preserve"> (n=58)</w:t>
      </w:r>
      <w:r w:rsidR="003903F2" w:rsidRPr="001F16BC">
        <w:rPr>
          <w:sz w:val="24"/>
          <w:szCs w:val="24"/>
          <w:lang w:eastAsia="en-US"/>
        </w:rPr>
        <w:t xml:space="preserve">. </w:t>
      </w:r>
      <w:r w:rsidR="00772358" w:rsidRPr="001F16BC">
        <w:rPr>
          <w:sz w:val="24"/>
          <w:szCs w:val="24"/>
          <w:lang w:eastAsia="en-US"/>
        </w:rPr>
        <w:t xml:space="preserve">An </w:t>
      </w:r>
      <w:r w:rsidR="00084C33" w:rsidRPr="001F16BC">
        <w:rPr>
          <w:sz w:val="24"/>
          <w:szCs w:val="24"/>
          <w:lang w:eastAsia="en-US"/>
        </w:rPr>
        <w:t>individualist perspective</w:t>
      </w:r>
      <w:r w:rsidR="00772358" w:rsidRPr="001F16BC">
        <w:rPr>
          <w:sz w:val="24"/>
          <w:szCs w:val="24"/>
          <w:lang w:eastAsia="en-US"/>
        </w:rPr>
        <w:t xml:space="preserve"> led to interpretations of </w:t>
      </w:r>
      <w:r w:rsidR="005333D8" w:rsidRPr="001F16BC">
        <w:rPr>
          <w:sz w:val="24"/>
          <w:szCs w:val="24"/>
          <w:lang w:eastAsia="en-US"/>
        </w:rPr>
        <w:t>social interventions as stigmatising</w:t>
      </w:r>
      <w:r w:rsidR="00084C33" w:rsidRPr="001F16BC">
        <w:rPr>
          <w:sz w:val="24"/>
          <w:szCs w:val="24"/>
          <w:lang w:eastAsia="en-US"/>
        </w:rPr>
        <w:t xml:space="preserve"> and refusal to participate.</w:t>
      </w:r>
      <w:r w:rsidR="00772358" w:rsidRPr="001F16BC">
        <w:rPr>
          <w:sz w:val="24"/>
          <w:szCs w:val="24"/>
          <w:lang w:eastAsia="en-US"/>
        </w:rPr>
        <w:t xml:space="preserve"> Parent </w:t>
      </w:r>
      <w:r w:rsidR="00084C33" w:rsidRPr="001F16BC">
        <w:rPr>
          <w:sz w:val="24"/>
          <w:szCs w:val="24"/>
          <w:lang w:eastAsia="en-US"/>
        </w:rPr>
        <w:t>activists fundraising for and promoting</w:t>
      </w:r>
      <w:r w:rsidR="00772358" w:rsidRPr="001F16BC">
        <w:rPr>
          <w:sz w:val="24"/>
          <w:szCs w:val="24"/>
          <w:lang w:eastAsia="en-US"/>
        </w:rPr>
        <w:t xml:space="preserve"> genetic research </w:t>
      </w:r>
      <w:r w:rsidR="00084C33" w:rsidRPr="001F16BC">
        <w:rPr>
          <w:sz w:val="24"/>
          <w:szCs w:val="24"/>
          <w:lang w:eastAsia="en-US"/>
        </w:rPr>
        <w:t>challenged notions of voluntary groups as being receptive to</w:t>
      </w:r>
      <w:r w:rsidR="00772358" w:rsidRPr="001F16BC">
        <w:rPr>
          <w:sz w:val="24"/>
          <w:szCs w:val="24"/>
          <w:lang w:eastAsia="en-US"/>
        </w:rPr>
        <w:t xml:space="preserve"> organic public sociology. While individual benefits </w:t>
      </w:r>
      <w:r w:rsidR="00772358" w:rsidRPr="001F16BC">
        <w:rPr>
          <w:sz w:val="24"/>
          <w:szCs w:val="24"/>
          <w:lang w:eastAsia="en-US"/>
        </w:rPr>
        <w:lastRenderedPageBreak/>
        <w:t xml:space="preserve">were experienced, there were signs of research fatigue from multiple approaches. Finally, the close link between social activism and research participation increased the risk of </w:t>
      </w:r>
      <w:r w:rsidR="00084C33" w:rsidRPr="001F16BC">
        <w:rPr>
          <w:sz w:val="24"/>
          <w:szCs w:val="24"/>
          <w:lang w:eastAsia="en-US"/>
        </w:rPr>
        <w:t>unwitting exploitation</w:t>
      </w:r>
      <w:r w:rsidR="00772358" w:rsidRPr="001F16BC">
        <w:rPr>
          <w:sz w:val="24"/>
          <w:szCs w:val="24"/>
          <w:lang w:eastAsia="en-US"/>
        </w:rPr>
        <w:t xml:space="preserve">, an issue </w:t>
      </w:r>
      <w:r w:rsidR="00940B4A" w:rsidRPr="001F16BC">
        <w:rPr>
          <w:sz w:val="24"/>
          <w:szCs w:val="24"/>
          <w:lang w:eastAsia="en-US"/>
        </w:rPr>
        <w:t>of concern for</w:t>
      </w:r>
      <w:r w:rsidR="00772358" w:rsidRPr="001F16BC">
        <w:rPr>
          <w:sz w:val="24"/>
          <w:szCs w:val="24"/>
          <w:lang w:eastAsia="en-US"/>
        </w:rPr>
        <w:t xml:space="preserve"> organic public sociology</w:t>
      </w:r>
      <w:r w:rsidR="004F7CB0" w:rsidRPr="001F16BC">
        <w:rPr>
          <w:sz w:val="24"/>
          <w:szCs w:val="24"/>
          <w:lang w:eastAsia="en-US"/>
        </w:rPr>
        <w:t xml:space="preserve">. </w:t>
      </w:r>
    </w:p>
    <w:p w14:paraId="2C3CBCEB" w14:textId="77777777" w:rsidR="00F900F3" w:rsidRPr="001F16BC" w:rsidRDefault="00F900F3" w:rsidP="00F900F3">
      <w:pPr>
        <w:spacing w:line="480" w:lineRule="auto"/>
        <w:rPr>
          <w:sz w:val="24"/>
          <w:szCs w:val="24"/>
        </w:rPr>
      </w:pPr>
    </w:p>
    <w:p w14:paraId="6E6B0F20" w14:textId="27803DEA" w:rsidR="007B3256" w:rsidRPr="001F16BC" w:rsidRDefault="006A1F35" w:rsidP="0025062F">
      <w:pPr>
        <w:spacing w:line="480" w:lineRule="auto"/>
        <w:rPr>
          <w:b/>
          <w:bCs/>
          <w:sz w:val="24"/>
          <w:szCs w:val="24"/>
        </w:rPr>
      </w:pPr>
      <w:r w:rsidRPr="001F16BC">
        <w:rPr>
          <w:b/>
          <w:bCs/>
          <w:sz w:val="24"/>
          <w:szCs w:val="24"/>
        </w:rPr>
        <w:t>Keywords</w:t>
      </w:r>
    </w:p>
    <w:p w14:paraId="31284F20" w14:textId="13273A62" w:rsidR="00F900F3" w:rsidRDefault="00CC7581" w:rsidP="001F16BC">
      <w:pPr>
        <w:spacing w:line="480" w:lineRule="auto"/>
        <w:rPr>
          <w:sz w:val="24"/>
          <w:szCs w:val="24"/>
        </w:rPr>
      </w:pPr>
      <w:r w:rsidRPr="001F16BC">
        <w:rPr>
          <w:sz w:val="24"/>
          <w:szCs w:val="24"/>
        </w:rPr>
        <w:t>Boundary work, over-research, recruitment, ethics</w:t>
      </w:r>
      <w:r w:rsidR="006B60BF" w:rsidRPr="001F16BC">
        <w:rPr>
          <w:sz w:val="24"/>
          <w:szCs w:val="24"/>
        </w:rPr>
        <w:t>, public sociology</w:t>
      </w:r>
      <w:r w:rsidR="00747311" w:rsidRPr="001F16BC">
        <w:rPr>
          <w:sz w:val="24"/>
          <w:szCs w:val="24"/>
        </w:rPr>
        <w:t>, genetics</w:t>
      </w:r>
      <w:r w:rsidR="00E3123B" w:rsidRPr="001F16BC">
        <w:rPr>
          <w:sz w:val="24"/>
          <w:szCs w:val="24"/>
        </w:rPr>
        <w:t>, social research</w:t>
      </w:r>
    </w:p>
    <w:p w14:paraId="4EC8F47D" w14:textId="77777777" w:rsidR="0000512B" w:rsidRDefault="0000512B" w:rsidP="001F16BC">
      <w:pPr>
        <w:spacing w:line="480" w:lineRule="auto"/>
        <w:rPr>
          <w:sz w:val="24"/>
          <w:szCs w:val="24"/>
        </w:rPr>
      </w:pPr>
    </w:p>
    <w:p w14:paraId="62F77740" w14:textId="77753C67" w:rsidR="001F16BC" w:rsidRPr="00602D03" w:rsidRDefault="001F16BC" w:rsidP="001F16BC">
      <w:pPr>
        <w:spacing w:line="480" w:lineRule="auto"/>
        <w:rPr>
          <w:b/>
          <w:bCs/>
          <w:sz w:val="24"/>
          <w:szCs w:val="24"/>
        </w:rPr>
      </w:pPr>
      <w:r w:rsidRPr="00602D03">
        <w:rPr>
          <w:b/>
          <w:bCs/>
          <w:sz w:val="24"/>
          <w:szCs w:val="24"/>
        </w:rPr>
        <w:t>Author</w:t>
      </w:r>
    </w:p>
    <w:p w14:paraId="492E55CD" w14:textId="77777777" w:rsidR="001F16BC" w:rsidRPr="00602D03" w:rsidRDefault="001F16BC" w:rsidP="001F16BC">
      <w:pPr>
        <w:spacing w:line="480" w:lineRule="auto"/>
        <w:rPr>
          <w:sz w:val="24"/>
          <w:szCs w:val="24"/>
        </w:rPr>
      </w:pPr>
      <w:r w:rsidRPr="00602D03">
        <w:rPr>
          <w:sz w:val="24"/>
          <w:szCs w:val="24"/>
        </w:rPr>
        <w:t xml:space="preserve">Dr Joanna Hope, PhD, </w:t>
      </w:r>
    </w:p>
    <w:p w14:paraId="119E7CAE" w14:textId="77777777" w:rsidR="001F16BC" w:rsidRPr="00602D03" w:rsidRDefault="001F16BC" w:rsidP="001F16BC">
      <w:pPr>
        <w:spacing w:line="480" w:lineRule="auto"/>
        <w:rPr>
          <w:sz w:val="24"/>
          <w:szCs w:val="24"/>
        </w:rPr>
      </w:pPr>
      <w:r w:rsidRPr="00602D03">
        <w:rPr>
          <w:sz w:val="24"/>
          <w:szCs w:val="24"/>
        </w:rPr>
        <w:t>University of Southampton, National Institute for Health Research (NIHR) Collaboration for Applied Health Research and Care (CLAHRC) Wessex, Southampton, UK</w:t>
      </w:r>
    </w:p>
    <w:p w14:paraId="0821E593" w14:textId="77777777" w:rsidR="001F16BC" w:rsidRPr="00602D03" w:rsidRDefault="003E6D38" w:rsidP="001F16BC">
      <w:pPr>
        <w:spacing w:line="480" w:lineRule="auto"/>
        <w:rPr>
          <w:sz w:val="24"/>
          <w:szCs w:val="24"/>
        </w:rPr>
      </w:pPr>
      <w:hyperlink r:id="rId8" w:history="1">
        <w:r w:rsidR="001F16BC" w:rsidRPr="00602D03">
          <w:rPr>
            <w:rStyle w:val="Hyperlink"/>
            <w:sz w:val="24"/>
            <w:szCs w:val="24"/>
          </w:rPr>
          <w:t>J.l.hope@soton.ac.uk</w:t>
        </w:r>
      </w:hyperlink>
      <w:r w:rsidR="001F16BC" w:rsidRPr="00602D03">
        <w:rPr>
          <w:sz w:val="24"/>
          <w:szCs w:val="24"/>
        </w:rPr>
        <w:t xml:space="preserve"> </w:t>
      </w:r>
    </w:p>
    <w:p w14:paraId="4AA6AE30" w14:textId="77777777" w:rsidR="001F16BC" w:rsidRPr="001F16BC" w:rsidRDefault="001F16BC" w:rsidP="001F16BC">
      <w:pPr>
        <w:spacing w:line="480" w:lineRule="auto"/>
        <w:rPr>
          <w:b/>
          <w:bCs/>
          <w:sz w:val="24"/>
          <w:szCs w:val="24"/>
        </w:rPr>
      </w:pPr>
    </w:p>
    <w:p w14:paraId="528895D2" w14:textId="77777777" w:rsidR="00D941AA" w:rsidRPr="001F16BC" w:rsidRDefault="00E723D0" w:rsidP="005F278F">
      <w:pPr>
        <w:spacing w:line="480" w:lineRule="auto"/>
        <w:rPr>
          <w:b/>
          <w:bCs/>
          <w:sz w:val="24"/>
          <w:szCs w:val="24"/>
        </w:rPr>
      </w:pPr>
      <w:r w:rsidRPr="001F16BC">
        <w:rPr>
          <w:b/>
          <w:bCs/>
          <w:sz w:val="24"/>
          <w:szCs w:val="24"/>
        </w:rPr>
        <w:t>Introduction</w:t>
      </w:r>
    </w:p>
    <w:p w14:paraId="52290735" w14:textId="2BF47E76" w:rsidR="00F95D51" w:rsidRPr="001F16BC" w:rsidRDefault="00292DF8" w:rsidP="00EC3E64">
      <w:pPr>
        <w:spacing w:line="480" w:lineRule="auto"/>
        <w:rPr>
          <w:sz w:val="24"/>
          <w:szCs w:val="24"/>
        </w:rPr>
      </w:pPr>
      <w:r w:rsidRPr="001F16BC">
        <w:rPr>
          <w:sz w:val="24"/>
          <w:szCs w:val="24"/>
        </w:rPr>
        <w:lastRenderedPageBreak/>
        <w:fldChar w:fldCharType="begin" w:fldLock="1"/>
      </w:r>
      <w:r w:rsidR="00EC3E64" w:rsidRPr="001F16BC">
        <w:rPr>
          <w:sz w:val="24"/>
          <w:szCs w:val="24"/>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2005a)","manualFormatting":"It has been fifteen years since Burawoy","plainTextFormattedCitation":"(Burawoy, 2005a)","previouslyFormattedCitation":"(Burawoy, 2005a)"},"properties":{"noteIndex":0},"schema":"https://github.com/citation-style-language/schema/raw/master/csl-citation.json"}</w:instrText>
      </w:r>
      <w:r w:rsidRPr="001F16BC">
        <w:rPr>
          <w:sz w:val="24"/>
          <w:szCs w:val="24"/>
        </w:rPr>
        <w:fldChar w:fldCharType="separate"/>
      </w:r>
      <w:r w:rsidRPr="001F16BC">
        <w:rPr>
          <w:noProof/>
          <w:sz w:val="24"/>
          <w:szCs w:val="24"/>
        </w:rPr>
        <w:t>It has been fifteen years since Burawoy</w:t>
      </w:r>
      <w:r w:rsidRPr="001F16BC">
        <w:rPr>
          <w:sz w:val="24"/>
          <w:szCs w:val="24"/>
        </w:rPr>
        <w:fldChar w:fldCharType="end"/>
      </w:r>
      <w:r w:rsidR="00EC3E64" w:rsidRPr="001F16BC">
        <w:rPr>
          <w:sz w:val="24"/>
          <w:szCs w:val="24"/>
        </w:rPr>
        <w:t xml:space="preserve"> </w:t>
      </w:r>
      <w:r w:rsidRPr="001F16BC">
        <w:rPr>
          <w:sz w:val="24"/>
          <w:szCs w:val="24"/>
        </w:rPr>
        <w:t>exhorted sociologists to ‘engage multiple publics in multiple ways’, with the ideal of reducing the gap between ‘the sociological ethos’ and ‘the world we live in’</w:t>
      </w:r>
      <w:r w:rsidR="00EC3E64" w:rsidRPr="001F16BC">
        <w:rPr>
          <w:sz w:val="24"/>
          <w:szCs w:val="24"/>
        </w:rPr>
        <w:t xml:space="preserve"> </w:t>
      </w:r>
      <w:r w:rsidR="00EC3E64" w:rsidRPr="001F16BC">
        <w:rPr>
          <w:sz w:val="24"/>
          <w:szCs w:val="24"/>
        </w:rPr>
        <w:fldChar w:fldCharType="begin" w:fldLock="1"/>
      </w:r>
      <w:r w:rsidR="00950A52" w:rsidRPr="001F16BC">
        <w:rPr>
          <w:sz w:val="24"/>
          <w:szCs w:val="24"/>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 2005a: 4)","plainTextFormattedCitation":"(Burawoy, 2005a)","previouslyFormattedCitation":"(Burawoy, 2005a)"},"properties":{"noteIndex":0},"schema":"https://github.com/citation-style-language/schema/raw/master/csl-citation.json"}</w:instrText>
      </w:r>
      <w:r w:rsidR="00EC3E64" w:rsidRPr="001F16BC">
        <w:rPr>
          <w:sz w:val="24"/>
          <w:szCs w:val="24"/>
        </w:rPr>
        <w:fldChar w:fldCharType="separate"/>
      </w:r>
      <w:r w:rsidR="00EC3E64" w:rsidRPr="001F16BC">
        <w:rPr>
          <w:noProof/>
          <w:sz w:val="24"/>
          <w:szCs w:val="24"/>
        </w:rPr>
        <w:t>(Burawoy, 2005a</w:t>
      </w:r>
      <w:r w:rsidR="00950A52" w:rsidRPr="001F16BC">
        <w:rPr>
          <w:noProof/>
          <w:sz w:val="24"/>
          <w:szCs w:val="24"/>
        </w:rPr>
        <w:t xml:space="preserve">: </w:t>
      </w:r>
      <w:r w:rsidR="00EC3E64" w:rsidRPr="001F16BC">
        <w:rPr>
          <w:noProof/>
          <w:sz w:val="24"/>
          <w:szCs w:val="24"/>
        </w:rPr>
        <w:t>4)</w:t>
      </w:r>
      <w:r w:rsidR="00EC3E64" w:rsidRPr="001F16BC">
        <w:rPr>
          <w:sz w:val="24"/>
          <w:szCs w:val="24"/>
        </w:rPr>
        <w:fldChar w:fldCharType="end"/>
      </w:r>
      <w:r w:rsidRPr="001F16BC">
        <w:rPr>
          <w:sz w:val="24"/>
          <w:szCs w:val="24"/>
        </w:rPr>
        <w:t xml:space="preserve">. Yet </w:t>
      </w:r>
      <w:r w:rsidR="00EA09F8" w:rsidRPr="001F16BC">
        <w:rPr>
          <w:sz w:val="24"/>
          <w:szCs w:val="24"/>
        </w:rPr>
        <w:t>we have failed to develop an understanding of how to engage</w:t>
      </w:r>
      <w:r w:rsidRPr="001F16BC">
        <w:rPr>
          <w:sz w:val="24"/>
          <w:szCs w:val="24"/>
        </w:rPr>
        <w:t xml:space="preserve"> with publics </w:t>
      </w:r>
      <w:r w:rsidR="00F73C95" w:rsidRPr="001F16BC">
        <w:rPr>
          <w:sz w:val="24"/>
          <w:szCs w:val="24"/>
        </w:rPr>
        <w:t>other than the</w:t>
      </w:r>
      <w:r w:rsidRPr="001F16BC">
        <w:rPr>
          <w:sz w:val="24"/>
          <w:szCs w:val="24"/>
        </w:rPr>
        <w:t xml:space="preserve"> already-receptive readers of breakthrough ‘traditional public sociology</w:t>
      </w:r>
      <w:r w:rsidR="00EA09F8" w:rsidRPr="001F16BC">
        <w:rPr>
          <w:sz w:val="24"/>
          <w:szCs w:val="24"/>
        </w:rPr>
        <w:t>’</w:t>
      </w:r>
      <w:r w:rsidRPr="001F16BC">
        <w:rPr>
          <w:sz w:val="24"/>
          <w:szCs w:val="24"/>
        </w:rPr>
        <w:t xml:space="preserve"> books</w:t>
      </w:r>
      <w:r w:rsidR="00EA09F8" w:rsidRPr="001F16BC">
        <w:rPr>
          <w:sz w:val="24"/>
          <w:szCs w:val="24"/>
        </w:rPr>
        <w:t>, or the engaged community members of ‘organic public sociology’ who work alongside us in a range of participatory forms of research</w:t>
      </w:r>
      <w:r w:rsidR="006D1808" w:rsidRPr="001F16BC">
        <w:rPr>
          <w:sz w:val="24"/>
          <w:szCs w:val="24"/>
        </w:rPr>
        <w:t xml:space="preserve"> towards broadly shared aims of social change</w:t>
      </w:r>
      <w:r w:rsidR="00FE6706" w:rsidRPr="001F16BC">
        <w:rPr>
          <w:sz w:val="24"/>
          <w:szCs w:val="24"/>
        </w:rPr>
        <w:t xml:space="preserve">. In short we have grown no closer to </w:t>
      </w:r>
      <w:r w:rsidR="00DD6032" w:rsidRPr="001F16BC">
        <w:rPr>
          <w:sz w:val="24"/>
          <w:szCs w:val="24"/>
        </w:rPr>
        <w:t>answering Scott’s (</w:t>
      </w:r>
      <w:r w:rsidR="00DD6032" w:rsidRPr="001F16BC">
        <w:rPr>
          <w:sz w:val="24"/>
          <w:szCs w:val="24"/>
        </w:rPr>
        <w:fldChar w:fldCharType="begin" w:fldLock="1"/>
      </w:r>
      <w:r w:rsidR="00F54D3A" w:rsidRPr="001F16BC">
        <w:rPr>
          <w:sz w:val="24"/>
          <w:szCs w:val="24"/>
        </w:rPr>
        <w:instrText>ADDIN CSL_CITATION {"citationItems":[{"id":"ITEM-1","itemData":{"DOI":"10.1111/j.1468-4446.2005.00073.x","ISBN":"1468-4446","ISSN":"00071315","PMID":"16156754","abstract":"This article points out that Michael Burawoy's call for a renewal of commitment to a public sociology has had a massive impact. Writing in the tradition of C. Wright Mills's clarion call, Burawoy seeks to defend the critical and reflexive role of the sociologist through his or her autonomous engagement in the public sphere of political decision. His argument has had a mixed reception in the United States. For the most part his views have been welcomed as re-emphasizing an important dimension of sociological activity that has, perhaps, been lost or submerged in the current political and financial climate of conservatism and retrenchment. Within the universities, many have found it easier to keep their heads down and get on with purely academic work, lest political involvement bring unwanted attention. Burawoy has been seen as re-asserting the political legitimacy of public participation. In some quarters, however, his views have met with a more negative reaction and have been seen as a scarcely concealed attempt to abandon impartiality and to advocate a leftist radicalism. This mixed reception was, perhaps, inevitable, given the political context in which Burawoy has intervened. He is, necessarily, critical of sociologists, other social scientists, the universities and the other institutions for which sociologists work, and also the wider structures of power in which these are enmeshed.","author":[{"dropping-particle":"","family":"Scott","given":"John","non-dropping-particle":"","parse-names":false,"suffix":""}],"container-title":"British Journal of Sociology","id":"ITEM-1","issue":"3","issued":{"date-parts":[["2005"]]},"page":"405-409","title":"Who will speak, and who will listen? Comments on Burawoy and public sociology","type":"article-journal","volume":"56"},"uris":["http://www.mendeley.com/documents/?uuid=ea5fa39b-fcef-4505-bc0a-125aed07436a"]}],"mendeley":{"formattedCitation":"(Scott, 2005)","manualFormatting":"2005: 407)","plainTextFormattedCitation":"(Scott, 2005)","previouslyFormattedCitation":"(Scott, 2005)"},"properties":{"noteIndex":0},"schema":"https://github.com/citation-style-language/schema/raw/master/csl-citation.json"}</w:instrText>
      </w:r>
      <w:r w:rsidR="00DD6032" w:rsidRPr="001F16BC">
        <w:rPr>
          <w:sz w:val="24"/>
          <w:szCs w:val="24"/>
        </w:rPr>
        <w:fldChar w:fldCharType="separate"/>
      </w:r>
      <w:r w:rsidR="00950A52" w:rsidRPr="001F16BC">
        <w:rPr>
          <w:noProof/>
          <w:sz w:val="24"/>
          <w:szCs w:val="24"/>
        </w:rPr>
        <w:t xml:space="preserve">2005: </w:t>
      </w:r>
      <w:r w:rsidR="00DD6032" w:rsidRPr="001F16BC">
        <w:rPr>
          <w:noProof/>
          <w:sz w:val="24"/>
          <w:szCs w:val="24"/>
        </w:rPr>
        <w:t>407)</w:t>
      </w:r>
      <w:r w:rsidR="00DD6032" w:rsidRPr="001F16BC">
        <w:rPr>
          <w:sz w:val="24"/>
          <w:szCs w:val="24"/>
        </w:rPr>
        <w:fldChar w:fldCharType="end"/>
      </w:r>
      <w:r w:rsidR="00DD6032" w:rsidRPr="001F16BC">
        <w:rPr>
          <w:sz w:val="24"/>
          <w:szCs w:val="24"/>
        </w:rPr>
        <w:t xml:space="preserve"> question,</w:t>
      </w:r>
      <w:r w:rsidR="006D1808" w:rsidRPr="001F16BC">
        <w:rPr>
          <w:sz w:val="24"/>
          <w:szCs w:val="24"/>
        </w:rPr>
        <w:t xml:space="preserve"> “how is it possible to make people want to listen?” </w:t>
      </w:r>
    </w:p>
    <w:p w14:paraId="00B25867" w14:textId="24387EC7" w:rsidR="00641576" w:rsidRPr="001F16BC" w:rsidRDefault="00FE6706" w:rsidP="002241C5">
      <w:pPr>
        <w:spacing w:line="480" w:lineRule="auto"/>
        <w:rPr>
          <w:sz w:val="24"/>
          <w:szCs w:val="24"/>
        </w:rPr>
      </w:pPr>
      <w:r w:rsidRPr="001F16BC">
        <w:rPr>
          <w:sz w:val="24"/>
          <w:szCs w:val="24"/>
        </w:rPr>
        <w:t>T</w:t>
      </w:r>
      <w:r w:rsidR="006D1808" w:rsidRPr="001F16BC">
        <w:rPr>
          <w:sz w:val="24"/>
          <w:szCs w:val="24"/>
        </w:rPr>
        <w:t xml:space="preserve">wo literatures have </w:t>
      </w:r>
      <w:r w:rsidRPr="001F16BC">
        <w:rPr>
          <w:sz w:val="24"/>
          <w:szCs w:val="24"/>
        </w:rPr>
        <w:t xml:space="preserve">recently </w:t>
      </w:r>
      <w:r w:rsidR="006D1808" w:rsidRPr="001F16BC">
        <w:rPr>
          <w:sz w:val="24"/>
          <w:szCs w:val="24"/>
        </w:rPr>
        <w:t xml:space="preserve">emerged </w:t>
      </w:r>
      <w:r w:rsidRPr="001F16BC">
        <w:rPr>
          <w:sz w:val="24"/>
          <w:szCs w:val="24"/>
        </w:rPr>
        <w:t>with</w:t>
      </w:r>
      <w:r w:rsidR="006D1808" w:rsidRPr="001F16BC">
        <w:rPr>
          <w:sz w:val="24"/>
          <w:szCs w:val="24"/>
        </w:rPr>
        <w:t xml:space="preserve"> the potential to shed light on </w:t>
      </w:r>
      <w:r w:rsidR="00F95D51" w:rsidRPr="001F16BC">
        <w:rPr>
          <w:sz w:val="24"/>
          <w:szCs w:val="24"/>
        </w:rPr>
        <w:t xml:space="preserve">sociology’s attempts to engage with </w:t>
      </w:r>
      <w:r w:rsidR="00D267C1" w:rsidRPr="001F16BC">
        <w:rPr>
          <w:sz w:val="24"/>
          <w:szCs w:val="24"/>
        </w:rPr>
        <w:t>new</w:t>
      </w:r>
      <w:r w:rsidR="00F95D51" w:rsidRPr="001F16BC">
        <w:rPr>
          <w:sz w:val="24"/>
          <w:szCs w:val="24"/>
        </w:rPr>
        <w:t xml:space="preserve"> </w:t>
      </w:r>
      <w:r w:rsidR="00545B55" w:rsidRPr="001F16BC">
        <w:rPr>
          <w:sz w:val="24"/>
          <w:szCs w:val="24"/>
        </w:rPr>
        <w:t>publics</w:t>
      </w:r>
      <w:r w:rsidR="00F95D51" w:rsidRPr="001F16BC">
        <w:rPr>
          <w:sz w:val="24"/>
          <w:szCs w:val="24"/>
        </w:rPr>
        <w:t xml:space="preserve">. Firstly, papers about sociology’s boundary disputes with other disciplines both within the academy and in the public eye, particularly </w:t>
      </w:r>
      <w:r w:rsidR="00D267C1" w:rsidRPr="001F16BC">
        <w:rPr>
          <w:sz w:val="24"/>
          <w:szCs w:val="24"/>
        </w:rPr>
        <w:t>sociologists’ reach and constraints in shaping</w:t>
      </w:r>
      <w:r w:rsidR="00F95D51" w:rsidRPr="001F16BC">
        <w:rPr>
          <w:sz w:val="24"/>
          <w:szCs w:val="24"/>
        </w:rPr>
        <w:t xml:space="preserve"> </w:t>
      </w:r>
      <w:r w:rsidR="00D267C1" w:rsidRPr="001F16BC">
        <w:rPr>
          <w:sz w:val="24"/>
          <w:szCs w:val="24"/>
        </w:rPr>
        <w:t>(largely</w:t>
      </w:r>
      <w:r w:rsidR="00A126B5" w:rsidRPr="001F16BC">
        <w:rPr>
          <w:sz w:val="24"/>
          <w:szCs w:val="24"/>
        </w:rPr>
        <w:t xml:space="preserve"> news</w:t>
      </w:r>
      <w:r w:rsidR="00D267C1" w:rsidRPr="001F16BC">
        <w:rPr>
          <w:sz w:val="24"/>
          <w:szCs w:val="24"/>
        </w:rPr>
        <w:t xml:space="preserve"> media-</w:t>
      </w:r>
      <w:r w:rsidR="003B4561" w:rsidRPr="001F16BC">
        <w:rPr>
          <w:sz w:val="24"/>
          <w:szCs w:val="24"/>
        </w:rPr>
        <w:t>led</w:t>
      </w:r>
      <w:r w:rsidR="00D267C1" w:rsidRPr="001F16BC">
        <w:rPr>
          <w:sz w:val="24"/>
          <w:szCs w:val="24"/>
        </w:rPr>
        <w:t xml:space="preserve">) </w:t>
      </w:r>
      <w:r w:rsidR="00F95D51" w:rsidRPr="001F16BC">
        <w:rPr>
          <w:sz w:val="24"/>
          <w:szCs w:val="24"/>
        </w:rPr>
        <w:t>public discourse around public issues</w:t>
      </w:r>
      <w:r w:rsidR="006D1808" w:rsidRPr="001F16BC">
        <w:rPr>
          <w:sz w:val="24"/>
          <w:szCs w:val="24"/>
        </w:rPr>
        <w:t xml:space="preserve">. </w:t>
      </w:r>
      <w:r w:rsidR="00F95D51" w:rsidRPr="001F16BC">
        <w:rPr>
          <w:sz w:val="24"/>
          <w:szCs w:val="24"/>
        </w:rPr>
        <w:t xml:space="preserve">Secondly, </w:t>
      </w:r>
      <w:r w:rsidR="000C0203" w:rsidRPr="001F16BC">
        <w:rPr>
          <w:sz w:val="24"/>
          <w:szCs w:val="24"/>
        </w:rPr>
        <w:t>the emerging literature on ‘over-research’</w:t>
      </w:r>
      <w:r w:rsidR="00A005F1" w:rsidRPr="001F16BC">
        <w:rPr>
          <w:sz w:val="24"/>
          <w:szCs w:val="24"/>
        </w:rPr>
        <w:t>, which explores</w:t>
      </w:r>
      <w:r w:rsidR="00F95D51" w:rsidRPr="001F16BC">
        <w:rPr>
          <w:sz w:val="24"/>
          <w:szCs w:val="24"/>
        </w:rPr>
        <w:t xml:space="preserve"> members of the public(s)’</w:t>
      </w:r>
      <w:r w:rsidR="000C0203" w:rsidRPr="001F16BC">
        <w:rPr>
          <w:sz w:val="24"/>
          <w:szCs w:val="24"/>
        </w:rPr>
        <w:t xml:space="preserve"> </w:t>
      </w:r>
      <w:r w:rsidR="00F95D51" w:rsidRPr="001F16BC">
        <w:rPr>
          <w:sz w:val="24"/>
          <w:szCs w:val="24"/>
        </w:rPr>
        <w:t>decisions around participation</w:t>
      </w:r>
      <w:r w:rsidR="000C0203" w:rsidRPr="001F16BC">
        <w:rPr>
          <w:sz w:val="24"/>
          <w:szCs w:val="24"/>
        </w:rPr>
        <w:t xml:space="preserve"> in social research</w:t>
      </w:r>
      <w:r w:rsidR="00DD6032" w:rsidRPr="001F16BC">
        <w:rPr>
          <w:sz w:val="24"/>
          <w:szCs w:val="24"/>
        </w:rPr>
        <w:t>, which could shed light on decisions about participating</w:t>
      </w:r>
      <w:r w:rsidR="00077705" w:rsidRPr="001F16BC">
        <w:rPr>
          <w:sz w:val="24"/>
          <w:szCs w:val="24"/>
        </w:rPr>
        <w:t xml:space="preserve"> in ‘organic public sociology’ in areas of personal interest. </w:t>
      </w:r>
      <w:r w:rsidR="000C0203" w:rsidRPr="001F16BC">
        <w:rPr>
          <w:sz w:val="24"/>
          <w:szCs w:val="24"/>
        </w:rPr>
        <w:t xml:space="preserve">This paper </w:t>
      </w:r>
      <w:r w:rsidR="00077705" w:rsidRPr="001F16BC">
        <w:rPr>
          <w:sz w:val="24"/>
          <w:szCs w:val="24"/>
        </w:rPr>
        <w:t>brings these perspectives together</w:t>
      </w:r>
      <w:r w:rsidR="00F95D51" w:rsidRPr="001F16BC">
        <w:rPr>
          <w:sz w:val="24"/>
          <w:szCs w:val="24"/>
        </w:rPr>
        <w:t xml:space="preserve"> by </w:t>
      </w:r>
      <w:r w:rsidR="000C0203" w:rsidRPr="001F16BC">
        <w:rPr>
          <w:sz w:val="24"/>
          <w:szCs w:val="24"/>
        </w:rPr>
        <w:t>exploring disciplinary boundary issues</w:t>
      </w:r>
      <w:r w:rsidR="00077705" w:rsidRPr="001F16BC">
        <w:rPr>
          <w:sz w:val="24"/>
          <w:szCs w:val="24"/>
        </w:rPr>
        <w:t xml:space="preserve"> at</w:t>
      </w:r>
      <w:r w:rsidR="000C0203" w:rsidRPr="001F16BC">
        <w:rPr>
          <w:sz w:val="24"/>
          <w:szCs w:val="24"/>
        </w:rPr>
        <w:t xml:space="preserve"> the recruitment level</w:t>
      </w:r>
      <w:r w:rsidR="002241C5" w:rsidRPr="001F16BC">
        <w:rPr>
          <w:sz w:val="24"/>
          <w:szCs w:val="24"/>
        </w:rPr>
        <w:t xml:space="preserve"> for a key public – </w:t>
      </w:r>
      <w:r w:rsidR="00077705" w:rsidRPr="001F16BC">
        <w:rPr>
          <w:sz w:val="24"/>
          <w:szCs w:val="24"/>
        </w:rPr>
        <w:t>over-researched people regularly approached to take part in research by other disciplines.</w:t>
      </w:r>
      <w:r w:rsidR="00043A7B" w:rsidRPr="001F16BC">
        <w:rPr>
          <w:sz w:val="24"/>
          <w:szCs w:val="24"/>
        </w:rPr>
        <w:t xml:space="preserve"> By</w:t>
      </w:r>
      <w:r w:rsidR="0012694F" w:rsidRPr="001F16BC">
        <w:rPr>
          <w:sz w:val="24"/>
          <w:szCs w:val="24"/>
        </w:rPr>
        <w:t xml:space="preserve"> exploring </w:t>
      </w:r>
      <w:r w:rsidR="002241C5" w:rsidRPr="001F16BC">
        <w:rPr>
          <w:sz w:val="24"/>
          <w:szCs w:val="24"/>
        </w:rPr>
        <w:t xml:space="preserve">attempted </w:t>
      </w:r>
      <w:r w:rsidR="002241C5" w:rsidRPr="001F16BC">
        <w:rPr>
          <w:sz w:val="24"/>
          <w:szCs w:val="24"/>
        </w:rPr>
        <w:lastRenderedPageBreak/>
        <w:t>recruitment of</w:t>
      </w:r>
      <w:r w:rsidR="00980D7B" w:rsidRPr="001F16BC">
        <w:rPr>
          <w:sz w:val="24"/>
          <w:szCs w:val="24"/>
        </w:rPr>
        <w:t xml:space="preserve"> </w:t>
      </w:r>
      <w:r w:rsidR="0012694F" w:rsidRPr="001F16BC">
        <w:rPr>
          <w:sz w:val="24"/>
          <w:szCs w:val="24"/>
        </w:rPr>
        <w:t>over-</w:t>
      </w:r>
      <w:r w:rsidR="00043A7B" w:rsidRPr="001F16BC">
        <w:rPr>
          <w:sz w:val="24"/>
          <w:szCs w:val="24"/>
        </w:rPr>
        <w:t>research</w:t>
      </w:r>
      <w:r w:rsidR="0012694F" w:rsidRPr="001F16BC">
        <w:rPr>
          <w:sz w:val="24"/>
          <w:szCs w:val="24"/>
        </w:rPr>
        <w:t>ed</w:t>
      </w:r>
      <w:r w:rsidR="00980D7B" w:rsidRPr="001F16BC">
        <w:rPr>
          <w:sz w:val="24"/>
          <w:szCs w:val="24"/>
        </w:rPr>
        <w:t xml:space="preserve"> publics</w:t>
      </w:r>
      <w:r w:rsidR="00043A7B" w:rsidRPr="001F16BC">
        <w:rPr>
          <w:sz w:val="24"/>
          <w:szCs w:val="24"/>
        </w:rPr>
        <w:t xml:space="preserve"> we can develop our understanding of how to engage publics who may be less willing to ‘listen’, develop ethical</w:t>
      </w:r>
      <w:r w:rsidR="00980D7B" w:rsidRPr="001F16BC">
        <w:rPr>
          <w:sz w:val="24"/>
          <w:szCs w:val="24"/>
        </w:rPr>
        <w:t xml:space="preserve"> approaches to recruiting from </w:t>
      </w:r>
      <w:r w:rsidR="00043A7B" w:rsidRPr="001F16BC">
        <w:rPr>
          <w:sz w:val="24"/>
          <w:szCs w:val="24"/>
        </w:rPr>
        <w:t xml:space="preserve">over-researched groups and increase our understanding of the impact of boundary disputes </w:t>
      </w:r>
      <w:r w:rsidR="00F73C95" w:rsidRPr="001F16BC">
        <w:rPr>
          <w:sz w:val="24"/>
          <w:szCs w:val="24"/>
        </w:rPr>
        <w:t>on</w:t>
      </w:r>
      <w:r w:rsidR="00043A7B" w:rsidRPr="001F16BC">
        <w:rPr>
          <w:sz w:val="24"/>
          <w:szCs w:val="24"/>
        </w:rPr>
        <w:t xml:space="preserve"> </w:t>
      </w:r>
      <w:r w:rsidR="00980D7B" w:rsidRPr="001F16BC">
        <w:rPr>
          <w:sz w:val="24"/>
          <w:szCs w:val="24"/>
        </w:rPr>
        <w:t>wider ‘research publics’ who</w:t>
      </w:r>
      <w:r w:rsidR="00670C0F" w:rsidRPr="001F16BC">
        <w:rPr>
          <w:sz w:val="24"/>
          <w:szCs w:val="24"/>
        </w:rPr>
        <w:t xml:space="preserve"> have the potential to become future organic sociology publics</w:t>
      </w:r>
      <w:r w:rsidR="00043A7B" w:rsidRPr="001F16BC">
        <w:rPr>
          <w:sz w:val="24"/>
          <w:szCs w:val="24"/>
        </w:rPr>
        <w:t>.</w:t>
      </w:r>
    </w:p>
    <w:p w14:paraId="34A03478" w14:textId="37B196D5" w:rsidR="0012694F" w:rsidRPr="001F16BC" w:rsidRDefault="00D15065" w:rsidP="00670C0F">
      <w:pPr>
        <w:spacing w:line="480" w:lineRule="auto"/>
        <w:rPr>
          <w:sz w:val="24"/>
          <w:szCs w:val="24"/>
        </w:rPr>
      </w:pPr>
      <w:r w:rsidRPr="001F16BC">
        <w:rPr>
          <w:sz w:val="24"/>
          <w:szCs w:val="24"/>
        </w:rPr>
        <w:t xml:space="preserve">In this article I explore </w:t>
      </w:r>
      <w:r w:rsidR="00670C0F" w:rsidRPr="001F16BC">
        <w:rPr>
          <w:sz w:val="24"/>
          <w:szCs w:val="24"/>
        </w:rPr>
        <w:t>a potential research</w:t>
      </w:r>
      <w:r w:rsidRPr="001F16BC">
        <w:rPr>
          <w:sz w:val="24"/>
          <w:szCs w:val="24"/>
        </w:rPr>
        <w:t xml:space="preserve"> public</w:t>
      </w:r>
      <w:r w:rsidR="00DD6032" w:rsidRPr="001F16BC">
        <w:rPr>
          <w:sz w:val="24"/>
          <w:szCs w:val="24"/>
        </w:rPr>
        <w:t xml:space="preserve">’s </w:t>
      </w:r>
      <w:r w:rsidRPr="001F16BC">
        <w:rPr>
          <w:sz w:val="24"/>
          <w:szCs w:val="24"/>
        </w:rPr>
        <w:t xml:space="preserve">perspectives on research participation: parents of people with Rett syndrome. Rett syndrome is a rare neurological condition affecting mainly girls and women and is the most common recognised cause of profound and multiple learning disabilities </w:t>
      </w:r>
      <w:r w:rsidRPr="001F16BC">
        <w:rPr>
          <w:sz w:val="24"/>
          <w:szCs w:val="24"/>
        </w:rPr>
        <w:fldChar w:fldCharType="begin" w:fldLock="1"/>
      </w:r>
      <w:r w:rsidRPr="001F16BC">
        <w:rPr>
          <w:sz w:val="24"/>
          <w:szCs w:val="24"/>
        </w:rPr>
        <w:instrText>ADDIN CSL_CITATION {"citationItems":[{"id":"ITEM-1","itemData":{"author":[{"dropping-particle":"","family":"Kerr","given":"A.M.","non-dropping-particle":"","parse-names":false,"suffix":""}],"container-title":"Journal of Child Psychology and Psychiatry","id":"ITEM-1","issue":"3","issued":{"date-parts":[["2002"]]},"page":"277-287","title":"Annotation: Rett syndrome: recent progress and implications for research and clinical practice.","type":"article-journal","volume":"43"},"uris":["http://www.mendeley.com/documents/?uuid=c1ae65bd-2f7c-4e81-8075-523b0c6d322a"]},{"id":"ITEM-2","itemData":{"author":[{"dropping-particle":"","family":"Neurological Alliance","given":"","non-dropping-particle":"","parse-names":false,"suffix":""}],"id":"ITEM-2","issued":{"date-parts":[["2003"]]},"publisher-place":"London","title":"Neuro numbers: a brief review of the numbers of people in the UK with a neurological condition","type":"report"},"uris":["http://www.mendeley.com/documents/?uuid=f85f3fa8-e6d5-47ab-adc2-bb0afe493686"]}],"mendeley":{"formattedCitation":"(Kerr, 2002; Neurological Alliance, 2003)","plainTextFormattedCitation":"(Kerr, 2002; Neurological Alliance, 2003)","previouslyFormattedCitation":"(Kerr, 2002; Neurological Alliance, 2003)"},"properties":{"noteIndex":0},"schema":"https://github.com/citation-style-language/schema/raw/master/csl-citation.json"}</w:instrText>
      </w:r>
      <w:r w:rsidRPr="001F16BC">
        <w:rPr>
          <w:sz w:val="24"/>
          <w:szCs w:val="24"/>
        </w:rPr>
        <w:fldChar w:fldCharType="separate"/>
      </w:r>
      <w:r w:rsidRPr="001F16BC">
        <w:rPr>
          <w:noProof/>
          <w:sz w:val="24"/>
          <w:szCs w:val="24"/>
        </w:rPr>
        <w:t>(Kerr, 2002; Neurological Alliance, 2003)</w:t>
      </w:r>
      <w:r w:rsidRPr="001F16BC">
        <w:rPr>
          <w:sz w:val="24"/>
          <w:szCs w:val="24"/>
        </w:rPr>
        <w:fldChar w:fldCharType="end"/>
      </w:r>
      <w:r w:rsidRPr="001F16BC">
        <w:rPr>
          <w:sz w:val="24"/>
          <w:szCs w:val="24"/>
        </w:rPr>
        <w:t xml:space="preserve">. </w:t>
      </w:r>
      <w:r w:rsidR="00DD6032" w:rsidRPr="001F16BC">
        <w:rPr>
          <w:sz w:val="24"/>
          <w:szCs w:val="24"/>
        </w:rPr>
        <w:t>Parents of people with Rett syndrome</w:t>
      </w:r>
      <w:r w:rsidRPr="001F16BC">
        <w:rPr>
          <w:sz w:val="24"/>
          <w:szCs w:val="24"/>
        </w:rPr>
        <w:t xml:space="preserve"> are at the centre of competing discourses about the meaning, prognosis and management of the condition following advances in genetic medicine. This makes </w:t>
      </w:r>
      <w:r w:rsidR="00F73C95" w:rsidRPr="001F16BC">
        <w:rPr>
          <w:sz w:val="24"/>
          <w:szCs w:val="24"/>
        </w:rPr>
        <w:t>this group</w:t>
      </w:r>
      <w:r w:rsidRPr="001F16BC">
        <w:rPr>
          <w:sz w:val="24"/>
          <w:szCs w:val="24"/>
        </w:rPr>
        <w:t xml:space="preserve"> an ideal case study for exploring </w:t>
      </w:r>
      <w:r w:rsidR="00DD6032" w:rsidRPr="001F16BC">
        <w:rPr>
          <w:sz w:val="24"/>
          <w:szCs w:val="24"/>
        </w:rPr>
        <w:t>understanding of</w:t>
      </w:r>
      <w:r w:rsidRPr="001F16BC">
        <w:rPr>
          <w:sz w:val="24"/>
          <w:szCs w:val="24"/>
        </w:rPr>
        <w:t xml:space="preserve"> </w:t>
      </w:r>
      <w:r w:rsidR="0046110B" w:rsidRPr="001F16BC">
        <w:rPr>
          <w:sz w:val="24"/>
          <w:szCs w:val="24"/>
        </w:rPr>
        <w:t xml:space="preserve">sociological </w:t>
      </w:r>
      <w:r w:rsidRPr="001F16BC">
        <w:rPr>
          <w:sz w:val="24"/>
          <w:szCs w:val="24"/>
        </w:rPr>
        <w:t xml:space="preserve">research </w:t>
      </w:r>
      <w:r w:rsidR="0046110B" w:rsidRPr="001F16BC">
        <w:rPr>
          <w:sz w:val="24"/>
          <w:szCs w:val="24"/>
        </w:rPr>
        <w:t xml:space="preserve">from the perspective of a </w:t>
      </w:r>
      <w:r w:rsidR="00670C0F" w:rsidRPr="001F16BC">
        <w:rPr>
          <w:sz w:val="24"/>
          <w:szCs w:val="24"/>
        </w:rPr>
        <w:t xml:space="preserve">potential </w:t>
      </w:r>
      <w:r w:rsidR="0046110B" w:rsidRPr="001F16BC">
        <w:rPr>
          <w:sz w:val="24"/>
          <w:szCs w:val="24"/>
        </w:rPr>
        <w:t>research public</w:t>
      </w:r>
      <w:r w:rsidRPr="001F16BC">
        <w:rPr>
          <w:sz w:val="24"/>
          <w:szCs w:val="24"/>
        </w:rPr>
        <w:t>.</w:t>
      </w:r>
    </w:p>
    <w:p w14:paraId="150A317F" w14:textId="00138344" w:rsidR="00414380" w:rsidRPr="001F16BC" w:rsidRDefault="00414380" w:rsidP="005F278F">
      <w:pPr>
        <w:spacing w:line="480" w:lineRule="auto"/>
        <w:rPr>
          <w:b/>
          <w:bCs/>
          <w:sz w:val="24"/>
          <w:szCs w:val="24"/>
        </w:rPr>
      </w:pPr>
      <w:r w:rsidRPr="001F16BC">
        <w:rPr>
          <w:b/>
          <w:bCs/>
          <w:sz w:val="24"/>
          <w:szCs w:val="24"/>
        </w:rPr>
        <w:t>Public sociology: engaging receptive publics in limited ways?</w:t>
      </w:r>
    </w:p>
    <w:p w14:paraId="42D449AB" w14:textId="3003FEA8" w:rsidR="00294E7D" w:rsidRPr="001F16BC" w:rsidRDefault="00FE6706" w:rsidP="00EC3E64">
      <w:pPr>
        <w:spacing w:line="480" w:lineRule="auto"/>
        <w:rPr>
          <w:sz w:val="24"/>
          <w:szCs w:val="24"/>
        </w:rPr>
      </w:pPr>
      <w:r w:rsidRPr="001F16BC">
        <w:rPr>
          <w:sz w:val="24"/>
          <w:szCs w:val="24"/>
        </w:rPr>
        <w:t xml:space="preserve">The potential publics </w:t>
      </w:r>
      <w:r w:rsidR="00EC3E64" w:rsidRPr="001F16BC">
        <w:rPr>
          <w:sz w:val="24"/>
          <w:szCs w:val="24"/>
        </w:rPr>
        <w:fldChar w:fldCharType="begin" w:fldLock="1"/>
      </w:r>
      <w:r w:rsidR="00EC3E64" w:rsidRPr="001F16BC">
        <w:rPr>
          <w:sz w:val="24"/>
          <w:szCs w:val="24"/>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 (2005a)","plainTextFormattedCitation":"(Burawoy, 2005a)","previouslyFormattedCitation":"(Burawoy, 2005a)"},"properties":{"noteIndex":0},"schema":"https://github.com/citation-style-language/schema/raw/master/csl-citation.json"}</w:instrText>
      </w:r>
      <w:r w:rsidR="00EC3E64" w:rsidRPr="001F16BC">
        <w:rPr>
          <w:sz w:val="24"/>
          <w:szCs w:val="24"/>
        </w:rPr>
        <w:fldChar w:fldCharType="separate"/>
      </w:r>
      <w:r w:rsidR="00EC3E64" w:rsidRPr="001F16BC">
        <w:rPr>
          <w:noProof/>
          <w:sz w:val="24"/>
          <w:szCs w:val="24"/>
        </w:rPr>
        <w:t>Burawoy (2005a)</w:t>
      </w:r>
      <w:r w:rsidR="00EC3E64" w:rsidRPr="001F16BC">
        <w:rPr>
          <w:sz w:val="24"/>
          <w:szCs w:val="24"/>
        </w:rPr>
        <w:fldChar w:fldCharType="end"/>
      </w:r>
      <w:r w:rsidR="00EC3E64" w:rsidRPr="001F16BC">
        <w:rPr>
          <w:sz w:val="24"/>
          <w:szCs w:val="24"/>
        </w:rPr>
        <w:t xml:space="preserve"> </w:t>
      </w:r>
      <w:r w:rsidRPr="001F16BC">
        <w:rPr>
          <w:sz w:val="24"/>
          <w:szCs w:val="24"/>
        </w:rPr>
        <w:t>described</w:t>
      </w:r>
      <w:r w:rsidR="0012694F" w:rsidRPr="001F16BC">
        <w:rPr>
          <w:sz w:val="24"/>
          <w:szCs w:val="24"/>
        </w:rPr>
        <w:t xml:space="preserve"> can be characterised as those broadly supportive of sociological concerns</w:t>
      </w:r>
      <w:r w:rsidRPr="001F16BC">
        <w:rPr>
          <w:sz w:val="24"/>
          <w:szCs w:val="24"/>
        </w:rPr>
        <w:t>.</w:t>
      </w:r>
      <w:r w:rsidR="0012694F" w:rsidRPr="001F16BC">
        <w:rPr>
          <w:sz w:val="24"/>
          <w:szCs w:val="24"/>
        </w:rPr>
        <w:t xml:space="preserve"> </w:t>
      </w:r>
      <w:r w:rsidRPr="001F16BC">
        <w:rPr>
          <w:sz w:val="24"/>
          <w:szCs w:val="24"/>
        </w:rPr>
        <w:t xml:space="preserve">His focus is on </w:t>
      </w:r>
      <w:r w:rsidR="009D05B7" w:rsidRPr="001F16BC">
        <w:rPr>
          <w:sz w:val="24"/>
          <w:szCs w:val="24"/>
        </w:rPr>
        <w:t>those engaged in supporting civil society, particularly forms that exist to keep “at bay both state despotism and market tyranny” (p.24)</w:t>
      </w:r>
      <w:r w:rsidR="0012694F" w:rsidRPr="001F16BC">
        <w:rPr>
          <w:sz w:val="24"/>
          <w:szCs w:val="24"/>
        </w:rPr>
        <w:t xml:space="preserve">. These included a ‘thin’, passive public that engages with ‘traditional public sociology’ – specifically books or opinion pieces </w:t>
      </w:r>
      <w:r w:rsidR="0012694F" w:rsidRPr="001F16BC">
        <w:rPr>
          <w:sz w:val="24"/>
          <w:szCs w:val="24"/>
        </w:rPr>
        <w:lastRenderedPageBreak/>
        <w:t xml:space="preserve">by sociologists’, and ‘a visible, thick, active, local and often counter- public’, </w:t>
      </w:r>
      <w:r w:rsidRPr="001F16BC">
        <w:rPr>
          <w:sz w:val="24"/>
          <w:szCs w:val="24"/>
        </w:rPr>
        <w:t xml:space="preserve">including </w:t>
      </w:r>
      <w:r w:rsidR="0012694F" w:rsidRPr="001F16BC">
        <w:rPr>
          <w:sz w:val="24"/>
          <w:szCs w:val="24"/>
        </w:rPr>
        <w:t>existing community or activist groups (trade unions, neighborhood associations, communities of faith, and rights organisations</w:t>
      </w:r>
      <w:r w:rsidR="002D16E8" w:rsidRPr="001F16BC">
        <w:rPr>
          <w:sz w:val="24"/>
          <w:szCs w:val="24"/>
        </w:rPr>
        <w:t>), and sociology students</w:t>
      </w:r>
      <w:r w:rsidR="009D05B7" w:rsidRPr="001F16BC">
        <w:rPr>
          <w:sz w:val="24"/>
          <w:szCs w:val="24"/>
        </w:rPr>
        <w:t>.</w:t>
      </w:r>
      <w:r w:rsidR="0012694F" w:rsidRPr="001F16BC">
        <w:rPr>
          <w:sz w:val="24"/>
          <w:szCs w:val="24"/>
        </w:rPr>
        <w:t xml:space="preserve"> </w:t>
      </w:r>
      <w:r w:rsidR="00F73C95" w:rsidRPr="001F16BC">
        <w:rPr>
          <w:sz w:val="24"/>
          <w:szCs w:val="24"/>
        </w:rPr>
        <w:t xml:space="preserve"> </w:t>
      </w:r>
      <w:r w:rsidR="009D05B7" w:rsidRPr="001F16BC">
        <w:rPr>
          <w:sz w:val="24"/>
          <w:szCs w:val="24"/>
        </w:rPr>
        <w:t xml:space="preserve">Yet, as </w:t>
      </w:r>
      <w:r w:rsidR="009D05B7" w:rsidRPr="001F16BC">
        <w:rPr>
          <w:sz w:val="24"/>
          <w:szCs w:val="24"/>
        </w:rPr>
        <w:fldChar w:fldCharType="begin" w:fldLock="1"/>
      </w:r>
      <w:r w:rsidR="003F0E22" w:rsidRPr="001F16BC">
        <w:rPr>
          <w:sz w:val="24"/>
          <w:szCs w:val="24"/>
        </w:rPr>
        <w:instrText>ADDIN CSL_CITATION {"citationItems":[{"id":"ITEM-1","itemData":{"DOI":"10.1111/j.1468-4446.2005.00073.x","ISBN":"1468-4446","ISSN":"00071315","PMID":"16156754","abstract":"This article points out that Michael Burawoy's call for a renewal of commitment to a public sociology has had a massive impact. Writing in the tradition of C. Wright Mills's clarion call, Burawoy seeks to defend the critical and reflexive role of the sociologist through his or her autonomous engagement in the public sphere of political decision. His argument has had a mixed reception in the United States. For the most part his views have been welcomed as re-emphasizing an important dimension of sociological activity that has, perhaps, been lost or submerged in the current political and financial climate of conservatism and retrenchment. Within the universities, many have found it easier to keep their heads down and get on with purely academic work, lest political involvement bring unwanted attention. Burawoy has been seen as re-asserting the political legitimacy of public participation. In some quarters, however, his views have met with a more negative reaction and have been seen as a scarcely concealed attempt to abandon impartiality and to advocate a leftist radicalism. This mixed reception was, perhaps, inevitable, given the political context in which Burawoy has intervened. He is, necessarily, critical of sociologists, other social scientists, the universities and the other institutions for which sociologists work, and also the wider structures of power in which these are enmeshed.","author":[{"dropping-particle":"","family":"Scott","given":"John","non-dropping-particle":"","parse-names":false,"suffix":""}],"container-title":"British Journal of Sociology","id":"ITEM-1","issue":"3","issued":{"date-parts":[["2005"]]},"page":"405-409","title":"Who will speak, and who will listen? Comments on Burawoy and public sociology","type":"article-journal","volume":"56"},"uris":["http://www.mendeley.com/documents/?uuid=ea5fa39b-fcef-4505-bc0a-125aed07436a"]}],"mendeley":{"formattedCitation":"(Scott, 2005)","manualFormatting":"Scott (2005)","plainTextFormattedCitation":"(Scott, 2005)","previouslyFormattedCitation":"(Scott, 2005)"},"properties":{"noteIndex":0},"schema":"https://github.com/citation-style-language/schema/raw/master/csl-citation.json"}</w:instrText>
      </w:r>
      <w:r w:rsidR="009D05B7" w:rsidRPr="001F16BC">
        <w:rPr>
          <w:sz w:val="24"/>
          <w:szCs w:val="24"/>
        </w:rPr>
        <w:fldChar w:fldCharType="separate"/>
      </w:r>
      <w:r w:rsidR="009D05B7" w:rsidRPr="001F16BC">
        <w:rPr>
          <w:noProof/>
          <w:sz w:val="24"/>
          <w:szCs w:val="24"/>
        </w:rPr>
        <w:t>Scott (2005)</w:t>
      </w:r>
      <w:r w:rsidR="009D05B7" w:rsidRPr="001F16BC">
        <w:rPr>
          <w:sz w:val="24"/>
          <w:szCs w:val="24"/>
        </w:rPr>
        <w:fldChar w:fldCharType="end"/>
      </w:r>
      <w:r w:rsidR="0012694F" w:rsidRPr="001F16BC">
        <w:rPr>
          <w:sz w:val="24"/>
          <w:szCs w:val="24"/>
        </w:rPr>
        <w:t xml:space="preserve"> </w:t>
      </w:r>
      <w:r w:rsidR="009D05B7" w:rsidRPr="001F16BC">
        <w:rPr>
          <w:sz w:val="24"/>
          <w:szCs w:val="24"/>
        </w:rPr>
        <w:t xml:space="preserve">argues, this </w:t>
      </w:r>
      <w:r w:rsidR="00294E7D" w:rsidRPr="001F16BC">
        <w:rPr>
          <w:sz w:val="24"/>
          <w:szCs w:val="24"/>
        </w:rPr>
        <w:t>ignores</w:t>
      </w:r>
      <w:r w:rsidR="009D05B7" w:rsidRPr="001F16BC">
        <w:rPr>
          <w:sz w:val="24"/>
          <w:szCs w:val="24"/>
        </w:rPr>
        <w:t xml:space="preserve"> a wider unwillingness to engage </w:t>
      </w:r>
      <w:r w:rsidR="0019501C" w:rsidRPr="001F16BC">
        <w:rPr>
          <w:sz w:val="24"/>
          <w:szCs w:val="24"/>
        </w:rPr>
        <w:t xml:space="preserve">with sociological perspectives, where </w:t>
      </w:r>
      <w:r w:rsidR="009D05B7" w:rsidRPr="001F16BC">
        <w:rPr>
          <w:sz w:val="24"/>
          <w:szCs w:val="24"/>
        </w:rPr>
        <w:t>“the key task for public sociology […] is to establish the means through which publics are motivated to take seriously and to engage with its academic products” (p. 408</w:t>
      </w:r>
      <w:r w:rsidR="0019501C" w:rsidRPr="001F16BC">
        <w:rPr>
          <w:sz w:val="24"/>
          <w:szCs w:val="24"/>
        </w:rPr>
        <w:t xml:space="preserve">). </w:t>
      </w:r>
    </w:p>
    <w:p w14:paraId="597D007A" w14:textId="0052EBEA" w:rsidR="00294E7D" w:rsidRPr="001F16BC" w:rsidRDefault="0019501C" w:rsidP="002241C5">
      <w:pPr>
        <w:spacing w:line="480" w:lineRule="auto"/>
        <w:rPr>
          <w:sz w:val="24"/>
          <w:szCs w:val="24"/>
        </w:rPr>
      </w:pPr>
      <w:r w:rsidRPr="001F16BC">
        <w:rPr>
          <w:sz w:val="24"/>
          <w:szCs w:val="24"/>
        </w:rPr>
        <w:t xml:space="preserve">To date, the only serious discussion of an ‘unmotivated’ public is the news media, which is portrayed </w:t>
      </w:r>
      <w:r w:rsidR="00CE5BDA" w:rsidRPr="001F16BC">
        <w:rPr>
          <w:sz w:val="24"/>
          <w:szCs w:val="24"/>
        </w:rPr>
        <w:t xml:space="preserve">as </w:t>
      </w:r>
      <w:r w:rsidR="00777A25" w:rsidRPr="001F16BC">
        <w:rPr>
          <w:sz w:val="24"/>
          <w:szCs w:val="24"/>
        </w:rPr>
        <w:t>a group of gatekeepers</w:t>
      </w:r>
      <w:r w:rsidR="00CE5BDA" w:rsidRPr="001F16BC">
        <w:rPr>
          <w:sz w:val="24"/>
          <w:szCs w:val="24"/>
        </w:rPr>
        <w:t xml:space="preserve"> of public discourse on social topics</w:t>
      </w:r>
      <w:r w:rsidR="003F0E22" w:rsidRPr="001F16BC">
        <w:rPr>
          <w:sz w:val="24"/>
          <w:szCs w:val="24"/>
        </w:rPr>
        <w:t xml:space="preserve"> (Beck, 2005; </w:t>
      </w:r>
      <w:r w:rsidR="003F0E22" w:rsidRPr="001F16BC">
        <w:rPr>
          <w:sz w:val="24"/>
          <w:szCs w:val="24"/>
        </w:rPr>
        <w:fldChar w:fldCharType="begin" w:fldLock="1"/>
      </w:r>
      <w:r w:rsidR="005B0BB0" w:rsidRPr="001F16BC">
        <w:rPr>
          <w:sz w:val="24"/>
          <w:szCs w:val="24"/>
        </w:rPr>
        <w:instrText>ADDIN CSL_CITATION {"citationItems":[{"id":"ITEM-1","itemData":{"DOI":"10.1007/s12108-015-9278-5","ISSN":"00031232","abstract":"Now that public sociology is beginning to move into mainstream sociology, it is necessary to understand the vital if indirect part the general public plays in the creation of public sociology. Although that sociology requires sociological work which is relevant and useful to sectors of the general public and is written in non-technical language, presenters are needed to propose that the work is eligible to become public sociology. Still, the public makes the final decision about whether it will literally become public sociology. This article hypothesizes about the process by which sociological works are transformed into public sociology, focusing particularly on the journalists, publishers, social media participants and other presenters. Empirical studies are needed to test these hypotheses, for a better understanding of the production of public sociology is needed so that it can contribute to the vitality of the discipline in the years to come.","author":[{"dropping-particle":"","family":"Gans","given":"Herbert J.","non-dropping-particle":"","parse-names":false,"suffix":""}],"container-title":"American Sociologist","id":"ITEM-1","issue":"1","issued":{"date-parts":[["2016"]]},"page":"3-11","title":"Public Sociology and its Publics","type":"article-journal","volume":"47"},"uris":["http://www.mendeley.com/documents/?uuid=dea8a5b8-aab9-4b8b-b074-e720cd868316"]}],"mendeley":{"formattedCitation":"(Gans, 2016)","manualFormatting":"Gans, 2016)","plainTextFormattedCitation":"(Gans, 2016)","previouslyFormattedCitation":"(Gans, 2016)"},"properties":{"noteIndex":0},"schema":"https://github.com/citation-style-language/schema/raw/master/csl-citation.json"}</w:instrText>
      </w:r>
      <w:r w:rsidR="003F0E22" w:rsidRPr="001F16BC">
        <w:rPr>
          <w:sz w:val="24"/>
          <w:szCs w:val="24"/>
        </w:rPr>
        <w:fldChar w:fldCharType="separate"/>
      </w:r>
      <w:r w:rsidR="003F0E22" w:rsidRPr="001F16BC">
        <w:rPr>
          <w:noProof/>
          <w:sz w:val="24"/>
          <w:szCs w:val="24"/>
        </w:rPr>
        <w:t>Gans, 2016)</w:t>
      </w:r>
      <w:r w:rsidR="003F0E22" w:rsidRPr="001F16BC">
        <w:rPr>
          <w:sz w:val="24"/>
          <w:szCs w:val="24"/>
        </w:rPr>
        <w:fldChar w:fldCharType="end"/>
      </w:r>
      <w:r w:rsidRPr="001F16BC">
        <w:rPr>
          <w:sz w:val="24"/>
          <w:szCs w:val="24"/>
        </w:rPr>
        <w:t xml:space="preserve">. The majority of this research has focused on reflexive accounts of sociologists’ attempts </w:t>
      </w:r>
      <w:r w:rsidR="00670C0F" w:rsidRPr="001F16BC">
        <w:rPr>
          <w:sz w:val="24"/>
          <w:szCs w:val="24"/>
        </w:rPr>
        <w:t>to influence</w:t>
      </w:r>
      <w:r w:rsidRPr="001F16BC">
        <w:rPr>
          <w:sz w:val="24"/>
          <w:szCs w:val="24"/>
        </w:rPr>
        <w:t xml:space="preserve"> wider political or public discourses with their research</w:t>
      </w:r>
      <w:r w:rsidR="00CE5BDA" w:rsidRPr="001F16BC">
        <w:rPr>
          <w:sz w:val="24"/>
          <w:szCs w:val="24"/>
        </w:rPr>
        <w:t xml:space="preserve">. </w:t>
      </w:r>
      <w:r w:rsidR="00777A25" w:rsidRPr="001F16BC">
        <w:rPr>
          <w:sz w:val="24"/>
          <w:szCs w:val="24"/>
        </w:rPr>
        <w:t>Such</w:t>
      </w:r>
      <w:r w:rsidRPr="001F16BC">
        <w:rPr>
          <w:sz w:val="24"/>
          <w:szCs w:val="24"/>
        </w:rPr>
        <w:t xml:space="preserve"> papers tend to coalesce around themes of </w:t>
      </w:r>
      <w:r w:rsidR="00670C0F" w:rsidRPr="001F16BC">
        <w:rPr>
          <w:sz w:val="24"/>
          <w:szCs w:val="24"/>
        </w:rPr>
        <w:t xml:space="preserve">media reports </w:t>
      </w:r>
      <w:r w:rsidRPr="001F16BC">
        <w:rPr>
          <w:sz w:val="24"/>
          <w:szCs w:val="24"/>
        </w:rPr>
        <w:t xml:space="preserve">being stripped of the nuances that make </w:t>
      </w:r>
      <w:r w:rsidR="002241C5" w:rsidRPr="001F16BC">
        <w:rPr>
          <w:sz w:val="24"/>
          <w:szCs w:val="24"/>
        </w:rPr>
        <w:t>the research</w:t>
      </w:r>
      <w:r w:rsidRPr="001F16BC">
        <w:rPr>
          <w:sz w:val="24"/>
          <w:szCs w:val="24"/>
        </w:rPr>
        <w:t xml:space="preserve"> distinctly ‘sociological’ (Beck, 2005) or the difficulties of shaping public discourse on social issues in ‘an anti-intellectual and heavily mediated political milieu’ </w:t>
      </w:r>
      <w:r w:rsidRPr="001F16BC">
        <w:rPr>
          <w:sz w:val="24"/>
          <w:szCs w:val="24"/>
        </w:rPr>
        <w:fldChar w:fldCharType="begin" w:fldLock="1"/>
      </w:r>
      <w:r w:rsidR="00F54D3A" w:rsidRPr="001F16BC">
        <w:rPr>
          <w:sz w:val="24"/>
          <w:szCs w:val="24"/>
        </w:rPr>
        <w:instrText>ADDIN CSL_CITATION {"citationItems":[{"id":"ITEM-1","itemData":{"DOI":"10.1080/09502380701470791","ISSN":"09502386","abstract":"This article examines the production and publication of the Parekh Report (2000) by drawing upon two related current debates - the decline of the public intellectual and the necessity for a public sociology. It argues that both of these debates have failed to engage with concrete examples of public intellectual labour, with the complexities of public communication sociologically and have been reticent as to which particular intellectual voices are able to enter the public sphere. The article argues that the intellectually orientated, multiculturally constituted Future of Multi-Ethnic Britain Commission which authored the report and the report's moment of publication both offer sites in which these critiques can be developed. The article foregrounds the question as to who is entitled to inaugurate, participate in and shape public debates on race, nation, and national identity and evidences the difficulties of attempting to do so in a 'race volatile', anti-intellectual and heavily mediated political milieu.","author":[{"dropping-particle":"","family":"McLaughlin","given":"Eugene","non-dropping-particle":"","parse-names":false,"suffix":""},{"dropping-particle":"","family":"Neal","given":"Sarah","non-dropping-particle":"","parse-names":false,"suffix":""}],"container-title":"Cultural Studies","id":"ITEM-1","issue":"6","issued":{"date-parts":[["2007"]]},"page":"910-930","title":"Who can speak to race and nation? Intellectuals, public policy formation and the Future of Multi-Ethnic Britain Commission","type":"article-journal","volume":"21"},"uris":["http://www.mendeley.com/documents/?uuid=505874f2-4ddd-47a1-bba3-2d3009008641"]}],"mendeley":{"formattedCitation":"(McLaughlin and Neal, 2007)","manualFormatting":"(McLaughlin and Neal, 2007: 910)","plainTextFormattedCitation":"(McLaughlin and Neal, 2007)","previouslyFormattedCitation":"(McLaughlin and Neal, 2007)"},"properties":{"noteIndex":0},"schema":"https://github.com/citation-style-language/schema/raw/master/csl-citation.json"}</w:instrText>
      </w:r>
      <w:r w:rsidRPr="001F16BC">
        <w:rPr>
          <w:sz w:val="24"/>
          <w:szCs w:val="24"/>
        </w:rPr>
        <w:fldChar w:fldCharType="separate"/>
      </w:r>
      <w:r w:rsidR="00950A52" w:rsidRPr="001F16BC">
        <w:rPr>
          <w:noProof/>
          <w:sz w:val="24"/>
          <w:szCs w:val="24"/>
        </w:rPr>
        <w:t xml:space="preserve">(McLaughlin and Neal, 2007: </w:t>
      </w:r>
      <w:r w:rsidRPr="001F16BC">
        <w:rPr>
          <w:noProof/>
          <w:sz w:val="24"/>
          <w:szCs w:val="24"/>
        </w:rPr>
        <w:t>910)</w:t>
      </w:r>
      <w:r w:rsidRPr="001F16BC">
        <w:rPr>
          <w:sz w:val="24"/>
          <w:szCs w:val="24"/>
        </w:rPr>
        <w:fldChar w:fldCharType="end"/>
      </w:r>
      <w:r w:rsidRPr="001F16BC">
        <w:rPr>
          <w:sz w:val="24"/>
          <w:szCs w:val="24"/>
        </w:rPr>
        <w:t xml:space="preserve">. Rarely, with a combination of intensive work and institutional support combined with a highly topical public event, media engagement with sociological theory can be positive </w:t>
      </w:r>
      <w:r w:rsidRPr="001F16BC">
        <w:rPr>
          <w:sz w:val="24"/>
          <w:szCs w:val="24"/>
        </w:rPr>
        <w:fldChar w:fldCharType="begin" w:fldLock="1"/>
      </w:r>
      <w:r w:rsidR="006E3F03" w:rsidRPr="001F16BC">
        <w:rPr>
          <w:sz w:val="24"/>
          <w:szCs w:val="24"/>
        </w:rPr>
        <w:instrText>ADDIN CSL_CITATION {"citationItems":[{"id":"ITEM-1","itemData":{"DOI":"10.1111/j.1468-4446.2005.00074.x","ISBN":"1468-4446","ISSN":"00071315","PMID":"16156755","abstract":"This article comments on Michael Burawoy's article \"For Public Sociology,\" in volume 56, issue number 2, of the \"British Journal of Sociology.\" The goal to convert the discipline into \"a new policy science\" of the Mertonian sort is likely to be subverted by the very complexities of the worlds we analyze. Advances in this direction will be more craft than science, made on a case by case basis. But in making these advances, professional sociology, with its rigorous methods, cumulative knowledge base, theories and concepts, insights, and legitimacy, is indisputably central to both public and policy sociology.","author":[{"dropping-particle":"","family":"Vaughan","given":"Diane","non-dropping-particle":"","parse-names":false,"suffix":""}],"container-title":"British Journal of Sociology","id":"ITEM-1","issue":"3","issued":{"date-parts":[["2005"]]},"page":"411-416","title":"On the relevance of ethnography for the production of public sociology and policy","type":"article-journal","volume":"56"},"uris":["http://www.mendeley.com/documents/?uuid=2866e492-1e3b-40b5-972d-6954da54c649"]}],"mendeley":{"formattedCitation":"(Vaughan, 2005)","manualFormatting":"(see Vaughan, 2005, for an example)","plainTextFormattedCitation":"(Vaughan, 2005)","previouslyFormattedCitation":"(Vaughan, 2005)"},"properties":{"noteIndex":0},"schema":"https://github.com/citation-style-language/schema/raw/master/csl-citation.json"}</w:instrText>
      </w:r>
      <w:r w:rsidRPr="001F16BC">
        <w:rPr>
          <w:sz w:val="24"/>
          <w:szCs w:val="24"/>
        </w:rPr>
        <w:fldChar w:fldCharType="separate"/>
      </w:r>
      <w:r w:rsidRPr="001F16BC">
        <w:rPr>
          <w:noProof/>
          <w:sz w:val="24"/>
          <w:szCs w:val="24"/>
        </w:rPr>
        <w:t>(</w:t>
      </w:r>
      <w:r w:rsidR="00777A25" w:rsidRPr="001F16BC">
        <w:rPr>
          <w:noProof/>
          <w:sz w:val="24"/>
          <w:szCs w:val="24"/>
        </w:rPr>
        <w:t xml:space="preserve">see </w:t>
      </w:r>
      <w:r w:rsidRPr="001F16BC">
        <w:rPr>
          <w:noProof/>
          <w:sz w:val="24"/>
          <w:szCs w:val="24"/>
        </w:rPr>
        <w:t>Vaughan, 2005</w:t>
      </w:r>
      <w:r w:rsidR="00777A25" w:rsidRPr="001F16BC">
        <w:rPr>
          <w:noProof/>
          <w:sz w:val="24"/>
          <w:szCs w:val="24"/>
        </w:rPr>
        <w:t>, for an example</w:t>
      </w:r>
      <w:r w:rsidRPr="001F16BC">
        <w:rPr>
          <w:noProof/>
          <w:sz w:val="24"/>
          <w:szCs w:val="24"/>
        </w:rPr>
        <w:t>)</w:t>
      </w:r>
      <w:r w:rsidRPr="001F16BC">
        <w:rPr>
          <w:sz w:val="24"/>
          <w:szCs w:val="24"/>
        </w:rPr>
        <w:fldChar w:fldCharType="end"/>
      </w:r>
      <w:r w:rsidRPr="001F16BC">
        <w:rPr>
          <w:sz w:val="24"/>
          <w:szCs w:val="24"/>
        </w:rPr>
        <w:t xml:space="preserve">. </w:t>
      </w:r>
    </w:p>
    <w:p w14:paraId="6EDA3C34" w14:textId="4AFF77D9" w:rsidR="0003109D" w:rsidRPr="001F16BC" w:rsidRDefault="00294E7D" w:rsidP="00294E7D">
      <w:pPr>
        <w:spacing w:line="480" w:lineRule="auto"/>
        <w:rPr>
          <w:sz w:val="24"/>
          <w:szCs w:val="24"/>
        </w:rPr>
      </w:pPr>
      <w:r w:rsidRPr="001F16BC">
        <w:rPr>
          <w:sz w:val="24"/>
          <w:szCs w:val="24"/>
        </w:rPr>
        <w:t>Elsewhere, the</w:t>
      </w:r>
      <w:r w:rsidR="0019501C" w:rsidRPr="001F16BC">
        <w:rPr>
          <w:sz w:val="24"/>
          <w:szCs w:val="24"/>
        </w:rPr>
        <w:t xml:space="preserve"> news media has been described as</w:t>
      </w:r>
      <w:r w:rsidR="00770C27" w:rsidRPr="001F16BC">
        <w:rPr>
          <w:sz w:val="24"/>
          <w:szCs w:val="24"/>
        </w:rPr>
        <w:t xml:space="preserve"> inhospitable to sociological voices</w:t>
      </w:r>
      <w:r w:rsidR="00670C0F" w:rsidRPr="001F16BC">
        <w:rPr>
          <w:sz w:val="24"/>
          <w:szCs w:val="24"/>
        </w:rPr>
        <w:t>, which ha</w:t>
      </w:r>
      <w:r w:rsidR="00777A25" w:rsidRPr="001F16BC">
        <w:rPr>
          <w:sz w:val="24"/>
          <w:szCs w:val="24"/>
        </w:rPr>
        <w:t xml:space="preserve">s been attributed to the domination of other </w:t>
      </w:r>
      <w:r w:rsidR="00E35746" w:rsidRPr="001F16BC">
        <w:rPr>
          <w:sz w:val="24"/>
          <w:szCs w:val="24"/>
        </w:rPr>
        <w:t>disciplines (</w:t>
      </w:r>
      <w:r w:rsidR="00777A25" w:rsidRPr="001F16BC">
        <w:rPr>
          <w:sz w:val="24"/>
          <w:szCs w:val="24"/>
        </w:rPr>
        <w:t xml:space="preserve">e.g. </w:t>
      </w:r>
      <w:r w:rsidR="00E35746" w:rsidRPr="001F16BC">
        <w:rPr>
          <w:sz w:val="24"/>
          <w:szCs w:val="24"/>
        </w:rPr>
        <w:lastRenderedPageBreak/>
        <w:t>psychology, economics and political science</w:t>
      </w:r>
      <w:r w:rsidR="00E35746" w:rsidRPr="001F16BC">
        <w:rPr>
          <w:sz w:val="24"/>
          <w:szCs w:val="24"/>
        </w:rPr>
        <w:fldChar w:fldCharType="begin" w:fldLock="1"/>
      </w:r>
      <w:r w:rsidR="006E3F03" w:rsidRPr="001F16BC">
        <w:rPr>
          <w:sz w:val="24"/>
          <w:szCs w:val="24"/>
        </w:rPr>
        <w:instrText>ADDIN CSL_CITATION {"citationItems":[{"id":"ITEM-1","itemData":{"DOI":"10.1007/s12108-005-1014-0","ISSN":"00031232","abstract":"Public sociology is an attempt to redress the issues of public engagement and disciplinary identity that have beset the discipline over the past several decades. While public sociology seeks to rectify the public invisibility of sociology, this paper investigates the limitations of it program. Several points of critique are offered. First, public sociology's affiliations with Marxism serve to potentially entrench existing divisions within the discipline. Second, public sociology's advancement of an agenda geared toward a \"sociology for publics\" instead of a \"sociology of publics\" imposes limitations on the development of a public interface. Third, the lack of a methodological agenda for public sociology raises concerns of how sociology can compete within a contested climate of public opinion. Fourth, issues of disciplinary coherence are not necessarily resolved by public sociology, and are potentially exacerbated by the invocation of public sociology as a new disciplinary identity. Fifth, the incoherence of professional sociology is obviated, and a misleading affiliation is made between scientific knowledge and the hegemonic structure of the profession. Finally, the idealism of public sociology's putative defense of civil society is explored as a utopian gesture akin to that of Habermas' attempt to revive the public sphere. The development of a strong program in professional sociology is briefly offered as a means to repair the disciplinary problems that are illustrated by emergence of the project of public sociology.","author":[{"dropping-particle":"","family":"Boyns","given":"David","non-dropping-particle":"","parse-names":false,"suffix":""},{"dropping-particle":"","family":"Fletcher","given":"Jesse","non-dropping-particle":"","parse-names":false,"suffix":""}],"container-title":"American Sociologist","id":"ITEM-1","issue":"3-4","issued":{"date-parts":[["2005"]]},"page":"5-26","title":"Reflections on public sociology: Public relations, disciplinary identity, and the strong program in professional sociology","type":"article-journal","volume":"36"},"uris":["http://www.mendeley.com/documents/?uuid=6293938f-005f-42a3-b038-39c7c8ddb8af"]}],"mendeley":{"formattedCitation":"(Boyns and Fletcher, 2005)","manualFormatting":": Boyns and Fletcher, 2005","plainTextFormattedCitation":"(Boyns and Fletcher, 2005)","previouslyFormattedCitation":"(Boyns and Fletcher, 2005)"},"properties":{"noteIndex":0},"schema":"https://github.com/citation-style-language/schema/raw/master/csl-citation.json"}</w:instrText>
      </w:r>
      <w:r w:rsidR="00E35746" w:rsidRPr="001F16BC">
        <w:rPr>
          <w:sz w:val="24"/>
          <w:szCs w:val="24"/>
        </w:rPr>
        <w:fldChar w:fldCharType="separate"/>
      </w:r>
      <w:r w:rsidR="00E35746" w:rsidRPr="001F16BC">
        <w:rPr>
          <w:noProof/>
          <w:sz w:val="24"/>
          <w:szCs w:val="24"/>
        </w:rPr>
        <w:t>: Boyns and Fletcher, 2005</w:t>
      </w:r>
      <w:r w:rsidR="00E35746" w:rsidRPr="001F16BC">
        <w:rPr>
          <w:sz w:val="24"/>
          <w:szCs w:val="24"/>
        </w:rPr>
        <w:fldChar w:fldCharType="end"/>
      </w:r>
      <w:r w:rsidR="00670C0F" w:rsidRPr="001F16BC">
        <w:rPr>
          <w:sz w:val="24"/>
          <w:szCs w:val="24"/>
        </w:rPr>
        <w:t>). These disciplines</w:t>
      </w:r>
      <w:r w:rsidR="00777A25" w:rsidRPr="001F16BC">
        <w:rPr>
          <w:sz w:val="24"/>
          <w:szCs w:val="24"/>
        </w:rPr>
        <w:t xml:space="preserve"> more usually provide explanations for “phenomena such as social interaction, structural inequality, occupational trajectories, and cultural trends”</w:t>
      </w:r>
      <w:r w:rsidR="00670C0F" w:rsidRPr="001F16BC">
        <w:rPr>
          <w:sz w:val="24"/>
          <w:szCs w:val="24"/>
        </w:rPr>
        <w:t xml:space="preserve"> instead of sociologists</w:t>
      </w:r>
      <w:r w:rsidR="00777A25" w:rsidRPr="001F16BC">
        <w:rPr>
          <w:sz w:val="24"/>
          <w:szCs w:val="24"/>
        </w:rPr>
        <w:t xml:space="preserve"> </w:t>
      </w:r>
      <w:r w:rsidR="00777A25" w:rsidRPr="001F16BC">
        <w:rPr>
          <w:sz w:val="24"/>
          <w:szCs w:val="24"/>
        </w:rPr>
        <w:fldChar w:fldCharType="begin" w:fldLock="1"/>
      </w:r>
      <w:r w:rsidR="00777A25" w:rsidRPr="001F16BC">
        <w:rPr>
          <w:sz w:val="24"/>
          <w:szCs w:val="24"/>
        </w:rPr>
        <w:instrText>ADDIN CSL_CITATION {"citationItems":[{"id":"ITEM-1","itemData":{"DOI":"10.1007/s12108-009-9075-0","ISBN":"0003-1232\\r1936-4784","ISSN":"00031232","abstract":"The recent and prolific attention to public sociology has involved a great deal of theoretical debate about its merits, flaws, and potential future within the discipline. Despite the loud call for becoming more public, existing research on the discipline lacks both an empirical understanding of where we are as well as a methodological rubric to guide future inquiry. This project explores one outlet for public sociology—the press—as a starting point for this line of research. Through an investigation of Associated Press stories featuring sociology and sociologists, we seek to provide a baseline for consideration of public sociology efforts by describing the current state of how our discipline and its members are portrayed in the press. Further, based on our findings we provide some insights for future research.","author":[{"dropping-particle":"","family":"Siebel","given":"Catherine","non-dropping-particle":"","parse-names":false,"suffix":""},{"dropping-particle":"","family":"Smith","given":"Katherine Clegg","non-dropping-particle":"","parse-names":false,"suffix":""}],"container-title":"American Sociologist","id":"ITEM-1","issue":"4","issued":{"date-parts":[["2009"]]},"page":"289-308","title":"How public are we? Coverage of sociology by the associated press","type":"article-journal","volume":"40"},"locator":"291","uris":["http://www.mendeley.com/documents/?uuid=3517d213-5d8f-4ba6-8cef-de6c9a363da6"]}],"mendeley":{"formattedCitation":"(Siebel and Smith, 2009: 291)","plainTextFormattedCitation":"(Siebel and Smith, 2009: 291)","previouslyFormattedCitation":"(Siebel and Smith, 2009: 291)"},"properties":{"noteIndex":0},"schema":"https://github.com/citation-style-language/schema/raw/master/csl-citation.json"}</w:instrText>
      </w:r>
      <w:r w:rsidR="00777A25" w:rsidRPr="001F16BC">
        <w:rPr>
          <w:sz w:val="24"/>
          <w:szCs w:val="24"/>
        </w:rPr>
        <w:fldChar w:fldCharType="separate"/>
      </w:r>
      <w:r w:rsidR="00777A25" w:rsidRPr="001F16BC">
        <w:rPr>
          <w:noProof/>
          <w:sz w:val="24"/>
          <w:szCs w:val="24"/>
        </w:rPr>
        <w:t>(Siebel and Smith, 2009: 291)</w:t>
      </w:r>
      <w:r w:rsidR="00777A25" w:rsidRPr="001F16BC">
        <w:rPr>
          <w:sz w:val="24"/>
          <w:szCs w:val="24"/>
        </w:rPr>
        <w:fldChar w:fldCharType="end"/>
      </w:r>
      <w:r w:rsidR="00777A25" w:rsidRPr="001F16BC">
        <w:rPr>
          <w:sz w:val="24"/>
          <w:szCs w:val="24"/>
        </w:rPr>
        <w:t>.</w:t>
      </w:r>
      <w:r w:rsidR="00E35746" w:rsidRPr="001F16BC">
        <w:rPr>
          <w:sz w:val="24"/>
          <w:szCs w:val="24"/>
        </w:rPr>
        <w:t xml:space="preserve"> </w:t>
      </w:r>
      <w:r w:rsidR="00670C0F" w:rsidRPr="001F16BC">
        <w:rPr>
          <w:sz w:val="24"/>
          <w:szCs w:val="24"/>
        </w:rPr>
        <w:t>Where sociologists’ views are reported in the news media, framing is mixed, both reflecting broad acceptance of key sociological arguments but also attempts to discredit the discipline by trivialising it (Siebel and Smith, 2009)</w:t>
      </w:r>
      <w:r w:rsidRPr="001F16BC">
        <w:rPr>
          <w:sz w:val="24"/>
          <w:szCs w:val="24"/>
        </w:rPr>
        <w:t>. Instead</w:t>
      </w:r>
      <w:r w:rsidR="00670C0F" w:rsidRPr="001F16BC">
        <w:rPr>
          <w:sz w:val="24"/>
          <w:szCs w:val="24"/>
        </w:rPr>
        <w:t xml:space="preserve"> there is a preference for</w:t>
      </w:r>
      <w:r w:rsidR="00777A25" w:rsidRPr="001F16BC">
        <w:rPr>
          <w:sz w:val="24"/>
          <w:szCs w:val="24"/>
        </w:rPr>
        <w:t xml:space="preserve"> </w:t>
      </w:r>
      <w:r w:rsidR="00E35746" w:rsidRPr="001F16BC">
        <w:rPr>
          <w:sz w:val="24"/>
          <w:szCs w:val="24"/>
        </w:rPr>
        <w:t>an</w:t>
      </w:r>
      <w:r w:rsidR="00770C27" w:rsidRPr="001F16BC">
        <w:rPr>
          <w:sz w:val="24"/>
          <w:szCs w:val="24"/>
        </w:rPr>
        <w:t xml:space="preserve"> ‘individualism frame’</w:t>
      </w:r>
      <w:r w:rsidR="00777A25" w:rsidRPr="001F16BC">
        <w:rPr>
          <w:sz w:val="24"/>
          <w:szCs w:val="24"/>
        </w:rPr>
        <w:t xml:space="preserve"> (after Dorfman et al. 2005; Eisinga et al. 1999)</w:t>
      </w:r>
      <w:r w:rsidR="0019501C" w:rsidRPr="001F16BC">
        <w:rPr>
          <w:sz w:val="24"/>
          <w:szCs w:val="24"/>
        </w:rPr>
        <w:t xml:space="preserve">, which is </w:t>
      </w:r>
      <w:r w:rsidR="00670C0F" w:rsidRPr="001F16BC">
        <w:rPr>
          <w:sz w:val="24"/>
          <w:szCs w:val="24"/>
        </w:rPr>
        <w:t xml:space="preserve">intrinsically </w:t>
      </w:r>
      <w:r w:rsidR="0019501C" w:rsidRPr="001F16BC">
        <w:rPr>
          <w:sz w:val="24"/>
          <w:szCs w:val="24"/>
        </w:rPr>
        <w:t xml:space="preserve">at odds with a </w:t>
      </w:r>
      <w:r w:rsidR="00670C0F" w:rsidRPr="001F16BC">
        <w:rPr>
          <w:sz w:val="24"/>
          <w:szCs w:val="24"/>
        </w:rPr>
        <w:t>sociological</w:t>
      </w:r>
      <w:r w:rsidR="0019501C" w:rsidRPr="001F16BC">
        <w:rPr>
          <w:sz w:val="24"/>
          <w:szCs w:val="24"/>
        </w:rPr>
        <w:t xml:space="preserve"> perspective</w:t>
      </w:r>
      <w:r w:rsidR="00777A25" w:rsidRPr="001F16BC">
        <w:rPr>
          <w:sz w:val="24"/>
          <w:szCs w:val="24"/>
        </w:rPr>
        <w:t>:</w:t>
      </w:r>
    </w:p>
    <w:p w14:paraId="75A113B8" w14:textId="79227A40" w:rsidR="00F161D5" w:rsidRPr="001F16BC" w:rsidRDefault="00F161D5" w:rsidP="00777A25">
      <w:pPr>
        <w:spacing w:line="480" w:lineRule="auto"/>
        <w:ind w:left="720"/>
        <w:rPr>
          <w:sz w:val="24"/>
          <w:szCs w:val="24"/>
        </w:rPr>
      </w:pPr>
      <w:r w:rsidRPr="001F16BC">
        <w:t>the news media tend to highlight stories where people are singularly responsible for, and individually overcome, their circumstances […</w:t>
      </w:r>
      <w:r w:rsidR="0019501C" w:rsidRPr="001F16BC">
        <w:t xml:space="preserve">] </w:t>
      </w:r>
      <w:r w:rsidRPr="001F16BC">
        <w:t>This cycle presents a challenge to the theoretical underpinning of our discipline, which posits that nearly every aspect of an individual’s life is guided by broader social phenomena that can</w:t>
      </w:r>
      <w:r w:rsidR="00777A25" w:rsidRPr="001F16BC">
        <w:t>’t be overcome by force of will (</w:t>
      </w:r>
      <w:r w:rsidR="00950A52" w:rsidRPr="001F16BC">
        <w:t xml:space="preserve">Siebel and Smith, 2009: </w:t>
      </w:r>
      <w:r w:rsidR="00777A25" w:rsidRPr="001F16BC">
        <w:t>297</w:t>
      </w:r>
      <w:r w:rsidR="00950A52" w:rsidRPr="001F16BC">
        <w:t>)</w:t>
      </w:r>
    </w:p>
    <w:p w14:paraId="7731BA93" w14:textId="6DC048D9" w:rsidR="000D7360" w:rsidRPr="001F16BC" w:rsidRDefault="00777A25" w:rsidP="007E1FDF">
      <w:pPr>
        <w:spacing w:line="480" w:lineRule="auto"/>
        <w:rPr>
          <w:rFonts w:cs="Helvetica"/>
          <w:sz w:val="24"/>
          <w:szCs w:val="24"/>
          <w:lang w:val="en-US"/>
        </w:rPr>
      </w:pPr>
      <w:r w:rsidRPr="001F16BC">
        <w:rPr>
          <w:sz w:val="24"/>
          <w:szCs w:val="24"/>
        </w:rPr>
        <w:t xml:space="preserve">Yet while our understanding of the difficulties of engaging with media publics is slowly increasing, our </w:t>
      </w:r>
      <w:r w:rsidR="00670C0F" w:rsidRPr="001F16BC">
        <w:rPr>
          <w:sz w:val="24"/>
          <w:szCs w:val="24"/>
        </w:rPr>
        <w:t xml:space="preserve">lack of </w:t>
      </w:r>
      <w:r w:rsidRPr="001F16BC">
        <w:rPr>
          <w:sz w:val="24"/>
          <w:szCs w:val="24"/>
        </w:rPr>
        <w:t>understanding of why</w:t>
      </w:r>
      <w:r w:rsidR="002D16E8" w:rsidRPr="001F16BC">
        <w:rPr>
          <w:sz w:val="24"/>
          <w:szCs w:val="24"/>
        </w:rPr>
        <w:t xml:space="preserve"> (non-media) publics may be unwilling to engage with sociological perspectives (</w:t>
      </w:r>
      <w:r w:rsidR="006F05E7" w:rsidRPr="001F16BC">
        <w:rPr>
          <w:sz w:val="24"/>
          <w:szCs w:val="24"/>
        </w:rPr>
        <w:fldChar w:fldCharType="begin" w:fldLock="1"/>
      </w:r>
      <w:r w:rsidR="002D16E8" w:rsidRPr="001F16BC">
        <w:rPr>
          <w:sz w:val="24"/>
          <w:szCs w:val="24"/>
        </w:rPr>
        <w:instrText>ADDIN CSL_CITATION {"citationItems":[{"id":"ITEM-1","itemData":{"DOI":"10.1111/j.1468-4446.2005.00073.x","ISBN":"1468-4446","ISSN":"00071315","PMID":"16156754","abstract":"This article points out that Michael Burawoy's call for a renewal of commitment to a public sociology has had a massive impact. Writing in the tradition of C. Wright Mills's clarion call, Burawoy seeks to defend the critical and reflexive role of the sociologist through his or her autonomous engagement in the public sphere of political decision. His argument has had a mixed reception in the United States. For the most part his views have been welcomed as re-emphasizing an important dimension of sociological activity that has, perhaps, been lost or submerged in the current political and financial climate of conservatism and retrenchment. Within the universities, many have found it easier to keep their heads down and get on with purely academic work, lest political involvement bring unwanted attention. Burawoy has been seen as re-asserting the political legitimacy of public participation. In some quarters, however, his views have met with a more negative reaction and have been seen as a scarcely concealed attempt to abandon impartiality and to advocate a leftist radicalism. This mixed reception was, perhaps, inevitable, given the political context in which Burawoy has intervened. He is, necessarily, critical of sociologists, other social scientists, the universities and the other institutions for which sociologists work, and also the wider structures of power in which these are enmeshed.","author":[{"dropping-particle":"","family":"Scott","given":"John","non-dropping-particle":"","parse-names":false,"suffix":""}],"container-title":"British Journal of Sociology","id":"ITEM-1","issue":"3","issued":{"date-parts":[["2005"]]},"page":"405-409","title":"Who will speak, and who will listen? Comments on Burawoy and public sociology","type":"article-journal","volume":"56"},"uris":["http://www.mendeley.com/documents/?uuid=ea5fa39b-fcef-4505-bc0a-125aed07436a"]}],"mendeley":{"formattedCitation":"(Scott, 2005)","manualFormatting":"Scott, 2005)","plainTextFormattedCitation":"(Scott, 2005)","previouslyFormattedCitation":"(Scott, 2005)"},"properties":{"noteIndex":0},"schema":"https://github.com/citation-style-language/schema/raw/master/csl-citation.json"}</w:instrText>
      </w:r>
      <w:r w:rsidR="006F05E7" w:rsidRPr="001F16BC">
        <w:rPr>
          <w:sz w:val="24"/>
          <w:szCs w:val="24"/>
        </w:rPr>
        <w:fldChar w:fldCharType="separate"/>
      </w:r>
      <w:r w:rsidR="002D16E8" w:rsidRPr="001F16BC">
        <w:rPr>
          <w:noProof/>
          <w:sz w:val="24"/>
          <w:szCs w:val="24"/>
        </w:rPr>
        <w:t xml:space="preserve">Scott, </w:t>
      </w:r>
      <w:r w:rsidR="006F05E7" w:rsidRPr="001F16BC">
        <w:rPr>
          <w:noProof/>
          <w:sz w:val="24"/>
          <w:szCs w:val="24"/>
        </w:rPr>
        <w:t>2005)</w:t>
      </w:r>
      <w:r w:rsidR="006F05E7" w:rsidRPr="001F16BC">
        <w:rPr>
          <w:sz w:val="24"/>
          <w:szCs w:val="24"/>
        </w:rPr>
        <w:fldChar w:fldCharType="end"/>
      </w:r>
      <w:r w:rsidR="002D16E8" w:rsidRPr="001F16BC">
        <w:rPr>
          <w:sz w:val="24"/>
          <w:szCs w:val="24"/>
        </w:rPr>
        <w:t xml:space="preserve"> persists</w:t>
      </w:r>
      <w:r w:rsidR="009155F7" w:rsidRPr="001F16BC">
        <w:rPr>
          <w:sz w:val="24"/>
          <w:szCs w:val="24"/>
        </w:rPr>
        <w:t xml:space="preserve">. </w:t>
      </w:r>
      <w:r w:rsidR="00625821" w:rsidRPr="001F16BC">
        <w:rPr>
          <w:sz w:val="24"/>
          <w:szCs w:val="24"/>
        </w:rPr>
        <w:t>Besides exploration</w:t>
      </w:r>
      <w:r w:rsidR="009155F7" w:rsidRPr="001F16BC">
        <w:rPr>
          <w:sz w:val="24"/>
          <w:szCs w:val="24"/>
        </w:rPr>
        <w:t xml:space="preserve"> of how gatekeepers may challenge the ideological underpinnings of sociological research, or ‘deal make’ for </w:t>
      </w:r>
      <w:r w:rsidR="00625821" w:rsidRPr="001F16BC">
        <w:rPr>
          <w:sz w:val="24"/>
          <w:szCs w:val="24"/>
        </w:rPr>
        <w:t xml:space="preserve">access </w:t>
      </w:r>
      <w:r w:rsidR="00625821" w:rsidRPr="001F16BC">
        <w:rPr>
          <w:sz w:val="24"/>
          <w:szCs w:val="24"/>
        </w:rPr>
        <w:fldChar w:fldCharType="begin" w:fldLock="1"/>
      </w:r>
      <w:r w:rsidR="00DA2F38" w:rsidRPr="001F16BC">
        <w:rPr>
          <w:sz w:val="24"/>
          <w:szCs w:val="24"/>
        </w:rPr>
        <w:instrText>ADDIN CSL_CITATION {"citationItems":[{"id":"ITEM-1","itemData":{"DOI":"10.1177/160940691301200102","ISBN":"1609-4069","ISSN":"16094069","abstract":"Research and processes of knowledge production are often based on racialised and imperialistic frameworks that have led to either the exclusion or the pathologisation of minority groups. Researchers address issues of exclusion by adopting recruitment strategies that involve negotiating with gatekeepers to ensure the inclusion of minority or marginalised groups. This often involves in-depth scrutiny of gatekeepers and requires the researchers to negotiate deals and to make personal disclosures. However, there remains relatively little discussion on the pragmatic ethical issues facing researchers in the field as a result of these interactions. This article suggests that interactions with gatekeepers present ethical issues that can be effectively addressed and managed by researchers through the exercise of phronesis. Phronesis allows researchers to make critical ethical decisions based on the specific characteristics of the research sites and subjects, not least of which are those issues that emerge as a consequence of researcher positionality. Such decisions are not necessarily identified or accommodated through bureaucratic processes which govern research ethics. We advance the notion of research ethics as an ongoing process that requires researcher skills and engagement, rather than a one-off bureaucratic exercise.","author":[{"dropping-particle":"","family":"McAreavey","given":"Ruth","non-dropping-particle":"","parse-names":false,"suffix":""},{"dropping-particle":"","family":"Das","given":"Chaitali","non-dropping-particle":"","parse-names":false,"suffix":""}],"container-title":"International Journal of Qualitative Methods","id":"ITEM-1","issue":"1","issued":{"date-parts":[["2013"]]},"page":"113-131","title":"A delicate balancing act: Negotiating with gatekeepers for ethical research when researching minority communities","type":"article-journal","volume":"12"},"uris":["http://www.mendeley.com/documents/?uuid=955bac04-8245-4be1-9914-a5ff7122a534"]}],"mendeley":{"formattedCitation":"(McAreavey and Das, 2013)","plainTextFormattedCitation":"(McAreavey and Das, 2013)","previouslyFormattedCitation":"(McAreavey and Das, 2013)"},"properties":{"noteIndex":0},"schema":"https://github.com/citation-style-language/schema/raw/master/csl-citation.json"}</w:instrText>
      </w:r>
      <w:r w:rsidR="00625821" w:rsidRPr="001F16BC">
        <w:rPr>
          <w:sz w:val="24"/>
          <w:szCs w:val="24"/>
        </w:rPr>
        <w:fldChar w:fldCharType="separate"/>
      </w:r>
      <w:r w:rsidR="00625821" w:rsidRPr="001F16BC">
        <w:rPr>
          <w:noProof/>
          <w:sz w:val="24"/>
          <w:szCs w:val="24"/>
        </w:rPr>
        <w:t>(McAreavey and Das, 2013)</w:t>
      </w:r>
      <w:r w:rsidR="00625821" w:rsidRPr="001F16BC">
        <w:rPr>
          <w:sz w:val="24"/>
          <w:szCs w:val="24"/>
        </w:rPr>
        <w:fldChar w:fldCharType="end"/>
      </w:r>
      <w:r w:rsidR="00625821" w:rsidRPr="001F16BC">
        <w:rPr>
          <w:sz w:val="24"/>
          <w:szCs w:val="24"/>
        </w:rPr>
        <w:t xml:space="preserve">, </w:t>
      </w:r>
      <w:r w:rsidR="009155F7" w:rsidRPr="001F16BC">
        <w:rPr>
          <w:sz w:val="24"/>
          <w:szCs w:val="24"/>
        </w:rPr>
        <w:t xml:space="preserve">there has been little discussion of how our wider research publics might perceive </w:t>
      </w:r>
      <w:r w:rsidR="009155F7" w:rsidRPr="001F16BC">
        <w:rPr>
          <w:sz w:val="24"/>
          <w:szCs w:val="24"/>
        </w:rPr>
        <w:lastRenderedPageBreak/>
        <w:t xml:space="preserve">approaches to participate in sociological research. </w:t>
      </w:r>
      <w:r w:rsidR="00953C20" w:rsidRPr="001F16BC">
        <w:rPr>
          <w:sz w:val="24"/>
          <w:szCs w:val="24"/>
        </w:rPr>
        <w:t xml:space="preserve">To understand this we need to </w:t>
      </w:r>
      <w:r w:rsidR="00523175" w:rsidRPr="001F16BC">
        <w:rPr>
          <w:sz w:val="24"/>
          <w:szCs w:val="24"/>
        </w:rPr>
        <w:t>draw upon</w:t>
      </w:r>
      <w:r w:rsidR="00FB105E" w:rsidRPr="001F16BC">
        <w:rPr>
          <w:sz w:val="24"/>
          <w:szCs w:val="24"/>
        </w:rPr>
        <w:t xml:space="preserve"> parallel literatures that explore disengagement from or lack of willingness to participate in social research, specifically over-research, research fatigue and non-response. These concepts provide </w:t>
      </w:r>
      <w:r w:rsidR="00CB50CB" w:rsidRPr="001F16BC">
        <w:rPr>
          <w:sz w:val="24"/>
          <w:szCs w:val="24"/>
        </w:rPr>
        <w:t>an indir</w:t>
      </w:r>
      <w:r w:rsidR="00953C20" w:rsidRPr="001F16BC">
        <w:rPr>
          <w:sz w:val="24"/>
          <w:szCs w:val="24"/>
        </w:rPr>
        <w:t xml:space="preserve">ect way </w:t>
      </w:r>
      <w:r w:rsidR="00670C0F" w:rsidRPr="001F16BC">
        <w:rPr>
          <w:sz w:val="24"/>
          <w:szCs w:val="24"/>
        </w:rPr>
        <w:t>to understand</w:t>
      </w:r>
      <w:r w:rsidR="00953C20" w:rsidRPr="001F16BC">
        <w:rPr>
          <w:sz w:val="24"/>
          <w:szCs w:val="24"/>
        </w:rPr>
        <w:t xml:space="preserve"> an important, and underexplored public: </w:t>
      </w:r>
      <w:r w:rsidR="00670C0F" w:rsidRPr="001F16BC">
        <w:rPr>
          <w:sz w:val="24"/>
          <w:szCs w:val="24"/>
        </w:rPr>
        <w:t xml:space="preserve">our potential </w:t>
      </w:r>
      <w:r w:rsidR="00953C20" w:rsidRPr="001F16BC">
        <w:rPr>
          <w:sz w:val="24"/>
          <w:szCs w:val="24"/>
        </w:rPr>
        <w:t>research public</w:t>
      </w:r>
      <w:r w:rsidR="005160A6" w:rsidRPr="001F16BC">
        <w:rPr>
          <w:sz w:val="24"/>
          <w:szCs w:val="24"/>
        </w:rPr>
        <w:t>.</w:t>
      </w:r>
      <w:r w:rsidR="00CB50CB" w:rsidRPr="001F16BC">
        <w:rPr>
          <w:sz w:val="24"/>
          <w:szCs w:val="24"/>
        </w:rPr>
        <w:t xml:space="preserve"> </w:t>
      </w:r>
    </w:p>
    <w:p w14:paraId="069CA2FB" w14:textId="7C40B58B" w:rsidR="000D7360" w:rsidRPr="001F16BC" w:rsidRDefault="00F860E7" w:rsidP="00402DE5">
      <w:pPr>
        <w:spacing w:line="480" w:lineRule="auto"/>
        <w:rPr>
          <w:b/>
          <w:bCs/>
          <w:sz w:val="24"/>
          <w:szCs w:val="24"/>
        </w:rPr>
      </w:pPr>
      <w:r w:rsidRPr="001F16BC">
        <w:rPr>
          <w:b/>
          <w:bCs/>
          <w:sz w:val="24"/>
          <w:szCs w:val="24"/>
        </w:rPr>
        <w:t>Over-research</w:t>
      </w:r>
      <w:r w:rsidR="001F16BC" w:rsidRPr="001F16BC">
        <w:rPr>
          <w:b/>
          <w:bCs/>
          <w:sz w:val="24"/>
          <w:szCs w:val="24"/>
        </w:rPr>
        <w:t>, research fatigue and non-response</w:t>
      </w:r>
    </w:p>
    <w:p w14:paraId="63EDD366" w14:textId="54E121CA" w:rsidR="00AD39CB" w:rsidRPr="001F16BC" w:rsidRDefault="00523175" w:rsidP="006122B0">
      <w:pPr>
        <w:spacing w:line="480" w:lineRule="auto"/>
        <w:rPr>
          <w:sz w:val="24"/>
          <w:szCs w:val="24"/>
        </w:rPr>
      </w:pPr>
      <w:r w:rsidRPr="001F16BC">
        <w:rPr>
          <w:sz w:val="24"/>
          <w:szCs w:val="24"/>
        </w:rPr>
        <w:t xml:space="preserve">In recent years the term ‘over-research’ has gained traction, but it remains poorly defined (Koen et al., </w:t>
      </w:r>
      <w:r w:rsidR="005C08D5" w:rsidRPr="001F16BC">
        <w:rPr>
          <w:sz w:val="24"/>
          <w:szCs w:val="24"/>
        </w:rPr>
        <w:t xml:space="preserve">2017). While </w:t>
      </w:r>
      <w:r w:rsidR="00F860E7" w:rsidRPr="001F16BC">
        <w:rPr>
          <w:sz w:val="24"/>
          <w:szCs w:val="24"/>
        </w:rPr>
        <w:t xml:space="preserve">a relatively new term, it brings together </w:t>
      </w:r>
      <w:r w:rsidR="006122B0" w:rsidRPr="001F16BC">
        <w:rPr>
          <w:sz w:val="24"/>
          <w:szCs w:val="24"/>
        </w:rPr>
        <w:t>pre-</w:t>
      </w:r>
      <w:r w:rsidR="00F860E7" w:rsidRPr="001F16BC">
        <w:rPr>
          <w:sz w:val="24"/>
          <w:szCs w:val="24"/>
        </w:rPr>
        <w:t>existing epistemological, methodological, ethical and logistical debates in research participation</w:t>
      </w:r>
      <w:r w:rsidR="008A539E" w:rsidRPr="001F16BC">
        <w:rPr>
          <w:sz w:val="24"/>
          <w:szCs w:val="24"/>
        </w:rPr>
        <w:t xml:space="preserve"> </w:t>
      </w:r>
      <w:r w:rsidR="008A539E" w:rsidRPr="001F16BC">
        <w:rPr>
          <w:sz w:val="24"/>
          <w:szCs w:val="24"/>
        </w:rPr>
        <w:fldChar w:fldCharType="begin" w:fldLock="1"/>
      </w:r>
      <w:r w:rsidR="00E32D0B" w:rsidRPr="001F16BC">
        <w:rPr>
          <w:sz w:val="24"/>
          <w:szCs w:val="24"/>
        </w:rPr>
        <w:instrText>ADDIN CSL_CITATION {"citationItems":[{"id":"ITEM-1","itemData":{"DOI":"10.1016/j.socscimed.2017.10.005","ISSN":"18735347","PMID":"29035778","abstract":"Health research in resource-limited, multi-cultural contexts raises complex ethical concerns. The term ‘over-researched community’ (ORC) has been raised as an ethical concern and potential barrier to community participation in research. However, the term lacks conceptual clarity and is absent from established ethics guidelines and academic literature. In light of the concern being raised in relation to research in low- and middle-income countries (LMICs), a critical and empirical exploration of the meaning of ORC was undertaken. Guided by Emanuel et al.'s (2004) eight principles for ethically sound research in LMICs, this study examines the relevance and meaning of the terms ‘over-research’ and ‘over-researched community’ through an analysis of key stakeholder perspectives at two South African research sites. Data were collected between August 2007 and October 2008. ‘Over-research’ was found to represent a conglomeration of ethical concerns often used as a proxy for standard research ethics concepts. ‘Over-research’ seemed fundamentally linked to disparate positions and perspectives between different stakeholders in the research interaction, arising from challenges in inter-stakeholder relationships. ‘Over-research’ might be interpreted to mean exploitation. However, exploitation itself could mean different things. Using the term may lead to obscured understanding of real or perceived ethical concerns, making it difficult to identify and address the underlying concerns. It is recommended that the term be carefully and critically interrogated for clarity when used in research ethics discourse. Because it represents other legitimate concerns, it should not be dismissed without careful exploration.","author":[{"dropping-particle":"","family":"Koen","given":"Jennifer","non-dropping-particle":"","parse-names":false,"suffix":""},{"dropping-particle":"","family":"Wassenaar","given":"Douglas","non-dropping-particle":"","parse-names":false,"suffix":""},{"dropping-particle":"","family":"Mamotte","given":"Nicole","non-dropping-particle":"","parse-names":false,"suffix":""}],"container-title":"Social Science and Medicine","id":"ITEM-1","issue":"October","issued":{"date-parts":[["2017"]]},"page":"1-9","publisher":"Elsevier","title":"The ‘over-researched community’: An ethics analysis of stakeholder views at two South African HIV prevention research sites","type":"article-journal","volume":"194"},"uris":["http://www.mendeley.com/documents/?uuid=08f4980c-241f-4f82-9305-70a26c9d16aa"]}],"mendeley":{"formattedCitation":"(Koen et al., 2017)","plainTextFormattedCitation":"(Koen et al., 2017)","previouslyFormattedCitation":"(Koen et al., 2017)"},"properties":{"noteIndex":0},"schema":"https://github.com/citation-style-language/schema/raw/master/csl-citation.json"}</w:instrText>
      </w:r>
      <w:r w:rsidR="008A539E" w:rsidRPr="001F16BC">
        <w:rPr>
          <w:sz w:val="24"/>
          <w:szCs w:val="24"/>
        </w:rPr>
        <w:fldChar w:fldCharType="separate"/>
      </w:r>
      <w:r w:rsidR="008A539E" w:rsidRPr="001F16BC">
        <w:rPr>
          <w:noProof/>
          <w:sz w:val="24"/>
          <w:szCs w:val="24"/>
        </w:rPr>
        <w:t>(Koen et al., 2017)</w:t>
      </w:r>
      <w:r w:rsidR="008A539E" w:rsidRPr="001F16BC">
        <w:rPr>
          <w:sz w:val="24"/>
          <w:szCs w:val="24"/>
        </w:rPr>
        <w:fldChar w:fldCharType="end"/>
      </w:r>
      <w:r w:rsidR="007E1FDF" w:rsidRPr="001F16BC">
        <w:rPr>
          <w:sz w:val="24"/>
          <w:szCs w:val="24"/>
        </w:rPr>
        <w:t xml:space="preserve">. As such it touches </w:t>
      </w:r>
      <w:r w:rsidR="00F860E7" w:rsidRPr="001F16BC">
        <w:rPr>
          <w:sz w:val="24"/>
          <w:szCs w:val="24"/>
        </w:rPr>
        <w:t>on a range of longstanding research dilemmas related to access, the balance of power in the research encounter, non-response</w:t>
      </w:r>
      <w:r w:rsidR="00953C20" w:rsidRPr="001F16BC">
        <w:rPr>
          <w:sz w:val="24"/>
          <w:szCs w:val="24"/>
        </w:rPr>
        <w:t xml:space="preserve">, debates about social research, social change, </w:t>
      </w:r>
      <w:r w:rsidR="00F860E7" w:rsidRPr="001F16BC">
        <w:rPr>
          <w:sz w:val="24"/>
          <w:szCs w:val="24"/>
        </w:rPr>
        <w:t>pu</w:t>
      </w:r>
      <w:r w:rsidR="00953C20" w:rsidRPr="001F16BC">
        <w:rPr>
          <w:sz w:val="24"/>
          <w:szCs w:val="24"/>
        </w:rPr>
        <w:t>blic sociology as a social good</w:t>
      </w:r>
      <w:r w:rsidR="00F860E7" w:rsidRPr="001F16BC">
        <w:rPr>
          <w:sz w:val="24"/>
          <w:szCs w:val="24"/>
        </w:rPr>
        <w:t xml:space="preserve">, research fatigue, the role of participants in designing research and publics’ understandings of </w:t>
      </w:r>
      <w:r w:rsidRPr="001F16BC">
        <w:rPr>
          <w:sz w:val="24"/>
          <w:szCs w:val="24"/>
        </w:rPr>
        <w:t>science</w:t>
      </w:r>
      <w:r w:rsidR="00F860E7" w:rsidRPr="001F16BC">
        <w:rPr>
          <w:sz w:val="24"/>
          <w:szCs w:val="24"/>
        </w:rPr>
        <w:t xml:space="preserve"> and sociology.</w:t>
      </w:r>
      <w:r w:rsidR="00E32D0B" w:rsidRPr="001F16BC">
        <w:rPr>
          <w:sz w:val="24"/>
          <w:szCs w:val="24"/>
        </w:rPr>
        <w:t xml:space="preserve"> The term ‘over-researched community’ has been used in a range of studies, including trial research in health (e.g. Essack et al., 2009; Heise et al., 2008) as well a</w:t>
      </w:r>
      <w:r w:rsidR="00953C20" w:rsidRPr="001F16BC">
        <w:rPr>
          <w:sz w:val="24"/>
          <w:szCs w:val="24"/>
        </w:rPr>
        <w:t xml:space="preserve">s social research </w:t>
      </w:r>
      <w:r w:rsidR="00953C20" w:rsidRPr="001F16BC">
        <w:rPr>
          <w:sz w:val="24"/>
          <w:szCs w:val="24"/>
        </w:rPr>
        <w:fldChar w:fldCharType="begin" w:fldLock="1"/>
      </w:r>
      <w:r w:rsidR="006E3F03" w:rsidRPr="001F16BC">
        <w:rPr>
          <w:sz w:val="24"/>
          <w:szCs w:val="24"/>
        </w:rPr>
        <w:instrText>ADDIN CSL_CITATION {"citationItems":[{"id":"ITEM-1","itemData":{"DOI":"10.1177/0038038508094573","ISBN":"0038-0385","ISSN":"0038-0385","abstract":"Despite a number of references to research fatigue and over-researching in the literature, the concepts have yet to be empirically investigated within qualitative contexts. This article, therefore, seeks to explore how researchers understand and account for research fatigue and over-researching. Using the results generated from a grounded analysis, a number of precursors are identified and discussed. These include lack of perceptible change attributable to engagement, increasing apathy and indifference toward engagement, and practical causes such as cost, time, and organization. It is suggested that marked levels of research fatigue are likely to occur where the mechanisms that challenge research engagement increase and the supporting mechanisms decrease. Furthermore, claims of overresearching are likely to be reported in contexts where repeated engagements do not lead to any experience of change or where the engagement comes into conflict with the primary aims and interests of the research group.","author":[{"dropping-particle":"","family":"Clark","given":"T","non-dropping-particle":"","parse-names":false,"suffix":""}],"container-title":"Sociology","id":"ITEM-1","issue":"5","issued":{"date-parts":[["2008"]]},"page":"953-970","title":"'We're Over-Researched Here!': Exploring Accounts of Research Fatigue within Qualitative Research Engagements","type":"article-journal","volume":"42"},"uris":["http://www.mendeley.com/documents/?uuid=5c008c9a-fe0a-4fa4-adcb-70b21709c346"]},{"id":"ITEM-2","itemData":{"DOI":"10.1177/0038038512448567","ISBN":"0038038512448","ISSN":"0038-0385","abstract":"Concerns about the problem of over-research have been reported in communities around the world, and across a wide range of fields of social science research practice for decades. Yet, despite this, over-research remains under-addressed by social scientists as a significant research concern. In this article, we discuss the problem of over-research as articulated by the residents of the Shatila Palestinian refugee camp in Beirut, Lebanon - a camp which is probably one of the most heavily researched neighbourhoods anywhere, and certainly within the Palestinian diaspora. Concerns voiced by Shatila residents focus on three issues, in particular: the relationship of research to expectations and promises of social change; alienation from researcher practices and questions and misgivings about researcher identities and agendas; and the impact of research on social relationships and identities within the Shatila camp itself. © The Author(s) 2012.","author":[{"dropping-particle":"","family":"Sukarieh","given":"M.","non-dropping-particle":"","parse-names":false,"suffix":""},{"dropping-particle":"","family":"Tannock","given":"S.","non-dropping-particle":"","parse-names":false,"suffix":""}],"container-title":"Sociology","id":"ITEM-2","issue":"3","issued":{"date-parts":[["2013"]]},"page":"494-508","title":"On the Problem of Over-researched Communities: The Case of the Shatila Palestinian Refugee Camp in Lebanon","type":"article-journal","volume":"47"},"uris":["http://www.mendeley.com/documents/?uuid=0465fdc6-ef5f-476f-8526-0703df426313"]}],"mendeley":{"formattedCitation":"(Clark, 2008; Sukarieh and Tannock, 2013)","plainTextFormattedCitation":"(Clark, 2008; Sukarieh and Tannock, 2013)","previouslyFormattedCitation":"(Clark, 2008; Sukarieh and Tannock, 2013)"},"properties":{"noteIndex":0},"schema":"https://github.com/citation-style-language/schema/raw/master/csl-citation.json"}</w:instrText>
      </w:r>
      <w:r w:rsidR="00953C20" w:rsidRPr="001F16BC">
        <w:rPr>
          <w:sz w:val="24"/>
          <w:szCs w:val="24"/>
        </w:rPr>
        <w:fldChar w:fldCharType="separate"/>
      </w:r>
      <w:r w:rsidR="00953C20" w:rsidRPr="001F16BC">
        <w:rPr>
          <w:noProof/>
          <w:sz w:val="24"/>
          <w:szCs w:val="24"/>
        </w:rPr>
        <w:t>(Clark, 2008; Sukarieh and Tannock, 2013)</w:t>
      </w:r>
      <w:r w:rsidR="00953C20" w:rsidRPr="001F16BC">
        <w:rPr>
          <w:sz w:val="24"/>
          <w:szCs w:val="24"/>
        </w:rPr>
        <w:fldChar w:fldCharType="end"/>
      </w:r>
      <w:r w:rsidR="00E32D0B" w:rsidRPr="001F16BC">
        <w:rPr>
          <w:sz w:val="24"/>
          <w:szCs w:val="24"/>
        </w:rPr>
        <w:t xml:space="preserve">. </w:t>
      </w:r>
      <w:r w:rsidR="00953C20" w:rsidRPr="001F16BC">
        <w:rPr>
          <w:sz w:val="24"/>
          <w:szCs w:val="24"/>
        </w:rPr>
        <w:t>It has been</w:t>
      </w:r>
      <w:r w:rsidR="005C08D5" w:rsidRPr="001F16BC">
        <w:rPr>
          <w:sz w:val="24"/>
          <w:szCs w:val="24"/>
        </w:rPr>
        <w:t xml:space="preserve"> </w:t>
      </w:r>
      <w:r w:rsidR="00426C30" w:rsidRPr="001F16BC">
        <w:rPr>
          <w:sz w:val="24"/>
          <w:szCs w:val="24"/>
        </w:rPr>
        <w:t xml:space="preserve">applied to communities (Koen et al, 2017; Sukarieh &amp; Tannock), but also places (Neal et al., 2016). </w:t>
      </w:r>
      <w:r w:rsidR="006122B0" w:rsidRPr="001F16BC">
        <w:rPr>
          <w:sz w:val="24"/>
          <w:szCs w:val="24"/>
        </w:rPr>
        <w:t xml:space="preserve">The risk of being over-researched is higher if you belong to a hard-to-reach </w:t>
      </w:r>
      <w:r w:rsidR="006122B0" w:rsidRPr="001F16BC">
        <w:rPr>
          <w:sz w:val="24"/>
          <w:szCs w:val="24"/>
        </w:rPr>
        <w:lastRenderedPageBreak/>
        <w:t>group, or one experiencing an unusual phenomenon, where ratios</w:t>
      </w:r>
      <w:r w:rsidR="00150C34" w:rsidRPr="001F16BC">
        <w:rPr>
          <w:sz w:val="24"/>
          <w:szCs w:val="24"/>
        </w:rPr>
        <w:t xml:space="preserve"> of attempts to engage</w:t>
      </w:r>
      <w:r w:rsidR="006122B0" w:rsidRPr="001F16BC">
        <w:rPr>
          <w:sz w:val="24"/>
          <w:szCs w:val="24"/>
        </w:rPr>
        <w:t xml:space="preserve"> are high</w:t>
      </w:r>
      <w:r w:rsidR="00150C34" w:rsidRPr="001F16BC">
        <w:rPr>
          <w:sz w:val="24"/>
          <w:szCs w:val="24"/>
        </w:rPr>
        <w:t xml:space="preserve"> per member of the population </w:t>
      </w:r>
      <w:r w:rsidR="00670C0F" w:rsidRPr="001F16BC">
        <w:rPr>
          <w:sz w:val="24"/>
          <w:szCs w:val="24"/>
        </w:rPr>
        <w:t xml:space="preserve">(Clark, 2008). </w:t>
      </w:r>
    </w:p>
    <w:p w14:paraId="57F197C7" w14:textId="46EB1A46" w:rsidR="005C08D5" w:rsidRPr="001F16BC" w:rsidRDefault="00953C20" w:rsidP="006122B0">
      <w:pPr>
        <w:spacing w:line="480" w:lineRule="auto"/>
        <w:rPr>
          <w:sz w:val="24"/>
          <w:szCs w:val="24"/>
        </w:rPr>
      </w:pPr>
      <w:r w:rsidRPr="001F16BC">
        <w:rPr>
          <w:sz w:val="24"/>
          <w:szCs w:val="24"/>
        </w:rPr>
        <w:t>‘Over-research’</w:t>
      </w:r>
      <w:r w:rsidR="00E32D0B" w:rsidRPr="001F16BC">
        <w:rPr>
          <w:sz w:val="24"/>
          <w:szCs w:val="24"/>
        </w:rPr>
        <w:t xml:space="preserve"> has a negative connotation</w:t>
      </w:r>
      <w:r w:rsidRPr="001F16BC">
        <w:rPr>
          <w:sz w:val="24"/>
          <w:szCs w:val="24"/>
        </w:rPr>
        <w:t>, describing the research relationship as</w:t>
      </w:r>
      <w:r w:rsidR="00E32D0B" w:rsidRPr="001F16BC">
        <w:rPr>
          <w:sz w:val="24"/>
          <w:szCs w:val="24"/>
        </w:rPr>
        <w:t xml:space="preserve"> an extractive process that benefits the academic community alone </w:t>
      </w:r>
      <w:r w:rsidR="00E32D0B" w:rsidRPr="001F16BC">
        <w:rPr>
          <w:sz w:val="24"/>
          <w:szCs w:val="24"/>
        </w:rPr>
        <w:fldChar w:fldCharType="begin" w:fldLock="1"/>
      </w:r>
      <w:r w:rsidR="00C8654C" w:rsidRPr="001F16BC">
        <w:rPr>
          <w:sz w:val="24"/>
          <w:szCs w:val="24"/>
        </w:rPr>
        <w:instrText>ADDIN CSL_CITATION {"citationItems":[{"id":"ITEM-1","itemData":{"DOI":"10.1177/1468794115596217","ISSN":"17413109","abstract":"In social research some places and populations are disproportionately targeted by researchers. While relatively little work exists on the concept of over-research those accounts that do exist tend to focus on participant-based research relationships and not place-based research relationships. Using interdisciplinary approaches and fieldwork experiences from a recently completed qualitative study of urban multiculture in England we develop the over-research debates in three key ways. First, the notion of ‘over-research’ carries negative connotations and we reflect on these as well as the possibility of more nuanced readings of research encounters. Second, we develop a more relational analysis, in which place – the London Borough of Hackney – is understood to be an animating force in the research process. Third, we argue that our experiences of the research provide evidence that many of the participants in the project were adept and confident in their engagements with the research process. In this way, the article suggests, disproportionate research attention may foster not research fatigue but a more knowing and co-productive research relationship.","author":[{"dropping-particle":"","family":"Neal","given":"Sarah","non-dropping-particle":"","parse-names":false,"suffix":""},{"dropping-particle":"","family":"Mohan","given":"Giles","non-dropping-particle":"","parse-names":false,"suffix":""},{"dropping-particle":"","family":"Cochrane","given":"Allan","non-dropping-particle":"","parse-names":false,"suffix":""},{"dropping-particle":"","family":"Bennett","given":"Katy","non-dropping-particle":"","parse-names":false,"suffix":""}],"container-title":"Qualitative Research","id":"ITEM-1","issue":"5","issued":{"date-parts":[["2016"]]},"page":"491-507","title":"‘You can’t move in Hackney without bumping into an anthropologist’: why certain places attract research attention","type":"article-journal","volume":"16"},"uris":["http://www.mendeley.com/documents/?uuid=e2af9433-f1f8-48f5-b9ac-9e60eac635cd"]},{"id":"ITEM-2","itemData":{"DOI":"10.1177/0038038512448567","ISBN":"0038038512448","ISSN":"0038-0385","abstract":"Concerns about the problem of over-research have been reported in communities around the world, and across a wide range of fields of social science research practice for decades. Yet, despite this, over-research remains under-addressed by social scientists as a significant research concern. In this article, we discuss the problem of over-research as articulated by the residents of the Shatila Palestinian refugee camp in Beirut, Lebanon - a camp which is probably one of the most heavily researched neighbourhoods anywhere, and certainly within the Palestinian diaspora. Concerns voiced by Shatila residents focus on three issues, in particular: the relationship of research to expectations and promises of social change; alienation from researcher practices and questions and misgivings about researcher identities and agendas; and the impact of research on social relationships and identities within the Shatila camp itself. © The Author(s) 2012.","author":[{"dropping-particle":"","family":"Sukarieh","given":"M.","non-dropping-particle":"","parse-names":false,"suffix":""},{"dropping-particle":"","family":"Tannock","given":"S.","non-dropping-particle":"","parse-names":false,"suffix":""}],"container-title":"Sociology","id":"ITEM-2","issue":"3","issued":{"date-parts":[["2013"]]},"page":"494-508","title":"On the Problem of Over-researched Communities: The Case of the Shatila Palestinian Refugee Camp in Lebanon","type":"article-journal","volume":"47"},"uris":["http://www.mendeley.com/documents/?uuid=0465fdc6-ef5f-476f-8526-0703df426313"]},{"id":"ITEM-3","itemData":{"DOI":"10.1016/j.socscimed.2017.10.005","ISSN":"18735347","PMID":"29035778","abstract":"Health research in resource-limited, multi-cultural contexts raises complex ethical concerns. The term ‘over-researched community’ (ORC) has been raised as an ethical concern and potential barrier to community participation in research. However, the term lacks conceptual clarity and is absent from established ethics guidelines and academic literature. In light of the concern being raised in relation to research in low- and middle-income countries (LMICs), a critical and empirical exploration of the meaning of ORC was undertaken. Guided by Emanuel et al.'s (2004) eight principles for ethically sound research in LMICs, this study examines the relevance and meaning of the terms ‘over-research’ and ‘over-researched community’ through an analysis of key stakeholder perspectives at two South African research sites. Data were collected between August 2007 and October 2008. ‘Over-research’ was found to represent a conglomeration of ethical concerns often used as a proxy for standard research ethics concepts. ‘Over-research’ seemed fundamentally linked to disparate positions and perspectives between different stakeholders in the research interaction, arising from challenges in inter-stakeholder relationships. ‘Over-research’ might be interpreted to mean exploitation. However, exploitation itself could mean different things. Using the term may lead to obscured understanding of real or perceived ethical concerns, making it difficult to identify and address the underlying concerns. It is recommended that the term be carefully and critically interrogated for clarity when used in research ethics discourse. Because it represents other legitimate concerns, it should not be dismissed without careful exploration.","author":[{"dropping-particle":"","family":"Koen","given":"Jennifer","non-dropping-particle":"","parse-names":false,"suffix":""},{"dropping-particle":"","family":"Wassenaar","given":"Douglas","non-dropping-particle":"","parse-names":false,"suffix":""},{"dropping-particle":"","family":"Mamotte","given":"Nicole","non-dropping-particle":"","parse-names":false,"suffix":""}],"container-title":"Social Science and Medicine","id":"ITEM-3","issue":"October","issued":{"date-parts":[["2017"]]},"page":"1-9","publisher":"Elsevier","title":"The ‘over-researched community’: An ethics analysis of stakeholder views at two South African HIV prevention research sites","type":"article-journal","volume":"194"},"uris":["http://www.mendeley.com/documents/?uuid=08f4980c-241f-4f82-9305-70a26c9d16aa"]}],"mendeley":{"formattedCitation":"(Koen et al., 2017; Neal et al., 2016; Sukarieh and Tannock, 2013)","plainTextFormattedCitation":"(Koen et al., 2017; Neal et al., 2016; Sukarieh and Tannock, 2013)","previouslyFormattedCitation":"(Koen et al., 2017; Neal et al., 2016; Sukarieh and Tannock, 2013)"},"properties":{"noteIndex":0},"schema":"https://github.com/citation-style-language/schema/raw/master/csl-citation.json"}</w:instrText>
      </w:r>
      <w:r w:rsidR="00E32D0B" w:rsidRPr="001F16BC">
        <w:rPr>
          <w:sz w:val="24"/>
          <w:szCs w:val="24"/>
        </w:rPr>
        <w:fldChar w:fldCharType="separate"/>
      </w:r>
      <w:r w:rsidR="005C08D5" w:rsidRPr="001F16BC">
        <w:rPr>
          <w:noProof/>
          <w:sz w:val="24"/>
          <w:szCs w:val="24"/>
        </w:rPr>
        <w:t>(Koen et al., 2017; Neal et al., 2016; Sukarieh and Tannock, 2013)</w:t>
      </w:r>
      <w:r w:rsidR="00E32D0B" w:rsidRPr="001F16BC">
        <w:rPr>
          <w:sz w:val="24"/>
          <w:szCs w:val="24"/>
        </w:rPr>
        <w:fldChar w:fldCharType="end"/>
      </w:r>
      <w:r w:rsidR="00E32D0B" w:rsidRPr="001F16BC">
        <w:rPr>
          <w:sz w:val="24"/>
          <w:szCs w:val="24"/>
        </w:rPr>
        <w:t xml:space="preserve">. </w:t>
      </w:r>
      <w:r w:rsidR="005C06D3" w:rsidRPr="001F16BC">
        <w:rPr>
          <w:sz w:val="24"/>
          <w:szCs w:val="24"/>
        </w:rPr>
        <w:t xml:space="preserve">However, Neal and colleagues (2016) problematize </w:t>
      </w:r>
      <w:r w:rsidR="006122B0" w:rsidRPr="001F16BC">
        <w:rPr>
          <w:sz w:val="24"/>
          <w:szCs w:val="24"/>
        </w:rPr>
        <w:t xml:space="preserve">this, suggesting </w:t>
      </w:r>
      <w:r w:rsidR="005C06D3" w:rsidRPr="001F16BC">
        <w:rPr>
          <w:sz w:val="24"/>
          <w:szCs w:val="24"/>
        </w:rPr>
        <w:t>that over-researched people may become more research ‘savvy’ over time, showing agency in using research to further their own agendas.</w:t>
      </w:r>
      <w:r w:rsidR="00150C34" w:rsidRPr="001F16BC">
        <w:rPr>
          <w:sz w:val="24"/>
          <w:szCs w:val="24"/>
        </w:rPr>
        <w:t xml:space="preserve"> </w:t>
      </w:r>
    </w:p>
    <w:p w14:paraId="59871AB9" w14:textId="77777777" w:rsidR="001F16BC" w:rsidRPr="001F16BC" w:rsidRDefault="001F16BC" w:rsidP="00C25143">
      <w:pPr>
        <w:spacing w:line="480" w:lineRule="auto"/>
        <w:rPr>
          <w:rFonts w:cs="Helvetica"/>
          <w:sz w:val="24"/>
          <w:szCs w:val="24"/>
          <w:lang w:val="en-US"/>
        </w:rPr>
      </w:pPr>
    </w:p>
    <w:p w14:paraId="29AB7046" w14:textId="77777777" w:rsidR="00C25143" w:rsidRPr="001F16BC" w:rsidRDefault="0074030E" w:rsidP="00C25143">
      <w:pPr>
        <w:spacing w:line="480" w:lineRule="auto"/>
        <w:rPr>
          <w:sz w:val="24"/>
          <w:szCs w:val="24"/>
        </w:rPr>
      </w:pPr>
      <w:r w:rsidRPr="001F16BC">
        <w:rPr>
          <w:rFonts w:cs="Helvetica"/>
          <w:sz w:val="24"/>
          <w:szCs w:val="24"/>
          <w:lang w:val="en-US"/>
        </w:rPr>
        <w:t xml:space="preserve">Research fatigue is another </w:t>
      </w:r>
      <w:r w:rsidR="00C25143" w:rsidRPr="001F16BC">
        <w:rPr>
          <w:rFonts w:cs="Helvetica"/>
          <w:sz w:val="24"/>
          <w:szCs w:val="24"/>
          <w:lang w:val="en-US"/>
        </w:rPr>
        <w:t>popular, but rarely defined term</w:t>
      </w:r>
      <w:r w:rsidRPr="001F16BC">
        <w:rPr>
          <w:rFonts w:cs="Helvetica"/>
          <w:sz w:val="24"/>
          <w:szCs w:val="24"/>
          <w:lang w:val="en-US"/>
        </w:rPr>
        <w:t xml:space="preserve">. According to Clark (2008) </w:t>
      </w:r>
      <w:r w:rsidRPr="001F16BC">
        <w:rPr>
          <w:sz w:val="24"/>
          <w:szCs w:val="24"/>
        </w:rPr>
        <w:t xml:space="preserve">it can be understood as a result of disillusionment that is related to being ‘over-researched’: </w:t>
      </w:r>
    </w:p>
    <w:p w14:paraId="3E8824A0" w14:textId="77777777" w:rsidR="00C25143" w:rsidRPr="001F16BC" w:rsidRDefault="0074030E" w:rsidP="00C25143">
      <w:pPr>
        <w:spacing w:line="480" w:lineRule="auto"/>
        <w:ind w:left="720"/>
        <w:rPr>
          <w:sz w:val="24"/>
          <w:szCs w:val="24"/>
        </w:rPr>
      </w:pPr>
      <w:r w:rsidRPr="001F16BC">
        <w:rPr>
          <w:sz w:val="24"/>
          <w:szCs w:val="24"/>
        </w:rPr>
        <w:t>‘research fatigue can be said to occur when individuals and groups become tired of engaging with research and it can be identified by a demonstration of reluctance toward continuing engagement with an existing project, or a refusal to engage with any further research.’ (Clark, 2008: 955-6).</w:t>
      </w:r>
      <w:r w:rsidR="00C8654C" w:rsidRPr="001F16BC">
        <w:rPr>
          <w:sz w:val="24"/>
          <w:szCs w:val="24"/>
        </w:rPr>
        <w:t xml:space="preserve"> </w:t>
      </w:r>
    </w:p>
    <w:p w14:paraId="78C60061" w14:textId="25F07F6B" w:rsidR="00D80DDD" w:rsidRPr="001F16BC" w:rsidRDefault="00C8654C" w:rsidP="009319AA">
      <w:pPr>
        <w:pStyle w:val="CommentText"/>
        <w:spacing w:line="480" w:lineRule="auto"/>
      </w:pPr>
      <w:r w:rsidRPr="001F16BC">
        <w:t xml:space="preserve">Research fatigue therefore has particular relevance to understanding why </w:t>
      </w:r>
      <w:r w:rsidR="00E60D69" w:rsidRPr="001F16BC">
        <w:t xml:space="preserve">our potential research publics might choose to disengage </w:t>
      </w:r>
      <w:r w:rsidR="00150C34" w:rsidRPr="001F16BC">
        <w:t>from</w:t>
      </w:r>
      <w:r w:rsidR="00E60D69" w:rsidRPr="001F16BC">
        <w:t xml:space="preserve"> </w:t>
      </w:r>
      <w:r w:rsidR="00150C34" w:rsidRPr="001F16BC">
        <w:t xml:space="preserve">future recruitment </w:t>
      </w:r>
      <w:r w:rsidR="00150C34" w:rsidRPr="001F16BC">
        <w:lastRenderedPageBreak/>
        <w:t>attempts</w:t>
      </w:r>
      <w:r w:rsidR="00E60D69" w:rsidRPr="001F16BC">
        <w:t>.</w:t>
      </w:r>
      <w:r w:rsidR="00F14D94" w:rsidRPr="001F16BC">
        <w:t xml:space="preserve"> </w:t>
      </w:r>
      <w:r w:rsidR="00E60D69" w:rsidRPr="001F16BC">
        <w:t xml:space="preserve"> </w:t>
      </w:r>
      <w:r w:rsidR="00F14D94" w:rsidRPr="001F16BC">
        <w:t xml:space="preserve">When applied to social and community research, this relates to the notion of research being ‘extractive’ and reflecting a corresponding lack of collective, social benefits for those who might otherwise choose to participate </w:t>
      </w:r>
      <w:r w:rsidR="00F14D94" w:rsidRPr="001F16BC">
        <w:fldChar w:fldCharType="begin" w:fldLock="1"/>
      </w:r>
      <w:r w:rsidR="00F14D94" w:rsidRPr="001F16BC">
        <w:instrText>ADDIN CSL_CITATION {"citationItems":[{"id":"ITEM-1","itemData":{"DOI":"10.1093/cdj/bst008","ISSN":"00103802","abstract":"There is a critique of research conducted in communities which fails to include communities in its design and undertaking. In parallel, academic research is increasingly being measured according to its benefit to the wider society. Co-productive research is a response to these challenges which offers a way of recognizing the resource contribution of communities to research and emphasizing the conduct of research ‘with’ communities rather than ‘on’ communities. This article identifies the reliance on ‘text’ in the research process as a barrier to delivering meaningful co-productive research with communities. ‘Beyond-text’ tools are emerging across academic disciplines and include story-telling, performance, art and photography. Recent research emphasizes the empowering potential of these methods by facilitating greater reflection on the lived experience of those involved. This article looks at examples of research which have employed ‘beyond text’ methods to consider their potential to deliver co-produced research with communities. It also asks whether it is the application of specific technical approaches and methods, or the underlying ethos within which research is conducted that is most critical to challenging unequal power relationships. It argues that beyond-text methods need to be applied within a wider set of values which re-conceptualize the role of the researcher working with communities.","author":[{"dropping-particle":"","family":"Beebeejaun","given":"Yasminah","non-dropping-particle":"","parse-names":false,"suffix":""},{"dropping-particle":"","family":"Durose","given":"Catherine","non-dropping-particle":"","parse-names":false,"suffix":""},{"dropping-particle":"","family":"Rees","given":"James","non-dropping-particle":"","parse-names":false,"suffix":""},{"dropping-particle":"","family":"Richardson","given":"Joanna","non-dropping-particle":"","parse-names":false,"suffix":""},{"dropping-particle":"","family":"Richardson","given":"Liz","non-dropping-particle":"","parse-names":false,"suffix":""}],"container-title":"Community Development Journal","id":"ITEM-1","issue":"1","issued":{"date-parts":[["2014"]]},"page":"37-53","title":"'Beyond text': Exploring ethos and method in co-producing research with communities","type":"article-journal","volume":"49"},"uris":["http://www.mendeley.com/documents/?uuid=34539b4e-57bb-4930-bbfd-4271f53715d8"]},{"id":"ITEM-2","itemData":{"DOI":"10.1177/0038038512448567","ISBN":"0038038512448","ISSN":"0038-0385","abstract":"Concerns about the problem of over-research have been reported in communities around the world, and across a wide range of fields of social science research practice for decades. Yet, despite this, over-research remains under-addressed by social scientists as a significant research concern. In this article, we discuss the problem of over-research as articulated by the residents of the Shatila Palestinian refugee camp in Beirut, Lebanon - a camp which is probably one of the most heavily researched neighbourhoods anywhere, and certainly within the Palestinian diaspora. Concerns voiced by Shatila residents focus on three issues, in particular: the relationship of research to expectations and promises of social change; alienation from researcher practices and questions and misgivings about researcher identities and agendas; and the impact of research on social relationships and identities within the Shatila camp itself. © The Author(s) 2012.","author":[{"dropping-particle":"","family":"Sukarieh","given":"M.","non-dropping-particle":"","parse-names":false,"suffix":""},{"dropping-particle":"","family":"Tannock","given":"S.","non-dropping-particle":"","parse-names":false,"suffix":""}],"container-title":"Sociology","id":"ITEM-2","issue":"3","issued":{"date-parts":[["2013"]]},"page":"494-508","title":"On the Problem of Over-researched Communities: The Case of the Shatila Palestinian Refugee Camp in Lebanon","type":"article-journal","volume":"47"},"uris":["http://www.mendeley.com/documents/?uuid=0465fdc6-ef5f-476f-8526-0703df426313"]},{"id":"ITEM-3","itemData":{"DOI":"10.1177/0038038508094573","ISBN":"0038-0385","ISSN":"0038-0385","abstract":"Despite a number of references to research fatigue and over-researching in the literature, the concepts have yet to be empirically investigated within qualitative contexts. This article, therefore, seeks to explore how researchers understand and account for research fatigue and over-researching. Using the results generated from a grounded analysis, a number of precursors are identified and discussed. These include lack of perceptible change attributable to engagement, increasing apathy and indifference toward engagement, and practical causes such as cost, time, and organization. It is suggested that marked levels of research fatigue are likely to occur where the mechanisms that challenge research engagement increase and the supporting mechanisms decrease. Furthermore, claims of overresearching are likely to be reported in contexts where repeated engagements do not lead to any experience of change or where the engagement comes into conflict with the primary aims and interests of the research group.","author":[{"dropping-particle":"","family":"Clark","given":"T","non-dropping-particle":"","parse-names":false,"suffix":""}],"container-title":"Sociology","id":"ITEM-3","issue":"5","issued":{"date-parts":[["2008"]]},"page":"953-970","title":"'We're Over-Researched Here!': Exploring Accounts of Research Fatigue within Qualitative Research Engagements","type":"article-journal","volume":"42"},"uris":["http://www.mendeley.com/documents/?uuid=5c008c9a-fe0a-4fa4-adcb-70b21709c346"]},{"id":"ITEM-4","itemData":{"DOI":"10.1177/1464993413490475","ISBN":"9781137293626","ISSN":"14649934","abstract":"Community re-studies can inform our understanding of what members of communities want from research and the extent to which they feel that they get it. The history of community research suggests that what is expected of researchers by community members can differ from what it is felt that they actually deliver, especially if the published reports have a critical edge. Challenges relating to this legacy of previous studies can be encountered by researchers returning to fieldwork locations. Re-studies also provide opportunities to rectify matters, but these may be beyond the control of researchers who go back to communities studied previously","author":[{"dropping-particle":"","family":"Crow","given":"Graham","non-dropping-particle":"","parse-names":false,"suffix":""}],"container-title":"Progress in Development Studies","id":"ITEM-4","issue":"4","issued":{"date-parts":[["2013"]]},"page":"267-278","title":"Going back to re-study communities: Challenges and opportunities","type":"article-journal","volume":"13"},"uris":["http://www.mendeley.com/documents/?uuid=2c46a3a9-4efc-470d-bda9-70a41b7cae00"]}],"mendeley":{"formattedCitation":"(Beebeejaun et al., 2014; Clark, 2008; Crow, 2013; Sukarieh and Tannock, 2013)","plainTextFormattedCitation":"(Beebeejaun et al., 2014; Clark, 2008; Crow, 2013; Sukarieh and Tannock, 2013)","previouslyFormattedCitation":"(Beebeejaun et al., 2014; Clark, 2008; Crow, 2013; Sukarieh and Tannock, 2013)"},"properties":{"noteIndex":0},"schema":"https://github.com/citation-style-language/schema/raw/master/csl-citation.json"}</w:instrText>
      </w:r>
      <w:r w:rsidR="00F14D94" w:rsidRPr="001F16BC">
        <w:fldChar w:fldCharType="separate"/>
      </w:r>
      <w:r w:rsidR="00F14D94" w:rsidRPr="001F16BC">
        <w:rPr>
          <w:noProof/>
        </w:rPr>
        <w:t>(Beebeejaun et al., 2014; Clark, 2008; Crow, 2013; Sukarieh and Tannock, 2013)</w:t>
      </w:r>
      <w:r w:rsidR="00F14D94" w:rsidRPr="001F16BC">
        <w:fldChar w:fldCharType="end"/>
      </w:r>
      <w:r w:rsidR="00F14D94" w:rsidRPr="001F16BC">
        <w:t xml:space="preserve">. This can be understood as a problem of researchers over-stating possible benefits </w:t>
      </w:r>
      <w:r w:rsidR="00F14D94" w:rsidRPr="001F16BC">
        <w:fldChar w:fldCharType="begin" w:fldLock="1"/>
      </w:r>
      <w:r w:rsidR="00F14D94" w:rsidRPr="001F16BC">
        <w:instrText>ADDIN CSL_CITATION {"citationItems":[{"id":"ITEM-1","itemData":{"DOI":"10.1177/0038038508094573","ISBN":"0038-0385","ISSN":"0038-0385","abstract":"Despite a number of references to research fatigue and over-researching in the literature, the concepts have yet to be empirically investigated within qualitative contexts. This article, therefore, seeks to explore how researchers understand and account for research fatigue and over-researching. Using the results generated from a grounded analysis, a number of precursors are identified and discussed. These include lack of perceptible change attributable to engagement, increasing apathy and indifference toward engagement, and practical causes such as cost, time, and organization. It is suggested that marked levels of research fatigue are likely to occur where the mechanisms that challenge research engagement increase and the supporting mechanisms decrease. Furthermore, claims of overresearching are likely to be reported in contexts where repeated engagements do not lead to any experience of change or where the engagement comes into conflict with the primary aims and interests of the research group.","author":[{"dropping-particle":"","family":"Clark","given":"T","non-dropping-particle":"","parse-names":false,"suffix":""}],"container-title":"Sociology","id":"ITEM-1","issue":"5","issued":{"date-parts":[["2008"]]},"page":"953-970","title":"'We're Over-Researched Here!': Exploring Accounts of Research Fatigue within Qualitative Research Engagements","type":"article-journal","volume":"42"},"uris":["http://www.mendeley.com/documents/?uuid=5c008c9a-fe0a-4fa4-adcb-70b21709c346"]},{"id":"ITEM-2","itemData":{"DOI":"10.1093/cdj/bst008","ISSN":"00103802","abstract":"There is a critique of research conducted in communities which fails to include communities in its design and undertaking. In parallel, academic research is increasingly being measured according to its benefit to the wider society. Co-productive research is a response to these challenges which offers a way of recognizing the resource contribution of communities to research and emphasizing the conduct of research ‘with’ communities rather than ‘on’ communities. This article identifies the reliance on ‘text’ in the research process as a barrier to delivering meaningful co-productive research with communities. ‘Beyond-text’ tools are emerging across academic disciplines and include story-telling, performance, art and photography. Recent research emphasizes the empowering potential of these methods by facilitating greater reflection on the lived experience of those involved. This article looks at examples of research which have employed ‘beyond text’ methods to consider their potential to deliver co-produced research with communities. It also asks whether it is the application of specific technical approaches and methods, or the underlying ethos within which research is conducted that is most critical to challenging unequal power relationships. It argues that beyond-text methods need to be applied within a wider set of values which re-conceptualize the role of the researcher working with communities.","author":[{"dropping-particle":"","family":"Beebeejaun","given":"Yasminah","non-dropping-particle":"","parse-names":false,"suffix":""},{"dropping-particle":"","family":"Durose","given":"Catherine","non-dropping-particle":"","parse-names":false,"suffix":""},{"dropping-particle":"","family":"Rees","given":"James","non-dropping-particle":"","parse-names":false,"suffix":""},{"dropping-particle":"","family":"Richardson","given":"Joanna","non-dropping-particle":"","parse-names":false,"suffix":""},{"dropping-particle":"","family":"Richardson","given":"Liz","non-dropping-particle":"","parse-names":false,"suffix":""}],"container-title":"Community Development Journal","id":"ITEM-2","issue":"1","issued":{"date-parts":[["2014"]]},"page":"37-53","title":"'Beyond text': Exploring ethos and method in co-producing research with communities","type":"article-journal","volume":"49"},"uris":["http://www.mendeley.com/documents/?uuid=34539b4e-57bb-4930-bbfd-4271f53715d8"]},{"id":"ITEM-3","itemData":{"DOI":"10.1177/1464993413490475","ISBN":"9781137293626","ISSN":"14649934","abstract":"Community re-studies can inform our understanding of what members of communities want from research and the extent to which they feel that they get it. The history of community research suggests that what is expected of researchers by community members can differ from what it is felt that they actually deliver, especially if the published reports have a critical edge. Challenges relating to this legacy of previous studies can be encountered by researchers returning to fieldwork locations. Re-studies also provide opportunities to rectify matters, but these may be beyond the control of researchers who go back to communities studied previously","author":[{"dropping-particle":"","family":"Crow","given":"Graham","non-dropping-particle":"","parse-names":false,"suffix":""}],"container-title":"Progress in Development Studies","id":"ITEM-3","issue":"4","issued":{"date-parts":[["2013"]]},"page":"267-278","title":"Going back to re-study communities: Challenges and opportunities","type":"article-journal","volume":"13"},"uris":["http://www.mendeley.com/documents/?uuid=2c46a3a9-4efc-470d-bda9-70a41b7cae00"]}],"mendeley":{"formattedCitation":"(Beebeejaun et al., 2014; Clark, 2008; Crow, 2013)","plainTextFormattedCitation":"(Beebeejaun et al., 2014; Clark, 2008; Crow, 2013)","previouslyFormattedCitation":"(Beebeejaun et al., 2014; Clark, 2008; Crow, 2013)"},"properties":{"noteIndex":0},"schema":"https://github.com/citation-style-language/schema/raw/master/csl-citation.json"}</w:instrText>
      </w:r>
      <w:r w:rsidR="00F14D94" w:rsidRPr="001F16BC">
        <w:fldChar w:fldCharType="separate"/>
      </w:r>
      <w:r w:rsidR="00F14D94" w:rsidRPr="001F16BC">
        <w:rPr>
          <w:noProof/>
        </w:rPr>
        <w:t>(Beebeejaun et al., 2014; Clark, 2008; Crow, 2013)</w:t>
      </w:r>
      <w:r w:rsidR="00F14D94" w:rsidRPr="001F16BC">
        <w:fldChar w:fldCharType="end"/>
      </w:r>
      <w:r w:rsidR="00F14D94" w:rsidRPr="001F16BC">
        <w:t xml:space="preserve">, of participants’ misinterpretations of what the research might be able to accomplish </w:t>
      </w:r>
      <w:r w:rsidR="00F14D94" w:rsidRPr="001F16BC">
        <w:fldChar w:fldCharType="begin" w:fldLock="1"/>
      </w:r>
      <w:r w:rsidR="00F14D94" w:rsidRPr="001F16BC">
        <w:instrText>ADDIN CSL_CITATION {"citationItems":[{"id":"ITEM-1","itemData":{"DOI":"10.1016/j.socscimed.2017.10.005","ISSN":"18735347","PMID":"29035778","abstract":"Health research in resource-limited, multi-cultural contexts raises complex ethical concerns. The term ‘over-researched community’ (ORC) has been raised as an ethical concern and potential barrier to community participation in research. However, the term lacks conceptual clarity and is absent from established ethics guidelines and academic literature. In light of the concern being raised in relation to research in low- and middle-income countries (LMICs), a critical and empirical exploration of the meaning of ORC was undertaken. Guided by Emanuel et al.'s (2004) eight principles for ethically sound research in LMICs, this study examines the relevance and meaning of the terms ‘over-research’ and ‘over-researched community’ through an analysis of key stakeholder perspectives at two South African research sites. Data were collected between August 2007 and October 2008. ‘Over-research’ was found to represent a conglomeration of ethical concerns often used as a proxy for standard research ethics concepts. ‘Over-research’ seemed fundamentally linked to disparate positions and perspectives between different stakeholders in the research interaction, arising from challenges in inter-stakeholder relationships. ‘Over-research’ might be interpreted to mean exploitation. However, exploitation itself could mean different things. Using the term may lead to obscured understanding of real or perceived ethical concerns, making it difficult to identify and address the underlying concerns. It is recommended that the term be carefully and critically interrogated for clarity when used in research ethics discourse. Because it represents other legitimate concerns, it should not be dismissed without careful exploration.","author":[{"dropping-particle":"","family":"Koen","given":"Jennifer","non-dropping-particle":"","parse-names":false,"suffix":""},{"dropping-particle":"","family":"Wassenaar","given":"Douglas","non-dropping-particle":"","parse-names":false,"suffix":""},{"dropping-particle":"","family":"Mamotte","given":"Nicole","non-dropping-particle":"","parse-names":false,"suffix":""}],"container-title":"Social Science and Medicine","id":"ITEM-1","issue":"October","issued":{"date-parts":[["2017"]]},"page":"1-9","publisher":"Elsevier","title":"The ‘over-researched community’: An ethics analysis of stakeholder views at two South African HIV prevention research sites","type":"article-journal","volume":"194"},"uris":["http://www.mendeley.com/documents/?uuid=08f4980c-241f-4f82-9305-70a26c9d16aa"]},{"id":"ITEM-2","itemData":{"DOI":"10.4324/9780203320068","ISBN":"0203320069","ISSN":"13633554","PMID":"20592044","abstract":"Ethnography isn't a prescribed set of methods - it's a methodology that acknowledges the complexity of human experience and the need to research it by close and sustained observation of human behaviour. In this comprehensive, yet concise introduction, Karen O'Reilly introduces the reader to the technical, practical and philosophical issues that arise when employing traditional and innovative research methods in relation to human agents. She invites the reader to engage in reflexive and creative research that draws critically and creatively from the full range of qualitative methods.Using case studies of students' work to illustrate the dilemmas and resolutions that an ethnographic researcher may encounter, this textbook guides the reader from the initial design and planning stages through to the analysis and writing-up. It explores the historical and philosophical foundations of ethnographic research and goes on to cover a range of relevant topics such as participant observation, qualitative interviews, (focus) group interviews and visual data collection and analysis.Designed primarily for undergraduates, this book incorporates complex methodological debates which will also engage more experienced researchers, perhaps coming to ethnography for the first time.","author":[{"dropping-particle":"","family":"O'Reilly","given":"Karen","non-dropping-particle":"","parse-names":false,"suffix":""}],"container-title":"Ethnographic Methods","id":"ITEM-2","issued":{"date-parts":[["2004"]]},"title":"Ethnographic methods","type":"book"},"uris":["http://www.mendeley.com/documents/?uuid=cfe4ee4a-cbb1-49a7-9db2-d0c8a8db18e1"]}],"mendeley":{"formattedCitation":"(Koen et al., 2017; O’Reilly, 2004)","plainTextFormattedCitation":"(Koen et al., 2017; O’Reilly, 2004)","previouslyFormattedCitation":"(Koen et al., 2017; O’Reilly, 2004)"},"properties":{"noteIndex":0},"schema":"https://github.com/citation-style-language/schema/raw/master/csl-citation.json"}</w:instrText>
      </w:r>
      <w:r w:rsidR="00F14D94" w:rsidRPr="001F16BC">
        <w:fldChar w:fldCharType="separate"/>
      </w:r>
      <w:r w:rsidR="00F14D94" w:rsidRPr="001F16BC">
        <w:rPr>
          <w:noProof/>
        </w:rPr>
        <w:t>(Koen et al., 2017; O’Reilly, 2004)</w:t>
      </w:r>
      <w:r w:rsidR="00F14D94" w:rsidRPr="001F16BC">
        <w:fldChar w:fldCharType="end"/>
      </w:r>
      <w:r w:rsidR="00F14D94" w:rsidRPr="001F16BC">
        <w:t xml:space="preserve"> or of personally-meaningful benefits failing to arise for individuals (Sukarieh and Tannock, 2012). </w:t>
      </w:r>
      <w:r w:rsidR="00D80DDD" w:rsidRPr="001F16BC">
        <w:t>However, these concerns need to be tempered with what we already know about the benefits of participating in qualitative social research</w:t>
      </w:r>
      <w:r w:rsidR="009319AA" w:rsidRPr="001F16BC">
        <w:t xml:space="preserve"> (e.g. see </w:t>
      </w:r>
      <w:r w:rsidR="009319AA" w:rsidRPr="001F16BC">
        <w:fldChar w:fldCharType="begin" w:fldLock="1"/>
      </w:r>
      <w:r w:rsidR="006E234A" w:rsidRPr="001F16BC">
        <w:instrText>ADDIN CSL_CITATION {"citationItems":[{"id":"ITEM-1","itemData":{"DOI":"10.1111/j.1755-618X.2004.tb02167.x","ISBN":"1860-7314 (Electronic)\\r1860-6768 (Linking)","ISSN":"17556171","PMID":"22378739","abstract":"The research interview is usually discussed from the vantage point of the researcher. While activist research has drawn attention to the voice of the participant, constructivists have added a new perspective by showing how the research interview is both collaborative and meaning-making. Our study provides a more explicit analysis of the interview from the perspective of the interviewee. Based on a study of internal migrants in Canada, the meaning of the qualitative interview for the interviewee is more carefully explicated. We discuss motivation for participation using the concepts of event validation and a process called reflexive progression to illuminate what happens in the interview from the interviewee's perspective.","author":[{"dropping-particle":"","family":"HILLER","given":"HARRY H.","non-dropping-particle":"","parse-names":false,"suffix":""},{"dropping-particle":"","family":"DILUZIO","given":"LINDA","non-dropping-particle":"","parse-names":false,"suffix":""}],"container-title":"Canadian Review of Sociology/Revue canadienne de sociologie","id":"ITEM-1","issued":{"date-parts":[["2004"]]},"title":"The Interviewee and the Research Interview: Analysing a Neglected Dimension in Research","type":"article-journal"},"uris":["http://www.mendeley.com/documents/?uuid=c5847e34-0ca5-4a5b-b242-884ac02ec99a"]}],"mendeley":{"formattedCitation":"(HILLER and DILUZIO, 2004)","manualFormatting":"Hiller and DiLuzio, 2004)","plainTextFormattedCitation":"(HILLER and DILUZIO, 2004)","previouslyFormattedCitation":"(HILLER and DILUZIO, 2004)"},"properties":{"noteIndex":0},"schema":"https://github.com/citation-style-language/schema/raw/master/csl-citation.json"}</w:instrText>
      </w:r>
      <w:r w:rsidR="009319AA" w:rsidRPr="001F16BC">
        <w:fldChar w:fldCharType="separate"/>
      </w:r>
      <w:r w:rsidR="009319AA" w:rsidRPr="001F16BC">
        <w:rPr>
          <w:noProof/>
        </w:rPr>
        <w:t>Hiller and DiLuzio, 2004)</w:t>
      </w:r>
      <w:r w:rsidR="009319AA" w:rsidRPr="001F16BC">
        <w:fldChar w:fldCharType="end"/>
      </w:r>
      <w:r w:rsidR="007E1FDF" w:rsidRPr="001F16BC">
        <w:t xml:space="preserve">, which </w:t>
      </w:r>
      <w:r w:rsidR="00D80DDD" w:rsidRPr="001F16BC">
        <w:t>can</w:t>
      </w:r>
      <w:r w:rsidR="009319AA" w:rsidRPr="001F16BC">
        <w:t xml:space="preserve"> particularly</w:t>
      </w:r>
      <w:r w:rsidR="00D80DDD" w:rsidRPr="001F16BC">
        <w:t xml:space="preserve"> benefit vulnerable groups</w:t>
      </w:r>
      <w:r w:rsidR="002C54F3" w:rsidRPr="001F16BC">
        <w:t xml:space="preserve"> (</w:t>
      </w:r>
      <w:r w:rsidR="00D80DDD" w:rsidRPr="001F16BC">
        <w:t xml:space="preserve"> </w:t>
      </w:r>
      <w:r w:rsidR="00D80DDD" w:rsidRPr="001F16BC">
        <w:fldChar w:fldCharType="begin" w:fldLock="1"/>
      </w:r>
      <w:r w:rsidR="00F54D3A" w:rsidRPr="001F16BC">
        <w:instrText>ADDIN CSL_CITATION {"citationItems":[{"id":"ITEM-1","itemData":{"author":[{"dropping-particle":"","family":"Alexander","given":"Susan Jane","non-dropping-particle":"","parse-names":false,"suffix":""}],"container-title":"International Journal of Palliative Nursing","id":"ITEM-1","issue":"4","issued":{"date-parts":[["2010"]]},"page":"173-179","title":"‘ As long as it helps somebody ’: why research","type":"article-journal","volume":"16"},"uris":["http://www.mendeley.com/documents/?uuid=f3af2674-f2b8-4eb6-9f0f-156b0c8c7ab7"]}],"mendeley":{"formattedCitation":"(Alexander, 2010)","manualFormatting":"e.g. Alexander, 2010)","plainTextFormattedCitation":"(Alexander, 2010)","previouslyFormattedCitation":"(Alexander, 2010)"},"properties":{"noteIndex":0},"schema":"https://github.com/citation-style-language/schema/raw/master/csl-citation.json"}</w:instrText>
      </w:r>
      <w:r w:rsidR="00D80DDD" w:rsidRPr="001F16BC">
        <w:fldChar w:fldCharType="separate"/>
      </w:r>
      <w:r w:rsidR="002C54F3" w:rsidRPr="001F16BC">
        <w:rPr>
          <w:noProof/>
        </w:rPr>
        <w:t xml:space="preserve">e.g. </w:t>
      </w:r>
      <w:r w:rsidR="00D80DDD" w:rsidRPr="001F16BC">
        <w:rPr>
          <w:noProof/>
        </w:rPr>
        <w:t>Alexander, 2010)</w:t>
      </w:r>
      <w:r w:rsidR="00D80DDD" w:rsidRPr="001F16BC">
        <w:fldChar w:fldCharType="end"/>
      </w:r>
      <w:r w:rsidR="00D80DDD" w:rsidRPr="001F16BC">
        <w:t xml:space="preserve">. </w:t>
      </w:r>
    </w:p>
    <w:p w14:paraId="5981898F" w14:textId="77777777" w:rsidR="001F16BC" w:rsidRPr="001F16BC" w:rsidRDefault="001F16BC" w:rsidP="00F2524B">
      <w:pPr>
        <w:spacing w:line="480" w:lineRule="auto"/>
        <w:rPr>
          <w:sz w:val="24"/>
          <w:szCs w:val="24"/>
        </w:rPr>
      </w:pPr>
    </w:p>
    <w:p w14:paraId="0C656929" w14:textId="297FF79A" w:rsidR="00F2524B" w:rsidRPr="001F16BC" w:rsidRDefault="002C54F3" w:rsidP="00F2524B">
      <w:pPr>
        <w:spacing w:line="480" w:lineRule="auto"/>
        <w:rPr>
          <w:sz w:val="24"/>
          <w:szCs w:val="24"/>
        </w:rPr>
      </w:pPr>
      <w:r w:rsidRPr="001F16BC">
        <w:rPr>
          <w:sz w:val="24"/>
          <w:szCs w:val="24"/>
        </w:rPr>
        <w:t>Non-response- failure to respond to research recruitment attempts – overlaps with research fatigue in that people may become non-responders when they have become fatigued with participating in research. However it</w:t>
      </w:r>
      <w:r w:rsidR="00F2524B" w:rsidRPr="001F16BC">
        <w:rPr>
          <w:sz w:val="24"/>
          <w:szCs w:val="24"/>
        </w:rPr>
        <w:t xml:space="preserve"> could</w:t>
      </w:r>
      <w:r w:rsidRPr="001F16BC">
        <w:rPr>
          <w:sz w:val="24"/>
          <w:szCs w:val="24"/>
        </w:rPr>
        <w:t xml:space="preserve"> also describes people who </w:t>
      </w:r>
      <w:r w:rsidR="00F2524B" w:rsidRPr="001F16BC">
        <w:rPr>
          <w:sz w:val="24"/>
          <w:szCs w:val="24"/>
        </w:rPr>
        <w:t>never participate in research</w:t>
      </w:r>
      <w:r w:rsidRPr="001F16BC">
        <w:rPr>
          <w:sz w:val="24"/>
          <w:szCs w:val="24"/>
        </w:rPr>
        <w:t xml:space="preserve">. </w:t>
      </w:r>
      <w:r w:rsidR="00520D61" w:rsidRPr="001F16BC">
        <w:rPr>
          <w:sz w:val="24"/>
          <w:szCs w:val="24"/>
        </w:rPr>
        <w:t xml:space="preserve">While much has been written about </w:t>
      </w:r>
      <w:r w:rsidR="001D770A" w:rsidRPr="001F16BC">
        <w:rPr>
          <w:sz w:val="24"/>
          <w:szCs w:val="24"/>
        </w:rPr>
        <w:t>people disengaging from (often qualitative) social research, there has been</w:t>
      </w:r>
      <w:r w:rsidR="00373FDC" w:rsidRPr="001F16BC">
        <w:rPr>
          <w:sz w:val="24"/>
          <w:szCs w:val="24"/>
        </w:rPr>
        <w:t xml:space="preserve"> relatively</w:t>
      </w:r>
      <w:r w:rsidR="001D770A" w:rsidRPr="001F16BC">
        <w:rPr>
          <w:sz w:val="24"/>
          <w:szCs w:val="24"/>
        </w:rPr>
        <w:t xml:space="preserve"> little discussion of non-response outside of </w:t>
      </w:r>
      <w:r w:rsidR="00373FDC" w:rsidRPr="001F16BC">
        <w:rPr>
          <w:sz w:val="24"/>
          <w:szCs w:val="24"/>
        </w:rPr>
        <w:t xml:space="preserve">the survey methodology literature (e.g. </w:t>
      </w:r>
      <w:r w:rsidR="00373FDC" w:rsidRPr="001F16BC">
        <w:rPr>
          <w:sz w:val="24"/>
          <w:szCs w:val="24"/>
        </w:rPr>
        <w:fldChar w:fldCharType="begin" w:fldLock="1"/>
      </w:r>
      <w:r w:rsidR="00373FDC" w:rsidRPr="001F16BC">
        <w:rPr>
          <w:sz w:val="24"/>
          <w:szCs w:val="24"/>
        </w:rPr>
        <w:instrText>ADDIN CSL_CITATION {"citationItems":[{"id":"ITEM-1","itemData":{"author":[{"dropping-particle":"","family":"Groves","given":"R.M.","non-dropping-particle":"","parse-names":false,"suffix":""},{"dropping-particle":"","family":"Fowler","given":"F.J.","non-dropping-particle":"","parse-names":false,"suffix":""},{"dropping-particle":"","family":"Couper","given":"M.P.","non-dropping-particle":"","parse-names":false,"suffix":""},{"dropping-particle":"","family":"Lepkowski","given":"J.M.","non-dropping-particle":"","parse-names":false,"suffix":""},{"dropping-particle":"","family":"Singer","given":"E.","non-dropping-particle":"","parse-names":false,"suffix":""},{"dropping-particle":"","family":"Tourangeau","given":"R.","non-dropping-particle":"","parse-names":false,"suffix":""}],"id":"ITEM-1","issued":{"date-parts":[["2004"]]},"publisher":"John Wiley &amp; Sons","publisher-place":"New Jersey","title":"Survey Methodology","type":"book"},"uris":["http://www.mendeley.com/documents/?uuid=9f64d69c-d0c0-4915-a1bc-637f3e4d62ea"]}],"mendeley":{"formattedCitation":"(Groves et al., 2004)","manualFormatting":"Groves et al., 2004)","plainTextFormattedCitation":"(Groves et al., 2004)","previouslyFormattedCitation":"(Groves et al., 2004)"},"properties":{"noteIndex":0},"schema":"https://github.com/citation-style-language/schema/raw/master/csl-citation.json"}</w:instrText>
      </w:r>
      <w:r w:rsidR="00373FDC" w:rsidRPr="001F16BC">
        <w:rPr>
          <w:sz w:val="24"/>
          <w:szCs w:val="24"/>
        </w:rPr>
        <w:fldChar w:fldCharType="separate"/>
      </w:r>
      <w:r w:rsidR="00373FDC" w:rsidRPr="001F16BC">
        <w:rPr>
          <w:noProof/>
          <w:sz w:val="24"/>
          <w:szCs w:val="24"/>
        </w:rPr>
        <w:t>Groves et al., 2004)</w:t>
      </w:r>
      <w:r w:rsidR="00373FDC" w:rsidRPr="001F16BC">
        <w:rPr>
          <w:sz w:val="24"/>
          <w:szCs w:val="24"/>
        </w:rPr>
        <w:fldChar w:fldCharType="end"/>
      </w:r>
      <w:r w:rsidRPr="001F16BC">
        <w:rPr>
          <w:sz w:val="24"/>
          <w:szCs w:val="24"/>
        </w:rPr>
        <w:t>. It is often characterised as</w:t>
      </w:r>
      <w:r w:rsidR="00373FDC" w:rsidRPr="001F16BC">
        <w:rPr>
          <w:sz w:val="24"/>
          <w:szCs w:val="24"/>
        </w:rPr>
        <w:t xml:space="preserve"> a quantitative </w:t>
      </w:r>
      <w:r w:rsidR="00373FDC" w:rsidRPr="001F16BC">
        <w:rPr>
          <w:sz w:val="24"/>
          <w:szCs w:val="24"/>
        </w:rPr>
        <w:lastRenderedPageBreak/>
        <w:t xml:space="preserve">issue within the sociological literature </w:t>
      </w:r>
      <w:r w:rsidR="00373FDC" w:rsidRPr="001F16BC">
        <w:rPr>
          <w:sz w:val="24"/>
          <w:szCs w:val="24"/>
        </w:rPr>
        <w:fldChar w:fldCharType="begin" w:fldLock="1"/>
      </w:r>
      <w:r w:rsidR="00373FDC" w:rsidRPr="001F16BC">
        <w:rPr>
          <w:sz w:val="24"/>
          <w:szCs w:val="24"/>
        </w:rPr>
        <w:instrText>ADDIN CSL_CITATION {"citationItems":[{"id":"ITEM-1","itemData":{"DOI":"10.1111/soin.12122","ISBN":"1475-682X","ISSN":"1475682X","abstract":"Gender differences in research participation have been documented in both quantitative and qualitative studies, a pattern that is particularly pronounced in studies of reproduction. We use the National Survey of Fertility Barriers to analyze three reasons frequently used to explain men's non-participation in reproductive research: (1) Reproduction is a sensitive subject for men, (2) reproduction is women's domain, and (3) men's unavailability due to seemingly pragmatic reasons (e.g., work schedule). Using binary logistic regression, we test these three explanations across two different models: women's gatekeeping (denying researcher access to partners) (n = 1,637) and men's own non-response (n = 1,454). A substantial minority of women (12.8 percent), engaged in gatekeeping, but the dominant mechanism of men's non-participation was their own non-response once women granted researcher access to partners. Consistent with prior studies on general survey non-response, several demographic variables were associated with men's participation. Additionally, findings suggest that the notion of reproduction as women's domain received the strongest support, though specific variables within this construct differed for models predicting women's gatekeeping versus men's non-response of their own accord. © 2016 Alpha Kappa Delta: The International Sociology Honor Society","author":[{"dropping-particle":"","family":"Slauson-Blevins","given":"Kathleen","non-dropping-particle":"","parse-names":false,"suffix":""},{"dropping-particle":"","family":"Johnson","given":"Katherine M.","non-dropping-particle":"","parse-names":false,"suffix":""}],"container-title":"Sociological Inquiry","id":"ITEM-1","issue":"3","issued":{"date-parts":[["2016"]]},"page":"427-449","title":"Doing Gender, Doing Surveys? Women's Gatekeeping and Men's Non-Participation in Multi-Actor Reproductive Surveys","type":"article-journal","volume":"86"},"uris":["http://www.mendeley.com/documents/?uuid=980ac06a-495e-49a6-acb0-1cc3e75fba93"]}],"mendeley":{"formattedCitation":"(Slauson-Blevins and Johnson, 2016)","plainTextFormattedCitation":"(Slauson-Blevins and Johnson, 2016)","previouslyFormattedCitation":"(Slauson-Blevins and Johnson, 2016)"},"properties":{"noteIndex":0},"schema":"https://github.com/citation-style-language/schema/raw/master/csl-citation.json"}</w:instrText>
      </w:r>
      <w:r w:rsidR="00373FDC" w:rsidRPr="001F16BC">
        <w:rPr>
          <w:sz w:val="24"/>
          <w:szCs w:val="24"/>
        </w:rPr>
        <w:fldChar w:fldCharType="separate"/>
      </w:r>
      <w:r w:rsidR="00373FDC" w:rsidRPr="001F16BC">
        <w:rPr>
          <w:noProof/>
          <w:sz w:val="24"/>
          <w:szCs w:val="24"/>
        </w:rPr>
        <w:t>(Slauson-Blevins and Johnson, 2016)</w:t>
      </w:r>
      <w:r w:rsidR="00373FDC" w:rsidRPr="001F16BC">
        <w:rPr>
          <w:sz w:val="24"/>
          <w:szCs w:val="24"/>
        </w:rPr>
        <w:fldChar w:fldCharType="end"/>
      </w:r>
      <w:r w:rsidR="00B330D7" w:rsidRPr="001F16BC">
        <w:rPr>
          <w:sz w:val="24"/>
          <w:szCs w:val="24"/>
        </w:rPr>
        <w:t xml:space="preserve">, probably because it is related to the </w:t>
      </w:r>
      <w:r w:rsidR="00373FDC" w:rsidRPr="001F16BC">
        <w:rPr>
          <w:sz w:val="24"/>
          <w:szCs w:val="24"/>
        </w:rPr>
        <w:t>quantitative goals of representativeness and generalizability. However there are notable exceptions that try to explore, for instance, men’s high non-response levels in</w:t>
      </w:r>
      <w:r w:rsidRPr="001F16BC">
        <w:rPr>
          <w:sz w:val="24"/>
          <w:szCs w:val="24"/>
        </w:rPr>
        <w:t xml:space="preserve"> qualitative</w:t>
      </w:r>
      <w:r w:rsidR="00373FDC" w:rsidRPr="001F16BC">
        <w:rPr>
          <w:sz w:val="24"/>
          <w:szCs w:val="24"/>
        </w:rPr>
        <w:t xml:space="preserve"> fertility research </w:t>
      </w:r>
      <w:r w:rsidR="00373FDC" w:rsidRPr="001F16BC">
        <w:rPr>
          <w:sz w:val="24"/>
          <w:szCs w:val="24"/>
        </w:rPr>
        <w:fldChar w:fldCharType="begin" w:fldLock="1"/>
      </w:r>
      <w:r w:rsidR="00D37496" w:rsidRPr="001F16BC">
        <w:rPr>
          <w:sz w:val="24"/>
          <w:szCs w:val="24"/>
        </w:rPr>
        <w:instrText>ADDIN CSL_CITATION {"citationItems":[{"id":"ITEM-1","itemData":{"DOI":"10.1111/1467-9566.ep10939057","ISSN":"0141-9889","abstract":"Male infertility has been under-researched, and in part this seems due to a strong reticence by men to talk to researchers about infertility. Rather than suggest possible features of male infertility that might lead to this reticence, this paper explores how researchers have themselves accounted for the high non- response rates. The analysis details the way in which social scientific reasoning about non-response incorporates both existing knowledge about infertility and everyday reasoning about health and illness. It is suggested that this process is a variant of a pervasive form of commonsense reasoning - the documentary method of interpretation. The interesting upshot of applying this method to non-response, is that an absence of information is 'condemned to be meaningful'.","author":[{"dropping-particle":"","family":"Lloyd","given":"Mike","non-dropping-particle":"","parse-names":false,"suffix":""}],"container-title":"Sociology of Health &amp; Illness","id":"ITEM-1","issue":"4","issued":{"date-parts":[["1996"]]},"page":"433-454","title":"Condemned to be meaningful : Non-response in studies of men and infertility","type":"article-journal","volume":"18"},"uris":["http://www.mendeley.com/documents/?uuid=573eff6d-8996-47f6-8369-162cd923713c"]}],"mendeley":{"formattedCitation":"(Lloyd, 1996)","plainTextFormattedCitation":"(Lloyd, 1996)","previouslyFormattedCitation":"(Lloyd, 1996)"},"properties":{"noteIndex":0},"schema":"https://github.com/citation-style-language/schema/raw/master/csl-citation.json"}</w:instrText>
      </w:r>
      <w:r w:rsidR="00373FDC" w:rsidRPr="001F16BC">
        <w:rPr>
          <w:sz w:val="24"/>
          <w:szCs w:val="24"/>
        </w:rPr>
        <w:fldChar w:fldCharType="separate"/>
      </w:r>
      <w:r w:rsidR="00373FDC" w:rsidRPr="001F16BC">
        <w:rPr>
          <w:noProof/>
          <w:sz w:val="24"/>
          <w:szCs w:val="24"/>
        </w:rPr>
        <w:t>(Lloyd, 1996)</w:t>
      </w:r>
      <w:r w:rsidR="00373FDC" w:rsidRPr="001F16BC">
        <w:rPr>
          <w:sz w:val="24"/>
          <w:szCs w:val="24"/>
        </w:rPr>
        <w:fldChar w:fldCharType="end"/>
      </w:r>
      <w:r w:rsidR="00373FDC" w:rsidRPr="001F16BC">
        <w:rPr>
          <w:sz w:val="24"/>
          <w:szCs w:val="24"/>
        </w:rPr>
        <w:t xml:space="preserve">. </w:t>
      </w:r>
      <w:r w:rsidR="00B330D7" w:rsidRPr="001F16BC">
        <w:rPr>
          <w:sz w:val="24"/>
          <w:szCs w:val="24"/>
        </w:rPr>
        <w:t>Non</w:t>
      </w:r>
      <w:r w:rsidR="00373FDC" w:rsidRPr="001F16BC">
        <w:rPr>
          <w:sz w:val="24"/>
          <w:szCs w:val="24"/>
        </w:rPr>
        <w:t xml:space="preserve">-response </w:t>
      </w:r>
      <w:r w:rsidR="00B330D7" w:rsidRPr="001F16BC">
        <w:rPr>
          <w:sz w:val="24"/>
          <w:szCs w:val="24"/>
        </w:rPr>
        <w:t xml:space="preserve">is intrinsically difficult to study </w:t>
      </w:r>
      <w:r w:rsidR="00373FDC" w:rsidRPr="001F16BC">
        <w:rPr>
          <w:sz w:val="24"/>
          <w:szCs w:val="24"/>
        </w:rPr>
        <w:t xml:space="preserve">given that one’s target population </w:t>
      </w:r>
      <w:r w:rsidR="00B330D7" w:rsidRPr="001F16BC">
        <w:rPr>
          <w:sz w:val="24"/>
          <w:szCs w:val="24"/>
        </w:rPr>
        <w:t>by definition refuses to participate in research</w:t>
      </w:r>
      <w:r w:rsidR="00373FDC" w:rsidRPr="001F16BC">
        <w:rPr>
          <w:sz w:val="24"/>
          <w:szCs w:val="24"/>
        </w:rPr>
        <w:t xml:space="preserve">. Nonetheless, requests for very short forms of participation have been explored with some success, for example following up with two or three questions </w:t>
      </w:r>
      <w:r w:rsidR="00B330D7" w:rsidRPr="001F16BC">
        <w:rPr>
          <w:sz w:val="24"/>
          <w:szCs w:val="24"/>
        </w:rPr>
        <w:t>seeking</w:t>
      </w:r>
      <w:r w:rsidR="00373FDC" w:rsidRPr="001F16BC">
        <w:rPr>
          <w:sz w:val="24"/>
          <w:szCs w:val="24"/>
        </w:rPr>
        <w:t xml:space="preserve"> reasons for non-response. </w:t>
      </w:r>
    </w:p>
    <w:p w14:paraId="2D4AA125" w14:textId="77777777" w:rsidR="00F2524B" w:rsidRPr="001F16BC" w:rsidRDefault="00F2524B" w:rsidP="00F2524B">
      <w:pPr>
        <w:spacing w:line="480" w:lineRule="auto"/>
        <w:rPr>
          <w:sz w:val="24"/>
          <w:szCs w:val="24"/>
        </w:rPr>
      </w:pPr>
    </w:p>
    <w:p w14:paraId="349DF7E9" w14:textId="22C49FAC" w:rsidR="00BB2EBC" w:rsidRPr="001F16BC" w:rsidRDefault="0019253E" w:rsidP="0019253E">
      <w:pPr>
        <w:spacing w:line="480" w:lineRule="auto"/>
        <w:rPr>
          <w:b/>
          <w:bCs/>
          <w:sz w:val="24"/>
          <w:szCs w:val="24"/>
        </w:rPr>
      </w:pPr>
      <w:r w:rsidRPr="001F16BC">
        <w:rPr>
          <w:b/>
          <w:bCs/>
          <w:sz w:val="24"/>
          <w:szCs w:val="24"/>
        </w:rPr>
        <w:t xml:space="preserve">Boundary disputes, </w:t>
      </w:r>
      <w:r w:rsidR="0083515F" w:rsidRPr="001F16BC">
        <w:rPr>
          <w:b/>
          <w:bCs/>
          <w:sz w:val="24"/>
          <w:szCs w:val="24"/>
        </w:rPr>
        <w:t>public sociology</w:t>
      </w:r>
      <w:r w:rsidRPr="001F16BC">
        <w:rPr>
          <w:b/>
          <w:bCs/>
          <w:sz w:val="24"/>
          <w:szCs w:val="24"/>
        </w:rPr>
        <w:t xml:space="preserve"> and research participation</w:t>
      </w:r>
    </w:p>
    <w:p w14:paraId="61895FD3" w14:textId="0AECE7FB" w:rsidR="00414380" w:rsidRPr="001F16BC" w:rsidRDefault="0083515F" w:rsidP="00F2524B">
      <w:pPr>
        <w:spacing w:line="480" w:lineRule="auto"/>
        <w:rPr>
          <w:sz w:val="24"/>
          <w:szCs w:val="24"/>
        </w:rPr>
      </w:pPr>
      <w:r w:rsidRPr="001F16BC">
        <w:rPr>
          <w:sz w:val="24"/>
          <w:szCs w:val="24"/>
        </w:rPr>
        <w:t xml:space="preserve">Implicit within </w:t>
      </w:r>
      <w:r w:rsidR="00F20679" w:rsidRPr="001F16BC">
        <w:rPr>
          <w:sz w:val="24"/>
          <w:szCs w:val="24"/>
        </w:rPr>
        <w:t>the above debates</w:t>
      </w:r>
      <w:r w:rsidR="002900FE" w:rsidRPr="001F16BC">
        <w:rPr>
          <w:sz w:val="24"/>
          <w:szCs w:val="24"/>
        </w:rPr>
        <w:t>, but rarely discussed</w:t>
      </w:r>
      <w:r w:rsidR="00F2524B" w:rsidRPr="001F16BC">
        <w:rPr>
          <w:sz w:val="24"/>
          <w:szCs w:val="24"/>
        </w:rPr>
        <w:t>,</w:t>
      </w:r>
      <w:r w:rsidR="00F20679" w:rsidRPr="001F16BC">
        <w:rPr>
          <w:sz w:val="24"/>
          <w:szCs w:val="24"/>
        </w:rPr>
        <w:t xml:space="preserve"> </w:t>
      </w:r>
      <w:r w:rsidRPr="001F16BC">
        <w:rPr>
          <w:sz w:val="24"/>
          <w:szCs w:val="24"/>
        </w:rPr>
        <w:t xml:space="preserve">is sociology’s </w:t>
      </w:r>
      <w:r w:rsidR="00C331B0" w:rsidRPr="001F16BC">
        <w:rPr>
          <w:sz w:val="24"/>
          <w:szCs w:val="24"/>
        </w:rPr>
        <w:t>history of boundary disputes with other disciplines</w:t>
      </w:r>
      <w:r w:rsidR="00F20679" w:rsidRPr="001F16BC">
        <w:rPr>
          <w:sz w:val="24"/>
          <w:szCs w:val="24"/>
        </w:rPr>
        <w:t xml:space="preserve">. </w:t>
      </w:r>
      <w:r w:rsidR="006D0907" w:rsidRPr="001F16BC">
        <w:rPr>
          <w:sz w:val="24"/>
          <w:szCs w:val="24"/>
        </w:rPr>
        <w:t>The boundary dispute</w:t>
      </w:r>
      <w:r w:rsidR="00F20679" w:rsidRPr="001F16BC">
        <w:rPr>
          <w:sz w:val="24"/>
          <w:szCs w:val="24"/>
        </w:rPr>
        <w:t xml:space="preserve"> literature</w:t>
      </w:r>
      <w:r w:rsidR="000D7360" w:rsidRPr="001F16BC">
        <w:rPr>
          <w:sz w:val="24"/>
          <w:szCs w:val="24"/>
        </w:rPr>
        <w:t xml:space="preserve"> </w:t>
      </w:r>
      <w:r w:rsidR="006D0907" w:rsidRPr="001F16BC">
        <w:rPr>
          <w:sz w:val="24"/>
          <w:szCs w:val="24"/>
        </w:rPr>
        <w:t>tends to explore</w:t>
      </w:r>
      <w:r w:rsidR="000D7360" w:rsidRPr="001F16BC">
        <w:rPr>
          <w:sz w:val="24"/>
          <w:szCs w:val="24"/>
        </w:rPr>
        <w:t xml:space="preserve"> sociology’s position within the academy</w:t>
      </w:r>
      <w:r w:rsidR="00C331B0" w:rsidRPr="001F16BC">
        <w:rPr>
          <w:sz w:val="24"/>
          <w:szCs w:val="24"/>
        </w:rPr>
        <w:t xml:space="preserve"> </w:t>
      </w:r>
      <w:r w:rsidR="00330ECC" w:rsidRPr="001F16BC">
        <w:rPr>
          <w:sz w:val="24"/>
          <w:szCs w:val="24"/>
        </w:rPr>
        <w:fldChar w:fldCharType="begin" w:fldLock="1"/>
      </w:r>
      <w:r w:rsidR="00C105B2" w:rsidRPr="001F16BC">
        <w:rPr>
          <w:sz w:val="24"/>
          <w:szCs w:val="24"/>
        </w:rPr>
        <w:instrText>ADDIN CSL_CITATION {"citationItems":[{"id":"ITEM-1","itemData":{"DOI":"10.1177/0038038516651238","ISBN":"0038038516651","author":[{"dropping-particle":"","family":"Meer","given":"Nasar","non-dropping-particle":"","parse-names":false,"suffix":""},{"dropping-particle":"","family":"Connor","given":"Henrietta O","non-dropping-particle":"","parse-names":false,"suffix":""}],"id":"ITEM-1","issued":{"date-parts":[["2016"]]},"page":"1-12","title":"Bringing it ‘ Home ’? Sociological Practice and the Practice of Sociology","type":"article-journal"},"uris":["http://www.mendeley.com/documents/?uuid=4704339d-9634-431e-b4d3-47a2b7d08d20"]},{"id":"ITEM-2","itemData":{"DOI":"10.1177/0038038515617685","ISBN":"0038-0385","ISSN":"00380385","author":[{"dropping-particle":"","family":"Jawad","given":"Rana","non-dropping-particle":"","parse-names":false,"suffix":""},{"dropping-particle":"","family":"Dolan","given":"Paddy","non-dropping-particle":"","parse-names":false,"suffix":""},{"dropping-particle":"","family":"Skillington","given":"Tracey","non-dropping-particle":"","parse-names":false,"suffix":""}],"container-title":"Sociology","id":"ITEM-2","issue":"4","issued":{"date-parts":[["2017"]]},"page":"904-914","title":"Sociology in the 21st Century: Reminiscence and Redefinition","type":"article-journal","volume":"51"},"uris":["http://www.mendeley.com/documents/?uuid=987c6a7c-aeed-455f-bba3-615825d96661"]},{"id":"ITEM-3","itemData":{"author":[{"dropping-particle":"","family":"Bourdieu","given":"P.","non-dropping-particle":"","parse-names":false,"suffix":""}],"id":"ITEM-3","issued":{"date-parts":[["1990"]]},"publisher":"Polity Press","publisher-place":"Cambridge","title":"The Logic of Practice","type":"book"},"uris":["http://www.mendeley.com/documents/?uuid=81e84887-99bc-4b6e-9a76-7ea46a1e5548"]}],"mendeley":{"formattedCitation":"(Bourdieu, 1990; Jawad et al., 2017; Meer and Connor, 2016)","plainTextFormattedCitation":"(Bourdieu, 1990; Jawad et al., 2017; Meer and Connor, 2016)","previouslyFormattedCitation":"(Bourdieu, 1990; Jawad et al., 2017; Meer and Connor, 2016)"},"properties":{"noteIndex":0},"schema":"https://github.com/citation-style-language/schema/raw/master/csl-citation.json"}</w:instrText>
      </w:r>
      <w:r w:rsidR="00330ECC" w:rsidRPr="001F16BC">
        <w:rPr>
          <w:sz w:val="24"/>
          <w:szCs w:val="24"/>
        </w:rPr>
        <w:fldChar w:fldCharType="separate"/>
      </w:r>
      <w:r w:rsidRPr="001F16BC">
        <w:rPr>
          <w:noProof/>
          <w:sz w:val="24"/>
          <w:szCs w:val="24"/>
        </w:rPr>
        <w:t>(Bourdieu, 1990; Jawad et al., 2017; Meer and Connor, 2016)</w:t>
      </w:r>
      <w:r w:rsidR="00330ECC" w:rsidRPr="001F16BC">
        <w:rPr>
          <w:sz w:val="24"/>
          <w:szCs w:val="24"/>
        </w:rPr>
        <w:fldChar w:fldCharType="end"/>
      </w:r>
      <w:r w:rsidR="00F20679" w:rsidRPr="001F16BC">
        <w:rPr>
          <w:sz w:val="24"/>
          <w:szCs w:val="24"/>
        </w:rPr>
        <w:t xml:space="preserve">, </w:t>
      </w:r>
      <w:r w:rsidR="00B330D7" w:rsidRPr="001F16BC">
        <w:rPr>
          <w:sz w:val="24"/>
          <w:szCs w:val="24"/>
        </w:rPr>
        <w:t xml:space="preserve">rather than its impact on </w:t>
      </w:r>
      <w:r w:rsidR="00F20679" w:rsidRPr="001F16BC">
        <w:rPr>
          <w:sz w:val="24"/>
          <w:szCs w:val="24"/>
        </w:rPr>
        <w:t>potential research publics</w:t>
      </w:r>
      <w:r w:rsidR="00281358" w:rsidRPr="001F16BC">
        <w:rPr>
          <w:sz w:val="24"/>
          <w:szCs w:val="24"/>
        </w:rPr>
        <w:t>.</w:t>
      </w:r>
      <w:r w:rsidR="00D941AA" w:rsidRPr="001F16BC">
        <w:rPr>
          <w:sz w:val="24"/>
          <w:szCs w:val="24"/>
        </w:rPr>
        <w:t xml:space="preserve"> </w:t>
      </w:r>
      <w:r w:rsidR="00B330D7" w:rsidRPr="001F16BC">
        <w:rPr>
          <w:sz w:val="24"/>
          <w:szCs w:val="24"/>
        </w:rPr>
        <w:t>In</w:t>
      </w:r>
      <w:r w:rsidR="000D7360" w:rsidRPr="001F16BC">
        <w:rPr>
          <w:sz w:val="24"/>
          <w:szCs w:val="24"/>
        </w:rPr>
        <w:t xml:space="preserve"> public engagement </w:t>
      </w:r>
      <w:r w:rsidR="00B330D7" w:rsidRPr="001F16BC">
        <w:rPr>
          <w:sz w:val="24"/>
          <w:szCs w:val="24"/>
        </w:rPr>
        <w:t xml:space="preserve">and measures of impact, </w:t>
      </w:r>
      <w:r w:rsidR="000D7360" w:rsidRPr="001F16BC">
        <w:rPr>
          <w:sz w:val="24"/>
          <w:szCs w:val="24"/>
        </w:rPr>
        <w:t xml:space="preserve">public </w:t>
      </w:r>
      <w:r w:rsidR="00FD4654" w:rsidRPr="001F16BC">
        <w:rPr>
          <w:sz w:val="24"/>
          <w:szCs w:val="24"/>
        </w:rPr>
        <w:t>s</w:t>
      </w:r>
      <w:r w:rsidR="00C331B0" w:rsidRPr="001F16BC">
        <w:rPr>
          <w:sz w:val="24"/>
          <w:szCs w:val="24"/>
        </w:rPr>
        <w:t xml:space="preserve">ociology must compete </w:t>
      </w:r>
      <w:r w:rsidR="00FD4654" w:rsidRPr="001F16BC">
        <w:rPr>
          <w:sz w:val="24"/>
          <w:szCs w:val="24"/>
        </w:rPr>
        <w:t xml:space="preserve">for survival </w:t>
      </w:r>
      <w:r w:rsidR="00C331B0" w:rsidRPr="001F16BC">
        <w:rPr>
          <w:sz w:val="24"/>
          <w:szCs w:val="24"/>
        </w:rPr>
        <w:t xml:space="preserve">with disciplines whose </w:t>
      </w:r>
      <w:r w:rsidR="00281358" w:rsidRPr="001F16BC">
        <w:rPr>
          <w:sz w:val="24"/>
          <w:szCs w:val="24"/>
        </w:rPr>
        <w:t>outputs align</w:t>
      </w:r>
      <w:r w:rsidR="00C331B0" w:rsidRPr="001F16BC">
        <w:rPr>
          <w:sz w:val="24"/>
          <w:szCs w:val="24"/>
        </w:rPr>
        <w:t xml:space="preserve"> more easily</w:t>
      </w:r>
      <w:r w:rsidR="00281358" w:rsidRPr="001F16BC">
        <w:rPr>
          <w:sz w:val="24"/>
          <w:szCs w:val="24"/>
        </w:rPr>
        <w:t xml:space="preserve"> with neo-liberal conceptions of research as a problem-solving, market-driven </w:t>
      </w:r>
      <w:r w:rsidR="00D256C7" w:rsidRPr="001F16BC">
        <w:rPr>
          <w:sz w:val="24"/>
          <w:szCs w:val="24"/>
        </w:rPr>
        <w:t>endeavour</w:t>
      </w:r>
      <w:r w:rsidR="00C331B0" w:rsidRPr="001F16BC">
        <w:rPr>
          <w:sz w:val="24"/>
          <w:szCs w:val="24"/>
        </w:rPr>
        <w:t xml:space="preserve"> </w:t>
      </w:r>
      <w:r w:rsidR="007564A8" w:rsidRPr="001F16BC">
        <w:rPr>
          <w:sz w:val="24"/>
          <w:szCs w:val="24"/>
        </w:rPr>
        <w:fldChar w:fldCharType="begin" w:fldLock="1"/>
      </w:r>
      <w:r w:rsidR="00292DF8" w:rsidRPr="001F16BC">
        <w:rPr>
          <w:sz w:val="24"/>
          <w:szCs w:val="24"/>
        </w:rPr>
        <w:instrText>ADDIN CSL_CITATION {"citationItems":[{"id":"ITEM-1","itemData":{"DOI":"10.1111/j.1468-4446.2010.01332.x","author":[{"dropping-particle":"","family":"Holmwood","given":"John","non-dropping-particle":"","parse-names":false,"suffix":""}],"container-title":"The British Journal of Sociology","id":"ITEM-1","issue":"4","issued":{"date-parts":[["2010"]]},"title":"Sociology ’ s misfortune : disciplines , interdisciplinarity and the impact of audit culture 1","type":"article-journal","volume":"61"},"uris":["http://www.mendeley.com/documents/?uuid=2a10abdb-8e98-41fa-b354-575af24b9004"]}],"mendeley":{"formattedCitation":"(Holmwood, 2010)","plainTextFormattedCitation":"(Holmwood, 2010)","previouslyFormattedCitation":"(Holmwood, 2010)"},"properties":{"noteIndex":0},"schema":"https://github.com/citation-style-language/schema/raw/master/csl-citation.json"}</w:instrText>
      </w:r>
      <w:r w:rsidR="007564A8" w:rsidRPr="001F16BC">
        <w:rPr>
          <w:sz w:val="24"/>
          <w:szCs w:val="24"/>
        </w:rPr>
        <w:fldChar w:fldCharType="separate"/>
      </w:r>
      <w:r w:rsidR="009836BD" w:rsidRPr="001F16BC">
        <w:rPr>
          <w:noProof/>
          <w:sz w:val="24"/>
          <w:szCs w:val="24"/>
        </w:rPr>
        <w:t>(Holmwood, 2010)</w:t>
      </w:r>
      <w:r w:rsidR="007564A8" w:rsidRPr="001F16BC">
        <w:rPr>
          <w:sz w:val="24"/>
          <w:szCs w:val="24"/>
        </w:rPr>
        <w:fldChar w:fldCharType="end"/>
      </w:r>
      <w:r w:rsidR="00281358" w:rsidRPr="001F16BC">
        <w:rPr>
          <w:sz w:val="24"/>
          <w:szCs w:val="24"/>
        </w:rPr>
        <w:t>.</w:t>
      </w:r>
      <w:r w:rsidRPr="001F16BC">
        <w:rPr>
          <w:sz w:val="24"/>
          <w:szCs w:val="24"/>
        </w:rPr>
        <w:t xml:space="preserve"> </w:t>
      </w:r>
      <w:r w:rsidR="002900FE" w:rsidRPr="001F16BC">
        <w:rPr>
          <w:sz w:val="24"/>
          <w:szCs w:val="24"/>
        </w:rPr>
        <w:t>Some of the issues associated with research fatigue –</w:t>
      </w:r>
      <w:r w:rsidR="00B330D7" w:rsidRPr="001F16BC">
        <w:rPr>
          <w:sz w:val="24"/>
          <w:szCs w:val="24"/>
        </w:rPr>
        <w:t xml:space="preserve"> </w:t>
      </w:r>
      <w:r w:rsidR="002900FE" w:rsidRPr="001F16BC">
        <w:rPr>
          <w:sz w:val="24"/>
          <w:szCs w:val="24"/>
        </w:rPr>
        <w:t xml:space="preserve">a lack of immediate, personal benefits, or a difficulty in delivering on longer-term social </w:t>
      </w:r>
      <w:r w:rsidR="002900FE" w:rsidRPr="001F16BC">
        <w:rPr>
          <w:sz w:val="24"/>
          <w:szCs w:val="24"/>
        </w:rPr>
        <w:lastRenderedPageBreak/>
        <w:t xml:space="preserve">change – reflect an underlying disciplinary boundary issue. </w:t>
      </w:r>
      <w:r w:rsidR="00B330D7" w:rsidRPr="001F16BC">
        <w:rPr>
          <w:sz w:val="24"/>
          <w:szCs w:val="24"/>
        </w:rPr>
        <w:t>Indeed a lack of immediate benefits has been used by medical gatekeepers to block social scientific access to participants (Nattrass, 2006</w:t>
      </w:r>
      <w:r w:rsidR="002C54F3" w:rsidRPr="001F16BC">
        <w:rPr>
          <w:sz w:val="24"/>
          <w:szCs w:val="24"/>
        </w:rPr>
        <w:t xml:space="preserve">). </w:t>
      </w:r>
      <w:r w:rsidR="00F2524B" w:rsidRPr="001F16BC">
        <w:rPr>
          <w:sz w:val="24"/>
          <w:szCs w:val="24"/>
        </w:rPr>
        <w:t>Nattrass argues that a</w:t>
      </w:r>
      <w:r w:rsidR="002C54F3" w:rsidRPr="001F16BC">
        <w:rPr>
          <w:sz w:val="24"/>
          <w:szCs w:val="24"/>
        </w:rPr>
        <w:t xml:space="preserve"> “</w:t>
      </w:r>
      <w:r w:rsidR="002900FE" w:rsidRPr="001F16BC">
        <w:rPr>
          <w:sz w:val="24"/>
          <w:szCs w:val="24"/>
        </w:rPr>
        <w:t xml:space="preserve">narrow application of the requirement that the research ‘benefits’ the research subject is </w:t>
      </w:r>
      <w:r w:rsidR="00F2524B" w:rsidRPr="001F16BC">
        <w:rPr>
          <w:sz w:val="24"/>
          <w:szCs w:val="24"/>
        </w:rPr>
        <w:t>[…]</w:t>
      </w:r>
      <w:r w:rsidR="002900FE" w:rsidRPr="001F16BC">
        <w:rPr>
          <w:sz w:val="24"/>
          <w:szCs w:val="24"/>
        </w:rPr>
        <w:t xml:space="preserve"> necessarily always going to be biased against the social scientist</w:t>
      </w:r>
      <w:r w:rsidR="00B330D7" w:rsidRPr="001F16BC">
        <w:rPr>
          <w:sz w:val="24"/>
          <w:szCs w:val="24"/>
        </w:rPr>
        <w:t>”</w:t>
      </w:r>
      <w:r w:rsidR="002900FE" w:rsidRPr="001F16BC">
        <w:rPr>
          <w:sz w:val="24"/>
          <w:szCs w:val="24"/>
        </w:rPr>
        <w:t xml:space="preserve"> </w:t>
      </w:r>
      <w:r w:rsidR="002900FE" w:rsidRPr="001F16BC">
        <w:rPr>
          <w:sz w:val="24"/>
          <w:szCs w:val="24"/>
        </w:rPr>
        <w:fldChar w:fldCharType="begin" w:fldLock="1"/>
      </w:r>
      <w:r w:rsidR="002900FE" w:rsidRPr="001F16BC">
        <w:rPr>
          <w:sz w:val="24"/>
          <w:szCs w:val="24"/>
        </w:rPr>
        <w:instrText>ADDIN CSL_CITATION {"citationItems":[{"id":"ITEM-1","itemData":{"ISBN":"1608-9693","ISSN":"1608-9693","abstract":"There is an understandable tension between medical researchers and social scientists when it comes to AIDS-related research a clinic level. Clinics offering antiretroviral treatment exist primarily to assist patients - but many of them also provide 'data' for medical researchers. This may involve a randomised controlled trial, or simply the collection of data on adherence. A social scientist wishing to access patients to conduct interviews or focus groups thus (inevitably) appears to the HIV clinician as at best a disruption to an already over-stretched operation, and at worst a potentially confounding factor in his or her own research. Given that the medical practitioner/researchers effectively control the clinics, the temptation to deny social scientists access to patients must be strong. As discussed below, this was the case with regard to two Cape Town clinics that prevented a clinical psychologist (working in my research unit) from conducting social science research. Although understandable, such unaccountable exercise of power denies patients the opportunity to participate in other research projects that may be of benefit to them (or society) in ways that HIV clinicians do not necessarily appreciate. As such, it violates the principle of informed consent. It is also problematic in that it restricts the AIDS research agenda to biomedical concerns. This is particularly worrying with regard to AIDS, where it is widely accepted (by social scientists and HIV clinicians alike) that social and psychological factors matter a great deal for HIV prevention and treatment interventions.","author":[{"dropping-particle":"","family":"Nattrass","given":"N.","non-dropping-particle":"","parse-names":false,"suffix":""}],"container-title":"Southern African Journal of HIV Medicine","id":"ITEM-1","issue":"22","issued":{"date-parts":[["2006"]]},"page":"16-18","title":"When HIV clinicians prevent social scientists from accessing 'their' patients: Some ethical concerns","type":"article-journal","volume":"7"},"locator":"17","uris":["http://www.mendeley.com/documents/?uuid=2e8b6856-81d8-4004-ad42-070ac8e920e5"]}],"mendeley":{"formattedCitation":"(Nattrass, 2006: 17)","plainTextFormattedCitation":"(Nattrass, 2006: 17)","previouslyFormattedCitation":"(Nattrass, 2006: 17)"},"properties":{"noteIndex":0},"schema":"https://github.com/citation-style-language/schema/raw/master/csl-citation.json"}</w:instrText>
      </w:r>
      <w:r w:rsidR="002900FE" w:rsidRPr="001F16BC">
        <w:rPr>
          <w:sz w:val="24"/>
          <w:szCs w:val="24"/>
        </w:rPr>
        <w:fldChar w:fldCharType="separate"/>
      </w:r>
      <w:r w:rsidR="002900FE" w:rsidRPr="001F16BC">
        <w:rPr>
          <w:noProof/>
          <w:sz w:val="24"/>
          <w:szCs w:val="24"/>
        </w:rPr>
        <w:t>(Nattrass, 2006: 17)</w:t>
      </w:r>
      <w:r w:rsidR="002900FE" w:rsidRPr="001F16BC">
        <w:rPr>
          <w:sz w:val="24"/>
          <w:szCs w:val="24"/>
        </w:rPr>
        <w:fldChar w:fldCharType="end"/>
      </w:r>
    </w:p>
    <w:p w14:paraId="6460A888" w14:textId="77777777" w:rsidR="002C54F3" w:rsidRPr="001F16BC" w:rsidRDefault="002C54F3" w:rsidP="009C2A47">
      <w:pPr>
        <w:spacing w:line="480" w:lineRule="auto"/>
        <w:rPr>
          <w:b/>
          <w:bCs/>
          <w:sz w:val="24"/>
          <w:szCs w:val="24"/>
        </w:rPr>
      </w:pPr>
    </w:p>
    <w:p w14:paraId="1005AC02" w14:textId="47DB41E6" w:rsidR="00E723D0" w:rsidRPr="001F16BC" w:rsidRDefault="002F37AF" w:rsidP="009C2A47">
      <w:pPr>
        <w:spacing w:line="480" w:lineRule="auto"/>
        <w:rPr>
          <w:b/>
          <w:bCs/>
          <w:sz w:val="24"/>
          <w:szCs w:val="24"/>
        </w:rPr>
      </w:pPr>
      <w:r w:rsidRPr="001F16BC">
        <w:rPr>
          <w:b/>
          <w:bCs/>
          <w:sz w:val="24"/>
          <w:szCs w:val="24"/>
        </w:rPr>
        <w:t>Sociological and public understandings of genetic syndromes</w:t>
      </w:r>
    </w:p>
    <w:p w14:paraId="1AB074DD" w14:textId="25C7F31B" w:rsidR="002C54F3" w:rsidRPr="001F16BC" w:rsidRDefault="00601A6F" w:rsidP="0074645D">
      <w:pPr>
        <w:spacing w:line="480" w:lineRule="auto"/>
        <w:rPr>
          <w:sz w:val="24"/>
          <w:szCs w:val="24"/>
        </w:rPr>
      </w:pPr>
      <w:r w:rsidRPr="001F16BC">
        <w:rPr>
          <w:sz w:val="24"/>
          <w:szCs w:val="24"/>
        </w:rPr>
        <w:t xml:space="preserve"> While</w:t>
      </w:r>
      <w:r w:rsidR="00D941AA" w:rsidRPr="001F16BC">
        <w:rPr>
          <w:sz w:val="24"/>
          <w:szCs w:val="24"/>
        </w:rPr>
        <w:t xml:space="preserve"> </w:t>
      </w:r>
      <w:r w:rsidRPr="001F16BC">
        <w:rPr>
          <w:sz w:val="24"/>
          <w:szCs w:val="24"/>
        </w:rPr>
        <w:t xml:space="preserve">it is difficult to present a coherent sociological disciplinary </w:t>
      </w:r>
      <w:r w:rsidR="00A846C8" w:rsidRPr="001F16BC">
        <w:rPr>
          <w:sz w:val="24"/>
          <w:szCs w:val="24"/>
        </w:rPr>
        <w:t xml:space="preserve">identity </w:t>
      </w:r>
      <w:r w:rsidR="00A846C8" w:rsidRPr="001F16BC">
        <w:rPr>
          <w:sz w:val="24"/>
          <w:szCs w:val="24"/>
        </w:rPr>
        <w:fldChar w:fldCharType="begin" w:fldLock="1"/>
      </w:r>
      <w:r w:rsidR="00A846C8" w:rsidRPr="001F16BC">
        <w:rPr>
          <w:sz w:val="24"/>
          <w:szCs w:val="24"/>
        </w:rPr>
        <w:instrText>ADDIN CSL_CITATION {"citationItems":[{"id":"ITEM-1","itemData":{"DOI":"10.1007/s12108-005-1014-0","ISSN":"00031232","abstract":"Public sociology is an attempt to redress the issues of public engagement and disciplinary identity that have beset the discipline over the past several decades. While public sociology seeks to rectify the public invisibility of sociology, this paper investigates the limitations of it program. Several points of critique are offered. First, public sociology's affiliations with Marxism serve to potentially entrench existing divisions within the discipline. Second, public sociology's advancement of an agenda geared toward a \"sociology for publics\" instead of a \"sociology of publics\" imposes limitations on the development of a public interface. Third, the lack of a methodological agenda for public sociology raises concerns of how sociology can compete within a contested climate of public opinion. Fourth, issues of disciplinary coherence are not necessarily resolved by public sociology, and are potentially exacerbated by the invocation of public sociology as a new disciplinary identity. Fifth, the incoherence of professional sociology is obviated, and a misleading affiliation is made between scientific knowledge and the hegemonic structure of the profession. Finally, the idealism of public sociology's putative defense of civil society is explored as a utopian gesture akin to that of Habermas' attempt to revive the public sphere. The development of a strong program in professional sociology is briefly offered as a means to repair the disciplinary problems that are illustrated by emergence of the project of public sociology.","author":[{"dropping-particle":"","family":"Boyns","given":"David","non-dropping-particle":"","parse-names":false,"suffix":""},{"dropping-particle":"","family":"Fletcher","given":"Jesse","non-dropping-particle":"","parse-names":false,"suffix":""}],"container-title":"American Sociologist","id":"ITEM-1","issue":"3-4","issued":{"date-parts":[["2005"]]},"page":"5-26","title":"Reflections on public sociology: Public relations, disciplinary identity, and the strong program in professional sociology","type":"article-journal","volume":"36"},"uris":["http://www.mendeley.com/documents/?uuid=6293938f-005f-42a3-b038-39c7c8ddb8af"]}],"mendeley":{"formattedCitation":"(Boyns and Fletcher, 2005)","plainTextFormattedCitation":"(Boyns and Fletcher, 2005)","previouslyFormattedCitation":"(Boyns and Fletcher, 2005)"},"properties":{"noteIndex":0},"schema":"https://github.com/citation-style-language/schema/raw/master/csl-citation.json"}</w:instrText>
      </w:r>
      <w:r w:rsidR="00A846C8" w:rsidRPr="001F16BC">
        <w:rPr>
          <w:sz w:val="24"/>
          <w:szCs w:val="24"/>
        </w:rPr>
        <w:fldChar w:fldCharType="separate"/>
      </w:r>
      <w:r w:rsidR="00A846C8" w:rsidRPr="001F16BC">
        <w:rPr>
          <w:noProof/>
          <w:sz w:val="24"/>
          <w:szCs w:val="24"/>
        </w:rPr>
        <w:t>(Boyns and Fletcher, 2005)</w:t>
      </w:r>
      <w:r w:rsidR="00A846C8" w:rsidRPr="001F16BC">
        <w:rPr>
          <w:sz w:val="24"/>
          <w:szCs w:val="24"/>
        </w:rPr>
        <w:fldChar w:fldCharType="end"/>
      </w:r>
      <w:r w:rsidRPr="001F16BC">
        <w:rPr>
          <w:sz w:val="24"/>
          <w:szCs w:val="24"/>
        </w:rPr>
        <w:t>, it is possible to outline how sociology has c</w:t>
      </w:r>
      <w:r w:rsidR="00A846C8" w:rsidRPr="001F16BC">
        <w:rPr>
          <w:sz w:val="24"/>
          <w:szCs w:val="24"/>
        </w:rPr>
        <w:t>ontributed to specific topics</w:t>
      </w:r>
      <w:r w:rsidRPr="001F16BC">
        <w:rPr>
          <w:sz w:val="24"/>
          <w:szCs w:val="24"/>
        </w:rPr>
        <w:t xml:space="preserve"> and contrast this with clinical and medical perspectives. This can provide localised, informative case studies that can </w:t>
      </w:r>
      <w:r w:rsidR="00A846C8" w:rsidRPr="001F16BC">
        <w:rPr>
          <w:sz w:val="24"/>
          <w:szCs w:val="24"/>
        </w:rPr>
        <w:t>create</w:t>
      </w:r>
      <w:r w:rsidRPr="001F16BC">
        <w:rPr>
          <w:sz w:val="24"/>
          <w:szCs w:val="24"/>
        </w:rPr>
        <w:t xml:space="preserve"> a wider understanding of how potential research publics </w:t>
      </w:r>
      <w:r w:rsidR="0074645D" w:rsidRPr="001F16BC">
        <w:rPr>
          <w:sz w:val="24"/>
          <w:szCs w:val="24"/>
        </w:rPr>
        <w:t>may interpret</w:t>
      </w:r>
      <w:r w:rsidRPr="001F16BC">
        <w:rPr>
          <w:sz w:val="24"/>
          <w:szCs w:val="24"/>
        </w:rPr>
        <w:t xml:space="preserve"> sociological research in </w:t>
      </w:r>
      <w:r w:rsidR="0074645D" w:rsidRPr="001F16BC">
        <w:rPr>
          <w:sz w:val="24"/>
          <w:szCs w:val="24"/>
        </w:rPr>
        <w:t>relation</w:t>
      </w:r>
      <w:r w:rsidRPr="001F16BC">
        <w:rPr>
          <w:sz w:val="24"/>
          <w:szCs w:val="24"/>
        </w:rPr>
        <w:t xml:space="preserve"> to </w:t>
      </w:r>
      <w:r w:rsidR="002C54F3" w:rsidRPr="001F16BC">
        <w:rPr>
          <w:sz w:val="24"/>
          <w:szCs w:val="24"/>
        </w:rPr>
        <w:t>the research of</w:t>
      </w:r>
      <w:r w:rsidRPr="001F16BC">
        <w:rPr>
          <w:sz w:val="24"/>
          <w:szCs w:val="24"/>
        </w:rPr>
        <w:t xml:space="preserve"> other disciplines. </w:t>
      </w:r>
    </w:p>
    <w:p w14:paraId="7B29C607" w14:textId="270A4353" w:rsidR="00601A6F" w:rsidRPr="001F16BC" w:rsidRDefault="00601A6F" w:rsidP="0074645D">
      <w:pPr>
        <w:spacing w:line="480" w:lineRule="auto"/>
        <w:rPr>
          <w:sz w:val="24"/>
          <w:szCs w:val="24"/>
        </w:rPr>
      </w:pPr>
      <w:r w:rsidRPr="001F16BC">
        <w:rPr>
          <w:sz w:val="24"/>
          <w:szCs w:val="24"/>
        </w:rPr>
        <w:t xml:space="preserve">One area in which sociological perspectives and lay narratives have been more closely – if not perfectly – aligned is in the study of disability, where academic discourse has historically </w:t>
      </w:r>
      <w:r w:rsidR="00D256C7" w:rsidRPr="001F16BC">
        <w:rPr>
          <w:sz w:val="24"/>
          <w:szCs w:val="24"/>
        </w:rPr>
        <w:t xml:space="preserve">been </w:t>
      </w:r>
      <w:r w:rsidRPr="001F16BC">
        <w:rPr>
          <w:sz w:val="24"/>
          <w:szCs w:val="24"/>
        </w:rPr>
        <w:t xml:space="preserve">driven by the work of disability activists highlighting the role of the social environment in disabling people </w:t>
      </w:r>
      <w:r w:rsidRPr="001F16BC">
        <w:rPr>
          <w:sz w:val="24"/>
          <w:szCs w:val="24"/>
        </w:rPr>
        <w:fldChar w:fldCharType="begin" w:fldLock="1"/>
      </w:r>
      <w:r w:rsidRPr="001F16BC">
        <w:rPr>
          <w:sz w:val="24"/>
          <w:szCs w:val="24"/>
        </w:rPr>
        <w:instrText>ADDIN CSL_CITATION {"citationItems":[{"id":"ITEM-1","itemData":{"DOI":"10.1111/1467-9566.12199","ISBN":"0141-9889","ISSN":"14679566","PMID":"25524639","abstract":"The social model of disability has demonstrated political success for disabled people in society. At the same time, it has been labelled an outdated ideology in need of further development. While the social model of disability has been used successfully for political activism, it has simultaneously created conflict and tensions in disability studies, sociology and the sociology of the body. This article sheds light on the confusion surrounding the social model of disability by discussing the historical emergence of its different forms. It then proceeds to analyse and evaluate key criticisms of the social model of disability. The article then goes on to explore the relevance of different forms of power to the current discourse on disability before proceeding to explore in depth what might be gained from the approach of one particular theorist on power; Hannah Arendt. It suggests that there may be merit in drawing on Arendt and illustrates some of the benefits of a more nuanced idea of a pluralistic body and experiences.","author":[{"dropping-particle":"","family":"Owens","given":"Janine","non-dropping-particle":"","parse-names":false,"suffix":""}],"container-title":"Sociology of Health and Illness","id":"ITEM-1","issue":"3","issued":{"date-parts":[["2015"]]},"page":"385-403","title":"Exploring the critiques of the social model of disability: The transformative possibility of Arendt's notion of power","type":"article-journal","volume":"37"},"uris":["http://www.mendeley.com/documents/?uuid=a474c702-cc8f-4187-82af-ed89f799f019"]}],"mendeley":{"formattedCitation":"(Owens, 2015)","plainTextFormattedCitation":"(Owens, 2015)","previouslyFormattedCitation":"(Owens, 2015)"},"properties":{"noteIndex":0},"schema":"https://github.com/citation-style-language/schema/raw/master/csl-citation.json"}</w:instrText>
      </w:r>
      <w:r w:rsidRPr="001F16BC">
        <w:rPr>
          <w:sz w:val="24"/>
          <w:szCs w:val="24"/>
        </w:rPr>
        <w:fldChar w:fldCharType="separate"/>
      </w:r>
      <w:r w:rsidRPr="001F16BC">
        <w:rPr>
          <w:noProof/>
          <w:sz w:val="24"/>
          <w:szCs w:val="24"/>
        </w:rPr>
        <w:t>(Owens, 2015)</w:t>
      </w:r>
      <w:r w:rsidRPr="001F16BC">
        <w:rPr>
          <w:sz w:val="24"/>
          <w:szCs w:val="24"/>
        </w:rPr>
        <w:fldChar w:fldCharType="end"/>
      </w:r>
      <w:r w:rsidRPr="001F16BC">
        <w:rPr>
          <w:sz w:val="24"/>
          <w:szCs w:val="24"/>
        </w:rPr>
        <w:t xml:space="preserve">. However the impact of the Human Genome Project on knowledge and techniques </w:t>
      </w:r>
      <w:r w:rsidRPr="001F16BC">
        <w:rPr>
          <w:sz w:val="24"/>
          <w:szCs w:val="24"/>
        </w:rPr>
        <w:lastRenderedPageBreak/>
        <w:t xml:space="preserve">alongside the greater availability of information online has resulted in a proliferation of easily-available lay and expert views of syndromes </w:t>
      </w:r>
      <w:r w:rsidRPr="001F16BC">
        <w:rPr>
          <w:sz w:val="24"/>
          <w:szCs w:val="24"/>
        </w:rPr>
        <w:fldChar w:fldCharType="begin" w:fldLock="1"/>
      </w:r>
      <w:r w:rsidRPr="001F16BC">
        <w:rPr>
          <w:sz w:val="24"/>
          <w:szCs w:val="24"/>
        </w:rPr>
        <w:instrText>ADDIN CSL_CITATION {"citationItems":[{"id":"ITEM-1","itemData":{"DOI":"10.1097/00001163-200601000-00003","ISSN":"0896-3746","author":[{"dropping-particle":"","family":"Skinner","given":"Debra","non-dropping-particle":"","parse-names":false,"suffix":""},{"dropping-particle":"","family":"Schaffer","given":"Rebecca","non-dropping-particle":"","parse-names":false,"suffix":""}],"container-title":"Infants &amp; Young Children","id":"ITEM-1","issue":"1","issued":{"date-parts":[["2006"]]},"page":"16-24","title":"Families and Genetic Diagnoses in the Genomic and Internet Age","type":"article-journal","volume":"19"},"uris":["http://www.mendeley.com/documents/?uuid=2ee02951-a3b9-4cb6-9615-6bb8712ae113"]}],"mendeley":{"formattedCitation":"(Skinner and Schaffer, 2006)","plainTextFormattedCitation":"(Skinner and Schaffer, 2006)","previouslyFormattedCitation":"(Skinner and Schaffer, 2006)"},"properties":{"noteIndex":0},"schema":"https://github.com/citation-style-language/schema/raw/master/csl-citation.json"}</w:instrText>
      </w:r>
      <w:r w:rsidRPr="001F16BC">
        <w:rPr>
          <w:sz w:val="24"/>
          <w:szCs w:val="24"/>
        </w:rPr>
        <w:fldChar w:fldCharType="separate"/>
      </w:r>
      <w:r w:rsidRPr="001F16BC">
        <w:rPr>
          <w:noProof/>
          <w:sz w:val="24"/>
          <w:szCs w:val="24"/>
        </w:rPr>
        <w:t>(Skinner and Schaffer, 2006)</w:t>
      </w:r>
      <w:r w:rsidRPr="001F16BC">
        <w:rPr>
          <w:sz w:val="24"/>
          <w:szCs w:val="24"/>
        </w:rPr>
        <w:fldChar w:fldCharType="end"/>
      </w:r>
      <w:r w:rsidRPr="001F16BC">
        <w:rPr>
          <w:sz w:val="24"/>
          <w:szCs w:val="24"/>
        </w:rPr>
        <w:t>. This has led to the ‘geneticization’ of syndromes previously described as manifestations of profound and multiple learning disabilities (Featherstone and Atkinson, 2012) and the development of ‘biological citizenship’ (</w:t>
      </w:r>
      <w:r w:rsidRPr="001F16BC">
        <w:rPr>
          <w:sz w:val="24"/>
          <w:szCs w:val="24"/>
        </w:rPr>
        <w:fldChar w:fldCharType="begin" w:fldLock="1"/>
      </w:r>
      <w:r w:rsidRPr="001F16BC">
        <w:rPr>
          <w:sz w:val="24"/>
          <w:szCs w:val="24"/>
        </w:rPr>
        <w:instrText>ADDIN CSL_CITATION {"citationItems":[{"id":"ITEM-1","itemData":{"author":[{"dropping-particle":"","family":"Rose","given":"N.","non-dropping-particle":"","parse-names":false,"suffix":""}],"container-title":"Theory, Culture and Society","id":"ITEM-1","issued":{"date-parts":[["2001"]]},"page":"1-30","title":"The politics of life itself","type":"article-journal","volume":"18"},"uris":["http://www.mendeley.com/documents/?uuid=2bc7a1c9-ec54-47e0-a8e8-39745589c2b2"]}],"mendeley":{"formattedCitation":"(Rose, 2001)","manualFormatting":"Rose 2001)","plainTextFormattedCitation":"(Rose, 2001)","previouslyFormattedCitation":"(Rose, 2001)"},"properties":{"noteIndex":0},"schema":"https://github.com/citation-style-language/schema/raw/master/csl-citation.json"}</w:instrText>
      </w:r>
      <w:r w:rsidRPr="001F16BC">
        <w:rPr>
          <w:sz w:val="24"/>
          <w:szCs w:val="24"/>
        </w:rPr>
        <w:fldChar w:fldCharType="separate"/>
      </w:r>
      <w:r w:rsidRPr="001F16BC">
        <w:rPr>
          <w:noProof/>
          <w:sz w:val="24"/>
          <w:szCs w:val="24"/>
        </w:rPr>
        <w:t>Rose 2001)</w:t>
      </w:r>
      <w:r w:rsidRPr="001F16BC">
        <w:rPr>
          <w:sz w:val="24"/>
          <w:szCs w:val="24"/>
        </w:rPr>
        <w:fldChar w:fldCharType="end"/>
      </w:r>
      <w:r w:rsidRPr="001F16BC">
        <w:rPr>
          <w:sz w:val="24"/>
          <w:szCs w:val="24"/>
        </w:rPr>
        <w:t xml:space="preserve"> related to these new genetic identities. Research into the use of the internet for support following a genetic diagnosis has demonstrated that parents tend not to challenge the biomedical model but seek information from other paren</w:t>
      </w:r>
      <w:r w:rsidR="0074645D" w:rsidRPr="001F16BC">
        <w:rPr>
          <w:sz w:val="24"/>
          <w:szCs w:val="24"/>
        </w:rPr>
        <w:t xml:space="preserve">ts to understand the diagnosis </w:t>
      </w:r>
      <w:r w:rsidRPr="001F16BC">
        <w:rPr>
          <w:sz w:val="24"/>
          <w:szCs w:val="24"/>
        </w:rPr>
        <w:t xml:space="preserve">and support medical decisions </w:t>
      </w:r>
      <w:r w:rsidRPr="001F16BC">
        <w:rPr>
          <w:sz w:val="24"/>
          <w:szCs w:val="24"/>
        </w:rPr>
        <w:fldChar w:fldCharType="begin" w:fldLock="1"/>
      </w:r>
      <w:r w:rsidRPr="001F16BC">
        <w:rPr>
          <w:sz w:val="24"/>
          <w:szCs w:val="24"/>
        </w:rPr>
        <w:instrText>ADDIN CSL_CITATION {"citationItems":[{"id":"ITEM-1","itemData":{"DOI":"10.1177/1049732309348368","ISBN":"1049-7323","ISSN":"1049-7323","PMID":"19805809","abstract":"Women are actively encouraged to educate themselves about pregnancy from formal sources (e.g., information leaflets, antenatal classes, books). In addition, informal stories of pregnancy and birth are routinely told between women. However, increased prenatal testing means that more fetuses are diagnosed with abnormalities, shifting the information requirements during pregnancy. Traditional sources of information cannot cover all possible outcomes, and the Internet is beginning to fill this gap. In this article, we draw from interviews about experiences of antenatal screening and pregnancy to explore how the Internet provides a unique resource for problematic pregnancies. It allows access to information about rarer conditions beyond standard pregnancy texts, as well as personal narratives about conditions. Learning how others have coped or are coping in similar situations can help alleviate feelings of isolation, and also places women back in a familiar territory of shared pregnancy narratives.","author":[{"dropping-particle":"","family":"Lowe","given":"Pam","non-dropping-particle":"","parse-names":false,"suffix":""},{"dropping-particle":"","family":"Powell","given":"John","non-dropping-particle":"","parse-names":false,"suffix":""},{"dropping-particle":"","family":"Griffiths","given":"Frances","non-dropping-particle":"","parse-names":false,"suffix":""},{"dropping-particle":"","family":"Thorogood","given":"Margaret","non-dropping-particle":"","parse-names":false,"suffix":""},{"dropping-particle":"","family":"Locock","given":"Louise","non-dropping-particle":"","parse-names":false,"suffix":""}],"container-title":"Qualitative health research","id":"ITEM-1","issued":{"date-parts":[["2009"]]},"page":"1476-1484","title":"Making it all normal: the role of the internet in problematic pregnancy.","type":"article-journal","volume":"19"},"uris":["http://www.mendeley.com/documents/?uuid=180e1040-908b-4f23-b338-4e481736cf89"]}],"mendeley":{"formattedCitation":"(Lowe et al., 2009)","plainTextFormattedCitation":"(Lowe et al., 2009)","previouslyFormattedCitation":"(Lowe et al., 2009)"},"properties":{"noteIndex":0},"schema":"https://github.com/citation-style-language/schema/raw/master/csl-citation.json"}</w:instrText>
      </w:r>
      <w:r w:rsidRPr="001F16BC">
        <w:rPr>
          <w:sz w:val="24"/>
          <w:szCs w:val="24"/>
        </w:rPr>
        <w:fldChar w:fldCharType="separate"/>
      </w:r>
      <w:r w:rsidRPr="001F16BC">
        <w:rPr>
          <w:noProof/>
          <w:sz w:val="24"/>
          <w:szCs w:val="24"/>
        </w:rPr>
        <w:t>(Lowe et al., 2009)</w:t>
      </w:r>
      <w:r w:rsidRPr="001F16BC">
        <w:rPr>
          <w:sz w:val="24"/>
          <w:szCs w:val="24"/>
        </w:rPr>
        <w:fldChar w:fldCharType="end"/>
      </w:r>
      <w:r w:rsidRPr="001F16BC">
        <w:rPr>
          <w:sz w:val="24"/>
          <w:szCs w:val="24"/>
        </w:rPr>
        <w:t>, suggesting a resurgence in biomedical</w:t>
      </w:r>
      <w:r w:rsidR="00A846C8" w:rsidRPr="001F16BC">
        <w:rPr>
          <w:sz w:val="24"/>
          <w:szCs w:val="24"/>
        </w:rPr>
        <w:t>, rather than social,</w:t>
      </w:r>
      <w:r w:rsidRPr="001F16BC">
        <w:rPr>
          <w:sz w:val="24"/>
          <w:szCs w:val="24"/>
        </w:rPr>
        <w:t xml:space="preserve"> interpretations of disability. </w:t>
      </w:r>
    </w:p>
    <w:p w14:paraId="479E9100" w14:textId="3C9C24D9" w:rsidR="00AA14D0" w:rsidRPr="001F16BC" w:rsidRDefault="00601A6F" w:rsidP="00526C67">
      <w:pPr>
        <w:spacing w:line="480" w:lineRule="auto"/>
        <w:rPr>
          <w:sz w:val="24"/>
          <w:szCs w:val="24"/>
        </w:rPr>
      </w:pPr>
      <w:r w:rsidRPr="001F16BC">
        <w:rPr>
          <w:sz w:val="24"/>
          <w:szCs w:val="24"/>
        </w:rPr>
        <w:t xml:space="preserve">Parents of people with Rett syndrome provide a powerful example of how research discourses can influence lay sense-making activities and vice versa. </w:t>
      </w:r>
      <w:r w:rsidR="00A846C8" w:rsidRPr="001F16BC">
        <w:rPr>
          <w:sz w:val="24"/>
          <w:szCs w:val="24"/>
        </w:rPr>
        <w:t>A</w:t>
      </w:r>
      <w:r w:rsidR="00B973EA" w:rsidRPr="001F16BC">
        <w:rPr>
          <w:sz w:val="24"/>
          <w:szCs w:val="24"/>
        </w:rPr>
        <w:t xml:space="preserve">dvances in genetic techniques have led to the development of a </w:t>
      </w:r>
      <w:r w:rsidR="00A1489B" w:rsidRPr="001F16BC">
        <w:rPr>
          <w:sz w:val="24"/>
          <w:szCs w:val="24"/>
        </w:rPr>
        <w:t xml:space="preserve">genetic </w:t>
      </w:r>
      <w:r w:rsidR="00B973EA" w:rsidRPr="001F16BC">
        <w:rPr>
          <w:sz w:val="24"/>
          <w:szCs w:val="24"/>
        </w:rPr>
        <w:t xml:space="preserve">‘cure’ discourse </w:t>
      </w:r>
      <w:r w:rsidR="00A1489B" w:rsidRPr="001F16BC">
        <w:rPr>
          <w:sz w:val="24"/>
          <w:szCs w:val="24"/>
        </w:rPr>
        <w:t xml:space="preserve">that </w:t>
      </w:r>
      <w:r w:rsidR="00B973EA" w:rsidRPr="001F16BC">
        <w:rPr>
          <w:sz w:val="24"/>
          <w:szCs w:val="24"/>
        </w:rPr>
        <w:t>that has been widely taken up in the field of genetic syndromes</w:t>
      </w:r>
      <w:r w:rsidR="00A1489B" w:rsidRPr="001F16BC">
        <w:rPr>
          <w:sz w:val="24"/>
          <w:szCs w:val="24"/>
        </w:rPr>
        <w:t xml:space="preserve"> and found traction</w:t>
      </w:r>
      <w:r w:rsidR="00916E0E" w:rsidRPr="001F16BC">
        <w:rPr>
          <w:sz w:val="24"/>
          <w:szCs w:val="24"/>
        </w:rPr>
        <w:t xml:space="preserve"> in public discourse and parent</w:t>
      </w:r>
      <w:r w:rsidR="00A1489B" w:rsidRPr="001F16BC">
        <w:rPr>
          <w:sz w:val="24"/>
          <w:szCs w:val="24"/>
        </w:rPr>
        <w:t xml:space="preserve"> activism</w:t>
      </w:r>
      <w:r w:rsidR="00B973EA" w:rsidRPr="001F16BC">
        <w:rPr>
          <w:sz w:val="24"/>
          <w:szCs w:val="24"/>
        </w:rPr>
        <w:t>.</w:t>
      </w:r>
      <w:r w:rsidR="00D941AA" w:rsidRPr="001F16BC">
        <w:rPr>
          <w:sz w:val="24"/>
          <w:szCs w:val="24"/>
        </w:rPr>
        <w:t xml:space="preserve"> </w:t>
      </w:r>
      <w:r w:rsidR="002C54F3" w:rsidRPr="001F16BC">
        <w:rPr>
          <w:sz w:val="24"/>
          <w:szCs w:val="24"/>
        </w:rPr>
        <w:t>Featherstone and Atkinson (2012)</w:t>
      </w:r>
      <w:r w:rsidR="009D0C51" w:rsidRPr="001F16BC">
        <w:rPr>
          <w:sz w:val="24"/>
          <w:szCs w:val="24"/>
        </w:rPr>
        <w:t xml:space="preserve"> </w:t>
      </w:r>
      <w:r w:rsidR="002C54F3" w:rsidRPr="001F16BC">
        <w:rPr>
          <w:sz w:val="24"/>
          <w:szCs w:val="24"/>
        </w:rPr>
        <w:t>argue that</w:t>
      </w:r>
      <w:r w:rsidR="00F46EDC" w:rsidRPr="001F16BC">
        <w:rPr>
          <w:sz w:val="24"/>
          <w:szCs w:val="24"/>
        </w:rPr>
        <w:t xml:space="preserve"> </w:t>
      </w:r>
      <w:r w:rsidR="00911EA6" w:rsidRPr="001F16BC">
        <w:rPr>
          <w:sz w:val="24"/>
          <w:szCs w:val="24"/>
        </w:rPr>
        <w:t xml:space="preserve">parents </w:t>
      </w:r>
      <w:r w:rsidR="00A846C8" w:rsidRPr="001F16BC">
        <w:rPr>
          <w:sz w:val="24"/>
          <w:szCs w:val="24"/>
        </w:rPr>
        <w:t>became</w:t>
      </w:r>
      <w:r w:rsidR="00911EA6" w:rsidRPr="001F16BC">
        <w:rPr>
          <w:sz w:val="24"/>
          <w:szCs w:val="24"/>
        </w:rPr>
        <w:t xml:space="preserve"> mobilised </w:t>
      </w:r>
      <w:r w:rsidR="00F46EDC" w:rsidRPr="001F16BC">
        <w:rPr>
          <w:sz w:val="24"/>
          <w:szCs w:val="24"/>
        </w:rPr>
        <w:t>around the gene</w:t>
      </w:r>
      <w:r w:rsidR="00911EA6" w:rsidRPr="001F16BC">
        <w:rPr>
          <w:sz w:val="24"/>
          <w:szCs w:val="24"/>
        </w:rPr>
        <w:t xml:space="preserve">tic identity of ‘Rett syndrome’, conceptualising this as a </w:t>
      </w:r>
      <w:r w:rsidR="00F46EDC" w:rsidRPr="001F16BC">
        <w:rPr>
          <w:sz w:val="24"/>
          <w:szCs w:val="24"/>
        </w:rPr>
        <w:t>form of biological citizenship.</w:t>
      </w:r>
      <w:r w:rsidR="00FD2BBA" w:rsidRPr="001F16BC">
        <w:rPr>
          <w:sz w:val="24"/>
          <w:szCs w:val="24"/>
        </w:rPr>
        <w:t xml:space="preserve"> </w:t>
      </w:r>
      <w:r w:rsidR="00911EA6" w:rsidRPr="001F16BC">
        <w:rPr>
          <w:sz w:val="24"/>
          <w:szCs w:val="24"/>
        </w:rPr>
        <w:t>There are</w:t>
      </w:r>
      <w:r w:rsidR="00194795" w:rsidRPr="001F16BC">
        <w:rPr>
          <w:sz w:val="24"/>
          <w:szCs w:val="24"/>
        </w:rPr>
        <w:t xml:space="preserve"> </w:t>
      </w:r>
      <w:r w:rsidR="00911EA6" w:rsidRPr="001F16BC">
        <w:rPr>
          <w:sz w:val="24"/>
          <w:szCs w:val="24"/>
        </w:rPr>
        <w:t>close</w:t>
      </w:r>
      <w:r w:rsidR="00194795" w:rsidRPr="001F16BC">
        <w:rPr>
          <w:sz w:val="24"/>
          <w:szCs w:val="24"/>
        </w:rPr>
        <w:t xml:space="preserve"> links between parent activism and biomedical research</w:t>
      </w:r>
      <w:r w:rsidR="002C54F3" w:rsidRPr="001F16BC">
        <w:rPr>
          <w:sz w:val="24"/>
          <w:szCs w:val="24"/>
        </w:rPr>
        <w:t>. For example, c</w:t>
      </w:r>
      <w:r w:rsidR="008A5D12" w:rsidRPr="001F16BC">
        <w:rPr>
          <w:sz w:val="24"/>
          <w:szCs w:val="24"/>
        </w:rPr>
        <w:t xml:space="preserve">haritable donations funded </w:t>
      </w:r>
      <w:r w:rsidR="00F900F3" w:rsidRPr="001F16BC">
        <w:rPr>
          <w:sz w:val="24"/>
          <w:szCs w:val="24"/>
        </w:rPr>
        <w:t>ground-breaking</w:t>
      </w:r>
      <w:r w:rsidR="00911EA6" w:rsidRPr="001F16BC">
        <w:rPr>
          <w:sz w:val="24"/>
          <w:szCs w:val="24"/>
        </w:rPr>
        <w:t xml:space="preserve"> </w:t>
      </w:r>
      <w:r w:rsidR="002C54F3" w:rsidRPr="001F16BC">
        <w:rPr>
          <w:sz w:val="24"/>
          <w:szCs w:val="24"/>
        </w:rPr>
        <w:t>research</w:t>
      </w:r>
      <w:r w:rsidR="00911EA6" w:rsidRPr="001F16BC">
        <w:rPr>
          <w:sz w:val="24"/>
          <w:szCs w:val="24"/>
        </w:rPr>
        <w:t xml:space="preserve"> </w:t>
      </w:r>
      <w:r w:rsidR="002C54F3" w:rsidRPr="001F16BC">
        <w:rPr>
          <w:sz w:val="24"/>
          <w:szCs w:val="24"/>
        </w:rPr>
        <w:t xml:space="preserve">by Guy and colleagues </w:t>
      </w:r>
      <w:r w:rsidR="002C54F3" w:rsidRPr="001F16BC">
        <w:rPr>
          <w:sz w:val="24"/>
          <w:szCs w:val="24"/>
        </w:rPr>
        <w:lastRenderedPageBreak/>
        <w:t>(</w:t>
      </w:r>
      <w:r w:rsidR="002C54F3" w:rsidRPr="001F16BC">
        <w:rPr>
          <w:sz w:val="24"/>
          <w:szCs w:val="24"/>
        </w:rPr>
        <w:fldChar w:fldCharType="begin" w:fldLock="1"/>
      </w:r>
      <w:r w:rsidR="00DA2F38" w:rsidRPr="001F16BC">
        <w:rPr>
          <w:sz w:val="24"/>
          <w:szCs w:val="24"/>
        </w:rPr>
        <w:instrText>ADDIN CSL_CITATION {"citationItems":[{"id":"ITEM-1","itemData":{"author":[{"dropping-particle":"","family":"Guy","given":"J.","non-dropping-particle":"","parse-names":false,"suffix":""},{"dropping-particle":"","family":"Gan","given":"J.","non-dropping-particle":"","parse-names":false,"suffix":""},{"dropping-particle":"","family":"Selfridge","given":"J.","non-dropping-particle":"","parse-names":false,"suffix":""},{"dropping-particle":"","family":"Cobb","given":"S.","non-dropping-particle":"","parse-names":false,"suffix":""},{"dropping-particle":"","family":"Bird","given":"A.","non-dropping-particle":"","parse-names":false,"suffix":""}],"container-title":"Science","id":"ITEM-1","issue":"5815","issued":{"date-parts":[["2007"]]},"page":"1143-1147","title":"Reversal of Neurological Defects in a Mouse Model of Rett Syndrome","type":"article-journal","volume":"315"},"uris":["http://www.mendeley.com/documents/?uuid=a8978d57-f2c4-4771-8373-c0396b261e91"]}],"mendeley":{"formattedCitation":"(Guy et al., 2007)","manualFormatting":"2007)","plainTextFormattedCitation":"(Guy et al., 2007)","previouslyFormattedCitation":"(Guy et al., 2007)"},"properties":{"noteIndex":0},"schema":"https://github.com/citation-style-language/schema/raw/master/csl-citation.json"}</w:instrText>
      </w:r>
      <w:r w:rsidR="002C54F3" w:rsidRPr="001F16BC">
        <w:rPr>
          <w:sz w:val="24"/>
          <w:szCs w:val="24"/>
        </w:rPr>
        <w:fldChar w:fldCharType="separate"/>
      </w:r>
      <w:r w:rsidR="002C54F3" w:rsidRPr="001F16BC">
        <w:rPr>
          <w:noProof/>
          <w:sz w:val="24"/>
          <w:szCs w:val="24"/>
        </w:rPr>
        <w:t>2007)</w:t>
      </w:r>
      <w:r w:rsidR="002C54F3" w:rsidRPr="001F16BC">
        <w:rPr>
          <w:sz w:val="24"/>
          <w:szCs w:val="24"/>
        </w:rPr>
        <w:fldChar w:fldCharType="end"/>
      </w:r>
      <w:r w:rsidR="002C54F3" w:rsidRPr="001F16BC">
        <w:rPr>
          <w:sz w:val="24"/>
          <w:szCs w:val="24"/>
        </w:rPr>
        <w:t xml:space="preserve"> </w:t>
      </w:r>
      <w:r w:rsidR="0036799B" w:rsidRPr="001F16BC">
        <w:rPr>
          <w:sz w:val="24"/>
          <w:szCs w:val="24"/>
        </w:rPr>
        <w:t xml:space="preserve">where Rett-like symptoms were ‘switched off’ </w:t>
      </w:r>
      <w:r w:rsidR="00AA14D0" w:rsidRPr="001F16BC">
        <w:rPr>
          <w:sz w:val="24"/>
          <w:szCs w:val="24"/>
        </w:rPr>
        <w:t xml:space="preserve">by artificially deactivating and reactivating one of the genes associated with </w:t>
      </w:r>
      <w:r w:rsidR="00D256C7" w:rsidRPr="001F16BC">
        <w:rPr>
          <w:sz w:val="24"/>
          <w:szCs w:val="24"/>
        </w:rPr>
        <w:t>clinically-</w:t>
      </w:r>
      <w:r w:rsidR="00AA14D0" w:rsidRPr="001F16BC">
        <w:rPr>
          <w:sz w:val="24"/>
          <w:szCs w:val="24"/>
        </w:rPr>
        <w:t xml:space="preserve">diagnosed cases </w:t>
      </w:r>
      <w:r w:rsidR="00AA14D0" w:rsidRPr="001F16BC">
        <w:rPr>
          <w:sz w:val="24"/>
          <w:szCs w:val="24"/>
        </w:rPr>
        <w:fldChar w:fldCharType="begin" w:fldLock="1"/>
      </w:r>
      <w:r w:rsidR="00292DF8" w:rsidRPr="001F16BC">
        <w:rPr>
          <w:sz w:val="24"/>
          <w:szCs w:val="24"/>
        </w:rPr>
        <w:instrText>ADDIN CSL_CITATION {"citationItems":[{"id":"ITEM-1","itemData":{"DOI":"10.4324/9780203878156","ISBN":"9780203878156","author":[{"dropping-particle":"","family":"Featherstone","given":"Katie","non-dropping-particle":"","parse-names":false,"suffix":""},{"dropping-particle":"","family":"Atkinson","given":"Paul","non-dropping-particle":"","parse-names":false,"suffix":""}],"container-title":"Creating Conditions: The Making and Remaking of a Genetic Syndrome","id":"ITEM-1","issued":{"date-parts":[["2012"]]},"number-of-pages":"1-133","publisher":"Routledge","publisher-place":"Abingdon","title":"Creating conditions: The making and remaking of a genetic syndrome","type":"book"},"uris":["http://www.mendeley.com/documents/?uuid=b0e1d73e-82c8-49db-a1a7-46bff9d95213"]}],"mendeley":{"formattedCitation":"(Featherstone and Atkinson, 2012)","manualFormatting":"(Featherstone and Atkinson 2012)","plainTextFormattedCitation":"(Featherstone and Atkinson, 2012)","previouslyFormattedCitation":"(Featherstone and Atkinson, 2012)"},"properties":{"noteIndex":0},"schema":"https://github.com/citation-style-language/schema/raw/master/csl-citation.json"}</w:instrText>
      </w:r>
      <w:r w:rsidR="00AA14D0" w:rsidRPr="001F16BC">
        <w:rPr>
          <w:sz w:val="24"/>
          <w:szCs w:val="24"/>
        </w:rPr>
        <w:fldChar w:fldCharType="separate"/>
      </w:r>
      <w:r w:rsidR="00AA14D0" w:rsidRPr="001F16BC">
        <w:rPr>
          <w:noProof/>
          <w:sz w:val="24"/>
          <w:szCs w:val="24"/>
        </w:rPr>
        <w:t>(Featherstone and</w:t>
      </w:r>
      <w:r w:rsidR="002E28BC" w:rsidRPr="001F16BC">
        <w:rPr>
          <w:noProof/>
          <w:sz w:val="24"/>
          <w:szCs w:val="24"/>
        </w:rPr>
        <w:t xml:space="preserve"> Atkinson 2012</w:t>
      </w:r>
      <w:r w:rsidR="00AA14D0" w:rsidRPr="001F16BC">
        <w:rPr>
          <w:noProof/>
          <w:sz w:val="24"/>
          <w:szCs w:val="24"/>
        </w:rPr>
        <w:t>)</w:t>
      </w:r>
      <w:r w:rsidR="00AA14D0" w:rsidRPr="001F16BC">
        <w:rPr>
          <w:sz w:val="24"/>
          <w:szCs w:val="24"/>
        </w:rPr>
        <w:fldChar w:fldCharType="end"/>
      </w:r>
      <w:r w:rsidR="00AA14D0" w:rsidRPr="001F16BC">
        <w:rPr>
          <w:sz w:val="24"/>
          <w:szCs w:val="24"/>
        </w:rPr>
        <w:t xml:space="preserve">. </w:t>
      </w:r>
      <w:r w:rsidR="00911EA6" w:rsidRPr="001F16BC">
        <w:rPr>
          <w:sz w:val="24"/>
          <w:szCs w:val="24"/>
        </w:rPr>
        <w:t xml:space="preserve">Featherstone and Atkinson </w:t>
      </w:r>
      <w:r w:rsidR="003D4AAA" w:rsidRPr="001F16BC">
        <w:rPr>
          <w:sz w:val="24"/>
          <w:szCs w:val="24"/>
        </w:rPr>
        <w:t>(201</w:t>
      </w:r>
      <w:r w:rsidR="002E28BC" w:rsidRPr="001F16BC">
        <w:rPr>
          <w:sz w:val="24"/>
          <w:szCs w:val="24"/>
        </w:rPr>
        <w:t>2</w:t>
      </w:r>
      <w:r w:rsidR="00911EA6" w:rsidRPr="001F16BC">
        <w:rPr>
          <w:sz w:val="24"/>
          <w:szCs w:val="24"/>
        </w:rPr>
        <w:t xml:space="preserve">) argue this </w:t>
      </w:r>
      <w:r w:rsidR="00D36F76" w:rsidRPr="001F16BC">
        <w:rPr>
          <w:sz w:val="24"/>
          <w:szCs w:val="24"/>
        </w:rPr>
        <w:t xml:space="preserve">piece of research </w:t>
      </w:r>
      <w:r w:rsidR="00911EA6" w:rsidRPr="001F16BC">
        <w:rPr>
          <w:sz w:val="24"/>
          <w:szCs w:val="24"/>
        </w:rPr>
        <w:t>powerfully shaped how parents made sense of the syndrome and its meaning for their own child. Discourses on some social media sites</w:t>
      </w:r>
      <w:r w:rsidR="004107F1" w:rsidRPr="001F16BC">
        <w:rPr>
          <w:sz w:val="24"/>
          <w:szCs w:val="24"/>
        </w:rPr>
        <w:t xml:space="preserve">, </w:t>
      </w:r>
      <w:r w:rsidR="00911EA6" w:rsidRPr="001F16BC">
        <w:rPr>
          <w:sz w:val="24"/>
          <w:szCs w:val="24"/>
        </w:rPr>
        <w:t>family associations and carers describe</w:t>
      </w:r>
      <w:r w:rsidR="00D21DFE" w:rsidRPr="001F16BC">
        <w:rPr>
          <w:sz w:val="24"/>
          <w:szCs w:val="24"/>
        </w:rPr>
        <w:t>d</w:t>
      </w:r>
      <w:r w:rsidR="00911EA6" w:rsidRPr="001F16BC">
        <w:rPr>
          <w:sz w:val="24"/>
          <w:szCs w:val="24"/>
        </w:rPr>
        <w:t xml:space="preserve"> Rett syndrome as a kind of ‘locked-in s</w:t>
      </w:r>
      <w:r w:rsidR="00D21DFE" w:rsidRPr="001F16BC">
        <w:rPr>
          <w:sz w:val="24"/>
          <w:szCs w:val="24"/>
        </w:rPr>
        <w:t xml:space="preserve">yndrome’ and </w:t>
      </w:r>
      <w:r w:rsidR="00911EA6" w:rsidRPr="001F16BC">
        <w:rPr>
          <w:sz w:val="24"/>
          <w:szCs w:val="24"/>
        </w:rPr>
        <w:t>a cure as a way of ‘return[ing] these girls to the apparently normal state b</w:t>
      </w:r>
      <w:r w:rsidR="00D21DFE" w:rsidRPr="001F16BC">
        <w:rPr>
          <w:sz w:val="24"/>
          <w:szCs w:val="24"/>
        </w:rPr>
        <w:t xml:space="preserve">efore the onset of the syndrome’ </w:t>
      </w:r>
      <w:r w:rsidR="003D4AAA" w:rsidRPr="001F16BC">
        <w:rPr>
          <w:sz w:val="24"/>
          <w:szCs w:val="24"/>
        </w:rPr>
        <w:t>(Featherstone &amp; Atkinson, 201</w:t>
      </w:r>
      <w:r w:rsidR="002E28BC" w:rsidRPr="001F16BC">
        <w:rPr>
          <w:sz w:val="24"/>
          <w:szCs w:val="24"/>
        </w:rPr>
        <w:t>2</w:t>
      </w:r>
      <w:r w:rsidR="006C3BF6" w:rsidRPr="001F16BC">
        <w:rPr>
          <w:sz w:val="24"/>
          <w:szCs w:val="24"/>
        </w:rPr>
        <w:t xml:space="preserve">: </w:t>
      </w:r>
      <w:r w:rsidR="00911EA6" w:rsidRPr="001F16BC">
        <w:rPr>
          <w:sz w:val="24"/>
          <w:szCs w:val="24"/>
        </w:rPr>
        <w:t>80</w:t>
      </w:r>
      <w:r w:rsidR="00D36F76" w:rsidRPr="001F16BC">
        <w:rPr>
          <w:sz w:val="24"/>
          <w:szCs w:val="24"/>
        </w:rPr>
        <w:t>). This</w:t>
      </w:r>
      <w:r w:rsidR="0036799B" w:rsidRPr="001F16BC">
        <w:rPr>
          <w:sz w:val="24"/>
          <w:szCs w:val="24"/>
        </w:rPr>
        <w:t xml:space="preserve"> in turn</w:t>
      </w:r>
      <w:r w:rsidR="00D21DFE" w:rsidRPr="001F16BC">
        <w:rPr>
          <w:sz w:val="24"/>
          <w:szCs w:val="24"/>
        </w:rPr>
        <w:t xml:space="preserve"> led to some</w:t>
      </w:r>
      <w:r w:rsidR="00AA14D0" w:rsidRPr="001F16BC">
        <w:rPr>
          <w:sz w:val="24"/>
          <w:szCs w:val="24"/>
        </w:rPr>
        <w:t xml:space="preserve"> </w:t>
      </w:r>
      <w:r w:rsidR="00911EA6" w:rsidRPr="001F16BC">
        <w:rPr>
          <w:sz w:val="24"/>
          <w:szCs w:val="24"/>
        </w:rPr>
        <w:t>parents founding new</w:t>
      </w:r>
      <w:r w:rsidR="00AA14D0" w:rsidRPr="001F16BC">
        <w:rPr>
          <w:sz w:val="24"/>
          <w:szCs w:val="24"/>
        </w:rPr>
        <w:t xml:space="preserve"> charities to </w:t>
      </w:r>
      <w:r w:rsidR="00911EA6" w:rsidRPr="001F16BC">
        <w:rPr>
          <w:sz w:val="24"/>
          <w:szCs w:val="24"/>
        </w:rPr>
        <w:t>fundraise</w:t>
      </w:r>
      <w:r w:rsidR="008A5D12" w:rsidRPr="001F16BC">
        <w:rPr>
          <w:sz w:val="24"/>
          <w:szCs w:val="24"/>
        </w:rPr>
        <w:t xml:space="preserve"> </w:t>
      </w:r>
      <w:r w:rsidR="00AA14D0" w:rsidRPr="001F16BC">
        <w:rPr>
          <w:sz w:val="24"/>
          <w:szCs w:val="24"/>
        </w:rPr>
        <w:t xml:space="preserve">for research with the </w:t>
      </w:r>
      <w:r w:rsidR="00911EA6" w:rsidRPr="001F16BC">
        <w:rPr>
          <w:sz w:val="24"/>
          <w:szCs w:val="24"/>
        </w:rPr>
        <w:t xml:space="preserve">stated </w:t>
      </w:r>
      <w:r w:rsidR="00AA14D0" w:rsidRPr="001F16BC">
        <w:rPr>
          <w:sz w:val="24"/>
          <w:szCs w:val="24"/>
        </w:rPr>
        <w:t xml:space="preserve">aim of developing gene therapies to treat or cure the </w:t>
      </w:r>
      <w:r w:rsidR="00911EA6" w:rsidRPr="001F16BC">
        <w:rPr>
          <w:sz w:val="24"/>
          <w:szCs w:val="24"/>
        </w:rPr>
        <w:t>syndrome (e.g. Reverse Rett and Cure Rett</w:t>
      </w:r>
      <w:r w:rsidR="00D21DFE" w:rsidRPr="001F16BC">
        <w:rPr>
          <w:sz w:val="24"/>
          <w:szCs w:val="24"/>
        </w:rPr>
        <w:t xml:space="preserve"> in the UK</w:t>
      </w:r>
      <w:r w:rsidR="00911EA6" w:rsidRPr="001F16BC">
        <w:rPr>
          <w:sz w:val="24"/>
          <w:szCs w:val="24"/>
        </w:rPr>
        <w:t>)</w:t>
      </w:r>
      <w:r w:rsidR="008A5D12" w:rsidRPr="001F16BC">
        <w:rPr>
          <w:sz w:val="24"/>
          <w:szCs w:val="24"/>
        </w:rPr>
        <w:t xml:space="preserve">. </w:t>
      </w:r>
      <w:r w:rsidR="004107F1" w:rsidRPr="001F16BC">
        <w:rPr>
          <w:sz w:val="24"/>
          <w:szCs w:val="24"/>
        </w:rPr>
        <w:t xml:space="preserve">These organisations are supported by </w:t>
      </w:r>
      <w:r w:rsidR="00D21DFE" w:rsidRPr="001F16BC">
        <w:rPr>
          <w:sz w:val="24"/>
          <w:szCs w:val="24"/>
        </w:rPr>
        <w:t>wider</w:t>
      </w:r>
      <w:r w:rsidR="004107F1" w:rsidRPr="001F16BC">
        <w:rPr>
          <w:sz w:val="24"/>
          <w:szCs w:val="24"/>
        </w:rPr>
        <w:t xml:space="preserve"> forms of parent activism including </w:t>
      </w:r>
      <w:r w:rsidR="008A5D12" w:rsidRPr="001F16BC">
        <w:rPr>
          <w:sz w:val="24"/>
          <w:szCs w:val="24"/>
        </w:rPr>
        <w:t xml:space="preserve">fundraising activities, sharing content around Rett syndrome on social media and participating in </w:t>
      </w:r>
      <w:r w:rsidR="00911EA6" w:rsidRPr="001F16BC">
        <w:rPr>
          <w:sz w:val="24"/>
          <w:szCs w:val="24"/>
        </w:rPr>
        <w:t>awareness-raising campaigns in m</w:t>
      </w:r>
      <w:r w:rsidR="008A5D12" w:rsidRPr="001F16BC">
        <w:rPr>
          <w:sz w:val="24"/>
          <w:szCs w:val="24"/>
        </w:rPr>
        <w:t>ainstream media</w:t>
      </w:r>
      <w:r w:rsidR="00AA14D0" w:rsidRPr="001F16BC">
        <w:rPr>
          <w:sz w:val="24"/>
          <w:szCs w:val="24"/>
        </w:rPr>
        <w:t>.</w:t>
      </w:r>
      <w:r w:rsidR="004E2BB7" w:rsidRPr="001F16BC">
        <w:rPr>
          <w:sz w:val="24"/>
          <w:szCs w:val="24"/>
        </w:rPr>
        <w:t xml:space="preserve"> </w:t>
      </w:r>
      <w:r w:rsidR="00526C67" w:rsidRPr="001F16BC">
        <w:rPr>
          <w:sz w:val="24"/>
          <w:szCs w:val="24"/>
        </w:rPr>
        <w:t xml:space="preserve">This challenges notions of organic public sociology and the implication that community or charitable groups organise around social change, act as ‘counter-publics’, or may be intrinsically sympathetic to a sociological perspective. </w:t>
      </w:r>
      <w:r w:rsidR="00D21DFE" w:rsidRPr="001F16BC">
        <w:rPr>
          <w:sz w:val="24"/>
          <w:szCs w:val="24"/>
        </w:rPr>
        <w:t>Parents</w:t>
      </w:r>
      <w:r w:rsidR="009F2F1F" w:rsidRPr="001F16BC">
        <w:rPr>
          <w:sz w:val="24"/>
          <w:szCs w:val="24"/>
        </w:rPr>
        <w:t xml:space="preserve"> of people with Rett syndrome </w:t>
      </w:r>
      <w:r w:rsidR="00D21DFE" w:rsidRPr="001F16BC">
        <w:rPr>
          <w:sz w:val="24"/>
          <w:szCs w:val="24"/>
        </w:rPr>
        <w:t xml:space="preserve">therefore </w:t>
      </w:r>
      <w:r w:rsidR="009F2F1F" w:rsidRPr="001F16BC">
        <w:rPr>
          <w:sz w:val="24"/>
          <w:szCs w:val="24"/>
        </w:rPr>
        <w:t xml:space="preserve">sit at the </w:t>
      </w:r>
      <w:r w:rsidR="00D36F76" w:rsidRPr="001F16BC">
        <w:rPr>
          <w:sz w:val="24"/>
          <w:szCs w:val="24"/>
        </w:rPr>
        <w:t>centre</w:t>
      </w:r>
      <w:r w:rsidR="009F2F1F" w:rsidRPr="001F16BC">
        <w:rPr>
          <w:sz w:val="24"/>
          <w:szCs w:val="24"/>
        </w:rPr>
        <w:t xml:space="preserve"> of a range of competing </w:t>
      </w:r>
      <w:r w:rsidR="00D21DFE" w:rsidRPr="001F16BC">
        <w:rPr>
          <w:sz w:val="24"/>
          <w:szCs w:val="24"/>
        </w:rPr>
        <w:t xml:space="preserve">disciplinary </w:t>
      </w:r>
      <w:r w:rsidR="009F2F1F" w:rsidRPr="001F16BC">
        <w:rPr>
          <w:sz w:val="24"/>
          <w:szCs w:val="24"/>
        </w:rPr>
        <w:t xml:space="preserve">discourses about the meaning of their child’s diagnosis </w:t>
      </w:r>
      <w:r w:rsidR="008C526C" w:rsidRPr="001F16BC">
        <w:rPr>
          <w:sz w:val="24"/>
          <w:szCs w:val="24"/>
        </w:rPr>
        <w:t>and</w:t>
      </w:r>
      <w:r w:rsidR="009F2F1F" w:rsidRPr="001F16BC">
        <w:rPr>
          <w:sz w:val="24"/>
          <w:szCs w:val="24"/>
        </w:rPr>
        <w:t xml:space="preserve"> prognosis</w:t>
      </w:r>
      <w:r w:rsidR="008C526C" w:rsidRPr="001F16BC">
        <w:rPr>
          <w:sz w:val="24"/>
          <w:szCs w:val="24"/>
        </w:rPr>
        <w:t xml:space="preserve">. </w:t>
      </w:r>
      <w:r w:rsidR="00AA3CB9" w:rsidRPr="001F16BC">
        <w:rPr>
          <w:sz w:val="24"/>
          <w:szCs w:val="24"/>
        </w:rPr>
        <w:t xml:space="preserve">However the impact of these </w:t>
      </w:r>
      <w:r w:rsidR="00D21DFE" w:rsidRPr="001F16BC">
        <w:rPr>
          <w:sz w:val="24"/>
          <w:szCs w:val="24"/>
        </w:rPr>
        <w:lastRenderedPageBreak/>
        <w:t xml:space="preserve">disciplinary </w:t>
      </w:r>
      <w:r w:rsidR="00AA3CB9" w:rsidRPr="001F16BC">
        <w:rPr>
          <w:sz w:val="24"/>
          <w:szCs w:val="24"/>
        </w:rPr>
        <w:t xml:space="preserve">boundary disputes has not been explored in terms of how </w:t>
      </w:r>
      <w:r w:rsidR="007B5F67" w:rsidRPr="001F16BC">
        <w:rPr>
          <w:sz w:val="24"/>
          <w:szCs w:val="24"/>
        </w:rPr>
        <w:t xml:space="preserve">competing </w:t>
      </w:r>
      <w:r w:rsidR="00AA3CB9" w:rsidRPr="001F16BC">
        <w:rPr>
          <w:sz w:val="24"/>
          <w:szCs w:val="24"/>
        </w:rPr>
        <w:t xml:space="preserve">discourses might impact on recruitment </w:t>
      </w:r>
      <w:r w:rsidR="00D21DFE" w:rsidRPr="001F16BC">
        <w:rPr>
          <w:sz w:val="24"/>
          <w:szCs w:val="24"/>
        </w:rPr>
        <w:t>into sociological research</w:t>
      </w:r>
      <w:r w:rsidR="00D14DED" w:rsidRPr="001F16BC">
        <w:rPr>
          <w:sz w:val="24"/>
          <w:szCs w:val="24"/>
        </w:rPr>
        <w:t xml:space="preserve">. </w:t>
      </w:r>
    </w:p>
    <w:p w14:paraId="262AF632" w14:textId="38CCFFA8" w:rsidR="000B4E61" w:rsidRPr="001F16BC" w:rsidRDefault="00103D0E" w:rsidP="00EC3E64">
      <w:pPr>
        <w:spacing w:line="480" w:lineRule="auto"/>
        <w:rPr>
          <w:sz w:val="24"/>
          <w:szCs w:val="24"/>
        </w:rPr>
      </w:pPr>
      <w:r w:rsidRPr="001F16BC">
        <w:rPr>
          <w:sz w:val="24"/>
          <w:szCs w:val="24"/>
        </w:rPr>
        <w:t>In summary,</w:t>
      </w:r>
      <w:r w:rsidR="00780349" w:rsidRPr="001F16BC">
        <w:rPr>
          <w:sz w:val="24"/>
          <w:szCs w:val="24"/>
        </w:rPr>
        <w:t xml:space="preserve"> </w:t>
      </w:r>
      <w:r w:rsidR="00D14DED" w:rsidRPr="001F16BC">
        <w:rPr>
          <w:sz w:val="24"/>
          <w:szCs w:val="24"/>
        </w:rPr>
        <w:t xml:space="preserve">our understanding of an important public – our research public – remains underdeveloped in the concept of public sociology. </w:t>
      </w:r>
      <w:r w:rsidR="00D256C7" w:rsidRPr="001F16BC">
        <w:rPr>
          <w:sz w:val="24"/>
          <w:szCs w:val="24"/>
        </w:rPr>
        <w:t>Exploration of the tensions</w:t>
      </w:r>
      <w:r w:rsidR="00D14DED" w:rsidRPr="001F16BC">
        <w:rPr>
          <w:sz w:val="24"/>
          <w:szCs w:val="24"/>
        </w:rPr>
        <w:t xml:space="preserve"> between </w:t>
      </w:r>
      <w:r w:rsidR="007B5F67" w:rsidRPr="001F16BC">
        <w:rPr>
          <w:sz w:val="24"/>
          <w:szCs w:val="24"/>
        </w:rPr>
        <w:t>the individualism</w:t>
      </w:r>
      <w:r w:rsidR="00D256C7" w:rsidRPr="001F16BC">
        <w:rPr>
          <w:sz w:val="24"/>
          <w:szCs w:val="24"/>
        </w:rPr>
        <w:t xml:space="preserve"> and sociological</w:t>
      </w:r>
      <w:r w:rsidR="007B5F67" w:rsidRPr="001F16BC">
        <w:rPr>
          <w:sz w:val="24"/>
          <w:szCs w:val="24"/>
        </w:rPr>
        <w:t xml:space="preserve"> frame</w:t>
      </w:r>
      <w:r w:rsidR="00D256C7" w:rsidRPr="001F16BC">
        <w:rPr>
          <w:sz w:val="24"/>
          <w:szCs w:val="24"/>
        </w:rPr>
        <w:t xml:space="preserve">s </w:t>
      </w:r>
      <w:r w:rsidR="00D14DED" w:rsidRPr="001F16BC">
        <w:rPr>
          <w:sz w:val="24"/>
          <w:szCs w:val="24"/>
        </w:rPr>
        <w:t>focus on interpretation of research data in the media</w:t>
      </w:r>
      <w:r w:rsidR="00526C67" w:rsidRPr="001F16BC">
        <w:rPr>
          <w:sz w:val="24"/>
          <w:szCs w:val="24"/>
        </w:rPr>
        <w:t xml:space="preserve"> or gatekeepers’ perceptions</w:t>
      </w:r>
      <w:r w:rsidR="00D14DED" w:rsidRPr="001F16BC">
        <w:rPr>
          <w:sz w:val="24"/>
          <w:szCs w:val="24"/>
        </w:rPr>
        <w:t>, not the initial decision to participate</w:t>
      </w:r>
      <w:r w:rsidR="00D256C7" w:rsidRPr="001F16BC">
        <w:rPr>
          <w:sz w:val="24"/>
          <w:szCs w:val="24"/>
        </w:rPr>
        <w:t xml:space="preserve"> in sociological research</w:t>
      </w:r>
      <w:r w:rsidR="00D14DED" w:rsidRPr="001F16BC">
        <w:rPr>
          <w:sz w:val="24"/>
          <w:szCs w:val="24"/>
        </w:rPr>
        <w:t>. The literature on</w:t>
      </w:r>
      <w:r w:rsidR="00194374" w:rsidRPr="001F16BC">
        <w:rPr>
          <w:sz w:val="24"/>
          <w:szCs w:val="24"/>
        </w:rPr>
        <w:t xml:space="preserve"> over-research </w:t>
      </w:r>
      <w:r w:rsidR="00D14DED" w:rsidRPr="001F16BC">
        <w:rPr>
          <w:sz w:val="24"/>
          <w:szCs w:val="24"/>
        </w:rPr>
        <w:t xml:space="preserve">can tell us something about this, particularly how </w:t>
      </w:r>
      <w:r w:rsidR="00345FAE" w:rsidRPr="001F16BC">
        <w:rPr>
          <w:sz w:val="24"/>
          <w:szCs w:val="24"/>
        </w:rPr>
        <w:t xml:space="preserve">research fatigue </w:t>
      </w:r>
      <w:r w:rsidR="00D14DED" w:rsidRPr="001F16BC">
        <w:rPr>
          <w:sz w:val="24"/>
          <w:szCs w:val="24"/>
        </w:rPr>
        <w:t>links to</w:t>
      </w:r>
      <w:r w:rsidR="00345FAE" w:rsidRPr="001F16BC">
        <w:rPr>
          <w:sz w:val="24"/>
          <w:szCs w:val="24"/>
        </w:rPr>
        <w:t xml:space="preserve"> </w:t>
      </w:r>
      <w:r w:rsidR="00D14DED" w:rsidRPr="001F16BC">
        <w:rPr>
          <w:sz w:val="24"/>
          <w:szCs w:val="24"/>
        </w:rPr>
        <w:t>ambiguity in</w:t>
      </w:r>
      <w:r w:rsidR="00526C67" w:rsidRPr="001F16BC">
        <w:rPr>
          <w:sz w:val="24"/>
          <w:szCs w:val="24"/>
        </w:rPr>
        <w:t xml:space="preserve"> impact</w:t>
      </w:r>
      <w:r w:rsidR="00D14DED" w:rsidRPr="001F16BC">
        <w:rPr>
          <w:sz w:val="24"/>
          <w:szCs w:val="24"/>
        </w:rPr>
        <w:t>. G</w:t>
      </w:r>
      <w:r w:rsidR="009F747D" w:rsidRPr="001F16BC">
        <w:rPr>
          <w:sz w:val="24"/>
          <w:szCs w:val="24"/>
        </w:rPr>
        <w:t xml:space="preserve">enetic research discourses are influencing lay interpretation </w:t>
      </w:r>
      <w:r w:rsidR="00D21DFE" w:rsidRPr="001F16BC">
        <w:rPr>
          <w:sz w:val="24"/>
          <w:szCs w:val="24"/>
        </w:rPr>
        <w:t xml:space="preserve">of syndromes, and lay </w:t>
      </w:r>
      <w:r w:rsidR="00004E0B" w:rsidRPr="001F16BC">
        <w:rPr>
          <w:sz w:val="24"/>
          <w:szCs w:val="24"/>
        </w:rPr>
        <w:t>activists</w:t>
      </w:r>
      <w:r w:rsidR="00D21DFE" w:rsidRPr="001F16BC">
        <w:rPr>
          <w:sz w:val="24"/>
          <w:szCs w:val="24"/>
        </w:rPr>
        <w:t xml:space="preserve"> are creating </w:t>
      </w:r>
      <w:r w:rsidR="00004E0B" w:rsidRPr="001F16BC">
        <w:rPr>
          <w:sz w:val="24"/>
          <w:szCs w:val="24"/>
        </w:rPr>
        <w:t xml:space="preserve">and supporting </w:t>
      </w:r>
      <w:r w:rsidR="00D21DFE" w:rsidRPr="001F16BC">
        <w:rPr>
          <w:sz w:val="24"/>
          <w:szCs w:val="24"/>
        </w:rPr>
        <w:t>new sources of research funding to further genetic research</w:t>
      </w:r>
      <w:r w:rsidR="00D14DED" w:rsidRPr="001F16BC">
        <w:rPr>
          <w:sz w:val="24"/>
          <w:szCs w:val="24"/>
        </w:rPr>
        <w:t xml:space="preserve">. This provides a competing discourse for understanding, and action by a public following a diagnosis of a disabling syndrome, challenging social conceptions of disability and </w:t>
      </w:r>
      <w:r w:rsidR="00EC3E64" w:rsidRPr="001F16BC">
        <w:rPr>
          <w:sz w:val="24"/>
          <w:szCs w:val="24"/>
        </w:rPr>
        <w:fldChar w:fldCharType="begin" w:fldLock="1"/>
      </w:r>
      <w:r w:rsidR="009B44BD" w:rsidRPr="001F16BC">
        <w:rPr>
          <w:sz w:val="24"/>
          <w:szCs w:val="24"/>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2005a)","manualFormatting":"Burawoy's  (2005a)","plainTextFormattedCitation":"(Burawoy, 2005a)","previouslyFormattedCitation":"(Burawoy, 2005a)"},"properties":{"noteIndex":0},"schema":"https://github.com/citation-style-language/schema/raw/master/csl-citation.json"}</w:instrText>
      </w:r>
      <w:r w:rsidR="00EC3E64" w:rsidRPr="001F16BC">
        <w:rPr>
          <w:sz w:val="24"/>
          <w:szCs w:val="24"/>
        </w:rPr>
        <w:fldChar w:fldCharType="separate"/>
      </w:r>
      <w:r w:rsidR="00EC3E64" w:rsidRPr="001F16BC">
        <w:rPr>
          <w:noProof/>
          <w:sz w:val="24"/>
          <w:szCs w:val="24"/>
        </w:rPr>
        <w:t>Burawoy's  (2005a)</w:t>
      </w:r>
      <w:r w:rsidR="00EC3E64" w:rsidRPr="001F16BC">
        <w:rPr>
          <w:sz w:val="24"/>
          <w:szCs w:val="24"/>
        </w:rPr>
        <w:fldChar w:fldCharType="end"/>
      </w:r>
      <w:r w:rsidR="00EC3E64" w:rsidRPr="001F16BC">
        <w:rPr>
          <w:sz w:val="24"/>
          <w:szCs w:val="24"/>
        </w:rPr>
        <w:t xml:space="preserve"> </w:t>
      </w:r>
      <w:r w:rsidR="004A70EA" w:rsidRPr="001F16BC">
        <w:rPr>
          <w:sz w:val="24"/>
          <w:szCs w:val="24"/>
        </w:rPr>
        <w:t xml:space="preserve">assumptions underlying </w:t>
      </w:r>
      <w:r w:rsidR="00D14DED" w:rsidRPr="001F16BC">
        <w:rPr>
          <w:sz w:val="24"/>
          <w:szCs w:val="24"/>
        </w:rPr>
        <w:t>an ‘organic public sociology’</w:t>
      </w:r>
      <w:r w:rsidR="009F747D" w:rsidRPr="001F16BC">
        <w:rPr>
          <w:sz w:val="24"/>
          <w:szCs w:val="24"/>
        </w:rPr>
        <w:t>.</w:t>
      </w:r>
    </w:p>
    <w:p w14:paraId="633899A1" w14:textId="6CBE3B58" w:rsidR="009C5E79" w:rsidRPr="001F16BC" w:rsidRDefault="00103D0E" w:rsidP="008D6ED9">
      <w:pPr>
        <w:spacing w:line="480" w:lineRule="auto"/>
        <w:rPr>
          <w:rFonts w:cs="Helvetica"/>
          <w:sz w:val="24"/>
          <w:szCs w:val="24"/>
          <w:lang w:val="en-US"/>
        </w:rPr>
      </w:pPr>
      <w:r w:rsidRPr="001F16BC">
        <w:rPr>
          <w:rFonts w:cs="Helvetica"/>
          <w:sz w:val="24"/>
          <w:szCs w:val="24"/>
          <w:lang w:val="en-US"/>
        </w:rPr>
        <w:t>This paper will</w:t>
      </w:r>
      <w:r w:rsidR="009F747D" w:rsidRPr="001F16BC">
        <w:rPr>
          <w:rFonts w:cs="Helvetica"/>
          <w:sz w:val="24"/>
          <w:szCs w:val="24"/>
          <w:lang w:val="en-US"/>
        </w:rPr>
        <w:t xml:space="preserve"> explore a case study of attempting to </w:t>
      </w:r>
      <w:r w:rsidR="000B4E61" w:rsidRPr="001F16BC">
        <w:rPr>
          <w:rFonts w:cs="Helvetica"/>
          <w:sz w:val="24"/>
          <w:szCs w:val="24"/>
          <w:lang w:val="en-US"/>
        </w:rPr>
        <w:t xml:space="preserve">recruit parents </w:t>
      </w:r>
      <w:r w:rsidR="009F747D" w:rsidRPr="001F16BC">
        <w:rPr>
          <w:rFonts w:cs="Helvetica"/>
          <w:sz w:val="24"/>
          <w:szCs w:val="24"/>
          <w:lang w:val="en-US"/>
        </w:rPr>
        <w:t xml:space="preserve">of people with Rett syndrome </w:t>
      </w:r>
      <w:r w:rsidR="00D14DED" w:rsidRPr="001F16BC">
        <w:rPr>
          <w:rFonts w:cs="Helvetica"/>
          <w:sz w:val="24"/>
          <w:szCs w:val="24"/>
          <w:lang w:val="en-US"/>
        </w:rPr>
        <w:t>into a</w:t>
      </w:r>
      <w:r w:rsidR="004A70EA" w:rsidRPr="001F16BC">
        <w:rPr>
          <w:rFonts w:cs="Helvetica"/>
          <w:sz w:val="24"/>
          <w:szCs w:val="24"/>
          <w:lang w:val="en-US"/>
        </w:rPr>
        <w:t xml:space="preserve"> sociological study. This allows us to</w:t>
      </w:r>
      <w:r w:rsidR="00D14DED" w:rsidRPr="001F16BC">
        <w:rPr>
          <w:rFonts w:cs="Helvetica"/>
          <w:sz w:val="24"/>
          <w:szCs w:val="24"/>
          <w:lang w:val="en-US"/>
        </w:rPr>
        <w:t xml:space="preserve"> </w:t>
      </w:r>
      <w:r w:rsidR="009F747D" w:rsidRPr="001F16BC">
        <w:rPr>
          <w:rFonts w:cs="Helvetica"/>
          <w:sz w:val="24"/>
          <w:szCs w:val="24"/>
          <w:lang w:val="en-US"/>
        </w:rPr>
        <w:t xml:space="preserve">explore </w:t>
      </w:r>
      <w:r w:rsidR="006239CC" w:rsidRPr="001F16BC">
        <w:rPr>
          <w:rFonts w:cs="Helvetica"/>
          <w:sz w:val="24"/>
          <w:szCs w:val="24"/>
          <w:lang w:val="en-US"/>
        </w:rPr>
        <w:t>a potential research p</w:t>
      </w:r>
      <w:r w:rsidR="00A83C83" w:rsidRPr="001F16BC">
        <w:rPr>
          <w:rFonts w:cs="Helvetica"/>
          <w:sz w:val="24"/>
          <w:szCs w:val="24"/>
          <w:lang w:val="en-US"/>
        </w:rPr>
        <w:t>ublic’s motivation to participate</w:t>
      </w:r>
      <w:r w:rsidR="004A70EA" w:rsidRPr="001F16BC">
        <w:rPr>
          <w:rFonts w:cs="Helvetica"/>
          <w:sz w:val="24"/>
          <w:szCs w:val="24"/>
          <w:lang w:val="en-US"/>
        </w:rPr>
        <w:t xml:space="preserve"> in sociological research</w:t>
      </w:r>
      <w:r w:rsidR="009F747D" w:rsidRPr="001F16BC">
        <w:rPr>
          <w:rFonts w:cs="Helvetica"/>
          <w:sz w:val="24"/>
          <w:szCs w:val="24"/>
          <w:lang w:val="en-US"/>
        </w:rPr>
        <w:t xml:space="preserve">. Parents of people with Rett syndrome are </w:t>
      </w:r>
      <w:r w:rsidR="006239CC" w:rsidRPr="001F16BC">
        <w:rPr>
          <w:rFonts w:cs="Helvetica"/>
          <w:sz w:val="24"/>
          <w:szCs w:val="24"/>
          <w:lang w:val="en-US"/>
        </w:rPr>
        <w:t xml:space="preserve">an over-researched group, according to Clark’s (2008) definition, being a relatively small group experiencing a rare phenomenon </w:t>
      </w:r>
      <w:r w:rsidR="006239CC" w:rsidRPr="001F16BC">
        <w:rPr>
          <w:rFonts w:cs="Helvetica"/>
          <w:sz w:val="24"/>
          <w:szCs w:val="24"/>
          <w:lang w:val="en-US"/>
        </w:rPr>
        <w:lastRenderedPageBreak/>
        <w:t xml:space="preserve">who are </w:t>
      </w:r>
      <w:r w:rsidR="009F747D" w:rsidRPr="001F16BC">
        <w:rPr>
          <w:rFonts w:cs="Helvetica"/>
          <w:sz w:val="24"/>
          <w:szCs w:val="24"/>
          <w:lang w:val="en-US"/>
        </w:rPr>
        <w:t>regularly</w:t>
      </w:r>
      <w:r w:rsidR="000B4E61" w:rsidRPr="001F16BC">
        <w:rPr>
          <w:rFonts w:cs="Helvetica"/>
          <w:sz w:val="24"/>
          <w:szCs w:val="24"/>
          <w:lang w:val="en-US"/>
        </w:rPr>
        <w:t xml:space="preserve"> approached to participate in or support genetic or clinical research. </w:t>
      </w:r>
      <w:r w:rsidR="006239CC" w:rsidRPr="001F16BC">
        <w:rPr>
          <w:rFonts w:cs="Helvetica"/>
          <w:sz w:val="24"/>
          <w:szCs w:val="24"/>
          <w:lang w:val="en-US"/>
        </w:rPr>
        <w:t>This is compounded, as here, when reliable databases of potential participants represent a fraction of the prevalence rate (here this was about 20%). As people with Rett syndrome experience a range of health problems as well as learning disability and communication issues</w:t>
      </w:r>
      <w:r w:rsidR="008D6ED9" w:rsidRPr="001F16BC">
        <w:rPr>
          <w:rFonts w:cs="Helvetica"/>
          <w:sz w:val="24"/>
          <w:szCs w:val="24"/>
          <w:lang w:val="en-US"/>
        </w:rPr>
        <w:t>,</w:t>
      </w:r>
      <w:r w:rsidR="006239CC" w:rsidRPr="001F16BC">
        <w:rPr>
          <w:rFonts w:cs="Helvetica"/>
          <w:sz w:val="24"/>
          <w:szCs w:val="24"/>
          <w:lang w:val="en-US"/>
        </w:rPr>
        <w:t xml:space="preserve"> they sit within wider patient and care</w:t>
      </w:r>
      <w:r w:rsidR="008D6ED9" w:rsidRPr="001F16BC">
        <w:rPr>
          <w:rFonts w:cs="Helvetica"/>
          <w:sz w:val="24"/>
          <w:szCs w:val="24"/>
          <w:lang w:val="en-US"/>
        </w:rPr>
        <w:t>r</w:t>
      </w:r>
      <w:r w:rsidR="006239CC" w:rsidRPr="001F16BC">
        <w:rPr>
          <w:rFonts w:cs="Helvetica"/>
          <w:sz w:val="24"/>
          <w:szCs w:val="24"/>
          <w:lang w:val="en-US"/>
        </w:rPr>
        <w:t xml:space="preserve"> groups </w:t>
      </w:r>
      <w:r w:rsidR="008D6ED9" w:rsidRPr="001F16BC">
        <w:rPr>
          <w:rFonts w:cs="Helvetica"/>
          <w:sz w:val="24"/>
          <w:szCs w:val="24"/>
          <w:lang w:val="en-US"/>
        </w:rPr>
        <w:t>that</w:t>
      </w:r>
      <w:r w:rsidR="006239CC" w:rsidRPr="001F16BC">
        <w:rPr>
          <w:rFonts w:cs="Helvetica"/>
          <w:sz w:val="24"/>
          <w:szCs w:val="24"/>
          <w:lang w:val="en-US"/>
        </w:rPr>
        <w:t xml:space="preserve"> are likely to be approached for multiple research projects by different disciplines. A DelphiS search using the terms ‘Rett syndrome’ and ‘parent’ and key synonyms showed nearly 500 articles published in the last decade, 300 of which were published in the last five years. As such they provide an excellent case study for exploring whether</w:t>
      </w:r>
      <w:r w:rsidR="00742CC9" w:rsidRPr="001F16BC">
        <w:rPr>
          <w:rFonts w:cs="Helvetica"/>
          <w:sz w:val="24"/>
          <w:szCs w:val="24"/>
          <w:lang w:val="en-US"/>
        </w:rPr>
        <w:t xml:space="preserve"> underlying</w:t>
      </w:r>
      <w:r w:rsidR="006239CC" w:rsidRPr="001F16BC">
        <w:rPr>
          <w:rFonts w:cs="Helvetica"/>
          <w:sz w:val="24"/>
          <w:szCs w:val="24"/>
          <w:lang w:val="en-US"/>
        </w:rPr>
        <w:t xml:space="preserve"> boundary issues might impact on recruitment to a sociological study, where benefits may be less clear than for clinical or genetic studies. Parents of people with Rett syndrome are also among the first groups of people attempting to interpret the meaning of post-Human Genome Project research for their children and sit at the centre of competing research discourses.</w:t>
      </w:r>
      <w:r w:rsidR="006239CC" w:rsidRPr="001F16BC">
        <w:rPr>
          <w:sz w:val="24"/>
          <w:szCs w:val="24"/>
        </w:rPr>
        <w:t xml:space="preserve"> With </w:t>
      </w:r>
      <w:r w:rsidR="00742CC9" w:rsidRPr="001F16BC">
        <w:rPr>
          <w:sz w:val="24"/>
          <w:szCs w:val="24"/>
        </w:rPr>
        <w:t>its exploration of</w:t>
      </w:r>
      <w:r w:rsidR="006239CC" w:rsidRPr="001F16BC">
        <w:rPr>
          <w:sz w:val="24"/>
          <w:szCs w:val="24"/>
        </w:rPr>
        <w:t xml:space="preserve"> relationships and social processes, my research had a clear sociological focus, providing a clear contrast to the clinical and genetic research that parents were regularly asked to participate in. </w:t>
      </w:r>
      <w:r w:rsidR="00522E88" w:rsidRPr="001F16BC">
        <w:rPr>
          <w:sz w:val="24"/>
          <w:szCs w:val="24"/>
        </w:rPr>
        <w:t xml:space="preserve">This </w:t>
      </w:r>
      <w:r w:rsidR="009F747D" w:rsidRPr="001F16BC">
        <w:rPr>
          <w:rFonts w:cs="Helvetica"/>
          <w:sz w:val="24"/>
          <w:szCs w:val="24"/>
          <w:lang w:val="en-US"/>
        </w:rPr>
        <w:t xml:space="preserve">case study </w:t>
      </w:r>
      <w:r w:rsidR="00522E88" w:rsidRPr="001F16BC">
        <w:rPr>
          <w:rFonts w:cs="Helvetica"/>
          <w:sz w:val="24"/>
          <w:szCs w:val="24"/>
          <w:lang w:val="en-US"/>
        </w:rPr>
        <w:t xml:space="preserve">therefore has </w:t>
      </w:r>
      <w:r w:rsidR="009F747D" w:rsidRPr="001F16BC">
        <w:rPr>
          <w:rFonts w:cs="Helvetica"/>
          <w:sz w:val="24"/>
          <w:szCs w:val="24"/>
          <w:lang w:val="en-US"/>
        </w:rPr>
        <w:t xml:space="preserve">wider relevance in exploring </w:t>
      </w:r>
      <w:r w:rsidR="00D21DFE" w:rsidRPr="001F16BC">
        <w:rPr>
          <w:rFonts w:cs="Helvetica"/>
          <w:sz w:val="24"/>
          <w:szCs w:val="24"/>
          <w:lang w:val="en-US"/>
        </w:rPr>
        <w:t>the impact of disciplinary boundary disputes on recruitment into sociological research</w:t>
      </w:r>
      <w:r w:rsidR="004A70EA" w:rsidRPr="001F16BC">
        <w:rPr>
          <w:rFonts w:cs="Helvetica"/>
          <w:sz w:val="24"/>
          <w:szCs w:val="24"/>
          <w:lang w:val="en-US"/>
        </w:rPr>
        <w:t xml:space="preserve">, and what this might mean for </w:t>
      </w:r>
      <w:r w:rsidR="00A83C83" w:rsidRPr="001F16BC">
        <w:rPr>
          <w:rFonts w:cs="Helvetica"/>
          <w:sz w:val="24"/>
          <w:szCs w:val="24"/>
          <w:lang w:val="en-US"/>
        </w:rPr>
        <w:t>sociologists aiming to engage</w:t>
      </w:r>
      <w:r w:rsidR="004A70EA" w:rsidRPr="001F16BC">
        <w:rPr>
          <w:rFonts w:cs="Helvetica"/>
          <w:sz w:val="24"/>
          <w:szCs w:val="24"/>
          <w:lang w:val="en-US"/>
        </w:rPr>
        <w:t xml:space="preserve"> with a research public</w:t>
      </w:r>
      <w:r w:rsidR="00D21DFE" w:rsidRPr="001F16BC">
        <w:rPr>
          <w:rFonts w:cs="Helvetica"/>
          <w:sz w:val="24"/>
          <w:szCs w:val="24"/>
          <w:lang w:val="en-US"/>
        </w:rPr>
        <w:t xml:space="preserve">. </w:t>
      </w:r>
    </w:p>
    <w:p w14:paraId="2D49D42F" w14:textId="1A361441" w:rsidR="002A026D" w:rsidRPr="001F16BC" w:rsidRDefault="002A026D" w:rsidP="0025062F">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lastRenderedPageBreak/>
        <w:t xml:space="preserve"> Research Design</w:t>
      </w:r>
    </w:p>
    <w:p w14:paraId="6AE23E5B" w14:textId="50AAD075" w:rsidR="004A650B" w:rsidRPr="001F16BC" w:rsidRDefault="002A026D" w:rsidP="004A650B">
      <w:pPr>
        <w:spacing w:line="480" w:lineRule="auto"/>
        <w:rPr>
          <w:sz w:val="24"/>
          <w:szCs w:val="24"/>
        </w:rPr>
      </w:pPr>
      <w:r w:rsidRPr="001F16BC">
        <w:rPr>
          <w:sz w:val="24"/>
          <w:szCs w:val="24"/>
        </w:rPr>
        <w:t xml:space="preserve">The findings presented here are taken from a </w:t>
      </w:r>
      <w:r w:rsidR="00A034E5" w:rsidRPr="001F16BC">
        <w:rPr>
          <w:sz w:val="24"/>
          <w:szCs w:val="24"/>
        </w:rPr>
        <w:t xml:space="preserve">wider </w:t>
      </w:r>
      <w:r w:rsidRPr="001F16BC">
        <w:rPr>
          <w:sz w:val="24"/>
          <w:szCs w:val="24"/>
        </w:rPr>
        <w:t xml:space="preserve">doctoral study into the role of the internet in the advice and information seeking practices of parents of people with a rare syndrome in the UK. </w:t>
      </w:r>
      <w:r w:rsidR="00A034E5" w:rsidRPr="001F16BC">
        <w:rPr>
          <w:sz w:val="24"/>
          <w:szCs w:val="24"/>
        </w:rPr>
        <w:t xml:space="preserve">For details of the full study, </w:t>
      </w:r>
      <w:r w:rsidRPr="001F16BC">
        <w:rPr>
          <w:sz w:val="24"/>
          <w:szCs w:val="24"/>
        </w:rPr>
        <w:t xml:space="preserve">see </w:t>
      </w:r>
      <w:r w:rsidR="004A70EA" w:rsidRPr="001F16BC">
        <w:rPr>
          <w:sz w:val="24"/>
          <w:szCs w:val="24"/>
        </w:rPr>
        <w:t>Anon, 2015</w:t>
      </w:r>
      <w:r w:rsidRPr="001F16BC">
        <w:rPr>
          <w:sz w:val="24"/>
          <w:szCs w:val="24"/>
        </w:rPr>
        <w:t xml:space="preserve">. </w:t>
      </w:r>
      <w:r w:rsidR="00A034E5" w:rsidRPr="001F16BC">
        <w:rPr>
          <w:sz w:val="24"/>
          <w:szCs w:val="24"/>
        </w:rPr>
        <w:t xml:space="preserve">This paper focuses on two elements of this study – interviews and completed ‘non-response’ forms by people who declined to participate in any part of the main study. </w:t>
      </w:r>
      <w:r w:rsidRPr="001F16BC">
        <w:rPr>
          <w:sz w:val="24"/>
          <w:szCs w:val="24"/>
        </w:rPr>
        <w:t>Recruitment took place between</w:t>
      </w:r>
      <w:r w:rsidR="00AC799B" w:rsidRPr="001F16BC">
        <w:rPr>
          <w:sz w:val="24"/>
          <w:szCs w:val="24"/>
        </w:rPr>
        <w:t xml:space="preserve"> November 2012 and March 2013. Eligible </w:t>
      </w:r>
      <w:r w:rsidR="00AA7542" w:rsidRPr="001F16BC">
        <w:rPr>
          <w:sz w:val="24"/>
          <w:szCs w:val="24"/>
        </w:rPr>
        <w:t>people</w:t>
      </w:r>
      <w:r w:rsidRPr="001F16BC">
        <w:rPr>
          <w:sz w:val="24"/>
          <w:szCs w:val="24"/>
        </w:rPr>
        <w:t xml:space="preserve"> </w:t>
      </w:r>
      <w:r w:rsidR="00AC799B" w:rsidRPr="001F16BC">
        <w:rPr>
          <w:sz w:val="24"/>
          <w:szCs w:val="24"/>
        </w:rPr>
        <w:t xml:space="preserve">– parents of a living person with had a </w:t>
      </w:r>
      <w:r w:rsidR="00AA7542" w:rsidRPr="001F16BC">
        <w:rPr>
          <w:sz w:val="24"/>
          <w:szCs w:val="24"/>
        </w:rPr>
        <w:t xml:space="preserve">current </w:t>
      </w:r>
      <w:r w:rsidR="00AC799B" w:rsidRPr="001F16BC">
        <w:rPr>
          <w:sz w:val="24"/>
          <w:szCs w:val="24"/>
        </w:rPr>
        <w:t>diagnosis of Rett syndrome - were recruited through a range of channels</w:t>
      </w:r>
      <w:r w:rsidR="00A034E5" w:rsidRPr="001F16BC">
        <w:rPr>
          <w:sz w:val="24"/>
          <w:szCs w:val="24"/>
        </w:rPr>
        <w:t>. This included</w:t>
      </w:r>
      <w:r w:rsidRPr="001F16BC">
        <w:rPr>
          <w:sz w:val="24"/>
          <w:szCs w:val="24"/>
        </w:rPr>
        <w:t xml:space="preserve"> members of Rett UK, a charity focused on providing support and advice to members</w:t>
      </w:r>
      <w:r w:rsidR="00A034E5" w:rsidRPr="001F16BC">
        <w:rPr>
          <w:sz w:val="24"/>
          <w:szCs w:val="24"/>
        </w:rPr>
        <w:t xml:space="preserve">, </w:t>
      </w:r>
      <w:r w:rsidR="00AA7542" w:rsidRPr="001F16BC">
        <w:rPr>
          <w:sz w:val="24"/>
          <w:szCs w:val="24"/>
        </w:rPr>
        <w:t>articles about the research in</w:t>
      </w:r>
      <w:r w:rsidRPr="001F16BC">
        <w:rPr>
          <w:sz w:val="24"/>
          <w:szCs w:val="24"/>
        </w:rPr>
        <w:t xml:space="preserve"> the Rett UK newsletter, </w:t>
      </w:r>
      <w:r w:rsidR="00A034E5" w:rsidRPr="001F16BC">
        <w:rPr>
          <w:sz w:val="24"/>
          <w:szCs w:val="24"/>
        </w:rPr>
        <w:t>and posts in relevant</w:t>
      </w:r>
      <w:r w:rsidRPr="001F16BC">
        <w:rPr>
          <w:sz w:val="24"/>
          <w:szCs w:val="24"/>
        </w:rPr>
        <w:t xml:space="preserve"> online sources of support and information including the Facebook Pages of the two other UK Rett-syndrome focused charities operating at the time, which predominantly fundraised for gene therapy and treatment research (Rett Syndrome Research Trust and Cure Rett)</w:t>
      </w:r>
      <w:r w:rsidR="00AA7542" w:rsidRPr="001F16BC">
        <w:rPr>
          <w:sz w:val="24"/>
          <w:szCs w:val="24"/>
        </w:rPr>
        <w:t xml:space="preserve"> and </w:t>
      </w:r>
      <w:r w:rsidR="007B502B" w:rsidRPr="001F16BC">
        <w:rPr>
          <w:sz w:val="24"/>
          <w:szCs w:val="24"/>
        </w:rPr>
        <w:t xml:space="preserve">generic </w:t>
      </w:r>
      <w:r w:rsidR="00AA7542" w:rsidRPr="001F16BC">
        <w:rPr>
          <w:sz w:val="24"/>
          <w:szCs w:val="24"/>
        </w:rPr>
        <w:t>carers’ organisations</w:t>
      </w:r>
      <w:r w:rsidRPr="001F16BC">
        <w:rPr>
          <w:sz w:val="24"/>
          <w:szCs w:val="24"/>
        </w:rPr>
        <w:t>. Parents were recruited to interviews through the survey</w:t>
      </w:r>
      <w:r w:rsidR="00640BC6" w:rsidRPr="001F16BC">
        <w:rPr>
          <w:sz w:val="24"/>
          <w:szCs w:val="24"/>
        </w:rPr>
        <w:t xml:space="preserve"> (not reported here but see Anon, 2015, for details)</w:t>
      </w:r>
      <w:r w:rsidRPr="001F16BC">
        <w:rPr>
          <w:sz w:val="24"/>
          <w:szCs w:val="24"/>
        </w:rPr>
        <w:t xml:space="preserve">. Forty-nine eligible parents indicated an interest in being interviewed, with twenty beginning and nineteen completing interviews (permission was given to use data from the incomplete interview). Table </w:t>
      </w:r>
      <w:r w:rsidR="00A034E5" w:rsidRPr="001F16BC">
        <w:rPr>
          <w:sz w:val="24"/>
          <w:szCs w:val="24"/>
        </w:rPr>
        <w:t>1</w:t>
      </w:r>
      <w:r w:rsidRPr="001F16BC">
        <w:rPr>
          <w:sz w:val="24"/>
          <w:szCs w:val="24"/>
        </w:rPr>
        <w:t xml:space="preserve"> provides a demographic breakdown of interviewees. </w:t>
      </w:r>
    </w:p>
    <w:p w14:paraId="0BACA131" w14:textId="78065F21" w:rsidR="00296D5E" w:rsidRPr="001F16BC" w:rsidRDefault="0088153E" w:rsidP="0088153E">
      <w:pPr>
        <w:spacing w:line="480" w:lineRule="auto"/>
        <w:rPr>
          <w:sz w:val="24"/>
          <w:szCs w:val="24"/>
        </w:rPr>
      </w:pPr>
      <w:r w:rsidRPr="001F16BC">
        <w:rPr>
          <w:sz w:val="24"/>
          <w:szCs w:val="24"/>
        </w:rPr>
        <w:lastRenderedPageBreak/>
        <w:t>The short form asking about reasons for non-response was sent to all people sent the original survey (n=619). This form included both open and closed response options. Seventy-one completed non-response forms were received, including 58 from parents meeting the eligibility criteria. Given the need to make this form appealing to people who had not responded to a survey, demographic details were not collected excepting whether they met eligibility criteria.</w:t>
      </w:r>
      <w:r w:rsidR="00296D5E" w:rsidRPr="001F16BC">
        <w:rPr>
          <w:b/>
          <w:sz w:val="24"/>
          <w:szCs w:val="24"/>
        </w:rPr>
        <w:br w:type="page"/>
      </w:r>
    </w:p>
    <w:p w14:paraId="3A766CA3" w14:textId="6A27F2C1" w:rsidR="00925C8B" w:rsidRPr="001F16BC" w:rsidRDefault="00925C8B" w:rsidP="004A650B">
      <w:pPr>
        <w:spacing w:line="480" w:lineRule="auto"/>
        <w:rPr>
          <w:b/>
          <w:bCs/>
          <w:sz w:val="24"/>
          <w:szCs w:val="24"/>
        </w:rPr>
      </w:pPr>
      <w:r w:rsidRPr="001F16BC">
        <w:rPr>
          <w:b/>
          <w:bCs/>
          <w:sz w:val="24"/>
          <w:szCs w:val="24"/>
        </w:rPr>
        <w:lastRenderedPageBreak/>
        <w:t>Findings</w:t>
      </w:r>
    </w:p>
    <w:p w14:paraId="6A59A088" w14:textId="44B95914" w:rsidR="002A026D" w:rsidRPr="001F16BC" w:rsidRDefault="002C74A1" w:rsidP="00464C82">
      <w:pPr>
        <w:spacing w:line="480" w:lineRule="auto"/>
        <w:rPr>
          <w:sz w:val="24"/>
          <w:szCs w:val="24"/>
        </w:rPr>
      </w:pPr>
      <w:r w:rsidRPr="001F16BC">
        <w:rPr>
          <w:sz w:val="24"/>
          <w:szCs w:val="24"/>
        </w:rPr>
        <w:t xml:space="preserve">I analysed </w:t>
      </w:r>
      <w:r w:rsidR="004A650B" w:rsidRPr="001F16BC">
        <w:rPr>
          <w:sz w:val="24"/>
          <w:szCs w:val="24"/>
        </w:rPr>
        <w:t>i</w:t>
      </w:r>
      <w:r w:rsidR="002A026D" w:rsidRPr="001F16BC">
        <w:rPr>
          <w:sz w:val="24"/>
          <w:szCs w:val="24"/>
        </w:rPr>
        <w:t xml:space="preserve">nterview data thematically following the methods described by </w:t>
      </w:r>
      <w:r w:rsidR="002A026D" w:rsidRPr="001F16BC">
        <w:rPr>
          <w:sz w:val="24"/>
          <w:szCs w:val="24"/>
        </w:rPr>
        <w:fldChar w:fldCharType="begin" w:fldLock="1"/>
      </w:r>
      <w:r w:rsidR="00292DF8" w:rsidRPr="001F16BC">
        <w:rPr>
          <w:sz w:val="24"/>
          <w:szCs w:val="24"/>
        </w:rPr>
        <w:instrText>ADDIN CSL_CITATION {"citationItems":[{"id":"ITEM-1","itemData":{"author":[{"dropping-particle":"","family":"Lofland","given":"J.","non-dropping-particle":"","parse-names":false,"suffix":""},{"dropping-particle":"","family":"Snow","given":"D.","non-dropping-particle":"","parse-names":false,"suffix":""},{"dropping-particle":"","family":"Anderson","given":"L.","non-dropping-particle":"","parse-names":false,"suffix":""},{"dropping-particle":"","family":"Lofland","given":"L.H.","non-dropping-particle":"","parse-names":false,"suffix":""}],"id":"ITEM-1","issued":{"date-parts":[["2006"]]},"publisher":"Wadsworth/Thompson Learning","publisher-place":"London","title":"Analyzing social settings: a guide to qualitative observation and analysis","type":"book"},"uris":["http://www.mendeley.com/documents/?uuid=38e7f1db-0d5d-4293-8dcc-285495b59ba8"]}],"mendeley":{"formattedCitation":"(Lofland et al., 2006)","manualFormatting":"Lofland and colleagues (2006)","plainTextFormattedCitation":"(Lofland et al., 2006)","previouslyFormattedCitation":"(Lofland et al., 2006)"},"properties":{"noteIndex":0},"schema":"https://github.com/citation-style-language/schema/raw/master/csl-citation.json"}</w:instrText>
      </w:r>
      <w:r w:rsidR="002A026D" w:rsidRPr="001F16BC">
        <w:rPr>
          <w:sz w:val="24"/>
          <w:szCs w:val="24"/>
        </w:rPr>
        <w:fldChar w:fldCharType="separate"/>
      </w:r>
      <w:r w:rsidR="002A026D" w:rsidRPr="001F16BC">
        <w:rPr>
          <w:noProof/>
          <w:sz w:val="24"/>
          <w:szCs w:val="24"/>
        </w:rPr>
        <w:t>Lofland and colleagues (2006)</w:t>
      </w:r>
      <w:r w:rsidR="002A026D" w:rsidRPr="001F16BC">
        <w:rPr>
          <w:sz w:val="24"/>
          <w:szCs w:val="24"/>
        </w:rPr>
        <w:fldChar w:fldCharType="end"/>
      </w:r>
      <w:r w:rsidR="002A026D" w:rsidRPr="001F16BC">
        <w:rPr>
          <w:sz w:val="24"/>
          <w:szCs w:val="24"/>
        </w:rPr>
        <w:t>. This allow</w:t>
      </w:r>
      <w:r w:rsidRPr="001F16BC">
        <w:rPr>
          <w:sz w:val="24"/>
          <w:szCs w:val="24"/>
        </w:rPr>
        <w:t>ed</w:t>
      </w:r>
      <w:r w:rsidR="002A026D" w:rsidRPr="001F16BC">
        <w:rPr>
          <w:sz w:val="24"/>
          <w:szCs w:val="24"/>
        </w:rPr>
        <w:t xml:space="preserve"> for the combination of deductive coding with the use of specific theories to guide top-down inductive coding. The data reported here came from second-order codes on research practices, a subset of caring practices that described how parents </w:t>
      </w:r>
      <w:r w:rsidR="00640BC6" w:rsidRPr="001F16BC">
        <w:rPr>
          <w:sz w:val="24"/>
          <w:szCs w:val="24"/>
        </w:rPr>
        <w:t>fundraised for</w:t>
      </w:r>
      <w:r w:rsidR="002A026D" w:rsidRPr="001F16BC">
        <w:rPr>
          <w:sz w:val="24"/>
          <w:szCs w:val="24"/>
        </w:rPr>
        <w:t>, read about, participated in, interpreted,</w:t>
      </w:r>
      <w:r w:rsidR="00640BC6" w:rsidRPr="001F16BC">
        <w:rPr>
          <w:sz w:val="24"/>
          <w:szCs w:val="24"/>
        </w:rPr>
        <w:t xml:space="preserve"> promoted,</w:t>
      </w:r>
      <w:r w:rsidR="002A026D" w:rsidRPr="001F16BC">
        <w:rPr>
          <w:sz w:val="24"/>
          <w:szCs w:val="24"/>
        </w:rPr>
        <w:t xml:space="preserve"> shared and discussed research </w:t>
      </w:r>
      <w:r w:rsidR="00640BC6" w:rsidRPr="001F16BC">
        <w:rPr>
          <w:sz w:val="24"/>
          <w:szCs w:val="24"/>
        </w:rPr>
        <w:t>relating to</w:t>
      </w:r>
      <w:r w:rsidR="002A026D" w:rsidRPr="001F16BC">
        <w:rPr>
          <w:sz w:val="24"/>
          <w:szCs w:val="24"/>
        </w:rPr>
        <w:t xml:space="preserve"> Rett syndrome. Data from the non-response form was thematically analysed using the same principles. Third-level theoretical coding was used to explore the extent to which reasons for participating or refusing to participate related to the sociological nature of the study. </w:t>
      </w:r>
    </w:p>
    <w:p w14:paraId="366CC9F8" w14:textId="5DF69620" w:rsidR="00A414B3" w:rsidRPr="001F16BC" w:rsidRDefault="00A414B3" w:rsidP="00FE548F">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t xml:space="preserve">The </w:t>
      </w:r>
      <w:r w:rsidR="00600745" w:rsidRPr="001F16BC">
        <w:rPr>
          <w:rFonts w:asciiTheme="minorHAnsi" w:hAnsiTheme="minorHAnsi"/>
          <w:color w:val="auto"/>
          <w:sz w:val="24"/>
          <w:szCs w:val="24"/>
        </w:rPr>
        <w:t>stigma</w:t>
      </w:r>
      <w:r w:rsidRPr="001F16BC">
        <w:rPr>
          <w:rFonts w:asciiTheme="minorHAnsi" w:hAnsiTheme="minorHAnsi"/>
          <w:color w:val="auto"/>
          <w:sz w:val="24"/>
          <w:szCs w:val="24"/>
        </w:rPr>
        <w:t xml:space="preserve"> of seeking social support</w:t>
      </w:r>
    </w:p>
    <w:p w14:paraId="3CC4A575" w14:textId="7F384614" w:rsidR="00054D7C" w:rsidRPr="001F16BC" w:rsidRDefault="00054D7C" w:rsidP="00A923AE">
      <w:pPr>
        <w:spacing w:line="480" w:lineRule="auto"/>
        <w:rPr>
          <w:sz w:val="24"/>
          <w:szCs w:val="24"/>
        </w:rPr>
      </w:pPr>
      <w:r w:rsidRPr="001F16BC">
        <w:rPr>
          <w:sz w:val="24"/>
          <w:szCs w:val="24"/>
        </w:rPr>
        <w:t xml:space="preserve">For some parents, the topic of social support </w:t>
      </w:r>
      <w:r w:rsidR="00563BDE" w:rsidRPr="001F16BC">
        <w:rPr>
          <w:sz w:val="24"/>
          <w:szCs w:val="24"/>
        </w:rPr>
        <w:t>appeared to be stigmatising</w:t>
      </w:r>
      <w:r w:rsidRPr="001F16BC">
        <w:rPr>
          <w:sz w:val="24"/>
          <w:szCs w:val="24"/>
        </w:rPr>
        <w:t xml:space="preserve">. </w:t>
      </w:r>
      <w:r w:rsidR="00563BDE" w:rsidRPr="001F16BC">
        <w:rPr>
          <w:sz w:val="24"/>
          <w:szCs w:val="24"/>
        </w:rPr>
        <w:t>While this is specific to my research topic, parents’ responses highlighted a discrepancy between how I interpreted support through a social model of disability and</w:t>
      </w:r>
      <w:r w:rsidR="0064332F" w:rsidRPr="001F16BC">
        <w:rPr>
          <w:sz w:val="24"/>
          <w:szCs w:val="24"/>
        </w:rPr>
        <w:t xml:space="preserve"> </w:t>
      </w:r>
      <w:r w:rsidR="00A923AE" w:rsidRPr="001F16BC">
        <w:rPr>
          <w:sz w:val="24"/>
          <w:szCs w:val="24"/>
        </w:rPr>
        <w:t>the individualist frame (Dorfman et al. 2005; Eisinga et al. 1999) used by</w:t>
      </w:r>
      <w:r w:rsidR="0064332F" w:rsidRPr="001F16BC">
        <w:rPr>
          <w:sz w:val="24"/>
          <w:szCs w:val="24"/>
        </w:rPr>
        <w:t xml:space="preserve"> </w:t>
      </w:r>
      <w:r w:rsidR="00A923AE" w:rsidRPr="001F16BC">
        <w:rPr>
          <w:sz w:val="24"/>
          <w:szCs w:val="24"/>
        </w:rPr>
        <w:t xml:space="preserve">some </w:t>
      </w:r>
      <w:r w:rsidR="0064332F" w:rsidRPr="001F16BC">
        <w:rPr>
          <w:sz w:val="24"/>
          <w:szCs w:val="24"/>
        </w:rPr>
        <w:t xml:space="preserve">parents completing the </w:t>
      </w:r>
      <w:r w:rsidRPr="001F16BC">
        <w:rPr>
          <w:sz w:val="24"/>
          <w:szCs w:val="24"/>
        </w:rPr>
        <w:t>non-response form</w:t>
      </w:r>
      <w:r w:rsidR="0064332F" w:rsidRPr="001F16BC">
        <w:rPr>
          <w:sz w:val="24"/>
          <w:szCs w:val="24"/>
        </w:rPr>
        <w:t xml:space="preserve">. Two parents </w:t>
      </w:r>
      <w:r w:rsidRPr="001F16BC">
        <w:rPr>
          <w:sz w:val="24"/>
          <w:szCs w:val="24"/>
        </w:rPr>
        <w:t xml:space="preserve">emphasised the importance of support from within the family, setting this against seeking external support. </w:t>
      </w:r>
    </w:p>
    <w:p w14:paraId="4FD5605D" w14:textId="6ECF96B2" w:rsidR="0010656D" w:rsidRPr="001F16BC" w:rsidRDefault="00054D7C" w:rsidP="00931E9B">
      <w:pPr>
        <w:spacing w:line="480" w:lineRule="auto"/>
        <w:ind w:left="720"/>
        <w:rPr>
          <w:rFonts w:cs="Lucida Grande"/>
          <w:sz w:val="20"/>
          <w:szCs w:val="20"/>
        </w:rPr>
      </w:pPr>
      <w:r w:rsidRPr="001F16BC">
        <w:rPr>
          <w:rFonts w:cs="Lucida Grande"/>
          <w:sz w:val="20"/>
          <w:szCs w:val="20"/>
        </w:rPr>
        <w:lastRenderedPageBreak/>
        <w:t>although I do surveys and questionnaires… I don’t find online support any use to me at all. Life is for living and getting on with whatever life has dealt you. I have a great family network around us and we are not a family in crisis or need. We are a normal family doing things our way. We all muck in together and our daughter… is the most delightful young lady you could wish to meet (Anonymous respondent 2)</w:t>
      </w:r>
    </w:p>
    <w:p w14:paraId="2CD50ACC" w14:textId="77777777" w:rsidR="00931E9B" w:rsidRPr="001F16BC" w:rsidRDefault="00931E9B" w:rsidP="00931E9B">
      <w:pPr>
        <w:spacing w:line="480" w:lineRule="auto"/>
        <w:ind w:left="720"/>
        <w:rPr>
          <w:rFonts w:cs="Lucida Grande"/>
          <w:sz w:val="20"/>
          <w:szCs w:val="20"/>
        </w:rPr>
      </w:pPr>
    </w:p>
    <w:p w14:paraId="75430192" w14:textId="226A5768" w:rsidR="00054D7C" w:rsidRPr="001F16BC" w:rsidRDefault="00054D7C" w:rsidP="00426558">
      <w:pPr>
        <w:spacing w:line="480" w:lineRule="auto"/>
        <w:ind w:left="720"/>
        <w:rPr>
          <w:rFonts w:cs="Lucida Grande"/>
          <w:sz w:val="20"/>
          <w:szCs w:val="20"/>
        </w:rPr>
      </w:pPr>
      <w:r w:rsidRPr="001F16BC">
        <w:rPr>
          <w:rFonts w:cs="Lucida Grande"/>
          <w:sz w:val="20"/>
          <w:szCs w:val="20"/>
        </w:rPr>
        <w:t>My daughter is a bright alert child who requires 24hr support. She is what she is and we keep her as fit and healthy as possible. I occasionally look/link [unclear] into Rett news but am not looking for miracles. Just giving her the best life she can have without put pressure on everybody of miracle cures, etc. We are a family and live as such. (Anonymous respondent 3)</w:t>
      </w:r>
    </w:p>
    <w:p w14:paraId="26A02AFD" w14:textId="08F9ADBC" w:rsidR="00054D7C" w:rsidRPr="001F16BC" w:rsidRDefault="00054D7C" w:rsidP="00A923AE">
      <w:pPr>
        <w:spacing w:line="480" w:lineRule="auto"/>
        <w:rPr>
          <w:sz w:val="24"/>
          <w:szCs w:val="24"/>
        </w:rPr>
      </w:pPr>
      <w:r w:rsidRPr="001F16BC">
        <w:rPr>
          <w:sz w:val="24"/>
          <w:szCs w:val="24"/>
        </w:rPr>
        <w:t xml:space="preserve">While these were only short descriptions and could not be explored further, I was interested in the dichotomy set up between families who do and do not seek support. A family who seek support are seen in the first account as a ‘family in crisis or need’. In both accounts, a family who do not seek additional support (online) are described as a ‘great family network’, a ‘normal family doing things our way’, ‘muck[ing] in together’, or as ‘a family […who] live as such’. The implication is that ‘normal’ families should be able to manage without support, and (online) support seeking outside the family reflects poorly on the family unit. Interestingly, in the second account, this is related to genetic research in particular </w:t>
      </w:r>
      <w:r w:rsidRPr="001F16BC">
        <w:rPr>
          <w:sz w:val="24"/>
          <w:szCs w:val="24"/>
        </w:rPr>
        <w:lastRenderedPageBreak/>
        <w:t>(‘not looking for miracles’/’miracle cures’), so was not specific to sociological research, but encompassed it through the information-seeking aspect. My research approach seemed to be interpreted as suggesting all families were in need of support, and this, perhaps, was stigmatising for these parents (‘</w:t>
      </w:r>
      <w:r w:rsidRPr="001F16BC">
        <w:rPr>
          <w:rFonts w:cs="Lucida Grande"/>
          <w:sz w:val="24"/>
          <w:szCs w:val="24"/>
        </w:rPr>
        <w:t>we are not a family in crisis or need’)</w:t>
      </w:r>
      <w:r w:rsidRPr="001F16BC">
        <w:rPr>
          <w:sz w:val="24"/>
          <w:szCs w:val="24"/>
        </w:rPr>
        <w:t xml:space="preserve">. Their descriptions of their daughters as the ‘most delightful young lady you could wish to meet’ and ‘a bright alert child’ recalled the disability literature and movement in rejecting the notion of a child with a disability as a ‘burden’. The sense of the importance of families to be self-sufficient was echoed in other responses to this form, specifically parents who had arranged for residential care for their daughter and found research on support (or all research) difficult to discuss because of the emotion it raised. </w:t>
      </w:r>
    </w:p>
    <w:p w14:paraId="6930A364" w14:textId="77777777" w:rsidR="00054D7C" w:rsidRPr="001F16BC" w:rsidRDefault="00054D7C" w:rsidP="0025062F">
      <w:pPr>
        <w:spacing w:line="480" w:lineRule="auto"/>
        <w:ind w:left="720"/>
        <w:rPr>
          <w:rFonts w:cs="Lucida Grande"/>
          <w:sz w:val="20"/>
          <w:szCs w:val="20"/>
        </w:rPr>
      </w:pPr>
      <w:r w:rsidRPr="001F16BC">
        <w:rPr>
          <w:rFonts w:cs="Lucida Grande"/>
          <w:sz w:val="20"/>
          <w:szCs w:val="20"/>
        </w:rPr>
        <w:t>you need to know that the main reason for me not responding to surveys (not only yours, but several over the years) is because of the profound emotional distress and grief they instigate. They bring back an overwhelming sense of guilt for not being able to care for my daughter within our family home. (Anonymous respondent 4)</w:t>
      </w:r>
    </w:p>
    <w:p w14:paraId="09F9327C" w14:textId="77777777" w:rsidR="00054D7C" w:rsidRPr="001F16BC" w:rsidRDefault="00054D7C" w:rsidP="0025062F">
      <w:pPr>
        <w:spacing w:line="480" w:lineRule="auto"/>
        <w:ind w:left="720"/>
        <w:rPr>
          <w:rFonts w:cs="Lucida Grande"/>
          <w:sz w:val="24"/>
          <w:szCs w:val="24"/>
        </w:rPr>
      </w:pPr>
    </w:p>
    <w:p w14:paraId="7920375F" w14:textId="64A7FF01" w:rsidR="003E581D" w:rsidRPr="001F16BC" w:rsidRDefault="00054D7C" w:rsidP="00426558">
      <w:pPr>
        <w:spacing w:line="480" w:lineRule="auto"/>
        <w:ind w:left="720"/>
        <w:rPr>
          <w:rFonts w:cs="Lucida Grande"/>
          <w:sz w:val="20"/>
          <w:szCs w:val="20"/>
        </w:rPr>
      </w:pPr>
      <w:r w:rsidRPr="001F16BC">
        <w:rPr>
          <w:rFonts w:cs="Lucida Grande"/>
          <w:sz w:val="20"/>
          <w:szCs w:val="20"/>
        </w:rPr>
        <w:t>My daughter is now in residential care, too upsetting to fill in questionnaire</w:t>
      </w:r>
      <w:r w:rsidR="000679A7" w:rsidRPr="001F16BC">
        <w:rPr>
          <w:rFonts w:cs="Lucida Grande"/>
          <w:sz w:val="20"/>
          <w:szCs w:val="20"/>
        </w:rPr>
        <w:t xml:space="preserve"> (Anonymous respondent 5)</w:t>
      </w:r>
    </w:p>
    <w:p w14:paraId="2C9E44F9" w14:textId="7199B79D" w:rsidR="00956CBE" w:rsidRPr="001F16BC" w:rsidRDefault="003E581D" w:rsidP="00623FF6">
      <w:pPr>
        <w:spacing w:line="480" w:lineRule="auto"/>
        <w:rPr>
          <w:i/>
          <w:iCs/>
          <w:sz w:val="24"/>
          <w:szCs w:val="24"/>
        </w:rPr>
      </w:pPr>
      <w:r w:rsidRPr="001F16BC">
        <w:rPr>
          <w:sz w:val="24"/>
          <w:szCs w:val="24"/>
        </w:rPr>
        <w:t xml:space="preserve">There was a clear disparity between my sociological approach to social support and the stigmatizing interpretation of </w:t>
      </w:r>
      <w:r w:rsidR="00A923AE" w:rsidRPr="001F16BC">
        <w:rPr>
          <w:sz w:val="24"/>
          <w:szCs w:val="24"/>
        </w:rPr>
        <w:t>these</w:t>
      </w:r>
      <w:r w:rsidRPr="001F16BC">
        <w:rPr>
          <w:sz w:val="24"/>
          <w:szCs w:val="24"/>
        </w:rPr>
        <w:t xml:space="preserve"> respondents. My approach was </w:t>
      </w:r>
      <w:r w:rsidRPr="001F16BC">
        <w:rPr>
          <w:sz w:val="24"/>
          <w:szCs w:val="24"/>
        </w:rPr>
        <w:lastRenderedPageBreak/>
        <w:t>based on the assumption tha</w:t>
      </w:r>
      <w:r w:rsidR="00AA41E8" w:rsidRPr="001F16BC">
        <w:rPr>
          <w:sz w:val="24"/>
          <w:szCs w:val="24"/>
        </w:rPr>
        <w:t xml:space="preserve">t </w:t>
      </w:r>
      <w:r w:rsidRPr="001F16BC">
        <w:rPr>
          <w:sz w:val="24"/>
          <w:szCs w:val="24"/>
        </w:rPr>
        <w:t>difficulties in gaining infor</w:t>
      </w:r>
      <w:r w:rsidR="00AA41E8" w:rsidRPr="001F16BC">
        <w:rPr>
          <w:sz w:val="24"/>
          <w:szCs w:val="24"/>
        </w:rPr>
        <w:t xml:space="preserve">mation and appropriate support </w:t>
      </w:r>
      <w:r w:rsidRPr="001F16BC">
        <w:rPr>
          <w:sz w:val="24"/>
          <w:szCs w:val="24"/>
        </w:rPr>
        <w:t xml:space="preserve">were related to </w:t>
      </w:r>
      <w:r w:rsidR="00AA41E8" w:rsidRPr="001F16BC">
        <w:rPr>
          <w:sz w:val="24"/>
          <w:szCs w:val="24"/>
        </w:rPr>
        <w:t>social issues such as</w:t>
      </w:r>
      <w:r w:rsidRPr="001F16BC">
        <w:rPr>
          <w:sz w:val="24"/>
          <w:szCs w:val="24"/>
        </w:rPr>
        <w:t xml:space="preserve"> information </w:t>
      </w:r>
      <w:r w:rsidR="00AA41E8" w:rsidRPr="001F16BC">
        <w:rPr>
          <w:sz w:val="24"/>
          <w:szCs w:val="24"/>
        </w:rPr>
        <w:t>dissemination and accessibility</w:t>
      </w:r>
      <w:r w:rsidR="00A53B0A" w:rsidRPr="001F16BC">
        <w:rPr>
          <w:sz w:val="24"/>
          <w:szCs w:val="24"/>
        </w:rPr>
        <w:t>, cultural capital, inequalities</w:t>
      </w:r>
      <w:r w:rsidR="00AA41E8" w:rsidRPr="001F16BC">
        <w:rPr>
          <w:sz w:val="24"/>
          <w:szCs w:val="24"/>
        </w:rPr>
        <w:t xml:space="preserve"> and</w:t>
      </w:r>
      <w:r w:rsidRPr="001F16BC">
        <w:rPr>
          <w:sz w:val="24"/>
          <w:szCs w:val="24"/>
        </w:rPr>
        <w:t xml:space="preserve"> the bureaucratic challenges involved i</w:t>
      </w:r>
      <w:r w:rsidR="00AA41E8" w:rsidRPr="001F16BC">
        <w:rPr>
          <w:sz w:val="24"/>
          <w:szCs w:val="24"/>
        </w:rPr>
        <w:t>n gaining equipment and funding</w:t>
      </w:r>
      <w:r w:rsidRPr="001F16BC">
        <w:rPr>
          <w:sz w:val="24"/>
          <w:szCs w:val="24"/>
        </w:rPr>
        <w:t xml:space="preserve">. By contrast, parents’ responses reflected </w:t>
      </w:r>
      <w:r w:rsidR="00A923AE" w:rsidRPr="001F16BC">
        <w:rPr>
          <w:sz w:val="24"/>
          <w:szCs w:val="24"/>
        </w:rPr>
        <w:t xml:space="preserve">an individualist view </w:t>
      </w:r>
      <w:r w:rsidR="002241C5" w:rsidRPr="001F16BC">
        <w:rPr>
          <w:sz w:val="24"/>
          <w:szCs w:val="24"/>
        </w:rPr>
        <w:t>where “people are singularly responsible for, and individually overcome, their circumstances” (</w:t>
      </w:r>
      <w:r w:rsidR="00950A52" w:rsidRPr="001F16BC">
        <w:rPr>
          <w:sz w:val="24"/>
          <w:szCs w:val="24"/>
        </w:rPr>
        <w:t xml:space="preserve">Siebel and Smith, 2009: </w:t>
      </w:r>
      <w:r w:rsidR="00F55934" w:rsidRPr="001F16BC">
        <w:rPr>
          <w:sz w:val="24"/>
          <w:szCs w:val="24"/>
        </w:rPr>
        <w:t>297)</w:t>
      </w:r>
      <w:r w:rsidRPr="001F16BC">
        <w:rPr>
          <w:sz w:val="24"/>
          <w:szCs w:val="24"/>
        </w:rPr>
        <w:t>.</w:t>
      </w:r>
      <w:r w:rsidR="00601655" w:rsidRPr="001F16BC">
        <w:rPr>
          <w:sz w:val="24"/>
          <w:szCs w:val="24"/>
        </w:rPr>
        <w:t xml:space="preserve"> </w:t>
      </w:r>
    </w:p>
    <w:p w14:paraId="1A804B66" w14:textId="0D109AEA" w:rsidR="00600745" w:rsidRPr="001F16BC" w:rsidRDefault="00600745" w:rsidP="00B932DB">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t>Genetic versus social impact</w:t>
      </w:r>
    </w:p>
    <w:p w14:paraId="53D91FC9" w14:textId="4CFD222A" w:rsidR="00B932DB" w:rsidRPr="001F16BC" w:rsidRDefault="00F71801" w:rsidP="00A46D9A">
      <w:pPr>
        <w:spacing w:line="480" w:lineRule="auto"/>
        <w:rPr>
          <w:sz w:val="24"/>
          <w:szCs w:val="24"/>
        </w:rPr>
      </w:pPr>
      <w:r w:rsidRPr="001F16BC">
        <w:rPr>
          <w:sz w:val="24"/>
          <w:szCs w:val="24"/>
        </w:rPr>
        <w:t>The potential impact of further genetic research was transformed into a very powerful lay message by parent activists.  At</w:t>
      </w:r>
      <w:r w:rsidR="00600745" w:rsidRPr="001F16BC">
        <w:rPr>
          <w:sz w:val="24"/>
          <w:szCs w:val="24"/>
        </w:rPr>
        <w:t xml:space="preserve"> the time of my data collection, </w:t>
      </w:r>
      <w:r w:rsidR="00A923AE" w:rsidRPr="001F16BC">
        <w:rPr>
          <w:sz w:val="24"/>
          <w:szCs w:val="24"/>
        </w:rPr>
        <w:t xml:space="preserve">the funding of </w:t>
      </w:r>
      <w:r w:rsidR="00600745" w:rsidRPr="001F16BC">
        <w:rPr>
          <w:sz w:val="24"/>
          <w:szCs w:val="24"/>
        </w:rPr>
        <w:t xml:space="preserve">social support </w:t>
      </w:r>
      <w:r w:rsidR="00A923AE" w:rsidRPr="001F16BC">
        <w:rPr>
          <w:sz w:val="24"/>
          <w:szCs w:val="24"/>
        </w:rPr>
        <w:t xml:space="preserve">provision </w:t>
      </w:r>
      <w:r w:rsidR="00600745" w:rsidRPr="001F16BC">
        <w:rPr>
          <w:sz w:val="24"/>
          <w:szCs w:val="24"/>
        </w:rPr>
        <w:t xml:space="preserve">for parents of people with Rett syndrome was part of an ongoing debate on social media. This reflected the different agendas of the charities and centred on the relative value of funding social support rather than research into gene therapy and treatments. </w:t>
      </w:r>
      <w:r w:rsidR="00B932DB" w:rsidRPr="001F16BC">
        <w:rPr>
          <w:sz w:val="24"/>
          <w:szCs w:val="24"/>
        </w:rPr>
        <w:t>During the course of my research I met many parents who were involved in fundraising for charities and research, held voluntary roles in the different charities, shared information about Rett syndrome through social media (including high-profile blogs), lobbied government and appeared with their children in promotional material for charities. Over half of the interviewees were actively involved in these kinds of activities. This included participating in, fundraising for or promoting clinical and ge</w:t>
      </w:r>
      <w:r w:rsidR="00B932DB" w:rsidRPr="001F16BC">
        <w:rPr>
          <w:sz w:val="24"/>
          <w:szCs w:val="24"/>
        </w:rPr>
        <w:lastRenderedPageBreak/>
        <w:t xml:space="preserve">netic research. Some parents who participated in my research had also participated in genetic research in the past, or were actively involved in highlighting the potential of genetic research. </w:t>
      </w:r>
      <w:r w:rsidR="00A923AE" w:rsidRPr="001F16BC">
        <w:rPr>
          <w:sz w:val="24"/>
          <w:szCs w:val="24"/>
        </w:rPr>
        <w:t>This partly reflects Neal and colleagues’ (2016) assertion that over-researched groups have agency and can become research savvy, engaging in research as part of an overall strategy to improve something, driven by special-interest collectives led by parent (or patient) activists.</w:t>
      </w:r>
    </w:p>
    <w:p w14:paraId="4BA539AF" w14:textId="1CE50550" w:rsidR="00B932DB" w:rsidRPr="001F16BC" w:rsidRDefault="00B932DB" w:rsidP="00B93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rPr>
          <w:sz w:val="20"/>
          <w:szCs w:val="20"/>
        </w:rPr>
      </w:pPr>
      <w:r w:rsidRPr="001F16BC">
        <w:rPr>
          <w:rFonts w:cs="Cambria"/>
          <w:sz w:val="20"/>
          <w:szCs w:val="20"/>
        </w:rPr>
        <w:t>I’ve done a bit of stuff, um there have one there have been one or two surveys that I’ve taken part in, which have been online surveys… there were two particular ones which were about, the actual [genetic] mutation, I can’t remember who did them (Lucy)</w:t>
      </w:r>
    </w:p>
    <w:p w14:paraId="1CA2DC59" w14:textId="77777777" w:rsidR="00B932DB" w:rsidRPr="001F16BC" w:rsidRDefault="00B932DB" w:rsidP="00B93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rPr>
          <w:sz w:val="20"/>
          <w:szCs w:val="20"/>
        </w:rPr>
      </w:pPr>
      <w:r w:rsidRPr="001F16BC">
        <w:rPr>
          <w:sz w:val="20"/>
          <w:szCs w:val="20"/>
        </w:rPr>
        <w:t>I’m making people aware of it [through my blog], to the extent that when I then ask for sponsorship or whatever that they’re then aware and want to help. That’s good, what I really want to raise awareness of is the potential for scientific progress [Interviewer: Ok] that’s the thing I really want to raise awareness of (Sarah)</w:t>
      </w:r>
    </w:p>
    <w:p w14:paraId="68C16FF5" w14:textId="77777777" w:rsidR="00B51A2A" w:rsidRPr="001F16BC" w:rsidRDefault="00345816" w:rsidP="00B80929">
      <w:pPr>
        <w:spacing w:line="480" w:lineRule="auto"/>
        <w:rPr>
          <w:sz w:val="24"/>
          <w:szCs w:val="24"/>
        </w:rPr>
      </w:pPr>
      <w:r w:rsidRPr="001F16BC">
        <w:rPr>
          <w:sz w:val="24"/>
          <w:szCs w:val="24"/>
        </w:rPr>
        <w:t xml:space="preserve">The use of these kinds of collectives to fundraise for research seems likely to increase with the proliferation of crowd-funding and individually-endorsed social media campaigns. However – and in direct contrast to the kind of </w:t>
      </w:r>
      <w:r w:rsidR="00A46D9A" w:rsidRPr="001F16BC">
        <w:rPr>
          <w:sz w:val="24"/>
          <w:szCs w:val="24"/>
        </w:rPr>
        <w:t xml:space="preserve">civic-action-oriented </w:t>
      </w:r>
      <w:r w:rsidRPr="001F16BC">
        <w:rPr>
          <w:sz w:val="24"/>
          <w:szCs w:val="24"/>
        </w:rPr>
        <w:t xml:space="preserve">organic public sociology envisaged by </w:t>
      </w:r>
      <w:r w:rsidR="009B44BD" w:rsidRPr="001F16BC">
        <w:rPr>
          <w:sz w:val="24"/>
          <w:szCs w:val="24"/>
        </w:rPr>
        <w:fldChar w:fldCharType="begin" w:fldLock="1"/>
      </w:r>
      <w:r w:rsidR="009B44BD" w:rsidRPr="001F16BC">
        <w:rPr>
          <w:sz w:val="24"/>
          <w:szCs w:val="24"/>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 (2005a)","plainTextFormattedCitation":"(Burawoy, 2005a)","previouslyFormattedCitation":"(Burawoy, 2005a)"},"properties":{"noteIndex":0},"schema":"https://github.com/citation-style-language/schema/raw/master/csl-citation.json"}</w:instrText>
      </w:r>
      <w:r w:rsidR="009B44BD" w:rsidRPr="001F16BC">
        <w:rPr>
          <w:sz w:val="24"/>
          <w:szCs w:val="24"/>
        </w:rPr>
        <w:fldChar w:fldCharType="separate"/>
      </w:r>
      <w:r w:rsidR="009B44BD" w:rsidRPr="001F16BC">
        <w:rPr>
          <w:noProof/>
          <w:sz w:val="24"/>
          <w:szCs w:val="24"/>
        </w:rPr>
        <w:t>Burawoy (2005a)</w:t>
      </w:r>
      <w:r w:rsidR="009B44BD" w:rsidRPr="001F16BC">
        <w:rPr>
          <w:sz w:val="24"/>
          <w:szCs w:val="24"/>
        </w:rPr>
        <w:fldChar w:fldCharType="end"/>
      </w:r>
      <w:r w:rsidR="009B44BD" w:rsidRPr="001F16BC">
        <w:rPr>
          <w:sz w:val="24"/>
          <w:szCs w:val="24"/>
        </w:rPr>
        <w:t xml:space="preserve"> </w:t>
      </w:r>
      <w:r w:rsidRPr="001F16BC">
        <w:rPr>
          <w:sz w:val="24"/>
          <w:szCs w:val="24"/>
        </w:rPr>
        <w:t xml:space="preserve">- this </w:t>
      </w:r>
      <w:r w:rsidR="006B7488" w:rsidRPr="001F16BC">
        <w:rPr>
          <w:sz w:val="24"/>
          <w:szCs w:val="24"/>
        </w:rPr>
        <w:t xml:space="preserve">poses a </w:t>
      </w:r>
      <w:r w:rsidRPr="001F16BC">
        <w:rPr>
          <w:sz w:val="24"/>
          <w:szCs w:val="24"/>
        </w:rPr>
        <w:t>potential risk</w:t>
      </w:r>
      <w:r w:rsidR="006B7488" w:rsidRPr="001F16BC">
        <w:rPr>
          <w:sz w:val="24"/>
          <w:szCs w:val="24"/>
        </w:rPr>
        <w:t xml:space="preserve"> to disciplines like sociology</w:t>
      </w:r>
      <w:r w:rsidR="00B80929" w:rsidRPr="001F16BC">
        <w:rPr>
          <w:sz w:val="24"/>
          <w:szCs w:val="24"/>
        </w:rPr>
        <w:t>. Activists who might have become involved in organic public sociology in the past</w:t>
      </w:r>
      <w:r w:rsidRPr="001F16BC">
        <w:rPr>
          <w:sz w:val="24"/>
          <w:szCs w:val="24"/>
        </w:rPr>
        <w:t xml:space="preserve"> may </w:t>
      </w:r>
      <w:r w:rsidR="00B80929" w:rsidRPr="001F16BC">
        <w:rPr>
          <w:sz w:val="24"/>
          <w:szCs w:val="24"/>
        </w:rPr>
        <w:t xml:space="preserve">not now agitate for </w:t>
      </w:r>
      <w:r w:rsidR="00545B55" w:rsidRPr="001F16BC">
        <w:rPr>
          <w:sz w:val="24"/>
          <w:szCs w:val="24"/>
        </w:rPr>
        <w:t xml:space="preserve">social change, </w:t>
      </w:r>
      <w:r w:rsidR="00B80929" w:rsidRPr="001F16BC">
        <w:rPr>
          <w:sz w:val="24"/>
          <w:szCs w:val="24"/>
        </w:rPr>
        <w:t xml:space="preserve">but focus on supporting the </w:t>
      </w:r>
      <w:r w:rsidRPr="001F16BC">
        <w:rPr>
          <w:sz w:val="24"/>
          <w:szCs w:val="24"/>
        </w:rPr>
        <w:t>research</w:t>
      </w:r>
      <w:r w:rsidR="00B80929" w:rsidRPr="001F16BC">
        <w:rPr>
          <w:sz w:val="24"/>
          <w:szCs w:val="24"/>
        </w:rPr>
        <w:t xml:space="preserve"> of other disciplines, such as genetics</w:t>
      </w:r>
      <w:r w:rsidR="00545B55" w:rsidRPr="001F16BC">
        <w:rPr>
          <w:sz w:val="24"/>
          <w:szCs w:val="24"/>
        </w:rPr>
        <w:t>.</w:t>
      </w:r>
      <w:r w:rsidR="00B80929" w:rsidRPr="001F16BC">
        <w:rPr>
          <w:sz w:val="24"/>
          <w:szCs w:val="24"/>
        </w:rPr>
        <w:t xml:space="preserve"> </w:t>
      </w:r>
    </w:p>
    <w:p w14:paraId="3638313D" w14:textId="5FF10AF4" w:rsidR="00B80929" w:rsidRPr="001F16BC" w:rsidRDefault="00B80929" w:rsidP="00B80929">
      <w:pPr>
        <w:spacing w:line="480" w:lineRule="auto"/>
        <w:rPr>
          <w:sz w:val="24"/>
          <w:szCs w:val="24"/>
        </w:rPr>
      </w:pPr>
      <w:r w:rsidRPr="001F16BC">
        <w:rPr>
          <w:sz w:val="24"/>
          <w:szCs w:val="24"/>
        </w:rPr>
        <w:lastRenderedPageBreak/>
        <w:t xml:space="preserve">As argued by Nattrass (2006), the impact messages of social science research can lack the immediacy of the kinds of messages promoted by medical and genetic research. This can lead to the research fatigue described by Clark (2008) and Sukarieh and Tannock (2012), where initial enthusiasm was replaced by increasing research fatigue as personally-meaningful benefits fail to materialise. For some parents the lack of a clear personal benefit of my research led to them questioning their involvement. One parent had completed and returned a survey, but written ‘What will I gain by filling out this survey?’ at the top, suggesting her engagement was diminishing due to a lack of clear, individual returns. </w:t>
      </w:r>
    </w:p>
    <w:p w14:paraId="395B6C1B" w14:textId="64B8259C" w:rsidR="00396F21" w:rsidRPr="001F16BC" w:rsidRDefault="006B7488" w:rsidP="00A46D9A">
      <w:pPr>
        <w:spacing w:line="480" w:lineRule="auto"/>
        <w:rPr>
          <w:sz w:val="24"/>
          <w:szCs w:val="24"/>
        </w:rPr>
      </w:pPr>
      <w:r w:rsidRPr="001F16BC">
        <w:rPr>
          <w:sz w:val="24"/>
          <w:szCs w:val="24"/>
        </w:rPr>
        <w:t>However</w:t>
      </w:r>
      <w:r w:rsidR="00D774EA" w:rsidRPr="001F16BC">
        <w:rPr>
          <w:sz w:val="24"/>
          <w:szCs w:val="24"/>
        </w:rPr>
        <w:t xml:space="preserve">, this was not the whole picture for those who agreed to participate. </w:t>
      </w:r>
      <w:r w:rsidR="00A46D9A" w:rsidRPr="001F16BC">
        <w:rPr>
          <w:sz w:val="24"/>
          <w:szCs w:val="24"/>
        </w:rPr>
        <w:t>T</w:t>
      </w:r>
      <w:r w:rsidR="003E581D" w:rsidRPr="001F16BC">
        <w:rPr>
          <w:sz w:val="24"/>
          <w:szCs w:val="24"/>
        </w:rPr>
        <w:t>he potential of a cure was seen as a powerful</w:t>
      </w:r>
      <w:r w:rsidR="00396F21" w:rsidRPr="001F16BC">
        <w:rPr>
          <w:sz w:val="24"/>
          <w:szCs w:val="24"/>
        </w:rPr>
        <w:t xml:space="preserve"> personal impact </w:t>
      </w:r>
      <w:r w:rsidR="003E581D" w:rsidRPr="001F16BC">
        <w:rPr>
          <w:sz w:val="24"/>
          <w:szCs w:val="24"/>
        </w:rPr>
        <w:t xml:space="preserve">for some parents, </w:t>
      </w:r>
      <w:r w:rsidR="00A46D9A" w:rsidRPr="001F16BC">
        <w:rPr>
          <w:sz w:val="24"/>
          <w:szCs w:val="24"/>
        </w:rPr>
        <w:t xml:space="preserve">while </w:t>
      </w:r>
      <w:r w:rsidR="003E581D" w:rsidRPr="001F16BC">
        <w:rPr>
          <w:sz w:val="24"/>
          <w:szCs w:val="24"/>
        </w:rPr>
        <w:t xml:space="preserve">others were </w:t>
      </w:r>
      <w:r w:rsidR="009971C7" w:rsidRPr="001F16BC">
        <w:rPr>
          <w:sz w:val="24"/>
          <w:szCs w:val="24"/>
        </w:rPr>
        <w:t xml:space="preserve">more </w:t>
      </w:r>
      <w:r w:rsidR="003E581D" w:rsidRPr="001F16BC">
        <w:rPr>
          <w:sz w:val="24"/>
          <w:szCs w:val="24"/>
        </w:rPr>
        <w:t>sceptical.</w:t>
      </w:r>
    </w:p>
    <w:p w14:paraId="0DAB1067" w14:textId="7AD8B376" w:rsidR="00396F21" w:rsidRPr="001F16BC" w:rsidRDefault="00396F21" w:rsidP="00931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sz w:val="20"/>
          <w:szCs w:val="20"/>
        </w:rPr>
      </w:pPr>
      <w:r w:rsidRPr="001F16BC">
        <w:rPr>
          <w:sz w:val="20"/>
          <w:szCs w:val="20"/>
        </w:rPr>
        <w:t>we don’t know what the future holds for [my daughter] and, if there is a cure, or t- treatment, you know, is she one day going to be able to look b</w:t>
      </w:r>
      <w:r w:rsidR="00931E9B" w:rsidRPr="001F16BC">
        <w:rPr>
          <w:sz w:val="20"/>
          <w:szCs w:val="20"/>
        </w:rPr>
        <w:t>ack and read what I’ve written?</w:t>
      </w:r>
      <w:r w:rsidRPr="001F16BC">
        <w:rPr>
          <w:sz w:val="20"/>
          <w:szCs w:val="20"/>
        </w:rPr>
        <w:t xml:space="preserve"> (Laura</w:t>
      </w:r>
      <w:r w:rsidR="00600745" w:rsidRPr="001F16BC">
        <w:rPr>
          <w:sz w:val="20"/>
          <w:szCs w:val="20"/>
        </w:rPr>
        <w:t>)</w:t>
      </w:r>
    </w:p>
    <w:p w14:paraId="76A0F969" w14:textId="66699E3E" w:rsidR="00396F21" w:rsidRPr="001F16BC" w:rsidRDefault="00396F21" w:rsidP="00931E9B">
      <w:pPr>
        <w:autoSpaceDE w:val="0"/>
        <w:autoSpaceDN w:val="0"/>
        <w:adjustRightInd w:val="0"/>
        <w:spacing w:line="480" w:lineRule="auto"/>
        <w:ind w:left="720"/>
        <w:rPr>
          <w:sz w:val="20"/>
          <w:szCs w:val="20"/>
        </w:rPr>
      </w:pPr>
      <w:r w:rsidRPr="001F16BC">
        <w:rPr>
          <w:rFonts w:cs="Cambria"/>
          <w:sz w:val="20"/>
          <w:szCs w:val="20"/>
        </w:rPr>
        <w:t>Um, uh obviously I’d love a cure [</w:t>
      </w:r>
      <w:r w:rsidRPr="001F16BC">
        <w:rPr>
          <w:sz w:val="20"/>
          <w:szCs w:val="20"/>
        </w:rPr>
        <w:t>Interviewer</w:t>
      </w:r>
      <w:r w:rsidRPr="001F16BC">
        <w:rPr>
          <w:rFonts w:cs="Cambria"/>
          <w:sz w:val="20"/>
          <w:szCs w:val="20"/>
        </w:rPr>
        <w:t>: Mm] but I don’t think a cure’s gonna come in time for my girl</w:t>
      </w:r>
      <w:r w:rsidRPr="001F16BC">
        <w:rPr>
          <w:rFonts w:cs="Calibri"/>
          <w:b/>
          <w:bCs/>
          <w:i/>
          <w:iCs/>
          <w:sz w:val="20"/>
          <w:szCs w:val="20"/>
        </w:rPr>
        <w:t xml:space="preserve"> </w:t>
      </w:r>
      <w:r w:rsidRPr="001F16BC">
        <w:rPr>
          <w:rFonts w:cs="Calibri"/>
          <w:bCs/>
          <w:iCs/>
          <w:sz w:val="20"/>
          <w:szCs w:val="20"/>
        </w:rPr>
        <w:t>[</w:t>
      </w:r>
      <w:r w:rsidRPr="001F16BC">
        <w:rPr>
          <w:sz w:val="20"/>
          <w:szCs w:val="20"/>
        </w:rPr>
        <w:t>Interviewer</w:t>
      </w:r>
      <w:r w:rsidRPr="001F16BC">
        <w:rPr>
          <w:rFonts w:cs="Calibri"/>
          <w:bCs/>
          <w:iCs/>
          <w:sz w:val="20"/>
          <w:szCs w:val="20"/>
        </w:rPr>
        <w:t xml:space="preserve">: </w:t>
      </w:r>
      <w:r w:rsidRPr="001F16BC">
        <w:rPr>
          <w:rFonts w:cs="Cambria"/>
          <w:sz w:val="20"/>
          <w:szCs w:val="20"/>
        </w:rPr>
        <w:t>Mm, mm] you know and while yeah, it’d be nice for future girls I have to get on with the life that we’ve got… when it comes to fundraising I’d rather fundraise for her or for her hospice, you know [</w:t>
      </w:r>
      <w:r w:rsidRPr="001F16BC">
        <w:rPr>
          <w:sz w:val="20"/>
          <w:szCs w:val="20"/>
        </w:rPr>
        <w:t>Interviewer</w:t>
      </w:r>
      <w:r w:rsidRPr="001F16BC">
        <w:rPr>
          <w:rFonts w:cs="Cambria"/>
          <w:sz w:val="20"/>
          <w:szCs w:val="20"/>
        </w:rPr>
        <w:t>: Mm-hm] rather than [for a cure-focused charity] [</w:t>
      </w:r>
      <w:r w:rsidRPr="001F16BC">
        <w:rPr>
          <w:sz w:val="20"/>
          <w:szCs w:val="20"/>
        </w:rPr>
        <w:t>Interviewer</w:t>
      </w:r>
      <w:r w:rsidRPr="001F16BC">
        <w:rPr>
          <w:rFonts w:cs="Cambria"/>
          <w:sz w:val="20"/>
          <w:szCs w:val="20"/>
        </w:rPr>
        <w:t>: Yeah] because they’re the ones that are gonna help us out, you know (</w:t>
      </w:r>
      <w:r w:rsidRPr="001F16BC">
        <w:rPr>
          <w:sz w:val="20"/>
          <w:szCs w:val="20"/>
        </w:rPr>
        <w:t>Tina)</w:t>
      </w:r>
    </w:p>
    <w:p w14:paraId="188D389E" w14:textId="77777777" w:rsidR="00396F21" w:rsidRPr="001F16BC" w:rsidRDefault="00396F21" w:rsidP="0025062F">
      <w:pPr>
        <w:spacing w:line="480" w:lineRule="auto"/>
        <w:ind w:firstLine="720"/>
        <w:rPr>
          <w:sz w:val="24"/>
          <w:szCs w:val="24"/>
        </w:rPr>
      </w:pPr>
    </w:p>
    <w:p w14:paraId="404B20E4" w14:textId="2ACCA35D" w:rsidR="00C879D4" w:rsidRPr="001F16BC" w:rsidRDefault="00396F21" w:rsidP="00931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rPr>
          <w:rFonts w:cs="Cambria"/>
          <w:sz w:val="20"/>
          <w:szCs w:val="20"/>
        </w:rPr>
      </w:pPr>
      <w:r w:rsidRPr="001F16BC">
        <w:rPr>
          <w:rFonts w:cs="Cambria"/>
          <w:sz w:val="20"/>
          <w:szCs w:val="20"/>
        </w:rPr>
        <w:t>you’re not gonna get a cure, I mean I’d love to say that… [my daughter’s] not incontinent and she can talk and she doesn’t have seizures, three things and it’d be great, but that’s not gonna be a cure, that’s going to be other me- types of medication, isn’t it? and and you know I certainly I’m listening to to it and finding out what research is being done um but you know, we’re not there, with any of those yet, but it would be wonderful, wouldn’t it? (Lynne)</w:t>
      </w:r>
    </w:p>
    <w:p w14:paraId="341A12E4" w14:textId="3B0098F7" w:rsidR="006B66D5" w:rsidRPr="001F16BC" w:rsidRDefault="006B66D5" w:rsidP="00B51A2A">
      <w:pPr>
        <w:spacing w:line="480" w:lineRule="auto"/>
        <w:rPr>
          <w:sz w:val="24"/>
          <w:szCs w:val="24"/>
        </w:rPr>
      </w:pPr>
      <w:r w:rsidRPr="001F16BC">
        <w:rPr>
          <w:sz w:val="24"/>
          <w:szCs w:val="24"/>
        </w:rPr>
        <w:t xml:space="preserve">In part this reflected the age of child and perceived impact of a future treatment or ‘cure’, but also reflected changes in support needs, where parents of adult children </w:t>
      </w:r>
      <w:r w:rsidR="00B51A2A" w:rsidRPr="001F16BC">
        <w:rPr>
          <w:sz w:val="24"/>
          <w:szCs w:val="24"/>
        </w:rPr>
        <w:t>had become</w:t>
      </w:r>
      <w:r w:rsidRPr="001F16BC">
        <w:rPr>
          <w:sz w:val="24"/>
          <w:szCs w:val="24"/>
        </w:rPr>
        <w:t xml:space="preserve"> more engaged in dealing with new social, rather than </w:t>
      </w:r>
      <w:r w:rsidR="000B782C" w:rsidRPr="001F16BC">
        <w:rPr>
          <w:sz w:val="24"/>
          <w:szCs w:val="24"/>
        </w:rPr>
        <w:t xml:space="preserve">new </w:t>
      </w:r>
      <w:r w:rsidR="00B51A2A" w:rsidRPr="001F16BC">
        <w:rPr>
          <w:sz w:val="24"/>
          <w:szCs w:val="24"/>
        </w:rPr>
        <w:t>health</w:t>
      </w:r>
      <w:r w:rsidRPr="001F16BC">
        <w:rPr>
          <w:sz w:val="24"/>
          <w:szCs w:val="24"/>
        </w:rPr>
        <w:t xml:space="preserve"> needs.</w:t>
      </w:r>
    </w:p>
    <w:p w14:paraId="109F0F4D" w14:textId="20F92010" w:rsidR="00B80929" w:rsidRPr="001F16BC" w:rsidRDefault="000B782C" w:rsidP="00B51A2A">
      <w:pPr>
        <w:spacing w:line="360" w:lineRule="auto"/>
        <w:ind w:left="720"/>
        <w:rPr>
          <w:rFonts w:cs="Calibri"/>
        </w:rPr>
      </w:pPr>
      <w:r w:rsidRPr="001F16BC">
        <w:t>the other thing, is that that we don’t need as much of of what that was now anymore because we’re kind of in a place where, [my daughter’s] older and it’s easier to to know what you need, there’s just not so many needs really</w:t>
      </w:r>
      <w:r w:rsidRPr="001F16BC">
        <w:rPr>
          <w:rFonts w:cs="Calibri"/>
        </w:rPr>
        <w:t xml:space="preserve"> </w:t>
      </w:r>
      <w:r w:rsidRPr="001F16BC">
        <w:t>[…] they’re more social needs more than medical needs now</w:t>
      </w:r>
      <w:r w:rsidR="00604453" w:rsidRPr="001F16BC">
        <w:t xml:space="preserve"> (Lynne)</w:t>
      </w:r>
    </w:p>
    <w:p w14:paraId="50505D13" w14:textId="0AEFB49C" w:rsidR="009971C7" w:rsidRPr="001F16BC" w:rsidRDefault="00F551E2" w:rsidP="00F60E92">
      <w:pPr>
        <w:spacing w:line="480" w:lineRule="auto"/>
        <w:rPr>
          <w:sz w:val="24"/>
          <w:szCs w:val="24"/>
        </w:rPr>
      </w:pPr>
      <w:r w:rsidRPr="001F16BC">
        <w:rPr>
          <w:sz w:val="24"/>
          <w:szCs w:val="24"/>
        </w:rPr>
        <w:t>Like</w:t>
      </w:r>
      <w:r w:rsidR="009971C7" w:rsidRPr="001F16BC">
        <w:rPr>
          <w:sz w:val="24"/>
          <w:szCs w:val="24"/>
        </w:rPr>
        <w:t xml:space="preserve"> many sociological researchers I was wary of misleading potential participants by over-promising specific personal or public benefits</w:t>
      </w:r>
      <w:r w:rsidR="001F62EA" w:rsidRPr="001F16BC">
        <w:rPr>
          <w:sz w:val="24"/>
          <w:szCs w:val="24"/>
        </w:rPr>
        <w:t xml:space="preserve"> (Beebeejaun et al., 2014; Clark, 2008; Crow, 2013)</w:t>
      </w:r>
      <w:r w:rsidR="00F60E92" w:rsidRPr="001F16BC">
        <w:rPr>
          <w:sz w:val="24"/>
          <w:szCs w:val="24"/>
        </w:rPr>
        <w:t xml:space="preserve">. I therefore </w:t>
      </w:r>
      <w:r w:rsidR="009971C7" w:rsidRPr="001F16BC">
        <w:rPr>
          <w:sz w:val="24"/>
          <w:szCs w:val="24"/>
        </w:rPr>
        <w:t xml:space="preserve">limited descriptions of impact to a commitment to working closely with the main gatekeeper charity to improve </w:t>
      </w:r>
      <w:r w:rsidR="00604453" w:rsidRPr="001F16BC">
        <w:rPr>
          <w:sz w:val="24"/>
          <w:szCs w:val="24"/>
        </w:rPr>
        <w:t xml:space="preserve">their </w:t>
      </w:r>
      <w:r w:rsidR="009971C7" w:rsidRPr="001F16BC">
        <w:rPr>
          <w:sz w:val="24"/>
          <w:szCs w:val="24"/>
        </w:rPr>
        <w:t xml:space="preserve">support </w:t>
      </w:r>
      <w:r w:rsidR="00604453" w:rsidRPr="001F16BC">
        <w:rPr>
          <w:sz w:val="24"/>
          <w:szCs w:val="24"/>
        </w:rPr>
        <w:t xml:space="preserve">offering </w:t>
      </w:r>
      <w:r w:rsidR="009971C7" w:rsidRPr="001F16BC">
        <w:rPr>
          <w:sz w:val="24"/>
          <w:szCs w:val="24"/>
        </w:rPr>
        <w:t xml:space="preserve">for parents. However, despite these efforts some interviewees were motivated by a vision of my work </w:t>
      </w:r>
      <w:r w:rsidR="001F62EA" w:rsidRPr="001F16BC">
        <w:rPr>
          <w:sz w:val="24"/>
          <w:szCs w:val="24"/>
        </w:rPr>
        <w:t xml:space="preserve">that went beyond what I had communicated </w:t>
      </w:r>
      <w:r w:rsidR="001F62EA" w:rsidRPr="001F16BC">
        <w:rPr>
          <w:sz w:val="24"/>
          <w:szCs w:val="24"/>
        </w:rPr>
        <w:fldChar w:fldCharType="begin" w:fldLock="1"/>
      </w:r>
      <w:r w:rsidR="00F60E92" w:rsidRPr="001F16BC">
        <w:rPr>
          <w:sz w:val="24"/>
          <w:szCs w:val="24"/>
        </w:rPr>
        <w:instrText>ADDIN CSL_CITATION {"citationItems":[{"id":"ITEM-1","itemData":{"DOI":"10.1016/j.socscimed.2017.10.005","ISSN":"18735347","PMID":"29035778","abstract":"Health research in resource-limited, multi-cultural contexts raises complex ethical concerns. The term ‘over-researched community’ (ORC) has been raised as an ethical concern and potential barrier to community participation in research. However, the term lacks conceptual clarity and is absent from established ethics guidelines and academic literature. In light of the concern being raised in relation to research in low- and middle-income countries (LMICs), a critical and empirical exploration of the meaning of ORC was undertaken. Guided by Emanuel et al.'s (2004) eight principles for ethically sound research in LMICs, this study examines the relevance and meaning of the terms ‘over-research’ and ‘over-researched community’ through an analysis of key stakeholder perspectives at two South African research sites. Data were collected between August 2007 and October 2008. ‘Over-research’ was found to represent a conglomeration of ethical concerns often used as a proxy for standard research ethics concepts. ‘Over-research’ seemed fundamentally linked to disparate positions and perspectives between different stakeholders in the research interaction, arising from challenges in inter-stakeholder relationships. ‘Over-research’ might be interpreted to mean exploitation. However, exploitation itself could mean different things. Using the term may lead to obscured understanding of real or perceived ethical concerns, making it difficult to identify and address the underlying concerns. It is recommended that the term be carefully and critically interrogated for clarity when used in research ethics discourse. Because it represents other legitimate concerns, it should not be dismissed without careful exploration.","author":[{"dropping-particle":"","family":"Koen","given":"Jennifer","non-dropping-particle":"","parse-names":false,"suffix":""},{"dropping-particle":"","family":"Wassenaar","given":"Douglas","non-dropping-particle":"","parse-names":false,"suffix":""},{"dropping-particle":"","family":"Mamotte","given":"Nicole","non-dropping-particle":"","parse-names":false,"suffix":""}],"container-title":"Social Science and Medicine","id":"ITEM-1","issue":"October","issued":{"date-parts":[["2017"]]},"page":"1-9","publisher":"Elsevier","title":"The ‘over-researched community’: An ethics analysis of stakeholder views at two South African HIV prevention research sites","type":"article-journal","volume":"194"},"uris":["http://www.mendeley.com/documents/?uuid=08f4980c-241f-4f82-9305-70a26c9d16aa"]},{"id":"ITEM-2","itemData":{"DOI":"10.4324/9780203320068","ISBN":"0203320069","ISSN":"13633554","PMID":"20592044","abstract":"Ethnography isn't a prescribed set of methods - it's a methodology that acknowledges the complexity of human experience and the need to research it by close and sustained observation of human behaviour. In this comprehensive, yet concise introduction, Karen O'Reilly introduces the reader to the technical, practical and philosophical issues that arise when employing traditional and innovative research methods in relation to human agents. She invites the reader to engage in reflexive and creative research that draws critically and creatively from the full range of qualitative methods.Using case studies of students' work to illustrate the dilemmas and resolutions that an ethnographic researcher may encounter, this textbook guides the reader from the initial design and planning stages through to the analysis and writing-up. It explores the historical and philosophical foundations of ethnographic research and goes on to cover a range of relevant topics such as participant observation, qualitative interviews, (focus) group interviews and visual data collection and analysis.Designed primarily for undergraduates, this book incorporates complex methodological debates which will also engage more experienced researchers, perhaps coming to ethnography for the first time.","author":[{"dropping-particle":"","family":"O'Reilly","given":"Karen","non-dropping-particle":"","parse-names":false,"suffix":""}],"container-title":"Ethnographic Methods","id":"ITEM-2","issued":{"date-parts":[["2004"]]},"title":"Ethnographic methods","type":"book"},"uris":["http://www.mendeley.com/documents/?uuid=cfe4ee4a-cbb1-49a7-9db2-d0c8a8db18e1"]}],"mendeley":{"formattedCitation":"(Koen et al., 2017; O’Reilly, 2004)","manualFormatting":"(as reported by Koen et al., 2017; O’Reilly, 2004)","plainTextFormattedCitation":"(Koen et al., 2017; O’Reilly, 2004)","previouslyFormattedCitation":"(Koen et al., 2017; O’Reilly, 2004)"},"properties":{"noteIndex":0},"schema":"https://github.com/citation-style-language/schema/raw/master/csl-citation.json"}</w:instrText>
      </w:r>
      <w:r w:rsidR="001F62EA" w:rsidRPr="001F16BC">
        <w:rPr>
          <w:sz w:val="24"/>
          <w:szCs w:val="24"/>
        </w:rPr>
        <w:fldChar w:fldCharType="separate"/>
      </w:r>
      <w:r w:rsidR="001F62EA" w:rsidRPr="001F16BC">
        <w:rPr>
          <w:noProof/>
          <w:sz w:val="24"/>
          <w:szCs w:val="24"/>
        </w:rPr>
        <w:t>(as reported by Koen et al., 2017; O’Reilly, 2004)</w:t>
      </w:r>
      <w:r w:rsidR="001F62EA" w:rsidRPr="001F16BC">
        <w:rPr>
          <w:sz w:val="24"/>
          <w:szCs w:val="24"/>
        </w:rPr>
        <w:fldChar w:fldCharType="end"/>
      </w:r>
      <w:r w:rsidR="001F62EA" w:rsidRPr="001F16BC">
        <w:rPr>
          <w:sz w:val="24"/>
          <w:szCs w:val="24"/>
        </w:rPr>
        <w:t>.</w:t>
      </w:r>
    </w:p>
    <w:p w14:paraId="0D020311" w14:textId="6D4778C7" w:rsidR="009971C7" w:rsidRPr="001F16BC" w:rsidRDefault="009971C7" w:rsidP="00931E9B">
      <w:pPr>
        <w:spacing w:line="480" w:lineRule="auto"/>
        <w:ind w:left="720"/>
        <w:rPr>
          <w:sz w:val="20"/>
          <w:szCs w:val="20"/>
        </w:rPr>
      </w:pPr>
      <w:r w:rsidRPr="001F16BC">
        <w:rPr>
          <w:sz w:val="20"/>
          <w:szCs w:val="20"/>
        </w:rPr>
        <w:lastRenderedPageBreak/>
        <w:t>there will be sort of advice or guidance on how to go about, online, effective online support… It’d be good, I think s-so, yeah, I think it would be good</w:t>
      </w:r>
      <w:r w:rsidR="00931E9B" w:rsidRPr="001F16BC">
        <w:rPr>
          <w:sz w:val="20"/>
          <w:szCs w:val="20"/>
        </w:rPr>
        <w:t xml:space="preserve"> </w:t>
      </w:r>
      <w:r w:rsidRPr="001F16BC">
        <w:rPr>
          <w:sz w:val="20"/>
          <w:szCs w:val="20"/>
        </w:rPr>
        <w:t>(Sarah)</w:t>
      </w:r>
    </w:p>
    <w:p w14:paraId="04DEC612" w14:textId="69683126" w:rsidR="006A1DD7" w:rsidRPr="001F16BC" w:rsidRDefault="00F60E92" w:rsidP="00F60E92">
      <w:pPr>
        <w:spacing w:line="360" w:lineRule="auto"/>
        <w:rPr>
          <w:sz w:val="24"/>
          <w:szCs w:val="24"/>
        </w:rPr>
      </w:pPr>
      <w:r w:rsidRPr="001F16BC">
        <w:rPr>
          <w:sz w:val="24"/>
          <w:szCs w:val="24"/>
        </w:rPr>
        <w:t>Finally</w:t>
      </w:r>
      <w:r w:rsidR="006A1DD7" w:rsidRPr="001F16BC">
        <w:rPr>
          <w:sz w:val="24"/>
          <w:szCs w:val="24"/>
        </w:rPr>
        <w:t xml:space="preserve"> some aspects of the personal benefits or issues involved in participation only emerged once some</w:t>
      </w:r>
      <w:r w:rsidRPr="001F16BC">
        <w:rPr>
          <w:sz w:val="24"/>
          <w:szCs w:val="24"/>
        </w:rPr>
        <w:t>one had engaged in the research. These could reflect</w:t>
      </w:r>
      <w:r w:rsidR="006742DE" w:rsidRPr="001F16BC">
        <w:rPr>
          <w:sz w:val="24"/>
          <w:szCs w:val="24"/>
        </w:rPr>
        <w:t xml:space="preserve"> personal agendas for participating</w:t>
      </w:r>
      <w:r w:rsidR="00816122" w:rsidRPr="001F16BC">
        <w:rPr>
          <w:sz w:val="24"/>
          <w:szCs w:val="24"/>
        </w:rPr>
        <w:t>, as described by Neal and colleagues (2016)</w:t>
      </w:r>
      <w:r w:rsidR="001F62EA" w:rsidRPr="001F16BC">
        <w:rPr>
          <w:sz w:val="24"/>
          <w:szCs w:val="24"/>
        </w:rPr>
        <w:t xml:space="preserve">. </w:t>
      </w:r>
      <w:r w:rsidR="006A1DD7" w:rsidRPr="001F16BC">
        <w:rPr>
          <w:sz w:val="24"/>
          <w:szCs w:val="24"/>
        </w:rPr>
        <w:t xml:space="preserve">This made it difficult to anticipate and include them in </w:t>
      </w:r>
      <w:r w:rsidRPr="001F16BC">
        <w:rPr>
          <w:sz w:val="24"/>
          <w:szCs w:val="24"/>
        </w:rPr>
        <w:t xml:space="preserve">research information sheets, </w:t>
      </w:r>
      <w:r w:rsidR="006A1DD7" w:rsidRPr="001F16BC">
        <w:rPr>
          <w:sz w:val="24"/>
          <w:szCs w:val="24"/>
        </w:rPr>
        <w:t xml:space="preserve">reflecting the open-ended </w:t>
      </w:r>
      <w:r w:rsidR="001F62EA" w:rsidRPr="001F16BC">
        <w:rPr>
          <w:sz w:val="24"/>
          <w:szCs w:val="24"/>
        </w:rPr>
        <w:t xml:space="preserve">and unpredictable </w:t>
      </w:r>
      <w:r w:rsidR="006A1DD7" w:rsidRPr="001F16BC">
        <w:rPr>
          <w:sz w:val="24"/>
          <w:szCs w:val="24"/>
        </w:rPr>
        <w:t xml:space="preserve">nature of qualitative enquiry. Two key benefits </w:t>
      </w:r>
      <w:r w:rsidR="001F62EA" w:rsidRPr="001F16BC">
        <w:rPr>
          <w:sz w:val="24"/>
          <w:szCs w:val="24"/>
        </w:rPr>
        <w:t xml:space="preserve">that emerged </w:t>
      </w:r>
      <w:r w:rsidR="006A1DD7" w:rsidRPr="001F16BC">
        <w:rPr>
          <w:sz w:val="24"/>
          <w:szCs w:val="24"/>
        </w:rPr>
        <w:t>were the ability to share hidden parenting practices anonymously and to discuss traumatic events with a non-judgmental and supportive listener.</w:t>
      </w:r>
      <w:r w:rsidR="006742DE" w:rsidRPr="001F16BC">
        <w:rPr>
          <w:sz w:val="24"/>
          <w:szCs w:val="24"/>
        </w:rPr>
        <w:t xml:space="preserve"> </w:t>
      </w:r>
      <w:r w:rsidR="006A1DD7" w:rsidRPr="001F16BC">
        <w:rPr>
          <w:sz w:val="24"/>
          <w:szCs w:val="24"/>
        </w:rPr>
        <w:t xml:space="preserve">Many </w:t>
      </w:r>
      <w:r w:rsidR="00604453" w:rsidRPr="001F16BC">
        <w:rPr>
          <w:sz w:val="24"/>
          <w:szCs w:val="24"/>
        </w:rPr>
        <w:t>interviewees - particularly younger</w:t>
      </w:r>
      <w:r w:rsidR="006A1DD7" w:rsidRPr="001F16BC">
        <w:rPr>
          <w:sz w:val="24"/>
          <w:szCs w:val="24"/>
        </w:rPr>
        <w:t xml:space="preserve"> </w:t>
      </w:r>
      <w:r w:rsidR="00604453" w:rsidRPr="001F16BC">
        <w:rPr>
          <w:sz w:val="24"/>
          <w:szCs w:val="24"/>
        </w:rPr>
        <w:t>or</w:t>
      </w:r>
      <w:r w:rsidR="006A1DD7" w:rsidRPr="001F16BC">
        <w:rPr>
          <w:sz w:val="24"/>
          <w:szCs w:val="24"/>
        </w:rPr>
        <w:t xml:space="preserve"> more geographically-isolated parents - reported a lack of exposure to their peers’ experiences</w:t>
      </w:r>
      <w:r w:rsidR="00604453" w:rsidRPr="001F16BC">
        <w:rPr>
          <w:sz w:val="24"/>
          <w:szCs w:val="24"/>
        </w:rPr>
        <w:t xml:space="preserve"> and</w:t>
      </w:r>
      <w:r w:rsidR="006A1DD7" w:rsidRPr="001F16BC">
        <w:rPr>
          <w:sz w:val="24"/>
          <w:szCs w:val="24"/>
        </w:rPr>
        <w:t xml:space="preserve"> </w:t>
      </w:r>
      <w:r w:rsidR="00604453" w:rsidRPr="001F16BC">
        <w:rPr>
          <w:sz w:val="24"/>
          <w:szCs w:val="24"/>
        </w:rPr>
        <w:t>wanted to hear</w:t>
      </w:r>
      <w:r w:rsidR="006A1DD7" w:rsidRPr="001F16BC">
        <w:rPr>
          <w:sz w:val="24"/>
          <w:szCs w:val="24"/>
        </w:rPr>
        <w:t xml:space="preserve"> other parents’ stories </w:t>
      </w:r>
      <w:r w:rsidR="00604453" w:rsidRPr="001F16BC">
        <w:rPr>
          <w:sz w:val="24"/>
          <w:szCs w:val="24"/>
        </w:rPr>
        <w:t>(</w:t>
      </w:r>
      <w:r w:rsidR="00123974" w:rsidRPr="001F16BC">
        <w:rPr>
          <w:sz w:val="24"/>
          <w:szCs w:val="24"/>
        </w:rPr>
        <w:t xml:space="preserve">which </w:t>
      </w:r>
      <w:r w:rsidR="00604453" w:rsidRPr="001F16BC">
        <w:rPr>
          <w:sz w:val="24"/>
          <w:szCs w:val="24"/>
        </w:rPr>
        <w:t>can serve a normalising function</w:t>
      </w:r>
      <w:r w:rsidRPr="001F16BC">
        <w:rPr>
          <w:sz w:val="24"/>
          <w:szCs w:val="24"/>
        </w:rPr>
        <w:t>:</w:t>
      </w:r>
      <w:r w:rsidR="00123974" w:rsidRPr="001F16BC">
        <w:rPr>
          <w:sz w:val="24"/>
          <w:szCs w:val="24"/>
        </w:rPr>
        <w:t xml:space="preserve"> Alexander, 2010)</w:t>
      </w:r>
      <w:r w:rsidR="006A1DD7" w:rsidRPr="001F16BC">
        <w:rPr>
          <w:sz w:val="24"/>
          <w:szCs w:val="24"/>
        </w:rPr>
        <w:t xml:space="preserve">. </w:t>
      </w:r>
    </w:p>
    <w:p w14:paraId="028939FA" w14:textId="77777777" w:rsidR="000F11EC" w:rsidRPr="001F16BC" w:rsidRDefault="006A1DD7" w:rsidP="000F11EC">
      <w:pPr>
        <w:spacing w:line="360" w:lineRule="auto"/>
        <w:rPr>
          <w:sz w:val="24"/>
          <w:szCs w:val="24"/>
        </w:rPr>
      </w:pPr>
      <w:r w:rsidRPr="001F16BC">
        <w:rPr>
          <w:sz w:val="24"/>
          <w:szCs w:val="24"/>
        </w:rPr>
        <w:t xml:space="preserve">Some parents used the interviews to discuss private and occasionally harrowing experiences. One interview involved a detailed account of the clinical death of </w:t>
      </w:r>
      <w:r w:rsidR="001F62EA" w:rsidRPr="001F16BC">
        <w:rPr>
          <w:sz w:val="24"/>
          <w:szCs w:val="24"/>
        </w:rPr>
        <w:t xml:space="preserve">a child </w:t>
      </w:r>
      <w:r w:rsidRPr="001F16BC">
        <w:rPr>
          <w:sz w:val="24"/>
          <w:szCs w:val="24"/>
        </w:rPr>
        <w:t>(unrelated to her diagnosis of Rett syndrome) who was revived because of the mother’s intervention, as well as a series of thematically related experiences</w:t>
      </w:r>
      <w:r w:rsidR="0085301B" w:rsidRPr="001F16BC">
        <w:rPr>
          <w:sz w:val="24"/>
          <w:szCs w:val="24"/>
        </w:rPr>
        <w:t xml:space="preserve">, touching on </w:t>
      </w:r>
      <w:r w:rsidR="000F11EC" w:rsidRPr="001F16BC">
        <w:rPr>
          <w:sz w:val="24"/>
          <w:szCs w:val="24"/>
        </w:rPr>
        <w:t>other</w:t>
      </w:r>
      <w:r w:rsidR="001F62EA" w:rsidRPr="001F16BC">
        <w:rPr>
          <w:sz w:val="24"/>
          <w:szCs w:val="24"/>
        </w:rPr>
        <w:t xml:space="preserve"> trauma</w:t>
      </w:r>
      <w:r w:rsidR="000F11EC" w:rsidRPr="001F16BC">
        <w:rPr>
          <w:sz w:val="24"/>
          <w:szCs w:val="24"/>
        </w:rPr>
        <w:t>s and on bereavement</w:t>
      </w:r>
      <w:r w:rsidRPr="001F16BC">
        <w:rPr>
          <w:sz w:val="24"/>
          <w:szCs w:val="24"/>
        </w:rPr>
        <w:t xml:space="preserve">. </w:t>
      </w:r>
      <w:r w:rsidR="001F62EA" w:rsidRPr="001F16BC">
        <w:rPr>
          <w:sz w:val="24"/>
          <w:szCs w:val="24"/>
        </w:rPr>
        <w:t>This</w:t>
      </w:r>
      <w:r w:rsidRPr="001F16BC">
        <w:rPr>
          <w:sz w:val="24"/>
          <w:szCs w:val="24"/>
        </w:rPr>
        <w:t xml:space="preserve"> mirrors </w:t>
      </w:r>
      <w:r w:rsidRPr="001F16BC">
        <w:rPr>
          <w:sz w:val="24"/>
          <w:szCs w:val="24"/>
        </w:rPr>
        <w:fldChar w:fldCharType="begin" w:fldLock="1"/>
      </w:r>
      <w:r w:rsidR="006742DE" w:rsidRPr="001F16BC">
        <w:rPr>
          <w:sz w:val="24"/>
          <w:szCs w:val="24"/>
        </w:rPr>
        <w:instrText>ADDIN CSL_CITATION {"citationItems":[{"id":"ITEM-1","itemData":{"DOI":"http://dx.doi.org/10.1080/13576270600774893","ISSN":"1357-6275, 1357-6275","abstract":"A major challenge for researchers using qualitative methods is to explore how their assumptions &amp; experiences may be influencing the construction of knowledge. In a study of UK childhood bereavement services, \"bracketing interviews\" were used to explore the impact of the researcher's personal &amp; professional experiences during data collection &amp; analysis. Bracketing interviews provide an important research-focused relationship that adapts the skills of clinical supervision in the context of research. While other forms of activity offer opportunities for reflection, the presence of a skilled \"bracketer\" contributed to the production of knowledge by increasing objectivity &amp; amplifying the researcher's own reflexive capacity. Without entering the researcher's material therapeutically, bracketing interviews enabled the researcher to hold the tension of the dialectic process of investigating the nature of the participants' experience, at the same time as holding her own experience. It enabled the researcher's experience to be used in the service of the research, &amp; contributed directly to the development of a theory about the emotional work of UK childhood bereavement services. Bracketing interviews require an experienced bracketer who understands the nature of a supervisory relationship that differs from both academic &amp; personal supervision, &amp; who also has an understanding of the demands of research. Figures, References. Adapted from the source document.","author":[{"dropping-particle":"","family":"Rolls","given":"Liz","non-dropping-particle":"","parse-names":false,"suffix":""},{"dropping-particle":"","family":"Relf","given":"Marilyn","non-dropping-particle":"","parse-names":false,"suffix":""}],"container-title":"Mortality","id":"ITEM-1","issue":"3","issued":{"date-parts":[["2006","8"]]},"language":"English","note":"Date revised - 2007-04-01\n\nLast updated - 2011-12-15\n\nCODEN - MORTF5\n\nSubjectsTermNotLitGenreText - *Grief; *Supervision; *United Kingdom; *Methodology (Data Collection); *Methodological Problems; *Interviews; *Palliative Care; *Reflexivity; *Objectivity","page":"286-305","publisher":"Taylor &amp; Francis, Abingdon UK","publisher-place":"Dept Natural &amp; Social Sciences, U Gloucestershire, Cheltenham, UK lrolls@glos.ac.uk","title":"Bracketing Interviews: Addressing Methodological Challenges in Qualitative Interviewing in Bereavement and Palliative Care","type":"article-journal","volume":"11"},"uris":["http://www.mendeley.com/documents/?uuid=95336f60-3572-4397-b009-4650575d7976"]}],"mendeley":{"formattedCitation":"(Rolls and Relf, 2006)","manualFormatting":"Rolls and Relf's (2006)","plainTextFormattedCitation":"(Rolls and Relf, 2006)","previouslyFormattedCitation":"(Rolls and Relf, 2006)"},"properties":{"noteIndex":0},"schema":"https://github.com/citation-style-language/schema/raw/master/csl-citation.json"}</w:instrText>
      </w:r>
      <w:r w:rsidRPr="001F16BC">
        <w:rPr>
          <w:sz w:val="24"/>
          <w:szCs w:val="24"/>
        </w:rPr>
        <w:fldChar w:fldCharType="separate"/>
      </w:r>
      <w:r w:rsidRPr="001F16BC">
        <w:rPr>
          <w:noProof/>
          <w:sz w:val="24"/>
          <w:szCs w:val="24"/>
        </w:rPr>
        <w:t>Rolls and Relf's (2006)</w:t>
      </w:r>
      <w:r w:rsidRPr="001F16BC">
        <w:rPr>
          <w:sz w:val="24"/>
          <w:szCs w:val="24"/>
        </w:rPr>
        <w:fldChar w:fldCharType="end"/>
      </w:r>
      <w:r w:rsidRPr="001F16BC">
        <w:rPr>
          <w:sz w:val="24"/>
          <w:szCs w:val="24"/>
        </w:rPr>
        <w:t xml:space="preserve"> </w:t>
      </w:r>
      <w:r w:rsidR="001F62EA" w:rsidRPr="001F16BC">
        <w:rPr>
          <w:sz w:val="24"/>
          <w:szCs w:val="24"/>
        </w:rPr>
        <w:t>study exploring</w:t>
      </w:r>
      <w:r w:rsidRPr="001F16BC">
        <w:rPr>
          <w:sz w:val="24"/>
          <w:szCs w:val="24"/>
        </w:rPr>
        <w:t xml:space="preserve"> counselling provision </w:t>
      </w:r>
      <w:r w:rsidR="001F62EA" w:rsidRPr="001F16BC">
        <w:rPr>
          <w:sz w:val="24"/>
          <w:szCs w:val="24"/>
        </w:rPr>
        <w:t xml:space="preserve">for teachers after a </w:t>
      </w:r>
      <w:r w:rsidR="000F11EC" w:rsidRPr="001F16BC">
        <w:rPr>
          <w:sz w:val="24"/>
          <w:szCs w:val="24"/>
        </w:rPr>
        <w:t>pupil’s death</w:t>
      </w:r>
      <w:r w:rsidRPr="001F16BC">
        <w:rPr>
          <w:sz w:val="24"/>
          <w:szCs w:val="24"/>
        </w:rPr>
        <w:t xml:space="preserve">. </w:t>
      </w:r>
      <w:r w:rsidR="001F62EA" w:rsidRPr="001F16BC">
        <w:rPr>
          <w:sz w:val="24"/>
          <w:szCs w:val="24"/>
        </w:rPr>
        <w:t>While the</w:t>
      </w:r>
      <w:r w:rsidRPr="001F16BC">
        <w:rPr>
          <w:sz w:val="24"/>
          <w:szCs w:val="24"/>
        </w:rPr>
        <w:t xml:space="preserve"> interviews were ostensibly about the support</w:t>
      </w:r>
      <w:r w:rsidR="000F11EC" w:rsidRPr="001F16BC">
        <w:rPr>
          <w:sz w:val="24"/>
          <w:szCs w:val="24"/>
        </w:rPr>
        <w:t xml:space="preserve"> offered</w:t>
      </w:r>
      <w:r w:rsidRPr="001F16BC">
        <w:rPr>
          <w:sz w:val="24"/>
          <w:szCs w:val="24"/>
        </w:rPr>
        <w:t xml:space="preserve">, </w:t>
      </w:r>
      <w:r w:rsidR="001F62EA" w:rsidRPr="001F16BC">
        <w:rPr>
          <w:sz w:val="24"/>
          <w:szCs w:val="24"/>
        </w:rPr>
        <w:t>they</w:t>
      </w:r>
      <w:r w:rsidRPr="001F16BC">
        <w:rPr>
          <w:sz w:val="24"/>
          <w:szCs w:val="24"/>
        </w:rPr>
        <w:t xml:space="preserve"> became pseudo-counselling sessions when it emerged that </w:t>
      </w:r>
      <w:r w:rsidR="000F11EC" w:rsidRPr="001F16BC">
        <w:rPr>
          <w:sz w:val="24"/>
          <w:szCs w:val="24"/>
        </w:rPr>
        <w:t>the</w:t>
      </w:r>
      <w:r w:rsidR="001F62EA" w:rsidRPr="001F16BC">
        <w:rPr>
          <w:sz w:val="24"/>
          <w:szCs w:val="24"/>
        </w:rPr>
        <w:t xml:space="preserve"> support had been</w:t>
      </w:r>
      <w:r w:rsidRPr="001F16BC">
        <w:rPr>
          <w:sz w:val="24"/>
          <w:szCs w:val="24"/>
        </w:rPr>
        <w:t xml:space="preserve"> inadequate. </w:t>
      </w:r>
    </w:p>
    <w:p w14:paraId="28F8C871" w14:textId="690E1CB7" w:rsidR="006A1DD7" w:rsidRPr="001F16BC" w:rsidRDefault="000F11EC" w:rsidP="000F11EC">
      <w:pPr>
        <w:spacing w:line="360" w:lineRule="auto"/>
        <w:rPr>
          <w:sz w:val="24"/>
          <w:szCs w:val="24"/>
        </w:rPr>
      </w:pPr>
      <w:r w:rsidRPr="001F16BC">
        <w:rPr>
          <w:sz w:val="24"/>
          <w:szCs w:val="24"/>
        </w:rPr>
        <w:t>The</w:t>
      </w:r>
      <w:r w:rsidR="006A1DD7" w:rsidRPr="001F16BC">
        <w:rPr>
          <w:sz w:val="24"/>
          <w:szCs w:val="24"/>
        </w:rPr>
        <w:t xml:space="preserve"> role of the researcher as a backstage confidante, who was able to share parents’ hidden practices and listen non-judgementally to difficult experiences, was valuable to some parents, and may be more difficult to achieve in research that focuses on their child’s syndrome. However</w:t>
      </w:r>
      <w:r w:rsidR="001F62EA" w:rsidRPr="001F16BC">
        <w:rPr>
          <w:sz w:val="24"/>
          <w:szCs w:val="24"/>
        </w:rPr>
        <w:t xml:space="preserve"> in contrast,</w:t>
      </w:r>
      <w:r w:rsidR="006A1DD7" w:rsidRPr="001F16BC">
        <w:rPr>
          <w:sz w:val="24"/>
          <w:szCs w:val="24"/>
        </w:rPr>
        <w:t xml:space="preserve"> some parents reported </w:t>
      </w:r>
      <w:r w:rsidR="006A1DD7" w:rsidRPr="001F16BC">
        <w:rPr>
          <w:sz w:val="24"/>
          <w:szCs w:val="24"/>
        </w:rPr>
        <w:lastRenderedPageBreak/>
        <w:t xml:space="preserve">finding my line of research too intrusive, and abandoned </w:t>
      </w:r>
      <w:r w:rsidRPr="001F16BC">
        <w:rPr>
          <w:sz w:val="24"/>
          <w:szCs w:val="24"/>
        </w:rPr>
        <w:t xml:space="preserve">even </w:t>
      </w:r>
      <w:r w:rsidR="006A1DD7" w:rsidRPr="001F16BC">
        <w:rPr>
          <w:sz w:val="24"/>
          <w:szCs w:val="24"/>
        </w:rPr>
        <w:t>the completion of the survey part-way through.</w:t>
      </w:r>
    </w:p>
    <w:p w14:paraId="6CF32BEC" w14:textId="77777777" w:rsidR="006A1DD7" w:rsidRPr="001F16BC" w:rsidRDefault="006A1DD7" w:rsidP="00F73C95">
      <w:pPr>
        <w:spacing w:line="360" w:lineRule="auto"/>
        <w:ind w:left="720"/>
        <w:rPr>
          <w:sz w:val="24"/>
          <w:szCs w:val="24"/>
        </w:rPr>
      </w:pPr>
      <w:r w:rsidRPr="001F16BC">
        <w:rPr>
          <w:sz w:val="24"/>
          <w:szCs w:val="24"/>
        </w:rPr>
        <w:t>I think I did try to fill out the questionnaire online but found it too personal… (Anonymous respondent 6)</w:t>
      </w:r>
    </w:p>
    <w:p w14:paraId="081F25AA" w14:textId="6DA9867E" w:rsidR="00604453" w:rsidRPr="001F16BC" w:rsidRDefault="00604453" w:rsidP="000F11EC">
      <w:pPr>
        <w:spacing w:line="360" w:lineRule="auto"/>
        <w:rPr>
          <w:sz w:val="24"/>
          <w:szCs w:val="24"/>
        </w:rPr>
      </w:pPr>
      <w:r w:rsidRPr="001F16BC">
        <w:rPr>
          <w:sz w:val="24"/>
          <w:szCs w:val="24"/>
        </w:rPr>
        <w:t xml:space="preserve">Therefore for some of the potential research public, </w:t>
      </w:r>
      <w:r w:rsidR="000F11EC" w:rsidRPr="001F16BC">
        <w:rPr>
          <w:sz w:val="24"/>
          <w:szCs w:val="24"/>
        </w:rPr>
        <w:t>delayed</w:t>
      </w:r>
      <w:r w:rsidRPr="001F16BC">
        <w:rPr>
          <w:sz w:val="24"/>
          <w:szCs w:val="24"/>
        </w:rPr>
        <w:t xml:space="preserve"> benefits were important. The perceived potential for a cure or future treatment for their child meant they supported genetic research through participation or fundraising</w:t>
      </w:r>
      <w:r w:rsidR="000F11EC" w:rsidRPr="001F16BC">
        <w:rPr>
          <w:sz w:val="24"/>
          <w:szCs w:val="24"/>
        </w:rPr>
        <w:t>. O</w:t>
      </w:r>
      <w:r w:rsidR="00E8432F" w:rsidRPr="001F16BC">
        <w:rPr>
          <w:sz w:val="24"/>
          <w:szCs w:val="24"/>
        </w:rPr>
        <w:t xml:space="preserve">thers were sceptical of the potential for their own </w:t>
      </w:r>
      <w:r w:rsidR="000F11EC" w:rsidRPr="001F16BC">
        <w:rPr>
          <w:sz w:val="24"/>
          <w:szCs w:val="24"/>
        </w:rPr>
        <w:t xml:space="preserve">(usually adult) </w:t>
      </w:r>
      <w:r w:rsidR="00E8432F" w:rsidRPr="001F16BC">
        <w:rPr>
          <w:sz w:val="24"/>
          <w:szCs w:val="24"/>
        </w:rPr>
        <w:t>child</w:t>
      </w:r>
      <w:r w:rsidRPr="001F16BC">
        <w:rPr>
          <w:sz w:val="24"/>
          <w:szCs w:val="24"/>
        </w:rPr>
        <w:t xml:space="preserve">. </w:t>
      </w:r>
      <w:r w:rsidR="00816122" w:rsidRPr="001F16BC">
        <w:rPr>
          <w:sz w:val="24"/>
          <w:szCs w:val="24"/>
        </w:rPr>
        <w:t>Similarly, while some</w:t>
      </w:r>
      <w:r w:rsidRPr="001F16BC">
        <w:rPr>
          <w:sz w:val="24"/>
          <w:szCs w:val="24"/>
        </w:rPr>
        <w:t xml:space="preserve"> parents perceived </w:t>
      </w:r>
      <w:r w:rsidR="00E8432F" w:rsidRPr="001F16BC">
        <w:rPr>
          <w:sz w:val="24"/>
          <w:szCs w:val="24"/>
        </w:rPr>
        <w:t>public goods</w:t>
      </w:r>
      <w:r w:rsidRPr="001F16BC">
        <w:rPr>
          <w:sz w:val="24"/>
          <w:szCs w:val="24"/>
        </w:rPr>
        <w:t xml:space="preserve"> from my </w:t>
      </w:r>
      <w:r w:rsidR="00816122" w:rsidRPr="001F16BC">
        <w:rPr>
          <w:sz w:val="24"/>
          <w:szCs w:val="24"/>
        </w:rPr>
        <w:t xml:space="preserve">research, others </w:t>
      </w:r>
      <w:r w:rsidR="000F11EC" w:rsidRPr="001F16BC">
        <w:rPr>
          <w:sz w:val="24"/>
          <w:szCs w:val="24"/>
        </w:rPr>
        <w:t>did not</w:t>
      </w:r>
      <w:r w:rsidR="00816122" w:rsidRPr="001F16BC">
        <w:rPr>
          <w:sz w:val="24"/>
          <w:szCs w:val="24"/>
        </w:rPr>
        <w:t xml:space="preserve">. Finally, while some parents </w:t>
      </w:r>
      <w:r w:rsidRPr="001F16BC">
        <w:rPr>
          <w:sz w:val="24"/>
          <w:szCs w:val="24"/>
        </w:rPr>
        <w:t xml:space="preserve">discovered or deliberately pursued the immediate benefits of normalising their experiences or </w:t>
      </w:r>
      <w:r w:rsidR="00E8432F" w:rsidRPr="001F16BC">
        <w:rPr>
          <w:sz w:val="24"/>
          <w:szCs w:val="24"/>
        </w:rPr>
        <w:t xml:space="preserve">discussing traumatic events with a non-judgemental </w:t>
      </w:r>
      <w:r w:rsidR="000F11EC" w:rsidRPr="001F16BC">
        <w:rPr>
          <w:sz w:val="24"/>
          <w:szCs w:val="24"/>
        </w:rPr>
        <w:t>listener,</w:t>
      </w:r>
      <w:r w:rsidR="00816122" w:rsidRPr="001F16BC">
        <w:rPr>
          <w:sz w:val="24"/>
          <w:szCs w:val="24"/>
        </w:rPr>
        <w:t xml:space="preserve"> others found even an anonymous survey </w:t>
      </w:r>
      <w:r w:rsidR="000F11EC" w:rsidRPr="001F16BC">
        <w:rPr>
          <w:sz w:val="24"/>
          <w:szCs w:val="24"/>
        </w:rPr>
        <w:t>required</w:t>
      </w:r>
      <w:r w:rsidR="00816122" w:rsidRPr="001F16BC">
        <w:rPr>
          <w:sz w:val="24"/>
          <w:szCs w:val="24"/>
        </w:rPr>
        <w:t xml:space="preserve"> too much disclosure</w:t>
      </w:r>
      <w:r w:rsidR="00E8432F" w:rsidRPr="001F16BC">
        <w:rPr>
          <w:sz w:val="24"/>
          <w:szCs w:val="24"/>
        </w:rPr>
        <w:t xml:space="preserve">. </w:t>
      </w:r>
    </w:p>
    <w:p w14:paraId="041CB587" w14:textId="5FAB3323" w:rsidR="003726A6" w:rsidRPr="001F16BC" w:rsidRDefault="00A414B3" w:rsidP="00FE548F">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t>No distinction between disciplines</w:t>
      </w:r>
    </w:p>
    <w:p w14:paraId="3AF73DA6" w14:textId="77777777" w:rsidR="000F11EC" w:rsidRPr="001F16BC" w:rsidRDefault="00DF42DC" w:rsidP="000F11EC">
      <w:pPr>
        <w:spacing w:line="480" w:lineRule="auto"/>
        <w:rPr>
          <w:sz w:val="24"/>
          <w:szCs w:val="24"/>
        </w:rPr>
      </w:pPr>
      <w:r w:rsidRPr="001F16BC">
        <w:rPr>
          <w:sz w:val="24"/>
          <w:szCs w:val="24"/>
        </w:rPr>
        <w:t>For some parents the disciplinary focus of research was not a deciding factor in their decision to participate</w:t>
      </w:r>
      <w:r w:rsidR="00816122" w:rsidRPr="001F16BC">
        <w:rPr>
          <w:sz w:val="24"/>
          <w:szCs w:val="24"/>
        </w:rPr>
        <w:t xml:space="preserve">, supporting </w:t>
      </w:r>
      <w:r w:rsidR="00431AD2" w:rsidRPr="001F16BC">
        <w:rPr>
          <w:sz w:val="24"/>
          <w:szCs w:val="24"/>
        </w:rPr>
        <w:t xml:space="preserve">Burawoy’s </w:t>
      </w:r>
      <w:r w:rsidR="00816122" w:rsidRPr="001F16BC">
        <w:rPr>
          <w:sz w:val="24"/>
          <w:szCs w:val="24"/>
        </w:rPr>
        <w:t>claim that “publics […] don’t recognise such academic distinctions”</w:t>
      </w:r>
      <w:r w:rsidR="00431AD2" w:rsidRPr="001F16BC">
        <w:rPr>
          <w:sz w:val="24"/>
          <w:szCs w:val="24"/>
        </w:rPr>
        <w:t xml:space="preserve"> </w:t>
      </w:r>
      <w:r w:rsidR="00431AD2" w:rsidRPr="001F16BC">
        <w:rPr>
          <w:sz w:val="24"/>
          <w:szCs w:val="24"/>
        </w:rPr>
        <w:fldChar w:fldCharType="begin" w:fldLock="1"/>
      </w:r>
      <w:r w:rsidR="0074645D" w:rsidRPr="001F16BC">
        <w:rPr>
          <w:sz w:val="24"/>
          <w:szCs w:val="24"/>
        </w:rPr>
        <w:instrText>ADDIN CSL_CITATION {"citationItems":[{"id":"ITEM-1","itemData":{"DOI":"10.1111/j.1468-4446.2005.00075.x","ISBN":"0007-1315","ISSN":"00071315","PMID":"15926908","abstract":"Christine Inglis writes that ‘For Public Sociology’, was itself an act of public sociology. True enough, it addressed professional sociologists, urging them to see themselves through a particular classificatory lens. It was a small part of a wider collective call to public sociology, attracting over 5,500 sociologists to San Francisco for the best attended annual meeting in the 99 year history of the American Sociological Association. But its success seems to have also aroused suspicion. While broadly endorsing the project of public sociology, Craig Calhoun is apprehensive about its popular appeal to non-elites – sociologists laying siege to the commanding heights of our discipline – when we might be better served protecting university autonomy from outside imposters. He wonders whether public sociology is but a ‘current fad’ rooted in ‘feel-good populism’, the last hurrah of 1960s baby-boomers. In responding to him and my other critics, I will defend the seriousness and coherence of public sociology as a distinct realm within a national and global disciplinary division of sociological labour, and as an antidote to external subversion.","author":[{"dropping-particle":"","family":"Burawoy","given":"Michael","non-dropping-particle":"","parse-names":false,"suffix":""}],"container-title":"British Journal of Sociology","id":"ITEM-1","issue":"3","issued":{"date-parts":[["2005"]]},"page":"417-432","title":"Response: Public sociology: Populist fad or path to renewal?","type":"article-journal","volume":"56"},"uris":["http://www.mendeley.com/documents/?uuid=c1b27f6f-c076-4440-9c81-6e177e6972b2"]}],"mendeley":{"formattedCitation":"(Burawoy, 2005b)","manualFormatting":"(Burawoy, 2005b: 428)","plainTextFormattedCitation":"(Burawoy, 2005b)","previouslyFormattedCitation":"(Burawoy, 2005b)"},"properties":{"noteIndex":0},"schema":"https://github.com/citation-style-language/schema/raw/master/csl-citation.json"}</w:instrText>
      </w:r>
      <w:r w:rsidR="00431AD2" w:rsidRPr="001F16BC">
        <w:rPr>
          <w:sz w:val="24"/>
          <w:szCs w:val="24"/>
        </w:rPr>
        <w:fldChar w:fldCharType="separate"/>
      </w:r>
      <w:r w:rsidR="00431AD2" w:rsidRPr="001F16BC">
        <w:rPr>
          <w:noProof/>
          <w:sz w:val="24"/>
          <w:szCs w:val="24"/>
        </w:rPr>
        <w:t>(Burawoy, 2005b</w:t>
      </w:r>
      <w:r w:rsidR="00950A52" w:rsidRPr="001F16BC">
        <w:rPr>
          <w:noProof/>
          <w:sz w:val="24"/>
          <w:szCs w:val="24"/>
        </w:rPr>
        <w:t xml:space="preserve">: </w:t>
      </w:r>
      <w:r w:rsidR="00431AD2" w:rsidRPr="001F16BC">
        <w:rPr>
          <w:noProof/>
          <w:sz w:val="24"/>
          <w:szCs w:val="24"/>
        </w:rPr>
        <w:t>428)</w:t>
      </w:r>
      <w:r w:rsidR="00431AD2" w:rsidRPr="001F16BC">
        <w:rPr>
          <w:sz w:val="24"/>
          <w:szCs w:val="24"/>
        </w:rPr>
        <w:fldChar w:fldCharType="end"/>
      </w:r>
      <w:r w:rsidRPr="001F16BC">
        <w:rPr>
          <w:sz w:val="24"/>
          <w:szCs w:val="24"/>
        </w:rPr>
        <w:t xml:space="preserve">. However this lack of distinction </w:t>
      </w:r>
      <w:r w:rsidR="00A62079" w:rsidRPr="001F16BC">
        <w:rPr>
          <w:sz w:val="24"/>
          <w:szCs w:val="24"/>
        </w:rPr>
        <w:t>raised different issues</w:t>
      </w:r>
      <w:r w:rsidRPr="001F16BC">
        <w:rPr>
          <w:sz w:val="24"/>
          <w:szCs w:val="24"/>
        </w:rPr>
        <w:t xml:space="preserve">. For some parents </w:t>
      </w:r>
      <w:r w:rsidR="000F11EC" w:rsidRPr="001F16BC">
        <w:rPr>
          <w:sz w:val="24"/>
          <w:szCs w:val="24"/>
        </w:rPr>
        <w:t>there was a</w:t>
      </w:r>
      <w:r w:rsidRPr="001F16BC">
        <w:rPr>
          <w:sz w:val="24"/>
          <w:szCs w:val="24"/>
        </w:rPr>
        <w:t xml:space="preserve"> sense of duty to participate </w:t>
      </w:r>
      <w:r w:rsidR="00816122" w:rsidRPr="001F16BC">
        <w:rPr>
          <w:sz w:val="24"/>
          <w:szCs w:val="24"/>
        </w:rPr>
        <w:t>in all kinds of Rett Syndrome research, regardless of disciplinary focus</w:t>
      </w:r>
      <w:r w:rsidR="000F11EC" w:rsidRPr="001F16BC">
        <w:rPr>
          <w:sz w:val="24"/>
          <w:szCs w:val="24"/>
        </w:rPr>
        <w:t xml:space="preserve">. </w:t>
      </w:r>
    </w:p>
    <w:p w14:paraId="15DDA5E8" w14:textId="7C73B7B9" w:rsidR="000F11EC" w:rsidRPr="001F16BC" w:rsidRDefault="000F11EC" w:rsidP="000F11EC">
      <w:pPr>
        <w:spacing w:line="480" w:lineRule="auto"/>
        <w:ind w:left="720"/>
        <w:rPr>
          <w:sz w:val="20"/>
          <w:szCs w:val="20"/>
        </w:rPr>
      </w:pPr>
      <w:r w:rsidRPr="001F16BC">
        <w:rPr>
          <w:sz w:val="20"/>
          <w:szCs w:val="20"/>
        </w:rPr>
        <w:t>I think any research is good research, isn’t it, it just [Interviewer: Mm] it just opens it all up to people [Interviewer: yeah] if nothing else it gets people thinking (Lisa)</w:t>
      </w:r>
    </w:p>
    <w:p w14:paraId="72ACCC55" w14:textId="133BE959" w:rsidR="000F11EC" w:rsidRPr="001F16BC" w:rsidRDefault="000F11EC" w:rsidP="000F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cs="Calibri"/>
          <w:sz w:val="20"/>
          <w:szCs w:val="20"/>
        </w:rPr>
      </w:pPr>
      <w:r w:rsidRPr="001F16BC">
        <w:rPr>
          <w:rFonts w:cs="Calibri"/>
          <w:sz w:val="20"/>
          <w:szCs w:val="20"/>
        </w:rPr>
        <w:lastRenderedPageBreak/>
        <w:t>we like to help out [</w:t>
      </w:r>
      <w:r w:rsidRPr="001F16BC">
        <w:rPr>
          <w:sz w:val="20"/>
          <w:szCs w:val="20"/>
        </w:rPr>
        <w:t>Interviewer</w:t>
      </w:r>
      <w:r w:rsidRPr="001F16BC">
        <w:rPr>
          <w:rFonts w:cs="Calibri"/>
          <w:sz w:val="20"/>
          <w:szCs w:val="20"/>
        </w:rPr>
        <w:t>: well thank you] wherever we can [</w:t>
      </w:r>
      <w:r w:rsidRPr="001F16BC">
        <w:rPr>
          <w:sz w:val="20"/>
          <w:szCs w:val="20"/>
        </w:rPr>
        <w:t>Interviewer</w:t>
      </w:r>
      <w:r w:rsidRPr="001F16BC">
        <w:rPr>
          <w:rFonts w:cs="Calibri"/>
          <w:sz w:val="20"/>
          <w:szCs w:val="20"/>
        </w:rPr>
        <w:t>: thank you] We’ve done quite a few different things actually […] the last one, it was looking at the care needs of […] girls with Rett syndrome… and we also took part in the um… at the nutritional needs of girls with Rett syndrome between the age of four and whatever it was compared to their mainstream counterparts [</w:t>
      </w:r>
      <w:r w:rsidRPr="001F16BC">
        <w:rPr>
          <w:sz w:val="20"/>
          <w:szCs w:val="20"/>
        </w:rPr>
        <w:t>Interviewer</w:t>
      </w:r>
      <w:r w:rsidRPr="001F16BC">
        <w:rPr>
          <w:rFonts w:cs="Calibri"/>
          <w:sz w:val="20"/>
          <w:szCs w:val="20"/>
        </w:rPr>
        <w:t>: yeah] we did that as well [</w:t>
      </w:r>
      <w:r w:rsidRPr="001F16BC">
        <w:rPr>
          <w:sz w:val="20"/>
          <w:szCs w:val="20"/>
        </w:rPr>
        <w:t>Interviewer</w:t>
      </w:r>
      <w:r w:rsidRPr="001F16BC">
        <w:rPr>
          <w:rFonts w:cs="Calibri"/>
          <w:sz w:val="20"/>
          <w:szCs w:val="20"/>
        </w:rPr>
        <w:t>: great] yes, so we just, we say yes to everything more or less (Alison)</w:t>
      </w:r>
    </w:p>
    <w:p w14:paraId="01A2A29B" w14:textId="7383A110" w:rsidR="00197287" w:rsidRPr="001F16BC" w:rsidRDefault="000F11EC" w:rsidP="00197287">
      <w:pPr>
        <w:spacing w:line="480" w:lineRule="auto"/>
        <w:ind w:left="720"/>
        <w:rPr>
          <w:rFonts w:cs="Calibri"/>
          <w:sz w:val="20"/>
          <w:szCs w:val="20"/>
        </w:rPr>
      </w:pPr>
      <w:r w:rsidRPr="001F16BC">
        <w:rPr>
          <w:rFonts w:cs="Calibri"/>
          <w:sz w:val="20"/>
          <w:szCs w:val="20"/>
        </w:rPr>
        <w:t>I’ll tend to do surveys, I’m quite, I’m quite a survey quite a you know you get me to do the odd survey here and there especially if it’s Survey Monkey cos it’s easy, [laughing] you know [</w:t>
      </w:r>
      <w:r w:rsidRPr="001F16BC">
        <w:rPr>
          <w:sz w:val="20"/>
          <w:szCs w:val="20"/>
        </w:rPr>
        <w:t>Interviewer</w:t>
      </w:r>
      <w:r w:rsidRPr="001F16BC">
        <w:rPr>
          <w:rFonts w:cs="Calibri"/>
          <w:sz w:val="20"/>
          <w:szCs w:val="20"/>
        </w:rPr>
        <w:t>: yeah, yeah] so I’m not so bad on those, I do those for people and I I also, and one of the reason I’ll do those for people cos is I feel that that’s important that we contribute if we wanna get things better people need to do research (</w:t>
      </w:r>
      <w:r w:rsidRPr="001F16BC">
        <w:rPr>
          <w:rFonts w:cs="Cambria"/>
          <w:sz w:val="20"/>
          <w:szCs w:val="20"/>
        </w:rPr>
        <w:t>Lynne)</w:t>
      </w:r>
    </w:p>
    <w:p w14:paraId="6DCD4FB6" w14:textId="56F0EB67" w:rsidR="006F6698" w:rsidRPr="001F16BC" w:rsidRDefault="000F11EC" w:rsidP="00197287">
      <w:pPr>
        <w:spacing w:line="480" w:lineRule="auto"/>
        <w:rPr>
          <w:sz w:val="20"/>
          <w:szCs w:val="20"/>
        </w:rPr>
      </w:pPr>
      <w:r w:rsidRPr="001F16BC">
        <w:rPr>
          <w:sz w:val="24"/>
          <w:szCs w:val="24"/>
        </w:rPr>
        <w:t xml:space="preserve">This </w:t>
      </w:r>
      <w:r w:rsidR="00816122" w:rsidRPr="001F16BC">
        <w:rPr>
          <w:sz w:val="24"/>
          <w:szCs w:val="24"/>
        </w:rPr>
        <w:t>mirrors</w:t>
      </w:r>
      <w:r w:rsidR="00DF42DC" w:rsidRPr="001F16BC">
        <w:rPr>
          <w:sz w:val="24"/>
          <w:szCs w:val="24"/>
        </w:rPr>
        <w:t xml:space="preserve"> the role of altruism </w:t>
      </w:r>
      <w:r w:rsidR="00197287" w:rsidRPr="001F16BC">
        <w:rPr>
          <w:sz w:val="24"/>
          <w:szCs w:val="24"/>
        </w:rPr>
        <w:t>described in</w:t>
      </w:r>
      <w:r w:rsidR="001F62EA" w:rsidRPr="001F16BC">
        <w:rPr>
          <w:sz w:val="24"/>
          <w:szCs w:val="24"/>
        </w:rPr>
        <w:t xml:space="preserve"> public understanding of science studies</w:t>
      </w:r>
      <w:r w:rsidR="00816122" w:rsidRPr="001F16BC">
        <w:rPr>
          <w:sz w:val="24"/>
          <w:szCs w:val="24"/>
        </w:rPr>
        <w:t>. F</w:t>
      </w:r>
      <w:r w:rsidR="001F62EA" w:rsidRPr="001F16BC">
        <w:rPr>
          <w:sz w:val="24"/>
          <w:szCs w:val="24"/>
        </w:rPr>
        <w:t xml:space="preserve">or example </w:t>
      </w:r>
      <w:r w:rsidR="00197287" w:rsidRPr="001F16BC">
        <w:rPr>
          <w:sz w:val="24"/>
          <w:szCs w:val="24"/>
        </w:rPr>
        <w:t xml:space="preserve">some </w:t>
      </w:r>
      <w:r w:rsidR="00816122" w:rsidRPr="001F16BC">
        <w:rPr>
          <w:sz w:val="24"/>
          <w:szCs w:val="24"/>
        </w:rPr>
        <w:t>studies exploring</w:t>
      </w:r>
      <w:r w:rsidR="00C32A45" w:rsidRPr="001F16BC">
        <w:rPr>
          <w:sz w:val="24"/>
          <w:szCs w:val="24"/>
        </w:rPr>
        <w:t xml:space="preserve"> participation decisions in</w:t>
      </w:r>
      <w:r w:rsidR="00DF42DC" w:rsidRPr="001F16BC">
        <w:rPr>
          <w:sz w:val="24"/>
          <w:szCs w:val="24"/>
        </w:rPr>
        <w:t xml:space="preserve"> randomised controlled studies </w:t>
      </w:r>
      <w:r w:rsidR="00197287" w:rsidRPr="001F16BC">
        <w:rPr>
          <w:sz w:val="24"/>
          <w:szCs w:val="24"/>
        </w:rPr>
        <w:t>found people would participate to contribute to the greater good when a</w:t>
      </w:r>
      <w:r w:rsidR="00816122" w:rsidRPr="001F16BC">
        <w:rPr>
          <w:sz w:val="24"/>
          <w:szCs w:val="24"/>
        </w:rPr>
        <w:t xml:space="preserve"> personal benefit </w:t>
      </w:r>
      <w:r w:rsidR="00197287" w:rsidRPr="001F16BC">
        <w:rPr>
          <w:sz w:val="24"/>
          <w:szCs w:val="24"/>
        </w:rPr>
        <w:t>was</w:t>
      </w:r>
      <w:r w:rsidR="00816122" w:rsidRPr="001F16BC">
        <w:rPr>
          <w:sz w:val="24"/>
          <w:szCs w:val="24"/>
        </w:rPr>
        <w:t xml:space="preserve"> not guaranteed </w:t>
      </w:r>
      <w:r w:rsidR="00DF42DC" w:rsidRPr="001F16BC">
        <w:rPr>
          <w:sz w:val="24"/>
          <w:szCs w:val="24"/>
        </w:rPr>
        <w:fldChar w:fldCharType="begin" w:fldLock="1"/>
      </w:r>
      <w:r w:rsidR="00292DF8" w:rsidRPr="001F16BC">
        <w:rPr>
          <w:sz w:val="24"/>
          <w:szCs w:val="24"/>
        </w:rPr>
        <w:instrText>ADDIN CSL_CITATION {"citationItems":[{"id":"ITEM-1","itemData":{"author":[{"dropping-particle":"","family":"Donovan","given":"J","non-dropping-particle":"","parse-names":false,"suffix":""},{"dropping-particle":"","family":"Hamdy","given":"F","non-dropping-particle":"","parse-names":false,"suffix":""},{"dropping-particle":"","family":"Neal","given":"D","non-dropping-particle":"","parse-names":false,"suffix":""}],"id":"ITEM-1","issued":{"date-parts":[["2002"]]},"page":"766-770","title":"ProtecT Study (Prostate testing for cancer and Treatment)","type":"article-journal"},"uris":["http://www.mendeley.com/documents/?uuid=eaaa46c9-7287-4993-8104-7c64090bcdef"]},{"id":"ITEM-2","itemData":{"DOI":"10.1016/S0277-9536(01)00197-6","ISBN":"0277-9536","ISSN":"02779536","PMID":"12190265","abstract":"Randomised controlled trials are the acknowledged 'gold standard' method of evaluating the effectiveness of treatments, but little is known about how and why patients decide to participate in trials nor how much they understand about trial design. In this study, in-depth, semi-structured interviews were carried out with 33 middle aged and older men with lower urinary tract symptoms related to benign prostatic disease, 22 of whom had consented to participate and 11 refused to take part in a randomised trial. The trial was evaluating the effectiveness of a new technology (laser therapy) compared with standard surgery (transurethral resection of the prostate) and conservative management (monitoring without active intervention) (the CLasP study). Purposive sampling was used to include participants from different centres, each treatment arm, and at different stages in participation, as well as those indicated to have refused participation. Interviews explored their recall and understanding of trial information, and their reasoning about how they were allocated to a treatment. Data were analysed thematically according to the methods of constant comparison, and by examining each participant's narrative of their experiences. Most participants recalled major aspects of trial design, including the involvement of chance, but the case studies showed that most also held other co-existing (and sometimes contradictory) views about their treatment allocation. The key to understanding their experiences was their engagement in a struggle to understand the trial in the context of their own beliefs, their recall of the study information and their actual experiences of the trial. The outcome of the struggle was the placing of trust in clinicians or the development of distrust. Non-participants made sense of their experiences in similar ways, but gave different reasons for non-participation than indicated by recruiters. This study shows that most eligible patients, whatever their level of knowledge, will struggle to make sense of their participation in randomised trials. The provision of clearer written information or time to discuss the trial with particular individuals might be beneficial, although greater public understanding of trials is also needed. ?? 2002 Elsevier Science Ltd. All rights reserved.","author":[{"dropping-particle":"","family":"Featherstone","given":"Katie","non-dropping-particle":"","parse-names":false,"suffix":""},{"dropping-particle":"","family":"Donovan","given":"Jenny L.","non-dropping-particle":"","parse-names":false,"suffix":""}],"container-title":"Social Science and Medicine","id":"ITEM-2","issued":{"date-parts":[["2002"]]},"title":"\"Why don't they just tell me straight, why allocate it?\" The struggle to make sense of participating in a randomised controlled trial","type":"article-journal"},"uris":["http://www.mendeley.com/documents/?uuid=bda2c7fd-4db2-3ef0-95a6-aa2d658f1ea5"]},{"id":"ITEM-3","itemData":{"DOI":"10.1016/j.ijotn.2015.05.002","ISSN":"18781241","PMID":"26772763","abstract":"Background: Factors influencing patients' motivations for enrolling in, and their experiences of, orthopaedic randomized controlled trials (RCTs) are not fully understood. Less is known about healthcare professionals' (HCP) experiences of RCT involvement. Aim: This study investigates patients' and HCPs' views and experiences of RCT participation and delivery to inform the planning of future RCTs. Methods: Total hip or knee replacement patients (n= 24) participating in the single-center double-blind APEX RCTs of an intra-operative anesthetic intervention and HCPs (n= 15) involved in trial delivery were interviewed. Data were audio-recorded, transcribed, anonymized and thematically analyzed. Results: Although altruistic reasons for RCT participation were common, patients also weighed up demands of the RCT with the potential benefits of taking part, demonstrating the complex and conditional nature of trial participation. HCPs were interested in RCT involvement as a means of contributing towards advances in medical knowledge and also considered the costs and benefits of RCT involvement. Conclusion: Patients and HCPs value involvement in RCTs that they see as relevant and of value, while imposing minimum burden. These findings have important implications for the design of methods to recruit patients to RCTs and for planning how an RCT might best interface with HCP clinical commitments.","author":[{"dropping-particle":"","family":"Horwood","given":"Jeremy","non-dropping-particle":"","parse-names":false,"suffix":""},{"dropping-particle":"","family":"Johnson","given":"Emma","non-dropping-particle":"","parse-names":false,"suffix":""},{"dropping-particle":"","family":"Gooberman-Hill","given":"Rachael","non-dropping-particle":"","parse-names":false,"suffix":""}],"container-title":"International Journal of Orthopaedic and Trauma Nursing","id":"ITEM-3","issued":{"date-parts":[["2016"]]},"page":"3-12","publisher":"Elsevier Ltd","title":"Understanding involvement in surgical orthopaedic randomized controlled trials: A qualitative study of patient and health professional views and experiences","type":"article-journal","volume":"20"},"uris":["http://www.mendeley.com/documents/?uuid=28852cf0-eeb9-4e5f-8cdd-1222a89e4764"]}],"mendeley":{"formattedCitation":"(Donovan et al., 2002; Featherstone and Donovan, 2002; Horwood et al., 2016)","manualFormatting":"(Donovan et al., 2002; Horwood et al., 2016)","plainTextFormattedCitation":"(Donovan et al., 2002; Featherstone and Donovan, 2002; Horwood et al., 2016)","previouslyFormattedCitation":"(Donovan et al., 2002; Featherstone and Donovan, 2002; Horwood et al., 2016)"},"properties":{"noteIndex":0},"schema":"https://github.com/citation-style-language/schema/raw/master/csl-citation.json"}</w:instrText>
      </w:r>
      <w:r w:rsidR="00DF42DC" w:rsidRPr="001F16BC">
        <w:rPr>
          <w:sz w:val="24"/>
          <w:szCs w:val="24"/>
        </w:rPr>
        <w:fldChar w:fldCharType="separate"/>
      </w:r>
      <w:r w:rsidR="00DF42DC" w:rsidRPr="001F16BC">
        <w:rPr>
          <w:noProof/>
          <w:sz w:val="24"/>
          <w:szCs w:val="24"/>
        </w:rPr>
        <w:t>(Donovan et al., 2002; Horwood et al., 2016)</w:t>
      </w:r>
      <w:r w:rsidR="00DF42DC" w:rsidRPr="001F16BC">
        <w:rPr>
          <w:sz w:val="24"/>
          <w:szCs w:val="24"/>
        </w:rPr>
        <w:fldChar w:fldCharType="end"/>
      </w:r>
      <w:r w:rsidR="00DF42DC" w:rsidRPr="001F16BC">
        <w:rPr>
          <w:sz w:val="24"/>
          <w:szCs w:val="24"/>
        </w:rPr>
        <w:t xml:space="preserve">. </w:t>
      </w:r>
    </w:p>
    <w:p w14:paraId="03FA0D23" w14:textId="0B837F7F" w:rsidR="002A026D" w:rsidRPr="001F16BC" w:rsidRDefault="004738BE" w:rsidP="00BD0DD0">
      <w:pPr>
        <w:spacing w:line="480" w:lineRule="auto"/>
        <w:rPr>
          <w:sz w:val="24"/>
          <w:szCs w:val="24"/>
        </w:rPr>
      </w:pPr>
      <w:r w:rsidRPr="001F16BC">
        <w:rPr>
          <w:sz w:val="24"/>
          <w:szCs w:val="24"/>
        </w:rPr>
        <w:t>Some</w:t>
      </w:r>
      <w:r w:rsidR="00E61D35" w:rsidRPr="001F16BC">
        <w:rPr>
          <w:sz w:val="24"/>
          <w:szCs w:val="24"/>
        </w:rPr>
        <w:t xml:space="preserve"> interviewees </w:t>
      </w:r>
      <w:r w:rsidR="00E9150C" w:rsidRPr="001F16BC">
        <w:rPr>
          <w:sz w:val="24"/>
          <w:szCs w:val="24"/>
        </w:rPr>
        <w:t>described what appeared to be</w:t>
      </w:r>
      <w:r w:rsidR="00E61D35" w:rsidRPr="001F16BC">
        <w:rPr>
          <w:sz w:val="24"/>
          <w:szCs w:val="24"/>
        </w:rPr>
        <w:t xml:space="preserve"> a ‘felt imperative’ to contribute toward research into Rett syndrome (after </w:t>
      </w:r>
      <w:r w:rsidR="00E61D35" w:rsidRPr="001F16BC">
        <w:rPr>
          <w:sz w:val="24"/>
          <w:szCs w:val="24"/>
        </w:rPr>
        <w:fldChar w:fldCharType="begin" w:fldLock="1"/>
      </w:r>
      <w:r w:rsidR="00292DF8" w:rsidRPr="001F16BC">
        <w:rPr>
          <w:sz w:val="24"/>
          <w:szCs w:val="24"/>
        </w:rPr>
        <w:instrText>ADDIN CSL_CITATION {"citationItems":[{"id":"ITEM-1","itemData":{"author":[{"dropping-particle":"","family":"Ziebland","given":"S.","non-dropping-particle":"","parse-names":false,"suffix":""}],"container-title":"Social Science &amp; Medicine","id":"ITEM-1","issue":"9","issued":{"date-parts":[["2004"]]},"page":"1783–1793","title":"The importance of being expert: the quest for cancer information on the Internet","title-short":"The importance of being expert","type":"article-journal","volume":"59"},"uris":["http://www.mendeley.com/documents/?uuid=614fa503-19fd-46fe-9661-d70743a897f9"]}],"mendeley":{"formattedCitation":"(Ziebland, 2004)","manualFormatting":"Ziebland's 2004","plainTextFormattedCitation":"(Ziebland, 2004)","previouslyFormattedCitation":"(Ziebland, 2004)"},"properties":{"noteIndex":0},"schema":"https://github.com/citation-style-language/schema/raw/master/csl-citation.json"}</w:instrText>
      </w:r>
      <w:r w:rsidR="00E61D35" w:rsidRPr="001F16BC">
        <w:rPr>
          <w:sz w:val="24"/>
          <w:szCs w:val="24"/>
        </w:rPr>
        <w:fldChar w:fldCharType="separate"/>
      </w:r>
      <w:r w:rsidR="00E61D35" w:rsidRPr="001F16BC">
        <w:rPr>
          <w:noProof/>
          <w:sz w:val="24"/>
          <w:szCs w:val="24"/>
        </w:rPr>
        <w:t>Ziebland's 2004</w:t>
      </w:r>
      <w:r w:rsidR="00E61D35" w:rsidRPr="001F16BC">
        <w:rPr>
          <w:sz w:val="24"/>
          <w:szCs w:val="24"/>
        </w:rPr>
        <w:fldChar w:fldCharType="end"/>
      </w:r>
      <w:r w:rsidR="00E61D35" w:rsidRPr="001F16BC">
        <w:rPr>
          <w:sz w:val="24"/>
          <w:szCs w:val="24"/>
        </w:rPr>
        <w:t xml:space="preserve"> work on cancer patients’ ‘felt imperative’ to amass knowledge). </w:t>
      </w:r>
      <w:r w:rsidR="002A026D" w:rsidRPr="001F16BC">
        <w:rPr>
          <w:sz w:val="24"/>
          <w:szCs w:val="24"/>
        </w:rPr>
        <w:t>For these parents, participation in and support for research, keeping up to date with research findings and fund</w:t>
      </w:r>
      <w:r w:rsidR="002A026D" w:rsidRPr="001F16BC">
        <w:rPr>
          <w:sz w:val="24"/>
          <w:szCs w:val="24"/>
        </w:rPr>
        <w:lastRenderedPageBreak/>
        <w:t>raising for research charities was embedded in their wider caring practices</w:t>
      </w:r>
      <w:r w:rsidR="00E9150C" w:rsidRPr="001F16BC">
        <w:rPr>
          <w:sz w:val="24"/>
          <w:szCs w:val="24"/>
        </w:rPr>
        <w:t>, reflecting their proxy biological citizenship as parents of people with Rett syndrome</w:t>
      </w:r>
      <w:r w:rsidR="002A026D" w:rsidRPr="001F16BC">
        <w:rPr>
          <w:sz w:val="24"/>
          <w:szCs w:val="24"/>
        </w:rPr>
        <w:t xml:space="preserve">. The strength of this imperative became clearer </w:t>
      </w:r>
      <w:r w:rsidR="00F550AB" w:rsidRPr="001F16BC">
        <w:rPr>
          <w:sz w:val="24"/>
          <w:szCs w:val="24"/>
        </w:rPr>
        <w:t xml:space="preserve">when </w:t>
      </w:r>
      <w:r w:rsidR="006F6698" w:rsidRPr="001F16BC">
        <w:rPr>
          <w:sz w:val="24"/>
          <w:szCs w:val="24"/>
        </w:rPr>
        <w:t xml:space="preserve">interviewees experiencing </w:t>
      </w:r>
      <w:r w:rsidR="002A026D" w:rsidRPr="001F16BC">
        <w:rPr>
          <w:sz w:val="24"/>
          <w:szCs w:val="24"/>
        </w:rPr>
        <w:t>distressing life experiences</w:t>
      </w:r>
      <w:r w:rsidR="006F6698" w:rsidRPr="001F16BC">
        <w:rPr>
          <w:sz w:val="24"/>
          <w:szCs w:val="24"/>
        </w:rPr>
        <w:t xml:space="preserve"> remained committed to participating in the research</w:t>
      </w:r>
      <w:r w:rsidR="002A026D" w:rsidRPr="001F16BC">
        <w:rPr>
          <w:sz w:val="24"/>
          <w:szCs w:val="24"/>
        </w:rPr>
        <w:t>. This included parents who suggested postponing a planned interview until after their daughter’s in</w:t>
      </w:r>
      <w:r w:rsidR="00FF20FF" w:rsidRPr="001F16BC">
        <w:rPr>
          <w:sz w:val="24"/>
          <w:szCs w:val="24"/>
        </w:rPr>
        <w:t>tensive care hospital admission</w:t>
      </w:r>
      <w:r w:rsidR="002A026D" w:rsidRPr="001F16BC">
        <w:rPr>
          <w:sz w:val="24"/>
          <w:szCs w:val="24"/>
        </w:rPr>
        <w:t xml:space="preserve">, their mother’s funeral or where one interviewee had a ‘nervous breakdown’ and suggested </w:t>
      </w:r>
      <w:r w:rsidR="00FF20FF" w:rsidRPr="001F16BC">
        <w:rPr>
          <w:sz w:val="24"/>
          <w:szCs w:val="24"/>
        </w:rPr>
        <w:t>switching interview mode</w:t>
      </w:r>
      <w:r w:rsidR="002A026D" w:rsidRPr="001F16BC">
        <w:rPr>
          <w:sz w:val="24"/>
          <w:szCs w:val="24"/>
        </w:rPr>
        <w:t xml:space="preserve"> from email to telephone (see</w:t>
      </w:r>
      <w:r w:rsidR="00D24D00" w:rsidRPr="001F16BC">
        <w:rPr>
          <w:sz w:val="24"/>
          <w:szCs w:val="24"/>
        </w:rPr>
        <w:t xml:space="preserve"> </w:t>
      </w:r>
      <w:r w:rsidR="00BD0DD0">
        <w:rPr>
          <w:sz w:val="24"/>
          <w:szCs w:val="24"/>
        </w:rPr>
        <w:fldChar w:fldCharType="begin" w:fldLock="1"/>
      </w:r>
      <w:r w:rsidR="00BD0DD0">
        <w:rPr>
          <w:sz w:val="24"/>
          <w:szCs w:val="24"/>
        </w:rPr>
        <w:instrText>ADDIN CSL_CITATION {"citationItems":[{"id":"ITEM-1","itemData":{"DOI":"10.1057/9781137453662_5","ISBN":"978-1-137-45366-2","abstract":"In this chapter, I discuss mixing online and offline modes as a means to diversify participation in social research. While Orgad (2009) has discussed adding offline to online modes, I focus on adding digital methods to an offline methodology. I argue that traditional modes of research can make it difficult for some people to participate, leading to potential sample biases.","author":[{"dropping-particle":"","family":"Hope","given":"Jo","non-dropping-particle":"","parse-names":false,"suffix":""}],"container-title":"Digital Methods for Social Science: An Interdisciplinary Guide to Research Innovation","editor":[{"dropping-particle":"","family":"Snee","given":"Helene","non-dropping-particle":"","parse-names":false,"suffix":""},{"dropping-particle":"","family":"Hine","given":"Christine","non-dropping-particle":"","parse-names":false,"suffix":""},{"dropping-particle":"","family":"Morey","given":"Yvette","non-dropping-particle":"","parse-names":false,"suffix":""},{"dropping-particle":"","family":"Roberts","given":"Steven","non-dropping-particle":"","parse-names":false,"suffix":""},{"dropping-particle":"","family":"Watson","given":"Hayley","non-dropping-particle":"","parse-names":false,"suffix":""}],"id":"ITEM-1","issued":{"date-parts":[["2016"]]},"page":"71-86","publisher":"Palgrave Macmillan UK","publisher-place":"London","title":"Mixing Modes to Widen Research Participation","type":"chapter"},"uris":["http://www.mendeley.com/documents/?uuid=d1f78da7-de05-490e-a8b6-eb1a170d4ec8"]}],"mendeley":{"formattedCitation":"(Hope, 2016)","manualFormatting":"Hope, 2016 for further details)","plainTextFormattedCitation":"(Hope, 2016)"},"properties":{"noteIndex":0},"schema":"https://github.com/citation-style-language/schema/raw/master/csl-citation.json"}</w:instrText>
      </w:r>
      <w:r w:rsidR="00BD0DD0">
        <w:rPr>
          <w:sz w:val="24"/>
          <w:szCs w:val="24"/>
        </w:rPr>
        <w:fldChar w:fldCharType="separate"/>
      </w:r>
      <w:r w:rsidR="00BD0DD0" w:rsidRPr="00BD0DD0">
        <w:rPr>
          <w:noProof/>
          <w:sz w:val="24"/>
          <w:szCs w:val="24"/>
        </w:rPr>
        <w:t>Hope, 2016</w:t>
      </w:r>
      <w:r w:rsidR="00BD0DD0">
        <w:rPr>
          <w:noProof/>
          <w:sz w:val="24"/>
          <w:szCs w:val="24"/>
        </w:rPr>
        <w:t xml:space="preserve"> for further details</w:t>
      </w:r>
      <w:r w:rsidR="00BD0DD0" w:rsidRPr="00BD0DD0">
        <w:rPr>
          <w:noProof/>
          <w:sz w:val="24"/>
          <w:szCs w:val="24"/>
        </w:rPr>
        <w:t>)</w:t>
      </w:r>
      <w:r w:rsidR="00BD0DD0">
        <w:rPr>
          <w:sz w:val="24"/>
          <w:szCs w:val="24"/>
        </w:rPr>
        <w:fldChar w:fldCharType="end"/>
      </w:r>
      <w:r w:rsidR="002A026D" w:rsidRPr="001F16BC">
        <w:rPr>
          <w:sz w:val="24"/>
          <w:szCs w:val="24"/>
        </w:rPr>
        <w:t xml:space="preserve">. </w:t>
      </w:r>
      <w:r w:rsidR="00E61D35" w:rsidRPr="001F16BC">
        <w:rPr>
          <w:sz w:val="24"/>
          <w:szCs w:val="24"/>
        </w:rPr>
        <w:t xml:space="preserve">This raised the potential of unwittingly exploiting </w:t>
      </w:r>
      <w:r w:rsidR="000C75E4" w:rsidRPr="001F16BC">
        <w:rPr>
          <w:sz w:val="24"/>
          <w:szCs w:val="24"/>
        </w:rPr>
        <w:t>parents with a felt imperative to participate and</w:t>
      </w:r>
      <w:r w:rsidR="00E61D35" w:rsidRPr="001F16BC">
        <w:rPr>
          <w:sz w:val="24"/>
          <w:szCs w:val="24"/>
        </w:rPr>
        <w:t xml:space="preserve"> becoming the parasitical researcher described in Sukarieh and Tannock (2012).</w:t>
      </w:r>
      <w:r w:rsidRPr="001F16BC">
        <w:rPr>
          <w:sz w:val="24"/>
          <w:szCs w:val="24"/>
        </w:rPr>
        <w:t xml:space="preserve"> This could be a particular risk for sociologists engaging in organic public sociology, where </w:t>
      </w:r>
      <w:r w:rsidR="00A62079" w:rsidRPr="001F16BC">
        <w:rPr>
          <w:sz w:val="24"/>
          <w:szCs w:val="24"/>
        </w:rPr>
        <w:t xml:space="preserve">the potential research public’s </w:t>
      </w:r>
      <w:r w:rsidR="000C75E4" w:rsidRPr="001F16BC">
        <w:rPr>
          <w:sz w:val="24"/>
          <w:szCs w:val="24"/>
        </w:rPr>
        <w:t>personal cause</w:t>
      </w:r>
      <w:r w:rsidRPr="001F16BC">
        <w:rPr>
          <w:sz w:val="24"/>
          <w:szCs w:val="24"/>
        </w:rPr>
        <w:t xml:space="preserve"> and research participation can become enmeshed.</w:t>
      </w:r>
    </w:p>
    <w:p w14:paraId="7A70085C" w14:textId="636704FF" w:rsidR="000679A7" w:rsidRPr="001F16BC" w:rsidRDefault="003D3E17" w:rsidP="00B541D7">
      <w:pPr>
        <w:spacing w:line="480" w:lineRule="auto"/>
        <w:rPr>
          <w:sz w:val="24"/>
          <w:szCs w:val="24"/>
        </w:rPr>
      </w:pPr>
      <w:r w:rsidRPr="001F16BC">
        <w:rPr>
          <w:sz w:val="24"/>
          <w:szCs w:val="24"/>
        </w:rPr>
        <w:t>However w</w:t>
      </w:r>
      <w:r w:rsidR="002A026D" w:rsidRPr="001F16BC">
        <w:rPr>
          <w:sz w:val="24"/>
          <w:szCs w:val="24"/>
        </w:rPr>
        <w:t xml:space="preserve">hile </w:t>
      </w:r>
      <w:r w:rsidR="00F550AB" w:rsidRPr="001F16BC">
        <w:rPr>
          <w:sz w:val="24"/>
          <w:szCs w:val="24"/>
        </w:rPr>
        <w:t>some</w:t>
      </w:r>
      <w:r w:rsidR="002A026D" w:rsidRPr="001F16BC">
        <w:rPr>
          <w:sz w:val="24"/>
          <w:szCs w:val="24"/>
        </w:rPr>
        <w:t xml:space="preserve"> parents were </w:t>
      </w:r>
      <w:r w:rsidR="00B541D7" w:rsidRPr="001F16BC">
        <w:rPr>
          <w:sz w:val="24"/>
          <w:szCs w:val="24"/>
        </w:rPr>
        <w:t xml:space="preserve">extremely dedicated to research, </w:t>
      </w:r>
      <w:r w:rsidR="002A026D" w:rsidRPr="001F16BC">
        <w:rPr>
          <w:sz w:val="24"/>
          <w:szCs w:val="24"/>
        </w:rPr>
        <w:t xml:space="preserve">the majority of people I approached declined to participate, so their views are unknown. Carers’ response rates to individual requests for research are often relatively low (for instance, </w:t>
      </w:r>
      <w:r w:rsidR="002A026D" w:rsidRPr="001F16BC">
        <w:rPr>
          <w:rFonts w:cs="Times New Roman"/>
          <w:sz w:val="24"/>
          <w:szCs w:val="24"/>
        </w:rPr>
        <w:t xml:space="preserve">40% in Blackburn and Read, 2005) </w:t>
      </w:r>
      <w:r w:rsidR="002A026D" w:rsidRPr="001F16BC">
        <w:rPr>
          <w:sz w:val="24"/>
          <w:szCs w:val="24"/>
        </w:rPr>
        <w:t xml:space="preserve">and this may be due to </w:t>
      </w:r>
      <w:r w:rsidR="00A62079" w:rsidRPr="001F16BC">
        <w:rPr>
          <w:sz w:val="24"/>
          <w:szCs w:val="24"/>
        </w:rPr>
        <w:t>the cumulative effect of receiving frequent approaches from a wide range of researchers</w:t>
      </w:r>
      <w:r w:rsidR="007F404F" w:rsidRPr="001F16BC">
        <w:rPr>
          <w:sz w:val="24"/>
          <w:szCs w:val="24"/>
        </w:rPr>
        <w:t>, as described by one non-respondent</w:t>
      </w:r>
      <w:r w:rsidR="000679A7" w:rsidRPr="001F16BC">
        <w:rPr>
          <w:sz w:val="24"/>
          <w:szCs w:val="24"/>
        </w:rPr>
        <w:t xml:space="preserve">: </w:t>
      </w:r>
    </w:p>
    <w:p w14:paraId="0C2237E9" w14:textId="7E324C09" w:rsidR="002A026D" w:rsidRPr="001F16BC" w:rsidRDefault="002A026D" w:rsidP="0025062F">
      <w:pPr>
        <w:spacing w:line="480" w:lineRule="auto"/>
        <w:ind w:left="720"/>
        <w:rPr>
          <w:sz w:val="20"/>
          <w:szCs w:val="20"/>
        </w:rPr>
      </w:pPr>
      <w:r w:rsidRPr="001F16BC">
        <w:rPr>
          <w:sz w:val="20"/>
          <w:szCs w:val="20"/>
        </w:rPr>
        <w:lastRenderedPageBreak/>
        <w:t xml:space="preserve">‘As a carer one receives </w:t>
      </w:r>
      <w:r w:rsidRPr="001F16BC">
        <w:rPr>
          <w:sz w:val="20"/>
          <w:szCs w:val="20"/>
          <w:u w:val="single"/>
        </w:rPr>
        <w:t>too many surveys</w:t>
      </w:r>
      <w:r w:rsidRPr="001F16BC">
        <w:rPr>
          <w:sz w:val="20"/>
          <w:szCs w:val="20"/>
        </w:rPr>
        <w:t xml:space="preserve"> [underlining by respondent] and yours was one too many!</w:t>
      </w:r>
      <w:r w:rsidR="000679A7" w:rsidRPr="001F16BC">
        <w:rPr>
          <w:sz w:val="20"/>
          <w:szCs w:val="20"/>
        </w:rPr>
        <w:t>’ (Anonymous respondent 1)</w:t>
      </w:r>
    </w:p>
    <w:p w14:paraId="64373594" w14:textId="65616D99" w:rsidR="004F4D9D" w:rsidRPr="001F16BC" w:rsidRDefault="002A026D" w:rsidP="007F404F">
      <w:pPr>
        <w:spacing w:line="480" w:lineRule="auto"/>
        <w:rPr>
          <w:sz w:val="24"/>
          <w:szCs w:val="24"/>
        </w:rPr>
      </w:pPr>
      <w:r w:rsidRPr="001F16BC">
        <w:rPr>
          <w:sz w:val="24"/>
          <w:szCs w:val="24"/>
        </w:rPr>
        <w:t xml:space="preserve">Therefore while there was evidence of a group of parents for whom research participation </w:t>
      </w:r>
      <w:r w:rsidR="00F550AB" w:rsidRPr="001F16BC">
        <w:rPr>
          <w:sz w:val="24"/>
          <w:szCs w:val="24"/>
        </w:rPr>
        <w:t>involved</w:t>
      </w:r>
      <w:r w:rsidRPr="001F16BC">
        <w:rPr>
          <w:sz w:val="24"/>
          <w:szCs w:val="24"/>
        </w:rPr>
        <w:t xml:space="preserve"> a </w:t>
      </w:r>
      <w:r w:rsidR="00A91AC0" w:rsidRPr="001F16BC">
        <w:rPr>
          <w:sz w:val="24"/>
          <w:szCs w:val="24"/>
        </w:rPr>
        <w:t xml:space="preserve">sense of obligation </w:t>
      </w:r>
      <w:r w:rsidRPr="001F16BC">
        <w:rPr>
          <w:sz w:val="24"/>
          <w:szCs w:val="24"/>
        </w:rPr>
        <w:t xml:space="preserve">enmeshed in their wider caring practices, these parents were not in the majority. </w:t>
      </w:r>
      <w:r w:rsidR="005D59E4" w:rsidRPr="001F16BC">
        <w:rPr>
          <w:sz w:val="24"/>
          <w:szCs w:val="24"/>
        </w:rPr>
        <w:t xml:space="preserve">While there was less opportunity to interrogate the reasons behind non-participation, the existence of parents who participate </w:t>
      </w:r>
      <w:r w:rsidR="00ED18EF" w:rsidRPr="001F16BC">
        <w:rPr>
          <w:sz w:val="24"/>
          <w:szCs w:val="24"/>
        </w:rPr>
        <w:t>i</w:t>
      </w:r>
      <w:r w:rsidR="005D59E4" w:rsidRPr="001F16BC">
        <w:rPr>
          <w:sz w:val="24"/>
          <w:szCs w:val="24"/>
        </w:rPr>
        <w:t xml:space="preserve">n research across disciplines suggests that disciplinary boundaries </w:t>
      </w:r>
      <w:r w:rsidR="00BA1CDF" w:rsidRPr="001F16BC">
        <w:rPr>
          <w:sz w:val="24"/>
          <w:szCs w:val="24"/>
        </w:rPr>
        <w:t xml:space="preserve">are </w:t>
      </w:r>
      <w:r w:rsidR="005D59E4" w:rsidRPr="001F16BC">
        <w:rPr>
          <w:sz w:val="24"/>
          <w:szCs w:val="24"/>
        </w:rPr>
        <w:t>irrelevant</w:t>
      </w:r>
      <w:r w:rsidR="00BA1CDF" w:rsidRPr="001F16BC">
        <w:rPr>
          <w:sz w:val="24"/>
          <w:szCs w:val="24"/>
        </w:rPr>
        <w:t xml:space="preserve"> in at least some cases</w:t>
      </w:r>
      <w:r w:rsidR="00816122" w:rsidRPr="001F16BC">
        <w:rPr>
          <w:sz w:val="24"/>
          <w:szCs w:val="24"/>
        </w:rPr>
        <w:t xml:space="preserve">. </w:t>
      </w:r>
      <w:r w:rsidR="007F404F" w:rsidRPr="001F16BC">
        <w:rPr>
          <w:sz w:val="24"/>
          <w:szCs w:val="24"/>
        </w:rPr>
        <w:t xml:space="preserve">These findings </w:t>
      </w:r>
      <w:r w:rsidR="00901A2C" w:rsidRPr="001F16BC">
        <w:rPr>
          <w:sz w:val="24"/>
          <w:szCs w:val="24"/>
        </w:rPr>
        <w:t>raise</w:t>
      </w:r>
      <w:r w:rsidR="004E4B40" w:rsidRPr="001F16BC">
        <w:rPr>
          <w:sz w:val="24"/>
          <w:szCs w:val="24"/>
        </w:rPr>
        <w:t xml:space="preserve"> the</w:t>
      </w:r>
      <w:r w:rsidR="00432B85" w:rsidRPr="001F16BC">
        <w:rPr>
          <w:sz w:val="24"/>
          <w:szCs w:val="24"/>
        </w:rPr>
        <w:t xml:space="preserve"> </w:t>
      </w:r>
      <w:r w:rsidR="00901A2C" w:rsidRPr="001F16BC">
        <w:rPr>
          <w:sz w:val="24"/>
          <w:szCs w:val="24"/>
        </w:rPr>
        <w:t>possibility of the potential for</w:t>
      </w:r>
      <w:r w:rsidR="00432B85" w:rsidRPr="001F16BC">
        <w:rPr>
          <w:sz w:val="24"/>
          <w:szCs w:val="24"/>
        </w:rPr>
        <w:t xml:space="preserve"> ‘extractive’ </w:t>
      </w:r>
      <w:r w:rsidR="00A62079" w:rsidRPr="001F16BC">
        <w:rPr>
          <w:sz w:val="24"/>
          <w:szCs w:val="24"/>
        </w:rPr>
        <w:t>organic public sociology,</w:t>
      </w:r>
      <w:r w:rsidR="00432B85" w:rsidRPr="001F16BC">
        <w:rPr>
          <w:sz w:val="24"/>
          <w:szCs w:val="24"/>
        </w:rPr>
        <w:t xml:space="preserve"> </w:t>
      </w:r>
      <w:r w:rsidR="004E4B40" w:rsidRPr="001F16BC">
        <w:rPr>
          <w:sz w:val="24"/>
          <w:szCs w:val="24"/>
        </w:rPr>
        <w:t>when</w:t>
      </w:r>
      <w:r w:rsidR="00432B85" w:rsidRPr="001F16BC">
        <w:rPr>
          <w:sz w:val="24"/>
          <w:szCs w:val="24"/>
        </w:rPr>
        <w:t xml:space="preserve"> both researchers and researched groups are </w:t>
      </w:r>
      <w:r w:rsidR="004E4B40" w:rsidRPr="001F16BC">
        <w:rPr>
          <w:sz w:val="24"/>
          <w:szCs w:val="24"/>
        </w:rPr>
        <w:t xml:space="preserve">strongly </w:t>
      </w:r>
      <w:r w:rsidR="00432B85" w:rsidRPr="001F16BC">
        <w:rPr>
          <w:sz w:val="24"/>
          <w:szCs w:val="24"/>
        </w:rPr>
        <w:t xml:space="preserve">committed to </w:t>
      </w:r>
      <w:r w:rsidR="00A62079" w:rsidRPr="001F16BC">
        <w:rPr>
          <w:sz w:val="24"/>
          <w:szCs w:val="24"/>
        </w:rPr>
        <w:t>a shared interest.</w:t>
      </w:r>
    </w:p>
    <w:p w14:paraId="0AF844A6" w14:textId="7D188BCF" w:rsidR="00B541D7" w:rsidRPr="001F16BC" w:rsidRDefault="00B541D7" w:rsidP="007F404F">
      <w:pPr>
        <w:spacing w:line="480" w:lineRule="auto"/>
        <w:rPr>
          <w:sz w:val="24"/>
          <w:szCs w:val="24"/>
          <w:lang w:eastAsia="en-US"/>
        </w:rPr>
      </w:pPr>
      <w:r w:rsidRPr="001F16BC">
        <w:rPr>
          <w:sz w:val="24"/>
          <w:szCs w:val="24"/>
        </w:rPr>
        <w:t xml:space="preserve">In summary, </w:t>
      </w:r>
      <w:r w:rsidRPr="001F16BC">
        <w:rPr>
          <w:sz w:val="24"/>
          <w:szCs w:val="24"/>
          <w:lang w:eastAsia="en-US"/>
        </w:rPr>
        <w:t xml:space="preserve">decisions to participate in a piece of sociological research are multifaceted. They include a commitment to an individualist perspective that made research exploring collective responses to a personal trouble seem stigmatising. For some, participation </w:t>
      </w:r>
      <w:r w:rsidR="00DA2F38" w:rsidRPr="001F16BC">
        <w:rPr>
          <w:sz w:val="24"/>
          <w:szCs w:val="24"/>
          <w:lang w:eastAsia="en-US"/>
        </w:rPr>
        <w:t xml:space="preserve">in sociological research </w:t>
      </w:r>
      <w:r w:rsidRPr="001F16BC">
        <w:rPr>
          <w:sz w:val="24"/>
          <w:szCs w:val="24"/>
          <w:lang w:eastAsia="en-US"/>
        </w:rPr>
        <w:t xml:space="preserve">was linked to a perceived contribution to public goods or agentic attempts to gain private benefit. The sense of research fatigue relating to over-research was conveyed in a lack of capacity to respond to multiple research approaches or questioning the individual benefit of </w:t>
      </w:r>
      <w:r w:rsidR="007F404F" w:rsidRPr="001F16BC">
        <w:rPr>
          <w:sz w:val="24"/>
          <w:szCs w:val="24"/>
          <w:lang w:eastAsia="en-US"/>
        </w:rPr>
        <w:t>participation</w:t>
      </w:r>
      <w:r w:rsidRPr="001F16BC">
        <w:rPr>
          <w:sz w:val="24"/>
          <w:szCs w:val="24"/>
          <w:lang w:eastAsia="en-US"/>
        </w:rPr>
        <w:t xml:space="preserve">, which may be more difficult for sociological research to promise. For interviewees, participation could be part of a wider activism that could align with promoting and fundraising for genetic research, rather than social change </w:t>
      </w:r>
      <w:r w:rsidRPr="001F16BC">
        <w:rPr>
          <w:sz w:val="24"/>
          <w:szCs w:val="24"/>
          <w:lang w:eastAsia="en-US"/>
        </w:rPr>
        <w:lastRenderedPageBreak/>
        <w:t>or civic activism. The alignment of activism with research participation increased the risk of exploitation as interviewees continued to express a sense of obligation to participate even when facing mental health or life challenges.</w:t>
      </w:r>
    </w:p>
    <w:p w14:paraId="42BE3089" w14:textId="1558CE8A" w:rsidR="00B541D7" w:rsidRPr="001F16BC" w:rsidRDefault="00B541D7" w:rsidP="00816122">
      <w:pPr>
        <w:spacing w:line="480" w:lineRule="auto"/>
        <w:rPr>
          <w:sz w:val="24"/>
          <w:szCs w:val="24"/>
        </w:rPr>
      </w:pPr>
    </w:p>
    <w:p w14:paraId="46CAD99E" w14:textId="350F67DA" w:rsidR="00980D7B" w:rsidRPr="001F16BC" w:rsidRDefault="00E71D0B" w:rsidP="00F550AB">
      <w:pPr>
        <w:pStyle w:val="Heading1"/>
        <w:rPr>
          <w:rFonts w:asciiTheme="minorHAnsi" w:hAnsiTheme="minorHAnsi"/>
          <w:color w:val="auto"/>
          <w:sz w:val="24"/>
          <w:szCs w:val="24"/>
        </w:rPr>
      </w:pPr>
      <w:r w:rsidRPr="001F16BC">
        <w:rPr>
          <w:rFonts w:asciiTheme="minorHAnsi" w:hAnsiTheme="minorHAnsi"/>
          <w:color w:val="auto"/>
          <w:sz w:val="24"/>
          <w:szCs w:val="24"/>
        </w:rPr>
        <w:t>Conclusion</w:t>
      </w:r>
    </w:p>
    <w:p w14:paraId="21E337F9" w14:textId="77777777" w:rsidR="00091217" w:rsidRPr="001F16BC" w:rsidRDefault="00091217" w:rsidP="00E61899">
      <w:pPr>
        <w:spacing w:line="480" w:lineRule="auto"/>
        <w:rPr>
          <w:lang w:eastAsia="en-US"/>
        </w:rPr>
      </w:pPr>
    </w:p>
    <w:p w14:paraId="48BD2239" w14:textId="5230749D" w:rsidR="00C410D6" w:rsidRPr="001F16BC" w:rsidRDefault="002E0B71" w:rsidP="007F404F">
      <w:pPr>
        <w:spacing w:line="480" w:lineRule="auto"/>
        <w:rPr>
          <w:rFonts w:cs="Helvetica"/>
          <w:sz w:val="24"/>
          <w:szCs w:val="24"/>
          <w:lang w:val="en-US"/>
        </w:rPr>
      </w:pPr>
      <w:r w:rsidRPr="001F16BC">
        <w:rPr>
          <w:sz w:val="24"/>
          <w:szCs w:val="24"/>
          <w:lang w:eastAsia="en-US"/>
        </w:rPr>
        <w:t xml:space="preserve">Although this example is drawn from medical sociology it has a wider application to </w:t>
      </w:r>
      <w:r w:rsidR="00DA2F38" w:rsidRPr="001F16BC">
        <w:rPr>
          <w:sz w:val="24"/>
          <w:szCs w:val="24"/>
          <w:lang w:eastAsia="en-US"/>
        </w:rPr>
        <w:t>sociological</w:t>
      </w:r>
      <w:r w:rsidRPr="001F16BC">
        <w:rPr>
          <w:sz w:val="24"/>
          <w:szCs w:val="24"/>
          <w:lang w:eastAsia="en-US"/>
        </w:rPr>
        <w:t xml:space="preserve"> research that competes for participants with other disciplines. </w:t>
      </w:r>
      <w:r w:rsidR="00DA2F38" w:rsidRPr="001F16BC">
        <w:rPr>
          <w:sz w:val="24"/>
          <w:szCs w:val="24"/>
          <w:lang w:eastAsia="en-US"/>
        </w:rPr>
        <w:t>These findings demonstrate</w:t>
      </w:r>
      <w:r w:rsidR="00C410D6" w:rsidRPr="001F16BC">
        <w:rPr>
          <w:sz w:val="24"/>
          <w:szCs w:val="24"/>
          <w:lang w:eastAsia="en-US"/>
        </w:rPr>
        <w:t xml:space="preserve"> that public understanding of sociology by potential research publics can be limited. As with the news media, an individualism frame can shape how responsibility for private issues is perceived, meaning that </w:t>
      </w:r>
      <w:r w:rsidR="007F404F" w:rsidRPr="001F16BC">
        <w:rPr>
          <w:sz w:val="24"/>
          <w:szCs w:val="24"/>
          <w:lang w:eastAsia="en-US"/>
        </w:rPr>
        <w:t xml:space="preserve">at least </w:t>
      </w:r>
      <w:r w:rsidR="00C410D6" w:rsidRPr="001F16BC">
        <w:rPr>
          <w:sz w:val="24"/>
          <w:szCs w:val="24"/>
          <w:lang w:eastAsia="en-US"/>
        </w:rPr>
        <w:t xml:space="preserve">some areas of research can appear stigmatising to </w:t>
      </w:r>
      <w:r w:rsidR="007F404F" w:rsidRPr="001F16BC">
        <w:rPr>
          <w:sz w:val="24"/>
          <w:szCs w:val="24"/>
          <w:lang w:eastAsia="en-US"/>
        </w:rPr>
        <w:t>some</w:t>
      </w:r>
      <w:r w:rsidR="00C410D6" w:rsidRPr="001F16BC">
        <w:rPr>
          <w:sz w:val="24"/>
          <w:szCs w:val="24"/>
          <w:lang w:eastAsia="en-US"/>
        </w:rPr>
        <w:t xml:space="preserve"> member</w:t>
      </w:r>
      <w:r w:rsidR="007F404F" w:rsidRPr="001F16BC">
        <w:rPr>
          <w:sz w:val="24"/>
          <w:szCs w:val="24"/>
          <w:lang w:eastAsia="en-US"/>
        </w:rPr>
        <w:t>s</w:t>
      </w:r>
      <w:r w:rsidR="00C410D6" w:rsidRPr="001F16BC">
        <w:rPr>
          <w:sz w:val="24"/>
          <w:szCs w:val="24"/>
          <w:lang w:eastAsia="en-US"/>
        </w:rPr>
        <w:t xml:space="preserve"> of our potential research public.  Attempting to challenge the individualism frame may be a tall order for </w:t>
      </w:r>
      <w:r w:rsidR="007642DC" w:rsidRPr="001F16BC">
        <w:rPr>
          <w:sz w:val="24"/>
          <w:szCs w:val="24"/>
          <w:lang w:eastAsia="en-US"/>
        </w:rPr>
        <w:t>researchers in individual projects</w:t>
      </w:r>
      <w:r w:rsidR="00C410D6" w:rsidRPr="001F16BC">
        <w:rPr>
          <w:sz w:val="24"/>
          <w:szCs w:val="24"/>
          <w:lang w:eastAsia="en-US"/>
        </w:rPr>
        <w:t xml:space="preserve">, as demonstrated in research on attempts to shift media narratives around, for example, British national identity </w:t>
      </w:r>
      <w:r w:rsidR="00C410D6" w:rsidRPr="001F16BC">
        <w:rPr>
          <w:sz w:val="24"/>
          <w:szCs w:val="24"/>
          <w:lang w:eastAsia="en-US"/>
        </w:rPr>
        <w:fldChar w:fldCharType="begin" w:fldLock="1"/>
      </w:r>
      <w:r w:rsidR="007642DC" w:rsidRPr="001F16BC">
        <w:rPr>
          <w:sz w:val="24"/>
          <w:szCs w:val="24"/>
          <w:lang w:eastAsia="en-US"/>
        </w:rPr>
        <w:instrText>ADDIN CSL_CITATION {"citationItems":[{"id":"ITEM-1","itemData":{"DOI":"10.1080/09502380701470791","ISSN":"09502386","abstract":"This article examines the production and publication of the Parekh Report (2000) by drawing upon two related current debates - the decline of the public intellectual and the necessity for a public sociology. It argues that both of these debates have failed to engage with concrete examples of public intellectual labour, with the complexities of public communication sociologically and have been reticent as to which particular intellectual voices are able to enter the public sphere. The article argues that the intellectually orientated, multiculturally constituted Future of Multi-Ethnic Britain Commission which authored the report and the report's moment of publication both offer sites in which these critiques can be developed. The article foregrounds the question as to who is entitled to inaugurate, participate in and shape public debates on race, nation, and national identity and evidences the difficulties of attempting to do so in a 'race volatile', anti-intellectual and heavily mediated political milieu.","author":[{"dropping-particle":"","family":"McLaughlin","given":"Eugene","non-dropping-particle":"","parse-names":false,"suffix":""},{"dropping-particle":"","family":"Neal","given":"Sarah","non-dropping-particle":"","parse-names":false,"suffix":""}],"container-title":"Cultural Studies","id":"ITEM-1","issue":"6","issued":{"date-parts":[["2007"]]},"page":"910-930","title":"Who can speak to race and nation? Intellectuals, public policy formation and the Future of Multi-Ethnic Britain Commission","type":"article-journal","volume":"21"},"uris":["http://www.mendeley.com/documents/?uuid=505874f2-4ddd-47a1-bba3-2d3009008641"]}],"mendeley":{"formattedCitation":"(McLaughlin and Neal, 2007)","plainTextFormattedCitation":"(McLaughlin and Neal, 2007)","previouslyFormattedCitation":"(McLaughlin and Neal, 2007)"},"properties":{"noteIndex":0},"schema":"https://github.com/citation-style-language/schema/raw/master/csl-citation.json"}</w:instrText>
      </w:r>
      <w:r w:rsidR="00C410D6" w:rsidRPr="001F16BC">
        <w:rPr>
          <w:sz w:val="24"/>
          <w:szCs w:val="24"/>
          <w:lang w:eastAsia="en-US"/>
        </w:rPr>
        <w:fldChar w:fldCharType="separate"/>
      </w:r>
      <w:r w:rsidR="00C410D6" w:rsidRPr="001F16BC">
        <w:rPr>
          <w:noProof/>
          <w:sz w:val="24"/>
          <w:szCs w:val="24"/>
          <w:lang w:eastAsia="en-US"/>
        </w:rPr>
        <w:t>(McLaughlin and Neal, 2007)</w:t>
      </w:r>
      <w:r w:rsidR="00C410D6" w:rsidRPr="001F16BC">
        <w:rPr>
          <w:sz w:val="24"/>
          <w:szCs w:val="24"/>
          <w:lang w:eastAsia="en-US"/>
        </w:rPr>
        <w:fldChar w:fldCharType="end"/>
      </w:r>
      <w:r w:rsidR="00DA2F38" w:rsidRPr="001F16BC">
        <w:rPr>
          <w:sz w:val="24"/>
          <w:szCs w:val="24"/>
          <w:lang w:eastAsia="en-US"/>
        </w:rPr>
        <w:t xml:space="preserve">. These kinds of challenges to public discourse can happen when public issues align with pertinent forms of traditional public sociology by well-placed senior academics (e.g. </w:t>
      </w:r>
      <w:r w:rsidR="00DA2F38" w:rsidRPr="001F16BC">
        <w:rPr>
          <w:sz w:val="24"/>
          <w:szCs w:val="24"/>
          <w:lang w:eastAsia="en-US"/>
        </w:rPr>
        <w:fldChar w:fldCharType="begin" w:fldLock="1"/>
      </w:r>
      <w:r w:rsidR="00F81AB5" w:rsidRPr="001F16BC">
        <w:rPr>
          <w:sz w:val="24"/>
          <w:szCs w:val="24"/>
          <w:lang w:eastAsia="en-US"/>
        </w:rPr>
        <w:instrText>ADDIN CSL_CITATION {"citationItems":[{"id":"ITEM-1","itemData":{"DOI":"10.1111/j.1468-4446.2005.00074.x","ISBN":"1468-4446","ISSN":"00071315","PMID":"16156755","abstract":"This article comments on Michael Burawoy's article \"For Public Sociology,\" in volume 56, issue number 2, of the \"British Journal of Sociology.\" The goal to convert the discipline into \"a new policy science\" of the Mertonian sort is likely to be subverted by the very complexities of the worlds we analyze. Advances in this direction will be more craft than science, made on a case by case basis. But in making these advances, professional sociology, with its rigorous methods, cumulative knowledge base, theories and concepts, insights, and legitimacy, is indisputably central to both public and policy sociology.","author":[{"dropping-particle":"","family":"Vaughan","given":"Diane","non-dropping-particle":"","parse-names":false,"suffix":""}],"container-title":"British Journal of Sociology","id":"ITEM-1","issue":"3","issued":{"date-parts":[["2005"]]},"page":"411-416","title":"On the relevance of ethnography for the production of public sociology and policy","type":"article-journal","volume":"56"},"uris":["http://www.mendeley.com/documents/?uuid=2866e492-1e3b-40b5-972d-6954da54c649"]}],"mendeley":{"formattedCitation":"(Vaughan, 2005)","manualFormatting":"Vaughan, 2005)","plainTextFormattedCitation":"(Vaughan, 2005)","previouslyFormattedCitation":"(Vaughan, 2005)"},"properties":{"noteIndex":0},"schema":"https://github.com/citation-style-language/schema/raw/master/csl-citation.json"}</w:instrText>
      </w:r>
      <w:r w:rsidR="00DA2F38" w:rsidRPr="001F16BC">
        <w:rPr>
          <w:sz w:val="24"/>
          <w:szCs w:val="24"/>
          <w:lang w:eastAsia="en-US"/>
        </w:rPr>
        <w:fldChar w:fldCharType="separate"/>
      </w:r>
      <w:r w:rsidR="00DA2F38" w:rsidRPr="001F16BC">
        <w:rPr>
          <w:noProof/>
          <w:sz w:val="24"/>
          <w:szCs w:val="24"/>
          <w:lang w:eastAsia="en-US"/>
        </w:rPr>
        <w:t>Vaughan, 2005)</w:t>
      </w:r>
      <w:r w:rsidR="00DA2F38" w:rsidRPr="001F16BC">
        <w:rPr>
          <w:sz w:val="24"/>
          <w:szCs w:val="24"/>
          <w:lang w:eastAsia="en-US"/>
        </w:rPr>
        <w:fldChar w:fldCharType="end"/>
      </w:r>
      <w:r w:rsidR="00DA2F38" w:rsidRPr="001F16BC">
        <w:rPr>
          <w:sz w:val="24"/>
          <w:szCs w:val="24"/>
          <w:lang w:eastAsia="en-US"/>
        </w:rPr>
        <w:t>, or over the longer term</w:t>
      </w:r>
      <w:r w:rsidR="007642DC" w:rsidRPr="001F16BC">
        <w:rPr>
          <w:sz w:val="24"/>
          <w:szCs w:val="24"/>
          <w:lang w:eastAsia="en-US"/>
        </w:rPr>
        <w:t xml:space="preserve"> </w:t>
      </w:r>
      <w:r w:rsidR="00DA2F38" w:rsidRPr="001F16BC">
        <w:rPr>
          <w:sz w:val="24"/>
          <w:szCs w:val="24"/>
          <w:lang w:eastAsia="en-US"/>
        </w:rPr>
        <w:t>(</w:t>
      </w:r>
      <w:r w:rsidR="007642DC" w:rsidRPr="001F16BC">
        <w:rPr>
          <w:sz w:val="24"/>
          <w:szCs w:val="24"/>
          <w:lang w:eastAsia="en-US"/>
        </w:rPr>
        <w:fldChar w:fldCharType="begin" w:fldLock="1"/>
      </w:r>
      <w:r w:rsidR="00DA2F38" w:rsidRPr="001F16BC">
        <w:rPr>
          <w:sz w:val="24"/>
          <w:szCs w:val="24"/>
          <w:lang w:eastAsia="en-US"/>
        </w:rPr>
        <w:instrText>ADDIN CSL_CITATION {"citationItems":[{"id":"ITEM-1","itemData":{"DOI":"10.1111/j.1468-4446.2005.00066.x","ISBN":"1468-4446","ISSN":"00071315","PMID":"16156747","abstract":"This article comments on Michael Burawoy's article \"For Public Sociology,\" in volume 56, issue number 2, of the \"British Journal of Sociology.\" While the author agrees with much of Burawoy's analysis, he addresses two concerns. First, he takes issue with Burawoy's claim that there are four sociologies, each associated with a distinct type of knowledge: professional, critical, policy and public. It is argued that these four types of knowledge are not discrete in the way he contends, and that all four are embedded in any sociological analysis. Second, Burawoy's article and wider research program concern the institutionalization of sociology and its communicative relations with other institutions. It is argued that his research should address the discrepant criteria of relevance and communication logics of different institutions and their implications for the sociological voice. Sociology does not translate easily into the discourses and practices of other institutions, for example the mass media, government inquiries, or the requirements of evidence in law. Sociological communication in these other public arenas may sometimes be impossible. When it is possible, there is often loss of sociological autonomy and influence as the analysis translates into the criteria of relevance and communication logic of the institution concerned.","author":[{"dropping-particle":"","family":"Ericson","given":"Richard","non-dropping-particle":"","parse-names":false,"suffix":""}],"container-title":"British Journal of Sociology","id":"ITEM-1","issue":"3","issued":{"date-parts":[["2005"]]},"page":"365-372","title":"Publicizing sociology","type":"article-journal","volume":"56"},"uris":["http://www.mendeley.com/documents/?uuid=434f823d-f1b8-4c3e-aa93-f2c208ef1041"]}],"mendeley":{"formattedCitation":"(Ericson, 2005)","manualFormatting":"Ericson, 2005)","plainTextFormattedCitation":"(Ericson, 2005)","previouslyFormattedCitation":"(Ericson, 2005)"},"properties":{"noteIndex":0},"schema":"https://github.com/citation-style-language/schema/raw/master/csl-citation.json"}</w:instrText>
      </w:r>
      <w:r w:rsidR="007642DC" w:rsidRPr="001F16BC">
        <w:rPr>
          <w:sz w:val="24"/>
          <w:szCs w:val="24"/>
          <w:lang w:eastAsia="en-US"/>
        </w:rPr>
        <w:fldChar w:fldCharType="separate"/>
      </w:r>
      <w:r w:rsidR="00DA2F38" w:rsidRPr="001F16BC">
        <w:rPr>
          <w:noProof/>
          <w:sz w:val="24"/>
          <w:szCs w:val="24"/>
          <w:lang w:eastAsia="en-US"/>
        </w:rPr>
        <w:t xml:space="preserve">Ericson, </w:t>
      </w:r>
      <w:r w:rsidR="007642DC" w:rsidRPr="001F16BC">
        <w:rPr>
          <w:noProof/>
          <w:sz w:val="24"/>
          <w:szCs w:val="24"/>
          <w:lang w:eastAsia="en-US"/>
        </w:rPr>
        <w:t>2005)</w:t>
      </w:r>
      <w:r w:rsidR="007642DC" w:rsidRPr="001F16BC">
        <w:rPr>
          <w:sz w:val="24"/>
          <w:szCs w:val="24"/>
          <w:lang w:eastAsia="en-US"/>
        </w:rPr>
        <w:fldChar w:fldCharType="end"/>
      </w:r>
      <w:r w:rsidR="00DA2F38" w:rsidRPr="001F16BC">
        <w:rPr>
          <w:sz w:val="24"/>
          <w:szCs w:val="24"/>
          <w:lang w:eastAsia="en-US"/>
        </w:rPr>
        <w:t xml:space="preserve">, but are unlikely to be successful within recruitment </w:t>
      </w:r>
      <w:r w:rsidR="00DA2F38" w:rsidRPr="001F16BC">
        <w:rPr>
          <w:sz w:val="24"/>
          <w:szCs w:val="24"/>
          <w:lang w:eastAsia="en-US"/>
        </w:rPr>
        <w:lastRenderedPageBreak/>
        <w:t>to a small study.</w:t>
      </w:r>
      <w:r w:rsidR="007642DC" w:rsidRPr="001F16BC">
        <w:rPr>
          <w:sz w:val="24"/>
          <w:szCs w:val="24"/>
          <w:lang w:eastAsia="en-US"/>
        </w:rPr>
        <w:t xml:space="preserve"> </w:t>
      </w:r>
      <w:r w:rsidR="00DA2F38" w:rsidRPr="001F16BC">
        <w:rPr>
          <w:sz w:val="24"/>
          <w:szCs w:val="24"/>
        </w:rPr>
        <w:t>Indeed whom gets to decide which interpretation of an individual’s account has primacy is part of a wider debate within sociology – the d</w:t>
      </w:r>
      <w:r w:rsidR="007642DC" w:rsidRPr="001F16BC">
        <w:rPr>
          <w:sz w:val="24"/>
          <w:szCs w:val="24"/>
        </w:rPr>
        <w:t xml:space="preserve">ifference </w:t>
      </w:r>
      <w:r w:rsidR="00DA2F38" w:rsidRPr="001F16BC">
        <w:rPr>
          <w:sz w:val="24"/>
          <w:szCs w:val="24"/>
        </w:rPr>
        <w:t>between Gramscian and Bourdieusian approaches, which differ in the weight given to the individual’s account or that of the researcher (Burawoy, 2005b).</w:t>
      </w:r>
      <w:r w:rsidR="007642DC" w:rsidRPr="001F16BC">
        <w:rPr>
          <w:sz w:val="24"/>
          <w:szCs w:val="24"/>
        </w:rPr>
        <w:t xml:space="preserve"> This continues to be </w:t>
      </w:r>
      <w:r w:rsidR="00DA2F38" w:rsidRPr="001F16BC">
        <w:rPr>
          <w:sz w:val="24"/>
          <w:szCs w:val="24"/>
        </w:rPr>
        <w:t>a lively debate</w:t>
      </w:r>
      <w:r w:rsidR="007642DC" w:rsidRPr="001F16BC">
        <w:rPr>
          <w:sz w:val="24"/>
          <w:szCs w:val="24"/>
        </w:rPr>
        <w:t xml:space="preserve">, for instance more recently in </w:t>
      </w:r>
      <w:r w:rsidR="00C410D6" w:rsidRPr="001F16BC">
        <w:rPr>
          <w:rFonts w:cs="Helvetica"/>
          <w:sz w:val="24"/>
          <w:szCs w:val="24"/>
          <w:lang w:val="en-US"/>
        </w:rPr>
        <w:fldChar w:fldCharType="begin" w:fldLock="1"/>
      </w:r>
      <w:r w:rsidR="007642DC" w:rsidRPr="001F16BC">
        <w:rPr>
          <w:rFonts w:cs="Helvetica"/>
          <w:sz w:val="24"/>
          <w:szCs w:val="24"/>
          <w:lang w:val="en-US"/>
        </w:rPr>
        <w:instrText>ADDIN CSL_CITATION {"citationItems":[{"id":"ITEM-1","itemData":{"DOI":"10.1177/0038038516661264","ISBN":"0000000195911","ISSN":"00380385","abstract":"Lay perceptions of social structure and economic distribution have a particular salience in the current era of widening inequalities which has characterised Britain since the 1980s. Research into subjective beliefs has generated puzzles: people underestimate the extent of inequalities, see themselves as being situated ‘near the middle’ irrespective of their objective position, and allegedly hold an a-social view of the underpinnings of socio-economic inequalities. This article presents a new qualitative analysis of lay perceptions of inequality. It does so with a particular focus on context, biographical experience and social change. The qualitative and temporal perspectives reveal that people are more sophisticated analysts of social process, and of their own situatedness within the wider social structure, than often thought. This has implications for sociological understanding but also holds relevance for renewing political options for intervention. Additionally, the evidence offers insights into lived ...","author":[{"dropping-particle":"","family":"Irwin","given":"Sarah","non-dropping-particle":"","parse-names":false,"suffix":""}],"container-title":"Sociology","id":"ITEM-1","issue":"2","issued":{"date-parts":[["2018"]]},"page":"211-227","title":"Lay Perceptions of Inequality and Social Structure","type":"article-journal","volume":"52"},"uris":["http://www.mendeley.com/documents/?uuid=e2dd7f94-6237-4db2-9bac-184aba9e2a13"]},{"id":"ITEM-2","itemData":{"DOI":"10.1111/1468-4446.12346","author":[{"dropping-particle":"","family":"Parsell","given":"Cameron","non-dropping-particle":"","parse-names":false,"suffix":""},{"dropping-particle":"","family":"Clarke","given":"Andrew","non-dropping-particle":"","parse-names":false,"suffix":""}],"id":"ITEM-2","issued":{"date-parts":[["2017"]]},"title":"Agency in advanced liberal services : grounding sociological knowledge in homeless people ’ s accounts","type":"article-journal"},"uris":["http://www.mendeley.com/documents/?uuid=a2dfe80a-5268-4f46-924a-e9b65dc63040"]}],"mendeley":{"formattedCitation":"(Irwin, 2018; Parsell and Clarke, 2017)","manualFormatting":"Irwin (2018) and Parsell and Clarke (2017)","plainTextFormattedCitation":"(Irwin, 2018; Parsell and Clarke, 2017)","previouslyFormattedCitation":"(Irwin, 2018; Parsell and Clarke, 2017)"},"properties":{"noteIndex":0},"schema":"https://github.com/citation-style-language/schema/raw/master/csl-citation.json"}</w:instrText>
      </w:r>
      <w:r w:rsidR="00C410D6" w:rsidRPr="001F16BC">
        <w:rPr>
          <w:rFonts w:cs="Helvetica"/>
          <w:sz w:val="24"/>
          <w:szCs w:val="24"/>
          <w:lang w:val="en-US"/>
        </w:rPr>
        <w:fldChar w:fldCharType="separate"/>
      </w:r>
      <w:r w:rsidR="007642DC" w:rsidRPr="001F16BC">
        <w:rPr>
          <w:rFonts w:cs="Helvetica"/>
          <w:noProof/>
          <w:sz w:val="24"/>
          <w:szCs w:val="24"/>
          <w:lang w:val="en-US"/>
        </w:rPr>
        <w:t>Irwin (2018) and Parsell and Clarke (</w:t>
      </w:r>
      <w:r w:rsidR="00C410D6" w:rsidRPr="001F16BC">
        <w:rPr>
          <w:rFonts w:cs="Helvetica"/>
          <w:noProof/>
          <w:sz w:val="24"/>
          <w:szCs w:val="24"/>
          <w:lang w:val="en-US"/>
        </w:rPr>
        <w:t>2017)</w:t>
      </w:r>
      <w:r w:rsidR="00C410D6" w:rsidRPr="001F16BC">
        <w:rPr>
          <w:rFonts w:cs="Helvetica"/>
          <w:sz w:val="24"/>
          <w:szCs w:val="24"/>
          <w:lang w:val="en-US"/>
        </w:rPr>
        <w:fldChar w:fldCharType="end"/>
      </w:r>
      <w:r w:rsidR="007642DC" w:rsidRPr="001F16BC">
        <w:rPr>
          <w:rFonts w:cs="Helvetica"/>
          <w:sz w:val="24"/>
          <w:szCs w:val="24"/>
          <w:lang w:val="en-US"/>
        </w:rPr>
        <w:t>.</w:t>
      </w:r>
    </w:p>
    <w:p w14:paraId="158286AB" w14:textId="6BAF0155" w:rsidR="00605ECA" w:rsidRPr="001F16BC" w:rsidRDefault="00605ECA" w:rsidP="007358E6">
      <w:pPr>
        <w:spacing w:line="480" w:lineRule="auto"/>
        <w:rPr>
          <w:sz w:val="24"/>
          <w:szCs w:val="24"/>
          <w:lang w:eastAsia="en-US"/>
        </w:rPr>
      </w:pPr>
      <w:r w:rsidRPr="001F16BC">
        <w:rPr>
          <w:sz w:val="24"/>
          <w:szCs w:val="24"/>
          <w:lang w:eastAsia="en-US"/>
        </w:rPr>
        <w:t xml:space="preserve">This study also adds to the critique of </w:t>
      </w:r>
      <w:r w:rsidR="009B44BD" w:rsidRPr="001F16BC">
        <w:rPr>
          <w:sz w:val="24"/>
          <w:szCs w:val="24"/>
          <w:lang w:eastAsia="en-US"/>
        </w:rPr>
        <w:fldChar w:fldCharType="begin" w:fldLock="1"/>
      </w:r>
      <w:r w:rsidR="00A04577" w:rsidRPr="001F16BC">
        <w:rPr>
          <w:sz w:val="24"/>
          <w:szCs w:val="24"/>
          <w:lang w:eastAsia="en-US"/>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2005a)","manualFormatting":"Burawoy's (2005a)","plainTextFormattedCitation":"(Burawoy, 2005a)","previouslyFormattedCitation":"(Burawoy, 2005a)"},"properties":{"noteIndex":0},"schema":"https://github.com/citation-style-language/schema/raw/master/csl-citation.json"}</w:instrText>
      </w:r>
      <w:r w:rsidR="009B44BD" w:rsidRPr="001F16BC">
        <w:rPr>
          <w:sz w:val="24"/>
          <w:szCs w:val="24"/>
          <w:lang w:eastAsia="en-US"/>
        </w:rPr>
        <w:fldChar w:fldCharType="separate"/>
      </w:r>
      <w:r w:rsidR="009B44BD" w:rsidRPr="001F16BC">
        <w:rPr>
          <w:noProof/>
          <w:sz w:val="24"/>
          <w:szCs w:val="24"/>
          <w:lang w:eastAsia="en-US"/>
        </w:rPr>
        <w:t>Burawoy's (2005a)</w:t>
      </w:r>
      <w:r w:rsidR="009B44BD" w:rsidRPr="001F16BC">
        <w:rPr>
          <w:sz w:val="24"/>
          <w:szCs w:val="24"/>
          <w:lang w:eastAsia="en-US"/>
        </w:rPr>
        <w:fldChar w:fldCharType="end"/>
      </w:r>
      <w:r w:rsidRPr="001F16BC">
        <w:rPr>
          <w:sz w:val="24"/>
          <w:szCs w:val="24"/>
          <w:lang w:eastAsia="en-US"/>
        </w:rPr>
        <w:t xml:space="preserve"> conception of public sociology as tightly wedded to Marxist ideals, where normative assumptions are made about how a public might be empowered to make social change </w:t>
      </w:r>
      <w:r w:rsidRPr="001F16BC">
        <w:rPr>
          <w:sz w:val="24"/>
          <w:szCs w:val="24"/>
          <w:lang w:eastAsia="en-US"/>
        </w:rPr>
        <w:fldChar w:fldCharType="begin" w:fldLock="1"/>
      </w:r>
      <w:r w:rsidR="00625821" w:rsidRPr="001F16BC">
        <w:rPr>
          <w:sz w:val="24"/>
          <w:szCs w:val="24"/>
          <w:lang w:eastAsia="en-US"/>
        </w:rPr>
        <w:instrText>ADDIN CSL_CITATION {"citationItems":[{"id":"ITEM-1","itemData":{"DOI":"10.1007/s12108-005-1014-0","ISSN":"00031232","abstract":"Public sociology is an attempt to redress the issues of public engagement and disciplinary identity that have beset the discipline over the past several decades. While public sociology seeks to rectify the public invisibility of sociology, this paper investigates the limitations of it program. Several points of critique are offered. First, public sociology's affiliations with Marxism serve to potentially entrench existing divisions within the discipline. Second, public sociology's advancement of an agenda geared toward a \"sociology for publics\" instead of a \"sociology of publics\" imposes limitations on the development of a public interface. Third, the lack of a methodological agenda for public sociology raises concerns of how sociology can compete within a contested climate of public opinion. Fourth, issues of disciplinary coherence are not necessarily resolved by public sociology, and are potentially exacerbated by the invocation of public sociology as a new disciplinary identity. Fifth, the incoherence of professional sociology is obviated, and a misleading affiliation is made between scientific knowledge and the hegemonic structure of the profession. Finally, the idealism of public sociology's putative defense of civil society is explored as a utopian gesture akin to that of Habermas' attempt to revive the public sphere. The development of a strong program in professional sociology is briefly offered as a means to repair the disciplinary problems that are illustrated by emergence of the project of public sociology.","author":[{"dropping-particle":"","family":"Boyns","given":"David","non-dropping-particle":"","parse-names":false,"suffix":""},{"dropping-particle":"","family":"Fletcher","given":"Jesse","non-dropping-particle":"","parse-names":false,"suffix":""}],"container-title":"American Sociologist","id":"ITEM-1","issue":"3-4","issued":{"date-parts":[["2005"]]},"page":"5-26","title":"Reflections on public sociology: Public relations, disciplinary identity, and the strong program in professional sociology","type":"article-journal","volume":"36"},"uris":["http://www.mendeley.com/documents/?uuid=6293938f-005f-42a3-b038-39c7c8ddb8af"]}],"mendeley":{"formattedCitation":"(Boyns and Fletcher, 2005)","plainTextFormattedCitation":"(Boyns and Fletcher, 2005)","previouslyFormattedCitation":"(Boyns and Fletcher, 2005)"},"properties":{"noteIndex":0},"schema":"https://github.com/citation-style-language/schema/raw/master/csl-citation.json"}</w:instrText>
      </w:r>
      <w:r w:rsidRPr="001F16BC">
        <w:rPr>
          <w:sz w:val="24"/>
          <w:szCs w:val="24"/>
          <w:lang w:eastAsia="en-US"/>
        </w:rPr>
        <w:fldChar w:fldCharType="separate"/>
      </w:r>
      <w:r w:rsidRPr="001F16BC">
        <w:rPr>
          <w:noProof/>
          <w:sz w:val="24"/>
          <w:szCs w:val="24"/>
          <w:lang w:eastAsia="en-US"/>
        </w:rPr>
        <w:t>(Boyns and Fletcher, 2005)</w:t>
      </w:r>
      <w:r w:rsidRPr="001F16BC">
        <w:rPr>
          <w:sz w:val="24"/>
          <w:szCs w:val="24"/>
          <w:lang w:eastAsia="en-US"/>
        </w:rPr>
        <w:fldChar w:fldCharType="end"/>
      </w:r>
      <w:r w:rsidRPr="001F16BC">
        <w:rPr>
          <w:sz w:val="24"/>
          <w:szCs w:val="24"/>
          <w:lang w:eastAsia="en-US"/>
        </w:rPr>
        <w:t>. As shown here, activism can also reflect</w:t>
      </w:r>
      <w:r w:rsidR="00F81AB5" w:rsidRPr="001F16BC">
        <w:rPr>
          <w:sz w:val="24"/>
          <w:szCs w:val="24"/>
          <w:lang w:eastAsia="en-US"/>
        </w:rPr>
        <w:t xml:space="preserve"> underlying</w:t>
      </w:r>
      <w:r w:rsidRPr="001F16BC">
        <w:rPr>
          <w:sz w:val="24"/>
          <w:szCs w:val="24"/>
          <w:lang w:eastAsia="en-US"/>
        </w:rPr>
        <w:t xml:space="preserve"> boundary disputes where activists’ focus may not be on social change but on furthering the research agenda of other disciplines. This has the potential to further entrench dominance of certain disciplines that have powerful impact messages that it is difficult for sociologists to compete with. As shown here and described in </w:t>
      </w:r>
      <w:r w:rsidR="00F81AB5" w:rsidRPr="001F16BC">
        <w:rPr>
          <w:i/>
          <w:iCs/>
          <w:sz w:val="24"/>
          <w:szCs w:val="24"/>
          <w:lang w:eastAsia="en-US"/>
        </w:rPr>
        <w:fldChar w:fldCharType="begin" w:fldLock="1"/>
      </w:r>
      <w:r w:rsidR="009319AA" w:rsidRPr="001F16BC">
        <w:rPr>
          <w:i/>
          <w:iCs/>
          <w:sz w:val="24"/>
          <w:szCs w:val="24"/>
          <w:lang w:eastAsia="en-US"/>
        </w:rPr>
        <w:instrText>ADDIN CSL_CITATION {"citationItems":[{"id":"ITEM-1","itemData":{"DOI":"10.1177/0038038508094573","ISBN":"0038-0385","ISSN":"0038-0385","abstract":"Despite a number of references to research fatigue and over-researching in the literature, the concepts have yet to be empirically investigated within qualitative contexts. This article, therefore, seeks to explore how researchers understand and account for research fatigue and over-researching. Using the results generated from a grounded analysis, a number of precursors are identified and discussed. These include lack of perceptible change attributable to engagement, increasing apathy and indifference toward engagement, and practical causes such as cost, time, and organization. It is suggested that marked levels of research fatigue are likely to occur where the mechanisms that challenge research engagement increase and the supporting mechanisms decrease. Furthermore, claims of overresearching are likely to be reported in contexts where repeated engagements do not lead to any experience of change or where the engagement comes into conflict with the primary aims and interests of the research group.","author":[{"dropping-particle":"","family":"Clark","given":"T","non-dropping-particle":"","parse-names":false,"suffix":""}],"container-title":"Sociology","id":"ITEM-1","issue":"5","issued":{"date-parts":[["2008"]]},"page":"953-970","title":"'We're Over-Researched Here!': Exploring Accounts of Research Fatigue within Qualitative Research Engagements","type":"article-journal","volume":"42"},"uris":["http://www.mendeley.com/documents/?uuid=5c008c9a-fe0a-4fa4-adcb-70b21709c346"]},{"id":"ITEM-2","itemData":{"DOI":"10.1177/0038038512448567","ISBN":"0038038512448","ISSN":"0038-0385","abstract":"Concerns about the problem of over-research have been reported in communities around the world, and across a wide range of fields of social science research practice for decades. Yet, despite this, over-research remains under-addressed by social scientists as a significant research concern. In this article, we discuss the problem of over-research as articulated by the residents of the Shatila Palestinian refugee camp in Beirut, Lebanon - a camp which is probably one of the most heavily researched neighbourhoods anywhere, and certainly within the Palestinian diaspora. Concerns voiced by Shatila residents focus on three issues, in particular: the relationship of research to expectations and promises of social change; alienation from researcher practices and questions and misgivings about researcher identities and agendas; and the impact of research on social relationships and identities within the Shatila camp itself. © The Author(s) 2012.","author":[{"dropping-particle":"","family":"Sukarieh","given":"M.","non-dropping-particle":"","parse-names":false,"suffix":""},{"dropping-particle":"","family":"Tannock","given":"S.","non-dropping-particle":"","parse-names":false,"suffix":""}],"container-title":"Sociology","id":"ITEM-2","issue":"3","issued":{"date-parts":[["2013"]]},"page":"494-508","title":"On the Problem of Over-researched Communities: The Case of the Shatila Palestinian Refugee Camp in Lebanon","type":"article-journal","volume":"47"},"uris":["http://www.mendeley.com/documents/?uuid=0465fdc6-ef5f-476f-8526-0703df426313"]}],"mendeley":{"formattedCitation":"(Clark, 2008; Sukarieh and Tannock, 2013)","manualFormatting":"Clark (2008) and Sukarieh and Tannock (2013)","plainTextFormattedCitation":"(Clark, 2008; Sukarieh and Tannock, 2013)","previouslyFormattedCitation":"(Clark, 2008; Sukarieh and Tannock, 2013)"},"properties":{"noteIndex":0},"schema":"https://github.com/citation-style-language/schema/raw/master/csl-citation.json"}</w:instrText>
      </w:r>
      <w:r w:rsidR="00F81AB5" w:rsidRPr="001F16BC">
        <w:rPr>
          <w:i/>
          <w:iCs/>
          <w:sz w:val="24"/>
          <w:szCs w:val="24"/>
          <w:lang w:eastAsia="en-US"/>
        </w:rPr>
        <w:fldChar w:fldCharType="separate"/>
      </w:r>
      <w:r w:rsidR="00F81AB5" w:rsidRPr="001F16BC">
        <w:rPr>
          <w:iCs/>
          <w:noProof/>
          <w:sz w:val="24"/>
          <w:szCs w:val="24"/>
          <w:lang w:eastAsia="en-US"/>
        </w:rPr>
        <w:t>Clark (2008) and Sukarieh and Tannock (2013)</w:t>
      </w:r>
      <w:r w:rsidR="00F81AB5" w:rsidRPr="001F16BC">
        <w:rPr>
          <w:i/>
          <w:iCs/>
          <w:sz w:val="24"/>
          <w:szCs w:val="24"/>
          <w:lang w:eastAsia="en-US"/>
        </w:rPr>
        <w:fldChar w:fldCharType="end"/>
      </w:r>
      <w:r w:rsidR="00F81AB5" w:rsidRPr="001F16BC">
        <w:rPr>
          <w:i/>
          <w:iCs/>
          <w:sz w:val="24"/>
          <w:szCs w:val="24"/>
          <w:lang w:eastAsia="en-US"/>
        </w:rPr>
        <w:t xml:space="preserve">, </w:t>
      </w:r>
      <w:r w:rsidRPr="001F16BC">
        <w:rPr>
          <w:sz w:val="24"/>
          <w:szCs w:val="24"/>
          <w:lang w:eastAsia="en-US"/>
        </w:rPr>
        <w:t>over-researched groups can become fatigued, and it is possible that those who declined to participate here</w:t>
      </w:r>
      <w:r w:rsidR="007358E6" w:rsidRPr="001F16BC">
        <w:rPr>
          <w:sz w:val="24"/>
          <w:szCs w:val="24"/>
          <w:lang w:eastAsia="en-US"/>
        </w:rPr>
        <w:t xml:space="preserve"> due to multiple approaches,</w:t>
      </w:r>
      <w:r w:rsidRPr="001F16BC">
        <w:rPr>
          <w:sz w:val="24"/>
          <w:szCs w:val="24"/>
          <w:lang w:eastAsia="en-US"/>
        </w:rPr>
        <w:t xml:space="preserve"> or participated while que</w:t>
      </w:r>
      <w:r w:rsidR="007358E6" w:rsidRPr="001F16BC">
        <w:rPr>
          <w:sz w:val="24"/>
          <w:szCs w:val="24"/>
          <w:lang w:eastAsia="en-US"/>
        </w:rPr>
        <w:t>stioning the personal benefits were fatigued. This raises the possibility that</w:t>
      </w:r>
      <w:r w:rsidRPr="001F16BC">
        <w:rPr>
          <w:sz w:val="24"/>
          <w:szCs w:val="24"/>
          <w:lang w:eastAsia="en-US"/>
        </w:rPr>
        <w:t xml:space="preserve"> participation in other disciplines’ research may be preferred where capacity is </w:t>
      </w:r>
      <w:r w:rsidR="007358E6" w:rsidRPr="001F16BC">
        <w:rPr>
          <w:sz w:val="24"/>
          <w:szCs w:val="24"/>
          <w:lang w:eastAsia="en-US"/>
        </w:rPr>
        <w:t>low</w:t>
      </w:r>
      <w:r w:rsidRPr="001F16BC">
        <w:rPr>
          <w:sz w:val="24"/>
          <w:szCs w:val="24"/>
          <w:lang w:eastAsia="en-US"/>
        </w:rPr>
        <w:t xml:space="preserve"> and research fatigue is setting in.</w:t>
      </w:r>
    </w:p>
    <w:p w14:paraId="2CBB18A5" w14:textId="469E0D9C" w:rsidR="00605ECA" w:rsidRDefault="00F40626" w:rsidP="007358E6">
      <w:pPr>
        <w:spacing w:line="480" w:lineRule="auto"/>
        <w:rPr>
          <w:sz w:val="24"/>
          <w:szCs w:val="24"/>
          <w:lang w:eastAsia="en-US"/>
        </w:rPr>
      </w:pPr>
      <w:r w:rsidRPr="001F16BC">
        <w:rPr>
          <w:sz w:val="24"/>
          <w:szCs w:val="24"/>
          <w:lang w:eastAsia="en-US"/>
        </w:rPr>
        <w:lastRenderedPageBreak/>
        <w:t xml:space="preserve">However, as argued by Neal </w:t>
      </w:r>
      <w:r w:rsidR="008C5300" w:rsidRPr="001F16BC">
        <w:rPr>
          <w:sz w:val="24"/>
          <w:szCs w:val="24"/>
          <w:lang w:eastAsia="en-US"/>
        </w:rPr>
        <w:t>and colleauges (2016)</w:t>
      </w:r>
      <w:r w:rsidRPr="001F16BC">
        <w:rPr>
          <w:sz w:val="24"/>
          <w:szCs w:val="24"/>
          <w:lang w:eastAsia="en-US"/>
        </w:rPr>
        <w:t xml:space="preserve">, </w:t>
      </w:r>
      <w:r w:rsidR="00FF16DA" w:rsidRPr="001F16BC">
        <w:rPr>
          <w:sz w:val="24"/>
          <w:szCs w:val="24"/>
          <w:lang w:eastAsia="en-US"/>
        </w:rPr>
        <w:t>some participants showed agency in shaping the research encounter for their own personal benefit. This included drawing out the backstage accounts accessed through the research or using the interview as a form of pseudo-counselling session. While there is a large literature on the benefits of ha</w:t>
      </w:r>
      <w:r w:rsidR="007358E6" w:rsidRPr="001F16BC">
        <w:rPr>
          <w:sz w:val="24"/>
          <w:szCs w:val="24"/>
          <w:lang w:eastAsia="en-US"/>
        </w:rPr>
        <w:t>ving a non-judgemental listener</w:t>
      </w:r>
      <w:r w:rsidR="00FF16DA" w:rsidRPr="001F16BC">
        <w:rPr>
          <w:sz w:val="24"/>
          <w:szCs w:val="24"/>
          <w:lang w:eastAsia="en-US"/>
        </w:rPr>
        <w:t xml:space="preserve"> there are important issues relating to </w:t>
      </w:r>
      <w:r w:rsidR="007358E6" w:rsidRPr="001F16BC">
        <w:rPr>
          <w:sz w:val="24"/>
          <w:szCs w:val="24"/>
          <w:lang w:eastAsia="en-US"/>
        </w:rPr>
        <w:t xml:space="preserve">how much this should be offered as a benefit of participation </w:t>
      </w:r>
      <w:r w:rsidR="00FF16DA" w:rsidRPr="001F16BC">
        <w:rPr>
          <w:sz w:val="24"/>
          <w:szCs w:val="24"/>
          <w:lang w:eastAsia="en-US"/>
        </w:rPr>
        <w:t xml:space="preserve">given the lack of reliable ‘debriefing’ </w:t>
      </w:r>
      <w:r w:rsidR="007358E6" w:rsidRPr="001F16BC">
        <w:rPr>
          <w:sz w:val="24"/>
          <w:szCs w:val="24"/>
          <w:lang w:eastAsia="en-US"/>
        </w:rPr>
        <w:t>or other support</w:t>
      </w:r>
      <w:r w:rsidR="00FF16DA" w:rsidRPr="001F16BC">
        <w:rPr>
          <w:sz w:val="24"/>
          <w:szCs w:val="24"/>
          <w:lang w:eastAsia="en-US"/>
        </w:rPr>
        <w:t xml:space="preserve"> for </w:t>
      </w:r>
      <w:r w:rsidR="002D2F98" w:rsidRPr="001F16BC">
        <w:rPr>
          <w:sz w:val="24"/>
          <w:szCs w:val="24"/>
          <w:lang w:eastAsia="en-US"/>
        </w:rPr>
        <w:t>academic researchers</w:t>
      </w:r>
      <w:r w:rsidR="006E234A" w:rsidRPr="001F16BC">
        <w:rPr>
          <w:sz w:val="24"/>
          <w:szCs w:val="24"/>
          <w:lang w:eastAsia="en-US"/>
        </w:rPr>
        <w:t xml:space="preserve"> </w:t>
      </w:r>
      <w:r w:rsidR="006E234A" w:rsidRPr="001F16BC">
        <w:rPr>
          <w:sz w:val="24"/>
          <w:szCs w:val="24"/>
          <w:lang w:eastAsia="en-US"/>
        </w:rPr>
        <w:fldChar w:fldCharType="begin" w:fldLock="1"/>
      </w:r>
      <w:r w:rsidR="00431AD2" w:rsidRPr="001F16BC">
        <w:rPr>
          <w:sz w:val="24"/>
          <w:szCs w:val="24"/>
          <w:lang w:eastAsia="en-US"/>
        </w:rPr>
        <w:instrText>ADDIN CSL_CITATION {"citationItems":[{"id":"ITEM-1","itemData":{"DOI":"10.1177/1049732307308308","ISBN":"1049-7323 (Print)\\r1049-7323 (Linking)","ISSN":"10497323","PMID":"18000078","abstract":"Theoretically and methodologically sound qualitative research demands an extended period of fieldwork and the use of multiple methods to achieve data saturation and develop the grounded theory. Little is known about the experiences of researchers who conduct such studies. The authors explore these matters by drawing on their experiences of conducting a 3-year qualitative study with women about their gynecological cancer journey. Their fieldwork consisted of participant observation and in-depth interviews with women and health professionals. They demonstrate that researchers who are involved in all phases of emotionally demanding research; that is, data collection (recruiting, observing, expanding field notes, and interviewing), transcription, and data analysis repeatedly relive difficult events, which might potentially com-promise the researchers' well-being and, in turn, the research process and data validity. The authors discuss how researchers can deal effectively with these matters during fieldwork and propose a more formal approach to debriefing.","author":[{"dropping-particle":"","family":"Wray","given":"Natalie","non-dropping-particle":"","parse-names":false,"suffix":""},{"dropping-particle":"","family":"Markovic","given":"Milica","non-dropping-particle":"","parse-names":false,"suffix":""},{"dropping-particle":"","family":"Manderson","given":"Lenore","non-dropping-particle":"","parse-names":false,"suffix":""}],"container-title":"Qualitative Health Research","id":"ITEM-1","issued":{"date-parts":[["2007"]]},"title":"\"Researcher saturation\": The impact of data triangulation and intensive-research practices on the researcher and qualitative research process","type":"article-journal"},"uris":["http://www.mendeley.com/documents/?uuid=03a39ea7-ef6d-4b3d-8264-69660c63c6df"]}],"mendeley":{"formattedCitation":"(Wray et al., 2007)","plainTextFormattedCitation":"(Wray et al., 2007)","previouslyFormattedCitation":"(Wray et al., 2007)"},"properties":{"noteIndex":0},"schema":"https://github.com/citation-style-language/schema/raw/master/csl-citation.json"}</w:instrText>
      </w:r>
      <w:r w:rsidR="006E234A" w:rsidRPr="001F16BC">
        <w:rPr>
          <w:sz w:val="24"/>
          <w:szCs w:val="24"/>
          <w:lang w:eastAsia="en-US"/>
        </w:rPr>
        <w:fldChar w:fldCharType="separate"/>
      </w:r>
      <w:r w:rsidR="006E234A" w:rsidRPr="001F16BC">
        <w:rPr>
          <w:noProof/>
          <w:sz w:val="24"/>
          <w:szCs w:val="24"/>
          <w:lang w:eastAsia="en-US"/>
        </w:rPr>
        <w:t>(Wray et al., 2007)</w:t>
      </w:r>
      <w:r w:rsidR="006E234A" w:rsidRPr="001F16BC">
        <w:rPr>
          <w:sz w:val="24"/>
          <w:szCs w:val="24"/>
          <w:lang w:eastAsia="en-US"/>
        </w:rPr>
        <w:fldChar w:fldCharType="end"/>
      </w:r>
      <w:r w:rsidR="002D2F98" w:rsidRPr="001F16BC">
        <w:rPr>
          <w:sz w:val="24"/>
          <w:szCs w:val="24"/>
          <w:lang w:eastAsia="en-US"/>
        </w:rPr>
        <w:t>.</w:t>
      </w:r>
      <w:r w:rsidR="009319AA" w:rsidRPr="001F16BC">
        <w:rPr>
          <w:sz w:val="24"/>
          <w:szCs w:val="24"/>
          <w:lang w:eastAsia="en-US"/>
        </w:rPr>
        <w:t xml:space="preserve"> </w:t>
      </w:r>
      <w:r w:rsidR="00FF16DA" w:rsidRPr="001F16BC">
        <w:rPr>
          <w:sz w:val="24"/>
          <w:szCs w:val="24"/>
          <w:lang w:eastAsia="en-US"/>
        </w:rPr>
        <w:t xml:space="preserve"> Finally, where</w:t>
      </w:r>
      <w:r w:rsidRPr="001F16BC">
        <w:rPr>
          <w:sz w:val="24"/>
          <w:szCs w:val="24"/>
          <w:lang w:eastAsia="en-US"/>
        </w:rPr>
        <w:t xml:space="preserve"> </w:t>
      </w:r>
      <w:r w:rsidR="00FF16DA" w:rsidRPr="001F16BC">
        <w:rPr>
          <w:sz w:val="24"/>
          <w:szCs w:val="24"/>
          <w:lang w:eastAsia="en-US"/>
        </w:rPr>
        <w:t xml:space="preserve">research participation was part of wider </w:t>
      </w:r>
      <w:r w:rsidR="002D2F98" w:rsidRPr="001F16BC">
        <w:rPr>
          <w:sz w:val="24"/>
          <w:szCs w:val="24"/>
          <w:lang w:eastAsia="en-US"/>
        </w:rPr>
        <w:t>activism</w:t>
      </w:r>
      <w:r w:rsidR="00FF16DA" w:rsidRPr="001F16BC">
        <w:rPr>
          <w:sz w:val="24"/>
          <w:szCs w:val="24"/>
          <w:lang w:eastAsia="en-US"/>
        </w:rPr>
        <w:t xml:space="preserve">, this raised the possibility of </w:t>
      </w:r>
      <w:r w:rsidR="002D2F98" w:rsidRPr="001F16BC">
        <w:rPr>
          <w:sz w:val="24"/>
          <w:szCs w:val="24"/>
          <w:lang w:eastAsia="en-US"/>
        </w:rPr>
        <w:t>research becoming extractive</w:t>
      </w:r>
      <w:r w:rsidR="007358E6" w:rsidRPr="001F16BC">
        <w:rPr>
          <w:sz w:val="24"/>
          <w:szCs w:val="24"/>
          <w:lang w:eastAsia="en-US"/>
        </w:rPr>
        <w:t>, something</w:t>
      </w:r>
      <w:r w:rsidR="00FF16DA" w:rsidRPr="001F16BC">
        <w:rPr>
          <w:sz w:val="24"/>
          <w:szCs w:val="24"/>
          <w:lang w:eastAsia="en-US"/>
        </w:rPr>
        <w:t xml:space="preserve"> not addressed </w:t>
      </w:r>
      <w:r w:rsidRPr="001F16BC">
        <w:rPr>
          <w:sz w:val="24"/>
          <w:szCs w:val="24"/>
          <w:lang w:eastAsia="en-US"/>
        </w:rPr>
        <w:t xml:space="preserve">in </w:t>
      </w:r>
      <w:r w:rsidR="00A04577" w:rsidRPr="001F16BC">
        <w:rPr>
          <w:sz w:val="24"/>
          <w:szCs w:val="24"/>
          <w:lang w:eastAsia="en-US"/>
        </w:rPr>
        <w:fldChar w:fldCharType="begin" w:fldLock="1"/>
      </w:r>
      <w:r w:rsidR="00F54D3A" w:rsidRPr="001F16BC">
        <w:rPr>
          <w:sz w:val="24"/>
          <w:szCs w:val="24"/>
          <w:lang w:eastAsia="en-US"/>
        </w:rPr>
        <w:instrText>ADDIN CSL_CITATION {"citationItems":[{"id":"ITEM-1","itemData":{"DOI":"10.1177/000312240507000102","ISBN":"0003-1224","ISSN":"00031224","PMID":"4145348","abstract":"Responding to the growing gap between the sociological ethos and the world we study, the challenge of public sociology is to engage multiple publics in multiple ways. These public sociologies should not be left out in the cold, but brought into the framework of our discipline. In this way we make public sociology a visible and legitimate enterprise, and, thereby, invigorate the discipline as a whole. Accordingly, if we map out the division of sociological labor, we discover antagonistic interdependence among four types of knowledge: professional, critical, policy, and public. In the best of all worlds the flourishing of each type of sociology is a condition for the flourishing of all, but they can just as easily assume pathological forms or become victims of exclusion and subordination. This field of power beckons us to explore the relations among the four types of sociology as they vary historically and nationally, and as they provide the template for divergent individual careers. Finally, comparing disciplines points to the umbilical chord that connects sociology to the world of publics, underlining sociology’s particular investment in the defense of civil society, itself beleaguered by the encroachment of markets and states.","author":[{"dropping-particle":"","family":"Burawoy","given":"Michael","non-dropping-particle":"","parse-names":false,"suffix":""}],"container-title":"American Sociological Review","id":"ITEM-1","issue":"February","issued":{"date-parts":[["2005"]]},"page":"4-28","title":"For Public Sociology 2004 Presidential Address","type":"article-journal","volume":"70"},"uris":["http://www.mendeley.com/documents/?uuid=8f5572e8-a2c8-4a69-8792-c2eae6a12eb8"]}],"mendeley":{"formattedCitation":"(Burawoy, 2005a)","manualFormatting":"Burawoy's (2005a)","plainTextFormattedCitation":"(Burawoy, 2005a)","previouslyFormattedCitation":"(Burawoy, 2005a)"},"properties":{"noteIndex":0},"schema":"https://github.com/citation-style-language/schema/raw/master/csl-citation.json"}</w:instrText>
      </w:r>
      <w:r w:rsidR="00A04577" w:rsidRPr="001F16BC">
        <w:rPr>
          <w:sz w:val="24"/>
          <w:szCs w:val="24"/>
          <w:lang w:eastAsia="en-US"/>
        </w:rPr>
        <w:fldChar w:fldCharType="separate"/>
      </w:r>
      <w:r w:rsidR="00A04577" w:rsidRPr="001F16BC">
        <w:rPr>
          <w:noProof/>
          <w:sz w:val="24"/>
          <w:szCs w:val="24"/>
          <w:lang w:eastAsia="en-US"/>
        </w:rPr>
        <w:t>Burawoy's (2005a)</w:t>
      </w:r>
      <w:r w:rsidR="00A04577" w:rsidRPr="001F16BC">
        <w:rPr>
          <w:sz w:val="24"/>
          <w:szCs w:val="24"/>
          <w:lang w:eastAsia="en-US"/>
        </w:rPr>
        <w:fldChar w:fldCharType="end"/>
      </w:r>
      <w:r w:rsidR="00A04577" w:rsidRPr="001F16BC">
        <w:rPr>
          <w:sz w:val="24"/>
          <w:szCs w:val="24"/>
          <w:lang w:eastAsia="en-US"/>
        </w:rPr>
        <w:t xml:space="preserve"> </w:t>
      </w:r>
      <w:r w:rsidR="00FF16DA" w:rsidRPr="001F16BC">
        <w:rPr>
          <w:sz w:val="24"/>
          <w:szCs w:val="24"/>
          <w:lang w:eastAsia="en-US"/>
        </w:rPr>
        <w:t xml:space="preserve">idealised </w:t>
      </w:r>
      <w:r w:rsidRPr="001F16BC">
        <w:rPr>
          <w:sz w:val="24"/>
          <w:szCs w:val="24"/>
          <w:lang w:eastAsia="en-US"/>
        </w:rPr>
        <w:t>conception of organic public sociology</w:t>
      </w:r>
      <w:r w:rsidR="00FF16DA" w:rsidRPr="001F16BC">
        <w:rPr>
          <w:sz w:val="24"/>
          <w:szCs w:val="24"/>
          <w:lang w:eastAsia="en-US"/>
        </w:rPr>
        <w:t xml:space="preserve">. </w:t>
      </w:r>
    </w:p>
    <w:p w14:paraId="686D962B" w14:textId="77777777" w:rsidR="00602D03" w:rsidRPr="001F16BC" w:rsidRDefault="00602D03" w:rsidP="007358E6">
      <w:pPr>
        <w:spacing w:line="480" w:lineRule="auto"/>
        <w:rPr>
          <w:sz w:val="24"/>
          <w:szCs w:val="24"/>
          <w:lang w:eastAsia="en-US"/>
        </w:rPr>
      </w:pPr>
    </w:p>
    <w:p w14:paraId="47ACA182" w14:textId="18D3FEDF" w:rsidR="002C6028" w:rsidRPr="00602D03" w:rsidRDefault="002C6028" w:rsidP="002C6028">
      <w:pPr>
        <w:pStyle w:val="Heading1"/>
        <w:spacing w:line="480" w:lineRule="auto"/>
        <w:rPr>
          <w:rFonts w:asciiTheme="minorHAnsi" w:hAnsiTheme="minorHAnsi"/>
          <w:color w:val="auto"/>
          <w:sz w:val="24"/>
          <w:szCs w:val="24"/>
        </w:rPr>
      </w:pPr>
      <w:r w:rsidRPr="00602D03">
        <w:rPr>
          <w:rFonts w:asciiTheme="minorHAnsi" w:hAnsiTheme="minorHAnsi"/>
          <w:color w:val="auto"/>
          <w:sz w:val="24"/>
          <w:szCs w:val="24"/>
        </w:rPr>
        <w:t>Acknowledgements</w:t>
      </w:r>
    </w:p>
    <w:p w14:paraId="44BCC4BA" w14:textId="639EFD87" w:rsidR="002C6028" w:rsidRPr="00602D03" w:rsidRDefault="002C6028" w:rsidP="002C6028">
      <w:pPr>
        <w:spacing w:line="480" w:lineRule="auto"/>
        <w:rPr>
          <w:sz w:val="24"/>
          <w:szCs w:val="24"/>
          <w:lang w:eastAsia="en-US"/>
        </w:rPr>
      </w:pPr>
      <w:r w:rsidRPr="00602D03">
        <w:rPr>
          <w:sz w:val="24"/>
          <w:szCs w:val="24"/>
          <w:lang w:eastAsia="en-US"/>
        </w:rPr>
        <w:t>Thank you to Professor Catherine Pope for comments on an earlier draft and to the anonymous reviewers and editors for their helpful feedback.</w:t>
      </w:r>
    </w:p>
    <w:p w14:paraId="75083955" w14:textId="77777777" w:rsidR="00860710" w:rsidRPr="00602D03" w:rsidRDefault="008759D1" w:rsidP="002C6028">
      <w:pPr>
        <w:pStyle w:val="Heading1"/>
        <w:spacing w:line="480" w:lineRule="auto"/>
        <w:rPr>
          <w:rFonts w:asciiTheme="minorHAnsi" w:hAnsiTheme="minorHAnsi"/>
          <w:color w:val="auto"/>
          <w:sz w:val="24"/>
          <w:szCs w:val="24"/>
        </w:rPr>
      </w:pPr>
      <w:r w:rsidRPr="00602D03">
        <w:rPr>
          <w:rFonts w:asciiTheme="minorHAnsi" w:hAnsiTheme="minorHAnsi"/>
          <w:color w:val="auto"/>
          <w:sz w:val="24"/>
          <w:szCs w:val="24"/>
        </w:rPr>
        <w:t>Funding</w:t>
      </w:r>
    </w:p>
    <w:p w14:paraId="6269ED64" w14:textId="723F496B" w:rsidR="00860710" w:rsidRDefault="00860710" w:rsidP="00060589">
      <w:pPr>
        <w:spacing w:line="480" w:lineRule="auto"/>
        <w:rPr>
          <w:sz w:val="24"/>
          <w:szCs w:val="24"/>
          <w:lang w:val="en"/>
        </w:rPr>
      </w:pPr>
      <w:r w:rsidRPr="00602D03">
        <w:rPr>
          <w:sz w:val="24"/>
          <w:szCs w:val="24"/>
          <w:lang w:val="en"/>
        </w:rPr>
        <w:t xml:space="preserve">This work was supported by </w:t>
      </w:r>
      <w:r w:rsidR="00060589" w:rsidRPr="00602D03">
        <w:rPr>
          <w:sz w:val="24"/>
          <w:szCs w:val="24"/>
          <w:lang w:val="en"/>
        </w:rPr>
        <w:t>an</w:t>
      </w:r>
      <w:r w:rsidRPr="00602D03">
        <w:rPr>
          <w:sz w:val="24"/>
          <w:szCs w:val="24"/>
          <w:lang w:val="en"/>
        </w:rPr>
        <w:t xml:space="preserve"> Econom</w:t>
      </w:r>
      <w:r w:rsidR="002C6028" w:rsidRPr="00602D03">
        <w:rPr>
          <w:sz w:val="24"/>
          <w:szCs w:val="24"/>
          <w:lang w:val="en"/>
        </w:rPr>
        <w:t xml:space="preserve">ic and Social Research Council </w:t>
      </w:r>
      <w:r w:rsidR="00060589" w:rsidRPr="00602D03">
        <w:rPr>
          <w:sz w:val="24"/>
          <w:szCs w:val="24"/>
          <w:lang w:val="en"/>
        </w:rPr>
        <w:t xml:space="preserve">award </w:t>
      </w:r>
      <w:r w:rsidR="002C6028" w:rsidRPr="00602D03">
        <w:rPr>
          <w:sz w:val="24"/>
          <w:szCs w:val="24"/>
          <w:lang w:val="en"/>
        </w:rPr>
        <w:t xml:space="preserve">(Guildford, SEDTC, University of Surrey), </w:t>
      </w:r>
      <w:r w:rsidRPr="00602D03">
        <w:rPr>
          <w:sz w:val="24"/>
          <w:szCs w:val="24"/>
          <w:lang w:val="en"/>
        </w:rPr>
        <w:t xml:space="preserve">grant number </w:t>
      </w:r>
      <w:r w:rsidR="002C6028" w:rsidRPr="00602D03">
        <w:rPr>
          <w:rFonts w:cs="Helvetica"/>
          <w:sz w:val="24"/>
          <w:szCs w:val="24"/>
          <w:lang w:val="en"/>
        </w:rPr>
        <w:t>1089317</w:t>
      </w:r>
      <w:r w:rsidRPr="00602D03">
        <w:rPr>
          <w:sz w:val="24"/>
          <w:szCs w:val="24"/>
          <w:lang w:val="en"/>
        </w:rPr>
        <w:t>.</w:t>
      </w:r>
    </w:p>
    <w:p w14:paraId="44A66F5C" w14:textId="77777777" w:rsidR="008848E3" w:rsidRPr="00602D03" w:rsidRDefault="008848E3" w:rsidP="00060589">
      <w:pPr>
        <w:spacing w:line="480" w:lineRule="auto"/>
        <w:rPr>
          <w:b/>
          <w:bCs/>
          <w:sz w:val="24"/>
          <w:szCs w:val="24"/>
        </w:rPr>
      </w:pPr>
    </w:p>
    <w:p w14:paraId="7F896E0D" w14:textId="77777777" w:rsidR="002A026D" w:rsidRPr="001F16BC" w:rsidRDefault="002A026D" w:rsidP="0025062F">
      <w:pPr>
        <w:pStyle w:val="Heading1"/>
        <w:spacing w:line="480" w:lineRule="auto"/>
        <w:rPr>
          <w:rFonts w:asciiTheme="minorHAnsi" w:hAnsiTheme="minorHAnsi"/>
          <w:color w:val="auto"/>
          <w:sz w:val="24"/>
          <w:szCs w:val="24"/>
        </w:rPr>
      </w:pPr>
      <w:r w:rsidRPr="001F16BC">
        <w:rPr>
          <w:rFonts w:asciiTheme="minorHAnsi" w:hAnsiTheme="minorHAnsi"/>
          <w:color w:val="auto"/>
          <w:sz w:val="24"/>
          <w:szCs w:val="24"/>
        </w:rPr>
        <w:t>References</w:t>
      </w:r>
    </w:p>
    <w:p w14:paraId="50E3F33C" w14:textId="72AF46EB" w:rsidR="00BD0DD0" w:rsidRPr="00BD0DD0" w:rsidRDefault="002A026D" w:rsidP="00BD0DD0">
      <w:pPr>
        <w:widowControl w:val="0"/>
        <w:autoSpaceDE w:val="0"/>
        <w:autoSpaceDN w:val="0"/>
        <w:adjustRightInd w:val="0"/>
        <w:spacing w:line="480" w:lineRule="auto"/>
        <w:ind w:left="480" w:hanging="480"/>
        <w:rPr>
          <w:rFonts w:ascii="Calibri" w:hAnsi="Calibri" w:cs="Times New Roman"/>
          <w:noProof/>
          <w:sz w:val="24"/>
          <w:szCs w:val="24"/>
        </w:rPr>
      </w:pPr>
      <w:r w:rsidRPr="001F16BC">
        <w:rPr>
          <w:sz w:val="24"/>
          <w:szCs w:val="24"/>
        </w:rPr>
        <w:fldChar w:fldCharType="begin" w:fldLock="1"/>
      </w:r>
      <w:r w:rsidRPr="001F16BC">
        <w:rPr>
          <w:sz w:val="24"/>
          <w:szCs w:val="24"/>
        </w:rPr>
        <w:instrText xml:space="preserve">ADDIN Mendeley Bibliography CSL_BIBLIOGRAPHY </w:instrText>
      </w:r>
      <w:r w:rsidRPr="001F16BC">
        <w:rPr>
          <w:sz w:val="24"/>
          <w:szCs w:val="24"/>
        </w:rPr>
        <w:fldChar w:fldCharType="separate"/>
      </w:r>
      <w:r w:rsidR="00BD0DD0" w:rsidRPr="00BD0DD0">
        <w:rPr>
          <w:rFonts w:ascii="Calibri" w:hAnsi="Calibri" w:cs="Times New Roman"/>
          <w:noProof/>
          <w:sz w:val="24"/>
          <w:szCs w:val="24"/>
        </w:rPr>
        <w:t xml:space="preserve">Alexander SJ (2010) ‘ As long as it helps somebody ’: why research. </w:t>
      </w:r>
      <w:r w:rsidR="00BD0DD0" w:rsidRPr="00BD0DD0">
        <w:rPr>
          <w:rFonts w:ascii="Calibri" w:hAnsi="Calibri" w:cs="Times New Roman"/>
          <w:i/>
          <w:iCs/>
          <w:noProof/>
          <w:sz w:val="24"/>
          <w:szCs w:val="24"/>
        </w:rPr>
        <w:t>International Journal of Palliative Nursing</w:t>
      </w:r>
      <w:r w:rsidR="00BD0DD0" w:rsidRPr="00BD0DD0">
        <w:rPr>
          <w:rFonts w:ascii="Calibri" w:hAnsi="Calibri" w:cs="Times New Roman"/>
          <w:noProof/>
          <w:sz w:val="24"/>
          <w:szCs w:val="24"/>
        </w:rPr>
        <w:t xml:space="preserve"> 16(4): 173–179.</w:t>
      </w:r>
    </w:p>
    <w:p w14:paraId="53F72EF8"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Beebeejaun Y, Durose C, Rees J, et al. (2014) ‘Beyond text’: Exploring ethos and method in co-producing research with communities. </w:t>
      </w:r>
      <w:r w:rsidRPr="00BD0DD0">
        <w:rPr>
          <w:rFonts w:ascii="Calibri" w:hAnsi="Calibri" w:cs="Times New Roman"/>
          <w:i/>
          <w:iCs/>
          <w:noProof/>
          <w:sz w:val="24"/>
          <w:szCs w:val="24"/>
        </w:rPr>
        <w:t>Community Development Journal</w:t>
      </w:r>
      <w:r w:rsidRPr="00BD0DD0">
        <w:rPr>
          <w:rFonts w:ascii="Calibri" w:hAnsi="Calibri" w:cs="Times New Roman"/>
          <w:noProof/>
          <w:sz w:val="24"/>
          <w:szCs w:val="24"/>
        </w:rPr>
        <w:t xml:space="preserve"> 49(1): 37–53. DOI: 10.1093/cdj/bst008.</w:t>
      </w:r>
    </w:p>
    <w:p w14:paraId="4CD1C8B1"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Bourdieu P (1990) </w:t>
      </w:r>
      <w:r w:rsidRPr="00BD0DD0">
        <w:rPr>
          <w:rFonts w:ascii="Calibri" w:hAnsi="Calibri" w:cs="Times New Roman"/>
          <w:i/>
          <w:iCs/>
          <w:noProof/>
          <w:sz w:val="24"/>
          <w:szCs w:val="24"/>
        </w:rPr>
        <w:t>The Logic of Practice</w:t>
      </w:r>
      <w:r w:rsidRPr="00BD0DD0">
        <w:rPr>
          <w:rFonts w:ascii="Calibri" w:hAnsi="Calibri" w:cs="Times New Roman"/>
          <w:noProof/>
          <w:sz w:val="24"/>
          <w:szCs w:val="24"/>
        </w:rPr>
        <w:t>. Cambridge: Polity Press.</w:t>
      </w:r>
    </w:p>
    <w:p w14:paraId="270D1E05"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Boyns D and Fletcher J (2005) Reflections on public sociology: Public relations, disciplinary identity, and the strong program in professional sociology. </w:t>
      </w:r>
      <w:r w:rsidRPr="00BD0DD0">
        <w:rPr>
          <w:rFonts w:ascii="Calibri" w:hAnsi="Calibri" w:cs="Times New Roman"/>
          <w:i/>
          <w:iCs/>
          <w:noProof/>
          <w:sz w:val="24"/>
          <w:szCs w:val="24"/>
        </w:rPr>
        <w:t>American Sociologist</w:t>
      </w:r>
      <w:r w:rsidRPr="00BD0DD0">
        <w:rPr>
          <w:rFonts w:ascii="Calibri" w:hAnsi="Calibri" w:cs="Times New Roman"/>
          <w:noProof/>
          <w:sz w:val="24"/>
          <w:szCs w:val="24"/>
        </w:rPr>
        <w:t xml:space="preserve"> 36(3–4): 5–26. DOI: 10.1007/s12108-005-1014-0.</w:t>
      </w:r>
    </w:p>
    <w:p w14:paraId="3D4578FD"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Burawoy M (2005a) For Public Sociology 2004 Presidential Address. </w:t>
      </w:r>
      <w:r w:rsidRPr="00BD0DD0">
        <w:rPr>
          <w:rFonts w:ascii="Calibri" w:hAnsi="Calibri" w:cs="Times New Roman"/>
          <w:i/>
          <w:iCs/>
          <w:noProof/>
          <w:sz w:val="24"/>
          <w:szCs w:val="24"/>
        </w:rPr>
        <w:t>American Sociological Review</w:t>
      </w:r>
      <w:r w:rsidRPr="00BD0DD0">
        <w:rPr>
          <w:rFonts w:ascii="Calibri" w:hAnsi="Calibri" w:cs="Times New Roman"/>
          <w:noProof/>
          <w:sz w:val="24"/>
          <w:szCs w:val="24"/>
        </w:rPr>
        <w:t xml:space="preserve"> 70(February): 4–28. DOI: 10.1177/000312240507000102.</w:t>
      </w:r>
    </w:p>
    <w:p w14:paraId="2D3F4D37"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Burawoy M (2005b) Response: Public sociology: Populist fad or path to renewal? </w:t>
      </w:r>
      <w:r w:rsidRPr="00BD0DD0">
        <w:rPr>
          <w:rFonts w:ascii="Calibri" w:hAnsi="Calibri" w:cs="Times New Roman"/>
          <w:i/>
          <w:iCs/>
          <w:noProof/>
          <w:sz w:val="24"/>
          <w:szCs w:val="24"/>
        </w:rPr>
        <w:t>British Journal of Sociology</w:t>
      </w:r>
      <w:r w:rsidRPr="00BD0DD0">
        <w:rPr>
          <w:rFonts w:ascii="Calibri" w:hAnsi="Calibri" w:cs="Times New Roman"/>
          <w:noProof/>
          <w:sz w:val="24"/>
          <w:szCs w:val="24"/>
        </w:rPr>
        <w:t xml:space="preserve"> 56(3): 417–432. DOI: 10.1111/j.1468-4446.2005.00075.x.</w:t>
      </w:r>
    </w:p>
    <w:p w14:paraId="7081FF82"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Clark T (2008) ‘We’re Over-Researched Here!’: Exploring Accounts of Research </w:t>
      </w:r>
      <w:r w:rsidRPr="00BD0DD0">
        <w:rPr>
          <w:rFonts w:ascii="Calibri" w:hAnsi="Calibri" w:cs="Times New Roman"/>
          <w:noProof/>
          <w:sz w:val="24"/>
          <w:szCs w:val="24"/>
        </w:rPr>
        <w:lastRenderedPageBreak/>
        <w:t xml:space="preserve">Fatigue within Qualitative Research Engagements. </w:t>
      </w:r>
      <w:r w:rsidRPr="00BD0DD0">
        <w:rPr>
          <w:rFonts w:ascii="Calibri" w:hAnsi="Calibri" w:cs="Times New Roman"/>
          <w:i/>
          <w:iCs/>
          <w:noProof/>
          <w:sz w:val="24"/>
          <w:szCs w:val="24"/>
        </w:rPr>
        <w:t>Sociology</w:t>
      </w:r>
      <w:r w:rsidRPr="00BD0DD0">
        <w:rPr>
          <w:rFonts w:ascii="Calibri" w:hAnsi="Calibri" w:cs="Times New Roman"/>
          <w:noProof/>
          <w:sz w:val="24"/>
          <w:szCs w:val="24"/>
        </w:rPr>
        <w:t xml:space="preserve"> 42(5): 953–970. DOI: 10.1177/0038038508094573.</w:t>
      </w:r>
    </w:p>
    <w:p w14:paraId="463417D6"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Crow G (2013) Going back to re-study communities: Challenges and opportunities. </w:t>
      </w:r>
      <w:r w:rsidRPr="00BD0DD0">
        <w:rPr>
          <w:rFonts w:ascii="Calibri" w:hAnsi="Calibri" w:cs="Times New Roman"/>
          <w:i/>
          <w:iCs/>
          <w:noProof/>
          <w:sz w:val="24"/>
          <w:szCs w:val="24"/>
        </w:rPr>
        <w:t>Progress in Development Studies</w:t>
      </w:r>
      <w:r w:rsidRPr="00BD0DD0">
        <w:rPr>
          <w:rFonts w:ascii="Calibri" w:hAnsi="Calibri" w:cs="Times New Roman"/>
          <w:noProof/>
          <w:sz w:val="24"/>
          <w:szCs w:val="24"/>
        </w:rPr>
        <w:t xml:space="preserve"> 13(4): 267–278. DOI: 10.1177/1464993413490475.</w:t>
      </w:r>
    </w:p>
    <w:p w14:paraId="57833F16"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Donovan J, Hamdy F and Neal D (2002) ProtecT Study (Prostate testing for cancer and Treatment).: 766–770. Available at: http://www.epi.bris.ac.uk/protect/.</w:t>
      </w:r>
    </w:p>
    <w:p w14:paraId="611820BB"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Ericson R (2005) Publicizing sociology. </w:t>
      </w:r>
      <w:r w:rsidRPr="00BD0DD0">
        <w:rPr>
          <w:rFonts w:ascii="Calibri" w:hAnsi="Calibri" w:cs="Times New Roman"/>
          <w:i/>
          <w:iCs/>
          <w:noProof/>
          <w:sz w:val="24"/>
          <w:szCs w:val="24"/>
        </w:rPr>
        <w:t>British Journal of Sociology</w:t>
      </w:r>
      <w:r w:rsidRPr="00BD0DD0">
        <w:rPr>
          <w:rFonts w:ascii="Calibri" w:hAnsi="Calibri" w:cs="Times New Roman"/>
          <w:noProof/>
          <w:sz w:val="24"/>
          <w:szCs w:val="24"/>
        </w:rPr>
        <w:t xml:space="preserve"> 56(3): 365–372. DOI: 10.1111/j.1468-4446.2005.00066.x.</w:t>
      </w:r>
    </w:p>
    <w:p w14:paraId="75AC9BCB"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Featherstone K and Atkinson P (2012) </w:t>
      </w:r>
      <w:r w:rsidRPr="00BD0DD0">
        <w:rPr>
          <w:rFonts w:ascii="Calibri" w:hAnsi="Calibri" w:cs="Times New Roman"/>
          <w:i/>
          <w:iCs/>
          <w:noProof/>
          <w:sz w:val="24"/>
          <w:szCs w:val="24"/>
        </w:rPr>
        <w:t>Creating conditions: The making and remaking of a genetic syndrome</w:t>
      </w:r>
      <w:r w:rsidRPr="00BD0DD0">
        <w:rPr>
          <w:rFonts w:ascii="Calibri" w:hAnsi="Calibri" w:cs="Times New Roman"/>
          <w:noProof/>
          <w:sz w:val="24"/>
          <w:szCs w:val="24"/>
        </w:rPr>
        <w:t xml:space="preserve">. </w:t>
      </w:r>
      <w:r w:rsidRPr="00BD0DD0">
        <w:rPr>
          <w:rFonts w:ascii="Calibri" w:hAnsi="Calibri" w:cs="Times New Roman"/>
          <w:i/>
          <w:iCs/>
          <w:noProof/>
          <w:sz w:val="24"/>
          <w:szCs w:val="24"/>
        </w:rPr>
        <w:t>Creating Conditions: The Making and Remaking of a Genetic Syndrome</w:t>
      </w:r>
      <w:r w:rsidRPr="00BD0DD0">
        <w:rPr>
          <w:rFonts w:ascii="Calibri" w:hAnsi="Calibri" w:cs="Times New Roman"/>
          <w:noProof/>
          <w:sz w:val="24"/>
          <w:szCs w:val="24"/>
        </w:rPr>
        <w:t>. Abingdon: Routledge. DOI: 10.4324/9780203878156.</w:t>
      </w:r>
    </w:p>
    <w:p w14:paraId="79E1B03B"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Featherstone K and Donovan JL (2002) ‘Why don’t they just tell me straight, why allocate it?’ The struggle to make sense of participating in a randomised controlled trial. </w:t>
      </w:r>
      <w:r w:rsidRPr="00BD0DD0">
        <w:rPr>
          <w:rFonts w:ascii="Calibri" w:hAnsi="Calibri" w:cs="Times New Roman"/>
          <w:i/>
          <w:iCs/>
          <w:noProof/>
          <w:sz w:val="24"/>
          <w:szCs w:val="24"/>
        </w:rPr>
        <w:t>Social Science and Medicine</w:t>
      </w:r>
      <w:r w:rsidRPr="00BD0DD0">
        <w:rPr>
          <w:rFonts w:ascii="Calibri" w:hAnsi="Calibri" w:cs="Times New Roman"/>
          <w:noProof/>
          <w:sz w:val="24"/>
          <w:szCs w:val="24"/>
        </w:rPr>
        <w:t>. DOI: 10.1016/S0277-9536(01)00197-6.</w:t>
      </w:r>
    </w:p>
    <w:p w14:paraId="6232C071"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Gans HJ (2016) Public Sociology and its Publics. </w:t>
      </w:r>
      <w:r w:rsidRPr="00BD0DD0">
        <w:rPr>
          <w:rFonts w:ascii="Calibri" w:hAnsi="Calibri" w:cs="Times New Roman"/>
          <w:i/>
          <w:iCs/>
          <w:noProof/>
          <w:sz w:val="24"/>
          <w:szCs w:val="24"/>
        </w:rPr>
        <w:t>American Sociologist</w:t>
      </w:r>
      <w:r w:rsidRPr="00BD0DD0">
        <w:rPr>
          <w:rFonts w:ascii="Calibri" w:hAnsi="Calibri" w:cs="Times New Roman"/>
          <w:noProof/>
          <w:sz w:val="24"/>
          <w:szCs w:val="24"/>
        </w:rPr>
        <w:t xml:space="preserve"> 47(1): 3–11. </w:t>
      </w:r>
      <w:r w:rsidRPr="00BD0DD0">
        <w:rPr>
          <w:rFonts w:ascii="Calibri" w:hAnsi="Calibri" w:cs="Times New Roman"/>
          <w:noProof/>
          <w:sz w:val="24"/>
          <w:szCs w:val="24"/>
        </w:rPr>
        <w:lastRenderedPageBreak/>
        <w:t>DOI: 10.1007/s12108-015-9278-5.</w:t>
      </w:r>
    </w:p>
    <w:p w14:paraId="500D9660"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Groves RM, Fowler FJ, Couper MP, et al. (2004) </w:t>
      </w:r>
      <w:r w:rsidRPr="00BD0DD0">
        <w:rPr>
          <w:rFonts w:ascii="Calibri" w:hAnsi="Calibri" w:cs="Times New Roman"/>
          <w:i/>
          <w:iCs/>
          <w:noProof/>
          <w:sz w:val="24"/>
          <w:szCs w:val="24"/>
        </w:rPr>
        <w:t>Survey Methodology</w:t>
      </w:r>
      <w:r w:rsidRPr="00BD0DD0">
        <w:rPr>
          <w:rFonts w:ascii="Calibri" w:hAnsi="Calibri" w:cs="Times New Roman"/>
          <w:noProof/>
          <w:sz w:val="24"/>
          <w:szCs w:val="24"/>
        </w:rPr>
        <w:t>. New Jersey: John Wiley &amp; Sons.</w:t>
      </w:r>
    </w:p>
    <w:p w14:paraId="344ECD39"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Guy J, Gan J, Selfridge J, et al. (2007) Reversal of Neurological Defects in a Mouse Model of Rett Syndrome. </w:t>
      </w:r>
      <w:r w:rsidRPr="00BD0DD0">
        <w:rPr>
          <w:rFonts w:ascii="Calibri" w:hAnsi="Calibri" w:cs="Times New Roman"/>
          <w:i/>
          <w:iCs/>
          <w:noProof/>
          <w:sz w:val="24"/>
          <w:szCs w:val="24"/>
        </w:rPr>
        <w:t>Science</w:t>
      </w:r>
      <w:r w:rsidRPr="00BD0DD0">
        <w:rPr>
          <w:rFonts w:ascii="Calibri" w:hAnsi="Calibri" w:cs="Times New Roman"/>
          <w:noProof/>
          <w:sz w:val="24"/>
          <w:szCs w:val="24"/>
        </w:rPr>
        <w:t xml:space="preserve"> 315(5815): 1143–1147.</w:t>
      </w:r>
    </w:p>
    <w:p w14:paraId="4E23D035"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HILLER HH and DILUZIO L (2004) The Interviewee and the Research Interview: Analysing a Neglected Dimension in Research. </w:t>
      </w:r>
      <w:r w:rsidRPr="00BD0DD0">
        <w:rPr>
          <w:rFonts w:ascii="Calibri" w:hAnsi="Calibri" w:cs="Times New Roman"/>
          <w:i/>
          <w:iCs/>
          <w:noProof/>
          <w:sz w:val="24"/>
          <w:szCs w:val="24"/>
        </w:rPr>
        <w:t>Canadian Review of Sociology/Revue canadienne de sociologie</w:t>
      </w:r>
      <w:r w:rsidRPr="00BD0DD0">
        <w:rPr>
          <w:rFonts w:ascii="Calibri" w:hAnsi="Calibri" w:cs="Times New Roman"/>
          <w:noProof/>
          <w:sz w:val="24"/>
          <w:szCs w:val="24"/>
        </w:rPr>
        <w:t>. DOI: 10.1111/j.1755-618X.2004.tb02167.x.</w:t>
      </w:r>
    </w:p>
    <w:p w14:paraId="4EF76C8D"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Holmwood J (2010) Sociology ’ s misfortune : disciplines , interdisciplinarity and the impact of audit culture 1. </w:t>
      </w:r>
      <w:r w:rsidRPr="00BD0DD0">
        <w:rPr>
          <w:rFonts w:ascii="Calibri" w:hAnsi="Calibri" w:cs="Times New Roman"/>
          <w:i/>
          <w:iCs/>
          <w:noProof/>
          <w:sz w:val="24"/>
          <w:szCs w:val="24"/>
        </w:rPr>
        <w:t>The British Journal of Sociology</w:t>
      </w:r>
      <w:r w:rsidRPr="00BD0DD0">
        <w:rPr>
          <w:rFonts w:ascii="Calibri" w:hAnsi="Calibri" w:cs="Times New Roman"/>
          <w:noProof/>
          <w:sz w:val="24"/>
          <w:szCs w:val="24"/>
        </w:rPr>
        <w:t xml:space="preserve"> 61(4). DOI: 10.1111/j.1468-4446.2010.01332.x.</w:t>
      </w:r>
    </w:p>
    <w:p w14:paraId="050C3B43"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Hope J (2016) Mixing Modes to Widen Research Participation. In: Snee H, Hine C, Morey Y, et al. (eds) </w:t>
      </w:r>
      <w:r w:rsidRPr="00BD0DD0">
        <w:rPr>
          <w:rFonts w:ascii="Calibri" w:hAnsi="Calibri" w:cs="Times New Roman"/>
          <w:i/>
          <w:iCs/>
          <w:noProof/>
          <w:sz w:val="24"/>
          <w:szCs w:val="24"/>
        </w:rPr>
        <w:t>Digital Methods for Social Science: An Interdisciplinary Guide to Research Innovation</w:t>
      </w:r>
      <w:r w:rsidRPr="00BD0DD0">
        <w:rPr>
          <w:rFonts w:ascii="Calibri" w:hAnsi="Calibri" w:cs="Times New Roman"/>
          <w:noProof/>
          <w:sz w:val="24"/>
          <w:szCs w:val="24"/>
        </w:rPr>
        <w:t>. London: Palgrave Macmillan UK, pp. 71–86. DOI: 10.1057/9781137453662_5.</w:t>
      </w:r>
    </w:p>
    <w:p w14:paraId="414A2B3E"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Horwood J, Johnson E and Gooberman-Hill R (2016) Understanding involvement in surgical orthopaedic randomized controlled trials: A qualitative study of patient and health professional views and experiences. </w:t>
      </w:r>
      <w:r w:rsidRPr="00BD0DD0">
        <w:rPr>
          <w:rFonts w:ascii="Calibri" w:hAnsi="Calibri" w:cs="Times New Roman"/>
          <w:i/>
          <w:iCs/>
          <w:noProof/>
          <w:sz w:val="24"/>
          <w:szCs w:val="24"/>
        </w:rPr>
        <w:t xml:space="preserve">International </w:t>
      </w:r>
      <w:r w:rsidRPr="00BD0DD0">
        <w:rPr>
          <w:rFonts w:ascii="Calibri" w:hAnsi="Calibri" w:cs="Times New Roman"/>
          <w:i/>
          <w:iCs/>
          <w:noProof/>
          <w:sz w:val="24"/>
          <w:szCs w:val="24"/>
        </w:rPr>
        <w:lastRenderedPageBreak/>
        <w:t>Journal of Orthopaedic and Trauma Nursing</w:t>
      </w:r>
      <w:r w:rsidRPr="00BD0DD0">
        <w:rPr>
          <w:rFonts w:ascii="Calibri" w:hAnsi="Calibri" w:cs="Times New Roman"/>
          <w:noProof/>
          <w:sz w:val="24"/>
          <w:szCs w:val="24"/>
        </w:rPr>
        <w:t xml:space="preserve"> 20. Elsevier Ltd: 3–12. DOI: 10.1016/j.ijotn.2015.05.002.</w:t>
      </w:r>
    </w:p>
    <w:p w14:paraId="5569C250"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Irwin S (2018) Lay Perceptions of Inequality and Social Structure. </w:t>
      </w:r>
      <w:r w:rsidRPr="00BD0DD0">
        <w:rPr>
          <w:rFonts w:ascii="Calibri" w:hAnsi="Calibri" w:cs="Times New Roman"/>
          <w:i/>
          <w:iCs/>
          <w:noProof/>
          <w:sz w:val="24"/>
          <w:szCs w:val="24"/>
        </w:rPr>
        <w:t>Sociology</w:t>
      </w:r>
      <w:r w:rsidRPr="00BD0DD0">
        <w:rPr>
          <w:rFonts w:ascii="Calibri" w:hAnsi="Calibri" w:cs="Times New Roman"/>
          <w:noProof/>
          <w:sz w:val="24"/>
          <w:szCs w:val="24"/>
        </w:rPr>
        <w:t xml:space="preserve"> 52(2): 211–227. DOI: 10.1177/0038038516661264.</w:t>
      </w:r>
    </w:p>
    <w:p w14:paraId="55505A44"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Jawad R, Dolan P and Skillington T (2017) Sociology in the 21st Century: Reminiscence and Redefinition. </w:t>
      </w:r>
      <w:r w:rsidRPr="00BD0DD0">
        <w:rPr>
          <w:rFonts w:ascii="Calibri" w:hAnsi="Calibri" w:cs="Times New Roman"/>
          <w:i/>
          <w:iCs/>
          <w:noProof/>
          <w:sz w:val="24"/>
          <w:szCs w:val="24"/>
        </w:rPr>
        <w:t>Sociology</w:t>
      </w:r>
      <w:r w:rsidRPr="00BD0DD0">
        <w:rPr>
          <w:rFonts w:ascii="Calibri" w:hAnsi="Calibri" w:cs="Times New Roman"/>
          <w:noProof/>
          <w:sz w:val="24"/>
          <w:szCs w:val="24"/>
        </w:rPr>
        <w:t xml:space="preserve"> 51(4): 904–914. DOI: 10.1177/0038038515617685.</w:t>
      </w:r>
    </w:p>
    <w:p w14:paraId="06A3CF6E"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Kerr AM (2002) Annotation: Rett syndrome: recent progress and implications for research and clinical practice. </w:t>
      </w:r>
      <w:r w:rsidRPr="00BD0DD0">
        <w:rPr>
          <w:rFonts w:ascii="Calibri" w:hAnsi="Calibri" w:cs="Times New Roman"/>
          <w:i/>
          <w:iCs/>
          <w:noProof/>
          <w:sz w:val="24"/>
          <w:szCs w:val="24"/>
        </w:rPr>
        <w:t>Journal of Child Psychology and Psychiatry</w:t>
      </w:r>
      <w:r w:rsidRPr="00BD0DD0">
        <w:rPr>
          <w:rFonts w:ascii="Calibri" w:hAnsi="Calibri" w:cs="Times New Roman"/>
          <w:noProof/>
          <w:sz w:val="24"/>
          <w:szCs w:val="24"/>
        </w:rPr>
        <w:t xml:space="preserve"> 43(3): 277–287.</w:t>
      </w:r>
    </w:p>
    <w:p w14:paraId="55595194"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Koen J, Wassenaar D and Mamotte N (2017) The ‘over-researched community’: An ethics analysis of stakeholder views at two South African HIV prevention research sites. </w:t>
      </w:r>
      <w:r w:rsidRPr="00BD0DD0">
        <w:rPr>
          <w:rFonts w:ascii="Calibri" w:hAnsi="Calibri" w:cs="Times New Roman"/>
          <w:i/>
          <w:iCs/>
          <w:noProof/>
          <w:sz w:val="24"/>
          <w:szCs w:val="24"/>
        </w:rPr>
        <w:t>Social Science and Medicine</w:t>
      </w:r>
      <w:r w:rsidRPr="00BD0DD0">
        <w:rPr>
          <w:rFonts w:ascii="Calibri" w:hAnsi="Calibri" w:cs="Times New Roman"/>
          <w:noProof/>
          <w:sz w:val="24"/>
          <w:szCs w:val="24"/>
        </w:rPr>
        <w:t xml:space="preserve"> 194(October). Elsevier: 1–9. DOI: 10.1016/j.socscimed.2017.10.005.</w:t>
      </w:r>
    </w:p>
    <w:p w14:paraId="5E9B7175"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Lloyd M (1996) Condemned to be meaningful : Non-response in studies of men and infertility. </w:t>
      </w:r>
      <w:r w:rsidRPr="00BD0DD0">
        <w:rPr>
          <w:rFonts w:ascii="Calibri" w:hAnsi="Calibri" w:cs="Times New Roman"/>
          <w:i/>
          <w:iCs/>
          <w:noProof/>
          <w:sz w:val="24"/>
          <w:szCs w:val="24"/>
        </w:rPr>
        <w:t>Sociology of Health &amp; Illness</w:t>
      </w:r>
      <w:r w:rsidRPr="00BD0DD0">
        <w:rPr>
          <w:rFonts w:ascii="Calibri" w:hAnsi="Calibri" w:cs="Times New Roman"/>
          <w:noProof/>
          <w:sz w:val="24"/>
          <w:szCs w:val="24"/>
        </w:rPr>
        <w:t xml:space="preserve"> 18(4): 433–454. DOI: 10.1111/1467-9566.ep10939057.</w:t>
      </w:r>
    </w:p>
    <w:p w14:paraId="0C5C756A"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Lofland J, Snow D, Anderson L, et al. (2006) </w:t>
      </w:r>
      <w:r w:rsidRPr="00BD0DD0">
        <w:rPr>
          <w:rFonts w:ascii="Calibri" w:hAnsi="Calibri" w:cs="Times New Roman"/>
          <w:i/>
          <w:iCs/>
          <w:noProof/>
          <w:sz w:val="24"/>
          <w:szCs w:val="24"/>
        </w:rPr>
        <w:t>Analyzing social settings: a guide to qualitative observation and analysis</w:t>
      </w:r>
      <w:r w:rsidRPr="00BD0DD0">
        <w:rPr>
          <w:rFonts w:ascii="Calibri" w:hAnsi="Calibri" w:cs="Times New Roman"/>
          <w:noProof/>
          <w:sz w:val="24"/>
          <w:szCs w:val="24"/>
        </w:rPr>
        <w:t xml:space="preserve">. London: Wadsworth/Thompson </w:t>
      </w:r>
      <w:r w:rsidRPr="00BD0DD0">
        <w:rPr>
          <w:rFonts w:ascii="Calibri" w:hAnsi="Calibri" w:cs="Times New Roman"/>
          <w:noProof/>
          <w:sz w:val="24"/>
          <w:szCs w:val="24"/>
        </w:rPr>
        <w:lastRenderedPageBreak/>
        <w:t>Learning.</w:t>
      </w:r>
    </w:p>
    <w:p w14:paraId="52112A2A"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Lowe P, Powell J, Griffiths F, et al. (2009) Making it all normal: the role of the internet in problematic pregnancy. </w:t>
      </w:r>
      <w:r w:rsidRPr="00BD0DD0">
        <w:rPr>
          <w:rFonts w:ascii="Calibri" w:hAnsi="Calibri" w:cs="Times New Roman"/>
          <w:i/>
          <w:iCs/>
          <w:noProof/>
          <w:sz w:val="24"/>
          <w:szCs w:val="24"/>
        </w:rPr>
        <w:t>Qualitative health research</w:t>
      </w:r>
      <w:r w:rsidRPr="00BD0DD0">
        <w:rPr>
          <w:rFonts w:ascii="Calibri" w:hAnsi="Calibri" w:cs="Times New Roman"/>
          <w:noProof/>
          <w:sz w:val="24"/>
          <w:szCs w:val="24"/>
        </w:rPr>
        <w:t xml:space="preserve"> 19: 1476–1484. DOI: 10.1177/1049732309348368.</w:t>
      </w:r>
    </w:p>
    <w:p w14:paraId="778B721C"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McAreavey R and Das C (2013) A delicate balancing act: Negotiating with gatekeepers for ethical research when researching minority communities. </w:t>
      </w:r>
      <w:r w:rsidRPr="00BD0DD0">
        <w:rPr>
          <w:rFonts w:ascii="Calibri" w:hAnsi="Calibri" w:cs="Times New Roman"/>
          <w:i/>
          <w:iCs/>
          <w:noProof/>
          <w:sz w:val="24"/>
          <w:szCs w:val="24"/>
        </w:rPr>
        <w:t>International Journal of Qualitative Methods</w:t>
      </w:r>
      <w:r w:rsidRPr="00BD0DD0">
        <w:rPr>
          <w:rFonts w:ascii="Calibri" w:hAnsi="Calibri" w:cs="Times New Roman"/>
          <w:noProof/>
          <w:sz w:val="24"/>
          <w:szCs w:val="24"/>
        </w:rPr>
        <w:t xml:space="preserve"> 12(1): 113–131. DOI: 10.1177/160940691301200102.</w:t>
      </w:r>
    </w:p>
    <w:p w14:paraId="3BA588BE"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McLaughlin E and Neal S (2007) Who can speak to race and nation? Intellectuals, public policy formation and the Future of Multi-Ethnic Britain Commission. </w:t>
      </w:r>
      <w:r w:rsidRPr="00BD0DD0">
        <w:rPr>
          <w:rFonts w:ascii="Calibri" w:hAnsi="Calibri" w:cs="Times New Roman"/>
          <w:i/>
          <w:iCs/>
          <w:noProof/>
          <w:sz w:val="24"/>
          <w:szCs w:val="24"/>
        </w:rPr>
        <w:t>Cultural Studies</w:t>
      </w:r>
      <w:r w:rsidRPr="00BD0DD0">
        <w:rPr>
          <w:rFonts w:ascii="Calibri" w:hAnsi="Calibri" w:cs="Times New Roman"/>
          <w:noProof/>
          <w:sz w:val="24"/>
          <w:szCs w:val="24"/>
        </w:rPr>
        <w:t xml:space="preserve"> 21(6): 910–930. DOI: 10.1080/09502380701470791.</w:t>
      </w:r>
    </w:p>
    <w:p w14:paraId="587BC281"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Meer N and Connor HO (2016) Bringing it ‘ Home ’? Sociological Practice and the Practice of Sociology.: 1–12. DOI: 10.1177/0038038516651238.</w:t>
      </w:r>
    </w:p>
    <w:p w14:paraId="1EE1B4C5"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Nattrass N (2006) When HIV clinicians prevent social scientists from accessing ‘their’ patients: Some ethical concerns. </w:t>
      </w:r>
      <w:r w:rsidRPr="00BD0DD0">
        <w:rPr>
          <w:rFonts w:ascii="Calibri" w:hAnsi="Calibri" w:cs="Times New Roman"/>
          <w:i/>
          <w:iCs/>
          <w:noProof/>
          <w:sz w:val="24"/>
          <w:szCs w:val="24"/>
        </w:rPr>
        <w:t>Southern African Journal of HIV Medicine</w:t>
      </w:r>
      <w:r w:rsidRPr="00BD0DD0">
        <w:rPr>
          <w:rFonts w:ascii="Calibri" w:hAnsi="Calibri" w:cs="Times New Roman"/>
          <w:noProof/>
          <w:sz w:val="24"/>
          <w:szCs w:val="24"/>
        </w:rPr>
        <w:t xml:space="preserve"> 7(22): 16–18. Available at: https://sajhivmed.org.za/index.php/hivmed/article/view/612/749%0Ahttp://www.embase.com/search/results?subaction=viewrecord&amp;from=export&amp;id=L43640866%5Cnhttp://sfx.ub.rug.nl:9003/sfx_local?sid=EMBASE&amp;issn=1</w:t>
      </w:r>
      <w:r w:rsidRPr="00BD0DD0">
        <w:rPr>
          <w:rFonts w:ascii="Calibri" w:hAnsi="Calibri" w:cs="Times New Roman"/>
          <w:noProof/>
          <w:sz w:val="24"/>
          <w:szCs w:val="24"/>
        </w:rPr>
        <w:lastRenderedPageBreak/>
        <w:t>6089693&amp;id=doi:&amp;atitle=When+HIV+clinicians+prevent+.</w:t>
      </w:r>
    </w:p>
    <w:p w14:paraId="53E09E3D"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Neal S, Mohan G, Cochrane A, et al. (2016) ‘You can’t move in Hackney without bumping into an anthropologist’: why certain places attract research attention. </w:t>
      </w:r>
      <w:r w:rsidRPr="00BD0DD0">
        <w:rPr>
          <w:rFonts w:ascii="Calibri" w:hAnsi="Calibri" w:cs="Times New Roman"/>
          <w:i/>
          <w:iCs/>
          <w:noProof/>
          <w:sz w:val="24"/>
          <w:szCs w:val="24"/>
        </w:rPr>
        <w:t>Qualitative Research</w:t>
      </w:r>
      <w:r w:rsidRPr="00BD0DD0">
        <w:rPr>
          <w:rFonts w:ascii="Calibri" w:hAnsi="Calibri" w:cs="Times New Roman"/>
          <w:noProof/>
          <w:sz w:val="24"/>
          <w:szCs w:val="24"/>
        </w:rPr>
        <w:t xml:space="preserve"> 16(5): 491–507. DOI: 10.1177/1468794115596217.</w:t>
      </w:r>
    </w:p>
    <w:p w14:paraId="6B237E99"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Neurological Alliance (2003) </w:t>
      </w:r>
      <w:r w:rsidRPr="00BD0DD0">
        <w:rPr>
          <w:rFonts w:ascii="Calibri" w:hAnsi="Calibri" w:cs="Times New Roman"/>
          <w:i/>
          <w:iCs/>
          <w:noProof/>
          <w:sz w:val="24"/>
          <w:szCs w:val="24"/>
        </w:rPr>
        <w:t>Neuro numbers: a brief review of the numbers of people in the UK with a neurological condition</w:t>
      </w:r>
      <w:r w:rsidRPr="00BD0DD0">
        <w:rPr>
          <w:rFonts w:ascii="Calibri" w:hAnsi="Calibri" w:cs="Times New Roman"/>
          <w:noProof/>
          <w:sz w:val="24"/>
          <w:szCs w:val="24"/>
        </w:rPr>
        <w:t>. London.</w:t>
      </w:r>
    </w:p>
    <w:p w14:paraId="4BBC97C3"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O’Reilly K (2004) </w:t>
      </w:r>
      <w:r w:rsidRPr="00BD0DD0">
        <w:rPr>
          <w:rFonts w:ascii="Calibri" w:hAnsi="Calibri" w:cs="Times New Roman"/>
          <w:i/>
          <w:iCs/>
          <w:noProof/>
          <w:sz w:val="24"/>
          <w:szCs w:val="24"/>
        </w:rPr>
        <w:t>Ethnographic methods</w:t>
      </w:r>
      <w:r w:rsidRPr="00BD0DD0">
        <w:rPr>
          <w:rFonts w:ascii="Calibri" w:hAnsi="Calibri" w:cs="Times New Roman"/>
          <w:noProof/>
          <w:sz w:val="24"/>
          <w:szCs w:val="24"/>
        </w:rPr>
        <w:t xml:space="preserve">. </w:t>
      </w:r>
      <w:r w:rsidRPr="00BD0DD0">
        <w:rPr>
          <w:rFonts w:ascii="Calibri" w:hAnsi="Calibri" w:cs="Times New Roman"/>
          <w:i/>
          <w:iCs/>
          <w:noProof/>
          <w:sz w:val="24"/>
          <w:szCs w:val="24"/>
        </w:rPr>
        <w:t>Ethnographic Methods</w:t>
      </w:r>
      <w:r w:rsidRPr="00BD0DD0">
        <w:rPr>
          <w:rFonts w:ascii="Calibri" w:hAnsi="Calibri" w:cs="Times New Roman"/>
          <w:noProof/>
          <w:sz w:val="24"/>
          <w:szCs w:val="24"/>
        </w:rPr>
        <w:t>. DOI: 10.4324/9780203320068.</w:t>
      </w:r>
    </w:p>
    <w:p w14:paraId="1D16E823"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Owens J (2015) Exploring the critiques of the social model of disability: The transformative possibility of Arendt’s notion of power. </w:t>
      </w:r>
      <w:r w:rsidRPr="00BD0DD0">
        <w:rPr>
          <w:rFonts w:ascii="Calibri" w:hAnsi="Calibri" w:cs="Times New Roman"/>
          <w:i/>
          <w:iCs/>
          <w:noProof/>
          <w:sz w:val="24"/>
          <w:szCs w:val="24"/>
        </w:rPr>
        <w:t>Sociology of Health and Illness</w:t>
      </w:r>
      <w:r w:rsidRPr="00BD0DD0">
        <w:rPr>
          <w:rFonts w:ascii="Calibri" w:hAnsi="Calibri" w:cs="Times New Roman"/>
          <w:noProof/>
          <w:sz w:val="24"/>
          <w:szCs w:val="24"/>
        </w:rPr>
        <w:t xml:space="preserve"> 37(3): 385–403. DOI: 10.1111/1467-9566.12199.</w:t>
      </w:r>
    </w:p>
    <w:p w14:paraId="12D44775"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Parsell C and Clarke A (2017) Agency in advanced liberal services : grounding sociological knowledge in homeless people ’ s accounts. DOI: 10.1111/1468-4446.12346.</w:t>
      </w:r>
    </w:p>
    <w:p w14:paraId="74C60494"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Rolls L and Relf M (2006) Bracketing Interviews: Addressing Methodological Challenges in Qualitative Interviewing in Bereavement and Palliative Care. </w:t>
      </w:r>
      <w:r w:rsidRPr="00BD0DD0">
        <w:rPr>
          <w:rFonts w:ascii="Calibri" w:hAnsi="Calibri" w:cs="Times New Roman"/>
          <w:i/>
          <w:iCs/>
          <w:noProof/>
          <w:sz w:val="24"/>
          <w:szCs w:val="24"/>
        </w:rPr>
        <w:t>Mortality</w:t>
      </w:r>
      <w:r w:rsidRPr="00BD0DD0">
        <w:rPr>
          <w:rFonts w:ascii="Calibri" w:hAnsi="Calibri" w:cs="Times New Roman"/>
          <w:noProof/>
          <w:sz w:val="24"/>
          <w:szCs w:val="24"/>
        </w:rPr>
        <w:t xml:space="preserve"> 11(3). Dept Natural &amp; Social Sciences, U Gloucestershire, Cheltenham, UK lrolls@glos.ac.uk: Taylor &amp; Francis, Abingdon UK: 286–305. </w:t>
      </w:r>
      <w:r w:rsidRPr="00BD0DD0">
        <w:rPr>
          <w:rFonts w:ascii="Calibri" w:hAnsi="Calibri" w:cs="Times New Roman"/>
          <w:noProof/>
          <w:sz w:val="24"/>
          <w:szCs w:val="24"/>
        </w:rPr>
        <w:lastRenderedPageBreak/>
        <w:t>DOI: http://dx.doi.org/10.1080/13576270600774893.</w:t>
      </w:r>
    </w:p>
    <w:p w14:paraId="6BAAA0FE"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Rose N (2001) The politics of life itself. </w:t>
      </w:r>
      <w:r w:rsidRPr="00BD0DD0">
        <w:rPr>
          <w:rFonts w:ascii="Calibri" w:hAnsi="Calibri" w:cs="Times New Roman"/>
          <w:i/>
          <w:iCs/>
          <w:noProof/>
          <w:sz w:val="24"/>
          <w:szCs w:val="24"/>
        </w:rPr>
        <w:t>Theory, Culture and Society</w:t>
      </w:r>
      <w:r w:rsidRPr="00BD0DD0">
        <w:rPr>
          <w:rFonts w:ascii="Calibri" w:hAnsi="Calibri" w:cs="Times New Roman"/>
          <w:noProof/>
          <w:sz w:val="24"/>
          <w:szCs w:val="24"/>
        </w:rPr>
        <w:t xml:space="preserve"> 18: 1–30.</w:t>
      </w:r>
    </w:p>
    <w:p w14:paraId="0BEF1A9A"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Scott J (2005) Who will speak, and who will listen? Comments on Burawoy and public sociology. </w:t>
      </w:r>
      <w:r w:rsidRPr="00BD0DD0">
        <w:rPr>
          <w:rFonts w:ascii="Calibri" w:hAnsi="Calibri" w:cs="Times New Roman"/>
          <w:i/>
          <w:iCs/>
          <w:noProof/>
          <w:sz w:val="24"/>
          <w:szCs w:val="24"/>
        </w:rPr>
        <w:t>British Journal of Sociology</w:t>
      </w:r>
      <w:r w:rsidRPr="00BD0DD0">
        <w:rPr>
          <w:rFonts w:ascii="Calibri" w:hAnsi="Calibri" w:cs="Times New Roman"/>
          <w:noProof/>
          <w:sz w:val="24"/>
          <w:szCs w:val="24"/>
        </w:rPr>
        <w:t xml:space="preserve"> 56(3): 405–409. DOI: 10.1111/j.1468-4446.2005.00073.x.</w:t>
      </w:r>
    </w:p>
    <w:p w14:paraId="6EDC2FD4"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Siebel C and Smith KC (2009) How public are we? Coverage of sociology by the associated press. </w:t>
      </w:r>
      <w:r w:rsidRPr="00BD0DD0">
        <w:rPr>
          <w:rFonts w:ascii="Calibri" w:hAnsi="Calibri" w:cs="Times New Roman"/>
          <w:i/>
          <w:iCs/>
          <w:noProof/>
          <w:sz w:val="24"/>
          <w:szCs w:val="24"/>
        </w:rPr>
        <w:t>American Sociologist</w:t>
      </w:r>
      <w:r w:rsidRPr="00BD0DD0">
        <w:rPr>
          <w:rFonts w:ascii="Calibri" w:hAnsi="Calibri" w:cs="Times New Roman"/>
          <w:noProof/>
          <w:sz w:val="24"/>
          <w:szCs w:val="24"/>
        </w:rPr>
        <w:t xml:space="preserve"> 40(4): 289–308. DOI: 10.1007/s12108-009-9075-0.</w:t>
      </w:r>
    </w:p>
    <w:p w14:paraId="1023C677"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Skinner D and Schaffer R (2006) Families and Genetic Diagnoses in the Genomic and Internet Age. </w:t>
      </w:r>
      <w:r w:rsidRPr="00BD0DD0">
        <w:rPr>
          <w:rFonts w:ascii="Calibri" w:hAnsi="Calibri" w:cs="Times New Roman"/>
          <w:i/>
          <w:iCs/>
          <w:noProof/>
          <w:sz w:val="24"/>
          <w:szCs w:val="24"/>
        </w:rPr>
        <w:t>Infants &amp; Young Children</w:t>
      </w:r>
      <w:r w:rsidRPr="00BD0DD0">
        <w:rPr>
          <w:rFonts w:ascii="Calibri" w:hAnsi="Calibri" w:cs="Times New Roman"/>
          <w:noProof/>
          <w:sz w:val="24"/>
          <w:szCs w:val="24"/>
        </w:rPr>
        <w:t xml:space="preserve"> 19(1): 16–24. DOI: 10.1097/00001163-200601000-00003.</w:t>
      </w:r>
    </w:p>
    <w:p w14:paraId="47816CD1"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Slauson-Blevins K and Johnson KM (2016) Doing Gender, Doing Surveys? Women’s Gatekeeping and Men’s Non-Participation in Multi-Actor Reproductive Surveys. </w:t>
      </w:r>
      <w:r w:rsidRPr="00BD0DD0">
        <w:rPr>
          <w:rFonts w:ascii="Calibri" w:hAnsi="Calibri" w:cs="Times New Roman"/>
          <w:i/>
          <w:iCs/>
          <w:noProof/>
          <w:sz w:val="24"/>
          <w:szCs w:val="24"/>
        </w:rPr>
        <w:t>Sociological Inquiry</w:t>
      </w:r>
      <w:r w:rsidRPr="00BD0DD0">
        <w:rPr>
          <w:rFonts w:ascii="Calibri" w:hAnsi="Calibri" w:cs="Times New Roman"/>
          <w:noProof/>
          <w:sz w:val="24"/>
          <w:szCs w:val="24"/>
        </w:rPr>
        <w:t xml:space="preserve"> 86(3): 427–449. DOI: 10.1111/soin.12122.</w:t>
      </w:r>
    </w:p>
    <w:p w14:paraId="4B38607F"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Sukarieh M and Tannock S (2013) On the Problem of Over-researched Communities: The Case of the Shatila Palestinian Refugee Camp in Lebanon. </w:t>
      </w:r>
      <w:r w:rsidRPr="00BD0DD0">
        <w:rPr>
          <w:rFonts w:ascii="Calibri" w:hAnsi="Calibri" w:cs="Times New Roman"/>
          <w:i/>
          <w:iCs/>
          <w:noProof/>
          <w:sz w:val="24"/>
          <w:szCs w:val="24"/>
        </w:rPr>
        <w:t>Sociology</w:t>
      </w:r>
      <w:r w:rsidRPr="00BD0DD0">
        <w:rPr>
          <w:rFonts w:ascii="Calibri" w:hAnsi="Calibri" w:cs="Times New Roman"/>
          <w:noProof/>
          <w:sz w:val="24"/>
          <w:szCs w:val="24"/>
        </w:rPr>
        <w:t xml:space="preserve"> 47(3): 494–508. DOI: 10.1177/0038038512448567.</w:t>
      </w:r>
    </w:p>
    <w:p w14:paraId="4CDAC86B"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Vaughan D (2005) On the relevance of ethnography for the production of public </w:t>
      </w:r>
      <w:r w:rsidRPr="00BD0DD0">
        <w:rPr>
          <w:rFonts w:ascii="Calibri" w:hAnsi="Calibri" w:cs="Times New Roman"/>
          <w:noProof/>
          <w:sz w:val="24"/>
          <w:szCs w:val="24"/>
        </w:rPr>
        <w:lastRenderedPageBreak/>
        <w:t xml:space="preserve">sociology and policy. </w:t>
      </w:r>
      <w:r w:rsidRPr="00BD0DD0">
        <w:rPr>
          <w:rFonts w:ascii="Calibri" w:hAnsi="Calibri" w:cs="Times New Roman"/>
          <w:i/>
          <w:iCs/>
          <w:noProof/>
          <w:sz w:val="24"/>
          <w:szCs w:val="24"/>
        </w:rPr>
        <w:t>British Journal of Sociology</w:t>
      </w:r>
      <w:r w:rsidRPr="00BD0DD0">
        <w:rPr>
          <w:rFonts w:ascii="Calibri" w:hAnsi="Calibri" w:cs="Times New Roman"/>
          <w:noProof/>
          <w:sz w:val="24"/>
          <w:szCs w:val="24"/>
        </w:rPr>
        <w:t xml:space="preserve"> 56(3): 411–416. DOI: 10.1111/j.1468-4446.2005.00074.x.</w:t>
      </w:r>
    </w:p>
    <w:p w14:paraId="00479A60" w14:textId="77777777" w:rsidR="00BD0DD0" w:rsidRPr="00BD0DD0" w:rsidRDefault="00BD0DD0" w:rsidP="00BD0DD0">
      <w:pPr>
        <w:widowControl w:val="0"/>
        <w:autoSpaceDE w:val="0"/>
        <w:autoSpaceDN w:val="0"/>
        <w:adjustRightInd w:val="0"/>
        <w:spacing w:line="480" w:lineRule="auto"/>
        <w:ind w:left="480" w:hanging="480"/>
        <w:rPr>
          <w:rFonts w:ascii="Calibri" w:hAnsi="Calibri" w:cs="Times New Roman"/>
          <w:noProof/>
          <w:sz w:val="24"/>
          <w:szCs w:val="24"/>
        </w:rPr>
      </w:pPr>
      <w:r w:rsidRPr="00BD0DD0">
        <w:rPr>
          <w:rFonts w:ascii="Calibri" w:hAnsi="Calibri" w:cs="Times New Roman"/>
          <w:noProof/>
          <w:sz w:val="24"/>
          <w:szCs w:val="24"/>
        </w:rPr>
        <w:t xml:space="preserve">Wray N, Markovic M and Manderson L (2007) ‘Researcher saturation’: The impact of data triangulation and intensive-research practices on the researcher and qualitative research process. </w:t>
      </w:r>
      <w:r w:rsidRPr="00BD0DD0">
        <w:rPr>
          <w:rFonts w:ascii="Calibri" w:hAnsi="Calibri" w:cs="Times New Roman"/>
          <w:i/>
          <w:iCs/>
          <w:noProof/>
          <w:sz w:val="24"/>
          <w:szCs w:val="24"/>
        </w:rPr>
        <w:t>Qualitative Health Research</w:t>
      </w:r>
      <w:r w:rsidRPr="00BD0DD0">
        <w:rPr>
          <w:rFonts w:ascii="Calibri" w:hAnsi="Calibri" w:cs="Times New Roman"/>
          <w:noProof/>
          <w:sz w:val="24"/>
          <w:szCs w:val="24"/>
        </w:rPr>
        <w:t>. DOI: 10.1177/1049732307308308.</w:t>
      </w:r>
    </w:p>
    <w:p w14:paraId="55F9FEC2" w14:textId="77777777" w:rsidR="00BD0DD0" w:rsidRPr="00BD0DD0" w:rsidRDefault="00BD0DD0" w:rsidP="00BD0DD0">
      <w:pPr>
        <w:widowControl w:val="0"/>
        <w:autoSpaceDE w:val="0"/>
        <w:autoSpaceDN w:val="0"/>
        <w:adjustRightInd w:val="0"/>
        <w:spacing w:line="480" w:lineRule="auto"/>
        <w:ind w:left="480" w:hanging="480"/>
        <w:rPr>
          <w:rFonts w:ascii="Calibri" w:hAnsi="Calibri"/>
          <w:noProof/>
          <w:sz w:val="24"/>
        </w:rPr>
      </w:pPr>
      <w:r w:rsidRPr="00BD0DD0">
        <w:rPr>
          <w:rFonts w:ascii="Calibri" w:hAnsi="Calibri" w:cs="Times New Roman"/>
          <w:noProof/>
          <w:sz w:val="24"/>
          <w:szCs w:val="24"/>
        </w:rPr>
        <w:t xml:space="preserve">Ziebland S (2004) The importance of being expert: the quest for cancer information on the Internet. </w:t>
      </w:r>
      <w:r w:rsidRPr="00BD0DD0">
        <w:rPr>
          <w:rFonts w:ascii="Calibri" w:hAnsi="Calibri" w:cs="Times New Roman"/>
          <w:i/>
          <w:iCs/>
          <w:noProof/>
          <w:sz w:val="24"/>
          <w:szCs w:val="24"/>
        </w:rPr>
        <w:t>Social Science &amp; Medicine</w:t>
      </w:r>
      <w:r w:rsidRPr="00BD0DD0">
        <w:rPr>
          <w:rFonts w:ascii="Calibri" w:hAnsi="Calibri" w:cs="Times New Roman"/>
          <w:noProof/>
          <w:sz w:val="24"/>
          <w:szCs w:val="24"/>
        </w:rPr>
        <w:t xml:space="preserve"> 59(9): 1783–1793. Available at: http://www.sciencedirect.com/science/article/pii/S0277953604000784 (accessed 9 January 2013).</w:t>
      </w:r>
    </w:p>
    <w:p w14:paraId="6BEC9664" w14:textId="6B249FF1" w:rsidR="002A026D" w:rsidRPr="001F16BC" w:rsidRDefault="002A026D" w:rsidP="005A059D">
      <w:pPr>
        <w:spacing w:line="480" w:lineRule="auto"/>
        <w:rPr>
          <w:sz w:val="24"/>
          <w:szCs w:val="24"/>
        </w:rPr>
      </w:pPr>
      <w:r w:rsidRPr="001F16BC">
        <w:rPr>
          <w:sz w:val="24"/>
          <w:szCs w:val="24"/>
        </w:rPr>
        <w:fldChar w:fldCharType="end"/>
      </w:r>
    </w:p>
    <w:sectPr w:rsidR="002A026D" w:rsidRPr="001F16BC" w:rsidSect="00B47DCD">
      <w:footerReference w:type="default" r:id="rId9"/>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4E34" w14:textId="77777777" w:rsidR="00496398" w:rsidRDefault="00496398" w:rsidP="002A026D">
      <w:pPr>
        <w:spacing w:after="0" w:line="240" w:lineRule="auto"/>
      </w:pPr>
      <w:r>
        <w:separator/>
      </w:r>
    </w:p>
  </w:endnote>
  <w:endnote w:type="continuationSeparator" w:id="0">
    <w:p w14:paraId="034C9DAE" w14:textId="77777777" w:rsidR="00496398" w:rsidRDefault="00496398" w:rsidP="002A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44044"/>
      <w:docPartObj>
        <w:docPartGallery w:val="Page Numbers (Bottom of Page)"/>
        <w:docPartUnique/>
      </w:docPartObj>
    </w:sdtPr>
    <w:sdtEndPr>
      <w:rPr>
        <w:noProof/>
      </w:rPr>
    </w:sdtEndPr>
    <w:sdtContent>
      <w:p w14:paraId="30246BE0" w14:textId="5CB6738F" w:rsidR="00496398" w:rsidRDefault="00496398">
        <w:pPr>
          <w:pStyle w:val="Footer"/>
          <w:jc w:val="right"/>
        </w:pPr>
        <w:r>
          <w:fldChar w:fldCharType="begin"/>
        </w:r>
        <w:r>
          <w:instrText xml:space="preserve"> PAGE   \* MERGEFORMAT </w:instrText>
        </w:r>
        <w:r>
          <w:fldChar w:fldCharType="separate"/>
        </w:r>
        <w:r w:rsidR="003E6D38">
          <w:rPr>
            <w:noProof/>
          </w:rPr>
          <w:t>3</w:t>
        </w:r>
        <w:r>
          <w:rPr>
            <w:noProof/>
          </w:rPr>
          <w:fldChar w:fldCharType="end"/>
        </w:r>
      </w:p>
    </w:sdtContent>
  </w:sdt>
  <w:p w14:paraId="733B4405" w14:textId="77777777" w:rsidR="00496398" w:rsidRDefault="0049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B6BC" w14:textId="77777777" w:rsidR="00496398" w:rsidRDefault="00496398" w:rsidP="002A026D">
      <w:pPr>
        <w:spacing w:after="0" w:line="240" w:lineRule="auto"/>
      </w:pPr>
      <w:r>
        <w:separator/>
      </w:r>
    </w:p>
  </w:footnote>
  <w:footnote w:type="continuationSeparator" w:id="0">
    <w:p w14:paraId="366D084E" w14:textId="77777777" w:rsidR="00496398" w:rsidRDefault="00496398" w:rsidP="002A0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6EF"/>
    <w:multiLevelType w:val="hybridMultilevel"/>
    <w:tmpl w:val="A03C8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54"/>
    <w:rsid w:val="000037A4"/>
    <w:rsid w:val="00004E0B"/>
    <w:rsid w:val="0000512B"/>
    <w:rsid w:val="000077C9"/>
    <w:rsid w:val="00007AF9"/>
    <w:rsid w:val="0001112E"/>
    <w:rsid w:val="00012438"/>
    <w:rsid w:val="00017E60"/>
    <w:rsid w:val="00021726"/>
    <w:rsid w:val="00022D23"/>
    <w:rsid w:val="0003109D"/>
    <w:rsid w:val="000370D4"/>
    <w:rsid w:val="00040900"/>
    <w:rsid w:val="00043A7B"/>
    <w:rsid w:val="00044CE2"/>
    <w:rsid w:val="00052486"/>
    <w:rsid w:val="00052F23"/>
    <w:rsid w:val="000547ED"/>
    <w:rsid w:val="00054D7C"/>
    <w:rsid w:val="00060589"/>
    <w:rsid w:val="0006540A"/>
    <w:rsid w:val="000679A7"/>
    <w:rsid w:val="000751D1"/>
    <w:rsid w:val="00075B8F"/>
    <w:rsid w:val="000763A1"/>
    <w:rsid w:val="00077705"/>
    <w:rsid w:val="000817FC"/>
    <w:rsid w:val="00084C33"/>
    <w:rsid w:val="000865B0"/>
    <w:rsid w:val="00091217"/>
    <w:rsid w:val="00097491"/>
    <w:rsid w:val="000A2601"/>
    <w:rsid w:val="000B0F44"/>
    <w:rsid w:val="000B10E5"/>
    <w:rsid w:val="000B40F0"/>
    <w:rsid w:val="000B4E61"/>
    <w:rsid w:val="000B782C"/>
    <w:rsid w:val="000C0203"/>
    <w:rsid w:val="000C75E4"/>
    <w:rsid w:val="000D48BA"/>
    <w:rsid w:val="000D7360"/>
    <w:rsid w:val="000E2A7F"/>
    <w:rsid w:val="000E463C"/>
    <w:rsid w:val="000F11EC"/>
    <w:rsid w:val="000F2BEE"/>
    <w:rsid w:val="00100938"/>
    <w:rsid w:val="00101505"/>
    <w:rsid w:val="00103D0E"/>
    <w:rsid w:val="0010656D"/>
    <w:rsid w:val="00106AF0"/>
    <w:rsid w:val="00123436"/>
    <w:rsid w:val="00123974"/>
    <w:rsid w:val="0012694F"/>
    <w:rsid w:val="00127474"/>
    <w:rsid w:val="00136899"/>
    <w:rsid w:val="001452B3"/>
    <w:rsid w:val="00150C34"/>
    <w:rsid w:val="00152394"/>
    <w:rsid w:val="001525B3"/>
    <w:rsid w:val="0015283B"/>
    <w:rsid w:val="00156687"/>
    <w:rsid w:val="00156A00"/>
    <w:rsid w:val="00162778"/>
    <w:rsid w:val="00166FFD"/>
    <w:rsid w:val="001705B9"/>
    <w:rsid w:val="0017184F"/>
    <w:rsid w:val="00175B2D"/>
    <w:rsid w:val="00186F6E"/>
    <w:rsid w:val="00191339"/>
    <w:rsid w:val="0019253E"/>
    <w:rsid w:val="00192ACA"/>
    <w:rsid w:val="00194374"/>
    <w:rsid w:val="00194795"/>
    <w:rsid w:val="0019501C"/>
    <w:rsid w:val="001970E9"/>
    <w:rsid w:val="00197287"/>
    <w:rsid w:val="001976F5"/>
    <w:rsid w:val="001A13E5"/>
    <w:rsid w:val="001A69A4"/>
    <w:rsid w:val="001B3A5E"/>
    <w:rsid w:val="001B4E2C"/>
    <w:rsid w:val="001B65F4"/>
    <w:rsid w:val="001B7AC6"/>
    <w:rsid w:val="001D3720"/>
    <w:rsid w:val="001D770A"/>
    <w:rsid w:val="001D7D7F"/>
    <w:rsid w:val="001E07B2"/>
    <w:rsid w:val="001F0429"/>
    <w:rsid w:val="001F0C1E"/>
    <w:rsid w:val="001F14E6"/>
    <w:rsid w:val="001F16BC"/>
    <w:rsid w:val="001F62EA"/>
    <w:rsid w:val="001F715B"/>
    <w:rsid w:val="0020434C"/>
    <w:rsid w:val="00214EFE"/>
    <w:rsid w:val="002152C9"/>
    <w:rsid w:val="0021574A"/>
    <w:rsid w:val="002241C5"/>
    <w:rsid w:val="002261E3"/>
    <w:rsid w:val="00237A3C"/>
    <w:rsid w:val="0025062F"/>
    <w:rsid w:val="00253512"/>
    <w:rsid w:val="00257EEB"/>
    <w:rsid w:val="00281358"/>
    <w:rsid w:val="00286ECB"/>
    <w:rsid w:val="002900FE"/>
    <w:rsid w:val="00292DF8"/>
    <w:rsid w:val="00294E7D"/>
    <w:rsid w:val="0029654B"/>
    <w:rsid w:val="00296D5E"/>
    <w:rsid w:val="00297775"/>
    <w:rsid w:val="002A026D"/>
    <w:rsid w:val="002C4DE3"/>
    <w:rsid w:val="002C54F3"/>
    <w:rsid w:val="002C6028"/>
    <w:rsid w:val="002C74A1"/>
    <w:rsid w:val="002D041A"/>
    <w:rsid w:val="002D16E8"/>
    <w:rsid w:val="002D2F98"/>
    <w:rsid w:val="002D4F7F"/>
    <w:rsid w:val="002D62B1"/>
    <w:rsid w:val="002E0B71"/>
    <w:rsid w:val="002E28BC"/>
    <w:rsid w:val="002E7FB0"/>
    <w:rsid w:val="002F37AF"/>
    <w:rsid w:val="002F4341"/>
    <w:rsid w:val="002F73CB"/>
    <w:rsid w:val="0030074E"/>
    <w:rsid w:val="00301ED6"/>
    <w:rsid w:val="00302112"/>
    <w:rsid w:val="00302BF1"/>
    <w:rsid w:val="003050CC"/>
    <w:rsid w:val="003068BC"/>
    <w:rsid w:val="0031487F"/>
    <w:rsid w:val="003213EF"/>
    <w:rsid w:val="00330ECC"/>
    <w:rsid w:val="00345816"/>
    <w:rsid w:val="00345FAE"/>
    <w:rsid w:val="00351D7D"/>
    <w:rsid w:val="00354D6E"/>
    <w:rsid w:val="00365E6D"/>
    <w:rsid w:val="00366F76"/>
    <w:rsid w:val="0036799B"/>
    <w:rsid w:val="003726A6"/>
    <w:rsid w:val="00373FDC"/>
    <w:rsid w:val="003802E7"/>
    <w:rsid w:val="003826B1"/>
    <w:rsid w:val="00385AB6"/>
    <w:rsid w:val="00386A42"/>
    <w:rsid w:val="003903F2"/>
    <w:rsid w:val="00390403"/>
    <w:rsid w:val="00391752"/>
    <w:rsid w:val="00392A08"/>
    <w:rsid w:val="00394022"/>
    <w:rsid w:val="00396526"/>
    <w:rsid w:val="00396F21"/>
    <w:rsid w:val="003A39B0"/>
    <w:rsid w:val="003A6C56"/>
    <w:rsid w:val="003B0869"/>
    <w:rsid w:val="003B192D"/>
    <w:rsid w:val="003B4561"/>
    <w:rsid w:val="003B5415"/>
    <w:rsid w:val="003C3BD1"/>
    <w:rsid w:val="003D3E17"/>
    <w:rsid w:val="003D4AAA"/>
    <w:rsid w:val="003E581D"/>
    <w:rsid w:val="003E6D38"/>
    <w:rsid w:val="003F0E22"/>
    <w:rsid w:val="003F442C"/>
    <w:rsid w:val="003F45D8"/>
    <w:rsid w:val="00402DE5"/>
    <w:rsid w:val="00403211"/>
    <w:rsid w:val="004053F0"/>
    <w:rsid w:val="004107F1"/>
    <w:rsid w:val="00411FE0"/>
    <w:rsid w:val="004126B3"/>
    <w:rsid w:val="00414380"/>
    <w:rsid w:val="00420E3A"/>
    <w:rsid w:val="00426558"/>
    <w:rsid w:val="00426C30"/>
    <w:rsid w:val="00426D65"/>
    <w:rsid w:val="00431AD2"/>
    <w:rsid w:val="004323EA"/>
    <w:rsid w:val="00432B85"/>
    <w:rsid w:val="00437FAA"/>
    <w:rsid w:val="0044486B"/>
    <w:rsid w:val="00454F3D"/>
    <w:rsid w:val="00460549"/>
    <w:rsid w:val="0046110B"/>
    <w:rsid w:val="00464219"/>
    <w:rsid w:val="00464C82"/>
    <w:rsid w:val="00472C17"/>
    <w:rsid w:val="004738BE"/>
    <w:rsid w:val="004749DC"/>
    <w:rsid w:val="00475C9E"/>
    <w:rsid w:val="00480D54"/>
    <w:rsid w:val="004822A0"/>
    <w:rsid w:val="00490D9A"/>
    <w:rsid w:val="00496398"/>
    <w:rsid w:val="0049773A"/>
    <w:rsid w:val="004A4CCF"/>
    <w:rsid w:val="004A547A"/>
    <w:rsid w:val="004A650B"/>
    <w:rsid w:val="004A70EA"/>
    <w:rsid w:val="004B240E"/>
    <w:rsid w:val="004C2E6B"/>
    <w:rsid w:val="004C2F6A"/>
    <w:rsid w:val="004C45DE"/>
    <w:rsid w:val="004C6D3D"/>
    <w:rsid w:val="004E0749"/>
    <w:rsid w:val="004E2BB7"/>
    <w:rsid w:val="004E3C71"/>
    <w:rsid w:val="004E4B40"/>
    <w:rsid w:val="004F1935"/>
    <w:rsid w:val="004F25E5"/>
    <w:rsid w:val="004F3F50"/>
    <w:rsid w:val="004F4D9D"/>
    <w:rsid w:val="004F72B2"/>
    <w:rsid w:val="004F7CB0"/>
    <w:rsid w:val="00506015"/>
    <w:rsid w:val="00506470"/>
    <w:rsid w:val="0051553F"/>
    <w:rsid w:val="005160A6"/>
    <w:rsid w:val="00520D61"/>
    <w:rsid w:val="00521AB2"/>
    <w:rsid w:val="00522E88"/>
    <w:rsid w:val="00523175"/>
    <w:rsid w:val="005234A2"/>
    <w:rsid w:val="00526C67"/>
    <w:rsid w:val="00527CD9"/>
    <w:rsid w:val="00530CC9"/>
    <w:rsid w:val="005333D8"/>
    <w:rsid w:val="00533EA4"/>
    <w:rsid w:val="005358EA"/>
    <w:rsid w:val="0054421C"/>
    <w:rsid w:val="00545B55"/>
    <w:rsid w:val="00550D75"/>
    <w:rsid w:val="005517F9"/>
    <w:rsid w:val="00563BDE"/>
    <w:rsid w:val="005724AB"/>
    <w:rsid w:val="00575D54"/>
    <w:rsid w:val="00580975"/>
    <w:rsid w:val="00585537"/>
    <w:rsid w:val="005868AA"/>
    <w:rsid w:val="0058709F"/>
    <w:rsid w:val="00593354"/>
    <w:rsid w:val="00595157"/>
    <w:rsid w:val="005A059D"/>
    <w:rsid w:val="005B0BB0"/>
    <w:rsid w:val="005B3A0E"/>
    <w:rsid w:val="005C06D3"/>
    <w:rsid w:val="005C08D5"/>
    <w:rsid w:val="005D1CB1"/>
    <w:rsid w:val="005D36D9"/>
    <w:rsid w:val="005D59E4"/>
    <w:rsid w:val="005D616A"/>
    <w:rsid w:val="005D7760"/>
    <w:rsid w:val="005F278F"/>
    <w:rsid w:val="005F6A87"/>
    <w:rsid w:val="00600745"/>
    <w:rsid w:val="00601655"/>
    <w:rsid w:val="00601A6F"/>
    <w:rsid w:val="00602D03"/>
    <w:rsid w:val="00604453"/>
    <w:rsid w:val="006053BA"/>
    <w:rsid w:val="00605B4F"/>
    <w:rsid w:val="00605ECA"/>
    <w:rsid w:val="00607C9F"/>
    <w:rsid w:val="006122B0"/>
    <w:rsid w:val="00613236"/>
    <w:rsid w:val="006142EA"/>
    <w:rsid w:val="0061762B"/>
    <w:rsid w:val="0062006E"/>
    <w:rsid w:val="00621B2C"/>
    <w:rsid w:val="00622D7F"/>
    <w:rsid w:val="006239CC"/>
    <w:rsid w:val="00623FF6"/>
    <w:rsid w:val="00624632"/>
    <w:rsid w:val="00624FFC"/>
    <w:rsid w:val="00625821"/>
    <w:rsid w:val="00630D5E"/>
    <w:rsid w:val="006341D9"/>
    <w:rsid w:val="00640BC6"/>
    <w:rsid w:val="00641576"/>
    <w:rsid w:val="0064332F"/>
    <w:rsid w:val="00655E49"/>
    <w:rsid w:val="00662A39"/>
    <w:rsid w:val="00670C0F"/>
    <w:rsid w:val="006742DE"/>
    <w:rsid w:val="006753D0"/>
    <w:rsid w:val="00681017"/>
    <w:rsid w:val="00682011"/>
    <w:rsid w:val="00683EE2"/>
    <w:rsid w:val="00686EBD"/>
    <w:rsid w:val="00695B69"/>
    <w:rsid w:val="006A1DD7"/>
    <w:rsid w:val="006A1F35"/>
    <w:rsid w:val="006A4C37"/>
    <w:rsid w:val="006B60BF"/>
    <w:rsid w:val="006B66D5"/>
    <w:rsid w:val="006B7488"/>
    <w:rsid w:val="006B78A4"/>
    <w:rsid w:val="006C3BF6"/>
    <w:rsid w:val="006C6299"/>
    <w:rsid w:val="006D0907"/>
    <w:rsid w:val="006D14A9"/>
    <w:rsid w:val="006D1808"/>
    <w:rsid w:val="006E234A"/>
    <w:rsid w:val="006E3F03"/>
    <w:rsid w:val="006F05E7"/>
    <w:rsid w:val="006F6698"/>
    <w:rsid w:val="006F701C"/>
    <w:rsid w:val="00703382"/>
    <w:rsid w:val="00705AD6"/>
    <w:rsid w:val="007273D7"/>
    <w:rsid w:val="00727C2E"/>
    <w:rsid w:val="00733105"/>
    <w:rsid w:val="007334C2"/>
    <w:rsid w:val="00733871"/>
    <w:rsid w:val="007358E6"/>
    <w:rsid w:val="0074030E"/>
    <w:rsid w:val="00742CC9"/>
    <w:rsid w:val="0074557A"/>
    <w:rsid w:val="0074645D"/>
    <w:rsid w:val="00747311"/>
    <w:rsid w:val="007473D3"/>
    <w:rsid w:val="00752BDE"/>
    <w:rsid w:val="00754C73"/>
    <w:rsid w:val="007564A8"/>
    <w:rsid w:val="00757AA3"/>
    <w:rsid w:val="007642DC"/>
    <w:rsid w:val="00770C27"/>
    <w:rsid w:val="00772358"/>
    <w:rsid w:val="0077728B"/>
    <w:rsid w:val="00777A25"/>
    <w:rsid w:val="00780349"/>
    <w:rsid w:val="00782DB1"/>
    <w:rsid w:val="00795ABB"/>
    <w:rsid w:val="007A1803"/>
    <w:rsid w:val="007A6216"/>
    <w:rsid w:val="007A782D"/>
    <w:rsid w:val="007B2CF6"/>
    <w:rsid w:val="007B3256"/>
    <w:rsid w:val="007B502B"/>
    <w:rsid w:val="007B5F67"/>
    <w:rsid w:val="007B71C7"/>
    <w:rsid w:val="007D4D73"/>
    <w:rsid w:val="007D6AA0"/>
    <w:rsid w:val="007E1FDF"/>
    <w:rsid w:val="007E529C"/>
    <w:rsid w:val="007E6036"/>
    <w:rsid w:val="007E7D01"/>
    <w:rsid w:val="007F404F"/>
    <w:rsid w:val="007F5C00"/>
    <w:rsid w:val="008038E8"/>
    <w:rsid w:val="00804203"/>
    <w:rsid w:val="00812B55"/>
    <w:rsid w:val="00815A9A"/>
    <w:rsid w:val="00816122"/>
    <w:rsid w:val="0083515F"/>
    <w:rsid w:val="00844EC1"/>
    <w:rsid w:val="00845DC7"/>
    <w:rsid w:val="0085301B"/>
    <w:rsid w:val="00853965"/>
    <w:rsid w:val="00855835"/>
    <w:rsid w:val="00855B2F"/>
    <w:rsid w:val="00860710"/>
    <w:rsid w:val="0086133B"/>
    <w:rsid w:val="00862BC8"/>
    <w:rsid w:val="0087522B"/>
    <w:rsid w:val="008759D1"/>
    <w:rsid w:val="00877574"/>
    <w:rsid w:val="0088153E"/>
    <w:rsid w:val="00883706"/>
    <w:rsid w:val="008848E3"/>
    <w:rsid w:val="008861AE"/>
    <w:rsid w:val="008902F2"/>
    <w:rsid w:val="008953B4"/>
    <w:rsid w:val="008A01B0"/>
    <w:rsid w:val="008A539E"/>
    <w:rsid w:val="008A5D12"/>
    <w:rsid w:val="008A6014"/>
    <w:rsid w:val="008A638C"/>
    <w:rsid w:val="008B4AC0"/>
    <w:rsid w:val="008B59E3"/>
    <w:rsid w:val="008B5EAF"/>
    <w:rsid w:val="008B5F3D"/>
    <w:rsid w:val="008C1C02"/>
    <w:rsid w:val="008C526C"/>
    <w:rsid w:val="008C5300"/>
    <w:rsid w:val="008D1304"/>
    <w:rsid w:val="008D1C9C"/>
    <w:rsid w:val="008D3B80"/>
    <w:rsid w:val="008D6ED9"/>
    <w:rsid w:val="008E6536"/>
    <w:rsid w:val="008E79E6"/>
    <w:rsid w:val="008F0A17"/>
    <w:rsid w:val="008F0CDF"/>
    <w:rsid w:val="008F1E4C"/>
    <w:rsid w:val="008F6778"/>
    <w:rsid w:val="008F718F"/>
    <w:rsid w:val="00901A2C"/>
    <w:rsid w:val="00901C9B"/>
    <w:rsid w:val="0090550E"/>
    <w:rsid w:val="009073B9"/>
    <w:rsid w:val="00911EA6"/>
    <w:rsid w:val="009155F7"/>
    <w:rsid w:val="00916E0E"/>
    <w:rsid w:val="00920E1E"/>
    <w:rsid w:val="0092329B"/>
    <w:rsid w:val="00923485"/>
    <w:rsid w:val="00925C8B"/>
    <w:rsid w:val="00926D98"/>
    <w:rsid w:val="009319AA"/>
    <w:rsid w:val="00931E9B"/>
    <w:rsid w:val="00932CD1"/>
    <w:rsid w:val="0093314A"/>
    <w:rsid w:val="00935D0B"/>
    <w:rsid w:val="00937E88"/>
    <w:rsid w:val="00940B4A"/>
    <w:rsid w:val="009432DE"/>
    <w:rsid w:val="00950A52"/>
    <w:rsid w:val="00953C20"/>
    <w:rsid w:val="00956CBE"/>
    <w:rsid w:val="00957178"/>
    <w:rsid w:val="00961EB6"/>
    <w:rsid w:val="00973438"/>
    <w:rsid w:val="00976887"/>
    <w:rsid w:val="00980D7B"/>
    <w:rsid w:val="009836BD"/>
    <w:rsid w:val="009869B6"/>
    <w:rsid w:val="009971C7"/>
    <w:rsid w:val="009A0C5C"/>
    <w:rsid w:val="009A3A5F"/>
    <w:rsid w:val="009A69C0"/>
    <w:rsid w:val="009B0401"/>
    <w:rsid w:val="009B0B7F"/>
    <w:rsid w:val="009B44BD"/>
    <w:rsid w:val="009B7314"/>
    <w:rsid w:val="009C00F6"/>
    <w:rsid w:val="009C2A47"/>
    <w:rsid w:val="009C5E79"/>
    <w:rsid w:val="009D05B7"/>
    <w:rsid w:val="009D0C51"/>
    <w:rsid w:val="009E1D41"/>
    <w:rsid w:val="009E5370"/>
    <w:rsid w:val="009E7E3A"/>
    <w:rsid w:val="009E7E5D"/>
    <w:rsid w:val="009F1A86"/>
    <w:rsid w:val="009F2F1F"/>
    <w:rsid w:val="009F3AF3"/>
    <w:rsid w:val="009F747D"/>
    <w:rsid w:val="00A005F1"/>
    <w:rsid w:val="00A022C2"/>
    <w:rsid w:val="00A034E5"/>
    <w:rsid w:val="00A04177"/>
    <w:rsid w:val="00A04577"/>
    <w:rsid w:val="00A07A64"/>
    <w:rsid w:val="00A126B5"/>
    <w:rsid w:val="00A1489B"/>
    <w:rsid w:val="00A17942"/>
    <w:rsid w:val="00A23CC6"/>
    <w:rsid w:val="00A25AB7"/>
    <w:rsid w:val="00A27B87"/>
    <w:rsid w:val="00A35B5E"/>
    <w:rsid w:val="00A411CE"/>
    <w:rsid w:val="00A414B3"/>
    <w:rsid w:val="00A46D9A"/>
    <w:rsid w:val="00A5237A"/>
    <w:rsid w:val="00A53B0A"/>
    <w:rsid w:val="00A57DAF"/>
    <w:rsid w:val="00A608BF"/>
    <w:rsid w:val="00A62079"/>
    <w:rsid w:val="00A620F2"/>
    <w:rsid w:val="00A62A96"/>
    <w:rsid w:val="00A70546"/>
    <w:rsid w:val="00A7183D"/>
    <w:rsid w:val="00A83C83"/>
    <w:rsid w:val="00A846C8"/>
    <w:rsid w:val="00A91027"/>
    <w:rsid w:val="00A91AC0"/>
    <w:rsid w:val="00A923AE"/>
    <w:rsid w:val="00A92C18"/>
    <w:rsid w:val="00AA14D0"/>
    <w:rsid w:val="00AA2F6E"/>
    <w:rsid w:val="00AA3CB9"/>
    <w:rsid w:val="00AA41E8"/>
    <w:rsid w:val="00AA7542"/>
    <w:rsid w:val="00AB1A97"/>
    <w:rsid w:val="00AC799B"/>
    <w:rsid w:val="00AD39CB"/>
    <w:rsid w:val="00AE2A3E"/>
    <w:rsid w:val="00AF402A"/>
    <w:rsid w:val="00AF6D1C"/>
    <w:rsid w:val="00B022C2"/>
    <w:rsid w:val="00B0500E"/>
    <w:rsid w:val="00B13AC4"/>
    <w:rsid w:val="00B1644B"/>
    <w:rsid w:val="00B2163D"/>
    <w:rsid w:val="00B241B9"/>
    <w:rsid w:val="00B26668"/>
    <w:rsid w:val="00B27CCB"/>
    <w:rsid w:val="00B330D7"/>
    <w:rsid w:val="00B33749"/>
    <w:rsid w:val="00B47DCD"/>
    <w:rsid w:val="00B47FF9"/>
    <w:rsid w:val="00B51A2A"/>
    <w:rsid w:val="00B53F63"/>
    <w:rsid w:val="00B541D7"/>
    <w:rsid w:val="00B55880"/>
    <w:rsid w:val="00B55A1C"/>
    <w:rsid w:val="00B753D2"/>
    <w:rsid w:val="00B766F7"/>
    <w:rsid w:val="00B80929"/>
    <w:rsid w:val="00B85667"/>
    <w:rsid w:val="00B932DB"/>
    <w:rsid w:val="00B94355"/>
    <w:rsid w:val="00B973EA"/>
    <w:rsid w:val="00BA1CDF"/>
    <w:rsid w:val="00BA333D"/>
    <w:rsid w:val="00BA35F5"/>
    <w:rsid w:val="00BB2EBC"/>
    <w:rsid w:val="00BB51E1"/>
    <w:rsid w:val="00BB5A19"/>
    <w:rsid w:val="00BB6604"/>
    <w:rsid w:val="00BD0DD0"/>
    <w:rsid w:val="00BD23CF"/>
    <w:rsid w:val="00BE143A"/>
    <w:rsid w:val="00BE4F04"/>
    <w:rsid w:val="00BE5D9F"/>
    <w:rsid w:val="00BF0803"/>
    <w:rsid w:val="00C00A07"/>
    <w:rsid w:val="00C0560F"/>
    <w:rsid w:val="00C105B2"/>
    <w:rsid w:val="00C25143"/>
    <w:rsid w:val="00C32A45"/>
    <w:rsid w:val="00C331B0"/>
    <w:rsid w:val="00C410D6"/>
    <w:rsid w:val="00C41998"/>
    <w:rsid w:val="00C63501"/>
    <w:rsid w:val="00C74E3B"/>
    <w:rsid w:val="00C76F10"/>
    <w:rsid w:val="00C83DA7"/>
    <w:rsid w:val="00C8654C"/>
    <w:rsid w:val="00C86E16"/>
    <w:rsid w:val="00C879D4"/>
    <w:rsid w:val="00C918E9"/>
    <w:rsid w:val="00C9481D"/>
    <w:rsid w:val="00C96511"/>
    <w:rsid w:val="00C96B64"/>
    <w:rsid w:val="00CA0AAF"/>
    <w:rsid w:val="00CA20C1"/>
    <w:rsid w:val="00CA2A06"/>
    <w:rsid w:val="00CA588A"/>
    <w:rsid w:val="00CB2161"/>
    <w:rsid w:val="00CB2249"/>
    <w:rsid w:val="00CB50CB"/>
    <w:rsid w:val="00CC0115"/>
    <w:rsid w:val="00CC2A95"/>
    <w:rsid w:val="00CC629A"/>
    <w:rsid w:val="00CC7581"/>
    <w:rsid w:val="00CD7987"/>
    <w:rsid w:val="00CE5A1C"/>
    <w:rsid w:val="00CE5BDA"/>
    <w:rsid w:val="00CF2966"/>
    <w:rsid w:val="00CF7470"/>
    <w:rsid w:val="00D124E9"/>
    <w:rsid w:val="00D14268"/>
    <w:rsid w:val="00D14DED"/>
    <w:rsid w:val="00D15065"/>
    <w:rsid w:val="00D17F17"/>
    <w:rsid w:val="00D21DFE"/>
    <w:rsid w:val="00D24D00"/>
    <w:rsid w:val="00D256C7"/>
    <w:rsid w:val="00D2591A"/>
    <w:rsid w:val="00D267C1"/>
    <w:rsid w:val="00D30E27"/>
    <w:rsid w:val="00D368C8"/>
    <w:rsid w:val="00D36F76"/>
    <w:rsid w:val="00D37496"/>
    <w:rsid w:val="00D434C7"/>
    <w:rsid w:val="00D44738"/>
    <w:rsid w:val="00D452F6"/>
    <w:rsid w:val="00D54BF6"/>
    <w:rsid w:val="00D6772E"/>
    <w:rsid w:val="00D71303"/>
    <w:rsid w:val="00D774EA"/>
    <w:rsid w:val="00D80DDD"/>
    <w:rsid w:val="00D84F19"/>
    <w:rsid w:val="00D941AA"/>
    <w:rsid w:val="00DA2F38"/>
    <w:rsid w:val="00DB34FC"/>
    <w:rsid w:val="00DC069D"/>
    <w:rsid w:val="00DC4387"/>
    <w:rsid w:val="00DC4A6F"/>
    <w:rsid w:val="00DD6032"/>
    <w:rsid w:val="00DD7911"/>
    <w:rsid w:val="00DE0B8D"/>
    <w:rsid w:val="00DE2297"/>
    <w:rsid w:val="00DE6CBA"/>
    <w:rsid w:val="00DF1BF1"/>
    <w:rsid w:val="00DF42DC"/>
    <w:rsid w:val="00E1449D"/>
    <w:rsid w:val="00E20490"/>
    <w:rsid w:val="00E2328D"/>
    <w:rsid w:val="00E26374"/>
    <w:rsid w:val="00E27058"/>
    <w:rsid w:val="00E3123B"/>
    <w:rsid w:val="00E31966"/>
    <w:rsid w:val="00E326AE"/>
    <w:rsid w:val="00E32C66"/>
    <w:rsid w:val="00E32D0B"/>
    <w:rsid w:val="00E35746"/>
    <w:rsid w:val="00E4042E"/>
    <w:rsid w:val="00E4610E"/>
    <w:rsid w:val="00E5058A"/>
    <w:rsid w:val="00E51E9F"/>
    <w:rsid w:val="00E5476E"/>
    <w:rsid w:val="00E60380"/>
    <w:rsid w:val="00E60D69"/>
    <w:rsid w:val="00E61899"/>
    <w:rsid w:val="00E61D35"/>
    <w:rsid w:val="00E671F7"/>
    <w:rsid w:val="00E71D0B"/>
    <w:rsid w:val="00E723D0"/>
    <w:rsid w:val="00E72C2C"/>
    <w:rsid w:val="00E8142A"/>
    <w:rsid w:val="00E81D64"/>
    <w:rsid w:val="00E8432F"/>
    <w:rsid w:val="00E85A11"/>
    <w:rsid w:val="00E9150C"/>
    <w:rsid w:val="00E97D41"/>
    <w:rsid w:val="00EA09F8"/>
    <w:rsid w:val="00EB721C"/>
    <w:rsid w:val="00EC02D6"/>
    <w:rsid w:val="00EC3E64"/>
    <w:rsid w:val="00ED18EF"/>
    <w:rsid w:val="00F12814"/>
    <w:rsid w:val="00F14D94"/>
    <w:rsid w:val="00F1598F"/>
    <w:rsid w:val="00F161D5"/>
    <w:rsid w:val="00F20640"/>
    <w:rsid w:val="00F20679"/>
    <w:rsid w:val="00F2524B"/>
    <w:rsid w:val="00F379FF"/>
    <w:rsid w:val="00F40626"/>
    <w:rsid w:val="00F43F0E"/>
    <w:rsid w:val="00F46EDC"/>
    <w:rsid w:val="00F51905"/>
    <w:rsid w:val="00F54D3A"/>
    <w:rsid w:val="00F550AB"/>
    <w:rsid w:val="00F551E2"/>
    <w:rsid w:val="00F55934"/>
    <w:rsid w:val="00F601E5"/>
    <w:rsid w:val="00F60654"/>
    <w:rsid w:val="00F60E92"/>
    <w:rsid w:val="00F643E1"/>
    <w:rsid w:val="00F653F9"/>
    <w:rsid w:val="00F706B7"/>
    <w:rsid w:val="00F715E9"/>
    <w:rsid w:val="00F71801"/>
    <w:rsid w:val="00F73C95"/>
    <w:rsid w:val="00F81AB5"/>
    <w:rsid w:val="00F85DEF"/>
    <w:rsid w:val="00F860E7"/>
    <w:rsid w:val="00F900F3"/>
    <w:rsid w:val="00F95D51"/>
    <w:rsid w:val="00FA1AAA"/>
    <w:rsid w:val="00FA7E11"/>
    <w:rsid w:val="00FB105E"/>
    <w:rsid w:val="00FB1D98"/>
    <w:rsid w:val="00FD0DF3"/>
    <w:rsid w:val="00FD2BBA"/>
    <w:rsid w:val="00FD4654"/>
    <w:rsid w:val="00FE3BAF"/>
    <w:rsid w:val="00FE4F0E"/>
    <w:rsid w:val="00FE548F"/>
    <w:rsid w:val="00FE6706"/>
    <w:rsid w:val="00FF16DA"/>
    <w:rsid w:val="00FF20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FEE3176"/>
  <w15:chartTrackingRefBased/>
  <w15:docId w15:val="{51C21580-CA65-41DC-8726-E2BF086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256"/>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en-US"/>
    </w:rPr>
  </w:style>
  <w:style w:type="paragraph" w:styleId="Heading2">
    <w:name w:val="heading 2"/>
    <w:basedOn w:val="Normal"/>
    <w:next w:val="Normal"/>
    <w:link w:val="Heading2Char"/>
    <w:uiPriority w:val="9"/>
    <w:unhideWhenUsed/>
    <w:qFormat/>
    <w:rsid w:val="002A026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iPriority w:val="9"/>
    <w:unhideWhenUsed/>
    <w:qFormat/>
    <w:rsid w:val="002A026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34A2"/>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sid w:val="005234A2"/>
    <w:rPr>
      <w:sz w:val="24"/>
      <w:szCs w:val="24"/>
      <w:lang w:eastAsia="en-US"/>
    </w:rPr>
  </w:style>
  <w:style w:type="character" w:styleId="CommentReference">
    <w:name w:val="annotation reference"/>
    <w:basedOn w:val="DefaultParagraphFont"/>
    <w:uiPriority w:val="99"/>
    <w:semiHidden/>
    <w:unhideWhenUsed/>
    <w:rsid w:val="005234A2"/>
    <w:rPr>
      <w:sz w:val="18"/>
      <w:szCs w:val="18"/>
    </w:rPr>
  </w:style>
  <w:style w:type="paragraph" w:styleId="BalloonText">
    <w:name w:val="Balloon Text"/>
    <w:basedOn w:val="Normal"/>
    <w:link w:val="BalloonTextChar"/>
    <w:uiPriority w:val="99"/>
    <w:semiHidden/>
    <w:unhideWhenUsed/>
    <w:rsid w:val="00523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A2"/>
    <w:rPr>
      <w:rFonts w:ascii="Segoe UI" w:hAnsi="Segoe UI" w:cs="Segoe UI"/>
      <w:sz w:val="18"/>
      <w:szCs w:val="18"/>
    </w:rPr>
  </w:style>
  <w:style w:type="character" w:customStyle="1" w:styleId="Heading1Char">
    <w:name w:val="Heading 1 Char"/>
    <w:basedOn w:val="DefaultParagraphFont"/>
    <w:link w:val="Heading1"/>
    <w:uiPriority w:val="9"/>
    <w:rsid w:val="007B3256"/>
    <w:rPr>
      <w:rFonts w:asciiTheme="majorHAnsi" w:eastAsiaTheme="majorEastAsia" w:hAnsiTheme="majorHAnsi" w:cstheme="majorBidi"/>
      <w:b/>
      <w:bCs/>
      <w:color w:val="2C6EAB"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9C5E79"/>
    <w:pPr>
      <w:spacing w:after="160"/>
    </w:pPr>
    <w:rPr>
      <w:b/>
      <w:bCs/>
      <w:sz w:val="20"/>
      <w:szCs w:val="20"/>
      <w:lang w:eastAsia="zh-TW"/>
    </w:rPr>
  </w:style>
  <w:style w:type="character" w:customStyle="1" w:styleId="CommentSubjectChar">
    <w:name w:val="Comment Subject Char"/>
    <w:basedOn w:val="CommentTextChar"/>
    <w:link w:val="CommentSubject"/>
    <w:uiPriority w:val="99"/>
    <w:semiHidden/>
    <w:rsid w:val="009C5E79"/>
    <w:rPr>
      <w:b/>
      <w:bCs/>
      <w:sz w:val="20"/>
      <w:szCs w:val="20"/>
      <w:lang w:eastAsia="en-US"/>
    </w:rPr>
  </w:style>
  <w:style w:type="character" w:customStyle="1" w:styleId="Heading2Char">
    <w:name w:val="Heading 2 Char"/>
    <w:basedOn w:val="DefaultParagraphFont"/>
    <w:link w:val="Heading2"/>
    <w:uiPriority w:val="9"/>
    <w:rsid w:val="002A026D"/>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2A026D"/>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2A026D"/>
    <w:pPr>
      <w:spacing w:before="100" w:beforeAutospacing="1" w:after="100" w:afterAutospacing="1" w:line="240" w:lineRule="auto"/>
    </w:pPr>
    <w:rPr>
      <w:rFonts w:ascii="Times" w:hAnsi="Times" w:cs="Times New Roman"/>
      <w:sz w:val="20"/>
      <w:szCs w:val="20"/>
      <w:lang w:eastAsia="en-US"/>
    </w:rPr>
  </w:style>
  <w:style w:type="paragraph" w:styleId="FootnoteText">
    <w:name w:val="footnote text"/>
    <w:basedOn w:val="Normal"/>
    <w:link w:val="FootnoteTextChar"/>
    <w:uiPriority w:val="99"/>
    <w:unhideWhenUsed/>
    <w:rsid w:val="002A026D"/>
    <w:pPr>
      <w:spacing w:after="0" w:line="240" w:lineRule="auto"/>
    </w:pPr>
    <w:rPr>
      <w:sz w:val="24"/>
      <w:szCs w:val="24"/>
      <w:lang w:eastAsia="en-US"/>
    </w:rPr>
  </w:style>
  <w:style w:type="character" w:customStyle="1" w:styleId="FootnoteTextChar">
    <w:name w:val="Footnote Text Char"/>
    <w:basedOn w:val="DefaultParagraphFont"/>
    <w:link w:val="FootnoteText"/>
    <w:uiPriority w:val="99"/>
    <w:rsid w:val="002A026D"/>
    <w:rPr>
      <w:sz w:val="24"/>
      <w:szCs w:val="24"/>
      <w:lang w:eastAsia="en-US"/>
    </w:rPr>
  </w:style>
  <w:style w:type="character" w:styleId="FootnoteReference">
    <w:name w:val="footnote reference"/>
    <w:basedOn w:val="DefaultParagraphFont"/>
    <w:uiPriority w:val="99"/>
    <w:unhideWhenUsed/>
    <w:rsid w:val="002A026D"/>
    <w:rPr>
      <w:vertAlign w:val="superscript"/>
    </w:rPr>
  </w:style>
  <w:style w:type="character" w:styleId="Hyperlink">
    <w:name w:val="Hyperlink"/>
    <w:basedOn w:val="DefaultParagraphFont"/>
    <w:uiPriority w:val="99"/>
    <w:unhideWhenUsed/>
    <w:rsid w:val="002A026D"/>
    <w:rPr>
      <w:color w:val="0563C1" w:themeColor="hyperlink"/>
      <w:u w:val="single"/>
    </w:rPr>
  </w:style>
  <w:style w:type="paragraph" w:styleId="ListParagraph">
    <w:name w:val="List Paragraph"/>
    <w:basedOn w:val="Normal"/>
    <w:uiPriority w:val="34"/>
    <w:qFormat/>
    <w:rsid w:val="002A026D"/>
    <w:pPr>
      <w:spacing w:after="0" w:line="240" w:lineRule="auto"/>
      <w:ind w:left="720"/>
      <w:contextualSpacing/>
    </w:pPr>
    <w:rPr>
      <w:sz w:val="24"/>
      <w:szCs w:val="24"/>
      <w:lang w:eastAsia="en-US"/>
    </w:rPr>
  </w:style>
  <w:style w:type="paragraph" w:customStyle="1" w:styleId="Normal0">
    <w:name w:val="[Normal]"/>
    <w:uiPriority w:val="99"/>
    <w:rsid w:val="002A026D"/>
    <w:pPr>
      <w:widowControl w:val="0"/>
      <w:autoSpaceDE w:val="0"/>
      <w:autoSpaceDN w:val="0"/>
      <w:adjustRightInd w:val="0"/>
      <w:spacing w:after="0" w:line="240" w:lineRule="auto"/>
    </w:pPr>
    <w:rPr>
      <w:rFonts w:ascii="Arial" w:eastAsiaTheme="minorHAnsi" w:hAnsi="Arial" w:cs="Arial"/>
      <w:sz w:val="24"/>
      <w:szCs w:val="24"/>
      <w:lang w:eastAsia="en-US"/>
    </w:rPr>
  </w:style>
  <w:style w:type="character" w:styleId="FollowedHyperlink">
    <w:name w:val="FollowedHyperlink"/>
    <w:basedOn w:val="DefaultParagraphFont"/>
    <w:uiPriority w:val="99"/>
    <w:semiHidden/>
    <w:unhideWhenUsed/>
    <w:rsid w:val="002A026D"/>
    <w:rPr>
      <w:color w:val="954F72" w:themeColor="followedHyperlink"/>
      <w:u w:val="single"/>
    </w:rPr>
  </w:style>
  <w:style w:type="paragraph" w:styleId="Footer">
    <w:name w:val="footer"/>
    <w:basedOn w:val="Normal"/>
    <w:link w:val="FooterChar"/>
    <w:uiPriority w:val="99"/>
    <w:unhideWhenUsed/>
    <w:rsid w:val="002A026D"/>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2A026D"/>
    <w:rPr>
      <w:sz w:val="24"/>
      <w:szCs w:val="24"/>
      <w:lang w:eastAsia="en-US"/>
    </w:rPr>
  </w:style>
  <w:style w:type="character" w:styleId="PageNumber">
    <w:name w:val="page number"/>
    <w:basedOn w:val="DefaultParagraphFont"/>
    <w:uiPriority w:val="99"/>
    <w:semiHidden/>
    <w:unhideWhenUsed/>
    <w:rsid w:val="002A026D"/>
  </w:style>
  <w:style w:type="paragraph" w:styleId="Title">
    <w:name w:val="Title"/>
    <w:basedOn w:val="Normal"/>
    <w:next w:val="Normal"/>
    <w:link w:val="TitleChar"/>
    <w:uiPriority w:val="10"/>
    <w:qFormat/>
    <w:rsid w:val="002A026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A026D"/>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2A026D"/>
    <w:pPr>
      <w:spacing w:after="0" w:line="240" w:lineRule="auto"/>
    </w:pPr>
    <w:rPr>
      <w:sz w:val="24"/>
      <w:szCs w:val="24"/>
      <w:lang w:eastAsia="en-US"/>
    </w:rPr>
  </w:style>
  <w:style w:type="paragraph" w:styleId="Header">
    <w:name w:val="header"/>
    <w:basedOn w:val="Normal"/>
    <w:link w:val="HeaderChar"/>
    <w:uiPriority w:val="99"/>
    <w:unhideWhenUsed/>
    <w:rsid w:val="002A026D"/>
    <w:pPr>
      <w:tabs>
        <w:tab w:val="center" w:pos="4513"/>
        <w:tab w:val="right" w:pos="9026"/>
      </w:tabs>
      <w:spacing w:after="0" w:line="240" w:lineRule="auto"/>
    </w:pPr>
    <w:rPr>
      <w:sz w:val="24"/>
      <w:szCs w:val="24"/>
      <w:lang w:eastAsia="en-US"/>
    </w:rPr>
  </w:style>
  <w:style w:type="character" w:customStyle="1" w:styleId="HeaderChar">
    <w:name w:val="Header Char"/>
    <w:basedOn w:val="DefaultParagraphFont"/>
    <w:link w:val="Header"/>
    <w:uiPriority w:val="99"/>
    <w:rsid w:val="002A026D"/>
    <w:rPr>
      <w:sz w:val="24"/>
      <w:szCs w:val="24"/>
      <w:lang w:eastAsia="en-US"/>
    </w:rPr>
  </w:style>
  <w:style w:type="paragraph" w:styleId="PlainText">
    <w:name w:val="Plain Text"/>
    <w:basedOn w:val="Normal"/>
    <w:link w:val="PlainTextChar"/>
    <w:uiPriority w:val="99"/>
    <w:semiHidden/>
    <w:unhideWhenUsed/>
    <w:rsid w:val="002A026D"/>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2A026D"/>
    <w:rPr>
      <w:rFonts w:ascii="Calibri" w:eastAsiaTheme="minorHAnsi" w:hAnsi="Calibri" w:cs="Consolas"/>
      <w:szCs w:val="21"/>
      <w:lang w:eastAsia="en-US"/>
    </w:rPr>
  </w:style>
  <w:style w:type="paragraph" w:customStyle="1" w:styleId="Default">
    <w:name w:val="Default"/>
    <w:rsid w:val="002A026D"/>
    <w:pPr>
      <w:autoSpaceDE w:val="0"/>
      <w:autoSpaceDN w:val="0"/>
      <w:adjustRightInd w:val="0"/>
      <w:spacing w:after="0" w:line="240" w:lineRule="auto"/>
    </w:pPr>
    <w:rPr>
      <w:rFonts w:ascii="Calibri" w:hAnsi="Calibri" w:cs="Calibri"/>
      <w:color w:val="000000"/>
      <w:sz w:val="24"/>
      <w:szCs w:val="24"/>
      <w:lang w:eastAsia="en-US"/>
    </w:rPr>
  </w:style>
  <w:style w:type="paragraph" w:styleId="EndnoteText">
    <w:name w:val="endnote text"/>
    <w:basedOn w:val="Normal"/>
    <w:link w:val="EndnoteTextChar"/>
    <w:uiPriority w:val="99"/>
    <w:semiHidden/>
    <w:unhideWhenUsed/>
    <w:rsid w:val="002A026D"/>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2A026D"/>
    <w:rPr>
      <w:sz w:val="20"/>
      <w:szCs w:val="20"/>
      <w:lang w:eastAsia="en-US"/>
    </w:rPr>
  </w:style>
  <w:style w:type="character" w:styleId="EndnoteReference">
    <w:name w:val="endnote reference"/>
    <w:basedOn w:val="DefaultParagraphFont"/>
    <w:uiPriority w:val="99"/>
    <w:semiHidden/>
    <w:unhideWhenUsed/>
    <w:rsid w:val="002A026D"/>
    <w:rPr>
      <w:vertAlign w:val="superscript"/>
    </w:rPr>
  </w:style>
  <w:style w:type="character" w:customStyle="1" w:styleId="url-popover1">
    <w:name w:val="url-popover1"/>
    <w:basedOn w:val="DefaultParagraphFont"/>
    <w:rsid w:val="008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3683">
      <w:bodyDiv w:val="1"/>
      <w:marLeft w:val="0"/>
      <w:marRight w:val="0"/>
      <w:marTop w:val="0"/>
      <w:marBottom w:val="0"/>
      <w:divBdr>
        <w:top w:val="none" w:sz="0" w:space="0" w:color="auto"/>
        <w:left w:val="none" w:sz="0" w:space="0" w:color="auto"/>
        <w:bottom w:val="none" w:sz="0" w:space="0" w:color="auto"/>
        <w:right w:val="none" w:sz="0" w:space="0" w:color="auto"/>
      </w:divBdr>
    </w:div>
    <w:div w:id="794257750">
      <w:bodyDiv w:val="1"/>
      <w:marLeft w:val="0"/>
      <w:marRight w:val="0"/>
      <w:marTop w:val="0"/>
      <w:marBottom w:val="0"/>
      <w:divBdr>
        <w:top w:val="none" w:sz="0" w:space="0" w:color="auto"/>
        <w:left w:val="none" w:sz="0" w:space="0" w:color="auto"/>
        <w:bottom w:val="none" w:sz="0" w:space="0" w:color="auto"/>
        <w:right w:val="none" w:sz="0" w:space="0" w:color="auto"/>
      </w:divBdr>
    </w:div>
    <w:div w:id="1019047367">
      <w:bodyDiv w:val="1"/>
      <w:marLeft w:val="0"/>
      <w:marRight w:val="0"/>
      <w:marTop w:val="0"/>
      <w:marBottom w:val="0"/>
      <w:divBdr>
        <w:top w:val="none" w:sz="0" w:space="0" w:color="auto"/>
        <w:left w:val="none" w:sz="0" w:space="0" w:color="auto"/>
        <w:bottom w:val="none" w:sz="0" w:space="0" w:color="auto"/>
        <w:right w:val="none" w:sz="0" w:space="0" w:color="auto"/>
      </w:divBdr>
    </w:div>
    <w:div w:id="1095708003">
      <w:bodyDiv w:val="1"/>
      <w:marLeft w:val="0"/>
      <w:marRight w:val="0"/>
      <w:marTop w:val="0"/>
      <w:marBottom w:val="0"/>
      <w:divBdr>
        <w:top w:val="none" w:sz="0" w:space="0" w:color="auto"/>
        <w:left w:val="none" w:sz="0" w:space="0" w:color="auto"/>
        <w:bottom w:val="none" w:sz="0" w:space="0" w:color="auto"/>
        <w:right w:val="none" w:sz="0" w:space="0" w:color="auto"/>
      </w:divBdr>
      <w:divsChild>
        <w:div w:id="1941181380">
          <w:marLeft w:val="0"/>
          <w:marRight w:val="0"/>
          <w:marTop w:val="0"/>
          <w:marBottom w:val="0"/>
          <w:divBdr>
            <w:top w:val="none" w:sz="0" w:space="0" w:color="auto"/>
            <w:left w:val="none" w:sz="0" w:space="0" w:color="auto"/>
            <w:bottom w:val="none" w:sz="0" w:space="0" w:color="auto"/>
            <w:right w:val="none" w:sz="0" w:space="0" w:color="auto"/>
          </w:divBdr>
          <w:divsChild>
            <w:div w:id="32773578">
              <w:marLeft w:val="0"/>
              <w:marRight w:val="0"/>
              <w:marTop w:val="0"/>
              <w:marBottom w:val="600"/>
              <w:divBdr>
                <w:top w:val="none" w:sz="0" w:space="0" w:color="auto"/>
                <w:left w:val="none" w:sz="0" w:space="0" w:color="auto"/>
                <w:bottom w:val="none" w:sz="0" w:space="0" w:color="auto"/>
                <w:right w:val="none" w:sz="0" w:space="0" w:color="auto"/>
              </w:divBdr>
              <w:divsChild>
                <w:div w:id="1164201926">
                  <w:marLeft w:val="-225"/>
                  <w:marRight w:val="-225"/>
                  <w:marTop w:val="0"/>
                  <w:marBottom w:val="0"/>
                  <w:divBdr>
                    <w:top w:val="none" w:sz="0" w:space="0" w:color="auto"/>
                    <w:left w:val="none" w:sz="0" w:space="0" w:color="auto"/>
                    <w:bottom w:val="none" w:sz="0" w:space="0" w:color="auto"/>
                    <w:right w:val="none" w:sz="0" w:space="0" w:color="auto"/>
                  </w:divBdr>
                  <w:divsChild>
                    <w:div w:id="1430812152">
                      <w:marLeft w:val="0"/>
                      <w:marRight w:val="0"/>
                      <w:marTop w:val="0"/>
                      <w:marBottom w:val="0"/>
                      <w:divBdr>
                        <w:top w:val="none" w:sz="0" w:space="0" w:color="auto"/>
                        <w:left w:val="none" w:sz="0" w:space="0" w:color="auto"/>
                        <w:bottom w:val="none" w:sz="0" w:space="0" w:color="auto"/>
                        <w:right w:val="none" w:sz="0" w:space="0" w:color="auto"/>
                      </w:divBdr>
                      <w:divsChild>
                        <w:div w:id="561722287">
                          <w:marLeft w:val="0"/>
                          <w:marRight w:val="0"/>
                          <w:marTop w:val="0"/>
                          <w:marBottom w:val="0"/>
                          <w:divBdr>
                            <w:top w:val="none" w:sz="0" w:space="0" w:color="auto"/>
                            <w:left w:val="none" w:sz="0" w:space="0" w:color="auto"/>
                            <w:bottom w:val="none" w:sz="0" w:space="0" w:color="auto"/>
                            <w:right w:val="none" w:sz="0" w:space="0" w:color="auto"/>
                          </w:divBdr>
                          <w:divsChild>
                            <w:div w:id="1125082000">
                              <w:marLeft w:val="0"/>
                              <w:marRight w:val="0"/>
                              <w:marTop w:val="0"/>
                              <w:marBottom w:val="0"/>
                              <w:divBdr>
                                <w:top w:val="none" w:sz="0" w:space="0" w:color="auto"/>
                                <w:left w:val="none" w:sz="0" w:space="0" w:color="auto"/>
                                <w:bottom w:val="none" w:sz="0" w:space="0" w:color="auto"/>
                                <w:right w:val="none" w:sz="0" w:space="0" w:color="auto"/>
                              </w:divBdr>
                              <w:divsChild>
                                <w:div w:id="35979693">
                                  <w:marLeft w:val="0"/>
                                  <w:marRight w:val="0"/>
                                  <w:marTop w:val="0"/>
                                  <w:marBottom w:val="0"/>
                                  <w:divBdr>
                                    <w:top w:val="none" w:sz="0" w:space="0" w:color="auto"/>
                                    <w:left w:val="none" w:sz="0" w:space="0" w:color="auto"/>
                                    <w:bottom w:val="none" w:sz="0" w:space="0" w:color="auto"/>
                                    <w:right w:val="none" w:sz="0" w:space="0" w:color="auto"/>
                                  </w:divBdr>
                                  <w:divsChild>
                                    <w:div w:id="1108550522">
                                      <w:marLeft w:val="0"/>
                                      <w:marRight w:val="0"/>
                                      <w:marTop w:val="0"/>
                                      <w:marBottom w:val="0"/>
                                      <w:divBdr>
                                        <w:top w:val="none" w:sz="0" w:space="0" w:color="auto"/>
                                        <w:left w:val="none" w:sz="0" w:space="0" w:color="auto"/>
                                        <w:bottom w:val="none" w:sz="0" w:space="0" w:color="auto"/>
                                        <w:right w:val="none" w:sz="0" w:space="0" w:color="auto"/>
                                      </w:divBdr>
                                      <w:divsChild>
                                        <w:div w:id="166605696">
                                          <w:marLeft w:val="0"/>
                                          <w:marRight w:val="0"/>
                                          <w:marTop w:val="0"/>
                                          <w:marBottom w:val="0"/>
                                          <w:divBdr>
                                            <w:top w:val="none" w:sz="0" w:space="0" w:color="auto"/>
                                            <w:left w:val="none" w:sz="0" w:space="0" w:color="auto"/>
                                            <w:bottom w:val="none" w:sz="0" w:space="0" w:color="auto"/>
                                            <w:right w:val="none" w:sz="0" w:space="0" w:color="auto"/>
                                          </w:divBdr>
                                          <w:divsChild>
                                            <w:div w:id="368646126">
                                              <w:marLeft w:val="0"/>
                                              <w:marRight w:val="0"/>
                                              <w:marTop w:val="0"/>
                                              <w:marBottom w:val="0"/>
                                              <w:divBdr>
                                                <w:top w:val="none" w:sz="0" w:space="0" w:color="auto"/>
                                                <w:left w:val="none" w:sz="0" w:space="0" w:color="auto"/>
                                                <w:bottom w:val="none" w:sz="0" w:space="0" w:color="auto"/>
                                                <w:right w:val="none" w:sz="0" w:space="0" w:color="auto"/>
                                              </w:divBdr>
                                              <w:divsChild>
                                                <w:div w:id="1458833017">
                                                  <w:marLeft w:val="-225"/>
                                                  <w:marRight w:val="-225"/>
                                                  <w:marTop w:val="0"/>
                                                  <w:marBottom w:val="0"/>
                                                  <w:divBdr>
                                                    <w:top w:val="none" w:sz="0" w:space="0" w:color="auto"/>
                                                    <w:left w:val="none" w:sz="0" w:space="0" w:color="auto"/>
                                                    <w:bottom w:val="none" w:sz="0" w:space="0" w:color="auto"/>
                                                    <w:right w:val="none" w:sz="0" w:space="0" w:color="auto"/>
                                                  </w:divBdr>
                                                  <w:divsChild>
                                                    <w:div w:id="1509060659">
                                                      <w:marLeft w:val="0"/>
                                                      <w:marRight w:val="0"/>
                                                      <w:marTop w:val="0"/>
                                                      <w:marBottom w:val="0"/>
                                                      <w:divBdr>
                                                        <w:top w:val="none" w:sz="0" w:space="0" w:color="auto"/>
                                                        <w:left w:val="none" w:sz="0" w:space="0" w:color="auto"/>
                                                        <w:bottom w:val="none" w:sz="0" w:space="0" w:color="auto"/>
                                                        <w:right w:val="none" w:sz="0" w:space="0" w:color="auto"/>
                                                      </w:divBdr>
                                                      <w:divsChild>
                                                        <w:div w:id="1902205555">
                                                          <w:marLeft w:val="0"/>
                                                          <w:marRight w:val="0"/>
                                                          <w:marTop w:val="0"/>
                                                          <w:marBottom w:val="0"/>
                                                          <w:divBdr>
                                                            <w:top w:val="none" w:sz="0" w:space="0" w:color="auto"/>
                                                            <w:left w:val="none" w:sz="0" w:space="0" w:color="auto"/>
                                                            <w:bottom w:val="none" w:sz="0" w:space="0" w:color="auto"/>
                                                            <w:right w:val="none" w:sz="0" w:space="0" w:color="auto"/>
                                                          </w:divBdr>
                                                        </w:div>
                                                        <w:div w:id="100925762">
                                                          <w:marLeft w:val="0"/>
                                                          <w:marRight w:val="0"/>
                                                          <w:marTop w:val="0"/>
                                                          <w:marBottom w:val="0"/>
                                                          <w:divBdr>
                                                            <w:top w:val="none" w:sz="0" w:space="0" w:color="auto"/>
                                                            <w:left w:val="none" w:sz="0" w:space="0" w:color="auto"/>
                                                            <w:bottom w:val="none" w:sz="0" w:space="0" w:color="auto"/>
                                                            <w:right w:val="none" w:sz="0" w:space="0" w:color="auto"/>
                                                          </w:divBdr>
                                                        </w:div>
                                                      </w:divsChild>
                                                    </w:div>
                                                    <w:div w:id="410546763">
                                                      <w:marLeft w:val="0"/>
                                                      <w:marRight w:val="0"/>
                                                      <w:marTop w:val="0"/>
                                                      <w:marBottom w:val="0"/>
                                                      <w:divBdr>
                                                        <w:top w:val="none" w:sz="0" w:space="0" w:color="auto"/>
                                                        <w:left w:val="none" w:sz="0" w:space="0" w:color="auto"/>
                                                        <w:bottom w:val="none" w:sz="0" w:space="0" w:color="auto"/>
                                                        <w:right w:val="none" w:sz="0" w:space="0" w:color="auto"/>
                                                      </w:divBdr>
                                                      <w:divsChild>
                                                        <w:div w:id="116023100">
                                                          <w:marLeft w:val="0"/>
                                                          <w:marRight w:val="0"/>
                                                          <w:marTop w:val="0"/>
                                                          <w:marBottom w:val="0"/>
                                                          <w:divBdr>
                                                            <w:top w:val="none" w:sz="0" w:space="0" w:color="auto"/>
                                                            <w:left w:val="none" w:sz="0" w:space="0" w:color="auto"/>
                                                            <w:bottom w:val="none" w:sz="0" w:space="0" w:color="auto"/>
                                                            <w:right w:val="none" w:sz="0" w:space="0" w:color="auto"/>
                                                          </w:divBdr>
                                                        </w:div>
                                                        <w:div w:id="1431928218">
                                                          <w:marLeft w:val="0"/>
                                                          <w:marRight w:val="0"/>
                                                          <w:marTop w:val="0"/>
                                                          <w:marBottom w:val="0"/>
                                                          <w:divBdr>
                                                            <w:top w:val="none" w:sz="0" w:space="0" w:color="auto"/>
                                                            <w:left w:val="none" w:sz="0" w:space="0" w:color="auto"/>
                                                            <w:bottom w:val="none" w:sz="0" w:space="0" w:color="auto"/>
                                                            <w:right w:val="none" w:sz="0" w:space="0" w:color="auto"/>
                                                          </w:divBdr>
                                                          <w:divsChild>
                                                            <w:div w:id="296498682">
                                                              <w:marLeft w:val="0"/>
                                                              <w:marRight w:val="0"/>
                                                              <w:marTop w:val="0"/>
                                                              <w:marBottom w:val="0"/>
                                                              <w:divBdr>
                                                                <w:top w:val="single" w:sz="6" w:space="1" w:color="CCCCCC"/>
                                                                <w:left w:val="single" w:sz="6" w:space="1" w:color="CCCCCC"/>
                                                                <w:bottom w:val="single" w:sz="6" w:space="1" w:color="CCCCCC"/>
                                                                <w:right w:val="single" w:sz="6" w:space="1" w:color="CCCCCC"/>
                                                              </w:divBdr>
                                                              <w:divsChild>
                                                                <w:div w:id="891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1304">
                                                  <w:marLeft w:val="-225"/>
                                                  <w:marRight w:val="-225"/>
                                                  <w:marTop w:val="0"/>
                                                  <w:marBottom w:val="0"/>
                                                  <w:divBdr>
                                                    <w:top w:val="none" w:sz="0" w:space="0" w:color="auto"/>
                                                    <w:left w:val="none" w:sz="0" w:space="0" w:color="auto"/>
                                                    <w:bottom w:val="none" w:sz="0" w:space="0" w:color="auto"/>
                                                    <w:right w:val="none" w:sz="0" w:space="0" w:color="auto"/>
                                                  </w:divBdr>
                                                  <w:divsChild>
                                                    <w:div w:id="13964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6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ope@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14FB529-5C89-400F-8030-70F30851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27458</Words>
  <Characters>156515</Characters>
  <Application>Microsoft Office Word</Application>
  <DocSecurity>4</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J.L.</dc:creator>
  <cp:keywords/>
  <dc:description/>
  <cp:lastModifiedBy>Radzai Z.B.M.</cp:lastModifiedBy>
  <cp:revision>2</cp:revision>
  <cp:lastPrinted>2019-01-28T14:26:00Z</cp:lastPrinted>
  <dcterms:created xsi:type="dcterms:W3CDTF">2019-03-27T12:06:00Z</dcterms:created>
  <dcterms:modified xsi:type="dcterms:W3CDTF">2019-03-27T12:06:00Z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http://www.zotero.org/styles/social-science-and-medicine</vt:lpwstr>
  </property>
  <property fmtid="{D5CDD505-2E9C-101B-9397-08002B2CF9AE}" pid="19" name="Mendeley Recent Style Name 8_1">
    <vt:lpwstr>Social Science &amp;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41559751-d286-3e28-b913-8778ad6641d1</vt:lpwstr>
  </property>
  <property fmtid="{D5CDD505-2E9C-101B-9397-08002B2CF9AE}" pid="24" name="Mendeley Citation Style_1">
    <vt:lpwstr>http://www.zotero.org/styles/sage-harvard</vt:lpwstr>
  </property>
</Properties>
</file>