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489C0" w14:textId="484B87A9" w:rsidR="0001763D" w:rsidRPr="00D23E45" w:rsidRDefault="008850CE" w:rsidP="003E1755">
      <w:pPr>
        <w:spacing w:line="360" w:lineRule="auto"/>
        <w:rPr>
          <w:rFonts w:cstheme="minorHAnsi"/>
          <w:b/>
          <w:sz w:val="24"/>
          <w:szCs w:val="24"/>
        </w:rPr>
      </w:pPr>
      <w:r w:rsidRPr="00D23E45">
        <w:rPr>
          <w:rFonts w:cstheme="minorHAnsi"/>
          <w:b/>
          <w:sz w:val="24"/>
          <w:szCs w:val="24"/>
        </w:rPr>
        <w:t xml:space="preserve">Additional </w:t>
      </w:r>
      <w:r w:rsidR="0001763D" w:rsidRPr="00D23E45">
        <w:rPr>
          <w:rFonts w:cstheme="minorHAnsi"/>
          <w:b/>
          <w:sz w:val="24"/>
          <w:szCs w:val="24"/>
        </w:rPr>
        <w:t>information</w:t>
      </w:r>
    </w:p>
    <w:p w14:paraId="6968C8E6" w14:textId="77777777" w:rsidR="002C7EDF" w:rsidRPr="00D23E45" w:rsidRDefault="002C7EDF" w:rsidP="003E1755">
      <w:pPr>
        <w:spacing w:line="360" w:lineRule="auto"/>
        <w:rPr>
          <w:rFonts w:cstheme="minorHAnsi"/>
          <w:b/>
          <w:sz w:val="24"/>
          <w:szCs w:val="24"/>
        </w:rPr>
      </w:pPr>
      <w:r w:rsidRPr="00D23E45">
        <w:rPr>
          <w:rFonts w:cstheme="minorHAnsi"/>
          <w:b/>
          <w:sz w:val="24"/>
          <w:szCs w:val="24"/>
        </w:rPr>
        <w:t xml:space="preserve">Genome-wide methylation profiling of Beckwith </w:t>
      </w:r>
      <w:proofErr w:type="spellStart"/>
      <w:r w:rsidRPr="00D23E45">
        <w:rPr>
          <w:rFonts w:cstheme="minorHAnsi"/>
          <w:b/>
          <w:sz w:val="24"/>
          <w:szCs w:val="24"/>
        </w:rPr>
        <w:t>Wiedemann</w:t>
      </w:r>
      <w:proofErr w:type="spellEnd"/>
      <w:r w:rsidRPr="00D23E45">
        <w:rPr>
          <w:rFonts w:cstheme="minorHAnsi"/>
          <w:b/>
          <w:sz w:val="24"/>
          <w:szCs w:val="24"/>
        </w:rPr>
        <w:t xml:space="preserve"> syndrome patients without molecular confirmation after routine diagnostics</w:t>
      </w:r>
    </w:p>
    <w:p w14:paraId="41D5A878" w14:textId="0DC2133D" w:rsidR="0001763D" w:rsidRPr="00D23E45" w:rsidRDefault="0001763D" w:rsidP="003E1755">
      <w:pPr>
        <w:spacing w:line="360" w:lineRule="auto"/>
        <w:rPr>
          <w:rFonts w:cstheme="minorHAnsi"/>
          <w:sz w:val="24"/>
          <w:szCs w:val="24"/>
          <w:vertAlign w:val="superscript"/>
        </w:rPr>
      </w:pPr>
      <w:r w:rsidRPr="00D23E45">
        <w:rPr>
          <w:rFonts w:cstheme="minorHAnsi"/>
          <w:sz w:val="24"/>
          <w:szCs w:val="24"/>
        </w:rPr>
        <w:t>I.M. Krzyzewska</w:t>
      </w:r>
      <w:r w:rsidRPr="00D23E45">
        <w:rPr>
          <w:rFonts w:cstheme="minorHAnsi"/>
          <w:sz w:val="24"/>
          <w:szCs w:val="24"/>
          <w:vertAlign w:val="superscript"/>
        </w:rPr>
        <w:t>1*</w:t>
      </w:r>
      <w:r w:rsidRPr="00D23E45">
        <w:rPr>
          <w:rFonts w:cstheme="minorHAnsi"/>
          <w:sz w:val="24"/>
          <w:szCs w:val="24"/>
        </w:rPr>
        <w:t>, M.Alders</w:t>
      </w:r>
      <w:r w:rsidRPr="00D23E45">
        <w:rPr>
          <w:rFonts w:cstheme="minorHAnsi"/>
          <w:sz w:val="24"/>
          <w:szCs w:val="24"/>
          <w:vertAlign w:val="superscript"/>
        </w:rPr>
        <w:t>1*</w:t>
      </w:r>
      <w:r w:rsidRPr="00D23E45">
        <w:rPr>
          <w:rFonts w:cstheme="minorHAnsi"/>
          <w:sz w:val="24"/>
          <w:szCs w:val="24"/>
        </w:rPr>
        <w:t>, S. M. Maas</w:t>
      </w:r>
      <w:r w:rsidRPr="00D23E45">
        <w:rPr>
          <w:rFonts w:cstheme="minorHAnsi"/>
          <w:sz w:val="24"/>
          <w:szCs w:val="24"/>
          <w:vertAlign w:val="superscript"/>
        </w:rPr>
        <w:t>2</w:t>
      </w:r>
      <w:r w:rsidRPr="00D23E45">
        <w:rPr>
          <w:rFonts w:cstheme="minorHAnsi"/>
          <w:sz w:val="24"/>
          <w:szCs w:val="24"/>
        </w:rPr>
        <w:t>, J. Bliek</w:t>
      </w:r>
      <w:r w:rsidRPr="00D23E45">
        <w:rPr>
          <w:rFonts w:cstheme="minorHAnsi"/>
          <w:sz w:val="24"/>
          <w:szCs w:val="24"/>
          <w:vertAlign w:val="superscript"/>
        </w:rPr>
        <w:t>1</w:t>
      </w:r>
      <w:r w:rsidRPr="00D23E45">
        <w:rPr>
          <w:rFonts w:cstheme="minorHAnsi"/>
          <w:sz w:val="24"/>
          <w:szCs w:val="24"/>
        </w:rPr>
        <w:t>, A.Venema</w:t>
      </w:r>
      <w:r w:rsidRPr="00D23E45">
        <w:rPr>
          <w:rFonts w:cstheme="minorHAnsi"/>
          <w:sz w:val="24"/>
          <w:szCs w:val="24"/>
          <w:vertAlign w:val="superscript"/>
        </w:rPr>
        <w:t>1</w:t>
      </w:r>
      <w:r w:rsidR="005B6F84" w:rsidRPr="00D23E45">
        <w:rPr>
          <w:rFonts w:cstheme="minorHAnsi"/>
          <w:sz w:val="24"/>
          <w:szCs w:val="24"/>
        </w:rPr>
        <w:t>,</w:t>
      </w:r>
      <w:r w:rsidRPr="00D23E45">
        <w:rPr>
          <w:rFonts w:cstheme="minorHAnsi"/>
          <w:sz w:val="24"/>
          <w:szCs w:val="24"/>
        </w:rPr>
        <w:t xml:space="preserve"> P. Henneman</w:t>
      </w:r>
      <w:r w:rsidRPr="00D23E45">
        <w:rPr>
          <w:rFonts w:cstheme="minorHAnsi"/>
          <w:sz w:val="24"/>
          <w:szCs w:val="24"/>
          <w:vertAlign w:val="superscript"/>
        </w:rPr>
        <w:t>1</w:t>
      </w:r>
      <w:r w:rsidRPr="00D23E45">
        <w:rPr>
          <w:rFonts w:cstheme="minorHAnsi"/>
          <w:sz w:val="24"/>
          <w:szCs w:val="24"/>
        </w:rPr>
        <w:t>, F.I. Rezwan</w:t>
      </w:r>
      <w:r w:rsidRPr="00D23E45">
        <w:rPr>
          <w:rFonts w:cstheme="minorHAnsi"/>
          <w:sz w:val="24"/>
          <w:szCs w:val="24"/>
          <w:vertAlign w:val="superscript"/>
        </w:rPr>
        <w:t>3</w:t>
      </w:r>
      <w:r w:rsidRPr="00D23E45">
        <w:rPr>
          <w:rFonts w:cstheme="minorHAnsi"/>
          <w:sz w:val="24"/>
          <w:szCs w:val="24"/>
        </w:rPr>
        <w:t>, K v. d. Lip</w:t>
      </w:r>
      <w:r w:rsidRPr="00D23E45">
        <w:rPr>
          <w:rFonts w:cstheme="minorHAnsi"/>
          <w:sz w:val="24"/>
          <w:szCs w:val="24"/>
          <w:vertAlign w:val="superscript"/>
        </w:rPr>
        <w:t>1</w:t>
      </w:r>
      <w:r w:rsidRPr="00D23E45">
        <w:rPr>
          <w:rFonts w:cstheme="minorHAnsi"/>
          <w:sz w:val="24"/>
          <w:szCs w:val="24"/>
        </w:rPr>
        <w:t>, A.N. Mul</w:t>
      </w:r>
      <w:r w:rsidRPr="00D23E45">
        <w:rPr>
          <w:rFonts w:cstheme="minorHAnsi"/>
          <w:sz w:val="24"/>
          <w:szCs w:val="24"/>
          <w:vertAlign w:val="superscript"/>
        </w:rPr>
        <w:t>1</w:t>
      </w:r>
      <w:r w:rsidRPr="00D23E45">
        <w:rPr>
          <w:rFonts w:cstheme="minorHAnsi"/>
          <w:sz w:val="24"/>
          <w:szCs w:val="24"/>
        </w:rPr>
        <w:t>, D. Mackay</w:t>
      </w:r>
      <w:r w:rsidRPr="00D23E45">
        <w:rPr>
          <w:rFonts w:cstheme="minorHAnsi"/>
          <w:sz w:val="24"/>
          <w:szCs w:val="24"/>
          <w:vertAlign w:val="superscript"/>
        </w:rPr>
        <w:t>2</w:t>
      </w:r>
      <w:r w:rsidRPr="00D23E45">
        <w:rPr>
          <w:rFonts w:cstheme="minorHAnsi"/>
          <w:sz w:val="24"/>
          <w:szCs w:val="24"/>
        </w:rPr>
        <w:t xml:space="preserve"> and M.M.A.M. Mannens</w:t>
      </w:r>
      <w:r w:rsidRPr="00D23E45">
        <w:rPr>
          <w:rFonts w:cstheme="minorHAnsi"/>
          <w:sz w:val="24"/>
          <w:szCs w:val="24"/>
          <w:vertAlign w:val="superscript"/>
        </w:rPr>
        <w:t>1#</w:t>
      </w:r>
    </w:p>
    <w:p w14:paraId="5F0867D3" w14:textId="77777777" w:rsidR="00B5534D" w:rsidRPr="00D23E45" w:rsidRDefault="00B5534D" w:rsidP="00B5534D">
      <w:pPr>
        <w:rPr>
          <w:rFonts w:cstheme="minorHAnsi"/>
          <w:sz w:val="24"/>
          <w:szCs w:val="24"/>
          <w:vertAlign w:val="superscript"/>
        </w:rPr>
      </w:pPr>
      <w:r w:rsidRPr="00D23E45">
        <w:rPr>
          <w:rFonts w:cstheme="minorHAnsi"/>
          <w:sz w:val="24"/>
          <w:szCs w:val="24"/>
        </w:rPr>
        <w:t>I.M. Krzyzewska</w:t>
      </w:r>
      <w:r w:rsidRPr="00D23E45">
        <w:rPr>
          <w:rFonts w:cstheme="minorHAnsi"/>
          <w:sz w:val="24"/>
          <w:szCs w:val="24"/>
          <w:vertAlign w:val="superscript"/>
        </w:rPr>
        <w:t>1*</w:t>
      </w:r>
      <w:r w:rsidRPr="00D23E45">
        <w:rPr>
          <w:rFonts w:cstheme="minorHAnsi"/>
          <w:sz w:val="24"/>
          <w:szCs w:val="24"/>
        </w:rPr>
        <w:t>, M.Alders</w:t>
      </w:r>
      <w:r w:rsidRPr="00D23E45">
        <w:rPr>
          <w:rFonts w:cstheme="minorHAnsi"/>
          <w:sz w:val="24"/>
          <w:szCs w:val="24"/>
          <w:vertAlign w:val="superscript"/>
        </w:rPr>
        <w:t>1*</w:t>
      </w:r>
      <w:r w:rsidRPr="00D23E45">
        <w:rPr>
          <w:rFonts w:cstheme="minorHAnsi"/>
          <w:sz w:val="24"/>
          <w:szCs w:val="24"/>
        </w:rPr>
        <w:t>, S. M. Maas</w:t>
      </w:r>
      <w:r w:rsidRPr="00D23E45">
        <w:rPr>
          <w:rFonts w:cstheme="minorHAnsi"/>
          <w:sz w:val="24"/>
          <w:szCs w:val="24"/>
          <w:vertAlign w:val="superscript"/>
        </w:rPr>
        <w:t>2</w:t>
      </w:r>
      <w:r w:rsidRPr="00D23E45">
        <w:rPr>
          <w:rFonts w:cstheme="minorHAnsi"/>
          <w:sz w:val="24"/>
          <w:szCs w:val="24"/>
        </w:rPr>
        <w:t>, J. Bliek</w:t>
      </w:r>
      <w:r w:rsidRPr="00D23E45">
        <w:rPr>
          <w:rFonts w:cstheme="minorHAnsi"/>
          <w:sz w:val="24"/>
          <w:szCs w:val="24"/>
          <w:vertAlign w:val="superscript"/>
        </w:rPr>
        <w:t>1</w:t>
      </w:r>
      <w:r w:rsidRPr="00D23E45">
        <w:rPr>
          <w:rFonts w:cstheme="minorHAnsi"/>
          <w:sz w:val="24"/>
          <w:szCs w:val="24"/>
        </w:rPr>
        <w:t>, A.Venema</w:t>
      </w:r>
      <w:r w:rsidRPr="00D23E45">
        <w:rPr>
          <w:rFonts w:cstheme="minorHAnsi"/>
          <w:sz w:val="24"/>
          <w:szCs w:val="24"/>
          <w:vertAlign w:val="superscript"/>
        </w:rPr>
        <w:t>1</w:t>
      </w:r>
      <w:r w:rsidRPr="00D23E45">
        <w:rPr>
          <w:rFonts w:cstheme="minorHAnsi"/>
          <w:sz w:val="24"/>
          <w:szCs w:val="24"/>
        </w:rPr>
        <w:t>, P. Henneman</w:t>
      </w:r>
      <w:r w:rsidRPr="00D23E45">
        <w:rPr>
          <w:rFonts w:cstheme="minorHAnsi"/>
          <w:sz w:val="24"/>
          <w:szCs w:val="24"/>
          <w:vertAlign w:val="superscript"/>
        </w:rPr>
        <w:t>1</w:t>
      </w:r>
      <w:r w:rsidRPr="00D23E45">
        <w:rPr>
          <w:rFonts w:cstheme="minorHAnsi"/>
          <w:sz w:val="24"/>
          <w:szCs w:val="24"/>
        </w:rPr>
        <w:t>, F.I. Rezwan</w:t>
      </w:r>
      <w:r w:rsidRPr="00D23E45">
        <w:rPr>
          <w:rFonts w:cstheme="minorHAnsi"/>
          <w:sz w:val="24"/>
          <w:szCs w:val="24"/>
          <w:vertAlign w:val="superscript"/>
        </w:rPr>
        <w:t>3</w:t>
      </w:r>
      <w:r w:rsidRPr="00D23E45">
        <w:rPr>
          <w:rFonts w:cstheme="minorHAnsi"/>
          <w:sz w:val="24"/>
          <w:szCs w:val="24"/>
        </w:rPr>
        <w:t>, K v. d. Lip</w:t>
      </w:r>
      <w:r w:rsidRPr="00D23E45">
        <w:rPr>
          <w:rFonts w:cstheme="minorHAnsi"/>
          <w:sz w:val="24"/>
          <w:szCs w:val="24"/>
          <w:vertAlign w:val="superscript"/>
        </w:rPr>
        <w:t>1</w:t>
      </w:r>
      <w:r w:rsidRPr="00D23E45">
        <w:rPr>
          <w:rFonts w:cstheme="minorHAnsi"/>
          <w:sz w:val="24"/>
          <w:szCs w:val="24"/>
        </w:rPr>
        <w:t>, A.N. Mul</w:t>
      </w:r>
      <w:r w:rsidRPr="00D23E45">
        <w:rPr>
          <w:rFonts w:cstheme="minorHAnsi"/>
          <w:sz w:val="24"/>
          <w:szCs w:val="24"/>
          <w:vertAlign w:val="superscript"/>
        </w:rPr>
        <w:t>1</w:t>
      </w:r>
      <w:r w:rsidRPr="00D23E45">
        <w:rPr>
          <w:rFonts w:cstheme="minorHAnsi"/>
          <w:sz w:val="24"/>
          <w:szCs w:val="24"/>
        </w:rPr>
        <w:t>, D.J.G. Mackay</w:t>
      </w:r>
      <w:r w:rsidRPr="00D23E45">
        <w:rPr>
          <w:rFonts w:cstheme="minorHAnsi"/>
          <w:sz w:val="24"/>
          <w:szCs w:val="24"/>
          <w:vertAlign w:val="superscript"/>
        </w:rPr>
        <w:t>3</w:t>
      </w:r>
      <w:r w:rsidRPr="00D23E45">
        <w:rPr>
          <w:rFonts w:cstheme="minorHAnsi"/>
          <w:sz w:val="24"/>
          <w:szCs w:val="24"/>
        </w:rPr>
        <w:t xml:space="preserve"> and M.M.A.M. Mannens</w:t>
      </w:r>
      <w:r w:rsidRPr="00D23E45">
        <w:rPr>
          <w:rFonts w:cstheme="minorHAnsi"/>
          <w:sz w:val="24"/>
          <w:szCs w:val="24"/>
          <w:vertAlign w:val="superscript"/>
        </w:rPr>
        <w:t>1#</w:t>
      </w:r>
    </w:p>
    <w:p w14:paraId="6083F4E0" w14:textId="77777777" w:rsidR="00B5534D" w:rsidRPr="00D23E45" w:rsidRDefault="00B5534D" w:rsidP="00B5534D">
      <w:pPr>
        <w:spacing w:line="360" w:lineRule="auto"/>
        <w:rPr>
          <w:rFonts w:cstheme="minorHAnsi"/>
          <w:sz w:val="24"/>
          <w:szCs w:val="24"/>
        </w:rPr>
      </w:pPr>
      <w:r w:rsidRPr="00D23E45">
        <w:rPr>
          <w:rFonts w:cstheme="minorHAnsi"/>
          <w:sz w:val="24"/>
          <w:szCs w:val="24"/>
        </w:rPr>
        <w:t xml:space="preserve">1 Amsterdam UMC, University of Amsterdam, Department of Clinical Genetics, Genome Diagnostics laboratory, </w:t>
      </w:r>
      <w:proofErr w:type="spellStart"/>
      <w:r w:rsidRPr="00D23E45">
        <w:rPr>
          <w:rFonts w:cstheme="minorHAnsi"/>
          <w:sz w:val="24"/>
          <w:szCs w:val="24"/>
        </w:rPr>
        <w:t>Meibergdreef</w:t>
      </w:r>
      <w:proofErr w:type="spellEnd"/>
      <w:r w:rsidRPr="00D23E45">
        <w:rPr>
          <w:rFonts w:cstheme="minorHAnsi"/>
          <w:sz w:val="24"/>
          <w:szCs w:val="24"/>
        </w:rPr>
        <w:t xml:space="preserve"> 9, Amsterdam, Netherlands; 2 Amsterdam UMC, University of Amsterdam, Department of Pediatrics, </w:t>
      </w:r>
      <w:proofErr w:type="spellStart"/>
      <w:r w:rsidRPr="00D23E45">
        <w:rPr>
          <w:rFonts w:cstheme="minorHAnsi"/>
          <w:sz w:val="24"/>
          <w:szCs w:val="24"/>
        </w:rPr>
        <w:t>Meibergdreef</w:t>
      </w:r>
      <w:proofErr w:type="spellEnd"/>
      <w:r w:rsidRPr="00D23E45">
        <w:rPr>
          <w:rFonts w:cstheme="minorHAnsi"/>
          <w:sz w:val="24"/>
          <w:szCs w:val="24"/>
        </w:rPr>
        <w:t xml:space="preserve"> 9, Amsterdam, The Netherlands; 3 Faculty of Medicine, University of Southampton, Southampton, UK</w:t>
      </w:r>
    </w:p>
    <w:p w14:paraId="4C6A7782" w14:textId="77777777" w:rsidR="003E1755" w:rsidRPr="00D23E45" w:rsidRDefault="003E1755" w:rsidP="003E1755">
      <w:pPr>
        <w:spacing w:line="360" w:lineRule="auto"/>
        <w:rPr>
          <w:rFonts w:cstheme="minorHAnsi"/>
          <w:sz w:val="24"/>
          <w:szCs w:val="24"/>
        </w:rPr>
      </w:pPr>
    </w:p>
    <w:p w14:paraId="2B779071" w14:textId="77777777" w:rsidR="0001763D" w:rsidRPr="00D23E45" w:rsidRDefault="0001763D" w:rsidP="003E1755">
      <w:pPr>
        <w:spacing w:line="360" w:lineRule="auto"/>
        <w:rPr>
          <w:rFonts w:cstheme="minorHAnsi"/>
          <w:b/>
          <w:sz w:val="24"/>
          <w:szCs w:val="24"/>
        </w:rPr>
      </w:pPr>
      <w:r w:rsidRPr="00D23E45">
        <w:rPr>
          <w:rFonts w:cstheme="minorHAnsi"/>
          <w:b/>
          <w:sz w:val="24"/>
          <w:szCs w:val="24"/>
        </w:rPr>
        <w:t>Supplemental methods</w:t>
      </w:r>
      <w:r w:rsidR="00C77C4C" w:rsidRPr="00D23E45">
        <w:rPr>
          <w:rFonts w:cstheme="minorHAnsi"/>
          <w:b/>
          <w:sz w:val="24"/>
          <w:szCs w:val="24"/>
        </w:rPr>
        <w:t xml:space="preserve"> -</w:t>
      </w:r>
      <w:r w:rsidR="0038424A" w:rsidRPr="00D23E45">
        <w:rPr>
          <w:rFonts w:cstheme="minorHAnsi"/>
          <w:b/>
          <w:sz w:val="24"/>
          <w:szCs w:val="24"/>
        </w:rPr>
        <w:t xml:space="preserve"> flow scheme</w:t>
      </w:r>
    </w:p>
    <w:p w14:paraId="24ED0D34" w14:textId="577D4277" w:rsidR="00F6665D" w:rsidRPr="00D23E45" w:rsidRDefault="002D3386" w:rsidP="00CE1A90">
      <w:pPr>
        <w:spacing w:line="360" w:lineRule="auto"/>
        <w:rPr>
          <w:rFonts w:cstheme="minorHAnsi"/>
          <w:sz w:val="24"/>
          <w:szCs w:val="24"/>
        </w:rPr>
      </w:pPr>
      <w:r w:rsidRPr="00D23E45">
        <w:rPr>
          <w:rFonts w:cstheme="minorHAnsi"/>
          <w:i/>
          <w:sz w:val="24"/>
          <w:szCs w:val="24"/>
        </w:rPr>
        <w:t xml:space="preserve">Quality control: </w:t>
      </w:r>
      <w:r w:rsidR="0001763D" w:rsidRPr="00D23E45">
        <w:rPr>
          <w:rFonts w:cstheme="minorHAnsi"/>
          <w:sz w:val="24"/>
          <w:szCs w:val="24"/>
        </w:rPr>
        <w:t xml:space="preserve">DNA was isolated from whole blood samples using </w:t>
      </w:r>
      <w:proofErr w:type="spellStart"/>
      <w:r w:rsidR="0001763D" w:rsidRPr="00D23E45">
        <w:rPr>
          <w:rFonts w:cstheme="minorHAnsi"/>
          <w:sz w:val="24"/>
          <w:szCs w:val="24"/>
        </w:rPr>
        <w:t>Gentra</w:t>
      </w:r>
      <w:proofErr w:type="spellEnd"/>
      <w:r w:rsidR="0001763D" w:rsidRPr="00D23E45">
        <w:rPr>
          <w:rFonts w:cstheme="minorHAnsi"/>
          <w:sz w:val="24"/>
          <w:szCs w:val="24"/>
        </w:rPr>
        <w:t xml:space="preserve"> Chemicals (</w:t>
      </w:r>
      <w:proofErr w:type="spellStart"/>
      <w:r w:rsidR="0001763D" w:rsidRPr="00D23E45">
        <w:rPr>
          <w:rFonts w:cstheme="minorHAnsi"/>
          <w:sz w:val="24"/>
          <w:szCs w:val="24"/>
        </w:rPr>
        <w:t>Qiagen</w:t>
      </w:r>
      <w:proofErr w:type="spellEnd"/>
      <w:r w:rsidR="0001763D" w:rsidRPr="00D23E45">
        <w:rPr>
          <w:rFonts w:cstheme="minorHAnsi"/>
          <w:sz w:val="24"/>
          <w:szCs w:val="24"/>
        </w:rPr>
        <w:t xml:space="preserve">). Randomized samples were </w:t>
      </w:r>
      <w:r w:rsidR="00366F81" w:rsidRPr="00D23E45">
        <w:rPr>
          <w:rFonts w:cstheme="minorHAnsi"/>
          <w:sz w:val="24"/>
          <w:szCs w:val="24"/>
        </w:rPr>
        <w:t xml:space="preserve">sent </w:t>
      </w:r>
      <w:r w:rsidR="0001763D" w:rsidRPr="00D23E45">
        <w:rPr>
          <w:rFonts w:cstheme="minorHAnsi"/>
          <w:sz w:val="24"/>
          <w:szCs w:val="24"/>
        </w:rPr>
        <w:t xml:space="preserve">to </w:t>
      </w:r>
      <w:proofErr w:type="spellStart"/>
      <w:r w:rsidR="0001763D" w:rsidRPr="00D23E45">
        <w:rPr>
          <w:rFonts w:cstheme="minorHAnsi"/>
          <w:sz w:val="24"/>
          <w:szCs w:val="24"/>
        </w:rPr>
        <w:t>GenomeScan</w:t>
      </w:r>
      <w:proofErr w:type="spellEnd"/>
      <w:r w:rsidR="0001763D" w:rsidRPr="00D23E45">
        <w:rPr>
          <w:rFonts w:cstheme="minorHAnsi"/>
          <w:sz w:val="24"/>
          <w:szCs w:val="24"/>
        </w:rPr>
        <w:t xml:space="preserve"> in Leiden (ISO/IEC 17025approved). </w:t>
      </w:r>
      <w:r w:rsidR="000B026D" w:rsidRPr="00D23E45">
        <w:rPr>
          <w:rFonts w:cstheme="minorHAnsi"/>
          <w:sz w:val="24"/>
          <w:szCs w:val="24"/>
        </w:rPr>
        <w:t>A g</w:t>
      </w:r>
      <w:r w:rsidR="0001763D" w:rsidRPr="00D23E45">
        <w:rPr>
          <w:rFonts w:cstheme="minorHAnsi"/>
          <w:sz w:val="24"/>
          <w:szCs w:val="24"/>
        </w:rPr>
        <w:t xml:space="preserve">enome scan carried out the </w:t>
      </w:r>
      <w:r w:rsidR="000B026D" w:rsidRPr="00D23E45">
        <w:rPr>
          <w:rFonts w:cstheme="minorHAnsi"/>
          <w:sz w:val="24"/>
          <w:szCs w:val="24"/>
        </w:rPr>
        <w:t>entry quality control</w:t>
      </w:r>
      <w:r w:rsidR="007331E8" w:rsidRPr="00D23E45">
        <w:rPr>
          <w:rFonts w:cstheme="minorHAnsi"/>
          <w:sz w:val="24"/>
          <w:szCs w:val="24"/>
        </w:rPr>
        <w:t xml:space="preserve">, bisulfite treatment, </w:t>
      </w:r>
      <w:r w:rsidR="00C84B9D" w:rsidRPr="00D23E45">
        <w:rPr>
          <w:rFonts w:cstheme="minorHAnsi"/>
          <w:sz w:val="24"/>
          <w:szCs w:val="24"/>
        </w:rPr>
        <w:t>quality</w:t>
      </w:r>
      <w:r w:rsidR="00C77C4C" w:rsidRPr="00D23E45">
        <w:rPr>
          <w:rFonts w:cstheme="minorHAnsi"/>
          <w:sz w:val="24"/>
          <w:szCs w:val="24"/>
        </w:rPr>
        <w:t xml:space="preserve"> control of bisulfite, </w:t>
      </w:r>
      <w:r w:rsidR="0001763D" w:rsidRPr="00D23E45">
        <w:rPr>
          <w:rFonts w:cstheme="minorHAnsi"/>
          <w:sz w:val="24"/>
          <w:szCs w:val="24"/>
        </w:rPr>
        <w:t xml:space="preserve">hybridization </w:t>
      </w:r>
      <w:r w:rsidR="00366F81" w:rsidRPr="00D23E45">
        <w:rPr>
          <w:rFonts w:cstheme="minorHAnsi"/>
          <w:sz w:val="24"/>
          <w:szCs w:val="24"/>
        </w:rPr>
        <w:t xml:space="preserve">of </w:t>
      </w:r>
      <w:r w:rsidR="0001763D" w:rsidRPr="00D23E45">
        <w:rPr>
          <w:rFonts w:cstheme="minorHAnsi"/>
          <w:sz w:val="24"/>
          <w:szCs w:val="24"/>
        </w:rPr>
        <w:t xml:space="preserve">the </w:t>
      </w:r>
      <w:proofErr w:type="spellStart"/>
      <w:r w:rsidR="0001763D" w:rsidRPr="00D23E45">
        <w:rPr>
          <w:rFonts w:cstheme="minorHAnsi"/>
          <w:sz w:val="24"/>
          <w:szCs w:val="24"/>
        </w:rPr>
        <w:t>HumanMethylation</w:t>
      </w:r>
      <w:proofErr w:type="spellEnd"/>
      <w:r w:rsidR="0001763D" w:rsidRPr="00D23E45">
        <w:rPr>
          <w:rFonts w:cstheme="minorHAnsi"/>
          <w:sz w:val="24"/>
          <w:szCs w:val="24"/>
        </w:rPr>
        <w:t xml:space="preserve"> </w:t>
      </w:r>
      <w:proofErr w:type="spellStart"/>
      <w:r w:rsidR="0001763D" w:rsidRPr="00D23E45">
        <w:rPr>
          <w:rFonts w:cstheme="minorHAnsi"/>
          <w:sz w:val="24"/>
          <w:szCs w:val="24"/>
        </w:rPr>
        <w:t>BeadChip</w:t>
      </w:r>
      <w:proofErr w:type="spellEnd"/>
      <w:r w:rsidR="000B026D" w:rsidRPr="00D23E45">
        <w:rPr>
          <w:rFonts w:cstheme="minorHAnsi"/>
          <w:sz w:val="24"/>
          <w:szCs w:val="24"/>
        </w:rPr>
        <w:t>,</w:t>
      </w:r>
      <w:r w:rsidR="0001763D" w:rsidRPr="00D23E45">
        <w:rPr>
          <w:rFonts w:cstheme="minorHAnsi"/>
          <w:sz w:val="24"/>
          <w:szCs w:val="24"/>
        </w:rPr>
        <w:t xml:space="preserve"> and Data QC according </w:t>
      </w:r>
      <w:r w:rsidR="00D84147" w:rsidRPr="00D23E45">
        <w:rPr>
          <w:rFonts w:cstheme="minorHAnsi"/>
          <w:sz w:val="24"/>
          <w:szCs w:val="24"/>
        </w:rPr>
        <w:t xml:space="preserve">to </w:t>
      </w:r>
      <w:r w:rsidR="000B026D" w:rsidRPr="00D23E45">
        <w:rPr>
          <w:rFonts w:cstheme="minorHAnsi"/>
          <w:sz w:val="24"/>
          <w:szCs w:val="24"/>
        </w:rPr>
        <w:t xml:space="preserve">the </w:t>
      </w:r>
      <w:r w:rsidR="00D84147" w:rsidRPr="00D23E45">
        <w:rPr>
          <w:rFonts w:cstheme="minorHAnsi"/>
          <w:sz w:val="24"/>
          <w:szCs w:val="24"/>
        </w:rPr>
        <w:t>standardized</w:t>
      </w:r>
      <w:r w:rsidR="0001763D" w:rsidRPr="00D23E45">
        <w:rPr>
          <w:rFonts w:cstheme="minorHAnsi"/>
          <w:sz w:val="24"/>
          <w:szCs w:val="24"/>
        </w:rPr>
        <w:t xml:space="preserve"> protocol. </w:t>
      </w:r>
      <w:r w:rsidR="005F5711" w:rsidRPr="00D23E45">
        <w:rPr>
          <w:rFonts w:cstheme="minorHAnsi"/>
          <w:sz w:val="24"/>
          <w:szCs w:val="24"/>
        </w:rPr>
        <w:t xml:space="preserve">QC reports were generated and all samples met the set quality criteria. </w:t>
      </w:r>
      <w:r w:rsidR="0001763D" w:rsidRPr="00D23E45">
        <w:rPr>
          <w:rFonts w:cstheme="minorHAnsi"/>
          <w:sz w:val="24"/>
          <w:szCs w:val="24"/>
        </w:rPr>
        <w:t>In addition, we performed</w:t>
      </w:r>
      <w:r w:rsidR="00366F81" w:rsidRPr="00D23E45">
        <w:rPr>
          <w:rFonts w:cstheme="minorHAnsi"/>
          <w:sz w:val="24"/>
          <w:szCs w:val="24"/>
        </w:rPr>
        <w:t xml:space="preserve"> our</w:t>
      </w:r>
      <w:r w:rsidR="0001763D" w:rsidRPr="00D23E45">
        <w:rPr>
          <w:rFonts w:cstheme="minorHAnsi"/>
          <w:sz w:val="24"/>
          <w:szCs w:val="24"/>
        </w:rPr>
        <w:t xml:space="preserve"> own </w:t>
      </w:r>
      <w:r w:rsidR="009230AE" w:rsidRPr="00D23E45">
        <w:rPr>
          <w:rFonts w:cstheme="minorHAnsi"/>
          <w:sz w:val="24"/>
          <w:szCs w:val="24"/>
        </w:rPr>
        <w:t>visualization</w:t>
      </w:r>
      <w:r w:rsidR="008E2B0D" w:rsidRPr="00D23E45">
        <w:rPr>
          <w:rFonts w:cstheme="minorHAnsi"/>
          <w:sz w:val="24"/>
          <w:szCs w:val="24"/>
        </w:rPr>
        <w:t xml:space="preserve"> of raw </w:t>
      </w:r>
      <w:r w:rsidR="0001763D" w:rsidRPr="00D23E45">
        <w:rPr>
          <w:rFonts w:cstheme="minorHAnsi"/>
          <w:sz w:val="24"/>
          <w:szCs w:val="24"/>
        </w:rPr>
        <w:t xml:space="preserve">data using </w:t>
      </w:r>
      <w:r w:rsidR="009B5167" w:rsidRPr="00D23E45">
        <w:rPr>
          <w:rFonts w:cstheme="minorHAnsi"/>
          <w:sz w:val="24"/>
          <w:szCs w:val="24"/>
        </w:rPr>
        <w:t xml:space="preserve">the </w:t>
      </w:r>
      <w:proofErr w:type="spellStart"/>
      <w:r w:rsidR="0001763D" w:rsidRPr="00D23E45">
        <w:rPr>
          <w:rFonts w:cstheme="minorHAnsi"/>
          <w:sz w:val="24"/>
          <w:szCs w:val="24"/>
        </w:rPr>
        <w:t>MethylAid</w:t>
      </w:r>
      <w:proofErr w:type="spellEnd"/>
      <w:r w:rsidR="008E2B0D" w:rsidRPr="00D23E45">
        <w:rPr>
          <w:rFonts w:cstheme="minorHAnsi"/>
          <w:sz w:val="24"/>
          <w:szCs w:val="24"/>
        </w:rPr>
        <w:t xml:space="preserve"> package</w:t>
      </w:r>
      <w:r w:rsidR="00366F81" w:rsidRPr="00D23E45">
        <w:rPr>
          <w:rFonts w:cstheme="minorHAnsi"/>
          <w:sz w:val="24"/>
          <w:szCs w:val="24"/>
        </w:rPr>
        <w:t xml:space="preserve"> (versio</w:t>
      </w:r>
      <w:r w:rsidR="002B6A83" w:rsidRPr="00D23E45">
        <w:rPr>
          <w:rFonts w:cstheme="minorHAnsi"/>
          <w:sz w:val="24"/>
          <w:szCs w:val="24"/>
        </w:rPr>
        <w:t>n 1.10.0</w:t>
      </w:r>
      <w:r w:rsidR="00366F81" w:rsidRPr="00D23E45">
        <w:rPr>
          <w:rFonts w:cstheme="minorHAnsi"/>
          <w:sz w:val="24"/>
          <w:szCs w:val="24"/>
        </w:rPr>
        <w:t>)</w:t>
      </w:r>
      <w:r w:rsidR="008E2B0D" w:rsidRPr="00D23E45">
        <w:rPr>
          <w:rFonts w:cstheme="minorHAnsi"/>
          <w:sz w:val="24"/>
          <w:szCs w:val="24"/>
        </w:rPr>
        <w:t xml:space="preserve"> available</w:t>
      </w:r>
      <w:r w:rsidR="009230AE" w:rsidRPr="00D23E45">
        <w:rPr>
          <w:rFonts w:cstheme="minorHAnsi"/>
          <w:sz w:val="24"/>
          <w:szCs w:val="24"/>
        </w:rPr>
        <w:t xml:space="preserve"> for R-</w:t>
      </w:r>
      <w:r w:rsidR="0015219C" w:rsidRPr="00D23E45">
        <w:rPr>
          <w:rFonts w:cstheme="minorHAnsi"/>
          <w:sz w:val="24"/>
          <w:szCs w:val="24"/>
        </w:rPr>
        <w:t>software</w:t>
      </w:r>
      <w:r w:rsidR="009230AE" w:rsidRPr="00D23E45">
        <w:rPr>
          <w:rFonts w:cstheme="minorHAnsi"/>
          <w:sz w:val="24"/>
          <w:szCs w:val="24"/>
        </w:rPr>
        <w:t xml:space="preserve"> that </w:t>
      </w:r>
      <w:r w:rsidR="008E2B0D" w:rsidRPr="00D23E45">
        <w:rPr>
          <w:rFonts w:cstheme="minorHAnsi"/>
          <w:sz w:val="24"/>
          <w:szCs w:val="24"/>
        </w:rPr>
        <w:t>detects b</w:t>
      </w:r>
      <w:r w:rsidR="00366F81" w:rsidRPr="00D23E45">
        <w:rPr>
          <w:rFonts w:cstheme="minorHAnsi"/>
          <w:sz w:val="24"/>
          <w:szCs w:val="24"/>
        </w:rPr>
        <w:t>a</w:t>
      </w:r>
      <w:r w:rsidR="008E2B0D" w:rsidRPr="00D23E45">
        <w:rPr>
          <w:rFonts w:cstheme="minorHAnsi"/>
          <w:sz w:val="24"/>
          <w:szCs w:val="24"/>
        </w:rPr>
        <w:t>d-quality samples (outl</w:t>
      </w:r>
      <w:r w:rsidR="00366F81" w:rsidRPr="00D23E45">
        <w:rPr>
          <w:rFonts w:cstheme="minorHAnsi"/>
          <w:sz w:val="24"/>
          <w:szCs w:val="24"/>
        </w:rPr>
        <w:t>ie</w:t>
      </w:r>
      <w:r w:rsidR="008E2B0D" w:rsidRPr="00D23E45">
        <w:rPr>
          <w:rFonts w:cstheme="minorHAnsi"/>
          <w:sz w:val="24"/>
          <w:szCs w:val="24"/>
        </w:rPr>
        <w:t xml:space="preserve">rs). </w:t>
      </w:r>
      <w:r w:rsidR="009230AE" w:rsidRPr="00D23E45">
        <w:rPr>
          <w:rFonts w:cstheme="minorHAnsi"/>
          <w:sz w:val="24"/>
          <w:szCs w:val="24"/>
        </w:rPr>
        <w:t xml:space="preserve">We used </w:t>
      </w:r>
      <w:r w:rsidR="008E2B0D" w:rsidRPr="00D23E45">
        <w:rPr>
          <w:rFonts w:cstheme="minorHAnsi"/>
          <w:sz w:val="24"/>
          <w:szCs w:val="24"/>
        </w:rPr>
        <w:t>d</w:t>
      </w:r>
      <w:r w:rsidR="00154A38" w:rsidRPr="00D23E45">
        <w:rPr>
          <w:rFonts w:cstheme="minorHAnsi"/>
          <w:sz w:val="24"/>
          <w:szCs w:val="24"/>
        </w:rPr>
        <w:t>efault thresholds for 450K: MU = 10.5, N</w:t>
      </w:r>
      <w:r w:rsidR="008E2B0D" w:rsidRPr="00D23E45">
        <w:rPr>
          <w:rFonts w:cstheme="minorHAnsi"/>
          <w:sz w:val="24"/>
          <w:szCs w:val="24"/>
        </w:rPr>
        <w:t>P = 11.75, BS = 12.75, HC = 13.25,</w:t>
      </w:r>
      <w:r w:rsidR="000B026D" w:rsidRPr="00D23E45">
        <w:rPr>
          <w:rFonts w:cstheme="minorHAnsi"/>
          <w:sz w:val="24"/>
          <w:szCs w:val="24"/>
        </w:rPr>
        <w:t xml:space="preserve"> and</w:t>
      </w:r>
      <w:r w:rsidR="008E2B0D" w:rsidRPr="00D23E45">
        <w:rPr>
          <w:rFonts w:cstheme="minorHAnsi"/>
          <w:sz w:val="24"/>
          <w:szCs w:val="24"/>
        </w:rPr>
        <w:t xml:space="preserve"> DP = 0.95 = 0.95</w:t>
      </w:r>
      <w:r w:rsidR="00962BEA" w:rsidRPr="00D23E45">
        <w:rPr>
          <w:rFonts w:cstheme="minorHAnsi"/>
          <w:sz w:val="24"/>
          <w:szCs w:val="24"/>
        </w:rPr>
        <w:t xml:space="preserve"> </w:t>
      </w:r>
      <w:r w:rsidR="00F6665D" w:rsidRPr="00D23E45">
        <w:rPr>
          <w:rFonts w:cstheme="minorHAnsi"/>
          <w:sz w:val="24"/>
          <w:szCs w:val="24"/>
        </w:rPr>
        <w:t>(MU</w:t>
      </w:r>
      <w:r w:rsidR="00E0398F" w:rsidRPr="00D23E45">
        <w:rPr>
          <w:rFonts w:cstheme="minorHAnsi"/>
          <w:sz w:val="24"/>
          <w:szCs w:val="24"/>
        </w:rPr>
        <w:t xml:space="preserve">: </w:t>
      </w:r>
      <w:r w:rsidR="00F6665D" w:rsidRPr="00D23E45">
        <w:rPr>
          <w:rFonts w:cstheme="minorHAnsi"/>
          <w:sz w:val="24"/>
          <w:szCs w:val="24"/>
        </w:rPr>
        <w:t xml:space="preserve">the median </w:t>
      </w:r>
      <w:r w:rsidR="00E0398F" w:rsidRPr="00D23E45">
        <w:rPr>
          <w:rFonts w:cstheme="minorHAnsi"/>
          <w:sz w:val="24"/>
          <w:szCs w:val="24"/>
        </w:rPr>
        <w:t xml:space="preserve">methylated and </w:t>
      </w:r>
      <w:proofErr w:type="spellStart"/>
      <w:r w:rsidR="00E0398F" w:rsidRPr="00D23E45">
        <w:rPr>
          <w:rFonts w:cstheme="minorHAnsi"/>
          <w:sz w:val="24"/>
          <w:szCs w:val="24"/>
        </w:rPr>
        <w:t>unmethylated</w:t>
      </w:r>
      <w:proofErr w:type="spellEnd"/>
      <w:r w:rsidR="00E0398F" w:rsidRPr="00D23E45">
        <w:rPr>
          <w:rFonts w:cstheme="minorHAnsi"/>
          <w:sz w:val="24"/>
          <w:szCs w:val="24"/>
        </w:rPr>
        <w:t xml:space="preserve"> </w:t>
      </w:r>
      <w:r w:rsidR="00F6665D" w:rsidRPr="00D23E45">
        <w:rPr>
          <w:rFonts w:cstheme="minorHAnsi"/>
          <w:sz w:val="24"/>
          <w:szCs w:val="24"/>
        </w:rPr>
        <w:t>log 2 inte</w:t>
      </w:r>
      <w:r w:rsidR="000B026D" w:rsidRPr="00D23E45">
        <w:rPr>
          <w:rFonts w:cstheme="minorHAnsi"/>
          <w:sz w:val="24"/>
          <w:szCs w:val="24"/>
        </w:rPr>
        <w:t>n</w:t>
      </w:r>
      <w:r w:rsidR="00F6665D" w:rsidRPr="00D23E45">
        <w:rPr>
          <w:rFonts w:cstheme="minorHAnsi"/>
          <w:sz w:val="24"/>
          <w:szCs w:val="24"/>
        </w:rPr>
        <w:t>sity</w:t>
      </w:r>
      <w:r w:rsidR="00154A38" w:rsidRPr="00D23E45">
        <w:rPr>
          <w:rFonts w:cstheme="minorHAnsi"/>
          <w:sz w:val="24"/>
          <w:szCs w:val="24"/>
        </w:rPr>
        <w:t xml:space="preserve"> plot</w:t>
      </w:r>
      <w:r w:rsidR="00F6665D" w:rsidRPr="00D23E45">
        <w:rPr>
          <w:rFonts w:cstheme="minorHAnsi"/>
          <w:sz w:val="24"/>
          <w:szCs w:val="24"/>
        </w:rPr>
        <w:t xml:space="preserve">; </w:t>
      </w:r>
      <w:r w:rsidR="00154A38" w:rsidRPr="00D23E45">
        <w:rPr>
          <w:rFonts w:cstheme="minorHAnsi"/>
          <w:sz w:val="24"/>
          <w:szCs w:val="24"/>
        </w:rPr>
        <w:t>N</w:t>
      </w:r>
      <w:r w:rsidR="00F6665D" w:rsidRPr="00D23E45">
        <w:rPr>
          <w:rFonts w:cstheme="minorHAnsi"/>
          <w:sz w:val="24"/>
          <w:szCs w:val="24"/>
        </w:rPr>
        <w:t>P</w:t>
      </w:r>
      <w:r w:rsidR="00E0398F" w:rsidRPr="00D23E45">
        <w:rPr>
          <w:rFonts w:cstheme="minorHAnsi"/>
          <w:sz w:val="24"/>
          <w:szCs w:val="24"/>
        </w:rPr>
        <w:t xml:space="preserve">: </w:t>
      </w:r>
      <w:r w:rsidR="00154A38" w:rsidRPr="00D23E45">
        <w:rPr>
          <w:rFonts w:cstheme="minorHAnsi"/>
          <w:sz w:val="24"/>
          <w:szCs w:val="24"/>
        </w:rPr>
        <w:t>overall sample-depend control plot</w:t>
      </w:r>
      <w:r w:rsidR="00F6665D" w:rsidRPr="00D23E45">
        <w:rPr>
          <w:rFonts w:cstheme="minorHAnsi"/>
          <w:sz w:val="24"/>
          <w:szCs w:val="24"/>
        </w:rPr>
        <w:t>; BS</w:t>
      </w:r>
      <w:r w:rsidR="00E0398F" w:rsidRPr="00D23E45">
        <w:rPr>
          <w:rFonts w:cstheme="minorHAnsi"/>
          <w:sz w:val="24"/>
          <w:szCs w:val="24"/>
        </w:rPr>
        <w:t xml:space="preserve">: </w:t>
      </w:r>
      <w:r w:rsidR="00F6665D" w:rsidRPr="00D23E45">
        <w:rPr>
          <w:rFonts w:cstheme="minorHAnsi"/>
          <w:sz w:val="24"/>
          <w:szCs w:val="24"/>
        </w:rPr>
        <w:t>bisulfite conversion</w:t>
      </w:r>
      <w:r w:rsidR="00154A38" w:rsidRPr="00D23E45">
        <w:rPr>
          <w:rFonts w:cstheme="minorHAnsi"/>
          <w:sz w:val="24"/>
          <w:szCs w:val="24"/>
        </w:rPr>
        <w:t xml:space="preserve"> quality control plot</w:t>
      </w:r>
      <w:r w:rsidR="00F6665D" w:rsidRPr="00D23E45">
        <w:rPr>
          <w:rFonts w:cstheme="minorHAnsi"/>
          <w:sz w:val="24"/>
          <w:szCs w:val="24"/>
        </w:rPr>
        <w:t>; HC</w:t>
      </w:r>
      <w:r w:rsidR="00E0398F" w:rsidRPr="00D23E45">
        <w:rPr>
          <w:rFonts w:cstheme="minorHAnsi"/>
          <w:sz w:val="24"/>
          <w:szCs w:val="24"/>
        </w:rPr>
        <w:t>:</w:t>
      </w:r>
      <w:r w:rsidR="00154A38" w:rsidRPr="00D23E45">
        <w:rPr>
          <w:rFonts w:cstheme="minorHAnsi"/>
          <w:sz w:val="24"/>
          <w:szCs w:val="24"/>
        </w:rPr>
        <w:t xml:space="preserve"> hybridization quality plot; DP</w:t>
      </w:r>
      <w:r w:rsidR="00E0398F" w:rsidRPr="00D23E45">
        <w:rPr>
          <w:rFonts w:cstheme="minorHAnsi"/>
          <w:sz w:val="24"/>
          <w:szCs w:val="24"/>
        </w:rPr>
        <w:t xml:space="preserve">: </w:t>
      </w:r>
      <w:r w:rsidR="00154A38" w:rsidRPr="00D23E45">
        <w:rPr>
          <w:rFonts w:cstheme="minorHAnsi"/>
          <w:sz w:val="24"/>
          <w:szCs w:val="24"/>
        </w:rPr>
        <w:t>detection p-value plot).</w:t>
      </w:r>
    </w:p>
    <w:p w14:paraId="352048AD" w14:textId="6DA6592C" w:rsidR="002D3386" w:rsidRPr="00D23E45" w:rsidRDefault="00366F81" w:rsidP="00CE1A90">
      <w:pPr>
        <w:spacing w:line="360" w:lineRule="auto"/>
        <w:rPr>
          <w:rFonts w:cstheme="minorHAnsi"/>
          <w:sz w:val="24"/>
          <w:szCs w:val="24"/>
        </w:rPr>
      </w:pPr>
      <w:r w:rsidRPr="00D23E45">
        <w:rPr>
          <w:rFonts w:cstheme="minorHAnsi"/>
          <w:sz w:val="24"/>
          <w:szCs w:val="24"/>
        </w:rPr>
        <w:t>V</w:t>
      </w:r>
      <w:r w:rsidR="00962BEA" w:rsidRPr="00D23E45">
        <w:rPr>
          <w:rFonts w:cstheme="minorHAnsi"/>
          <w:sz w:val="24"/>
          <w:szCs w:val="24"/>
        </w:rPr>
        <w:t>isualization of</w:t>
      </w:r>
      <w:r w:rsidRPr="00D23E45">
        <w:rPr>
          <w:rFonts w:cstheme="minorHAnsi"/>
          <w:sz w:val="24"/>
          <w:szCs w:val="24"/>
        </w:rPr>
        <w:t xml:space="preserve"> the</w:t>
      </w:r>
      <w:r w:rsidR="00962BEA" w:rsidRPr="00D23E45">
        <w:rPr>
          <w:rFonts w:cstheme="minorHAnsi"/>
          <w:sz w:val="24"/>
          <w:szCs w:val="24"/>
        </w:rPr>
        <w:t xml:space="preserve"> raw data is shown in </w:t>
      </w:r>
      <w:r w:rsidR="00E0398F" w:rsidRPr="00D23E45">
        <w:rPr>
          <w:rFonts w:cstheme="minorHAnsi"/>
          <w:sz w:val="24"/>
          <w:szCs w:val="24"/>
        </w:rPr>
        <w:t>Figure</w:t>
      </w:r>
      <w:r w:rsidR="00962BEA" w:rsidRPr="00D23E45">
        <w:rPr>
          <w:rFonts w:cstheme="minorHAnsi"/>
          <w:sz w:val="24"/>
          <w:szCs w:val="24"/>
        </w:rPr>
        <w:t xml:space="preserve"> 1.</w:t>
      </w:r>
      <w:r w:rsidR="00C77C4C" w:rsidRPr="00D23E45">
        <w:rPr>
          <w:rFonts w:cstheme="minorHAnsi"/>
          <w:sz w:val="24"/>
          <w:szCs w:val="24"/>
        </w:rPr>
        <w:t xml:space="preserve"> Next, we performed </w:t>
      </w:r>
      <w:r w:rsidR="00F40F48" w:rsidRPr="00D23E45">
        <w:rPr>
          <w:rFonts w:cstheme="minorHAnsi"/>
          <w:sz w:val="24"/>
          <w:szCs w:val="24"/>
        </w:rPr>
        <w:t xml:space="preserve">a </w:t>
      </w:r>
      <w:r w:rsidR="00C77C4C" w:rsidRPr="00D23E45">
        <w:rPr>
          <w:rFonts w:cstheme="minorHAnsi"/>
          <w:sz w:val="24"/>
          <w:szCs w:val="24"/>
        </w:rPr>
        <w:t>PCA analysis of the raw data</w:t>
      </w:r>
      <w:r w:rsidR="00E0398F" w:rsidRPr="00D23E45">
        <w:rPr>
          <w:rFonts w:cstheme="minorHAnsi"/>
          <w:sz w:val="24"/>
          <w:szCs w:val="24"/>
        </w:rPr>
        <w:t>,</w:t>
      </w:r>
      <w:r w:rsidR="00C77C4C" w:rsidRPr="00D23E45">
        <w:rPr>
          <w:rFonts w:cstheme="minorHAnsi"/>
          <w:sz w:val="24"/>
          <w:szCs w:val="24"/>
        </w:rPr>
        <w:t xml:space="preserve"> in which cross-hybridization and XY probes were removed. Figure 2 shows the second principal component analysis. </w:t>
      </w:r>
      <w:r w:rsidR="009C596C" w:rsidRPr="00D23E45">
        <w:rPr>
          <w:rFonts w:cstheme="minorHAnsi"/>
          <w:sz w:val="24"/>
          <w:szCs w:val="24"/>
        </w:rPr>
        <w:t xml:space="preserve">Furthermore, we evaluated the overall distribution of beta values </w:t>
      </w:r>
      <w:r w:rsidR="00107B71" w:rsidRPr="00D23E45">
        <w:rPr>
          <w:rFonts w:cstheme="minorHAnsi"/>
          <w:sz w:val="24"/>
          <w:szCs w:val="24"/>
        </w:rPr>
        <w:lastRenderedPageBreak/>
        <w:t xml:space="preserve">per </w:t>
      </w:r>
      <w:r w:rsidR="00040188" w:rsidRPr="00D23E45">
        <w:rPr>
          <w:rFonts w:cstheme="minorHAnsi"/>
          <w:sz w:val="24"/>
          <w:szCs w:val="24"/>
        </w:rPr>
        <w:t xml:space="preserve">patient. </w:t>
      </w:r>
      <w:r w:rsidR="00C77C4C" w:rsidRPr="00D23E45">
        <w:rPr>
          <w:rFonts w:cstheme="minorHAnsi"/>
          <w:sz w:val="24"/>
          <w:szCs w:val="24"/>
        </w:rPr>
        <w:t>Figure 3</w:t>
      </w:r>
      <w:r w:rsidR="009C596C" w:rsidRPr="00D23E45">
        <w:rPr>
          <w:rFonts w:cstheme="minorHAnsi"/>
          <w:sz w:val="24"/>
          <w:szCs w:val="24"/>
        </w:rPr>
        <w:t xml:space="preserve"> </w:t>
      </w:r>
      <w:r w:rsidR="005B6F84" w:rsidRPr="00D23E45">
        <w:rPr>
          <w:rFonts w:cstheme="minorHAnsi"/>
          <w:sz w:val="24"/>
          <w:szCs w:val="24"/>
        </w:rPr>
        <w:t>s</w:t>
      </w:r>
      <w:r w:rsidR="009C596C" w:rsidRPr="00D23E45">
        <w:rPr>
          <w:rFonts w:cstheme="minorHAnsi"/>
          <w:sz w:val="24"/>
          <w:szCs w:val="24"/>
        </w:rPr>
        <w:t xml:space="preserve">hows the density plots of </w:t>
      </w:r>
      <w:r w:rsidR="00043074" w:rsidRPr="00D23E45">
        <w:rPr>
          <w:rFonts w:cstheme="minorHAnsi"/>
          <w:sz w:val="24"/>
          <w:szCs w:val="24"/>
        </w:rPr>
        <w:t>one patient</w:t>
      </w:r>
      <w:r w:rsidR="009C596C" w:rsidRPr="00D23E45">
        <w:rPr>
          <w:rFonts w:cstheme="minorHAnsi"/>
          <w:sz w:val="24"/>
          <w:szCs w:val="24"/>
        </w:rPr>
        <w:t xml:space="preserve"> (MLID</w:t>
      </w:r>
      <w:r w:rsidR="002B6A83" w:rsidRPr="00D23E45">
        <w:rPr>
          <w:rFonts w:cstheme="minorHAnsi"/>
          <w:sz w:val="24"/>
          <w:szCs w:val="24"/>
        </w:rPr>
        <w:t>-</w:t>
      </w:r>
      <w:r w:rsidR="009C596C" w:rsidRPr="00D23E45">
        <w:rPr>
          <w:rFonts w:cstheme="minorHAnsi"/>
          <w:sz w:val="24"/>
          <w:szCs w:val="24"/>
        </w:rPr>
        <w:t>BWS1) as an example. All density plots for each patient are available</w:t>
      </w:r>
      <w:r w:rsidR="00C612E5" w:rsidRPr="00D23E45">
        <w:rPr>
          <w:rFonts w:cstheme="minorHAnsi"/>
          <w:sz w:val="24"/>
          <w:szCs w:val="24"/>
        </w:rPr>
        <w:t xml:space="preserve"> on</w:t>
      </w:r>
      <w:r w:rsidR="009C596C" w:rsidRPr="00D23E45">
        <w:rPr>
          <w:rFonts w:cstheme="minorHAnsi"/>
          <w:sz w:val="24"/>
          <w:szCs w:val="24"/>
        </w:rPr>
        <w:t xml:space="preserve"> request. </w:t>
      </w:r>
    </w:p>
    <w:p w14:paraId="3290E4F2" w14:textId="0FAA3D1A" w:rsidR="00D714DF" w:rsidRPr="00D23E45" w:rsidRDefault="00DC3B23" w:rsidP="003E1755">
      <w:pPr>
        <w:spacing w:line="360" w:lineRule="auto"/>
        <w:rPr>
          <w:rFonts w:cstheme="minorHAnsi"/>
          <w:sz w:val="24"/>
          <w:szCs w:val="24"/>
        </w:rPr>
      </w:pPr>
      <w:r w:rsidRPr="00D23E45">
        <w:rPr>
          <w:rFonts w:cstheme="minorHAnsi"/>
          <w:i/>
          <w:sz w:val="24"/>
          <w:szCs w:val="24"/>
        </w:rPr>
        <w:t xml:space="preserve">Pre-processing and statistical test: </w:t>
      </w:r>
      <w:r w:rsidR="002D3386" w:rsidRPr="00D23E45">
        <w:rPr>
          <w:rFonts w:cstheme="minorHAnsi"/>
          <w:sz w:val="24"/>
          <w:szCs w:val="24"/>
        </w:rPr>
        <w:t>After data</w:t>
      </w:r>
      <w:r w:rsidR="006E441A" w:rsidRPr="00D23E45">
        <w:rPr>
          <w:rFonts w:cstheme="minorHAnsi"/>
          <w:sz w:val="24"/>
          <w:szCs w:val="24"/>
        </w:rPr>
        <w:t xml:space="preserve"> quality assessment</w:t>
      </w:r>
      <w:r w:rsidR="002D3386" w:rsidRPr="00D23E45">
        <w:rPr>
          <w:rFonts w:cstheme="minorHAnsi"/>
          <w:sz w:val="24"/>
          <w:szCs w:val="24"/>
        </w:rPr>
        <w:t xml:space="preserve">, the </w:t>
      </w:r>
      <w:r w:rsidR="00191216" w:rsidRPr="00D23E45">
        <w:rPr>
          <w:rFonts w:cstheme="minorHAnsi"/>
          <w:sz w:val="24"/>
          <w:szCs w:val="24"/>
        </w:rPr>
        <w:t xml:space="preserve">image </w:t>
      </w:r>
      <w:r w:rsidR="00CE1A90" w:rsidRPr="00D23E45">
        <w:rPr>
          <w:rFonts w:cstheme="minorHAnsi"/>
          <w:sz w:val="24"/>
          <w:szCs w:val="24"/>
        </w:rPr>
        <w:t xml:space="preserve">files were loaded </w:t>
      </w:r>
      <w:r w:rsidR="00F40F48" w:rsidRPr="00D23E45">
        <w:rPr>
          <w:rFonts w:cstheme="minorHAnsi"/>
          <w:sz w:val="24"/>
          <w:szCs w:val="24"/>
        </w:rPr>
        <w:t xml:space="preserve">onto the </w:t>
      </w:r>
      <w:r w:rsidR="004B0B29" w:rsidRPr="00D23E45">
        <w:rPr>
          <w:rFonts w:cstheme="minorHAnsi"/>
          <w:sz w:val="24"/>
          <w:szCs w:val="24"/>
        </w:rPr>
        <w:t>R-</w:t>
      </w:r>
      <w:r w:rsidR="00681624" w:rsidRPr="00D23E45">
        <w:rPr>
          <w:rFonts w:cstheme="minorHAnsi"/>
          <w:sz w:val="24"/>
          <w:szCs w:val="24"/>
        </w:rPr>
        <w:t>software (3.4.3) with the MINFI</w:t>
      </w:r>
      <w:r w:rsidR="00CE1A90" w:rsidRPr="00D23E45">
        <w:rPr>
          <w:rFonts w:cstheme="minorHAnsi"/>
          <w:sz w:val="24"/>
          <w:szCs w:val="24"/>
        </w:rPr>
        <w:t xml:space="preserve"> (1.24.0) function </w:t>
      </w:r>
      <w:proofErr w:type="spellStart"/>
      <w:r w:rsidR="00CE1A90" w:rsidRPr="00D23E45">
        <w:rPr>
          <w:rFonts w:cstheme="minorHAnsi"/>
          <w:sz w:val="24"/>
          <w:szCs w:val="24"/>
        </w:rPr>
        <w:t>read.metharray.exp</w:t>
      </w:r>
      <w:proofErr w:type="spellEnd"/>
      <w:r w:rsidR="00CE1A90" w:rsidRPr="00D23E45">
        <w:rPr>
          <w:rFonts w:cstheme="minorHAnsi"/>
          <w:sz w:val="24"/>
          <w:szCs w:val="24"/>
        </w:rPr>
        <w:t xml:space="preserve">. The data was normalized </w:t>
      </w:r>
      <w:r w:rsidR="00191216" w:rsidRPr="00D23E45">
        <w:rPr>
          <w:rFonts w:cstheme="minorHAnsi"/>
          <w:sz w:val="24"/>
          <w:szCs w:val="24"/>
        </w:rPr>
        <w:t xml:space="preserve">using </w:t>
      </w:r>
      <w:r w:rsidR="00CE1A90" w:rsidRPr="00D23E45">
        <w:rPr>
          <w:rFonts w:cstheme="minorHAnsi"/>
          <w:sz w:val="24"/>
          <w:szCs w:val="24"/>
        </w:rPr>
        <w:t>the</w:t>
      </w:r>
      <w:r w:rsidR="004B0B29" w:rsidRPr="00D23E45">
        <w:rPr>
          <w:rFonts w:cstheme="minorHAnsi"/>
          <w:sz w:val="24"/>
          <w:szCs w:val="24"/>
        </w:rPr>
        <w:t xml:space="preserve"> </w:t>
      </w:r>
      <w:proofErr w:type="spellStart"/>
      <w:r w:rsidR="004B0B29" w:rsidRPr="00D23E45">
        <w:rPr>
          <w:rFonts w:cstheme="minorHAnsi"/>
          <w:sz w:val="24"/>
          <w:szCs w:val="24"/>
        </w:rPr>
        <w:t>preprocessFunnorm</w:t>
      </w:r>
      <w:proofErr w:type="spellEnd"/>
      <w:r w:rsidR="004B0B29" w:rsidRPr="00D23E45">
        <w:rPr>
          <w:rFonts w:cstheme="minorHAnsi"/>
          <w:sz w:val="24"/>
          <w:szCs w:val="24"/>
        </w:rPr>
        <w:t xml:space="preserve"> function of MINFI.</w:t>
      </w:r>
      <w:r w:rsidR="00CE1A90" w:rsidRPr="00D23E45">
        <w:rPr>
          <w:rFonts w:cstheme="minorHAnsi"/>
          <w:sz w:val="24"/>
          <w:szCs w:val="24"/>
        </w:rPr>
        <w:t xml:space="preserve"> </w:t>
      </w:r>
      <w:r w:rsidR="00191216" w:rsidRPr="00D23E45">
        <w:rPr>
          <w:rFonts w:cstheme="minorHAnsi"/>
          <w:sz w:val="24"/>
          <w:szCs w:val="24"/>
        </w:rPr>
        <w:t>P</w:t>
      </w:r>
      <w:r w:rsidR="00CE1A90" w:rsidRPr="00D23E45">
        <w:rPr>
          <w:rFonts w:cstheme="minorHAnsi"/>
          <w:sz w:val="24"/>
          <w:szCs w:val="24"/>
        </w:rPr>
        <w:t xml:space="preserve">robes with </w:t>
      </w:r>
      <w:r w:rsidR="00134147" w:rsidRPr="00D23E45">
        <w:rPr>
          <w:rFonts w:cstheme="minorHAnsi"/>
          <w:sz w:val="24"/>
          <w:szCs w:val="24"/>
        </w:rPr>
        <w:t xml:space="preserve">a </w:t>
      </w:r>
      <w:r w:rsidR="00CE1A90" w:rsidRPr="00D23E45">
        <w:rPr>
          <w:rFonts w:cstheme="minorHAnsi"/>
          <w:sz w:val="24"/>
          <w:szCs w:val="24"/>
        </w:rPr>
        <w:t xml:space="preserve">SNP in the CPG </w:t>
      </w:r>
      <w:r w:rsidR="00134147" w:rsidRPr="00D23E45">
        <w:rPr>
          <w:rFonts w:cstheme="minorHAnsi"/>
          <w:sz w:val="24"/>
          <w:szCs w:val="24"/>
        </w:rPr>
        <w:t>with a MAF higher than 0.01 as reported on the</w:t>
      </w:r>
      <w:r w:rsidR="00CE1A90" w:rsidRPr="00D23E45">
        <w:rPr>
          <w:rFonts w:cstheme="minorHAnsi"/>
          <w:sz w:val="24"/>
          <w:szCs w:val="24"/>
        </w:rPr>
        <w:t xml:space="preserve"> SBE </w:t>
      </w:r>
      <w:r w:rsidR="005F5711" w:rsidRPr="00D23E45">
        <w:rPr>
          <w:rFonts w:cstheme="minorHAnsi"/>
          <w:sz w:val="24"/>
          <w:szCs w:val="24"/>
        </w:rPr>
        <w:t>(</w:t>
      </w:r>
      <w:r w:rsidR="005F5711" w:rsidRPr="00D23E45">
        <w:rPr>
          <w:rFonts w:cstheme="minorHAnsi"/>
          <w:color w:val="333333"/>
          <w:sz w:val="24"/>
          <w:szCs w:val="24"/>
          <w:shd w:val="clear" w:color="auto" w:fill="FFFFFF"/>
        </w:rPr>
        <w:t>the single base extension) list</w:t>
      </w:r>
      <w:r w:rsidR="00CE1A90" w:rsidRPr="00D23E45">
        <w:rPr>
          <w:rFonts w:cstheme="minorHAnsi"/>
          <w:sz w:val="24"/>
          <w:szCs w:val="24"/>
        </w:rPr>
        <w:t xml:space="preserve"> </w:t>
      </w:r>
      <w:r w:rsidR="00134147" w:rsidRPr="00D23E45">
        <w:rPr>
          <w:rFonts w:cstheme="minorHAnsi"/>
          <w:sz w:val="24"/>
          <w:szCs w:val="24"/>
        </w:rPr>
        <w:t>as well as</w:t>
      </w:r>
      <w:r w:rsidR="004B0B29" w:rsidRPr="00D23E45">
        <w:rPr>
          <w:rFonts w:cstheme="minorHAnsi"/>
          <w:sz w:val="24"/>
          <w:szCs w:val="24"/>
        </w:rPr>
        <w:t xml:space="preserve"> cross-hybridization probes </w:t>
      </w:r>
      <w:r w:rsidR="00CE1A90" w:rsidRPr="00D23E45">
        <w:rPr>
          <w:rFonts w:cstheme="minorHAnsi"/>
          <w:sz w:val="24"/>
          <w:szCs w:val="24"/>
        </w:rPr>
        <w:t xml:space="preserve">were removed with the </w:t>
      </w:r>
      <w:proofErr w:type="spellStart"/>
      <w:r w:rsidR="00CE1A90" w:rsidRPr="00D23E45">
        <w:rPr>
          <w:rFonts w:cstheme="minorHAnsi"/>
          <w:sz w:val="24"/>
          <w:szCs w:val="24"/>
        </w:rPr>
        <w:t>dropLociWithSnps</w:t>
      </w:r>
      <w:proofErr w:type="spellEnd"/>
      <w:r w:rsidR="00CE1A90" w:rsidRPr="00D23E45">
        <w:rPr>
          <w:rFonts w:cstheme="minorHAnsi"/>
          <w:sz w:val="24"/>
          <w:szCs w:val="24"/>
        </w:rPr>
        <w:t xml:space="preserve"> function in R. </w:t>
      </w:r>
      <w:r w:rsidR="004B0B29" w:rsidRPr="00D23E45">
        <w:rPr>
          <w:rFonts w:cstheme="minorHAnsi"/>
          <w:sz w:val="24"/>
          <w:szCs w:val="24"/>
        </w:rPr>
        <w:t xml:space="preserve">To avoid any </w:t>
      </w:r>
      <w:r w:rsidR="00134147" w:rsidRPr="00D23E45">
        <w:rPr>
          <w:rFonts w:cstheme="minorHAnsi"/>
          <w:sz w:val="24"/>
          <w:szCs w:val="24"/>
        </w:rPr>
        <w:t xml:space="preserve">gender </w:t>
      </w:r>
      <w:r w:rsidR="004B0B29" w:rsidRPr="00D23E45">
        <w:rPr>
          <w:rFonts w:cstheme="minorHAnsi"/>
          <w:sz w:val="24"/>
          <w:szCs w:val="24"/>
        </w:rPr>
        <w:t xml:space="preserve">bias within the samples, probes located on </w:t>
      </w:r>
      <w:r w:rsidR="00134147" w:rsidRPr="00D23E45">
        <w:rPr>
          <w:rFonts w:cstheme="minorHAnsi"/>
          <w:sz w:val="24"/>
          <w:szCs w:val="24"/>
        </w:rPr>
        <w:t xml:space="preserve">X and Y </w:t>
      </w:r>
      <w:r w:rsidR="004B0B29" w:rsidRPr="00D23E45">
        <w:rPr>
          <w:rFonts w:cstheme="minorHAnsi"/>
          <w:sz w:val="24"/>
          <w:szCs w:val="24"/>
        </w:rPr>
        <w:t>chromosomes were removed. All cases and cont</w:t>
      </w:r>
      <w:r w:rsidRPr="00D23E45">
        <w:rPr>
          <w:rFonts w:cstheme="minorHAnsi"/>
          <w:sz w:val="24"/>
          <w:szCs w:val="24"/>
        </w:rPr>
        <w:t>rols were drawn from the same ba</w:t>
      </w:r>
      <w:r w:rsidR="004B0B29" w:rsidRPr="00D23E45">
        <w:rPr>
          <w:rFonts w:cstheme="minorHAnsi"/>
          <w:sz w:val="24"/>
          <w:szCs w:val="24"/>
        </w:rPr>
        <w:t>tch</w:t>
      </w:r>
      <w:r w:rsidR="00F40F48" w:rsidRPr="00D23E45">
        <w:rPr>
          <w:rFonts w:cstheme="minorHAnsi"/>
          <w:sz w:val="24"/>
          <w:szCs w:val="24"/>
        </w:rPr>
        <w:t xml:space="preserve">; </w:t>
      </w:r>
      <w:r w:rsidR="00134147" w:rsidRPr="00D23E45">
        <w:rPr>
          <w:rFonts w:cstheme="minorHAnsi"/>
          <w:sz w:val="24"/>
          <w:szCs w:val="24"/>
        </w:rPr>
        <w:t>therefore</w:t>
      </w:r>
      <w:r w:rsidR="00F40F48" w:rsidRPr="00D23E45">
        <w:rPr>
          <w:rFonts w:cstheme="minorHAnsi"/>
          <w:sz w:val="24"/>
          <w:szCs w:val="24"/>
        </w:rPr>
        <w:t>,</w:t>
      </w:r>
      <w:r w:rsidR="00134147" w:rsidRPr="00D23E45">
        <w:rPr>
          <w:rFonts w:cstheme="minorHAnsi"/>
          <w:sz w:val="24"/>
          <w:szCs w:val="24"/>
        </w:rPr>
        <w:t xml:space="preserve"> a </w:t>
      </w:r>
      <w:r w:rsidRPr="00D23E45">
        <w:rPr>
          <w:rFonts w:cstheme="minorHAnsi"/>
          <w:sz w:val="24"/>
          <w:szCs w:val="24"/>
        </w:rPr>
        <w:t>ba</w:t>
      </w:r>
      <w:r w:rsidR="004B0B29" w:rsidRPr="00D23E45">
        <w:rPr>
          <w:rFonts w:cstheme="minorHAnsi"/>
          <w:sz w:val="24"/>
          <w:szCs w:val="24"/>
        </w:rPr>
        <w:t xml:space="preserve">tch correction was not needed. </w:t>
      </w:r>
      <w:r w:rsidR="00817183" w:rsidRPr="00D23E45">
        <w:rPr>
          <w:rFonts w:cstheme="minorHAnsi"/>
          <w:sz w:val="24"/>
          <w:szCs w:val="24"/>
        </w:rPr>
        <w:t xml:space="preserve">Data was analyzed using </w:t>
      </w:r>
      <w:r w:rsidR="00134147" w:rsidRPr="00D23E45">
        <w:rPr>
          <w:rFonts w:cstheme="minorHAnsi"/>
          <w:sz w:val="24"/>
          <w:szCs w:val="24"/>
        </w:rPr>
        <w:t xml:space="preserve">a </w:t>
      </w:r>
      <w:r w:rsidR="00817183" w:rsidRPr="00D23E45">
        <w:rPr>
          <w:rFonts w:cstheme="minorHAnsi"/>
          <w:sz w:val="24"/>
          <w:szCs w:val="24"/>
        </w:rPr>
        <w:t xml:space="preserve">statistical method for </w:t>
      </w:r>
      <w:r w:rsidR="00F40F48" w:rsidRPr="00D23E45">
        <w:rPr>
          <w:rFonts w:cstheme="minorHAnsi"/>
          <w:sz w:val="24"/>
          <w:szCs w:val="24"/>
        </w:rPr>
        <w:t xml:space="preserve">the </w:t>
      </w:r>
      <w:r w:rsidR="00817183" w:rsidRPr="00D23E45">
        <w:rPr>
          <w:rFonts w:cstheme="minorHAnsi"/>
          <w:sz w:val="24"/>
          <w:szCs w:val="24"/>
        </w:rPr>
        <w:t xml:space="preserve">single sample analysis of HumanMethylation450 </w:t>
      </w:r>
      <w:r w:rsidR="00CE1A90" w:rsidRPr="00D23E45">
        <w:rPr>
          <w:rFonts w:cstheme="minorHAnsi"/>
          <w:sz w:val="24"/>
          <w:szCs w:val="24"/>
        </w:rPr>
        <w:t>based on the Crawford-Howell t-test</w:t>
      </w:r>
      <w:r w:rsidR="00BA164A" w:rsidRPr="00D23E45">
        <w:rPr>
          <w:rFonts w:cstheme="minorHAnsi"/>
          <w:sz w:val="24"/>
          <w:szCs w:val="24"/>
        </w:rPr>
        <w:t xml:space="preserve"> (CH t-test)</w:t>
      </w:r>
      <w:r w:rsidR="00F40F48" w:rsidRPr="00D23E45">
        <w:rPr>
          <w:rFonts w:cstheme="minorHAnsi"/>
          <w:sz w:val="24"/>
          <w:szCs w:val="24"/>
        </w:rPr>
        <w:t>, as</w:t>
      </w:r>
      <w:r w:rsidR="00817183" w:rsidRPr="00D23E45">
        <w:rPr>
          <w:rFonts w:cstheme="minorHAnsi"/>
          <w:sz w:val="24"/>
          <w:szCs w:val="24"/>
        </w:rPr>
        <w:t xml:space="preserve"> described by </w:t>
      </w:r>
      <w:proofErr w:type="spellStart"/>
      <w:r w:rsidR="00817183" w:rsidRPr="00D23E45">
        <w:rPr>
          <w:rFonts w:cstheme="minorHAnsi"/>
          <w:sz w:val="24"/>
          <w:szCs w:val="24"/>
        </w:rPr>
        <w:t>F.Rezwan</w:t>
      </w:r>
      <w:proofErr w:type="spellEnd"/>
      <w:r w:rsidR="00817183" w:rsidRPr="00D23E45">
        <w:rPr>
          <w:rFonts w:cstheme="minorHAnsi"/>
          <w:sz w:val="24"/>
          <w:szCs w:val="24"/>
        </w:rPr>
        <w:t xml:space="preserve"> et al. (2015)</w:t>
      </w:r>
      <w:r w:rsidR="00EC0744" w:rsidRPr="00D23E45">
        <w:rPr>
          <w:rFonts w:cstheme="minorHAnsi"/>
          <w:sz w:val="24"/>
          <w:szCs w:val="24"/>
        </w:rPr>
        <w:fldChar w:fldCharType="begin">
          <w:fldData xml:space="preserve">PEVuZE5vdGU+PENpdGU+PEF1dGhvcj5SZXp3YW48L0F1dGhvcj48WWVhcj4yMDE1PC9ZZWFyPjxS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</w:fldData>
        </w:fldChar>
      </w:r>
      <w:r w:rsidR="00EC0744" w:rsidRPr="00D23E45">
        <w:rPr>
          <w:rFonts w:cstheme="minorHAnsi"/>
          <w:sz w:val="24"/>
          <w:szCs w:val="24"/>
        </w:rPr>
        <w:instrText xml:space="preserve"> ADDIN EN.CITE </w:instrText>
      </w:r>
      <w:r w:rsidR="00EC0744" w:rsidRPr="00D23E45">
        <w:rPr>
          <w:rFonts w:cstheme="minorHAnsi"/>
          <w:sz w:val="24"/>
          <w:szCs w:val="24"/>
        </w:rPr>
        <w:fldChar w:fldCharType="begin">
          <w:fldData xml:space="preserve">PEVuZE5vdGU+PENpdGU+PEF1dGhvcj5SZXp3YW48L0F1dGhvcj48WWVhcj4yMDE1PC9ZZWFyPjxS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</w:fldData>
        </w:fldChar>
      </w:r>
      <w:r w:rsidR="00EC0744" w:rsidRPr="00D23E45">
        <w:rPr>
          <w:rFonts w:cstheme="minorHAnsi"/>
          <w:sz w:val="24"/>
          <w:szCs w:val="24"/>
        </w:rPr>
        <w:instrText xml:space="preserve"> ADDIN EN.CITE.DATA </w:instrText>
      </w:r>
      <w:r w:rsidR="00EC0744" w:rsidRPr="00D23E45">
        <w:rPr>
          <w:rFonts w:cstheme="minorHAnsi"/>
          <w:sz w:val="24"/>
          <w:szCs w:val="24"/>
        </w:rPr>
      </w:r>
      <w:r w:rsidR="00EC0744" w:rsidRPr="00D23E45">
        <w:rPr>
          <w:rFonts w:cstheme="minorHAnsi"/>
          <w:sz w:val="24"/>
          <w:szCs w:val="24"/>
        </w:rPr>
        <w:fldChar w:fldCharType="end"/>
      </w:r>
      <w:r w:rsidR="00EC0744" w:rsidRPr="00D23E45">
        <w:rPr>
          <w:rFonts w:cstheme="minorHAnsi"/>
          <w:sz w:val="24"/>
          <w:szCs w:val="24"/>
        </w:rPr>
      </w:r>
      <w:r w:rsidR="00EC0744" w:rsidRPr="00D23E45">
        <w:rPr>
          <w:rFonts w:cstheme="minorHAnsi"/>
          <w:sz w:val="24"/>
          <w:szCs w:val="24"/>
        </w:rPr>
        <w:fldChar w:fldCharType="separate"/>
      </w:r>
      <w:r w:rsidR="00EC0744" w:rsidRPr="00D23E45">
        <w:rPr>
          <w:rFonts w:cstheme="minorHAnsi"/>
          <w:noProof/>
          <w:sz w:val="24"/>
          <w:szCs w:val="24"/>
        </w:rPr>
        <w:t>[1]</w:t>
      </w:r>
      <w:r w:rsidR="00EC0744" w:rsidRPr="00D23E45">
        <w:rPr>
          <w:rFonts w:cstheme="minorHAnsi"/>
          <w:sz w:val="24"/>
          <w:szCs w:val="24"/>
        </w:rPr>
        <w:fldChar w:fldCharType="end"/>
      </w:r>
      <w:r w:rsidR="004B0B29" w:rsidRPr="00D23E45">
        <w:rPr>
          <w:rFonts w:cstheme="minorHAnsi"/>
          <w:sz w:val="24"/>
          <w:szCs w:val="24"/>
        </w:rPr>
        <w:t>. Beta-values</w:t>
      </w:r>
      <w:r w:rsidR="004E0B74" w:rsidRPr="00D23E45">
        <w:rPr>
          <w:rFonts w:cstheme="minorHAnsi"/>
          <w:sz w:val="24"/>
          <w:szCs w:val="24"/>
        </w:rPr>
        <w:t xml:space="preserve"> (the percentage of methylation for each DMP) </w:t>
      </w:r>
      <w:r w:rsidR="004B0B29" w:rsidRPr="00D23E45">
        <w:rPr>
          <w:rFonts w:cstheme="minorHAnsi"/>
          <w:sz w:val="24"/>
          <w:szCs w:val="24"/>
        </w:rPr>
        <w:t xml:space="preserve">were </w:t>
      </w:r>
      <w:r w:rsidR="00BA164A" w:rsidRPr="00D23E45">
        <w:rPr>
          <w:rFonts w:cstheme="minorHAnsi"/>
          <w:sz w:val="24"/>
          <w:szCs w:val="24"/>
        </w:rPr>
        <w:t xml:space="preserve">converted to </w:t>
      </w:r>
      <w:r w:rsidR="004E0B74" w:rsidRPr="00D23E45">
        <w:rPr>
          <w:rFonts w:cstheme="minorHAnsi"/>
          <w:sz w:val="24"/>
          <w:szCs w:val="24"/>
        </w:rPr>
        <w:t xml:space="preserve">logit transformed </w:t>
      </w:r>
      <w:r w:rsidR="00BA164A" w:rsidRPr="00D23E45">
        <w:rPr>
          <w:rFonts w:cstheme="minorHAnsi"/>
          <w:sz w:val="24"/>
          <w:szCs w:val="24"/>
        </w:rPr>
        <w:t>M-values. P-values were determined for M-values with CH t-test. To minimize f</w:t>
      </w:r>
      <w:r w:rsidR="00C84B9D" w:rsidRPr="00D23E45">
        <w:rPr>
          <w:rFonts w:cstheme="minorHAnsi"/>
          <w:sz w:val="24"/>
          <w:szCs w:val="24"/>
        </w:rPr>
        <w:t>a</w:t>
      </w:r>
      <w:r w:rsidR="00BA164A" w:rsidRPr="00D23E45">
        <w:rPr>
          <w:rFonts w:cstheme="minorHAnsi"/>
          <w:sz w:val="24"/>
          <w:szCs w:val="24"/>
        </w:rPr>
        <w:t>ls</w:t>
      </w:r>
      <w:r w:rsidR="00C84B9D" w:rsidRPr="00D23E45">
        <w:rPr>
          <w:rFonts w:cstheme="minorHAnsi"/>
          <w:sz w:val="24"/>
          <w:szCs w:val="24"/>
        </w:rPr>
        <w:t>e</w:t>
      </w:r>
      <w:r w:rsidR="00BA164A" w:rsidRPr="00D23E45">
        <w:rPr>
          <w:rFonts w:cstheme="minorHAnsi"/>
          <w:sz w:val="24"/>
          <w:szCs w:val="24"/>
        </w:rPr>
        <w:t xml:space="preserve"> positive results</w:t>
      </w:r>
      <w:r w:rsidR="00F40F48" w:rsidRPr="00D23E45">
        <w:rPr>
          <w:rFonts w:cstheme="minorHAnsi"/>
          <w:sz w:val="24"/>
          <w:szCs w:val="24"/>
        </w:rPr>
        <w:t>,</w:t>
      </w:r>
      <w:r w:rsidR="00BA164A" w:rsidRPr="00D23E45">
        <w:rPr>
          <w:rFonts w:cstheme="minorHAnsi"/>
          <w:sz w:val="24"/>
          <w:szCs w:val="24"/>
        </w:rPr>
        <w:t xml:space="preserve"> we carried out the FDR adjustment (</w:t>
      </w:r>
      <w:proofErr w:type="spellStart"/>
      <w:r w:rsidR="002D3386" w:rsidRPr="00D23E45">
        <w:rPr>
          <w:rFonts w:cstheme="minorHAnsi"/>
          <w:sz w:val="24"/>
          <w:szCs w:val="24"/>
        </w:rPr>
        <w:t>adj.P.value_M</w:t>
      </w:r>
      <w:proofErr w:type="spellEnd"/>
      <w:r w:rsidR="002D3386" w:rsidRPr="00D23E45">
        <w:rPr>
          <w:rFonts w:cstheme="minorHAnsi"/>
          <w:sz w:val="24"/>
          <w:szCs w:val="24"/>
        </w:rPr>
        <w:t xml:space="preserve">). DMPs with </w:t>
      </w:r>
      <w:proofErr w:type="spellStart"/>
      <w:r w:rsidR="002D3386" w:rsidRPr="00D23E45">
        <w:rPr>
          <w:rFonts w:cstheme="minorHAnsi"/>
          <w:sz w:val="24"/>
          <w:szCs w:val="24"/>
        </w:rPr>
        <w:t>adj.P.value_M</w:t>
      </w:r>
      <w:proofErr w:type="spellEnd"/>
      <w:r w:rsidR="002D3386" w:rsidRPr="00D23E45">
        <w:rPr>
          <w:rFonts w:cstheme="minorHAnsi"/>
          <w:sz w:val="24"/>
          <w:szCs w:val="24"/>
        </w:rPr>
        <w:t xml:space="preserve"> less than 0.05 were considered significant.</w:t>
      </w:r>
      <w:r w:rsidRPr="00D23E45">
        <w:rPr>
          <w:rFonts w:cstheme="minorHAnsi"/>
          <w:sz w:val="24"/>
          <w:szCs w:val="24"/>
        </w:rPr>
        <w:t xml:space="preserve"> Figure 4 depicts the workflow of the single-case analysis of </w:t>
      </w:r>
      <w:r w:rsidR="00134147" w:rsidRPr="00D23E45">
        <w:rPr>
          <w:rFonts w:cstheme="minorHAnsi"/>
          <w:sz w:val="24"/>
          <w:szCs w:val="24"/>
        </w:rPr>
        <w:t xml:space="preserve">this </w:t>
      </w:r>
      <w:r w:rsidRPr="00D23E45">
        <w:rPr>
          <w:rFonts w:cstheme="minorHAnsi"/>
          <w:sz w:val="24"/>
          <w:szCs w:val="24"/>
        </w:rPr>
        <w:t>study.</w:t>
      </w:r>
    </w:p>
    <w:p w14:paraId="0A7AA02A" w14:textId="10F6B988" w:rsidR="00F80C1F" w:rsidRPr="00D23E45" w:rsidRDefault="00F80C1F" w:rsidP="00F80C1F">
      <w:pPr>
        <w:tabs>
          <w:tab w:val="left" w:pos="8307"/>
        </w:tabs>
        <w:spacing w:line="360" w:lineRule="auto"/>
        <w:rPr>
          <w:rFonts w:cstheme="minorHAnsi"/>
          <w:b/>
          <w:sz w:val="24"/>
          <w:szCs w:val="24"/>
        </w:rPr>
      </w:pPr>
      <w:r w:rsidRPr="00D23E45">
        <w:rPr>
          <w:rFonts w:cstheme="minorHAnsi"/>
          <w:b/>
          <w:sz w:val="24"/>
          <w:szCs w:val="24"/>
        </w:rPr>
        <w:t>Estimation of the distribution of the cell type</w:t>
      </w:r>
    </w:p>
    <w:p w14:paraId="07E54EB5" w14:textId="4F2A4261" w:rsidR="00830220" w:rsidRPr="00D23E45" w:rsidRDefault="00F80C1F" w:rsidP="00830220">
      <w:pPr>
        <w:tabs>
          <w:tab w:val="left" w:pos="8307"/>
        </w:tabs>
        <w:spacing w:line="360" w:lineRule="auto"/>
        <w:rPr>
          <w:rFonts w:cstheme="minorHAnsi"/>
          <w:sz w:val="24"/>
          <w:szCs w:val="24"/>
        </w:rPr>
      </w:pPr>
      <w:r w:rsidRPr="00D23E45">
        <w:rPr>
          <w:rFonts w:cstheme="minorHAnsi"/>
          <w:sz w:val="24"/>
          <w:szCs w:val="24"/>
        </w:rPr>
        <w:t xml:space="preserve">Since </w:t>
      </w:r>
      <w:r w:rsidR="00916B1C" w:rsidRPr="00D23E45">
        <w:rPr>
          <w:rFonts w:cstheme="minorHAnsi"/>
          <w:sz w:val="24"/>
          <w:szCs w:val="24"/>
        </w:rPr>
        <w:t xml:space="preserve">it </w:t>
      </w:r>
      <w:r w:rsidRPr="00D23E45">
        <w:rPr>
          <w:rFonts w:cstheme="minorHAnsi"/>
          <w:sz w:val="24"/>
          <w:szCs w:val="24"/>
        </w:rPr>
        <w:t>is known that cell type skewing may influence the DNA methylation profile</w:t>
      </w:r>
      <w:r w:rsidR="00F40F48" w:rsidRPr="00D23E45">
        <w:rPr>
          <w:rFonts w:cstheme="minorHAnsi"/>
          <w:sz w:val="24"/>
          <w:szCs w:val="24"/>
        </w:rPr>
        <w:t>,</w:t>
      </w:r>
      <w:r w:rsidRPr="00D23E45">
        <w:rPr>
          <w:rFonts w:cstheme="minorHAnsi"/>
          <w:sz w:val="24"/>
          <w:szCs w:val="24"/>
        </w:rPr>
        <w:t xml:space="preserve"> we estimated the white blood cell distribution in each sample using “</w:t>
      </w:r>
      <w:proofErr w:type="spellStart"/>
      <w:r w:rsidRPr="00D23E45">
        <w:rPr>
          <w:rFonts w:cstheme="minorHAnsi"/>
          <w:sz w:val="24"/>
          <w:szCs w:val="24"/>
        </w:rPr>
        <w:t>estimateCellCounts</w:t>
      </w:r>
      <w:proofErr w:type="spellEnd"/>
      <w:r w:rsidRPr="00D23E45">
        <w:rPr>
          <w:rFonts w:cstheme="minorHAnsi"/>
          <w:sz w:val="24"/>
          <w:szCs w:val="24"/>
        </w:rPr>
        <w:t>” function in “FlowSorted.Blood.450k” R-package. The</w:t>
      </w:r>
      <w:r w:rsidR="00291B8F" w:rsidRPr="00D23E45">
        <w:rPr>
          <w:rFonts w:cstheme="minorHAnsi"/>
          <w:sz w:val="24"/>
          <w:szCs w:val="24"/>
        </w:rPr>
        <w:t>se</w:t>
      </w:r>
      <w:r w:rsidRPr="00D23E45">
        <w:rPr>
          <w:rFonts w:cstheme="minorHAnsi"/>
          <w:sz w:val="24"/>
          <w:szCs w:val="24"/>
        </w:rPr>
        <w:t xml:space="preserve"> counts were estimated for CD8T (</w:t>
      </w:r>
      <w:proofErr w:type="spellStart"/>
      <w:r w:rsidRPr="00D23E45">
        <w:rPr>
          <w:rFonts w:cstheme="minorHAnsi"/>
          <w:sz w:val="24"/>
          <w:szCs w:val="24"/>
        </w:rPr>
        <w:t>Cytotoxische</w:t>
      </w:r>
      <w:proofErr w:type="spellEnd"/>
      <w:r w:rsidRPr="00D23E45">
        <w:rPr>
          <w:rFonts w:cstheme="minorHAnsi"/>
          <w:sz w:val="24"/>
          <w:szCs w:val="24"/>
        </w:rPr>
        <w:t xml:space="preserve"> T-cell ), CD4T(T helper cells), NK (Natural killer cells), </w:t>
      </w:r>
      <w:proofErr w:type="spellStart"/>
      <w:r w:rsidRPr="00D23E45">
        <w:rPr>
          <w:rFonts w:cstheme="minorHAnsi"/>
          <w:sz w:val="24"/>
          <w:szCs w:val="24"/>
        </w:rPr>
        <w:t>Bcell</w:t>
      </w:r>
      <w:proofErr w:type="spellEnd"/>
      <w:r w:rsidRPr="00D23E45">
        <w:rPr>
          <w:rFonts w:cstheme="minorHAnsi"/>
          <w:sz w:val="24"/>
          <w:szCs w:val="24"/>
        </w:rPr>
        <w:t xml:space="preserve"> (B lymphocytes), Mono (Monocytes), </w:t>
      </w:r>
      <w:r w:rsidR="00291B8F" w:rsidRPr="00D23E45">
        <w:rPr>
          <w:rFonts w:cstheme="minorHAnsi"/>
          <w:sz w:val="24"/>
          <w:szCs w:val="24"/>
        </w:rPr>
        <w:t xml:space="preserve">and </w:t>
      </w:r>
      <w:r w:rsidRPr="00D23E45">
        <w:rPr>
          <w:rFonts w:cstheme="minorHAnsi"/>
          <w:sz w:val="24"/>
          <w:szCs w:val="24"/>
        </w:rPr>
        <w:t>Gran (Granulocytes). For each cell type</w:t>
      </w:r>
      <w:r w:rsidR="00291B8F" w:rsidRPr="00D23E45">
        <w:rPr>
          <w:rFonts w:cstheme="minorHAnsi"/>
          <w:sz w:val="24"/>
          <w:szCs w:val="24"/>
        </w:rPr>
        <w:t>,</w:t>
      </w:r>
      <w:r w:rsidRPr="00D23E45">
        <w:rPr>
          <w:rFonts w:cstheme="minorHAnsi"/>
          <w:sz w:val="24"/>
          <w:szCs w:val="24"/>
        </w:rPr>
        <w:t xml:space="preserve"> P-values were calculated based on the Crawford-Howell t-test</w:t>
      </w:r>
      <w:r w:rsidR="00291B8F" w:rsidRPr="00D23E45">
        <w:rPr>
          <w:rFonts w:cstheme="minorHAnsi"/>
          <w:sz w:val="24"/>
          <w:szCs w:val="24"/>
        </w:rPr>
        <w:t xml:space="preserve"> </w:t>
      </w:r>
      <w:r w:rsidRPr="00D23E45">
        <w:rPr>
          <w:rFonts w:cstheme="minorHAnsi"/>
          <w:sz w:val="24"/>
          <w:szCs w:val="24"/>
        </w:rPr>
        <w:t>(</w:t>
      </w:r>
      <w:proofErr w:type="spellStart"/>
      <w:r w:rsidRPr="00D23E45">
        <w:rPr>
          <w:rFonts w:cstheme="minorHAnsi"/>
          <w:sz w:val="24"/>
          <w:szCs w:val="24"/>
        </w:rPr>
        <w:t>Bonfer</w:t>
      </w:r>
      <w:r w:rsidR="00F111D4" w:rsidRPr="00D23E45">
        <w:rPr>
          <w:rFonts w:cstheme="minorHAnsi"/>
          <w:sz w:val="24"/>
          <w:szCs w:val="24"/>
        </w:rPr>
        <w:t>r</w:t>
      </w:r>
      <w:r w:rsidRPr="00D23E45">
        <w:rPr>
          <w:rFonts w:cstheme="minorHAnsi"/>
          <w:sz w:val="24"/>
          <w:szCs w:val="24"/>
        </w:rPr>
        <w:t>oni</w:t>
      </w:r>
      <w:proofErr w:type="spellEnd"/>
      <w:r w:rsidRPr="00D23E45">
        <w:rPr>
          <w:rFonts w:cstheme="minorHAnsi"/>
          <w:sz w:val="24"/>
          <w:szCs w:val="24"/>
        </w:rPr>
        <w:t xml:space="preserve"> </w:t>
      </w:r>
      <w:r w:rsidR="00F111D4" w:rsidRPr="00D23E45">
        <w:rPr>
          <w:rFonts w:cstheme="minorHAnsi"/>
          <w:sz w:val="24"/>
          <w:szCs w:val="24"/>
        </w:rPr>
        <w:t>correction</w:t>
      </w:r>
      <w:r w:rsidRPr="00D23E45">
        <w:rPr>
          <w:rFonts w:cstheme="minorHAnsi"/>
          <w:sz w:val="24"/>
          <w:szCs w:val="24"/>
        </w:rPr>
        <w:t>). We did not observ</w:t>
      </w:r>
      <w:r w:rsidR="00916B1C" w:rsidRPr="00D23E45">
        <w:rPr>
          <w:rFonts w:cstheme="minorHAnsi"/>
          <w:sz w:val="24"/>
          <w:szCs w:val="24"/>
        </w:rPr>
        <w:t>e</w:t>
      </w:r>
      <w:r w:rsidRPr="00D23E45">
        <w:rPr>
          <w:rFonts w:cstheme="minorHAnsi"/>
          <w:sz w:val="24"/>
          <w:szCs w:val="24"/>
        </w:rPr>
        <w:t xml:space="preserve"> any cell type skewing in our data. Only one </w:t>
      </w:r>
      <w:r w:rsidR="00916B1C" w:rsidRPr="00D23E45">
        <w:rPr>
          <w:rFonts w:cstheme="minorHAnsi"/>
          <w:sz w:val="24"/>
          <w:szCs w:val="24"/>
        </w:rPr>
        <w:t>exception</w:t>
      </w:r>
      <w:r w:rsidRPr="00D23E45">
        <w:rPr>
          <w:rFonts w:cstheme="minorHAnsi"/>
          <w:sz w:val="24"/>
          <w:szCs w:val="24"/>
        </w:rPr>
        <w:t xml:space="preserve"> was</w:t>
      </w:r>
      <w:r w:rsidR="00291B8F" w:rsidRPr="00D23E45">
        <w:rPr>
          <w:rFonts w:cstheme="minorHAnsi"/>
          <w:sz w:val="24"/>
          <w:szCs w:val="24"/>
        </w:rPr>
        <w:t xml:space="preserve"> seen</w:t>
      </w:r>
      <w:r w:rsidR="00916B1C" w:rsidRPr="00D23E45">
        <w:rPr>
          <w:rFonts w:cstheme="minorHAnsi"/>
          <w:sz w:val="24"/>
          <w:szCs w:val="24"/>
        </w:rPr>
        <w:t xml:space="preserve"> in the</w:t>
      </w:r>
      <w:r w:rsidRPr="00D23E45">
        <w:rPr>
          <w:rFonts w:cstheme="minorHAnsi"/>
          <w:sz w:val="24"/>
          <w:szCs w:val="24"/>
        </w:rPr>
        <w:t xml:space="preserve"> </w:t>
      </w:r>
      <w:r w:rsidR="00291B8F" w:rsidRPr="00D23E45">
        <w:rPr>
          <w:rFonts w:cstheme="minorHAnsi"/>
          <w:sz w:val="24"/>
          <w:szCs w:val="24"/>
        </w:rPr>
        <w:t xml:space="preserve">case of </w:t>
      </w:r>
      <w:r w:rsidRPr="00D23E45">
        <w:rPr>
          <w:rFonts w:cstheme="minorHAnsi"/>
          <w:sz w:val="24"/>
          <w:szCs w:val="24"/>
        </w:rPr>
        <w:t>increased number of NK cells in BWS18 (0,18)</w:t>
      </w:r>
      <w:r w:rsidR="00291B8F" w:rsidRPr="00D23E45">
        <w:rPr>
          <w:rFonts w:cstheme="minorHAnsi"/>
          <w:sz w:val="24"/>
          <w:szCs w:val="24"/>
        </w:rPr>
        <w:t>;</w:t>
      </w:r>
      <w:r w:rsidRPr="00D23E45">
        <w:rPr>
          <w:rFonts w:cstheme="minorHAnsi"/>
          <w:sz w:val="24"/>
          <w:szCs w:val="24"/>
        </w:rPr>
        <w:t xml:space="preserve"> </w:t>
      </w:r>
      <w:r w:rsidR="00291B8F" w:rsidRPr="00D23E45">
        <w:rPr>
          <w:rFonts w:cstheme="minorHAnsi"/>
          <w:sz w:val="24"/>
          <w:szCs w:val="24"/>
        </w:rPr>
        <w:t xml:space="preserve">however, </w:t>
      </w:r>
      <w:r w:rsidRPr="00D23E45">
        <w:rPr>
          <w:rFonts w:cstheme="minorHAnsi"/>
          <w:sz w:val="24"/>
          <w:szCs w:val="24"/>
        </w:rPr>
        <w:t>this patient did not show a</w:t>
      </w:r>
      <w:r w:rsidR="00830220" w:rsidRPr="00D23E45">
        <w:rPr>
          <w:rFonts w:cstheme="minorHAnsi"/>
          <w:sz w:val="24"/>
          <w:szCs w:val="24"/>
        </w:rPr>
        <w:t>ny specific methylation pattern (Additional tables 3 and 4)</w:t>
      </w:r>
      <w:r w:rsidR="00EC0744" w:rsidRPr="00D23E45">
        <w:rPr>
          <w:rFonts w:cstheme="minorHAnsi"/>
          <w:sz w:val="24"/>
          <w:szCs w:val="24"/>
        </w:rPr>
        <w:t>.</w:t>
      </w:r>
    </w:p>
    <w:p w14:paraId="7BABF86B" w14:textId="77777777" w:rsidR="009B5167" w:rsidRPr="00D23E45" w:rsidRDefault="00EB3F8A" w:rsidP="003E1755">
      <w:pPr>
        <w:spacing w:line="360" w:lineRule="auto"/>
        <w:rPr>
          <w:rFonts w:cstheme="minorHAnsi"/>
          <w:b/>
          <w:sz w:val="24"/>
          <w:szCs w:val="24"/>
        </w:rPr>
      </w:pPr>
      <w:r w:rsidRPr="00D23E45">
        <w:rPr>
          <w:rFonts w:cstheme="minorHAnsi"/>
          <w:b/>
          <w:sz w:val="24"/>
          <w:szCs w:val="24"/>
        </w:rPr>
        <w:t>Standard diagnostics</w:t>
      </w:r>
    </w:p>
    <w:p w14:paraId="7DA5D9D9" w14:textId="77777777" w:rsidR="005F488D" w:rsidRPr="00D23E45" w:rsidRDefault="001A6192" w:rsidP="005F488D">
      <w:pPr>
        <w:spacing w:line="360" w:lineRule="auto"/>
        <w:jc w:val="both"/>
        <w:rPr>
          <w:rFonts w:cstheme="minorHAnsi"/>
          <w:sz w:val="24"/>
          <w:szCs w:val="24"/>
        </w:rPr>
      </w:pPr>
      <w:r w:rsidRPr="00D23E45">
        <w:rPr>
          <w:rFonts w:cstheme="minorHAnsi"/>
          <w:sz w:val="24"/>
          <w:szCs w:val="24"/>
        </w:rPr>
        <w:t>DNA samples of 25 BWS patients were isolated from whole blood samples (</w:t>
      </w:r>
      <w:proofErr w:type="spellStart"/>
      <w:r w:rsidRPr="00D23E45">
        <w:rPr>
          <w:rFonts w:cstheme="minorHAnsi"/>
          <w:sz w:val="24"/>
          <w:szCs w:val="24"/>
        </w:rPr>
        <w:t>Gentra</w:t>
      </w:r>
      <w:proofErr w:type="spellEnd"/>
      <w:r w:rsidRPr="00D23E45">
        <w:rPr>
          <w:rFonts w:cstheme="minorHAnsi"/>
          <w:sz w:val="24"/>
          <w:szCs w:val="24"/>
        </w:rPr>
        <w:t xml:space="preserve"> Chemicals; </w:t>
      </w:r>
      <w:proofErr w:type="spellStart"/>
      <w:r w:rsidRPr="00D23E45">
        <w:rPr>
          <w:rFonts w:cstheme="minorHAnsi"/>
          <w:sz w:val="24"/>
          <w:szCs w:val="24"/>
        </w:rPr>
        <w:t>Qiagen</w:t>
      </w:r>
      <w:proofErr w:type="spellEnd"/>
      <w:r w:rsidRPr="00D23E45">
        <w:rPr>
          <w:rFonts w:cstheme="minorHAnsi"/>
          <w:sz w:val="24"/>
          <w:szCs w:val="24"/>
        </w:rPr>
        <w:t>)</w:t>
      </w:r>
      <w:r w:rsidR="00D82876" w:rsidRPr="00D23E45">
        <w:rPr>
          <w:rFonts w:cstheme="minorHAnsi"/>
          <w:sz w:val="24"/>
          <w:szCs w:val="24"/>
        </w:rPr>
        <w:t xml:space="preserve">. </w:t>
      </w:r>
      <w:r w:rsidR="005F488D" w:rsidRPr="00D23E45">
        <w:rPr>
          <w:rFonts w:cstheme="minorHAnsi"/>
          <w:sz w:val="24"/>
          <w:szCs w:val="24"/>
        </w:rPr>
        <w:t xml:space="preserve">A BWS diagnostic test was performed in the Genome diagnostics laboratory of the </w:t>
      </w:r>
      <w:r w:rsidR="005F488D" w:rsidRPr="00D23E45">
        <w:rPr>
          <w:rFonts w:cstheme="minorHAnsi"/>
          <w:sz w:val="24"/>
          <w:szCs w:val="24"/>
        </w:rPr>
        <w:lastRenderedPageBreak/>
        <w:t>Amsterdam UMC (location AMC, The Netherlands). To detect imprinting defects in primarily BWS associated regions, two different tests were used: high resolution melting analysis (HRMA) and methylation-specific multiplex ligation-dependent probe amplification (MS-MLPA).</w:t>
      </w:r>
    </w:p>
    <w:p w14:paraId="0F661F47" w14:textId="48E53D00" w:rsidR="00C84B9D" w:rsidRPr="00D23E45" w:rsidRDefault="00A648CE" w:rsidP="003E1755">
      <w:pPr>
        <w:spacing w:line="360" w:lineRule="auto"/>
        <w:rPr>
          <w:rFonts w:cstheme="minorHAnsi"/>
          <w:sz w:val="24"/>
          <w:szCs w:val="24"/>
        </w:rPr>
      </w:pPr>
      <w:r w:rsidRPr="00D23E45">
        <w:rPr>
          <w:rFonts w:cstheme="minorHAnsi"/>
          <w:i/>
          <w:sz w:val="24"/>
          <w:szCs w:val="24"/>
        </w:rPr>
        <w:t>High Resolution Melting Analysis</w:t>
      </w:r>
    </w:p>
    <w:p w14:paraId="5BCAAAC0" w14:textId="65BC80F7" w:rsidR="00BD4430" w:rsidRPr="00D23E45" w:rsidRDefault="00102141" w:rsidP="003E1755">
      <w:pPr>
        <w:spacing w:line="360" w:lineRule="auto"/>
        <w:rPr>
          <w:rFonts w:cstheme="minorHAnsi"/>
          <w:sz w:val="24"/>
          <w:szCs w:val="24"/>
        </w:rPr>
      </w:pPr>
      <w:r w:rsidRPr="00D23E45">
        <w:rPr>
          <w:rFonts w:cstheme="minorHAnsi"/>
          <w:sz w:val="24"/>
          <w:szCs w:val="24"/>
        </w:rPr>
        <w:t>Bisulfite-</w:t>
      </w:r>
      <w:r w:rsidR="001A6192" w:rsidRPr="00D23E45">
        <w:rPr>
          <w:rFonts w:cstheme="minorHAnsi"/>
          <w:sz w:val="24"/>
          <w:szCs w:val="24"/>
        </w:rPr>
        <w:t>treated</w:t>
      </w:r>
      <w:r w:rsidR="00C84B9D" w:rsidRPr="00D23E45">
        <w:rPr>
          <w:rFonts w:cstheme="minorHAnsi"/>
          <w:sz w:val="24"/>
          <w:szCs w:val="24"/>
        </w:rPr>
        <w:t xml:space="preserve"> (EZ DNA Methylation™ kit</w:t>
      </w:r>
      <w:r w:rsidR="00E14CEC" w:rsidRPr="00D23E45">
        <w:rPr>
          <w:rFonts w:cstheme="minorHAnsi"/>
          <w:sz w:val="24"/>
          <w:szCs w:val="24"/>
        </w:rPr>
        <w:t>,</w:t>
      </w:r>
      <w:r w:rsidR="00C84B9D" w:rsidRPr="00D23E45">
        <w:rPr>
          <w:rFonts w:cstheme="minorHAnsi"/>
          <w:sz w:val="24"/>
          <w:szCs w:val="24"/>
        </w:rPr>
        <w:t xml:space="preserve"> </w:t>
      </w:r>
      <w:proofErr w:type="spellStart"/>
      <w:r w:rsidR="00C84B9D" w:rsidRPr="00D23E45">
        <w:rPr>
          <w:rFonts w:cstheme="minorHAnsi"/>
          <w:sz w:val="24"/>
          <w:szCs w:val="24"/>
        </w:rPr>
        <w:t>Zymo</w:t>
      </w:r>
      <w:proofErr w:type="spellEnd"/>
      <w:r w:rsidR="00C84B9D" w:rsidRPr="00D23E45">
        <w:rPr>
          <w:rFonts w:cstheme="minorHAnsi"/>
          <w:sz w:val="24"/>
          <w:szCs w:val="24"/>
        </w:rPr>
        <w:t xml:space="preserve"> Research)</w:t>
      </w:r>
      <w:r w:rsidR="00E14CEC" w:rsidRPr="00D23E45">
        <w:rPr>
          <w:rFonts w:cstheme="minorHAnsi"/>
          <w:sz w:val="24"/>
          <w:szCs w:val="24"/>
        </w:rPr>
        <w:t xml:space="preserve"> </w:t>
      </w:r>
      <w:r w:rsidR="00D82876" w:rsidRPr="00D23E45">
        <w:rPr>
          <w:rFonts w:cstheme="minorHAnsi"/>
          <w:sz w:val="24"/>
          <w:szCs w:val="24"/>
        </w:rPr>
        <w:t>targeted</w:t>
      </w:r>
      <w:r w:rsidR="001A6192" w:rsidRPr="00D23E45">
        <w:rPr>
          <w:rFonts w:cstheme="minorHAnsi"/>
          <w:sz w:val="24"/>
          <w:szCs w:val="24"/>
        </w:rPr>
        <w:t xml:space="preserve"> DNA </w:t>
      </w:r>
      <w:r w:rsidR="00C84B9D" w:rsidRPr="00D23E45">
        <w:rPr>
          <w:rFonts w:cstheme="minorHAnsi"/>
          <w:sz w:val="24"/>
          <w:szCs w:val="24"/>
        </w:rPr>
        <w:t>of 25 BWS patients was</w:t>
      </w:r>
      <w:r w:rsidRPr="00D23E45">
        <w:rPr>
          <w:rFonts w:cstheme="minorHAnsi"/>
          <w:sz w:val="24"/>
          <w:szCs w:val="24"/>
        </w:rPr>
        <w:t xml:space="preserve"> amplified through PCR and analyzed </w:t>
      </w:r>
      <w:r w:rsidR="00291B8F" w:rsidRPr="00D23E45">
        <w:rPr>
          <w:rFonts w:cstheme="minorHAnsi"/>
          <w:sz w:val="24"/>
          <w:szCs w:val="24"/>
        </w:rPr>
        <w:t xml:space="preserve">directly </w:t>
      </w:r>
      <w:r w:rsidRPr="00D23E45">
        <w:rPr>
          <w:rFonts w:cstheme="minorHAnsi"/>
          <w:sz w:val="24"/>
          <w:szCs w:val="24"/>
        </w:rPr>
        <w:t xml:space="preserve">using </w:t>
      </w:r>
      <w:r w:rsidR="00291B8F" w:rsidRPr="00D23E45">
        <w:rPr>
          <w:rFonts w:cstheme="minorHAnsi"/>
          <w:sz w:val="24"/>
          <w:szCs w:val="24"/>
        </w:rPr>
        <w:t xml:space="preserve">high resolution melting analysis </w:t>
      </w:r>
      <w:r w:rsidRPr="00D23E45">
        <w:rPr>
          <w:rFonts w:cstheme="minorHAnsi"/>
          <w:sz w:val="24"/>
          <w:szCs w:val="24"/>
        </w:rPr>
        <w:t xml:space="preserve">(HRMA) according to the validated protocol used in our </w:t>
      </w:r>
      <w:r w:rsidR="00D82876" w:rsidRPr="00D23E45">
        <w:rPr>
          <w:rFonts w:cstheme="minorHAnsi"/>
          <w:sz w:val="24"/>
          <w:szCs w:val="24"/>
        </w:rPr>
        <w:t xml:space="preserve">diagnostics </w:t>
      </w:r>
      <w:r w:rsidRPr="00D23E45">
        <w:rPr>
          <w:rFonts w:cstheme="minorHAnsi"/>
          <w:sz w:val="24"/>
          <w:szCs w:val="24"/>
        </w:rPr>
        <w:t>lab</w:t>
      </w:r>
      <w:r w:rsidR="00717291" w:rsidRPr="00D23E45">
        <w:rPr>
          <w:rFonts w:cstheme="minorHAnsi"/>
          <w:sz w:val="24"/>
          <w:szCs w:val="24"/>
        </w:rPr>
        <w:t xml:space="preserve"> </w:t>
      </w:r>
      <w:r w:rsidR="00717291" w:rsidRPr="00D23E45">
        <w:rPr>
          <w:rFonts w:cstheme="minorHAnsi"/>
          <w:sz w:val="24"/>
          <w:szCs w:val="24"/>
        </w:rPr>
        <w:fldChar w:fldCharType="begin"/>
      </w:r>
      <w:r w:rsidR="00EC0744" w:rsidRPr="00D23E45">
        <w:rPr>
          <w:rFonts w:cstheme="minorHAnsi"/>
          <w:sz w:val="24"/>
          <w:szCs w:val="24"/>
        </w:rPr>
        <w:instrText xml:space="preserve"> ADDIN EN.CITE &lt;EndNote&gt;&lt;Cite&gt;&lt;Author&gt;Alders&lt;/Author&gt;&lt;Year&gt;2009&lt;/Year&gt;&lt;RecNum&gt;19&lt;/RecNum&gt;&lt;DisplayText&gt;[2]&lt;/DisplayText&gt;&lt;record&gt;&lt;rec-number&gt;19&lt;/rec-number&gt;&lt;foreign-keys&gt;&lt;key app="EN" db-id="fdet2tf9jwwwzdep99wxf0fhtapf2w0rpf9x" timestamp="1547477949"&gt;19&lt;/key&gt;&lt;/foreign-keys&gt;&lt;ref-type name="Journal Article"&gt;17&lt;/ref-type&gt;&lt;contributors&gt;&lt;authors&gt;&lt;author&gt;Alders, M.&lt;/author&gt;&lt;author&gt;Bliek, J.&lt;/author&gt;&lt;author&gt;vd Lip, K.&lt;/author&gt;&lt;author&gt;vd Bogaard, R.&lt;/author&gt;&lt;author&gt;Mannens, M.&lt;/author&gt;&lt;/authors&gt;&lt;/contributors&gt;&lt;auth-address&gt;Department of Clinical Genetics, Academic Medical Centre, University of Amsterdam, Amsterdam, The Netherlands. m.alders@amc.uva.nl&lt;/auth-address&gt;&lt;titles&gt;&lt;title&gt;Determination of KCNQ1OT1 and H19 methylation levels in BWS and SRS patients using methylation-sensitive high-resolution melting analysis&lt;/title&gt;&lt;secondary-title&gt;Eur J Hum Genet&lt;/secondary-title&gt;&lt;/titles&gt;&lt;periodical&gt;&lt;full-title&gt;Eur J Hum Genet&lt;/full-title&gt;&lt;/periodical&gt;&lt;pages&gt;467-73&lt;/pages&gt;&lt;volume&gt;17&lt;/volume&gt;&lt;number&gt;4&lt;/number&gt;&lt;edition&gt;2008/10/16&lt;/edition&gt;&lt;keywords&gt;&lt;keyword&gt;Abnormalities, Multiple/genetics/metabolism&lt;/keyword&gt;&lt;keyword&gt;Beckwith-Wiedemann Syndrome/diagnosis/*genetics&lt;/keyword&gt;&lt;keyword&gt;*DNA Methylation&lt;/keyword&gt;&lt;keyword&gt;Genomic Imprinting&lt;/keyword&gt;&lt;keyword&gt;Growth Disorders/*genetics/metabolism&lt;/keyword&gt;&lt;keyword&gt;Humans&lt;/keyword&gt;&lt;keyword&gt;Nucleic Acid Amplification Techniques/*methods&lt;/keyword&gt;&lt;keyword&gt;Potassium Channels, Voltage-Gated/genetics&lt;/keyword&gt;&lt;keyword&gt;RNA, Long Noncoding&lt;/keyword&gt;&lt;keyword&gt;RNA, Untranslated/*genetics&lt;/keyword&gt;&lt;/keywords&gt;&lt;dates&gt;&lt;year&gt;2009&lt;/year&gt;&lt;pub-dates&gt;&lt;date&gt;Apr&lt;/date&gt;&lt;/pub-dates&gt;&lt;/dates&gt;&lt;isbn&gt;1476-5438 (Electronic)&amp;#xD;1018-4813 (Linking)&lt;/isbn&gt;&lt;accession-num&gt;18854861&lt;/accession-num&gt;&lt;urls&gt;&lt;related-urls&gt;&lt;url&gt;https://www.ncbi.nlm.nih.gov/pubmed/18854861&lt;/url&gt;&lt;/related-urls&gt;&lt;/urls&gt;&lt;custom2&gt;PMC2986208&lt;/custom2&gt;&lt;electronic-resource-num&gt;10.1038/ejhg.2008.197&lt;/electronic-resource-num&gt;&lt;/record&gt;&lt;/Cite&gt;&lt;/EndNote&gt;</w:instrText>
      </w:r>
      <w:r w:rsidR="00717291" w:rsidRPr="00D23E45">
        <w:rPr>
          <w:rFonts w:cstheme="minorHAnsi"/>
          <w:sz w:val="24"/>
          <w:szCs w:val="24"/>
        </w:rPr>
        <w:fldChar w:fldCharType="separate"/>
      </w:r>
      <w:r w:rsidR="00EC0744" w:rsidRPr="00D23E45">
        <w:rPr>
          <w:rFonts w:cstheme="minorHAnsi"/>
          <w:noProof/>
          <w:sz w:val="24"/>
          <w:szCs w:val="24"/>
        </w:rPr>
        <w:t>[2]</w:t>
      </w:r>
      <w:r w:rsidR="00717291" w:rsidRPr="00D23E45">
        <w:rPr>
          <w:rFonts w:cstheme="minorHAnsi"/>
          <w:sz w:val="24"/>
          <w:szCs w:val="24"/>
        </w:rPr>
        <w:fldChar w:fldCharType="end"/>
      </w:r>
      <w:r w:rsidR="00717291" w:rsidRPr="00D23E45">
        <w:rPr>
          <w:rFonts w:cstheme="minorHAnsi"/>
          <w:sz w:val="24"/>
          <w:szCs w:val="24"/>
        </w:rPr>
        <w:t>.</w:t>
      </w:r>
      <w:r w:rsidR="00EC0744" w:rsidRPr="00D23E45">
        <w:rPr>
          <w:rFonts w:cstheme="minorHAnsi"/>
          <w:sz w:val="24"/>
          <w:szCs w:val="24"/>
        </w:rPr>
        <w:t xml:space="preserve"> </w:t>
      </w:r>
      <w:r w:rsidRPr="00D23E45">
        <w:rPr>
          <w:rFonts w:cstheme="minorHAnsi"/>
          <w:sz w:val="24"/>
          <w:szCs w:val="24"/>
        </w:rPr>
        <w:t xml:space="preserve">All </w:t>
      </w:r>
      <w:r w:rsidR="00E14CEC" w:rsidRPr="00D23E45">
        <w:rPr>
          <w:rFonts w:cstheme="minorHAnsi"/>
          <w:sz w:val="24"/>
          <w:szCs w:val="24"/>
        </w:rPr>
        <w:t xml:space="preserve">the </w:t>
      </w:r>
      <w:r w:rsidRPr="00D23E45">
        <w:rPr>
          <w:rFonts w:cstheme="minorHAnsi"/>
          <w:sz w:val="24"/>
          <w:szCs w:val="24"/>
        </w:rPr>
        <w:t>25 BWS patients</w:t>
      </w:r>
      <w:r w:rsidR="001A6192" w:rsidRPr="00D23E45">
        <w:rPr>
          <w:rFonts w:cstheme="minorHAnsi"/>
          <w:sz w:val="24"/>
          <w:szCs w:val="24"/>
        </w:rPr>
        <w:t xml:space="preserve"> did not </w:t>
      </w:r>
      <w:r w:rsidR="00291B8F" w:rsidRPr="00D23E45">
        <w:rPr>
          <w:rFonts w:cstheme="minorHAnsi"/>
          <w:sz w:val="24"/>
          <w:szCs w:val="24"/>
        </w:rPr>
        <w:t xml:space="preserve">exhibit </w:t>
      </w:r>
      <w:r w:rsidR="001A6192" w:rsidRPr="00D23E45">
        <w:rPr>
          <w:rFonts w:cstheme="minorHAnsi"/>
          <w:sz w:val="24"/>
          <w:szCs w:val="24"/>
        </w:rPr>
        <w:t>any altered methylat</w:t>
      </w:r>
      <w:r w:rsidR="00C84B9D" w:rsidRPr="00D23E45">
        <w:rPr>
          <w:rFonts w:cstheme="minorHAnsi"/>
          <w:sz w:val="24"/>
          <w:szCs w:val="24"/>
        </w:rPr>
        <w:t>ion</w:t>
      </w:r>
      <w:r w:rsidR="00E14CEC" w:rsidRPr="00D23E45">
        <w:rPr>
          <w:rFonts w:cstheme="minorHAnsi"/>
          <w:sz w:val="24"/>
          <w:szCs w:val="24"/>
        </w:rPr>
        <w:t xml:space="preserve"> pattern</w:t>
      </w:r>
      <w:r w:rsidR="00C84B9D" w:rsidRPr="00D23E45">
        <w:rPr>
          <w:rFonts w:cstheme="minorHAnsi"/>
          <w:sz w:val="24"/>
          <w:szCs w:val="24"/>
        </w:rPr>
        <w:t xml:space="preserve"> in </w:t>
      </w:r>
      <w:r w:rsidR="00916B1C" w:rsidRPr="00D23E45">
        <w:rPr>
          <w:rFonts w:cstheme="minorHAnsi"/>
          <w:sz w:val="24"/>
          <w:szCs w:val="24"/>
        </w:rPr>
        <w:t xml:space="preserve">the </w:t>
      </w:r>
      <w:r w:rsidR="00C84B9D" w:rsidRPr="00D23E45">
        <w:rPr>
          <w:rFonts w:cstheme="minorHAnsi"/>
          <w:sz w:val="24"/>
          <w:szCs w:val="24"/>
        </w:rPr>
        <w:t xml:space="preserve">disease-associated loci </w:t>
      </w:r>
      <w:r w:rsidR="001A6192" w:rsidRPr="00D23E45">
        <w:rPr>
          <w:rFonts w:cstheme="minorHAnsi"/>
          <w:i/>
          <w:sz w:val="24"/>
          <w:szCs w:val="24"/>
        </w:rPr>
        <w:t>H19</w:t>
      </w:r>
      <w:r w:rsidR="001A6192" w:rsidRPr="00D23E45">
        <w:rPr>
          <w:rFonts w:cstheme="minorHAnsi"/>
          <w:sz w:val="24"/>
          <w:szCs w:val="24"/>
        </w:rPr>
        <w:t xml:space="preserve"> TSS DMR and </w:t>
      </w:r>
      <w:r w:rsidR="001A6192" w:rsidRPr="00D23E45">
        <w:rPr>
          <w:rFonts w:cstheme="minorHAnsi"/>
          <w:i/>
          <w:sz w:val="24"/>
          <w:szCs w:val="24"/>
        </w:rPr>
        <w:t>KCNQ1T</w:t>
      </w:r>
      <w:r w:rsidR="001A6192" w:rsidRPr="00D23E45">
        <w:rPr>
          <w:rFonts w:cstheme="minorHAnsi"/>
          <w:sz w:val="24"/>
          <w:szCs w:val="24"/>
        </w:rPr>
        <w:t xml:space="preserve"> TSS DMR. </w:t>
      </w:r>
    </w:p>
    <w:p w14:paraId="09057E4A" w14:textId="6787490F" w:rsidR="00C84B9D" w:rsidRPr="00D23E45" w:rsidRDefault="00A648CE" w:rsidP="003E1755">
      <w:pPr>
        <w:spacing w:line="360" w:lineRule="auto"/>
        <w:rPr>
          <w:rFonts w:cstheme="minorHAnsi"/>
          <w:sz w:val="24"/>
          <w:szCs w:val="24"/>
        </w:rPr>
      </w:pPr>
      <w:r w:rsidRPr="00D23E45">
        <w:rPr>
          <w:rFonts w:cstheme="minorHAnsi"/>
          <w:i/>
          <w:sz w:val="24"/>
          <w:szCs w:val="24"/>
        </w:rPr>
        <w:t>Methylation-Specific Multiplex Ligation-Dependent Probe</w:t>
      </w:r>
      <w:r w:rsidRPr="00D23E45">
        <w:rPr>
          <w:rFonts w:cstheme="minorHAnsi"/>
          <w:sz w:val="24"/>
          <w:szCs w:val="24"/>
        </w:rPr>
        <w:t xml:space="preserve"> </w:t>
      </w:r>
      <w:r w:rsidRPr="00D23E45">
        <w:rPr>
          <w:rFonts w:cstheme="minorHAnsi"/>
          <w:i/>
          <w:sz w:val="24"/>
          <w:szCs w:val="24"/>
        </w:rPr>
        <w:t>Amplification</w:t>
      </w:r>
    </w:p>
    <w:p w14:paraId="32CA9DFF" w14:textId="2FF3FA6E" w:rsidR="00561CC6" w:rsidRPr="00D23E45" w:rsidRDefault="00C84B9D" w:rsidP="00F5359A">
      <w:pPr>
        <w:spacing w:line="360" w:lineRule="auto"/>
        <w:jc w:val="both"/>
        <w:rPr>
          <w:rFonts w:cstheme="minorHAnsi"/>
          <w:sz w:val="24"/>
          <w:szCs w:val="24"/>
        </w:rPr>
      </w:pPr>
      <w:r w:rsidRPr="00D23E45">
        <w:rPr>
          <w:rFonts w:cstheme="minorHAnsi"/>
          <w:sz w:val="24"/>
          <w:szCs w:val="24"/>
        </w:rPr>
        <w:t xml:space="preserve">Twenty of </w:t>
      </w:r>
      <w:r w:rsidR="00291B8F" w:rsidRPr="00D23E45">
        <w:rPr>
          <w:rFonts w:cstheme="minorHAnsi"/>
          <w:sz w:val="24"/>
          <w:szCs w:val="24"/>
        </w:rPr>
        <w:t xml:space="preserve">the twenty five </w:t>
      </w:r>
      <w:r w:rsidR="00751992" w:rsidRPr="00D23E45">
        <w:rPr>
          <w:rFonts w:cstheme="minorHAnsi"/>
          <w:sz w:val="24"/>
          <w:szCs w:val="24"/>
        </w:rPr>
        <w:t xml:space="preserve">BWS patients </w:t>
      </w:r>
      <w:r w:rsidRPr="00D23E45">
        <w:rPr>
          <w:rFonts w:cstheme="minorHAnsi"/>
          <w:sz w:val="24"/>
          <w:szCs w:val="24"/>
        </w:rPr>
        <w:t xml:space="preserve">were analyzed using </w:t>
      </w:r>
      <w:r w:rsidR="00291B8F" w:rsidRPr="00D23E45">
        <w:rPr>
          <w:rFonts w:cstheme="minorHAnsi"/>
          <w:sz w:val="24"/>
          <w:szCs w:val="24"/>
        </w:rPr>
        <w:t>methylation-specific multiplex ligation-dependent probe amplification</w:t>
      </w:r>
      <w:r w:rsidRPr="00D23E45">
        <w:rPr>
          <w:rFonts w:cstheme="minorHAnsi"/>
          <w:sz w:val="24"/>
          <w:szCs w:val="24"/>
        </w:rPr>
        <w:t xml:space="preserve"> (SALSA MLPA ME030 BWS/RSS </w:t>
      </w:r>
      <w:proofErr w:type="spellStart"/>
      <w:r w:rsidRPr="00D23E45">
        <w:rPr>
          <w:rFonts w:cstheme="minorHAnsi"/>
          <w:sz w:val="24"/>
          <w:szCs w:val="24"/>
        </w:rPr>
        <w:t>probemix</w:t>
      </w:r>
      <w:proofErr w:type="spellEnd"/>
      <w:r w:rsidRPr="00D23E45">
        <w:rPr>
          <w:rFonts w:cstheme="minorHAnsi"/>
          <w:sz w:val="24"/>
          <w:szCs w:val="24"/>
        </w:rPr>
        <w:t xml:space="preserve">; MRC-Holland). </w:t>
      </w:r>
      <w:r w:rsidR="00E14CEC" w:rsidRPr="00D23E45">
        <w:rPr>
          <w:rFonts w:cstheme="minorHAnsi"/>
          <w:sz w:val="24"/>
          <w:szCs w:val="24"/>
        </w:rPr>
        <w:t xml:space="preserve">For </w:t>
      </w:r>
      <w:r w:rsidR="002A4FFB" w:rsidRPr="00D23E45">
        <w:rPr>
          <w:rFonts w:cstheme="minorHAnsi"/>
          <w:sz w:val="24"/>
          <w:szCs w:val="24"/>
        </w:rPr>
        <w:t xml:space="preserve">five </w:t>
      </w:r>
      <w:r w:rsidR="00E14CEC" w:rsidRPr="00D23E45">
        <w:rPr>
          <w:rFonts w:cstheme="minorHAnsi"/>
          <w:sz w:val="24"/>
          <w:szCs w:val="24"/>
        </w:rPr>
        <w:t>patients</w:t>
      </w:r>
      <w:r w:rsidR="00291B8F" w:rsidRPr="00D23E45">
        <w:rPr>
          <w:rFonts w:cstheme="minorHAnsi"/>
          <w:sz w:val="24"/>
          <w:szCs w:val="24"/>
        </w:rPr>
        <w:t>,</w:t>
      </w:r>
      <w:r w:rsidR="00E14CEC" w:rsidRPr="00D23E45">
        <w:rPr>
          <w:rFonts w:cstheme="minorHAnsi"/>
          <w:sz w:val="24"/>
          <w:szCs w:val="24"/>
        </w:rPr>
        <w:t xml:space="preserve"> w</w:t>
      </w:r>
      <w:r w:rsidRPr="00D23E45">
        <w:rPr>
          <w:rFonts w:cstheme="minorHAnsi"/>
          <w:sz w:val="24"/>
          <w:szCs w:val="24"/>
        </w:rPr>
        <w:t>e did not hav</w:t>
      </w:r>
      <w:r w:rsidR="00751992" w:rsidRPr="00D23E45">
        <w:rPr>
          <w:rFonts w:cstheme="minorHAnsi"/>
          <w:sz w:val="24"/>
          <w:szCs w:val="24"/>
        </w:rPr>
        <w:t xml:space="preserve">e enough DNA to preform MS_MLPA: BWS7, BWS9, BWS15, BWS23, and BWS25. </w:t>
      </w:r>
      <w:r w:rsidR="00F044D4" w:rsidRPr="00D23E45">
        <w:rPr>
          <w:rFonts w:cstheme="minorHAnsi"/>
          <w:sz w:val="24"/>
          <w:szCs w:val="24"/>
        </w:rPr>
        <w:t xml:space="preserve">According to the standardized diagnostic protocol of the diagnostics lab, a patient is diagnosed with BWS if a minimum of three out of four MLPA probes located in </w:t>
      </w:r>
      <w:r w:rsidR="00F044D4" w:rsidRPr="00D23E45">
        <w:rPr>
          <w:rFonts w:cstheme="minorHAnsi"/>
          <w:i/>
          <w:sz w:val="24"/>
          <w:szCs w:val="24"/>
        </w:rPr>
        <w:t>H19</w:t>
      </w:r>
      <w:r w:rsidR="00F044D4" w:rsidRPr="00D23E45">
        <w:rPr>
          <w:rFonts w:cstheme="minorHAnsi"/>
          <w:sz w:val="24"/>
          <w:szCs w:val="24"/>
        </w:rPr>
        <w:t xml:space="preserve"> or </w:t>
      </w:r>
      <w:r w:rsidR="00F044D4" w:rsidRPr="00D23E45">
        <w:rPr>
          <w:rFonts w:cstheme="minorHAnsi"/>
          <w:i/>
          <w:sz w:val="24"/>
          <w:szCs w:val="24"/>
        </w:rPr>
        <w:t>KCQ1OT1</w:t>
      </w:r>
      <w:r w:rsidR="00F044D4" w:rsidRPr="00D23E45">
        <w:rPr>
          <w:rFonts w:cstheme="minorHAnsi"/>
          <w:sz w:val="24"/>
          <w:szCs w:val="24"/>
        </w:rPr>
        <w:t xml:space="preserve"> are altered in methylation by more than 10% of  the average of the methylation level of the at least three negative controls.</w:t>
      </w:r>
      <w:r w:rsidR="00F40F48" w:rsidRPr="00D23E45">
        <w:rPr>
          <w:rFonts w:cstheme="minorHAnsi"/>
          <w:sz w:val="24"/>
          <w:szCs w:val="24"/>
        </w:rPr>
        <w:t xml:space="preserve"> </w:t>
      </w:r>
      <w:r w:rsidR="00561CC6" w:rsidRPr="00D23E45">
        <w:rPr>
          <w:rFonts w:cstheme="minorHAnsi"/>
          <w:sz w:val="24"/>
          <w:szCs w:val="24"/>
        </w:rPr>
        <w:t xml:space="preserve">All </w:t>
      </w:r>
      <w:r w:rsidR="00FA494E" w:rsidRPr="00D23E45">
        <w:rPr>
          <w:rFonts w:cstheme="minorHAnsi"/>
          <w:sz w:val="24"/>
          <w:szCs w:val="24"/>
        </w:rPr>
        <w:t xml:space="preserve">the </w:t>
      </w:r>
      <w:r w:rsidR="00561CC6" w:rsidRPr="00D23E45">
        <w:rPr>
          <w:rFonts w:cstheme="minorHAnsi"/>
          <w:sz w:val="24"/>
          <w:szCs w:val="24"/>
        </w:rPr>
        <w:t>tested patients were considered as wild type.</w:t>
      </w:r>
    </w:p>
    <w:p w14:paraId="5DBF4BDD" w14:textId="14A8FF98" w:rsidR="0025337A" w:rsidRPr="00D23E45" w:rsidRDefault="0025337A" w:rsidP="0025337A">
      <w:pPr>
        <w:spacing w:line="360" w:lineRule="auto"/>
        <w:rPr>
          <w:rFonts w:cstheme="minorHAnsi"/>
          <w:sz w:val="24"/>
          <w:szCs w:val="24"/>
        </w:rPr>
      </w:pPr>
      <w:r w:rsidRPr="00D23E45">
        <w:rPr>
          <w:rFonts w:cstheme="minorHAnsi"/>
          <w:sz w:val="24"/>
          <w:szCs w:val="24"/>
        </w:rPr>
        <w:t xml:space="preserve">Mutation analysis of </w:t>
      </w:r>
      <w:r w:rsidRPr="00D23E45">
        <w:rPr>
          <w:rFonts w:cstheme="minorHAnsi"/>
          <w:i/>
          <w:sz w:val="24"/>
          <w:szCs w:val="24"/>
        </w:rPr>
        <w:t>CDKN1C</w:t>
      </w:r>
    </w:p>
    <w:p w14:paraId="502BA878" w14:textId="77777777" w:rsidR="00F044D4" w:rsidRPr="00D23E45" w:rsidRDefault="00F044D4" w:rsidP="00F044D4">
      <w:pPr>
        <w:spacing w:line="360" w:lineRule="auto"/>
        <w:jc w:val="both"/>
        <w:rPr>
          <w:rFonts w:cstheme="minorHAnsi"/>
          <w:sz w:val="24"/>
          <w:szCs w:val="24"/>
        </w:rPr>
      </w:pPr>
      <w:r w:rsidRPr="00D23E45">
        <w:rPr>
          <w:rFonts w:cstheme="minorHAnsi"/>
          <w:sz w:val="24"/>
          <w:szCs w:val="24"/>
        </w:rPr>
        <w:t xml:space="preserve">Mutation analysis of the </w:t>
      </w:r>
      <w:r w:rsidRPr="00D23E45">
        <w:rPr>
          <w:rFonts w:cstheme="minorHAnsi"/>
          <w:i/>
          <w:sz w:val="24"/>
          <w:szCs w:val="24"/>
        </w:rPr>
        <w:t>CDKN1C</w:t>
      </w:r>
      <w:r w:rsidRPr="00D23E45">
        <w:rPr>
          <w:rFonts w:cstheme="minorHAnsi"/>
          <w:sz w:val="24"/>
          <w:szCs w:val="24"/>
        </w:rPr>
        <w:t xml:space="preserve"> gene was performed for all 25 patients according to the validated diagnostic protocol of the genome diagnostic laboratory of the Amsterdam UMC (location AMC). All coding exons with 20bp flanking regions were amplified using polymerase chain reaction (PCR) and Sanger sequencing. Sequenced regions were screened for nonsense and missense mutations and other possible pathogenic variants using </w:t>
      </w:r>
      <w:proofErr w:type="spellStart"/>
      <w:r w:rsidRPr="00D23E45">
        <w:rPr>
          <w:rFonts w:cstheme="minorHAnsi"/>
          <w:sz w:val="24"/>
          <w:szCs w:val="24"/>
        </w:rPr>
        <w:t>CodonCode</w:t>
      </w:r>
      <w:proofErr w:type="spellEnd"/>
      <w:r w:rsidRPr="00D23E45">
        <w:rPr>
          <w:rFonts w:cstheme="minorHAnsi"/>
          <w:sz w:val="24"/>
          <w:szCs w:val="24"/>
        </w:rPr>
        <w:t xml:space="preserve"> Aligner software (</w:t>
      </w:r>
      <w:proofErr w:type="spellStart"/>
      <w:r w:rsidRPr="00D23E45">
        <w:rPr>
          <w:rFonts w:cstheme="minorHAnsi"/>
          <w:sz w:val="24"/>
          <w:szCs w:val="24"/>
        </w:rPr>
        <w:t>CodonCode</w:t>
      </w:r>
      <w:proofErr w:type="spellEnd"/>
      <w:r w:rsidRPr="00D23E45">
        <w:rPr>
          <w:rFonts w:cstheme="minorHAnsi"/>
          <w:sz w:val="24"/>
          <w:szCs w:val="24"/>
        </w:rPr>
        <w:t xml:space="preserve"> Corporation).</w:t>
      </w:r>
    </w:p>
    <w:p w14:paraId="221C138F" w14:textId="2EE06090" w:rsidR="00130325" w:rsidRPr="00D23E45" w:rsidRDefault="002B6A83" w:rsidP="003E1755">
      <w:pPr>
        <w:spacing w:line="360" w:lineRule="auto"/>
        <w:rPr>
          <w:rFonts w:cstheme="minorHAnsi"/>
          <w:b/>
          <w:sz w:val="24"/>
          <w:szCs w:val="24"/>
        </w:rPr>
      </w:pPr>
      <w:r w:rsidRPr="00D23E45">
        <w:rPr>
          <w:rFonts w:cstheme="minorHAnsi"/>
          <w:b/>
          <w:sz w:val="24"/>
          <w:szCs w:val="24"/>
        </w:rPr>
        <w:t>MLID-BWS</w:t>
      </w:r>
      <w:r w:rsidR="00130325" w:rsidRPr="00D23E45">
        <w:rPr>
          <w:rFonts w:cstheme="minorHAnsi"/>
          <w:b/>
          <w:sz w:val="24"/>
          <w:szCs w:val="24"/>
        </w:rPr>
        <w:t xml:space="preserve"> patients</w:t>
      </w:r>
    </w:p>
    <w:p w14:paraId="2A271936" w14:textId="66F61172" w:rsidR="00EA51CD" w:rsidRPr="00D23E45" w:rsidRDefault="00EA51CD" w:rsidP="003E1755">
      <w:pPr>
        <w:spacing w:line="360" w:lineRule="auto"/>
        <w:rPr>
          <w:rFonts w:cstheme="minorHAnsi"/>
          <w:sz w:val="24"/>
          <w:szCs w:val="24"/>
        </w:rPr>
      </w:pPr>
      <w:r w:rsidRPr="00D23E45">
        <w:rPr>
          <w:rFonts w:cstheme="minorHAnsi"/>
          <w:sz w:val="24"/>
          <w:szCs w:val="24"/>
        </w:rPr>
        <w:lastRenderedPageBreak/>
        <w:t xml:space="preserve">Aberrant imprinted loci in </w:t>
      </w:r>
      <w:r w:rsidR="00130325" w:rsidRPr="00D23E45">
        <w:rPr>
          <w:rFonts w:cstheme="minorHAnsi"/>
          <w:sz w:val="24"/>
          <w:szCs w:val="24"/>
        </w:rPr>
        <w:t xml:space="preserve">all </w:t>
      </w:r>
      <w:r w:rsidR="002B6A83" w:rsidRPr="00D23E45">
        <w:rPr>
          <w:rFonts w:cstheme="minorHAnsi"/>
          <w:sz w:val="24"/>
          <w:szCs w:val="24"/>
        </w:rPr>
        <w:t>MLID-BWS</w:t>
      </w:r>
      <w:r w:rsidRPr="00D23E45">
        <w:rPr>
          <w:rFonts w:cstheme="minorHAnsi"/>
          <w:sz w:val="24"/>
          <w:szCs w:val="24"/>
        </w:rPr>
        <w:t xml:space="preserve"> were analyzed by Southern blotting hybridization,</w:t>
      </w:r>
      <w:r w:rsidR="00FA494E" w:rsidRPr="00D23E45">
        <w:rPr>
          <w:rFonts w:cstheme="minorHAnsi"/>
          <w:sz w:val="24"/>
          <w:szCs w:val="24"/>
        </w:rPr>
        <w:t>—</w:t>
      </w:r>
      <w:r w:rsidRPr="00D23E45">
        <w:rPr>
          <w:rFonts w:cstheme="minorHAnsi"/>
          <w:sz w:val="24"/>
          <w:szCs w:val="24"/>
        </w:rPr>
        <w:t xml:space="preserve">combined </w:t>
      </w:r>
      <w:r w:rsidR="00FA494E" w:rsidRPr="00D23E45">
        <w:rPr>
          <w:rFonts w:cstheme="minorHAnsi"/>
          <w:sz w:val="24"/>
          <w:szCs w:val="24"/>
        </w:rPr>
        <w:t xml:space="preserve">bisulfite </w:t>
      </w:r>
      <w:r w:rsidRPr="00D23E45">
        <w:rPr>
          <w:rFonts w:cstheme="minorHAnsi"/>
          <w:sz w:val="24"/>
          <w:szCs w:val="24"/>
        </w:rPr>
        <w:t xml:space="preserve">restriction analysis (COBRA) and </w:t>
      </w:r>
      <w:r w:rsidR="00FA494E" w:rsidRPr="00D23E45">
        <w:rPr>
          <w:rFonts w:cstheme="minorHAnsi"/>
          <w:sz w:val="24"/>
          <w:szCs w:val="24"/>
        </w:rPr>
        <w:t>methylation-</w:t>
      </w:r>
      <w:r w:rsidRPr="00D23E45">
        <w:rPr>
          <w:rFonts w:cstheme="minorHAnsi"/>
          <w:sz w:val="24"/>
          <w:szCs w:val="24"/>
        </w:rPr>
        <w:t>specific PCR (MS-PCR)</w:t>
      </w:r>
      <w:r w:rsidR="00FA494E" w:rsidRPr="00D23E45">
        <w:rPr>
          <w:rFonts w:cstheme="minorHAnsi"/>
          <w:sz w:val="24"/>
          <w:szCs w:val="24"/>
        </w:rPr>
        <w:t>—</w:t>
      </w:r>
      <w:r w:rsidR="00040188" w:rsidRPr="00D23E45">
        <w:rPr>
          <w:rFonts w:cstheme="minorHAnsi"/>
          <w:sz w:val="24"/>
          <w:szCs w:val="24"/>
        </w:rPr>
        <w:t xml:space="preserve">and </w:t>
      </w:r>
      <w:r w:rsidRPr="00D23E45">
        <w:rPr>
          <w:rFonts w:cstheme="minorHAnsi"/>
          <w:sz w:val="24"/>
          <w:szCs w:val="24"/>
        </w:rPr>
        <w:t xml:space="preserve">described earlier by </w:t>
      </w:r>
      <w:proofErr w:type="spellStart"/>
      <w:r w:rsidRPr="00D23E45">
        <w:rPr>
          <w:rFonts w:cstheme="minorHAnsi"/>
          <w:sz w:val="24"/>
          <w:szCs w:val="24"/>
        </w:rPr>
        <w:t>Bliek</w:t>
      </w:r>
      <w:proofErr w:type="spellEnd"/>
      <w:r w:rsidRPr="00D23E45">
        <w:rPr>
          <w:rFonts w:cstheme="minorHAnsi"/>
          <w:sz w:val="24"/>
          <w:szCs w:val="24"/>
        </w:rPr>
        <w:t xml:space="preserve"> et al. (2008) </w:t>
      </w:r>
      <w:r w:rsidR="00990A9D" w:rsidRPr="00D23E45">
        <w:rPr>
          <w:rFonts w:cstheme="minorHAnsi"/>
          <w:sz w:val="24"/>
          <w:szCs w:val="24"/>
        </w:rPr>
        <w:fldChar w:fldCharType="begin">
          <w:fldData xml:space="preserve">PEVuZE5vdGU+PENpdGU+PEF1dGhvcj5CbGllazwvQXV0aG9yPjxZZWFyPjIwMDk8L1llYXI+PFJl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=
</w:fldData>
        </w:fldChar>
      </w:r>
      <w:r w:rsidR="00EC0744" w:rsidRPr="00D23E45">
        <w:rPr>
          <w:rFonts w:cstheme="minorHAnsi"/>
          <w:sz w:val="24"/>
          <w:szCs w:val="24"/>
        </w:rPr>
        <w:instrText xml:space="preserve"> ADDIN EN.CITE </w:instrText>
      </w:r>
      <w:r w:rsidR="00EC0744" w:rsidRPr="00D23E45">
        <w:rPr>
          <w:rFonts w:cstheme="minorHAnsi"/>
          <w:sz w:val="24"/>
          <w:szCs w:val="24"/>
        </w:rPr>
        <w:fldChar w:fldCharType="begin">
          <w:fldData xml:space="preserve">PEVuZE5vdGU+PENpdGU+PEF1dGhvcj5CbGllazwvQXV0aG9yPjxZZWFyPjIwMDk8L1llYXI+PFJl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=
</w:fldData>
        </w:fldChar>
      </w:r>
      <w:r w:rsidR="00EC0744" w:rsidRPr="00D23E45">
        <w:rPr>
          <w:rFonts w:cstheme="minorHAnsi"/>
          <w:sz w:val="24"/>
          <w:szCs w:val="24"/>
        </w:rPr>
        <w:instrText xml:space="preserve"> ADDIN EN.CITE.DATA </w:instrText>
      </w:r>
      <w:r w:rsidR="00EC0744" w:rsidRPr="00D23E45">
        <w:rPr>
          <w:rFonts w:cstheme="minorHAnsi"/>
          <w:sz w:val="24"/>
          <w:szCs w:val="24"/>
        </w:rPr>
      </w:r>
      <w:r w:rsidR="00EC0744" w:rsidRPr="00D23E45">
        <w:rPr>
          <w:rFonts w:cstheme="minorHAnsi"/>
          <w:sz w:val="24"/>
          <w:szCs w:val="24"/>
        </w:rPr>
        <w:fldChar w:fldCharType="end"/>
      </w:r>
      <w:r w:rsidR="00990A9D" w:rsidRPr="00D23E45">
        <w:rPr>
          <w:rFonts w:cstheme="minorHAnsi"/>
          <w:sz w:val="24"/>
          <w:szCs w:val="24"/>
        </w:rPr>
      </w:r>
      <w:r w:rsidR="00990A9D" w:rsidRPr="00D23E45">
        <w:rPr>
          <w:rFonts w:cstheme="minorHAnsi"/>
          <w:sz w:val="24"/>
          <w:szCs w:val="24"/>
        </w:rPr>
        <w:fldChar w:fldCharType="separate"/>
      </w:r>
      <w:r w:rsidR="00EC0744" w:rsidRPr="00D23E45">
        <w:rPr>
          <w:rFonts w:cstheme="minorHAnsi"/>
          <w:noProof/>
          <w:sz w:val="24"/>
          <w:szCs w:val="24"/>
        </w:rPr>
        <w:t>[3]</w:t>
      </w:r>
      <w:r w:rsidR="00990A9D" w:rsidRPr="00D23E45">
        <w:rPr>
          <w:rFonts w:cstheme="minorHAnsi"/>
          <w:sz w:val="24"/>
          <w:szCs w:val="24"/>
        </w:rPr>
        <w:fldChar w:fldCharType="end"/>
      </w:r>
      <w:r w:rsidRPr="00D23E45">
        <w:rPr>
          <w:rFonts w:cstheme="minorHAnsi"/>
          <w:sz w:val="24"/>
          <w:szCs w:val="24"/>
        </w:rPr>
        <w:t>. We additionally investigated MLID in these patients using MS_MLPA (</w:t>
      </w:r>
      <w:r w:rsidR="00FA494E" w:rsidRPr="00D23E45">
        <w:rPr>
          <w:rFonts w:cstheme="minorHAnsi"/>
          <w:sz w:val="24"/>
          <w:szCs w:val="24"/>
        </w:rPr>
        <w:t xml:space="preserve">Salsa </w:t>
      </w:r>
      <w:proofErr w:type="spellStart"/>
      <w:r w:rsidR="00FA494E" w:rsidRPr="00D23E45">
        <w:rPr>
          <w:rFonts w:cstheme="minorHAnsi"/>
          <w:sz w:val="24"/>
          <w:szCs w:val="24"/>
        </w:rPr>
        <w:t>Mlpa</w:t>
      </w:r>
      <w:proofErr w:type="spellEnd"/>
      <w:r w:rsidR="00FA494E" w:rsidRPr="00D23E45">
        <w:rPr>
          <w:rFonts w:cstheme="minorHAnsi"/>
          <w:sz w:val="24"/>
          <w:szCs w:val="24"/>
        </w:rPr>
        <w:t xml:space="preserve"> Me034 Multi-locus Imprinting </w:t>
      </w:r>
      <w:proofErr w:type="spellStart"/>
      <w:r w:rsidR="00FA494E" w:rsidRPr="00D23E45">
        <w:rPr>
          <w:rFonts w:cstheme="minorHAnsi"/>
          <w:sz w:val="24"/>
          <w:szCs w:val="24"/>
        </w:rPr>
        <w:t>probemix</w:t>
      </w:r>
      <w:proofErr w:type="spellEnd"/>
      <w:r w:rsidR="00E90CDB" w:rsidRPr="00D23E45">
        <w:rPr>
          <w:rFonts w:cstheme="minorHAnsi"/>
          <w:sz w:val="24"/>
          <w:szCs w:val="24"/>
        </w:rPr>
        <w:t>).</w:t>
      </w:r>
    </w:p>
    <w:p w14:paraId="38FEF24D" w14:textId="77777777" w:rsidR="00130325" w:rsidRPr="00D23E45" w:rsidRDefault="00130325" w:rsidP="003E1755">
      <w:pPr>
        <w:spacing w:line="360" w:lineRule="auto"/>
        <w:rPr>
          <w:rFonts w:cstheme="minorHAnsi"/>
          <w:sz w:val="24"/>
          <w:szCs w:val="24"/>
        </w:rPr>
      </w:pPr>
    </w:p>
    <w:p w14:paraId="27A24AF7" w14:textId="13B53355" w:rsidR="00506E79" w:rsidRPr="00D23E45" w:rsidRDefault="00A60183" w:rsidP="003E1755">
      <w:pPr>
        <w:spacing w:line="360" w:lineRule="auto"/>
        <w:rPr>
          <w:rFonts w:cstheme="minorHAnsi"/>
          <w:b/>
          <w:sz w:val="24"/>
          <w:szCs w:val="24"/>
        </w:rPr>
      </w:pPr>
      <w:r w:rsidRPr="00D23E45">
        <w:rPr>
          <w:rFonts w:cstheme="minorHAnsi"/>
          <w:b/>
          <w:sz w:val="24"/>
          <w:szCs w:val="24"/>
        </w:rPr>
        <w:t xml:space="preserve">Additional inspection </w:t>
      </w:r>
      <w:r w:rsidR="003278A2" w:rsidRPr="00D23E45">
        <w:rPr>
          <w:rFonts w:cstheme="minorHAnsi"/>
          <w:b/>
          <w:sz w:val="24"/>
          <w:szCs w:val="24"/>
        </w:rPr>
        <w:t xml:space="preserve">of </w:t>
      </w:r>
      <w:r w:rsidR="00130325" w:rsidRPr="00D23E45">
        <w:rPr>
          <w:rFonts w:cstheme="minorHAnsi"/>
          <w:b/>
          <w:sz w:val="24"/>
          <w:szCs w:val="24"/>
        </w:rPr>
        <w:t>primary BWS associated loci at 11p15.5</w:t>
      </w:r>
    </w:p>
    <w:p w14:paraId="1822BB27" w14:textId="7166D42B" w:rsidR="00C12AA7" w:rsidRPr="00D23E45" w:rsidRDefault="00A60183" w:rsidP="00DA0232">
      <w:pPr>
        <w:spacing w:line="360" w:lineRule="auto"/>
        <w:rPr>
          <w:rFonts w:cstheme="minorHAnsi"/>
          <w:sz w:val="24"/>
          <w:szCs w:val="24"/>
        </w:rPr>
      </w:pPr>
      <w:r w:rsidRPr="00D23E45">
        <w:rPr>
          <w:rFonts w:cstheme="minorHAnsi"/>
          <w:sz w:val="24"/>
          <w:szCs w:val="24"/>
        </w:rPr>
        <w:t xml:space="preserve">In addition, we </w:t>
      </w:r>
      <w:r w:rsidR="003E1755" w:rsidRPr="00D23E45">
        <w:rPr>
          <w:rFonts w:cstheme="minorHAnsi"/>
          <w:sz w:val="24"/>
          <w:szCs w:val="24"/>
        </w:rPr>
        <w:t xml:space="preserve">performed </w:t>
      </w:r>
      <w:r w:rsidR="00FA494E" w:rsidRPr="00D23E45">
        <w:rPr>
          <w:rFonts w:cstheme="minorHAnsi"/>
          <w:sz w:val="24"/>
          <w:szCs w:val="24"/>
        </w:rPr>
        <w:t xml:space="preserve">a </w:t>
      </w:r>
      <w:r w:rsidRPr="00D23E45">
        <w:rPr>
          <w:rFonts w:cstheme="minorHAnsi"/>
          <w:sz w:val="24"/>
          <w:szCs w:val="24"/>
        </w:rPr>
        <w:t xml:space="preserve">detailed </w:t>
      </w:r>
      <w:r w:rsidR="003E1755" w:rsidRPr="00D23E45">
        <w:rPr>
          <w:rFonts w:cstheme="minorHAnsi"/>
          <w:sz w:val="24"/>
          <w:szCs w:val="24"/>
        </w:rPr>
        <w:t>exa</w:t>
      </w:r>
      <w:r w:rsidR="00680321" w:rsidRPr="00D23E45">
        <w:rPr>
          <w:rFonts w:cstheme="minorHAnsi"/>
          <w:sz w:val="24"/>
          <w:szCs w:val="24"/>
        </w:rPr>
        <w:t xml:space="preserve">mination </w:t>
      </w:r>
      <w:r w:rsidR="003E1755" w:rsidRPr="00D23E45">
        <w:rPr>
          <w:rFonts w:cstheme="minorHAnsi"/>
          <w:sz w:val="24"/>
          <w:szCs w:val="24"/>
        </w:rPr>
        <w:t>of</w:t>
      </w:r>
      <w:r w:rsidRPr="00D23E45">
        <w:rPr>
          <w:rFonts w:cstheme="minorHAnsi"/>
          <w:sz w:val="24"/>
          <w:szCs w:val="24"/>
        </w:rPr>
        <w:t xml:space="preserve"> the </w:t>
      </w:r>
      <w:r w:rsidRPr="00D23E45">
        <w:rPr>
          <w:rFonts w:cstheme="minorHAnsi"/>
          <w:i/>
          <w:sz w:val="24"/>
          <w:szCs w:val="24"/>
        </w:rPr>
        <w:t>H19</w:t>
      </w:r>
      <w:r w:rsidRPr="00D23E45">
        <w:rPr>
          <w:rFonts w:cstheme="minorHAnsi"/>
          <w:sz w:val="24"/>
          <w:szCs w:val="24"/>
        </w:rPr>
        <w:t xml:space="preserve"> TSS DMR in BWS22, BWS24</w:t>
      </w:r>
      <w:r w:rsidR="00FA494E" w:rsidRPr="00D23E45">
        <w:rPr>
          <w:rFonts w:cstheme="minorHAnsi"/>
          <w:sz w:val="24"/>
          <w:szCs w:val="24"/>
        </w:rPr>
        <w:t>,</w:t>
      </w:r>
      <w:r w:rsidRPr="00D23E45">
        <w:rPr>
          <w:rFonts w:cstheme="minorHAnsi"/>
          <w:sz w:val="24"/>
          <w:szCs w:val="24"/>
        </w:rPr>
        <w:t xml:space="preserve"> and BWS25. </w:t>
      </w:r>
      <w:r w:rsidR="00043074" w:rsidRPr="00D23E45">
        <w:rPr>
          <w:rFonts w:cstheme="minorHAnsi"/>
          <w:sz w:val="24"/>
          <w:szCs w:val="24"/>
        </w:rPr>
        <w:t>W</w:t>
      </w:r>
      <w:r w:rsidRPr="00D23E45">
        <w:rPr>
          <w:rFonts w:cstheme="minorHAnsi"/>
          <w:sz w:val="24"/>
          <w:szCs w:val="24"/>
        </w:rPr>
        <w:t xml:space="preserve">e checked the overlapping </w:t>
      </w:r>
      <w:r w:rsidR="003278A2" w:rsidRPr="00D23E45">
        <w:rPr>
          <w:rFonts w:cstheme="minorHAnsi"/>
          <w:sz w:val="24"/>
          <w:szCs w:val="24"/>
        </w:rPr>
        <w:t xml:space="preserve">area </w:t>
      </w:r>
      <w:r w:rsidRPr="00D23E45">
        <w:rPr>
          <w:rFonts w:cstheme="minorHAnsi"/>
          <w:sz w:val="24"/>
          <w:szCs w:val="24"/>
        </w:rPr>
        <w:t xml:space="preserve">of significantly </w:t>
      </w:r>
      <w:proofErr w:type="spellStart"/>
      <w:r w:rsidRPr="00D23E45">
        <w:rPr>
          <w:rFonts w:cstheme="minorHAnsi"/>
          <w:sz w:val="24"/>
          <w:szCs w:val="24"/>
        </w:rPr>
        <w:t>hypermethylated</w:t>
      </w:r>
      <w:proofErr w:type="spellEnd"/>
      <w:r w:rsidRPr="00D23E45">
        <w:rPr>
          <w:rFonts w:cstheme="minorHAnsi"/>
          <w:sz w:val="24"/>
          <w:szCs w:val="24"/>
        </w:rPr>
        <w:t xml:space="preserve"> </w:t>
      </w:r>
      <w:proofErr w:type="spellStart"/>
      <w:r w:rsidRPr="00D23E45">
        <w:rPr>
          <w:rFonts w:cstheme="minorHAnsi"/>
          <w:sz w:val="24"/>
          <w:szCs w:val="24"/>
        </w:rPr>
        <w:t>CpG</w:t>
      </w:r>
      <w:proofErr w:type="spellEnd"/>
      <w:r w:rsidRPr="00D23E45">
        <w:rPr>
          <w:rFonts w:cstheme="minorHAnsi"/>
          <w:sz w:val="24"/>
          <w:szCs w:val="24"/>
        </w:rPr>
        <w:t xml:space="preserve"> sites with MS-MLPA</w:t>
      </w:r>
      <w:r w:rsidR="00506E79" w:rsidRPr="00D23E45">
        <w:rPr>
          <w:rFonts w:cstheme="minorHAnsi"/>
          <w:sz w:val="24"/>
          <w:szCs w:val="24"/>
        </w:rPr>
        <w:t xml:space="preserve"> probes</w:t>
      </w:r>
      <w:r w:rsidR="003278A2" w:rsidRPr="00D23E45">
        <w:rPr>
          <w:rFonts w:cstheme="minorHAnsi"/>
          <w:sz w:val="24"/>
          <w:szCs w:val="24"/>
        </w:rPr>
        <w:t>.</w:t>
      </w:r>
      <w:r w:rsidR="00506E79" w:rsidRPr="00D23E45">
        <w:rPr>
          <w:rFonts w:cstheme="minorHAnsi"/>
          <w:sz w:val="24"/>
          <w:szCs w:val="24"/>
        </w:rPr>
        <w:t xml:space="preserve"> </w:t>
      </w:r>
      <w:r w:rsidR="003278A2" w:rsidRPr="00D23E45">
        <w:rPr>
          <w:rFonts w:cstheme="minorHAnsi"/>
          <w:sz w:val="24"/>
          <w:szCs w:val="24"/>
        </w:rPr>
        <w:t xml:space="preserve">With the knowledge </w:t>
      </w:r>
      <w:r w:rsidR="009A116C" w:rsidRPr="00D23E45">
        <w:rPr>
          <w:rFonts w:cstheme="minorHAnsi"/>
          <w:sz w:val="24"/>
          <w:szCs w:val="24"/>
        </w:rPr>
        <w:t>that CTCF</w:t>
      </w:r>
      <w:r w:rsidR="005C1B2A" w:rsidRPr="00D23E45">
        <w:rPr>
          <w:rFonts w:cstheme="minorHAnsi"/>
          <w:sz w:val="24"/>
          <w:szCs w:val="24"/>
        </w:rPr>
        <w:t xml:space="preserve"> </w:t>
      </w:r>
      <w:r w:rsidR="00CE7D47" w:rsidRPr="00D23E45">
        <w:rPr>
          <w:rFonts w:cstheme="minorHAnsi"/>
          <w:sz w:val="24"/>
          <w:szCs w:val="24"/>
        </w:rPr>
        <w:t>binding</w:t>
      </w:r>
      <w:r w:rsidR="009A116C" w:rsidRPr="00D23E45">
        <w:rPr>
          <w:rFonts w:cstheme="minorHAnsi"/>
          <w:sz w:val="24"/>
          <w:szCs w:val="24"/>
        </w:rPr>
        <w:t xml:space="preserve"> sites at </w:t>
      </w:r>
      <w:r w:rsidR="009A116C" w:rsidRPr="00D23E45">
        <w:rPr>
          <w:rFonts w:cstheme="minorHAnsi"/>
          <w:i/>
          <w:sz w:val="24"/>
          <w:szCs w:val="24"/>
        </w:rPr>
        <w:t>H19</w:t>
      </w:r>
      <w:r w:rsidR="009A116C" w:rsidRPr="00D23E45">
        <w:rPr>
          <w:rFonts w:cstheme="minorHAnsi"/>
          <w:sz w:val="24"/>
          <w:szCs w:val="24"/>
        </w:rPr>
        <w:t xml:space="preserve"> TSS DMR may have an effect on BWS</w:t>
      </w:r>
      <w:r w:rsidR="005C1B2A" w:rsidRPr="00D23E45">
        <w:rPr>
          <w:rFonts w:cstheme="minorHAnsi"/>
          <w:sz w:val="24"/>
          <w:szCs w:val="24"/>
        </w:rPr>
        <w:t xml:space="preserve"> </w:t>
      </w:r>
      <w:r w:rsidR="009A116C" w:rsidRPr="00D23E45">
        <w:rPr>
          <w:rFonts w:cstheme="minorHAnsi"/>
          <w:sz w:val="24"/>
          <w:szCs w:val="24"/>
        </w:rPr>
        <w:t>phenotype development</w:t>
      </w:r>
      <w:r w:rsidR="00984E62" w:rsidRPr="00D23E45">
        <w:rPr>
          <w:rFonts w:cstheme="minorHAnsi"/>
          <w:sz w:val="24"/>
          <w:szCs w:val="24"/>
        </w:rPr>
        <w:t xml:space="preserve"> </w:t>
      </w:r>
      <w:r w:rsidR="00984E62" w:rsidRPr="00D23E45">
        <w:rPr>
          <w:rFonts w:cstheme="minorHAnsi"/>
          <w:sz w:val="24"/>
          <w:szCs w:val="24"/>
        </w:rPr>
        <w:fldChar w:fldCharType="begin">
          <w:fldData xml:space="preserve">PEVuZE5vdGU+PENpdGU+PEF1dGhvcj5OYXRpdmlvPC9BdXRob3I+PFllYXI+MjAxMTwvWWVhcj48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=
</w:fldData>
        </w:fldChar>
      </w:r>
      <w:r w:rsidR="00EC0744" w:rsidRPr="00D23E45">
        <w:rPr>
          <w:rFonts w:cstheme="minorHAnsi"/>
          <w:sz w:val="24"/>
          <w:szCs w:val="24"/>
        </w:rPr>
        <w:instrText xml:space="preserve"> ADDIN EN.CITE </w:instrText>
      </w:r>
      <w:r w:rsidR="00EC0744" w:rsidRPr="00D23E45">
        <w:rPr>
          <w:rFonts w:cstheme="minorHAnsi"/>
          <w:sz w:val="24"/>
          <w:szCs w:val="24"/>
        </w:rPr>
        <w:fldChar w:fldCharType="begin">
          <w:fldData xml:space="preserve">PEVuZE5vdGU+PENpdGU+PEF1dGhvcj5OYXRpdmlvPC9BdXRob3I+PFllYXI+MjAxMTwvWWVhcj48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=
</w:fldData>
        </w:fldChar>
      </w:r>
      <w:r w:rsidR="00EC0744" w:rsidRPr="00D23E45">
        <w:rPr>
          <w:rFonts w:cstheme="minorHAnsi"/>
          <w:sz w:val="24"/>
          <w:szCs w:val="24"/>
        </w:rPr>
        <w:instrText xml:space="preserve"> ADDIN EN.CITE.DATA </w:instrText>
      </w:r>
      <w:r w:rsidR="00EC0744" w:rsidRPr="00D23E45">
        <w:rPr>
          <w:rFonts w:cstheme="minorHAnsi"/>
          <w:sz w:val="24"/>
          <w:szCs w:val="24"/>
        </w:rPr>
      </w:r>
      <w:r w:rsidR="00EC0744" w:rsidRPr="00D23E45">
        <w:rPr>
          <w:rFonts w:cstheme="minorHAnsi"/>
          <w:sz w:val="24"/>
          <w:szCs w:val="24"/>
        </w:rPr>
        <w:fldChar w:fldCharType="end"/>
      </w:r>
      <w:r w:rsidR="00984E62" w:rsidRPr="00D23E45">
        <w:rPr>
          <w:rFonts w:cstheme="minorHAnsi"/>
          <w:sz w:val="24"/>
          <w:szCs w:val="24"/>
        </w:rPr>
      </w:r>
      <w:r w:rsidR="00984E62" w:rsidRPr="00D23E45">
        <w:rPr>
          <w:rFonts w:cstheme="minorHAnsi"/>
          <w:sz w:val="24"/>
          <w:szCs w:val="24"/>
        </w:rPr>
        <w:fldChar w:fldCharType="separate"/>
      </w:r>
      <w:r w:rsidR="00EC0744" w:rsidRPr="00D23E45">
        <w:rPr>
          <w:rFonts w:cstheme="minorHAnsi"/>
          <w:noProof/>
          <w:sz w:val="24"/>
          <w:szCs w:val="24"/>
        </w:rPr>
        <w:t>[4]</w:t>
      </w:r>
      <w:r w:rsidR="00984E62" w:rsidRPr="00D23E45">
        <w:rPr>
          <w:rFonts w:cstheme="minorHAnsi"/>
          <w:sz w:val="24"/>
          <w:szCs w:val="24"/>
        </w:rPr>
        <w:fldChar w:fldCharType="end"/>
      </w:r>
      <w:r w:rsidR="009A116C" w:rsidRPr="00D23E45">
        <w:rPr>
          <w:rFonts w:cstheme="minorHAnsi"/>
          <w:sz w:val="24"/>
          <w:szCs w:val="24"/>
        </w:rPr>
        <w:t xml:space="preserve">, we checked </w:t>
      </w:r>
      <w:r w:rsidR="003278A2" w:rsidRPr="00D23E45">
        <w:rPr>
          <w:rFonts w:cstheme="minorHAnsi"/>
          <w:sz w:val="24"/>
          <w:szCs w:val="24"/>
        </w:rPr>
        <w:t xml:space="preserve">for </w:t>
      </w:r>
      <w:r w:rsidR="009A116C" w:rsidRPr="00D23E45">
        <w:rPr>
          <w:rFonts w:cstheme="minorHAnsi"/>
          <w:sz w:val="24"/>
          <w:szCs w:val="24"/>
        </w:rPr>
        <w:t xml:space="preserve">disturbed DMPs </w:t>
      </w:r>
      <w:r w:rsidR="003278A2" w:rsidRPr="00D23E45">
        <w:rPr>
          <w:rFonts w:cstheme="minorHAnsi"/>
          <w:sz w:val="24"/>
          <w:szCs w:val="24"/>
        </w:rPr>
        <w:t xml:space="preserve">located in these regions </w:t>
      </w:r>
      <w:r w:rsidR="009A116C" w:rsidRPr="00D23E45">
        <w:rPr>
          <w:rFonts w:cstheme="minorHAnsi"/>
          <w:sz w:val="24"/>
          <w:szCs w:val="24"/>
        </w:rPr>
        <w:t>in BWS22, BWS24</w:t>
      </w:r>
      <w:r w:rsidR="00477A31" w:rsidRPr="00D23E45">
        <w:rPr>
          <w:rFonts w:cstheme="minorHAnsi"/>
          <w:sz w:val="24"/>
          <w:szCs w:val="24"/>
        </w:rPr>
        <w:t>,</w:t>
      </w:r>
      <w:r w:rsidR="009A116C" w:rsidRPr="00D23E45">
        <w:rPr>
          <w:rFonts w:cstheme="minorHAnsi"/>
          <w:sz w:val="24"/>
          <w:szCs w:val="24"/>
        </w:rPr>
        <w:t xml:space="preserve"> and BWS25. Chromosomal location of CTCF</w:t>
      </w:r>
      <w:r w:rsidR="00B9587A" w:rsidRPr="00D23E45">
        <w:rPr>
          <w:rFonts w:cstheme="minorHAnsi"/>
          <w:sz w:val="24"/>
          <w:szCs w:val="24"/>
        </w:rPr>
        <w:t>-</w:t>
      </w:r>
      <w:r w:rsidR="00C12AA7" w:rsidRPr="00D23E45">
        <w:rPr>
          <w:rFonts w:cstheme="minorHAnsi"/>
          <w:sz w:val="24"/>
          <w:szCs w:val="24"/>
        </w:rPr>
        <w:t>binding sites were filtered out from UCSC and Ensemble (</w:t>
      </w:r>
      <w:proofErr w:type="spellStart"/>
      <w:r w:rsidR="00C12AA7" w:rsidRPr="00D23E45">
        <w:rPr>
          <w:rFonts w:cstheme="minorHAnsi"/>
          <w:sz w:val="24"/>
          <w:szCs w:val="24"/>
        </w:rPr>
        <w:t>BioMart</w:t>
      </w:r>
      <w:proofErr w:type="spellEnd"/>
      <w:r w:rsidR="00C12AA7" w:rsidRPr="00D23E45">
        <w:rPr>
          <w:rFonts w:cstheme="minorHAnsi"/>
          <w:sz w:val="24"/>
          <w:szCs w:val="24"/>
        </w:rPr>
        <w:t xml:space="preserve">). The CTCF-binding sites filtering criteria were as follows: </w:t>
      </w:r>
    </w:p>
    <w:p w14:paraId="07727D58" w14:textId="77777777" w:rsidR="00F862A8" w:rsidRPr="00D23E45" w:rsidRDefault="00DA0232" w:rsidP="00DA0232">
      <w:pPr>
        <w:spacing w:line="360" w:lineRule="auto"/>
        <w:rPr>
          <w:rFonts w:cstheme="minorHAnsi"/>
          <w:sz w:val="24"/>
          <w:szCs w:val="24"/>
        </w:rPr>
      </w:pPr>
      <w:r w:rsidRPr="00D23E45">
        <w:rPr>
          <w:rFonts w:cstheme="minorHAnsi"/>
          <w:sz w:val="24"/>
          <w:szCs w:val="24"/>
        </w:rPr>
        <w:t>UCSC (Hg19)</w:t>
      </w:r>
    </w:p>
    <w:p w14:paraId="4E3F58F5" w14:textId="130FCA5E" w:rsidR="009D25E4" w:rsidRPr="00D23E45" w:rsidRDefault="009D25E4" w:rsidP="00DA0232">
      <w:pPr>
        <w:pStyle w:val="Lijstalinea"/>
        <w:numPr>
          <w:ilvl w:val="0"/>
          <w:numId w:val="1"/>
        </w:numPr>
        <w:spacing w:line="360" w:lineRule="auto"/>
        <w:rPr>
          <w:rFonts w:cstheme="minorHAnsi"/>
          <w:sz w:val="24"/>
          <w:szCs w:val="24"/>
        </w:rPr>
      </w:pPr>
      <w:r w:rsidRPr="00D23E45">
        <w:rPr>
          <w:rFonts w:cstheme="minorHAnsi"/>
          <w:sz w:val="24"/>
          <w:szCs w:val="24"/>
        </w:rPr>
        <w:t xml:space="preserve">CTCF </w:t>
      </w:r>
      <w:r w:rsidR="00B9587A" w:rsidRPr="00D23E45">
        <w:rPr>
          <w:rFonts w:cstheme="minorHAnsi"/>
          <w:sz w:val="24"/>
          <w:szCs w:val="24"/>
        </w:rPr>
        <w:t>binding sites</w:t>
      </w:r>
      <w:r w:rsidRPr="00D23E45">
        <w:rPr>
          <w:rFonts w:cstheme="minorHAnsi"/>
          <w:sz w:val="24"/>
          <w:szCs w:val="24"/>
        </w:rPr>
        <w:t xml:space="preserve"> by </w:t>
      </w:r>
      <w:r w:rsidR="00B9587A" w:rsidRPr="00D23E45">
        <w:rPr>
          <w:rFonts w:cstheme="minorHAnsi"/>
          <w:sz w:val="24"/>
          <w:szCs w:val="24"/>
        </w:rPr>
        <w:t>chip</w:t>
      </w:r>
      <w:r w:rsidRPr="00D23E45">
        <w:rPr>
          <w:rFonts w:cstheme="minorHAnsi"/>
          <w:sz w:val="24"/>
          <w:szCs w:val="24"/>
        </w:rPr>
        <w:t>-</w:t>
      </w:r>
      <w:proofErr w:type="spellStart"/>
      <w:r w:rsidRPr="00D23E45">
        <w:rPr>
          <w:rFonts w:cstheme="minorHAnsi"/>
          <w:sz w:val="24"/>
          <w:szCs w:val="24"/>
        </w:rPr>
        <w:t>seq</w:t>
      </w:r>
      <w:proofErr w:type="spellEnd"/>
      <w:r w:rsidRPr="00D23E45">
        <w:rPr>
          <w:rFonts w:cstheme="minorHAnsi"/>
          <w:sz w:val="24"/>
          <w:szCs w:val="24"/>
        </w:rPr>
        <w:t xml:space="preserve"> from ENCODE/University of Washington</w:t>
      </w:r>
    </w:p>
    <w:p w14:paraId="6F448D7C" w14:textId="77777777" w:rsidR="00F862A8" w:rsidRPr="00D23E45" w:rsidRDefault="00F862A8" w:rsidP="00DA0232">
      <w:pPr>
        <w:pStyle w:val="Lijstalinea"/>
        <w:numPr>
          <w:ilvl w:val="0"/>
          <w:numId w:val="1"/>
        </w:numPr>
        <w:spacing w:line="360" w:lineRule="auto"/>
        <w:rPr>
          <w:rFonts w:eastAsia="Times New Roman" w:cstheme="minorHAnsi"/>
          <w:color w:val="000000"/>
          <w:sz w:val="24"/>
          <w:szCs w:val="24"/>
        </w:rPr>
      </w:pPr>
      <w:r w:rsidRPr="00D23E45">
        <w:rPr>
          <w:rFonts w:cstheme="minorHAnsi"/>
          <w:sz w:val="24"/>
          <w:szCs w:val="24"/>
        </w:rPr>
        <w:t>genomic coordinates: chr11</w:t>
      </w:r>
      <w:r w:rsidR="009A116C" w:rsidRPr="00D23E45">
        <w:rPr>
          <w:rFonts w:cstheme="minorHAnsi"/>
          <w:sz w:val="24"/>
          <w:szCs w:val="24"/>
        </w:rPr>
        <w:t>:</w:t>
      </w:r>
      <w:r w:rsidRPr="00D23E45">
        <w:rPr>
          <w:rFonts w:cstheme="minorHAnsi"/>
          <w:sz w:val="24"/>
          <w:szCs w:val="24"/>
        </w:rPr>
        <w:t xml:space="preserve"> </w:t>
      </w:r>
      <w:r w:rsidR="00CE7D47" w:rsidRPr="00D23E45">
        <w:rPr>
          <w:rFonts w:eastAsia="Times New Roman" w:cstheme="minorHAnsi"/>
          <w:color w:val="000000"/>
          <w:sz w:val="24"/>
          <w:szCs w:val="24"/>
        </w:rPr>
        <w:t xml:space="preserve">2016513 - </w:t>
      </w:r>
      <w:r w:rsidRPr="00D23E45">
        <w:rPr>
          <w:rFonts w:eastAsia="Times New Roman" w:cstheme="minorHAnsi"/>
          <w:color w:val="000000"/>
          <w:sz w:val="24"/>
          <w:szCs w:val="24"/>
        </w:rPr>
        <w:t>2024740</w:t>
      </w:r>
    </w:p>
    <w:p w14:paraId="33F4D020" w14:textId="77777777" w:rsidR="00F862A8" w:rsidRPr="00D23E45" w:rsidRDefault="00F862A8" w:rsidP="00DA0232">
      <w:pPr>
        <w:pStyle w:val="Lijstalinea"/>
        <w:numPr>
          <w:ilvl w:val="0"/>
          <w:numId w:val="1"/>
        </w:numPr>
        <w:spacing w:line="360" w:lineRule="auto"/>
        <w:rPr>
          <w:rFonts w:eastAsia="Times New Roman" w:cstheme="minorHAnsi"/>
          <w:color w:val="000000"/>
          <w:sz w:val="24"/>
          <w:szCs w:val="24"/>
        </w:rPr>
      </w:pPr>
      <w:r w:rsidRPr="00D23E45">
        <w:rPr>
          <w:rFonts w:eastAsia="Times New Roman" w:cstheme="minorHAnsi"/>
          <w:color w:val="000000"/>
          <w:sz w:val="24"/>
          <w:szCs w:val="24"/>
        </w:rPr>
        <w:t xml:space="preserve">tissue: blood </w:t>
      </w:r>
    </w:p>
    <w:p w14:paraId="51E11BB0" w14:textId="77777777" w:rsidR="00F862A8" w:rsidRPr="00D23E45" w:rsidRDefault="009D25E4" w:rsidP="00DA0232">
      <w:pPr>
        <w:pStyle w:val="Lijstalinea"/>
        <w:numPr>
          <w:ilvl w:val="0"/>
          <w:numId w:val="1"/>
        </w:numPr>
        <w:spacing w:line="360" w:lineRule="auto"/>
        <w:rPr>
          <w:rFonts w:eastAsia="Times New Roman" w:cstheme="minorHAnsi"/>
          <w:color w:val="000000"/>
          <w:sz w:val="24"/>
          <w:szCs w:val="24"/>
        </w:rPr>
      </w:pPr>
      <w:r w:rsidRPr="00D23E45">
        <w:rPr>
          <w:rFonts w:eastAsia="Times New Roman" w:cstheme="minorHAnsi"/>
          <w:color w:val="000000"/>
          <w:sz w:val="24"/>
          <w:szCs w:val="24"/>
        </w:rPr>
        <w:t>karyotype</w:t>
      </w:r>
      <w:r w:rsidR="00F862A8" w:rsidRPr="00D23E45">
        <w:rPr>
          <w:rFonts w:eastAsia="Times New Roman" w:cstheme="minorHAnsi"/>
          <w:color w:val="000000"/>
          <w:sz w:val="24"/>
          <w:szCs w:val="24"/>
        </w:rPr>
        <w:t>: normal</w:t>
      </w:r>
    </w:p>
    <w:p w14:paraId="43F01464" w14:textId="77777777" w:rsidR="00F862A8" w:rsidRPr="00D23E45" w:rsidRDefault="00F862A8" w:rsidP="00DA0232">
      <w:pPr>
        <w:pStyle w:val="Lijstalinea"/>
        <w:numPr>
          <w:ilvl w:val="0"/>
          <w:numId w:val="1"/>
        </w:numPr>
        <w:spacing w:line="360" w:lineRule="auto"/>
        <w:rPr>
          <w:rFonts w:cstheme="minorHAnsi"/>
          <w:sz w:val="24"/>
          <w:szCs w:val="24"/>
        </w:rPr>
      </w:pPr>
      <w:r w:rsidRPr="00D23E45">
        <w:rPr>
          <w:rFonts w:eastAsia="Times New Roman" w:cstheme="minorHAnsi"/>
          <w:color w:val="000000"/>
          <w:sz w:val="24"/>
          <w:szCs w:val="24"/>
        </w:rPr>
        <w:t>cell lines: GM12878</w:t>
      </w:r>
    </w:p>
    <w:p w14:paraId="6C4B17EB" w14:textId="77777777" w:rsidR="00F862A8" w:rsidRPr="00D23E45" w:rsidRDefault="00F862A8" w:rsidP="00DA0232">
      <w:pPr>
        <w:spacing w:line="360" w:lineRule="auto"/>
        <w:ind w:left="360"/>
        <w:rPr>
          <w:rFonts w:eastAsia="Times New Roman" w:cstheme="minorHAnsi"/>
          <w:color w:val="000000"/>
          <w:sz w:val="24"/>
          <w:szCs w:val="24"/>
        </w:rPr>
      </w:pPr>
      <w:r w:rsidRPr="00D23E45">
        <w:rPr>
          <w:rFonts w:eastAsia="Times New Roman" w:cstheme="minorHAnsi"/>
          <w:color w:val="000000"/>
          <w:sz w:val="24"/>
          <w:szCs w:val="24"/>
        </w:rPr>
        <w:t xml:space="preserve">Ensemble </w:t>
      </w:r>
      <w:r w:rsidR="00DA0232" w:rsidRPr="00D23E45">
        <w:rPr>
          <w:rFonts w:eastAsia="Times New Roman" w:cstheme="minorHAnsi"/>
          <w:color w:val="000000"/>
          <w:sz w:val="24"/>
          <w:szCs w:val="24"/>
        </w:rPr>
        <w:t>(Hg19)</w:t>
      </w:r>
    </w:p>
    <w:p w14:paraId="17E1792D" w14:textId="5AFA01EB" w:rsidR="00F862A8" w:rsidRPr="00D23E45" w:rsidRDefault="00F862A8" w:rsidP="00DA0232">
      <w:pPr>
        <w:pStyle w:val="Lijstalinea"/>
        <w:numPr>
          <w:ilvl w:val="0"/>
          <w:numId w:val="1"/>
        </w:numPr>
        <w:spacing w:line="360" w:lineRule="auto"/>
        <w:rPr>
          <w:rFonts w:eastAsia="Times New Roman" w:cstheme="minorHAnsi"/>
          <w:i/>
          <w:color w:val="000000"/>
          <w:sz w:val="24"/>
          <w:szCs w:val="24"/>
        </w:rPr>
      </w:pPr>
      <w:proofErr w:type="spellStart"/>
      <w:r w:rsidRPr="00D23E45">
        <w:rPr>
          <w:rFonts w:eastAsia="Times New Roman" w:cstheme="minorHAnsi"/>
          <w:color w:val="000000"/>
          <w:sz w:val="24"/>
          <w:szCs w:val="24"/>
        </w:rPr>
        <w:t>BioMart</w:t>
      </w:r>
      <w:proofErr w:type="spellEnd"/>
      <w:r w:rsidRPr="00D23E45">
        <w:rPr>
          <w:rFonts w:eastAsia="Times New Roman" w:cstheme="minorHAnsi"/>
          <w:color w:val="000000"/>
          <w:sz w:val="24"/>
          <w:szCs w:val="24"/>
        </w:rPr>
        <w:t xml:space="preserve">; </w:t>
      </w:r>
      <w:r w:rsidR="00B9587A" w:rsidRPr="00D23E45">
        <w:rPr>
          <w:rFonts w:eastAsia="Times New Roman" w:cstheme="minorHAnsi"/>
          <w:color w:val="000000"/>
          <w:sz w:val="24"/>
          <w:szCs w:val="24"/>
        </w:rPr>
        <w:t>human regulatory features</w:t>
      </w:r>
    </w:p>
    <w:p w14:paraId="3FF26EEA" w14:textId="10E65F20" w:rsidR="00F862A8" w:rsidRPr="00D23E45" w:rsidRDefault="00F862A8" w:rsidP="00DA0232">
      <w:pPr>
        <w:pStyle w:val="Lijstalinea"/>
        <w:numPr>
          <w:ilvl w:val="0"/>
          <w:numId w:val="1"/>
        </w:numPr>
        <w:spacing w:line="360" w:lineRule="auto"/>
        <w:rPr>
          <w:rFonts w:eastAsia="Times New Roman" w:cstheme="minorHAnsi"/>
          <w:color w:val="000000"/>
          <w:sz w:val="24"/>
          <w:szCs w:val="24"/>
        </w:rPr>
      </w:pPr>
      <w:r w:rsidRPr="00D23E45">
        <w:rPr>
          <w:rFonts w:eastAsia="Times New Roman" w:cstheme="minorHAnsi"/>
          <w:color w:val="000000"/>
          <w:sz w:val="24"/>
          <w:szCs w:val="24"/>
        </w:rPr>
        <w:t>genomic coordinates: chr11</w:t>
      </w:r>
      <w:r w:rsidR="00CE7D47" w:rsidRPr="00D23E45">
        <w:rPr>
          <w:rFonts w:eastAsia="Times New Roman" w:cstheme="minorHAnsi"/>
          <w:color w:val="000000"/>
          <w:sz w:val="24"/>
          <w:szCs w:val="24"/>
        </w:rPr>
        <w:t>: 2016513</w:t>
      </w:r>
      <w:r w:rsidR="006072B7" w:rsidRPr="00D23E45">
        <w:rPr>
          <w:rFonts w:eastAsia="Times New Roman" w:cstheme="minorHAnsi"/>
          <w:color w:val="000000"/>
          <w:sz w:val="24"/>
          <w:szCs w:val="24"/>
        </w:rPr>
        <w:t>–</w:t>
      </w:r>
      <w:r w:rsidRPr="00D23E45">
        <w:rPr>
          <w:rFonts w:eastAsia="Times New Roman" w:cstheme="minorHAnsi"/>
          <w:color w:val="000000"/>
          <w:sz w:val="24"/>
          <w:szCs w:val="24"/>
        </w:rPr>
        <w:t>2024740</w:t>
      </w:r>
    </w:p>
    <w:p w14:paraId="5295F05B" w14:textId="77777777" w:rsidR="00F862A8" w:rsidRPr="00D23E45" w:rsidRDefault="00F862A8" w:rsidP="00DA0232">
      <w:pPr>
        <w:pStyle w:val="Lijstalinea"/>
        <w:numPr>
          <w:ilvl w:val="0"/>
          <w:numId w:val="1"/>
        </w:numPr>
        <w:spacing w:line="360" w:lineRule="auto"/>
        <w:rPr>
          <w:rFonts w:eastAsia="Times New Roman" w:cstheme="minorHAnsi"/>
          <w:color w:val="000000"/>
          <w:sz w:val="24"/>
          <w:szCs w:val="24"/>
        </w:rPr>
      </w:pPr>
      <w:r w:rsidRPr="00D23E45">
        <w:rPr>
          <w:rFonts w:eastAsia="Times New Roman" w:cstheme="minorHAnsi"/>
          <w:color w:val="000000"/>
          <w:sz w:val="24"/>
          <w:szCs w:val="24"/>
        </w:rPr>
        <w:t>tissue: peripheral blood</w:t>
      </w:r>
    </w:p>
    <w:p w14:paraId="5D32BBBB" w14:textId="650CDA75" w:rsidR="00F862A8" w:rsidRPr="00D23E45" w:rsidRDefault="00F862A8" w:rsidP="00DA0232">
      <w:pPr>
        <w:pStyle w:val="Lijstalinea"/>
        <w:numPr>
          <w:ilvl w:val="0"/>
          <w:numId w:val="1"/>
        </w:numPr>
        <w:spacing w:line="360" w:lineRule="auto"/>
        <w:rPr>
          <w:rFonts w:eastAsia="Times New Roman" w:cstheme="minorHAnsi"/>
          <w:color w:val="000000"/>
          <w:sz w:val="24"/>
          <w:szCs w:val="24"/>
        </w:rPr>
      </w:pPr>
      <w:r w:rsidRPr="00D23E45">
        <w:rPr>
          <w:rFonts w:eastAsia="Times New Roman" w:cstheme="minorHAnsi"/>
          <w:color w:val="000000"/>
          <w:sz w:val="24"/>
          <w:szCs w:val="24"/>
        </w:rPr>
        <w:t xml:space="preserve">Feature type: CTCF </w:t>
      </w:r>
      <w:r w:rsidR="005C1B2A" w:rsidRPr="00D23E45">
        <w:rPr>
          <w:rFonts w:eastAsia="Times New Roman" w:cstheme="minorHAnsi"/>
          <w:color w:val="000000"/>
          <w:sz w:val="24"/>
          <w:szCs w:val="24"/>
        </w:rPr>
        <w:t>binding site</w:t>
      </w:r>
    </w:p>
    <w:p w14:paraId="7E58EB9E" w14:textId="77777777" w:rsidR="00F862A8" w:rsidRPr="00D23E45" w:rsidRDefault="00F862A8" w:rsidP="00DA0232">
      <w:pPr>
        <w:pStyle w:val="Lijstalinea"/>
        <w:numPr>
          <w:ilvl w:val="0"/>
          <w:numId w:val="1"/>
        </w:numPr>
        <w:spacing w:line="360" w:lineRule="auto"/>
        <w:rPr>
          <w:rFonts w:eastAsia="Times New Roman" w:cstheme="minorHAnsi"/>
          <w:color w:val="000000"/>
          <w:sz w:val="24"/>
          <w:szCs w:val="24"/>
        </w:rPr>
      </w:pPr>
      <w:proofErr w:type="spellStart"/>
      <w:r w:rsidRPr="00D23E45">
        <w:rPr>
          <w:rFonts w:eastAsia="Times New Roman" w:cstheme="minorHAnsi"/>
          <w:color w:val="000000"/>
          <w:sz w:val="24"/>
          <w:szCs w:val="24"/>
        </w:rPr>
        <w:t>Epige</w:t>
      </w:r>
      <w:r w:rsidR="00546EB2" w:rsidRPr="00D23E45">
        <w:rPr>
          <w:rFonts w:eastAsia="Times New Roman" w:cstheme="minorHAnsi"/>
          <w:color w:val="000000"/>
          <w:sz w:val="24"/>
          <w:szCs w:val="24"/>
        </w:rPr>
        <w:t>nome</w:t>
      </w:r>
      <w:proofErr w:type="spellEnd"/>
      <w:r w:rsidR="00546EB2" w:rsidRPr="00D23E45">
        <w:rPr>
          <w:rFonts w:eastAsia="Times New Roman" w:cstheme="minorHAnsi"/>
          <w:color w:val="000000"/>
          <w:sz w:val="24"/>
          <w:szCs w:val="24"/>
        </w:rPr>
        <w:t xml:space="preserve"> name: B cells (PB) Roadmap, GM12878, Monocytes-CD14+ (PB) Roadmap</w:t>
      </w:r>
      <w:r w:rsidRPr="00D23E45">
        <w:rPr>
          <w:rFonts w:eastAsia="Times New Roman" w:cstheme="minorHAnsi"/>
          <w:color w:val="000000"/>
          <w:sz w:val="24"/>
          <w:szCs w:val="24"/>
        </w:rPr>
        <w:t>, Natural Killer cells (PB).</w:t>
      </w:r>
    </w:p>
    <w:p w14:paraId="345401D0" w14:textId="2E89CCF1" w:rsidR="00305870" w:rsidRPr="00D23E45" w:rsidRDefault="00E90CDB" w:rsidP="00DA0232">
      <w:pPr>
        <w:spacing w:line="360" w:lineRule="auto"/>
        <w:rPr>
          <w:rFonts w:eastAsia="Times New Roman" w:cstheme="minorHAnsi"/>
          <w:color w:val="000000"/>
          <w:sz w:val="24"/>
          <w:szCs w:val="24"/>
        </w:rPr>
      </w:pPr>
      <w:r w:rsidRPr="00D23E45">
        <w:rPr>
          <w:rFonts w:eastAsia="Times New Roman" w:cstheme="minorHAnsi"/>
          <w:color w:val="000000"/>
          <w:sz w:val="24"/>
          <w:szCs w:val="24"/>
        </w:rPr>
        <w:lastRenderedPageBreak/>
        <w:t xml:space="preserve">We did not detect </w:t>
      </w:r>
      <w:r w:rsidR="005C1B2A" w:rsidRPr="00D23E45">
        <w:rPr>
          <w:rFonts w:eastAsia="Times New Roman" w:cstheme="minorHAnsi"/>
          <w:color w:val="000000"/>
          <w:sz w:val="24"/>
          <w:szCs w:val="24"/>
        </w:rPr>
        <w:t xml:space="preserve">an </w:t>
      </w:r>
      <w:r w:rsidRPr="00D23E45">
        <w:rPr>
          <w:rFonts w:eastAsia="Times New Roman" w:cstheme="minorHAnsi"/>
          <w:color w:val="000000"/>
          <w:sz w:val="24"/>
          <w:szCs w:val="24"/>
        </w:rPr>
        <w:t>overlap between significant DMPs and</w:t>
      </w:r>
      <w:r w:rsidRPr="00D23E45">
        <w:rPr>
          <w:rFonts w:eastAsia="Times New Roman" w:cstheme="minorHAnsi"/>
          <w:i/>
          <w:color w:val="000000"/>
          <w:sz w:val="24"/>
          <w:szCs w:val="24"/>
        </w:rPr>
        <w:t xml:space="preserve"> H19</w:t>
      </w:r>
      <w:r w:rsidRPr="00D23E45">
        <w:rPr>
          <w:rFonts w:eastAsia="Times New Roman" w:cstheme="minorHAnsi"/>
          <w:color w:val="000000"/>
          <w:sz w:val="24"/>
          <w:szCs w:val="24"/>
        </w:rPr>
        <w:t xml:space="preserve"> MS_MLPA</w:t>
      </w:r>
      <w:r w:rsidR="003B4D6A" w:rsidRPr="00D23E45">
        <w:rPr>
          <w:rFonts w:eastAsia="Times New Roman" w:cstheme="minorHAnsi"/>
          <w:color w:val="000000"/>
          <w:sz w:val="24"/>
          <w:szCs w:val="24"/>
        </w:rPr>
        <w:t xml:space="preserve"> probes</w:t>
      </w:r>
      <w:r w:rsidRPr="00D23E45">
        <w:rPr>
          <w:rFonts w:eastAsia="Times New Roman" w:cstheme="minorHAnsi"/>
          <w:color w:val="000000"/>
          <w:sz w:val="24"/>
          <w:szCs w:val="24"/>
        </w:rPr>
        <w:t xml:space="preserve"> in patient BWS22</w:t>
      </w:r>
      <w:r w:rsidR="003278A2" w:rsidRPr="00D23E45">
        <w:rPr>
          <w:rFonts w:eastAsia="Times New Roman" w:cstheme="minorHAnsi"/>
          <w:color w:val="000000"/>
          <w:sz w:val="24"/>
          <w:szCs w:val="24"/>
        </w:rPr>
        <w:t>,</w:t>
      </w:r>
      <w:r w:rsidRPr="00D23E45">
        <w:rPr>
          <w:rFonts w:eastAsia="Times New Roman" w:cstheme="minorHAnsi"/>
          <w:color w:val="000000"/>
          <w:sz w:val="24"/>
          <w:szCs w:val="24"/>
        </w:rPr>
        <w:t xml:space="preserve"> </w:t>
      </w:r>
      <w:r w:rsidR="00916B1C" w:rsidRPr="00D23E45">
        <w:rPr>
          <w:rFonts w:eastAsia="Times New Roman" w:cstheme="minorHAnsi"/>
          <w:color w:val="000000"/>
          <w:sz w:val="24"/>
          <w:szCs w:val="24"/>
        </w:rPr>
        <w:t xml:space="preserve">which </w:t>
      </w:r>
      <w:r w:rsidRPr="00D23E45">
        <w:rPr>
          <w:rFonts w:eastAsia="Times New Roman" w:cstheme="minorHAnsi"/>
          <w:color w:val="000000"/>
          <w:sz w:val="24"/>
          <w:szCs w:val="24"/>
        </w:rPr>
        <w:t>explains why the molecular diagnoses was not confirmed</w:t>
      </w:r>
      <w:r w:rsidR="00305870" w:rsidRPr="00D23E45">
        <w:rPr>
          <w:rFonts w:eastAsia="Times New Roman" w:cstheme="minorHAnsi"/>
          <w:color w:val="000000"/>
          <w:sz w:val="24"/>
          <w:szCs w:val="24"/>
        </w:rPr>
        <w:t>.</w:t>
      </w:r>
    </w:p>
    <w:p w14:paraId="15D65451" w14:textId="70DBF882" w:rsidR="00506E79" w:rsidRPr="00D23E45" w:rsidRDefault="00E90CDB" w:rsidP="00DA0232">
      <w:pPr>
        <w:spacing w:line="360" w:lineRule="auto"/>
        <w:rPr>
          <w:rFonts w:eastAsia="Times New Roman" w:cstheme="minorHAnsi"/>
          <w:color w:val="000000"/>
          <w:sz w:val="24"/>
          <w:szCs w:val="24"/>
        </w:rPr>
      </w:pPr>
      <w:r w:rsidRPr="00D23E45">
        <w:rPr>
          <w:rFonts w:eastAsia="Times New Roman" w:cstheme="minorHAnsi"/>
          <w:color w:val="000000"/>
          <w:sz w:val="24"/>
          <w:szCs w:val="24"/>
        </w:rPr>
        <w:t>In BWS24</w:t>
      </w:r>
      <w:r w:rsidR="005C1B2A" w:rsidRPr="00D23E45">
        <w:rPr>
          <w:rFonts w:eastAsia="Times New Roman" w:cstheme="minorHAnsi"/>
          <w:color w:val="000000"/>
          <w:sz w:val="24"/>
          <w:szCs w:val="24"/>
        </w:rPr>
        <w:t>,</w:t>
      </w:r>
      <w:r w:rsidRPr="00D23E45">
        <w:rPr>
          <w:rFonts w:eastAsia="Times New Roman" w:cstheme="minorHAnsi"/>
          <w:color w:val="000000"/>
          <w:sz w:val="24"/>
          <w:szCs w:val="24"/>
        </w:rPr>
        <w:t xml:space="preserve"> we saw two significant DMPs </w:t>
      </w:r>
      <w:r w:rsidR="003278A2" w:rsidRPr="00D23E45">
        <w:rPr>
          <w:rFonts w:eastAsia="Times New Roman" w:cstheme="minorHAnsi"/>
          <w:color w:val="000000"/>
          <w:sz w:val="24"/>
          <w:szCs w:val="24"/>
        </w:rPr>
        <w:t xml:space="preserve">overlapping </w:t>
      </w:r>
      <w:r w:rsidRPr="00D23E45">
        <w:rPr>
          <w:rFonts w:eastAsia="Times New Roman" w:cstheme="minorHAnsi"/>
          <w:color w:val="000000"/>
          <w:sz w:val="24"/>
          <w:szCs w:val="24"/>
        </w:rPr>
        <w:t xml:space="preserve">with </w:t>
      </w:r>
      <w:r w:rsidR="002A4FFB" w:rsidRPr="00D23E45">
        <w:rPr>
          <w:rFonts w:eastAsia="Times New Roman" w:cstheme="minorHAnsi"/>
          <w:color w:val="000000"/>
          <w:sz w:val="24"/>
          <w:szCs w:val="24"/>
        </w:rPr>
        <w:t xml:space="preserve">two </w:t>
      </w:r>
      <w:r w:rsidR="003278A2" w:rsidRPr="00D23E45">
        <w:rPr>
          <w:rFonts w:eastAsia="Times New Roman" w:cstheme="minorHAnsi"/>
          <w:color w:val="000000"/>
          <w:sz w:val="24"/>
          <w:szCs w:val="24"/>
        </w:rPr>
        <w:t xml:space="preserve">out </w:t>
      </w:r>
      <w:r w:rsidR="00305870" w:rsidRPr="00D23E45">
        <w:rPr>
          <w:rFonts w:eastAsia="Times New Roman" w:cstheme="minorHAnsi"/>
          <w:color w:val="000000"/>
          <w:sz w:val="24"/>
          <w:szCs w:val="24"/>
        </w:rPr>
        <w:t xml:space="preserve">of </w:t>
      </w:r>
      <w:r w:rsidR="002A4FFB" w:rsidRPr="00D23E45">
        <w:rPr>
          <w:rFonts w:eastAsia="Times New Roman" w:cstheme="minorHAnsi"/>
          <w:color w:val="000000"/>
          <w:sz w:val="24"/>
          <w:szCs w:val="24"/>
        </w:rPr>
        <w:t>four</w:t>
      </w:r>
      <w:r w:rsidR="00305870" w:rsidRPr="00D23E45">
        <w:rPr>
          <w:rFonts w:eastAsia="Times New Roman" w:cstheme="minorHAnsi"/>
          <w:color w:val="000000"/>
          <w:sz w:val="24"/>
          <w:szCs w:val="24"/>
        </w:rPr>
        <w:t xml:space="preserve"> </w:t>
      </w:r>
      <w:r w:rsidRPr="00D23E45">
        <w:rPr>
          <w:rFonts w:eastAsia="Times New Roman" w:cstheme="minorHAnsi"/>
          <w:i/>
          <w:color w:val="000000"/>
          <w:sz w:val="24"/>
          <w:szCs w:val="24"/>
        </w:rPr>
        <w:t>H19</w:t>
      </w:r>
      <w:r w:rsidRPr="00D23E45">
        <w:rPr>
          <w:rFonts w:eastAsia="Times New Roman" w:cstheme="minorHAnsi"/>
          <w:color w:val="000000"/>
          <w:sz w:val="24"/>
          <w:szCs w:val="24"/>
        </w:rPr>
        <w:t xml:space="preserve"> MLPA probes. </w:t>
      </w:r>
      <w:r w:rsidR="00305870" w:rsidRPr="00D23E45">
        <w:rPr>
          <w:rFonts w:eastAsia="Times New Roman" w:cstheme="minorHAnsi"/>
          <w:color w:val="000000"/>
          <w:sz w:val="24"/>
          <w:szCs w:val="24"/>
        </w:rPr>
        <w:t>The difference</w:t>
      </w:r>
      <w:r w:rsidR="00040188" w:rsidRPr="00D23E45">
        <w:rPr>
          <w:rFonts w:eastAsia="Times New Roman" w:cstheme="minorHAnsi"/>
          <w:color w:val="000000"/>
          <w:sz w:val="24"/>
          <w:szCs w:val="24"/>
        </w:rPr>
        <w:t xml:space="preserve"> in methylation</w:t>
      </w:r>
      <w:r w:rsidR="00305870" w:rsidRPr="00D23E45">
        <w:rPr>
          <w:rFonts w:eastAsia="Times New Roman" w:cstheme="minorHAnsi"/>
          <w:color w:val="000000"/>
          <w:sz w:val="24"/>
          <w:szCs w:val="24"/>
        </w:rPr>
        <w:t xml:space="preserve"> in both probes was lower than 10% and did not meet the criteria for conf</w:t>
      </w:r>
      <w:r w:rsidR="003278A2" w:rsidRPr="00D23E45">
        <w:rPr>
          <w:rFonts w:eastAsia="Times New Roman" w:cstheme="minorHAnsi"/>
          <w:color w:val="000000"/>
          <w:sz w:val="24"/>
          <w:szCs w:val="24"/>
        </w:rPr>
        <w:t>i</w:t>
      </w:r>
      <w:r w:rsidR="00305870" w:rsidRPr="00D23E45">
        <w:rPr>
          <w:rFonts w:eastAsia="Times New Roman" w:cstheme="minorHAnsi"/>
          <w:color w:val="000000"/>
          <w:sz w:val="24"/>
          <w:szCs w:val="24"/>
        </w:rPr>
        <w:t>rming</w:t>
      </w:r>
      <w:r w:rsidR="008D559E" w:rsidRPr="00D23E45">
        <w:rPr>
          <w:rFonts w:eastAsia="Times New Roman" w:cstheme="minorHAnsi"/>
          <w:color w:val="000000"/>
          <w:sz w:val="24"/>
          <w:szCs w:val="24"/>
        </w:rPr>
        <w:t xml:space="preserve"> the</w:t>
      </w:r>
      <w:r w:rsidR="00305870" w:rsidRPr="00D23E45">
        <w:rPr>
          <w:rFonts w:eastAsia="Times New Roman" w:cstheme="minorHAnsi"/>
          <w:color w:val="000000"/>
          <w:sz w:val="24"/>
          <w:szCs w:val="24"/>
        </w:rPr>
        <w:t xml:space="preserve"> diagnosis using MS_MLPA. </w:t>
      </w:r>
    </w:p>
    <w:p w14:paraId="4042E239" w14:textId="5050736F" w:rsidR="003B4D6A" w:rsidRPr="00D23E45" w:rsidRDefault="00305870" w:rsidP="00DA0232">
      <w:pPr>
        <w:spacing w:line="360" w:lineRule="auto"/>
        <w:rPr>
          <w:rFonts w:eastAsia="Times New Roman" w:cstheme="minorHAnsi"/>
          <w:color w:val="000000"/>
          <w:sz w:val="24"/>
          <w:szCs w:val="24"/>
        </w:rPr>
      </w:pPr>
      <w:r w:rsidRPr="00D23E45">
        <w:rPr>
          <w:rFonts w:eastAsia="Times New Roman" w:cstheme="minorHAnsi"/>
          <w:color w:val="000000"/>
          <w:sz w:val="24"/>
          <w:szCs w:val="24"/>
        </w:rPr>
        <w:t>In BWS25</w:t>
      </w:r>
      <w:r w:rsidR="006C341F" w:rsidRPr="00D23E45">
        <w:rPr>
          <w:rFonts w:eastAsia="Times New Roman" w:cstheme="minorHAnsi"/>
          <w:color w:val="000000"/>
          <w:sz w:val="24"/>
          <w:szCs w:val="24"/>
        </w:rPr>
        <w:t>,</w:t>
      </w:r>
      <w:r w:rsidRPr="00D23E45">
        <w:rPr>
          <w:rFonts w:eastAsia="Times New Roman" w:cstheme="minorHAnsi"/>
          <w:color w:val="000000"/>
          <w:sz w:val="24"/>
          <w:szCs w:val="24"/>
        </w:rPr>
        <w:t xml:space="preserve"> we saw overlap between </w:t>
      </w:r>
      <w:r w:rsidR="002A4FFB" w:rsidRPr="00D23E45">
        <w:rPr>
          <w:rFonts w:eastAsia="Times New Roman" w:cstheme="minorHAnsi"/>
          <w:color w:val="000000"/>
          <w:sz w:val="24"/>
          <w:szCs w:val="24"/>
        </w:rPr>
        <w:t xml:space="preserve">three </w:t>
      </w:r>
      <w:r w:rsidRPr="00D23E45">
        <w:rPr>
          <w:rFonts w:eastAsia="Times New Roman" w:cstheme="minorHAnsi"/>
          <w:color w:val="000000"/>
          <w:sz w:val="24"/>
          <w:szCs w:val="24"/>
        </w:rPr>
        <w:t xml:space="preserve">significant DMPs with </w:t>
      </w:r>
      <w:r w:rsidR="002A4FFB" w:rsidRPr="00D23E45">
        <w:rPr>
          <w:rFonts w:eastAsia="Times New Roman" w:cstheme="minorHAnsi"/>
          <w:color w:val="000000"/>
          <w:sz w:val="24"/>
          <w:szCs w:val="24"/>
        </w:rPr>
        <w:t>two</w:t>
      </w:r>
      <w:r w:rsidRPr="00D23E45">
        <w:rPr>
          <w:rFonts w:eastAsia="Times New Roman" w:cstheme="minorHAnsi"/>
          <w:color w:val="000000"/>
          <w:sz w:val="24"/>
          <w:szCs w:val="24"/>
        </w:rPr>
        <w:t xml:space="preserve"> </w:t>
      </w:r>
      <w:r w:rsidRPr="00D23E45">
        <w:rPr>
          <w:rFonts w:eastAsia="Times New Roman" w:cstheme="minorHAnsi"/>
          <w:i/>
          <w:color w:val="000000"/>
          <w:sz w:val="24"/>
          <w:szCs w:val="24"/>
        </w:rPr>
        <w:t>H19</w:t>
      </w:r>
      <w:r w:rsidRPr="00D23E45">
        <w:rPr>
          <w:rFonts w:eastAsia="Times New Roman" w:cstheme="minorHAnsi"/>
          <w:color w:val="000000"/>
          <w:sz w:val="24"/>
          <w:szCs w:val="24"/>
        </w:rPr>
        <w:t xml:space="preserve"> MS_MLPA probes and </w:t>
      </w:r>
      <w:r w:rsidR="002A4FFB" w:rsidRPr="00D23E45">
        <w:rPr>
          <w:rFonts w:eastAsia="Times New Roman" w:cstheme="minorHAnsi"/>
          <w:color w:val="000000"/>
          <w:sz w:val="24"/>
          <w:szCs w:val="24"/>
        </w:rPr>
        <w:t>one</w:t>
      </w:r>
      <w:r w:rsidRPr="00D23E45">
        <w:rPr>
          <w:rFonts w:eastAsia="Times New Roman" w:cstheme="minorHAnsi"/>
          <w:color w:val="000000"/>
          <w:sz w:val="24"/>
          <w:szCs w:val="24"/>
        </w:rPr>
        <w:t xml:space="preserve"> significant DMP </w:t>
      </w:r>
      <w:r w:rsidR="00AD6971" w:rsidRPr="00D23E45">
        <w:rPr>
          <w:rFonts w:eastAsia="Times New Roman" w:cstheme="minorHAnsi"/>
          <w:color w:val="000000"/>
          <w:sz w:val="24"/>
          <w:szCs w:val="24"/>
        </w:rPr>
        <w:t>with</w:t>
      </w:r>
      <w:r w:rsidRPr="00D23E45">
        <w:rPr>
          <w:rFonts w:eastAsia="Times New Roman" w:cstheme="minorHAnsi"/>
          <w:color w:val="000000"/>
          <w:sz w:val="24"/>
          <w:szCs w:val="24"/>
        </w:rPr>
        <w:t xml:space="preserve"> </w:t>
      </w:r>
      <w:r w:rsidRPr="00D23E45">
        <w:rPr>
          <w:rFonts w:eastAsia="Times New Roman" w:cstheme="minorHAnsi"/>
          <w:i/>
          <w:color w:val="000000"/>
          <w:sz w:val="24"/>
          <w:szCs w:val="24"/>
        </w:rPr>
        <w:t>KCNQ1OT</w:t>
      </w:r>
      <w:r w:rsidRPr="00D23E45">
        <w:rPr>
          <w:rFonts w:eastAsia="Times New Roman" w:cstheme="minorHAnsi"/>
          <w:color w:val="000000"/>
          <w:sz w:val="24"/>
          <w:szCs w:val="24"/>
        </w:rPr>
        <w:t>1 MS_MLPA probes</w:t>
      </w:r>
      <w:r w:rsidR="00F40F48" w:rsidRPr="00D23E45">
        <w:rPr>
          <w:rFonts w:eastAsia="Times New Roman" w:cstheme="minorHAnsi"/>
          <w:color w:val="000000"/>
          <w:sz w:val="24"/>
          <w:szCs w:val="24"/>
        </w:rPr>
        <w:t xml:space="preserve">. </w:t>
      </w:r>
      <w:r w:rsidR="003B4D6A" w:rsidRPr="00D23E45">
        <w:rPr>
          <w:rFonts w:eastAsia="Times New Roman" w:cstheme="minorHAnsi"/>
          <w:color w:val="000000"/>
          <w:sz w:val="24"/>
          <w:szCs w:val="24"/>
        </w:rPr>
        <w:t xml:space="preserve">However, we did not have enough DNA to carry out the MS-MLPA analysis. </w:t>
      </w:r>
    </w:p>
    <w:p w14:paraId="5A6D7367" w14:textId="4567F7C1" w:rsidR="00305870" w:rsidRPr="00D23E45" w:rsidRDefault="00FA7A25" w:rsidP="00DA0232">
      <w:pPr>
        <w:spacing w:line="360" w:lineRule="auto"/>
        <w:rPr>
          <w:rFonts w:eastAsia="Times New Roman" w:cstheme="minorHAnsi"/>
          <w:color w:val="000000"/>
          <w:sz w:val="24"/>
          <w:szCs w:val="24"/>
        </w:rPr>
      </w:pPr>
      <w:r w:rsidRPr="00D23E45">
        <w:rPr>
          <w:rFonts w:eastAsia="Times New Roman" w:cstheme="minorHAnsi"/>
          <w:color w:val="000000"/>
          <w:sz w:val="24"/>
          <w:szCs w:val="24"/>
        </w:rPr>
        <w:t xml:space="preserve">A </w:t>
      </w:r>
      <w:r w:rsidR="00DA0232" w:rsidRPr="00D23E45">
        <w:rPr>
          <w:rFonts w:eastAsia="Times New Roman" w:cstheme="minorHAnsi"/>
          <w:color w:val="000000"/>
          <w:sz w:val="24"/>
          <w:szCs w:val="24"/>
        </w:rPr>
        <w:t xml:space="preserve">majority of </w:t>
      </w:r>
      <w:r w:rsidRPr="00D23E45">
        <w:rPr>
          <w:rFonts w:eastAsia="Times New Roman" w:cstheme="minorHAnsi"/>
          <w:color w:val="000000"/>
          <w:sz w:val="24"/>
          <w:szCs w:val="24"/>
        </w:rPr>
        <w:t xml:space="preserve">the </w:t>
      </w:r>
      <w:r w:rsidR="00DA0232" w:rsidRPr="00D23E45">
        <w:rPr>
          <w:rFonts w:eastAsia="Times New Roman" w:cstheme="minorHAnsi"/>
          <w:color w:val="000000"/>
          <w:sz w:val="24"/>
          <w:szCs w:val="24"/>
        </w:rPr>
        <w:t xml:space="preserve">significant DMPs located in </w:t>
      </w:r>
      <w:r w:rsidR="00DA0232" w:rsidRPr="00D23E45">
        <w:rPr>
          <w:rFonts w:eastAsia="Times New Roman" w:cstheme="minorHAnsi"/>
          <w:i/>
          <w:color w:val="000000"/>
          <w:sz w:val="24"/>
          <w:szCs w:val="24"/>
        </w:rPr>
        <w:t>H19</w:t>
      </w:r>
      <w:r w:rsidR="00DA0232" w:rsidRPr="00D23E45">
        <w:rPr>
          <w:rFonts w:eastAsia="Times New Roman" w:cstheme="minorHAnsi"/>
          <w:color w:val="000000"/>
          <w:sz w:val="24"/>
          <w:szCs w:val="24"/>
        </w:rPr>
        <w:t xml:space="preserve"> TSS DMR in all </w:t>
      </w:r>
      <w:r w:rsidR="00657D6C" w:rsidRPr="00D23E45">
        <w:rPr>
          <w:rFonts w:eastAsia="Times New Roman" w:cstheme="minorHAnsi"/>
          <w:color w:val="000000"/>
          <w:sz w:val="24"/>
          <w:szCs w:val="24"/>
        </w:rPr>
        <w:t>three</w:t>
      </w:r>
      <w:r w:rsidR="00DA0232" w:rsidRPr="00D23E45">
        <w:rPr>
          <w:rFonts w:eastAsia="Times New Roman" w:cstheme="minorHAnsi"/>
          <w:color w:val="000000"/>
          <w:sz w:val="24"/>
          <w:szCs w:val="24"/>
        </w:rPr>
        <w:t xml:space="preserve"> patients overlapped the CTCF binding sites and the </w:t>
      </w:r>
      <w:proofErr w:type="spellStart"/>
      <w:r w:rsidR="00DA0232" w:rsidRPr="00D23E45">
        <w:rPr>
          <w:rFonts w:eastAsia="Times New Roman" w:cstheme="minorHAnsi"/>
          <w:color w:val="000000"/>
          <w:sz w:val="24"/>
          <w:szCs w:val="24"/>
        </w:rPr>
        <w:t>CpG</w:t>
      </w:r>
      <w:proofErr w:type="spellEnd"/>
      <w:r w:rsidR="00DA0232" w:rsidRPr="00D23E45">
        <w:rPr>
          <w:rFonts w:eastAsia="Times New Roman" w:cstheme="minorHAnsi"/>
          <w:color w:val="000000"/>
          <w:sz w:val="24"/>
          <w:szCs w:val="24"/>
        </w:rPr>
        <w:t xml:space="preserve"> Island located in this locus</w:t>
      </w:r>
      <w:r w:rsidR="00A65840" w:rsidRPr="00D23E45">
        <w:rPr>
          <w:rFonts w:eastAsia="Times New Roman" w:cstheme="minorHAnsi"/>
          <w:color w:val="000000"/>
          <w:sz w:val="24"/>
          <w:szCs w:val="24"/>
        </w:rPr>
        <w:t>,</w:t>
      </w:r>
      <w:r w:rsidR="00DA0232" w:rsidRPr="00D23E45">
        <w:rPr>
          <w:rFonts w:eastAsia="Times New Roman" w:cstheme="minorHAnsi"/>
          <w:color w:val="000000"/>
          <w:sz w:val="24"/>
          <w:szCs w:val="24"/>
        </w:rPr>
        <w:t xml:space="preserve"> </w:t>
      </w:r>
      <w:r w:rsidR="00916B1C" w:rsidRPr="00D23E45">
        <w:rPr>
          <w:rFonts w:eastAsia="Times New Roman" w:cstheme="minorHAnsi"/>
          <w:color w:val="000000"/>
          <w:sz w:val="24"/>
          <w:szCs w:val="24"/>
        </w:rPr>
        <w:t>confer</w:t>
      </w:r>
      <w:r w:rsidRPr="00D23E45">
        <w:rPr>
          <w:rFonts w:eastAsia="Times New Roman" w:cstheme="minorHAnsi"/>
          <w:color w:val="000000"/>
          <w:sz w:val="24"/>
          <w:szCs w:val="24"/>
        </w:rPr>
        <w:t>ring</w:t>
      </w:r>
      <w:r w:rsidR="00916B1C" w:rsidRPr="00D23E45">
        <w:rPr>
          <w:rFonts w:eastAsia="Times New Roman" w:cstheme="minorHAnsi"/>
          <w:color w:val="000000"/>
          <w:sz w:val="24"/>
          <w:szCs w:val="24"/>
        </w:rPr>
        <w:t xml:space="preserve"> </w:t>
      </w:r>
      <w:r w:rsidR="00DA0232" w:rsidRPr="00D23E45">
        <w:rPr>
          <w:rFonts w:eastAsia="Times New Roman" w:cstheme="minorHAnsi"/>
          <w:color w:val="000000"/>
          <w:sz w:val="24"/>
          <w:szCs w:val="24"/>
        </w:rPr>
        <w:t xml:space="preserve">that this locus plays </w:t>
      </w:r>
      <w:r w:rsidR="00A65840" w:rsidRPr="00D23E45">
        <w:rPr>
          <w:rFonts w:eastAsia="Times New Roman" w:cstheme="minorHAnsi"/>
          <w:color w:val="000000"/>
          <w:sz w:val="24"/>
          <w:szCs w:val="24"/>
        </w:rPr>
        <w:t xml:space="preserve">an </w:t>
      </w:r>
      <w:r w:rsidR="00DA0232" w:rsidRPr="00D23E45">
        <w:rPr>
          <w:rFonts w:eastAsia="Times New Roman" w:cstheme="minorHAnsi"/>
          <w:color w:val="000000"/>
          <w:sz w:val="24"/>
          <w:szCs w:val="24"/>
        </w:rPr>
        <w:t xml:space="preserve">important regulatory function in </w:t>
      </w:r>
      <w:r w:rsidR="00916B1C" w:rsidRPr="00D23E45">
        <w:rPr>
          <w:rFonts w:eastAsia="Times New Roman" w:cstheme="minorHAnsi"/>
          <w:color w:val="000000"/>
          <w:sz w:val="24"/>
          <w:szCs w:val="24"/>
        </w:rPr>
        <w:t xml:space="preserve">the </w:t>
      </w:r>
      <w:r w:rsidR="00DA0232" w:rsidRPr="00D23E45">
        <w:rPr>
          <w:rFonts w:eastAsia="Times New Roman" w:cstheme="minorHAnsi"/>
          <w:color w:val="000000"/>
          <w:sz w:val="24"/>
          <w:szCs w:val="24"/>
        </w:rPr>
        <w:t xml:space="preserve">genome. </w:t>
      </w:r>
      <w:r w:rsidR="00040188" w:rsidRPr="00D23E45">
        <w:rPr>
          <w:rFonts w:eastAsia="Times New Roman" w:cstheme="minorHAnsi"/>
          <w:color w:val="000000"/>
          <w:sz w:val="24"/>
          <w:szCs w:val="24"/>
        </w:rPr>
        <w:t xml:space="preserve">It would appear </w:t>
      </w:r>
      <w:r w:rsidR="00DA0232" w:rsidRPr="00D23E45">
        <w:rPr>
          <w:rFonts w:eastAsia="Times New Roman" w:cstheme="minorHAnsi"/>
          <w:color w:val="000000"/>
          <w:sz w:val="24"/>
          <w:szCs w:val="24"/>
        </w:rPr>
        <w:t>that even small aberration</w:t>
      </w:r>
      <w:r w:rsidR="00916B1C" w:rsidRPr="00D23E45">
        <w:rPr>
          <w:rFonts w:eastAsia="Times New Roman" w:cstheme="minorHAnsi"/>
          <w:color w:val="000000"/>
          <w:sz w:val="24"/>
          <w:szCs w:val="24"/>
        </w:rPr>
        <w:t>s</w:t>
      </w:r>
      <w:r w:rsidR="00DA0232" w:rsidRPr="00D23E45">
        <w:rPr>
          <w:rFonts w:eastAsia="Times New Roman" w:cstheme="minorHAnsi"/>
          <w:color w:val="000000"/>
          <w:sz w:val="24"/>
          <w:szCs w:val="24"/>
        </w:rPr>
        <w:t xml:space="preserve"> of </w:t>
      </w:r>
      <w:r w:rsidR="00916B1C" w:rsidRPr="00D23E45">
        <w:rPr>
          <w:rFonts w:eastAsia="Times New Roman" w:cstheme="minorHAnsi"/>
          <w:color w:val="000000"/>
          <w:sz w:val="24"/>
          <w:szCs w:val="24"/>
        </w:rPr>
        <w:t xml:space="preserve">the </w:t>
      </w:r>
      <w:r w:rsidR="00DA0232" w:rsidRPr="00D23E45">
        <w:rPr>
          <w:rFonts w:eastAsia="Times New Roman" w:cstheme="minorHAnsi"/>
          <w:color w:val="000000"/>
          <w:sz w:val="24"/>
          <w:szCs w:val="24"/>
        </w:rPr>
        <w:t>methylation status</w:t>
      </w:r>
      <w:r w:rsidR="00180A9D" w:rsidRPr="00D23E45">
        <w:rPr>
          <w:rFonts w:eastAsia="Times New Roman" w:cstheme="minorHAnsi"/>
          <w:color w:val="000000"/>
          <w:sz w:val="24"/>
          <w:szCs w:val="24"/>
        </w:rPr>
        <w:t xml:space="preserve"> in this locus may affect the</w:t>
      </w:r>
      <w:r w:rsidRPr="00D23E45">
        <w:rPr>
          <w:rFonts w:eastAsia="Times New Roman" w:cstheme="minorHAnsi"/>
          <w:color w:val="000000"/>
          <w:sz w:val="24"/>
          <w:szCs w:val="24"/>
        </w:rPr>
        <w:t xml:space="preserve"> development of</w:t>
      </w:r>
      <w:r w:rsidR="00180A9D" w:rsidRPr="00D23E45">
        <w:rPr>
          <w:rFonts w:eastAsia="Times New Roman" w:cstheme="minorHAnsi"/>
          <w:color w:val="000000"/>
          <w:sz w:val="24"/>
          <w:szCs w:val="24"/>
        </w:rPr>
        <w:t xml:space="preserve"> phenotype. </w:t>
      </w:r>
    </w:p>
    <w:p w14:paraId="33F1174D" w14:textId="40986F32" w:rsidR="00506E79" w:rsidRPr="00D23E45" w:rsidRDefault="00506E79" w:rsidP="00DA0232">
      <w:pPr>
        <w:spacing w:line="360" w:lineRule="auto"/>
        <w:rPr>
          <w:rFonts w:eastAsia="Times New Roman" w:cstheme="minorHAnsi"/>
          <w:color w:val="000000"/>
          <w:sz w:val="24"/>
          <w:szCs w:val="24"/>
        </w:rPr>
      </w:pPr>
      <w:r w:rsidRPr="00D23E45">
        <w:rPr>
          <w:rFonts w:eastAsia="Times New Roman" w:cstheme="minorHAnsi"/>
          <w:color w:val="000000"/>
          <w:sz w:val="24"/>
          <w:szCs w:val="24"/>
        </w:rPr>
        <w:t xml:space="preserve">The visualization of this </w:t>
      </w:r>
      <w:r w:rsidR="00A65840" w:rsidRPr="00D23E45">
        <w:rPr>
          <w:rFonts w:eastAsia="Times New Roman" w:cstheme="minorHAnsi"/>
          <w:color w:val="000000"/>
          <w:sz w:val="24"/>
          <w:szCs w:val="24"/>
        </w:rPr>
        <w:t xml:space="preserve">additional inspection </w:t>
      </w:r>
      <w:r w:rsidRPr="00D23E45">
        <w:rPr>
          <w:rFonts w:eastAsia="Times New Roman" w:cstheme="minorHAnsi"/>
          <w:color w:val="000000"/>
          <w:sz w:val="24"/>
          <w:szCs w:val="24"/>
        </w:rPr>
        <w:t>is shown in figure</w:t>
      </w:r>
      <w:r w:rsidR="006E03DE" w:rsidRPr="00D23E45">
        <w:rPr>
          <w:rFonts w:eastAsia="Times New Roman" w:cstheme="minorHAnsi"/>
          <w:color w:val="000000"/>
          <w:sz w:val="24"/>
          <w:szCs w:val="24"/>
        </w:rPr>
        <w:t>s</w:t>
      </w:r>
      <w:r w:rsidRPr="00D23E45">
        <w:rPr>
          <w:rFonts w:eastAsia="Times New Roman" w:cstheme="minorHAnsi"/>
          <w:color w:val="000000"/>
          <w:sz w:val="24"/>
          <w:szCs w:val="24"/>
        </w:rPr>
        <w:t xml:space="preserve"> 5</w:t>
      </w:r>
      <w:r w:rsidR="00345216" w:rsidRPr="00D23E45">
        <w:rPr>
          <w:rFonts w:eastAsia="Times New Roman" w:cstheme="minorHAnsi"/>
          <w:color w:val="000000"/>
          <w:sz w:val="24"/>
          <w:szCs w:val="24"/>
        </w:rPr>
        <w:t xml:space="preserve"> and 6</w:t>
      </w:r>
      <w:r w:rsidRPr="00D23E45">
        <w:rPr>
          <w:rFonts w:eastAsia="Times New Roman" w:cstheme="minorHAnsi"/>
          <w:color w:val="000000"/>
          <w:sz w:val="24"/>
          <w:szCs w:val="24"/>
        </w:rPr>
        <w:t>.</w:t>
      </w:r>
    </w:p>
    <w:p w14:paraId="4B2B722A" w14:textId="77777777" w:rsidR="00F80C1F" w:rsidRPr="00D23E45" w:rsidRDefault="00F80C1F" w:rsidP="00DA0232">
      <w:pPr>
        <w:spacing w:line="360" w:lineRule="auto"/>
        <w:rPr>
          <w:rFonts w:eastAsia="Times New Roman" w:cstheme="minorHAnsi"/>
          <w:color w:val="000000"/>
          <w:sz w:val="24"/>
          <w:szCs w:val="24"/>
        </w:rPr>
      </w:pPr>
    </w:p>
    <w:p w14:paraId="4317B97E" w14:textId="77777777" w:rsidR="001E37DC" w:rsidRPr="00D23E45" w:rsidRDefault="00F93C30" w:rsidP="003E1755">
      <w:pPr>
        <w:spacing w:line="360" w:lineRule="auto"/>
        <w:rPr>
          <w:rFonts w:cstheme="minorHAnsi"/>
          <w:sz w:val="24"/>
          <w:szCs w:val="24"/>
        </w:rPr>
      </w:pPr>
      <w:r w:rsidRPr="00D23E45">
        <w:rPr>
          <w:rFonts w:cstheme="minorHAnsi"/>
          <w:noProof/>
          <w:sz w:val="24"/>
          <w:szCs w:val="24"/>
          <w:lang w:val="nl-NL" w:eastAsia="nl-NL"/>
        </w:rPr>
        <w:lastRenderedPageBreak/>
        <w:drawing>
          <wp:inline distT="0" distB="0" distL="0" distR="0" wp14:anchorId="240A1F07" wp14:editId="33551CA5">
            <wp:extent cx="5335755" cy="765295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3371" cy="7792960"/>
                    </a:xfrm>
                    <a:prstGeom prst="rect">
                      <a:avLst/>
                    </a:prstGeom>
                    <a:noFill/>
                  </pic:spPr>
                </pic:pic>
              </a:graphicData>
            </a:graphic>
          </wp:inline>
        </w:drawing>
      </w:r>
    </w:p>
    <w:p w14:paraId="0033EC6C" w14:textId="59C51EAF" w:rsidR="0061653B" w:rsidRPr="00D23E45" w:rsidRDefault="00FD0526" w:rsidP="003E1755">
      <w:pPr>
        <w:spacing w:line="360" w:lineRule="auto"/>
        <w:rPr>
          <w:rFonts w:cstheme="minorHAnsi"/>
          <w:sz w:val="24"/>
          <w:szCs w:val="24"/>
        </w:rPr>
      </w:pPr>
      <w:r w:rsidRPr="00D23E45">
        <w:rPr>
          <w:rFonts w:cstheme="minorHAnsi"/>
          <w:sz w:val="24"/>
          <w:szCs w:val="24"/>
        </w:rPr>
        <w:t xml:space="preserve">Figure 1. Visual quality control of raw HumanMetylation450k data </w:t>
      </w:r>
      <w:r w:rsidR="00A648CE" w:rsidRPr="00D23E45">
        <w:rPr>
          <w:rFonts w:cstheme="minorHAnsi"/>
          <w:sz w:val="24"/>
          <w:szCs w:val="24"/>
        </w:rPr>
        <w:t>(</w:t>
      </w:r>
      <w:proofErr w:type="spellStart"/>
      <w:r w:rsidR="00A648CE" w:rsidRPr="00D23E45">
        <w:rPr>
          <w:rFonts w:cstheme="minorHAnsi"/>
          <w:sz w:val="24"/>
          <w:szCs w:val="24"/>
        </w:rPr>
        <w:t>MethylAid</w:t>
      </w:r>
      <w:proofErr w:type="spellEnd"/>
      <w:r w:rsidR="00A648CE" w:rsidRPr="00D23E45">
        <w:rPr>
          <w:rFonts w:cstheme="minorHAnsi"/>
          <w:sz w:val="24"/>
          <w:szCs w:val="24"/>
        </w:rPr>
        <w:t>)</w:t>
      </w:r>
      <w:r w:rsidRPr="00D23E45">
        <w:rPr>
          <w:rFonts w:cstheme="minorHAnsi"/>
          <w:sz w:val="24"/>
          <w:szCs w:val="24"/>
        </w:rPr>
        <w:t xml:space="preserve">. </w:t>
      </w:r>
    </w:p>
    <w:p w14:paraId="63018FF3" w14:textId="77777777" w:rsidR="00D55B7C" w:rsidRPr="00D23E45" w:rsidRDefault="00D55B7C" w:rsidP="003E1755">
      <w:pPr>
        <w:tabs>
          <w:tab w:val="left" w:pos="8307"/>
        </w:tabs>
        <w:spacing w:line="360" w:lineRule="auto"/>
        <w:rPr>
          <w:rFonts w:cstheme="minorHAnsi"/>
          <w:sz w:val="24"/>
          <w:szCs w:val="24"/>
        </w:rPr>
      </w:pPr>
    </w:p>
    <w:p w14:paraId="4DFC3744" w14:textId="77777777" w:rsidR="00D55B7C" w:rsidRPr="00D23E45" w:rsidRDefault="009B5167" w:rsidP="0010797E">
      <w:pPr>
        <w:tabs>
          <w:tab w:val="left" w:pos="8307"/>
        </w:tabs>
        <w:spacing w:after="0" w:line="360" w:lineRule="auto"/>
        <w:rPr>
          <w:rFonts w:cstheme="minorHAnsi"/>
          <w:sz w:val="24"/>
          <w:szCs w:val="24"/>
        </w:rPr>
      </w:pPr>
      <w:r w:rsidRPr="00D23E45">
        <w:rPr>
          <w:rFonts w:cstheme="minorHAnsi"/>
          <w:noProof/>
          <w:sz w:val="24"/>
          <w:szCs w:val="24"/>
          <w:lang w:val="nl-NL" w:eastAsia="nl-NL"/>
        </w:rPr>
        <w:drawing>
          <wp:inline distT="0" distB="0" distL="0" distR="0" wp14:anchorId="6338BC42" wp14:editId="129B1369">
            <wp:extent cx="2551176" cy="249631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51176" cy="2496312"/>
                    </a:xfrm>
                    <a:prstGeom prst="rect">
                      <a:avLst/>
                    </a:prstGeom>
                  </pic:spPr>
                </pic:pic>
              </a:graphicData>
            </a:graphic>
          </wp:inline>
        </w:drawing>
      </w:r>
    </w:p>
    <w:p w14:paraId="59A3B461" w14:textId="4FEE6475" w:rsidR="002D3386" w:rsidRPr="00D23E45" w:rsidRDefault="00C77C4C" w:rsidP="00287975">
      <w:pPr>
        <w:tabs>
          <w:tab w:val="left" w:pos="8307"/>
        </w:tabs>
        <w:spacing w:after="0" w:line="240" w:lineRule="auto"/>
        <w:rPr>
          <w:rFonts w:cstheme="minorHAnsi"/>
          <w:sz w:val="24"/>
          <w:szCs w:val="24"/>
        </w:rPr>
      </w:pPr>
      <w:r w:rsidRPr="00D23E45">
        <w:rPr>
          <w:rFonts w:cstheme="minorHAnsi"/>
          <w:sz w:val="24"/>
          <w:szCs w:val="24"/>
        </w:rPr>
        <w:t>Figure 2</w:t>
      </w:r>
      <w:r w:rsidR="009B5167" w:rsidRPr="00D23E45">
        <w:rPr>
          <w:rFonts w:cstheme="minorHAnsi"/>
          <w:sz w:val="24"/>
          <w:szCs w:val="24"/>
        </w:rPr>
        <w:t>. Seco</w:t>
      </w:r>
      <w:r w:rsidR="002D3386" w:rsidRPr="00D23E45">
        <w:rPr>
          <w:rFonts w:cstheme="minorHAnsi"/>
          <w:sz w:val="24"/>
          <w:szCs w:val="24"/>
        </w:rPr>
        <w:t xml:space="preserve">nd principal component analysis. Red dots </w:t>
      </w:r>
      <w:r w:rsidR="00244421" w:rsidRPr="00D23E45">
        <w:rPr>
          <w:rFonts w:cstheme="minorHAnsi"/>
          <w:sz w:val="24"/>
          <w:szCs w:val="24"/>
        </w:rPr>
        <w:t>r</w:t>
      </w:r>
      <w:r w:rsidR="002D3386" w:rsidRPr="00D23E45">
        <w:rPr>
          <w:rFonts w:cstheme="minorHAnsi"/>
          <w:sz w:val="24"/>
          <w:szCs w:val="24"/>
        </w:rPr>
        <w:t xml:space="preserve">epresent patients </w:t>
      </w:r>
      <w:r w:rsidR="0010797E" w:rsidRPr="00D23E45">
        <w:rPr>
          <w:rFonts w:cstheme="minorHAnsi"/>
          <w:sz w:val="24"/>
          <w:szCs w:val="24"/>
        </w:rPr>
        <w:t>and black dots</w:t>
      </w:r>
      <w:r w:rsidR="002D3386" w:rsidRPr="00D23E45">
        <w:rPr>
          <w:rFonts w:cstheme="minorHAnsi"/>
          <w:sz w:val="24"/>
          <w:szCs w:val="24"/>
        </w:rPr>
        <w:t xml:space="preserve"> represent controls.</w:t>
      </w:r>
    </w:p>
    <w:p w14:paraId="784BCA99" w14:textId="77777777" w:rsidR="00C77C4C" w:rsidRPr="00D23E45" w:rsidRDefault="00C77C4C" w:rsidP="002D3386">
      <w:pPr>
        <w:tabs>
          <w:tab w:val="left" w:pos="8307"/>
        </w:tabs>
        <w:spacing w:after="0" w:line="240" w:lineRule="auto"/>
        <w:rPr>
          <w:rFonts w:cstheme="minorHAnsi"/>
          <w:sz w:val="24"/>
          <w:szCs w:val="24"/>
        </w:rPr>
      </w:pPr>
    </w:p>
    <w:p w14:paraId="0EA835DD" w14:textId="77777777" w:rsidR="00C77C4C" w:rsidRPr="00D23E45" w:rsidRDefault="00C77C4C" w:rsidP="002D3386">
      <w:pPr>
        <w:tabs>
          <w:tab w:val="left" w:pos="8307"/>
        </w:tabs>
        <w:spacing w:after="0" w:line="240" w:lineRule="auto"/>
        <w:rPr>
          <w:rFonts w:cstheme="minorHAnsi"/>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77C4C" w:rsidRPr="00D23E45" w14:paraId="4598D642" w14:textId="77777777" w:rsidTr="00E90CDB">
        <w:tc>
          <w:tcPr>
            <w:tcW w:w="4675" w:type="dxa"/>
          </w:tcPr>
          <w:p w14:paraId="66271083" w14:textId="77777777" w:rsidR="00C77C4C" w:rsidRPr="00D23E45" w:rsidRDefault="00C77C4C" w:rsidP="00E90CDB">
            <w:pPr>
              <w:tabs>
                <w:tab w:val="left" w:pos="8307"/>
              </w:tabs>
              <w:spacing w:line="360" w:lineRule="auto"/>
              <w:rPr>
                <w:rFonts w:cstheme="minorHAnsi"/>
                <w:sz w:val="24"/>
                <w:szCs w:val="24"/>
              </w:rPr>
            </w:pPr>
            <w:r w:rsidRPr="00D23E45">
              <w:rPr>
                <w:rFonts w:cstheme="minorHAnsi"/>
                <w:sz w:val="24"/>
                <w:szCs w:val="24"/>
              </w:rPr>
              <w:t>A</w:t>
            </w:r>
          </w:p>
        </w:tc>
        <w:tc>
          <w:tcPr>
            <w:tcW w:w="4675" w:type="dxa"/>
          </w:tcPr>
          <w:p w14:paraId="03B15865" w14:textId="77777777" w:rsidR="00C77C4C" w:rsidRPr="00D23E45" w:rsidRDefault="00C77C4C" w:rsidP="00E90CDB">
            <w:pPr>
              <w:tabs>
                <w:tab w:val="left" w:pos="8307"/>
              </w:tabs>
              <w:spacing w:line="360" w:lineRule="auto"/>
              <w:rPr>
                <w:rFonts w:cstheme="minorHAnsi"/>
                <w:sz w:val="24"/>
                <w:szCs w:val="24"/>
              </w:rPr>
            </w:pPr>
            <w:r w:rsidRPr="00D23E45">
              <w:rPr>
                <w:rFonts w:cstheme="minorHAnsi"/>
                <w:sz w:val="24"/>
                <w:szCs w:val="24"/>
              </w:rPr>
              <w:t>B</w:t>
            </w:r>
          </w:p>
        </w:tc>
      </w:tr>
      <w:tr w:rsidR="00C77C4C" w:rsidRPr="00D23E45" w14:paraId="68DDB056" w14:textId="77777777" w:rsidTr="00E90CDB">
        <w:tc>
          <w:tcPr>
            <w:tcW w:w="4675" w:type="dxa"/>
          </w:tcPr>
          <w:p w14:paraId="13608B54" w14:textId="77777777" w:rsidR="00C77C4C" w:rsidRPr="00D23E45" w:rsidRDefault="00C77C4C" w:rsidP="00E90CDB">
            <w:pPr>
              <w:tabs>
                <w:tab w:val="left" w:pos="8307"/>
              </w:tabs>
              <w:spacing w:line="360" w:lineRule="auto"/>
              <w:rPr>
                <w:rFonts w:cstheme="minorHAnsi"/>
                <w:sz w:val="24"/>
                <w:szCs w:val="24"/>
              </w:rPr>
            </w:pPr>
            <w:r w:rsidRPr="00D23E45">
              <w:rPr>
                <w:rFonts w:cstheme="minorHAnsi"/>
                <w:sz w:val="24"/>
                <w:szCs w:val="24"/>
              </w:rPr>
              <w:object w:dxaOrig="7561" w:dyaOrig="7561" w14:anchorId="62445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style="width:188.1pt;height:188.1pt" o:ole="">
                  <v:imagedata r:id="rId8" o:title=""/>
                </v:shape>
                <o:OLEObject Type="Embed" ProgID="AcroExch.Document.DC" ShapeID="_x0000_i1025" DrawAspect="Content" ObjectID="_1613404536" r:id="rId9"/>
              </w:object>
            </w:r>
          </w:p>
        </w:tc>
        <w:tc>
          <w:tcPr>
            <w:tcW w:w="4675" w:type="dxa"/>
          </w:tcPr>
          <w:p w14:paraId="79CDD7D3" w14:textId="77777777" w:rsidR="00C77C4C" w:rsidRPr="00D23E45" w:rsidRDefault="00C77C4C" w:rsidP="00E90CDB">
            <w:pPr>
              <w:tabs>
                <w:tab w:val="left" w:pos="8307"/>
              </w:tabs>
              <w:spacing w:line="360" w:lineRule="auto"/>
              <w:rPr>
                <w:rFonts w:cstheme="minorHAnsi"/>
                <w:sz w:val="24"/>
                <w:szCs w:val="24"/>
              </w:rPr>
            </w:pPr>
            <w:r w:rsidRPr="00D23E45">
              <w:rPr>
                <w:rFonts w:cstheme="minorHAnsi"/>
                <w:sz w:val="24"/>
                <w:szCs w:val="24"/>
              </w:rPr>
              <w:object w:dxaOrig="7561" w:dyaOrig="7561" w14:anchorId="72F280F9">
                <v:shape id="_x0000_i1026" type="#_x0000_t75" style="width:188.1pt;height:188.1pt" o:ole="">
                  <v:imagedata r:id="rId10" o:title=""/>
                </v:shape>
                <o:OLEObject Type="Embed" ProgID="AcroExch.Document.DC" ShapeID="_x0000_i1026" DrawAspect="Content" ObjectID="_1613404537" r:id="rId11"/>
              </w:object>
            </w:r>
          </w:p>
        </w:tc>
      </w:tr>
      <w:tr w:rsidR="00C77C4C" w:rsidRPr="00D23E45" w14:paraId="6C5A2B20" w14:textId="77777777" w:rsidTr="00E90CDB">
        <w:tc>
          <w:tcPr>
            <w:tcW w:w="9350" w:type="dxa"/>
            <w:gridSpan w:val="2"/>
          </w:tcPr>
          <w:p w14:paraId="1BC2C8A8" w14:textId="0790CA6D" w:rsidR="00C77C4C" w:rsidRPr="00D23E45" w:rsidRDefault="00C77C4C" w:rsidP="00E90CDB">
            <w:pPr>
              <w:tabs>
                <w:tab w:val="left" w:pos="8307"/>
              </w:tabs>
              <w:spacing w:line="360" w:lineRule="auto"/>
              <w:rPr>
                <w:rFonts w:cstheme="minorHAnsi"/>
                <w:sz w:val="24"/>
                <w:szCs w:val="24"/>
              </w:rPr>
            </w:pPr>
            <w:r w:rsidRPr="00D23E45">
              <w:rPr>
                <w:rFonts w:cstheme="minorHAnsi"/>
                <w:sz w:val="24"/>
                <w:szCs w:val="24"/>
              </w:rPr>
              <w:t xml:space="preserve">Figure 3. Density plots of betas of </w:t>
            </w:r>
            <w:r w:rsidR="002B6A83" w:rsidRPr="00D23E45">
              <w:rPr>
                <w:rFonts w:cstheme="minorHAnsi"/>
                <w:sz w:val="24"/>
                <w:szCs w:val="24"/>
              </w:rPr>
              <w:t>MLID-BWS</w:t>
            </w:r>
            <w:r w:rsidRPr="00D23E45">
              <w:rPr>
                <w:rFonts w:cstheme="minorHAnsi"/>
                <w:sz w:val="24"/>
                <w:szCs w:val="24"/>
              </w:rPr>
              <w:t>1 patient. A: raw betas</w:t>
            </w:r>
            <w:r w:rsidR="00E95FB0" w:rsidRPr="00D23E45">
              <w:rPr>
                <w:rFonts w:cstheme="minorHAnsi"/>
                <w:sz w:val="24"/>
                <w:szCs w:val="24"/>
              </w:rPr>
              <w:t xml:space="preserve">; </w:t>
            </w:r>
            <w:r w:rsidRPr="00D23E45">
              <w:rPr>
                <w:rFonts w:cstheme="minorHAnsi"/>
                <w:sz w:val="24"/>
                <w:szCs w:val="24"/>
              </w:rPr>
              <w:t>B: normalized betas.</w:t>
            </w:r>
          </w:p>
          <w:p w14:paraId="1A98A0B6" w14:textId="77777777" w:rsidR="00C77C4C" w:rsidRPr="00D23E45" w:rsidRDefault="00C77C4C" w:rsidP="00E90CDB">
            <w:pPr>
              <w:tabs>
                <w:tab w:val="left" w:pos="8307"/>
              </w:tabs>
              <w:spacing w:line="360" w:lineRule="auto"/>
              <w:rPr>
                <w:rFonts w:cstheme="minorHAnsi"/>
                <w:sz w:val="24"/>
                <w:szCs w:val="24"/>
              </w:rPr>
            </w:pPr>
          </w:p>
        </w:tc>
      </w:tr>
      <w:tr w:rsidR="00A648CE" w:rsidRPr="00D23E45" w14:paraId="4A3CA7A2" w14:textId="77777777" w:rsidTr="00E90CDB">
        <w:tc>
          <w:tcPr>
            <w:tcW w:w="9350" w:type="dxa"/>
            <w:gridSpan w:val="2"/>
          </w:tcPr>
          <w:p w14:paraId="5A354FA1" w14:textId="77777777" w:rsidR="00A648CE" w:rsidRPr="00D23E45" w:rsidRDefault="00A648CE" w:rsidP="00E90CDB">
            <w:pPr>
              <w:tabs>
                <w:tab w:val="left" w:pos="8307"/>
              </w:tabs>
              <w:spacing w:line="360" w:lineRule="auto"/>
              <w:rPr>
                <w:rFonts w:cstheme="minorHAnsi"/>
                <w:sz w:val="24"/>
                <w:szCs w:val="24"/>
              </w:rPr>
            </w:pPr>
          </w:p>
        </w:tc>
      </w:tr>
    </w:tbl>
    <w:p w14:paraId="13F7CB05" w14:textId="77777777" w:rsidR="00EE0C3C" w:rsidRPr="00D23E45" w:rsidRDefault="00EE0C3C" w:rsidP="003E1755">
      <w:pPr>
        <w:tabs>
          <w:tab w:val="left" w:pos="8307"/>
        </w:tabs>
        <w:spacing w:line="360" w:lineRule="auto"/>
        <w:rPr>
          <w:rFonts w:cstheme="minorHAnsi"/>
          <w:sz w:val="24"/>
          <w:szCs w:val="24"/>
        </w:rPr>
      </w:pPr>
    </w:p>
    <w:p w14:paraId="24343823" w14:textId="77777777" w:rsidR="00A648CE" w:rsidRPr="00D23E45" w:rsidRDefault="00A648CE" w:rsidP="003E1755">
      <w:pPr>
        <w:tabs>
          <w:tab w:val="left" w:pos="8307"/>
        </w:tabs>
        <w:spacing w:line="360" w:lineRule="auto"/>
        <w:rPr>
          <w:rFonts w:cstheme="minorHAnsi"/>
          <w:sz w:val="24"/>
          <w:szCs w:val="24"/>
        </w:rPr>
      </w:pPr>
    </w:p>
    <w:p w14:paraId="025A6ED6" w14:textId="77777777" w:rsidR="00A648CE" w:rsidRPr="00D23E45" w:rsidRDefault="00A648CE" w:rsidP="003E1755">
      <w:pPr>
        <w:tabs>
          <w:tab w:val="left" w:pos="8307"/>
        </w:tabs>
        <w:spacing w:line="360" w:lineRule="auto"/>
        <w:rPr>
          <w:rFonts w:cstheme="minorHAnsi"/>
          <w:sz w:val="24"/>
          <w:szCs w:val="24"/>
        </w:rPr>
      </w:pPr>
    </w:p>
    <w:p w14:paraId="625AAC3B" w14:textId="77777777" w:rsidR="00A648CE" w:rsidRPr="00D23E45" w:rsidRDefault="00A648CE" w:rsidP="003E1755">
      <w:pPr>
        <w:tabs>
          <w:tab w:val="left" w:pos="8307"/>
        </w:tabs>
        <w:spacing w:line="360" w:lineRule="auto"/>
        <w:rPr>
          <w:rFonts w:cstheme="minorHAnsi"/>
          <w:sz w:val="24"/>
          <w:szCs w:val="24"/>
        </w:rPr>
      </w:pPr>
    </w:p>
    <w:p w14:paraId="4B8E3EE2" w14:textId="77777777" w:rsidR="00A648CE" w:rsidRPr="00D23E45" w:rsidRDefault="00A648CE" w:rsidP="003E1755">
      <w:pPr>
        <w:tabs>
          <w:tab w:val="left" w:pos="8307"/>
        </w:tabs>
        <w:spacing w:line="360" w:lineRule="auto"/>
        <w:rPr>
          <w:rFonts w:cstheme="minorHAnsi"/>
          <w:sz w:val="24"/>
          <w:szCs w:val="24"/>
        </w:rPr>
      </w:pPr>
    </w:p>
    <w:p w14:paraId="2B0F40B7" w14:textId="77777777" w:rsidR="00A54AAB" w:rsidRPr="00D23E45" w:rsidRDefault="00A54AAB" w:rsidP="003E1755">
      <w:pPr>
        <w:tabs>
          <w:tab w:val="left" w:pos="8307"/>
        </w:tabs>
        <w:spacing w:line="360" w:lineRule="auto"/>
        <w:rPr>
          <w:rFonts w:cstheme="minorHAnsi"/>
          <w:sz w:val="24"/>
          <w:szCs w:val="24"/>
        </w:rPr>
      </w:pPr>
      <w:r w:rsidRPr="00D23E45">
        <w:rPr>
          <w:rFonts w:cstheme="minorHAnsi"/>
          <w:noProof/>
          <w:sz w:val="24"/>
          <w:szCs w:val="24"/>
          <w:lang w:val="nl-NL" w:eastAsia="nl-NL"/>
        </w:rPr>
        <mc:AlternateContent>
          <mc:Choice Requires="wpg">
            <w:drawing>
              <wp:anchor distT="0" distB="0" distL="114300" distR="114300" simplePos="0" relativeHeight="251659264" behindDoc="0" locked="0" layoutInCell="1" allowOverlap="1" wp14:anchorId="5C4ACEA3" wp14:editId="3CE6188F">
                <wp:simplePos x="0" y="0"/>
                <wp:positionH relativeFrom="column">
                  <wp:posOffset>9525</wp:posOffset>
                </wp:positionH>
                <wp:positionV relativeFrom="paragraph">
                  <wp:posOffset>9525</wp:posOffset>
                </wp:positionV>
                <wp:extent cx="3790462" cy="4316680"/>
                <wp:effectExtent l="0" t="0" r="19685" b="27305"/>
                <wp:wrapNone/>
                <wp:docPr id="44" name="Group 30"/>
                <wp:cNvGraphicFramePr/>
                <a:graphic xmlns:a="http://schemas.openxmlformats.org/drawingml/2006/main">
                  <a:graphicData uri="http://schemas.microsoft.com/office/word/2010/wordprocessingGroup">
                    <wpg:wgp>
                      <wpg:cNvGrpSpPr/>
                      <wpg:grpSpPr>
                        <a:xfrm>
                          <a:off x="0" y="0"/>
                          <a:ext cx="3790462" cy="4316680"/>
                          <a:chOff x="0" y="0"/>
                          <a:chExt cx="3790462" cy="4316680"/>
                        </a:xfrm>
                      </wpg:grpSpPr>
                      <wps:wsp>
                        <wps:cNvPr id="45" name="Rectangle 45"/>
                        <wps:cNvSpPr/>
                        <wps:spPr>
                          <a:xfrm>
                            <a:off x="35168" y="0"/>
                            <a:ext cx="3001108" cy="3245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477495"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DNA isolation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35168" y="1009307"/>
                            <a:ext cx="3001108" cy="3245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1B5A2C"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Bisulfite treatment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35168" y="500526"/>
                            <a:ext cx="3001108" cy="3245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50E7FD"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Sample QC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35168" y="1518088"/>
                            <a:ext cx="3001108" cy="3245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E7E115"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Bisulfite QC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35168" y="2013779"/>
                            <a:ext cx="3001108" cy="3245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070689"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 xml:space="preserve">Hybridization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35168" y="3992146"/>
                            <a:ext cx="3001108" cy="3245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ED7B45"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 xml:space="preserve"> Data filtering (</w:t>
                              </w:r>
                              <w:proofErr w:type="spellStart"/>
                              <w:r w:rsidRPr="005A1649">
                                <w:rPr>
                                  <w:rFonts w:asciiTheme="minorHAnsi" w:hAnsi="Calibri" w:cstheme="minorBidi"/>
                                  <w:color w:val="000000" w:themeColor="text1"/>
                                  <w:kern w:val="24"/>
                                  <w:sz w:val="28"/>
                                  <w:szCs w:val="28"/>
                                </w:rPr>
                                <w:t>adj.p.value_M</w:t>
                              </w:r>
                              <w:proofErr w:type="spellEnd"/>
                              <w:r w:rsidRPr="005A1649">
                                <w:rPr>
                                  <w:rFonts w:asciiTheme="minorHAnsi" w:hAnsi="Calibri" w:cstheme="minorBidi"/>
                                  <w:color w:val="000000" w:themeColor="text1"/>
                                  <w:kern w:val="24"/>
                                  <w:sz w:val="28"/>
                                  <w:szCs w:val="28"/>
                                </w:rPr>
                                <w:t>&lt;0.05)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42983" y="2512693"/>
                            <a:ext cx="3001108" cy="3245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814518"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Data QC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42983" y="3008725"/>
                            <a:ext cx="3001108" cy="3245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F67C70"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Data QC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42983" y="3491082"/>
                            <a:ext cx="3001108" cy="3245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BE6C46"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Data pre-processing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0" y="466725"/>
                            <a:ext cx="3790462" cy="241001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TextBox 19"/>
                        <wps:cNvSpPr txBox="1"/>
                        <wps:spPr>
                          <a:xfrm rot="16200000">
                            <a:off x="2886336" y="1424040"/>
                            <a:ext cx="1151890" cy="308610"/>
                          </a:xfrm>
                          <a:prstGeom prst="rect">
                            <a:avLst/>
                          </a:prstGeom>
                          <a:noFill/>
                        </wps:spPr>
                        <wps:txbx>
                          <w:txbxContent>
                            <w:p w14:paraId="7A9F0199" w14:textId="77777777" w:rsidR="00305870" w:rsidRPr="005A1649" w:rsidRDefault="00305870" w:rsidP="00A54AAB">
                              <w:pPr>
                                <w:pStyle w:val="Normaalweb"/>
                                <w:spacing w:before="0" w:beforeAutospacing="0" w:after="0" w:afterAutospacing="0"/>
                                <w:rPr>
                                  <w:sz w:val="28"/>
                                  <w:szCs w:val="28"/>
                                </w:rPr>
                              </w:pPr>
                              <w:proofErr w:type="spellStart"/>
                              <w:r w:rsidRPr="005A1649">
                                <w:rPr>
                                  <w:rFonts w:asciiTheme="minorHAnsi" w:hAnsi="Calibri" w:cstheme="minorBidi"/>
                                  <w:b/>
                                  <w:bCs/>
                                  <w:color w:val="000000" w:themeColor="text1"/>
                                  <w:kern w:val="24"/>
                                  <w:sz w:val="28"/>
                                  <w:szCs w:val="28"/>
                                </w:rPr>
                                <w:t>GenomeScan</w:t>
                              </w:r>
                              <w:proofErr w:type="spellEnd"/>
                            </w:p>
                          </w:txbxContent>
                        </wps:txbx>
                        <wps:bodyPr wrap="none" rtlCol="0">
                          <a:spAutoFit/>
                        </wps:bodyPr>
                      </wps:wsp>
                      <wps:wsp>
                        <wps:cNvPr id="56" name="Straight Arrow Connector 56"/>
                        <wps:cNvCnPr>
                          <a:stCxn id="45" idx="2"/>
                          <a:endCxn id="47" idx="0"/>
                        </wps:cNvCnPr>
                        <wps:spPr>
                          <a:xfrm>
                            <a:off x="1535722" y="324534"/>
                            <a:ext cx="0" cy="17599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wps:spPr>
                          <a:xfrm>
                            <a:off x="1535722" y="825060"/>
                            <a:ext cx="0" cy="17599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a:off x="1535722" y="1342096"/>
                            <a:ext cx="0" cy="17599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wps:cNvCnPr/>
                        <wps:spPr>
                          <a:xfrm>
                            <a:off x="1543537" y="1842622"/>
                            <a:ext cx="0" cy="17599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a:off x="1535722" y="2837227"/>
                            <a:ext cx="0" cy="17599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a:off x="1543537" y="3333259"/>
                            <a:ext cx="0" cy="17599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a:off x="1543537" y="2338313"/>
                            <a:ext cx="0" cy="17599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a:off x="1543537" y="3815616"/>
                            <a:ext cx="0" cy="17599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C4ACEA3" id="Group 30" o:spid="_x0000_s1026" style="position:absolute;margin-left:.75pt;margin-top:.75pt;width:298.45pt;height:339.9pt;z-index:251659264" coordsize="37904,43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">
                <v:rect id="Rectangle 45" o:spid="_x0000_s1027" style="position:absolute;left:351;width:30011;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" fillcolor="#5b9bd5 [3204]" strokecolor="#1f4d78 [1604]" strokeweight="1pt">
                  <v:textbox>
                    <w:txbxContent>
                      <w:p w14:paraId="11477495"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DNA isolation</w:t>
                        </w:r>
                      </w:p>
                    </w:txbxContent>
                  </v:textbox>
                </v:rect>
                <v:rect id="Rectangle 46" o:spid="_x0000_s1028" style="position:absolute;left:351;top:10093;width:30011;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" fillcolor="#5b9bd5 [3204]" strokecolor="#1f4d78 [1604]" strokeweight="1pt">
                  <v:textbox>
                    <w:txbxContent>
                      <w:p w14:paraId="091B5A2C"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Bisulfite treatment</w:t>
                        </w:r>
                      </w:p>
                    </w:txbxContent>
                  </v:textbox>
                </v:rect>
                <v:rect id="Rectangle 47" o:spid="_x0000_s1029" style="position:absolute;left:351;top:5005;width:30011;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" fillcolor="#5b9bd5 [3204]" strokecolor="#1f4d78 [1604]" strokeweight="1pt">
                  <v:textbox>
                    <w:txbxContent>
                      <w:p w14:paraId="4C50E7FD"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Sample QC</w:t>
                        </w:r>
                      </w:p>
                    </w:txbxContent>
                  </v:textbox>
                </v:rect>
                <v:rect id="Rectangle 48" o:spid="_x0000_s1030" style="position:absolute;left:351;top:15180;width:30011;height:3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" fillcolor="#5b9bd5 [3204]" strokecolor="#1f4d78 [1604]" strokeweight="1pt">
                  <v:textbox>
                    <w:txbxContent>
                      <w:p w14:paraId="02E7E115"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Bisulfite QC</w:t>
                        </w:r>
                      </w:p>
                    </w:txbxContent>
                  </v:textbox>
                </v:rect>
                <v:rect id="Rectangle 49" o:spid="_x0000_s1031" style="position:absolute;left:351;top:20137;width:30011;height:3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" fillcolor="#5b9bd5 [3204]" strokecolor="#1f4d78 [1604]" strokeweight="1pt">
                  <v:textbox>
                    <w:txbxContent>
                      <w:p w14:paraId="24070689"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 xml:space="preserve">Hybridization </w:t>
                        </w:r>
                      </w:p>
                    </w:txbxContent>
                  </v:textbox>
                </v:rect>
                <v:rect id="Rectangle 50" o:spid="_x0000_s1032" style="position:absolute;left:351;top:39921;width:30011;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" fillcolor="#5b9bd5 [3204]" strokecolor="#1f4d78 [1604]" strokeweight="1pt">
                  <v:textbox>
                    <w:txbxContent>
                      <w:p w14:paraId="58ED7B45"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 xml:space="preserve"> Data filtering (adj.p.value_M&lt;0.05)</w:t>
                        </w:r>
                      </w:p>
                    </w:txbxContent>
                  </v:textbox>
                </v:rect>
                <v:rect id="Rectangle 51" o:spid="_x0000_s1033" style="position:absolute;left:429;top:25126;width:30011;height:3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" fillcolor="#5b9bd5 [3204]" strokecolor="#1f4d78 [1604]" strokeweight="1pt">
                  <v:textbox>
                    <w:txbxContent>
                      <w:p w14:paraId="53814518"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Data QC</w:t>
                        </w:r>
                      </w:p>
                    </w:txbxContent>
                  </v:textbox>
                </v:rect>
                <v:rect id="Rectangle 52" o:spid="_x0000_s1034" style="position:absolute;left:429;top:30087;width:30011;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" fillcolor="#5b9bd5 [3204]" strokecolor="#1f4d78 [1604]" strokeweight="1pt">
                  <v:textbox>
                    <w:txbxContent>
                      <w:p w14:paraId="5BF67C70"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Data QC</w:t>
                        </w:r>
                      </w:p>
                    </w:txbxContent>
                  </v:textbox>
                </v:rect>
                <v:rect id="Rectangle 53" o:spid="_x0000_s1035" style="position:absolute;left:429;top:34910;width:30011;height:3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" fillcolor="#5b9bd5 [3204]" strokecolor="#1f4d78 [1604]" strokeweight="1pt">
                  <v:textbox>
                    <w:txbxContent>
                      <w:p w14:paraId="11BE6C46" w14:textId="77777777" w:rsidR="00305870" w:rsidRPr="005A1649" w:rsidRDefault="00305870" w:rsidP="00A54AAB">
                        <w:pPr>
                          <w:pStyle w:val="Normaalweb"/>
                          <w:spacing w:before="0" w:beforeAutospacing="0" w:after="0" w:afterAutospacing="0"/>
                          <w:jc w:val="center"/>
                          <w:rPr>
                            <w:sz w:val="28"/>
                            <w:szCs w:val="28"/>
                          </w:rPr>
                        </w:pPr>
                        <w:r w:rsidRPr="005A1649">
                          <w:rPr>
                            <w:rFonts w:asciiTheme="minorHAnsi" w:hAnsi="Calibri" w:cstheme="minorBidi"/>
                            <w:color w:val="000000" w:themeColor="text1"/>
                            <w:kern w:val="24"/>
                            <w:sz w:val="28"/>
                            <w:szCs w:val="28"/>
                          </w:rPr>
                          <w:t>Data pre-processing</w:t>
                        </w:r>
                      </w:p>
                    </w:txbxContent>
                  </v:textbox>
                </v:rect>
                <v:rect id="Rectangle 54" o:spid="_x0000_s1036" style="position:absolute;top:4667;width:37904;height:24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" filled="f" strokecolor="red" strokeweight="1pt"/>
                <v:shapetype id="_x0000_t202" coordsize="21600,21600" o:spt="202" path="m,l,21600r21600,l21600,xe">
                  <v:stroke joinstyle="miter"/>
                  <v:path gradientshapeok="t" o:connecttype="rect"/>
                </v:shapetype>
                <v:shape id="TextBox 19" o:spid="_x0000_s1037" type="#_x0000_t202" style="position:absolute;left:28863;top:14240;width:11518;height:30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" filled="f" stroked="f">
                  <v:textbox style="mso-fit-shape-to-text:t">
                    <w:txbxContent>
                      <w:p w14:paraId="7A9F0199" w14:textId="77777777" w:rsidR="00305870" w:rsidRPr="005A1649" w:rsidRDefault="00305870" w:rsidP="00A54AAB">
                        <w:pPr>
                          <w:pStyle w:val="Normaalweb"/>
                          <w:spacing w:before="0" w:beforeAutospacing="0" w:after="0" w:afterAutospacing="0"/>
                          <w:rPr>
                            <w:sz w:val="28"/>
                            <w:szCs w:val="28"/>
                          </w:rPr>
                        </w:pPr>
                        <w:r w:rsidRPr="005A1649">
                          <w:rPr>
                            <w:rFonts w:asciiTheme="minorHAnsi" w:hAnsi="Calibri" w:cstheme="minorBidi"/>
                            <w:b/>
                            <w:bCs/>
                            <w:color w:val="000000" w:themeColor="text1"/>
                            <w:kern w:val="24"/>
                            <w:sz w:val="28"/>
                            <w:szCs w:val="28"/>
                          </w:rPr>
                          <w:t>GenomeScan</w:t>
                        </w:r>
                      </w:p>
                    </w:txbxContent>
                  </v:textbox>
                </v:shape>
                <v:shapetype id="_x0000_t32" coordsize="21600,21600" o:spt="32" o:oned="t" path="m,l21600,21600e" filled="f">
                  <v:path arrowok="t" fillok="f" o:connecttype="none"/>
                  <o:lock v:ext="edit" shapetype="t"/>
                </v:shapetype>
                <v:shape id="Straight Arrow Connector 56" o:spid="_x0000_s1038" type="#_x0000_t32" style="position:absolute;left:15357;top:3245;width:0;height:1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" strokecolor="black [3213]" strokeweight="1.5pt">
                  <v:stroke endarrow="block" joinstyle="miter"/>
                </v:shape>
                <v:shape id="Straight Arrow Connector 57" o:spid="_x0000_s1039" type="#_x0000_t32" style="position:absolute;left:15357;top:8250;width:0;height:1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" strokecolor="black [3213]" strokeweight="1.5pt">
                  <v:stroke endarrow="block" joinstyle="miter"/>
                </v:shape>
                <v:shape id="Straight Arrow Connector 58" o:spid="_x0000_s1040" type="#_x0000_t32" style="position:absolute;left:15357;top:13420;width:0;height:1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" strokecolor="black [3213]" strokeweight="1.5pt">
                  <v:stroke endarrow="block" joinstyle="miter"/>
                </v:shape>
                <v:shape id="Straight Arrow Connector 59" o:spid="_x0000_s1041" type="#_x0000_t32" style="position:absolute;left:15435;top:18426;width:0;height:1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" strokecolor="black [3213]" strokeweight="1.5pt">
                  <v:stroke endarrow="block" joinstyle="miter"/>
                </v:shape>
                <v:shape id="Straight Arrow Connector 60" o:spid="_x0000_s1042" type="#_x0000_t32" style="position:absolute;left:15357;top:28372;width:0;height:1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" strokecolor="black [3213]" strokeweight="1.5pt">
                  <v:stroke endarrow="block" joinstyle="miter"/>
                </v:shape>
                <v:shape id="Straight Arrow Connector 61" o:spid="_x0000_s1043" type="#_x0000_t32" style="position:absolute;left:15435;top:33332;width:0;height:1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" strokecolor="black [3213]" strokeweight="1.5pt">
                  <v:stroke endarrow="block" joinstyle="miter"/>
                </v:shape>
                <v:shape id="Straight Arrow Connector 62" o:spid="_x0000_s1044" type="#_x0000_t32" style="position:absolute;left:15435;top:23383;width:0;height:1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" strokecolor="black [3213]" strokeweight="1.5pt">
                  <v:stroke endarrow="block" joinstyle="miter"/>
                </v:shape>
                <v:shape id="Straight Arrow Connector 63" o:spid="_x0000_s1045" type="#_x0000_t32" style="position:absolute;left:15435;top:38156;width:0;height:1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" strokecolor="black [3213]" strokeweight="1.5pt">
                  <v:stroke endarrow="block" joinstyle="miter"/>
                </v:shape>
              </v:group>
            </w:pict>
          </mc:Fallback>
        </mc:AlternateContent>
      </w:r>
    </w:p>
    <w:p w14:paraId="03327371" w14:textId="77777777" w:rsidR="00A54AAB" w:rsidRPr="00D23E45" w:rsidRDefault="00A54AAB" w:rsidP="003E1755">
      <w:pPr>
        <w:tabs>
          <w:tab w:val="left" w:pos="8307"/>
        </w:tabs>
        <w:spacing w:line="360" w:lineRule="auto"/>
        <w:rPr>
          <w:rFonts w:cstheme="minorHAnsi"/>
          <w:sz w:val="24"/>
          <w:szCs w:val="24"/>
        </w:rPr>
      </w:pPr>
    </w:p>
    <w:p w14:paraId="41836A0D" w14:textId="77777777" w:rsidR="00A54AAB" w:rsidRPr="00D23E45" w:rsidRDefault="00A54AAB" w:rsidP="003E1755">
      <w:pPr>
        <w:tabs>
          <w:tab w:val="left" w:pos="8307"/>
        </w:tabs>
        <w:spacing w:line="360" w:lineRule="auto"/>
        <w:rPr>
          <w:rFonts w:cstheme="minorHAnsi"/>
          <w:sz w:val="24"/>
          <w:szCs w:val="24"/>
        </w:rPr>
      </w:pPr>
    </w:p>
    <w:p w14:paraId="698850CF" w14:textId="77777777" w:rsidR="00A54AAB" w:rsidRPr="00D23E45" w:rsidRDefault="00A54AAB" w:rsidP="003E1755">
      <w:pPr>
        <w:tabs>
          <w:tab w:val="left" w:pos="8307"/>
        </w:tabs>
        <w:spacing w:line="360" w:lineRule="auto"/>
        <w:rPr>
          <w:rFonts w:cstheme="minorHAnsi"/>
          <w:sz w:val="24"/>
          <w:szCs w:val="24"/>
        </w:rPr>
      </w:pPr>
    </w:p>
    <w:p w14:paraId="2D910F1C" w14:textId="77777777" w:rsidR="00A54AAB" w:rsidRPr="00D23E45" w:rsidRDefault="00A54AAB" w:rsidP="003E1755">
      <w:pPr>
        <w:tabs>
          <w:tab w:val="left" w:pos="8307"/>
        </w:tabs>
        <w:spacing w:line="360" w:lineRule="auto"/>
        <w:rPr>
          <w:rFonts w:cstheme="minorHAnsi"/>
          <w:sz w:val="24"/>
          <w:szCs w:val="24"/>
        </w:rPr>
      </w:pPr>
    </w:p>
    <w:p w14:paraId="30FD6CF4" w14:textId="77777777" w:rsidR="00A54AAB" w:rsidRPr="00D23E45" w:rsidRDefault="00A54AAB" w:rsidP="003E1755">
      <w:pPr>
        <w:tabs>
          <w:tab w:val="left" w:pos="8307"/>
        </w:tabs>
        <w:spacing w:line="360" w:lineRule="auto"/>
        <w:rPr>
          <w:rFonts w:cstheme="minorHAnsi"/>
          <w:sz w:val="24"/>
          <w:szCs w:val="24"/>
        </w:rPr>
      </w:pPr>
    </w:p>
    <w:p w14:paraId="0549A6EF" w14:textId="77777777" w:rsidR="00095C00" w:rsidRPr="00D23E45" w:rsidRDefault="00095C00" w:rsidP="003E1755">
      <w:pPr>
        <w:tabs>
          <w:tab w:val="left" w:pos="8307"/>
        </w:tabs>
        <w:spacing w:line="360" w:lineRule="auto"/>
        <w:rPr>
          <w:rFonts w:cstheme="minorHAnsi"/>
          <w:sz w:val="24"/>
          <w:szCs w:val="24"/>
        </w:rPr>
      </w:pPr>
    </w:p>
    <w:p w14:paraId="7595CD94" w14:textId="77777777" w:rsidR="00A54AAB" w:rsidRPr="00D23E45" w:rsidRDefault="00A54AAB" w:rsidP="003E1755">
      <w:pPr>
        <w:tabs>
          <w:tab w:val="left" w:pos="8307"/>
        </w:tabs>
        <w:spacing w:line="360" w:lineRule="auto"/>
        <w:rPr>
          <w:rFonts w:cstheme="minorHAnsi"/>
          <w:sz w:val="24"/>
          <w:szCs w:val="24"/>
        </w:rPr>
      </w:pPr>
    </w:p>
    <w:p w14:paraId="0EFC8DCC" w14:textId="77777777" w:rsidR="00A54AAB" w:rsidRPr="00D23E45" w:rsidRDefault="00A54AAB" w:rsidP="003E1755">
      <w:pPr>
        <w:tabs>
          <w:tab w:val="left" w:pos="8307"/>
        </w:tabs>
        <w:spacing w:line="360" w:lineRule="auto"/>
        <w:rPr>
          <w:rFonts w:cstheme="minorHAnsi"/>
          <w:sz w:val="24"/>
          <w:szCs w:val="24"/>
        </w:rPr>
      </w:pPr>
    </w:p>
    <w:p w14:paraId="09D8754C" w14:textId="77777777" w:rsidR="00A54AAB" w:rsidRPr="00D23E45" w:rsidRDefault="00A54AAB" w:rsidP="003E1755">
      <w:pPr>
        <w:tabs>
          <w:tab w:val="left" w:pos="8307"/>
        </w:tabs>
        <w:spacing w:line="360" w:lineRule="auto"/>
        <w:rPr>
          <w:rFonts w:cstheme="minorHAnsi"/>
          <w:sz w:val="24"/>
          <w:szCs w:val="24"/>
        </w:rPr>
      </w:pPr>
    </w:p>
    <w:p w14:paraId="5018A233" w14:textId="77777777" w:rsidR="00A54AAB" w:rsidRPr="00D23E45" w:rsidRDefault="00A54AAB" w:rsidP="003E1755">
      <w:pPr>
        <w:tabs>
          <w:tab w:val="left" w:pos="8307"/>
        </w:tabs>
        <w:spacing w:line="360" w:lineRule="auto"/>
        <w:rPr>
          <w:rFonts w:cstheme="minorHAnsi"/>
          <w:sz w:val="24"/>
          <w:szCs w:val="24"/>
        </w:rPr>
      </w:pPr>
    </w:p>
    <w:p w14:paraId="5C136434" w14:textId="77777777" w:rsidR="00A54AAB" w:rsidRPr="00D23E45" w:rsidRDefault="00A54AAB" w:rsidP="003E1755">
      <w:pPr>
        <w:tabs>
          <w:tab w:val="left" w:pos="8307"/>
        </w:tabs>
        <w:spacing w:line="360" w:lineRule="auto"/>
        <w:rPr>
          <w:rFonts w:cstheme="minorHAnsi"/>
          <w:sz w:val="24"/>
          <w:szCs w:val="24"/>
        </w:rPr>
      </w:pPr>
    </w:p>
    <w:p w14:paraId="6EF80B62" w14:textId="77777777" w:rsidR="00A54AAB" w:rsidRPr="00D23E45" w:rsidRDefault="00A54AAB" w:rsidP="003E1755">
      <w:pPr>
        <w:tabs>
          <w:tab w:val="left" w:pos="8307"/>
        </w:tabs>
        <w:spacing w:line="360" w:lineRule="auto"/>
        <w:rPr>
          <w:rFonts w:cstheme="minorHAnsi"/>
          <w:sz w:val="24"/>
          <w:szCs w:val="24"/>
        </w:rPr>
      </w:pPr>
    </w:p>
    <w:p w14:paraId="3CD9AF67" w14:textId="77777777" w:rsidR="00A54AAB" w:rsidRPr="00D23E45" w:rsidRDefault="00A54AAB" w:rsidP="003E1755">
      <w:pPr>
        <w:tabs>
          <w:tab w:val="left" w:pos="8307"/>
        </w:tabs>
        <w:spacing w:line="360" w:lineRule="auto"/>
        <w:rPr>
          <w:rFonts w:cstheme="minorHAnsi"/>
          <w:sz w:val="24"/>
          <w:szCs w:val="24"/>
        </w:rPr>
      </w:pPr>
    </w:p>
    <w:p w14:paraId="062AE58D" w14:textId="2B3BDB79" w:rsidR="00EE0C3C" w:rsidRPr="00D23E45" w:rsidRDefault="00EE0C3C" w:rsidP="003E1755">
      <w:pPr>
        <w:tabs>
          <w:tab w:val="left" w:pos="8307"/>
        </w:tabs>
        <w:spacing w:line="360" w:lineRule="auto"/>
        <w:rPr>
          <w:rFonts w:cstheme="minorHAnsi"/>
          <w:sz w:val="24"/>
          <w:szCs w:val="24"/>
        </w:rPr>
      </w:pPr>
      <w:r w:rsidRPr="00D23E45">
        <w:rPr>
          <w:rFonts w:cstheme="minorHAnsi"/>
          <w:sz w:val="24"/>
          <w:szCs w:val="24"/>
        </w:rPr>
        <w:t>Figure 4. Workflow of the single-case analysis.</w:t>
      </w:r>
    </w:p>
    <w:p w14:paraId="36B5119D" w14:textId="77777777" w:rsidR="00EE0C3C" w:rsidRPr="00D23E45" w:rsidRDefault="00EE0C3C" w:rsidP="003E1755">
      <w:pPr>
        <w:tabs>
          <w:tab w:val="left" w:pos="8307"/>
        </w:tabs>
        <w:spacing w:line="360" w:lineRule="auto"/>
        <w:rPr>
          <w:rFonts w:cstheme="minorHAnsi"/>
          <w:sz w:val="24"/>
          <w:szCs w:val="24"/>
        </w:rPr>
      </w:pPr>
    </w:p>
    <w:p w14:paraId="5B718123" w14:textId="77777777" w:rsidR="006C280B" w:rsidRPr="00D23E45" w:rsidRDefault="006C280B" w:rsidP="003E1755">
      <w:pPr>
        <w:tabs>
          <w:tab w:val="left" w:pos="8307"/>
        </w:tabs>
        <w:spacing w:line="360" w:lineRule="auto"/>
        <w:rPr>
          <w:rFonts w:cstheme="minorHAnsi"/>
          <w:sz w:val="24"/>
          <w:szCs w:val="24"/>
        </w:rPr>
      </w:pPr>
    </w:p>
    <w:p w14:paraId="2C73F209" w14:textId="77777777" w:rsidR="006C280B" w:rsidRPr="00D23E45" w:rsidRDefault="00180A9D" w:rsidP="003E1755">
      <w:pPr>
        <w:tabs>
          <w:tab w:val="left" w:pos="8307"/>
        </w:tabs>
        <w:spacing w:line="360" w:lineRule="auto"/>
        <w:rPr>
          <w:rFonts w:cstheme="minorHAnsi"/>
          <w:sz w:val="24"/>
          <w:szCs w:val="24"/>
        </w:rPr>
      </w:pPr>
      <w:r w:rsidRPr="00D23E45">
        <w:rPr>
          <w:rFonts w:cstheme="minorHAnsi"/>
          <w:noProof/>
          <w:sz w:val="24"/>
          <w:szCs w:val="24"/>
          <w:lang w:val="nl-NL" w:eastAsia="nl-NL"/>
        </w:rPr>
        <w:lastRenderedPageBreak/>
        <w:drawing>
          <wp:inline distT="0" distB="0" distL="0" distR="0" wp14:anchorId="6248FB84" wp14:editId="24E5E16E">
            <wp:extent cx="5943600" cy="4651375"/>
            <wp:effectExtent l="0" t="0" r="0" b="0"/>
            <wp:docPr id="2" name="Picture 2" descr="R:\BWSanalyse11.2017\BWS_0.05\File_overlap_H19\H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BWSanalyse11.2017\BWS_0.05\File_overlap_H19\H1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651375"/>
                    </a:xfrm>
                    <a:prstGeom prst="rect">
                      <a:avLst/>
                    </a:prstGeom>
                    <a:noFill/>
                    <a:ln>
                      <a:noFill/>
                    </a:ln>
                  </pic:spPr>
                </pic:pic>
              </a:graphicData>
            </a:graphic>
          </wp:inline>
        </w:drawing>
      </w:r>
    </w:p>
    <w:p w14:paraId="77190055" w14:textId="56E7A0AA" w:rsidR="006C280B" w:rsidRPr="00D23E45" w:rsidRDefault="006C280B" w:rsidP="003E1755">
      <w:pPr>
        <w:tabs>
          <w:tab w:val="left" w:pos="8307"/>
        </w:tabs>
        <w:spacing w:line="360" w:lineRule="auto"/>
        <w:rPr>
          <w:rFonts w:cstheme="minorHAnsi"/>
          <w:sz w:val="24"/>
          <w:szCs w:val="24"/>
        </w:rPr>
      </w:pPr>
      <w:r w:rsidRPr="00D23E45">
        <w:rPr>
          <w:rFonts w:cstheme="minorHAnsi"/>
          <w:sz w:val="24"/>
          <w:szCs w:val="24"/>
        </w:rPr>
        <w:t xml:space="preserve">Figure 5. </w:t>
      </w:r>
      <w:r w:rsidR="003F3D9C" w:rsidRPr="00D23E45">
        <w:rPr>
          <w:rFonts w:cstheme="minorHAnsi"/>
          <w:sz w:val="24"/>
          <w:szCs w:val="24"/>
        </w:rPr>
        <w:t>The visualization of</w:t>
      </w:r>
      <w:r w:rsidR="003F3D9C" w:rsidRPr="00D23E45">
        <w:rPr>
          <w:rFonts w:cstheme="minorHAnsi"/>
          <w:i/>
          <w:sz w:val="24"/>
          <w:szCs w:val="24"/>
        </w:rPr>
        <w:t xml:space="preserve"> H19</w:t>
      </w:r>
      <w:r w:rsidR="003F3D9C" w:rsidRPr="00D23E45">
        <w:rPr>
          <w:rFonts w:cstheme="minorHAnsi"/>
          <w:sz w:val="24"/>
          <w:szCs w:val="24"/>
        </w:rPr>
        <w:t xml:space="preserve"> TSS DMR. </w:t>
      </w:r>
      <w:r w:rsidR="00180A9D" w:rsidRPr="00D23E45">
        <w:rPr>
          <w:rFonts w:cstheme="minorHAnsi"/>
          <w:sz w:val="24"/>
          <w:szCs w:val="24"/>
        </w:rPr>
        <w:t xml:space="preserve">The </w:t>
      </w:r>
      <w:r w:rsidR="003F3D9C" w:rsidRPr="00D23E45">
        <w:rPr>
          <w:rFonts w:cstheme="minorHAnsi"/>
          <w:sz w:val="24"/>
          <w:szCs w:val="24"/>
        </w:rPr>
        <w:t xml:space="preserve">COST </w:t>
      </w:r>
      <w:r w:rsidR="00180A9D" w:rsidRPr="00D23E45">
        <w:rPr>
          <w:rFonts w:cstheme="minorHAnsi"/>
          <w:sz w:val="24"/>
          <w:szCs w:val="24"/>
        </w:rPr>
        <w:t xml:space="preserve">track </w:t>
      </w:r>
      <w:r w:rsidR="003F3D9C" w:rsidRPr="00D23E45">
        <w:rPr>
          <w:rFonts w:cstheme="minorHAnsi"/>
          <w:sz w:val="24"/>
          <w:szCs w:val="24"/>
        </w:rPr>
        <w:t>represent</w:t>
      </w:r>
      <w:r w:rsidR="00180A9D" w:rsidRPr="00D23E45">
        <w:rPr>
          <w:rFonts w:cstheme="minorHAnsi"/>
          <w:sz w:val="24"/>
          <w:szCs w:val="24"/>
        </w:rPr>
        <w:t>s</w:t>
      </w:r>
      <w:r w:rsidR="003F3D9C" w:rsidRPr="00D23E45">
        <w:rPr>
          <w:rFonts w:cstheme="minorHAnsi"/>
          <w:sz w:val="24"/>
          <w:szCs w:val="24"/>
        </w:rPr>
        <w:t xml:space="preserve"> the genomic localization of </w:t>
      </w:r>
      <w:r w:rsidR="007B5999" w:rsidRPr="00D23E45">
        <w:rPr>
          <w:rFonts w:cstheme="minorHAnsi"/>
          <w:sz w:val="24"/>
          <w:szCs w:val="24"/>
        </w:rPr>
        <w:t xml:space="preserve">the </w:t>
      </w:r>
      <w:r w:rsidR="003F3D9C" w:rsidRPr="00D23E45">
        <w:rPr>
          <w:rFonts w:cstheme="minorHAnsi"/>
          <w:i/>
          <w:sz w:val="24"/>
          <w:szCs w:val="24"/>
        </w:rPr>
        <w:t>H19</w:t>
      </w:r>
      <w:r w:rsidR="003F3D9C" w:rsidRPr="00D23E45">
        <w:rPr>
          <w:rFonts w:cstheme="minorHAnsi"/>
          <w:sz w:val="24"/>
          <w:szCs w:val="24"/>
        </w:rPr>
        <w:t xml:space="preserve"> TSS DMR published by </w:t>
      </w:r>
      <w:r w:rsidR="007B5999" w:rsidRPr="00D23E45">
        <w:rPr>
          <w:rFonts w:cstheme="minorHAnsi"/>
          <w:sz w:val="24"/>
          <w:szCs w:val="24"/>
        </w:rPr>
        <w:t xml:space="preserve">the </w:t>
      </w:r>
      <w:r w:rsidR="003F3D9C" w:rsidRPr="00D23E45">
        <w:rPr>
          <w:rFonts w:cstheme="minorHAnsi"/>
          <w:sz w:val="24"/>
          <w:szCs w:val="24"/>
        </w:rPr>
        <w:t>European Network for Human Congenital Imprinting Disorder; MLPA</w:t>
      </w:r>
      <w:r w:rsidR="007B5999" w:rsidRPr="00D23E45">
        <w:rPr>
          <w:rFonts w:cstheme="minorHAnsi"/>
          <w:sz w:val="24"/>
          <w:szCs w:val="24"/>
        </w:rPr>
        <w:t xml:space="preserve">: </w:t>
      </w:r>
      <w:r w:rsidR="003F3D9C" w:rsidRPr="00D23E45">
        <w:rPr>
          <w:rFonts w:cstheme="minorHAnsi"/>
          <w:sz w:val="24"/>
          <w:szCs w:val="24"/>
        </w:rPr>
        <w:t xml:space="preserve">genomic localization of </w:t>
      </w:r>
      <w:r w:rsidR="003F3D9C" w:rsidRPr="00D23E45">
        <w:rPr>
          <w:rFonts w:cstheme="minorHAnsi"/>
          <w:i/>
          <w:sz w:val="24"/>
          <w:szCs w:val="24"/>
        </w:rPr>
        <w:t>H19</w:t>
      </w:r>
      <w:r w:rsidR="003F3D9C" w:rsidRPr="00D23E45">
        <w:rPr>
          <w:rFonts w:cstheme="minorHAnsi"/>
          <w:sz w:val="24"/>
          <w:szCs w:val="24"/>
        </w:rPr>
        <w:t xml:space="preserve"> MS-MLPA</w:t>
      </w:r>
      <w:r w:rsidR="008541D7" w:rsidRPr="00D23E45">
        <w:rPr>
          <w:rFonts w:cstheme="minorHAnsi"/>
          <w:sz w:val="24"/>
          <w:szCs w:val="24"/>
        </w:rPr>
        <w:t xml:space="preserve"> probes</w:t>
      </w:r>
      <w:r w:rsidR="003F3D9C" w:rsidRPr="00D23E45">
        <w:rPr>
          <w:rFonts w:cstheme="minorHAnsi"/>
          <w:sz w:val="24"/>
          <w:szCs w:val="24"/>
        </w:rPr>
        <w:t>; BWS22, BWS24</w:t>
      </w:r>
      <w:r w:rsidR="007B5999" w:rsidRPr="00D23E45">
        <w:rPr>
          <w:rFonts w:cstheme="minorHAnsi"/>
          <w:sz w:val="24"/>
          <w:szCs w:val="24"/>
        </w:rPr>
        <w:t>,</w:t>
      </w:r>
      <w:r w:rsidR="003F3D9C" w:rsidRPr="00D23E45">
        <w:rPr>
          <w:rFonts w:cstheme="minorHAnsi"/>
          <w:sz w:val="24"/>
          <w:szCs w:val="24"/>
        </w:rPr>
        <w:t xml:space="preserve"> and BWS25</w:t>
      </w:r>
      <w:r w:rsidR="007B5999" w:rsidRPr="00D23E45">
        <w:rPr>
          <w:rFonts w:cstheme="minorHAnsi"/>
          <w:sz w:val="24"/>
          <w:szCs w:val="24"/>
        </w:rPr>
        <w:t xml:space="preserve">: </w:t>
      </w:r>
      <w:proofErr w:type="spellStart"/>
      <w:r w:rsidR="003F3D9C" w:rsidRPr="00D23E45">
        <w:rPr>
          <w:rFonts w:cstheme="minorHAnsi"/>
          <w:sz w:val="24"/>
          <w:szCs w:val="24"/>
        </w:rPr>
        <w:t>hyp</w:t>
      </w:r>
      <w:r w:rsidR="00805A07" w:rsidRPr="00D23E45">
        <w:rPr>
          <w:rFonts w:cstheme="minorHAnsi"/>
          <w:sz w:val="24"/>
          <w:szCs w:val="24"/>
        </w:rPr>
        <w:t>ermethylated</w:t>
      </w:r>
      <w:proofErr w:type="spellEnd"/>
      <w:r w:rsidR="00805A07" w:rsidRPr="00D23E45">
        <w:rPr>
          <w:rFonts w:cstheme="minorHAnsi"/>
          <w:sz w:val="24"/>
          <w:szCs w:val="24"/>
        </w:rPr>
        <w:t xml:space="preserve"> DMPs in th</w:t>
      </w:r>
      <w:r w:rsidR="007B5999" w:rsidRPr="00D23E45">
        <w:rPr>
          <w:rFonts w:cstheme="minorHAnsi"/>
          <w:sz w:val="24"/>
          <w:szCs w:val="24"/>
        </w:rPr>
        <w:t>ese</w:t>
      </w:r>
      <w:r w:rsidR="00805A07" w:rsidRPr="00D23E45">
        <w:rPr>
          <w:rFonts w:cstheme="minorHAnsi"/>
          <w:sz w:val="24"/>
          <w:szCs w:val="24"/>
        </w:rPr>
        <w:t xml:space="preserve"> three patients, CTCF_E</w:t>
      </w:r>
      <w:r w:rsidR="007B5999" w:rsidRPr="00D23E45">
        <w:rPr>
          <w:rFonts w:cstheme="minorHAnsi"/>
          <w:sz w:val="24"/>
          <w:szCs w:val="24"/>
        </w:rPr>
        <w:t xml:space="preserve">: </w:t>
      </w:r>
      <w:r w:rsidR="00805A07" w:rsidRPr="00D23E45">
        <w:rPr>
          <w:rFonts w:cstheme="minorHAnsi"/>
          <w:sz w:val="24"/>
          <w:szCs w:val="24"/>
        </w:rPr>
        <w:t xml:space="preserve">CTCF-binding sites </w:t>
      </w:r>
      <w:r w:rsidR="00180A9D" w:rsidRPr="00D23E45">
        <w:rPr>
          <w:rFonts w:cstheme="minorHAnsi"/>
          <w:sz w:val="24"/>
          <w:szCs w:val="24"/>
        </w:rPr>
        <w:t xml:space="preserve">from </w:t>
      </w:r>
      <w:r w:rsidR="00805A07" w:rsidRPr="00D23E45">
        <w:rPr>
          <w:rFonts w:cstheme="minorHAnsi"/>
          <w:sz w:val="24"/>
          <w:szCs w:val="24"/>
        </w:rPr>
        <w:t>Ensemble (</w:t>
      </w:r>
      <w:proofErr w:type="spellStart"/>
      <w:r w:rsidR="00805A07" w:rsidRPr="00D23E45">
        <w:rPr>
          <w:rFonts w:cstheme="minorHAnsi"/>
          <w:sz w:val="24"/>
          <w:szCs w:val="24"/>
        </w:rPr>
        <w:t>BioMart</w:t>
      </w:r>
      <w:proofErr w:type="spellEnd"/>
      <w:r w:rsidR="00805A07" w:rsidRPr="00D23E45">
        <w:rPr>
          <w:rFonts w:cstheme="minorHAnsi"/>
          <w:sz w:val="24"/>
          <w:szCs w:val="24"/>
        </w:rPr>
        <w:t>); CTCF_U</w:t>
      </w:r>
      <w:r w:rsidR="007B5999" w:rsidRPr="00D23E45">
        <w:rPr>
          <w:rFonts w:cstheme="minorHAnsi"/>
          <w:sz w:val="24"/>
          <w:szCs w:val="24"/>
        </w:rPr>
        <w:t xml:space="preserve">: </w:t>
      </w:r>
      <w:r w:rsidR="00805A07" w:rsidRPr="00D23E45">
        <w:rPr>
          <w:rFonts w:cstheme="minorHAnsi"/>
          <w:sz w:val="24"/>
          <w:szCs w:val="24"/>
        </w:rPr>
        <w:t xml:space="preserve">CTCF-binding sites </w:t>
      </w:r>
      <w:r w:rsidR="00180A9D" w:rsidRPr="00D23E45">
        <w:rPr>
          <w:rFonts w:cstheme="minorHAnsi"/>
          <w:sz w:val="24"/>
          <w:szCs w:val="24"/>
        </w:rPr>
        <w:t xml:space="preserve">from </w:t>
      </w:r>
      <w:r w:rsidR="00805A07" w:rsidRPr="00D23E45">
        <w:rPr>
          <w:rFonts w:cstheme="minorHAnsi"/>
          <w:sz w:val="24"/>
          <w:szCs w:val="24"/>
        </w:rPr>
        <w:t xml:space="preserve">UCSC; </w:t>
      </w:r>
      <w:proofErr w:type="spellStart"/>
      <w:r w:rsidR="00805A07" w:rsidRPr="00D23E45">
        <w:rPr>
          <w:rFonts w:cstheme="minorHAnsi"/>
          <w:sz w:val="24"/>
          <w:szCs w:val="24"/>
        </w:rPr>
        <w:t>CpG_I</w:t>
      </w:r>
      <w:proofErr w:type="spellEnd"/>
      <w:r w:rsidR="007B5999" w:rsidRPr="00D23E45">
        <w:rPr>
          <w:rFonts w:cstheme="minorHAnsi"/>
          <w:sz w:val="24"/>
          <w:szCs w:val="24"/>
        </w:rPr>
        <w:t xml:space="preserve">: </w:t>
      </w:r>
      <w:proofErr w:type="spellStart"/>
      <w:r w:rsidR="00805A07" w:rsidRPr="00D23E45">
        <w:rPr>
          <w:rFonts w:cstheme="minorHAnsi"/>
          <w:sz w:val="24"/>
          <w:szCs w:val="24"/>
        </w:rPr>
        <w:t>CpG</w:t>
      </w:r>
      <w:proofErr w:type="spellEnd"/>
      <w:r w:rsidR="00805A07" w:rsidRPr="00D23E45">
        <w:rPr>
          <w:rFonts w:cstheme="minorHAnsi"/>
          <w:sz w:val="24"/>
          <w:szCs w:val="24"/>
        </w:rPr>
        <w:t xml:space="preserve"> island. </w:t>
      </w:r>
    </w:p>
    <w:p w14:paraId="152EBE82" w14:textId="77777777" w:rsidR="008541D7" w:rsidRPr="00D23E45" w:rsidRDefault="008541D7" w:rsidP="003E1755">
      <w:pPr>
        <w:tabs>
          <w:tab w:val="left" w:pos="8307"/>
        </w:tabs>
        <w:spacing w:line="360" w:lineRule="auto"/>
        <w:rPr>
          <w:rFonts w:cstheme="minorHAnsi"/>
          <w:sz w:val="24"/>
          <w:szCs w:val="24"/>
        </w:rPr>
      </w:pPr>
      <w:r w:rsidRPr="00D23E45">
        <w:rPr>
          <w:rFonts w:cstheme="minorHAnsi"/>
          <w:noProof/>
          <w:sz w:val="24"/>
          <w:szCs w:val="24"/>
          <w:lang w:val="nl-NL" w:eastAsia="nl-NL"/>
        </w:rPr>
        <w:lastRenderedPageBreak/>
        <w:drawing>
          <wp:inline distT="0" distB="0" distL="0" distR="0" wp14:anchorId="2205F0B6" wp14:editId="58F02EFD">
            <wp:extent cx="5943600" cy="4651375"/>
            <wp:effectExtent l="0" t="0" r="0" b="0"/>
            <wp:docPr id="3" name="Picture 3" descr="R:\BWSanalyse11.2017\BWS_0.05\File_overlap_KCNQ1OT1\KCN1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BWSanalyse11.2017\BWS_0.05\File_overlap_KCNQ1OT1\KCN1OT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651375"/>
                    </a:xfrm>
                    <a:prstGeom prst="rect">
                      <a:avLst/>
                    </a:prstGeom>
                    <a:noFill/>
                    <a:ln>
                      <a:noFill/>
                    </a:ln>
                  </pic:spPr>
                </pic:pic>
              </a:graphicData>
            </a:graphic>
          </wp:inline>
        </w:drawing>
      </w:r>
    </w:p>
    <w:p w14:paraId="1616B643" w14:textId="18799761" w:rsidR="00990A9D" w:rsidRPr="00D23E45" w:rsidRDefault="008541D7" w:rsidP="003E1755">
      <w:pPr>
        <w:tabs>
          <w:tab w:val="left" w:pos="8307"/>
        </w:tabs>
        <w:spacing w:line="360" w:lineRule="auto"/>
        <w:rPr>
          <w:rFonts w:cstheme="minorHAnsi"/>
          <w:sz w:val="24"/>
          <w:szCs w:val="24"/>
        </w:rPr>
      </w:pPr>
      <w:r w:rsidRPr="00D23E45">
        <w:rPr>
          <w:rFonts w:cstheme="minorHAnsi"/>
          <w:sz w:val="24"/>
          <w:szCs w:val="24"/>
        </w:rPr>
        <w:t xml:space="preserve">Figure 6. The visualization of </w:t>
      </w:r>
      <w:r w:rsidRPr="00D23E45">
        <w:rPr>
          <w:rFonts w:cstheme="minorHAnsi"/>
          <w:i/>
          <w:sz w:val="24"/>
          <w:szCs w:val="24"/>
        </w:rPr>
        <w:t>KCNQ1OT</w:t>
      </w:r>
      <w:r w:rsidRPr="00D23E45">
        <w:rPr>
          <w:rFonts w:cstheme="minorHAnsi"/>
          <w:sz w:val="24"/>
          <w:szCs w:val="24"/>
        </w:rPr>
        <w:t>1 TSS DMR. The COST track represents the genomic localization of</w:t>
      </w:r>
      <w:r w:rsidR="007B5999" w:rsidRPr="00D23E45">
        <w:rPr>
          <w:rFonts w:cstheme="minorHAnsi"/>
          <w:sz w:val="24"/>
          <w:szCs w:val="24"/>
        </w:rPr>
        <w:t xml:space="preserve"> the</w:t>
      </w:r>
      <w:r w:rsidRPr="00D23E45">
        <w:rPr>
          <w:rFonts w:cstheme="minorHAnsi"/>
          <w:sz w:val="24"/>
          <w:szCs w:val="24"/>
        </w:rPr>
        <w:t xml:space="preserve"> </w:t>
      </w:r>
      <w:r w:rsidR="00B50D60" w:rsidRPr="00D23E45">
        <w:rPr>
          <w:rFonts w:cstheme="minorHAnsi"/>
          <w:i/>
          <w:sz w:val="24"/>
          <w:szCs w:val="24"/>
        </w:rPr>
        <w:t>KCNQ1OT1</w:t>
      </w:r>
      <w:r w:rsidRPr="00D23E45">
        <w:rPr>
          <w:rFonts w:cstheme="minorHAnsi"/>
          <w:sz w:val="24"/>
          <w:szCs w:val="24"/>
        </w:rPr>
        <w:t xml:space="preserve"> TSS DMR published by </w:t>
      </w:r>
      <w:r w:rsidR="007B5999" w:rsidRPr="00D23E45">
        <w:rPr>
          <w:rFonts w:cstheme="minorHAnsi"/>
          <w:sz w:val="24"/>
          <w:szCs w:val="24"/>
        </w:rPr>
        <w:t xml:space="preserve">the </w:t>
      </w:r>
      <w:r w:rsidRPr="00D23E45">
        <w:rPr>
          <w:rFonts w:cstheme="minorHAnsi"/>
          <w:sz w:val="24"/>
          <w:szCs w:val="24"/>
        </w:rPr>
        <w:t>European Network for Human Congenital Imprinting Disorder; MLPA</w:t>
      </w:r>
      <w:r w:rsidR="007B5999" w:rsidRPr="00D23E45">
        <w:rPr>
          <w:rFonts w:cstheme="minorHAnsi"/>
          <w:sz w:val="24"/>
          <w:szCs w:val="24"/>
        </w:rPr>
        <w:t xml:space="preserve">: </w:t>
      </w:r>
      <w:r w:rsidRPr="00D23E45">
        <w:rPr>
          <w:rFonts w:cstheme="minorHAnsi"/>
          <w:sz w:val="24"/>
          <w:szCs w:val="24"/>
        </w:rPr>
        <w:t xml:space="preserve">genomic localization of </w:t>
      </w:r>
      <w:r w:rsidRPr="00D23E45">
        <w:rPr>
          <w:rFonts w:cstheme="minorHAnsi"/>
          <w:i/>
          <w:sz w:val="24"/>
          <w:szCs w:val="24"/>
        </w:rPr>
        <w:t>KCNQ1OT1</w:t>
      </w:r>
      <w:r w:rsidRPr="00D23E45">
        <w:rPr>
          <w:rFonts w:cstheme="minorHAnsi"/>
          <w:sz w:val="24"/>
          <w:szCs w:val="24"/>
        </w:rPr>
        <w:t xml:space="preserve"> MS-MLPA probes, MLID.1, MLID.2, MLID.3, MLID. 4, and</w:t>
      </w:r>
      <w:r w:rsidR="00FB6FEB" w:rsidRPr="00D23E45">
        <w:rPr>
          <w:rFonts w:cstheme="minorHAnsi"/>
          <w:sz w:val="24"/>
          <w:szCs w:val="24"/>
        </w:rPr>
        <w:t xml:space="preserve"> </w:t>
      </w:r>
      <w:r w:rsidR="002B6A83" w:rsidRPr="00D23E45">
        <w:rPr>
          <w:rFonts w:cstheme="minorHAnsi"/>
          <w:sz w:val="24"/>
          <w:szCs w:val="24"/>
        </w:rPr>
        <w:t>MLID-BWS</w:t>
      </w:r>
      <w:r w:rsidR="00FB6FEB" w:rsidRPr="00D23E45">
        <w:rPr>
          <w:rFonts w:cstheme="minorHAnsi"/>
          <w:sz w:val="24"/>
          <w:szCs w:val="24"/>
        </w:rPr>
        <w:t>5</w:t>
      </w:r>
      <w:r w:rsidR="007B5999" w:rsidRPr="00D23E45">
        <w:rPr>
          <w:rFonts w:cstheme="minorHAnsi"/>
          <w:sz w:val="24"/>
          <w:szCs w:val="24"/>
        </w:rPr>
        <w:t xml:space="preserve">: </w:t>
      </w:r>
      <w:proofErr w:type="spellStart"/>
      <w:r w:rsidR="004D1500" w:rsidRPr="00D23E45">
        <w:rPr>
          <w:rFonts w:cstheme="minorHAnsi"/>
          <w:sz w:val="24"/>
          <w:szCs w:val="24"/>
        </w:rPr>
        <w:t>hypermethylated</w:t>
      </w:r>
      <w:proofErr w:type="spellEnd"/>
      <w:r w:rsidR="004D1500" w:rsidRPr="00D23E45">
        <w:rPr>
          <w:rFonts w:cstheme="minorHAnsi"/>
          <w:sz w:val="24"/>
          <w:szCs w:val="24"/>
        </w:rPr>
        <w:t xml:space="preserve"> </w:t>
      </w:r>
      <w:r w:rsidRPr="00D23E45">
        <w:rPr>
          <w:rFonts w:cstheme="minorHAnsi"/>
          <w:sz w:val="24"/>
          <w:szCs w:val="24"/>
        </w:rPr>
        <w:t xml:space="preserve">DMPs in patients </w:t>
      </w:r>
      <w:r w:rsidR="002B6A83" w:rsidRPr="00D23E45">
        <w:rPr>
          <w:rFonts w:cstheme="minorHAnsi"/>
          <w:sz w:val="24"/>
          <w:szCs w:val="24"/>
        </w:rPr>
        <w:t>MLID-BWS</w:t>
      </w:r>
      <w:r w:rsidRPr="00D23E45">
        <w:rPr>
          <w:rFonts w:cstheme="minorHAnsi"/>
          <w:sz w:val="24"/>
          <w:szCs w:val="24"/>
        </w:rPr>
        <w:t xml:space="preserve">1, </w:t>
      </w:r>
      <w:r w:rsidR="002B6A83" w:rsidRPr="00D23E45">
        <w:rPr>
          <w:rFonts w:cstheme="minorHAnsi"/>
          <w:sz w:val="24"/>
          <w:szCs w:val="24"/>
        </w:rPr>
        <w:t>MLID-BWS</w:t>
      </w:r>
      <w:r w:rsidRPr="00D23E45">
        <w:rPr>
          <w:rFonts w:cstheme="minorHAnsi"/>
          <w:sz w:val="24"/>
          <w:szCs w:val="24"/>
        </w:rPr>
        <w:t xml:space="preserve">2, </w:t>
      </w:r>
      <w:r w:rsidR="002B6A83" w:rsidRPr="00D23E45">
        <w:rPr>
          <w:rFonts w:cstheme="minorHAnsi"/>
          <w:sz w:val="24"/>
          <w:szCs w:val="24"/>
        </w:rPr>
        <w:t>MLID-BWS</w:t>
      </w:r>
      <w:r w:rsidRPr="00D23E45">
        <w:rPr>
          <w:rFonts w:cstheme="minorHAnsi"/>
          <w:sz w:val="24"/>
          <w:szCs w:val="24"/>
        </w:rPr>
        <w:t xml:space="preserve">3, </w:t>
      </w:r>
      <w:r w:rsidR="002B6A83" w:rsidRPr="00D23E45">
        <w:rPr>
          <w:rFonts w:cstheme="minorHAnsi"/>
          <w:sz w:val="24"/>
          <w:szCs w:val="24"/>
        </w:rPr>
        <w:t>MLID-BWS</w:t>
      </w:r>
      <w:r w:rsidRPr="00D23E45">
        <w:rPr>
          <w:rFonts w:cstheme="minorHAnsi"/>
          <w:sz w:val="24"/>
          <w:szCs w:val="24"/>
        </w:rPr>
        <w:t xml:space="preserve">4, </w:t>
      </w:r>
      <w:r w:rsidR="007B5999" w:rsidRPr="00D23E45">
        <w:rPr>
          <w:rFonts w:cstheme="minorHAnsi"/>
          <w:sz w:val="24"/>
          <w:szCs w:val="24"/>
        </w:rPr>
        <w:t xml:space="preserve">and </w:t>
      </w:r>
      <w:r w:rsidR="002B6A83" w:rsidRPr="00D23E45">
        <w:rPr>
          <w:rFonts w:cstheme="minorHAnsi"/>
          <w:sz w:val="24"/>
          <w:szCs w:val="24"/>
        </w:rPr>
        <w:t>MLID-BWS</w:t>
      </w:r>
      <w:r w:rsidRPr="00D23E45">
        <w:rPr>
          <w:rFonts w:cstheme="minorHAnsi"/>
          <w:sz w:val="24"/>
          <w:szCs w:val="24"/>
        </w:rPr>
        <w:t>5</w:t>
      </w:r>
      <w:r w:rsidR="00FB6FEB" w:rsidRPr="00D23E45">
        <w:rPr>
          <w:rFonts w:cstheme="minorHAnsi"/>
          <w:sz w:val="24"/>
          <w:szCs w:val="24"/>
        </w:rPr>
        <w:t>; BWS</w:t>
      </w:r>
      <w:r w:rsidR="007B5999" w:rsidRPr="00D23E45">
        <w:rPr>
          <w:rFonts w:cstheme="minorHAnsi"/>
          <w:sz w:val="24"/>
          <w:szCs w:val="24"/>
        </w:rPr>
        <w:t xml:space="preserve">: </w:t>
      </w:r>
      <w:proofErr w:type="spellStart"/>
      <w:r w:rsidR="00F111D4" w:rsidRPr="00D23E45">
        <w:rPr>
          <w:rFonts w:cstheme="minorHAnsi"/>
          <w:sz w:val="24"/>
          <w:szCs w:val="24"/>
        </w:rPr>
        <w:t>hypermethylated</w:t>
      </w:r>
      <w:proofErr w:type="spellEnd"/>
      <w:r w:rsidR="004D1500" w:rsidRPr="00D23E45">
        <w:rPr>
          <w:rFonts w:cstheme="minorHAnsi"/>
          <w:sz w:val="24"/>
          <w:szCs w:val="24"/>
        </w:rPr>
        <w:t xml:space="preserve"> </w:t>
      </w:r>
      <w:r w:rsidR="00FB6FEB" w:rsidRPr="00D23E45">
        <w:rPr>
          <w:rFonts w:cstheme="minorHAnsi"/>
          <w:sz w:val="24"/>
          <w:szCs w:val="24"/>
        </w:rPr>
        <w:t xml:space="preserve">DMPs in patient BWS5, </w:t>
      </w:r>
      <w:proofErr w:type="spellStart"/>
      <w:r w:rsidR="00FB6FEB" w:rsidRPr="00D23E45">
        <w:rPr>
          <w:rFonts w:cstheme="minorHAnsi"/>
          <w:sz w:val="24"/>
          <w:szCs w:val="24"/>
        </w:rPr>
        <w:t>CpG_I</w:t>
      </w:r>
      <w:proofErr w:type="spellEnd"/>
      <w:r w:rsidR="007B5999" w:rsidRPr="00D23E45">
        <w:rPr>
          <w:rFonts w:cstheme="minorHAnsi"/>
          <w:sz w:val="24"/>
          <w:szCs w:val="24"/>
        </w:rPr>
        <w:t xml:space="preserve">: </w:t>
      </w:r>
      <w:proofErr w:type="spellStart"/>
      <w:r w:rsidR="00FB6FEB" w:rsidRPr="00D23E45">
        <w:rPr>
          <w:rFonts w:cstheme="minorHAnsi"/>
          <w:sz w:val="24"/>
          <w:szCs w:val="24"/>
        </w:rPr>
        <w:t>CpG</w:t>
      </w:r>
      <w:proofErr w:type="spellEnd"/>
      <w:r w:rsidR="00FB6FEB" w:rsidRPr="00D23E45">
        <w:rPr>
          <w:rFonts w:cstheme="minorHAnsi"/>
          <w:sz w:val="24"/>
          <w:szCs w:val="24"/>
        </w:rPr>
        <w:t xml:space="preserve"> island. </w:t>
      </w:r>
    </w:p>
    <w:p w14:paraId="1B71CDCB" w14:textId="7918E8DE" w:rsidR="00846220" w:rsidRPr="00D23E45" w:rsidRDefault="00846220" w:rsidP="003E1755">
      <w:pPr>
        <w:tabs>
          <w:tab w:val="left" w:pos="8307"/>
        </w:tabs>
        <w:spacing w:line="360" w:lineRule="auto"/>
        <w:rPr>
          <w:rFonts w:cstheme="minorHAnsi"/>
          <w:b/>
          <w:sz w:val="24"/>
          <w:szCs w:val="24"/>
        </w:rPr>
      </w:pPr>
    </w:p>
    <w:p w14:paraId="591345B3" w14:textId="57F3A5E1" w:rsidR="00846220" w:rsidRPr="00D23E45" w:rsidRDefault="00846220" w:rsidP="003E1755">
      <w:pPr>
        <w:tabs>
          <w:tab w:val="left" w:pos="8307"/>
        </w:tabs>
        <w:spacing w:line="360" w:lineRule="auto"/>
        <w:rPr>
          <w:rFonts w:cstheme="minorHAnsi"/>
          <w:b/>
          <w:sz w:val="24"/>
          <w:szCs w:val="24"/>
        </w:rPr>
      </w:pPr>
    </w:p>
    <w:p w14:paraId="6FA326AC" w14:textId="3E474544" w:rsidR="00846220" w:rsidRPr="00D23E45" w:rsidRDefault="00846220" w:rsidP="003E1755">
      <w:pPr>
        <w:tabs>
          <w:tab w:val="left" w:pos="8307"/>
        </w:tabs>
        <w:spacing w:line="360" w:lineRule="auto"/>
        <w:rPr>
          <w:rFonts w:cstheme="minorHAnsi"/>
          <w:b/>
          <w:sz w:val="24"/>
          <w:szCs w:val="24"/>
        </w:rPr>
      </w:pPr>
    </w:p>
    <w:p w14:paraId="4F390969" w14:textId="77777777" w:rsidR="007B5999" w:rsidRPr="00D23E45" w:rsidRDefault="007B5999" w:rsidP="003E1755">
      <w:pPr>
        <w:tabs>
          <w:tab w:val="left" w:pos="8307"/>
        </w:tabs>
        <w:spacing w:line="360" w:lineRule="auto"/>
        <w:rPr>
          <w:rFonts w:cstheme="minorHAnsi"/>
          <w:b/>
          <w:sz w:val="24"/>
          <w:szCs w:val="24"/>
        </w:rPr>
      </w:pPr>
    </w:p>
    <w:p w14:paraId="051C7AE6" w14:textId="0334D7E9" w:rsidR="00EC0744" w:rsidRPr="00D23E45" w:rsidRDefault="00990A9D" w:rsidP="00287975">
      <w:pPr>
        <w:pStyle w:val="EndNoteBibliography"/>
        <w:spacing w:after="0"/>
        <w:ind w:left="720" w:hanging="720"/>
        <w:rPr>
          <w:rFonts w:asciiTheme="minorHAnsi" w:hAnsiTheme="minorHAnsi" w:cstheme="minorHAnsi"/>
          <w:sz w:val="24"/>
          <w:szCs w:val="24"/>
        </w:rPr>
      </w:pPr>
      <w:r w:rsidRPr="00D23E45">
        <w:rPr>
          <w:rFonts w:asciiTheme="minorHAnsi" w:hAnsiTheme="minorHAnsi" w:cstheme="minorHAnsi"/>
          <w:sz w:val="24"/>
          <w:szCs w:val="24"/>
        </w:rPr>
        <w:lastRenderedPageBreak/>
        <w:fldChar w:fldCharType="begin"/>
      </w:r>
      <w:r w:rsidRPr="00D23E45">
        <w:rPr>
          <w:rFonts w:asciiTheme="minorHAnsi" w:hAnsiTheme="minorHAnsi" w:cstheme="minorHAnsi"/>
          <w:sz w:val="24"/>
          <w:szCs w:val="24"/>
        </w:rPr>
        <w:instrText xml:space="preserve"> ADDIN EN.REFLIST </w:instrText>
      </w:r>
      <w:r w:rsidRPr="00D23E45">
        <w:rPr>
          <w:rFonts w:asciiTheme="minorHAnsi" w:hAnsiTheme="minorHAnsi" w:cstheme="minorHAnsi"/>
          <w:sz w:val="24"/>
          <w:szCs w:val="24"/>
        </w:rPr>
        <w:fldChar w:fldCharType="separate"/>
      </w:r>
      <w:r w:rsidR="00EC0744" w:rsidRPr="00D23E45">
        <w:rPr>
          <w:rFonts w:asciiTheme="minorHAnsi" w:hAnsiTheme="minorHAnsi" w:cstheme="minorHAnsi"/>
          <w:sz w:val="24"/>
          <w:szCs w:val="24"/>
        </w:rPr>
        <w:t>1.</w:t>
      </w:r>
      <w:r w:rsidR="00EC0744" w:rsidRPr="00D23E45">
        <w:rPr>
          <w:rFonts w:asciiTheme="minorHAnsi" w:hAnsiTheme="minorHAnsi" w:cstheme="minorHAnsi"/>
          <w:sz w:val="24"/>
          <w:szCs w:val="24"/>
        </w:rPr>
        <w:tab/>
        <w:t xml:space="preserve">Rezwan FI, Docherty LE, Poole RL, Lockett GA, Arshad SH, Holloway JW, Temple IK, </w:t>
      </w:r>
      <w:bookmarkStart w:id="0" w:name="_GoBack"/>
      <w:bookmarkEnd w:id="0"/>
      <w:r w:rsidR="00EC0744" w:rsidRPr="00D23E45">
        <w:rPr>
          <w:rFonts w:asciiTheme="minorHAnsi" w:hAnsiTheme="minorHAnsi" w:cstheme="minorHAnsi"/>
          <w:sz w:val="24"/>
          <w:szCs w:val="24"/>
        </w:rPr>
        <w:t xml:space="preserve">Mackay DJ: </w:t>
      </w:r>
      <w:r w:rsidR="00EC0744" w:rsidRPr="00D23E45">
        <w:rPr>
          <w:rFonts w:asciiTheme="minorHAnsi" w:hAnsiTheme="minorHAnsi" w:cstheme="minorHAnsi"/>
          <w:b/>
          <w:sz w:val="24"/>
          <w:szCs w:val="24"/>
        </w:rPr>
        <w:t xml:space="preserve">A statistical method for single sample analysis of HumanMethylation450 array data: </w:t>
      </w:r>
      <w:r w:rsidR="007B5999" w:rsidRPr="00D23E45">
        <w:rPr>
          <w:rFonts w:asciiTheme="minorHAnsi" w:hAnsiTheme="minorHAnsi" w:cstheme="minorHAnsi"/>
          <w:b/>
          <w:sz w:val="24"/>
          <w:szCs w:val="24"/>
        </w:rPr>
        <w:t>G</w:t>
      </w:r>
      <w:r w:rsidR="00EC0744" w:rsidRPr="00D23E45">
        <w:rPr>
          <w:rFonts w:asciiTheme="minorHAnsi" w:hAnsiTheme="minorHAnsi" w:cstheme="minorHAnsi"/>
          <w:b/>
          <w:sz w:val="24"/>
          <w:szCs w:val="24"/>
        </w:rPr>
        <w:t>enome-wide methylation analysis of patients with imprinting disorders</w:t>
      </w:r>
      <w:r w:rsidR="00EC0744" w:rsidRPr="00D23E45">
        <w:rPr>
          <w:rFonts w:asciiTheme="minorHAnsi" w:hAnsiTheme="minorHAnsi" w:cstheme="minorHAnsi"/>
          <w:sz w:val="24"/>
          <w:szCs w:val="24"/>
        </w:rPr>
        <w:t xml:space="preserve">. </w:t>
      </w:r>
      <w:r w:rsidR="00EC0744" w:rsidRPr="00D23E45">
        <w:rPr>
          <w:rFonts w:asciiTheme="minorHAnsi" w:hAnsiTheme="minorHAnsi" w:cstheme="minorHAnsi"/>
          <w:i/>
          <w:sz w:val="24"/>
          <w:szCs w:val="24"/>
        </w:rPr>
        <w:t xml:space="preserve">Clin Epigenetics </w:t>
      </w:r>
      <w:r w:rsidR="00EC0744" w:rsidRPr="00D23E45">
        <w:rPr>
          <w:rFonts w:asciiTheme="minorHAnsi" w:hAnsiTheme="minorHAnsi" w:cstheme="minorHAnsi"/>
          <w:sz w:val="24"/>
          <w:szCs w:val="24"/>
        </w:rPr>
        <w:t xml:space="preserve">2015, </w:t>
      </w:r>
      <w:r w:rsidR="00EC0744" w:rsidRPr="00D23E45">
        <w:rPr>
          <w:rFonts w:asciiTheme="minorHAnsi" w:hAnsiTheme="minorHAnsi" w:cstheme="minorHAnsi"/>
          <w:b/>
          <w:sz w:val="24"/>
          <w:szCs w:val="24"/>
        </w:rPr>
        <w:t>7</w:t>
      </w:r>
      <w:r w:rsidR="00EC0744" w:rsidRPr="00D23E45">
        <w:rPr>
          <w:rFonts w:asciiTheme="minorHAnsi" w:hAnsiTheme="minorHAnsi" w:cstheme="minorHAnsi"/>
          <w:sz w:val="24"/>
          <w:szCs w:val="24"/>
        </w:rPr>
        <w:t>:48.</w:t>
      </w:r>
    </w:p>
    <w:p w14:paraId="0AF2592D" w14:textId="0BB132B1" w:rsidR="00EC0744" w:rsidRPr="00D23E45" w:rsidRDefault="00EC0744" w:rsidP="00287975">
      <w:pPr>
        <w:pStyle w:val="EndNoteBibliography"/>
        <w:spacing w:after="0"/>
        <w:ind w:left="720" w:hanging="720"/>
        <w:rPr>
          <w:rFonts w:asciiTheme="minorHAnsi" w:hAnsiTheme="minorHAnsi" w:cstheme="minorHAnsi"/>
          <w:sz w:val="24"/>
          <w:szCs w:val="24"/>
        </w:rPr>
      </w:pPr>
      <w:r w:rsidRPr="00D23E45">
        <w:rPr>
          <w:rFonts w:asciiTheme="minorHAnsi" w:hAnsiTheme="minorHAnsi" w:cstheme="minorHAnsi"/>
          <w:sz w:val="24"/>
          <w:szCs w:val="24"/>
        </w:rPr>
        <w:t>2.</w:t>
      </w:r>
      <w:r w:rsidRPr="00D23E45">
        <w:rPr>
          <w:rFonts w:asciiTheme="minorHAnsi" w:hAnsiTheme="minorHAnsi" w:cstheme="minorHAnsi"/>
          <w:sz w:val="24"/>
          <w:szCs w:val="24"/>
        </w:rPr>
        <w:tab/>
        <w:t xml:space="preserve">Alders M, Bliek J, vd Lip K, vd Bogaard R, Mannens M: </w:t>
      </w:r>
      <w:r w:rsidRPr="00D23E45">
        <w:rPr>
          <w:rFonts w:asciiTheme="minorHAnsi" w:hAnsiTheme="minorHAnsi" w:cstheme="minorHAnsi"/>
          <w:b/>
          <w:sz w:val="24"/>
          <w:szCs w:val="24"/>
        </w:rPr>
        <w:t>Determination of KCNQ1OT1 and H19 methylation levels in BWS and SRS patients using methylation-sensitive high-resolution melting analysis</w:t>
      </w:r>
      <w:r w:rsidRPr="00D23E45">
        <w:rPr>
          <w:rFonts w:asciiTheme="minorHAnsi" w:hAnsiTheme="minorHAnsi" w:cstheme="minorHAnsi"/>
          <w:sz w:val="24"/>
          <w:szCs w:val="24"/>
        </w:rPr>
        <w:t xml:space="preserve">. </w:t>
      </w:r>
      <w:r w:rsidRPr="00D23E45">
        <w:rPr>
          <w:rFonts w:asciiTheme="minorHAnsi" w:hAnsiTheme="minorHAnsi" w:cstheme="minorHAnsi"/>
          <w:i/>
          <w:sz w:val="24"/>
          <w:szCs w:val="24"/>
        </w:rPr>
        <w:t xml:space="preserve">Eur J Hum Genet </w:t>
      </w:r>
      <w:r w:rsidRPr="00D23E45">
        <w:rPr>
          <w:rFonts w:asciiTheme="minorHAnsi" w:hAnsiTheme="minorHAnsi" w:cstheme="minorHAnsi"/>
          <w:sz w:val="24"/>
          <w:szCs w:val="24"/>
        </w:rPr>
        <w:t xml:space="preserve">2009, </w:t>
      </w:r>
      <w:r w:rsidRPr="00D23E45">
        <w:rPr>
          <w:rFonts w:asciiTheme="minorHAnsi" w:hAnsiTheme="minorHAnsi" w:cstheme="minorHAnsi"/>
          <w:b/>
          <w:sz w:val="24"/>
          <w:szCs w:val="24"/>
        </w:rPr>
        <w:t>17</w:t>
      </w:r>
      <w:r w:rsidRPr="00D23E45">
        <w:rPr>
          <w:rFonts w:asciiTheme="minorHAnsi" w:hAnsiTheme="minorHAnsi" w:cstheme="minorHAnsi"/>
          <w:sz w:val="24"/>
          <w:szCs w:val="24"/>
        </w:rPr>
        <w:t>(4):467</w:t>
      </w:r>
      <w:r w:rsidR="007B5999" w:rsidRPr="00D23E45">
        <w:rPr>
          <w:rFonts w:asciiTheme="minorHAnsi" w:hAnsiTheme="minorHAnsi" w:cstheme="minorHAnsi"/>
          <w:sz w:val="24"/>
          <w:szCs w:val="24"/>
        </w:rPr>
        <w:t>–</w:t>
      </w:r>
      <w:r w:rsidRPr="00D23E45">
        <w:rPr>
          <w:rFonts w:asciiTheme="minorHAnsi" w:hAnsiTheme="minorHAnsi" w:cstheme="minorHAnsi"/>
          <w:sz w:val="24"/>
          <w:szCs w:val="24"/>
        </w:rPr>
        <w:t>473.</w:t>
      </w:r>
    </w:p>
    <w:p w14:paraId="0390EF93" w14:textId="27F26A99" w:rsidR="00EC0744" w:rsidRPr="00D23E45" w:rsidRDefault="00EC0744" w:rsidP="00287975">
      <w:pPr>
        <w:pStyle w:val="EndNoteBibliography"/>
        <w:spacing w:after="0"/>
        <w:ind w:left="720" w:hanging="720"/>
        <w:rPr>
          <w:rFonts w:asciiTheme="minorHAnsi" w:hAnsiTheme="minorHAnsi" w:cstheme="minorHAnsi"/>
          <w:sz w:val="24"/>
          <w:szCs w:val="24"/>
        </w:rPr>
      </w:pPr>
      <w:r w:rsidRPr="00D23E45">
        <w:rPr>
          <w:rFonts w:asciiTheme="minorHAnsi" w:hAnsiTheme="minorHAnsi" w:cstheme="minorHAnsi"/>
          <w:sz w:val="24"/>
          <w:szCs w:val="24"/>
        </w:rPr>
        <w:t>3.</w:t>
      </w:r>
      <w:r w:rsidRPr="00D23E45">
        <w:rPr>
          <w:rFonts w:asciiTheme="minorHAnsi" w:hAnsiTheme="minorHAnsi" w:cstheme="minorHAnsi"/>
          <w:sz w:val="24"/>
          <w:szCs w:val="24"/>
        </w:rPr>
        <w:tab/>
        <w:t>Bliek J, Verde G, Callaway J, Maas SM, De Crescenzo A, Sparago A, Cerrato F, Russo S, Ferraiuolo S, Rinaldi MM</w:t>
      </w:r>
      <w:r w:rsidRPr="00D23E45">
        <w:rPr>
          <w:rFonts w:asciiTheme="minorHAnsi" w:hAnsiTheme="minorHAnsi" w:cstheme="minorHAnsi"/>
          <w:i/>
          <w:sz w:val="24"/>
          <w:szCs w:val="24"/>
        </w:rPr>
        <w:t xml:space="preserve"> et al</w:t>
      </w:r>
      <w:r w:rsidRPr="00D23E45">
        <w:rPr>
          <w:rFonts w:asciiTheme="minorHAnsi" w:hAnsiTheme="minorHAnsi" w:cstheme="minorHAnsi"/>
          <w:sz w:val="24"/>
          <w:szCs w:val="24"/>
        </w:rPr>
        <w:t xml:space="preserve">: </w:t>
      </w:r>
      <w:r w:rsidRPr="00D23E45">
        <w:rPr>
          <w:rFonts w:asciiTheme="minorHAnsi" w:hAnsiTheme="minorHAnsi" w:cstheme="minorHAnsi"/>
          <w:b/>
          <w:sz w:val="24"/>
          <w:szCs w:val="24"/>
        </w:rPr>
        <w:t>Hypomethylation at multiple maternally methylated imprinted regions including PLAGL1 and GNAS loci in Beckwith-Wiedemann syndrome</w:t>
      </w:r>
      <w:r w:rsidRPr="00D23E45">
        <w:rPr>
          <w:rFonts w:asciiTheme="minorHAnsi" w:hAnsiTheme="minorHAnsi" w:cstheme="minorHAnsi"/>
          <w:sz w:val="24"/>
          <w:szCs w:val="24"/>
        </w:rPr>
        <w:t xml:space="preserve">. </w:t>
      </w:r>
      <w:r w:rsidRPr="00D23E45">
        <w:rPr>
          <w:rFonts w:asciiTheme="minorHAnsi" w:hAnsiTheme="minorHAnsi" w:cstheme="minorHAnsi"/>
          <w:i/>
          <w:sz w:val="24"/>
          <w:szCs w:val="24"/>
        </w:rPr>
        <w:t xml:space="preserve">Eur J Hum Genet </w:t>
      </w:r>
      <w:r w:rsidRPr="00D23E45">
        <w:rPr>
          <w:rFonts w:asciiTheme="minorHAnsi" w:hAnsiTheme="minorHAnsi" w:cstheme="minorHAnsi"/>
          <w:sz w:val="24"/>
          <w:szCs w:val="24"/>
        </w:rPr>
        <w:t xml:space="preserve">2009, </w:t>
      </w:r>
      <w:r w:rsidRPr="00D23E45">
        <w:rPr>
          <w:rFonts w:asciiTheme="minorHAnsi" w:hAnsiTheme="minorHAnsi" w:cstheme="minorHAnsi"/>
          <w:b/>
          <w:sz w:val="24"/>
          <w:szCs w:val="24"/>
        </w:rPr>
        <w:t>17</w:t>
      </w:r>
      <w:r w:rsidRPr="00D23E45">
        <w:rPr>
          <w:rFonts w:asciiTheme="minorHAnsi" w:hAnsiTheme="minorHAnsi" w:cstheme="minorHAnsi"/>
          <w:sz w:val="24"/>
          <w:szCs w:val="24"/>
        </w:rPr>
        <w:t>(5):611</w:t>
      </w:r>
      <w:r w:rsidR="007B5999" w:rsidRPr="00D23E45">
        <w:rPr>
          <w:rFonts w:asciiTheme="minorHAnsi" w:hAnsiTheme="minorHAnsi" w:cstheme="minorHAnsi"/>
          <w:sz w:val="24"/>
          <w:szCs w:val="24"/>
        </w:rPr>
        <w:t>–</w:t>
      </w:r>
      <w:r w:rsidRPr="00D23E45">
        <w:rPr>
          <w:rFonts w:asciiTheme="minorHAnsi" w:hAnsiTheme="minorHAnsi" w:cstheme="minorHAnsi"/>
          <w:sz w:val="24"/>
          <w:szCs w:val="24"/>
        </w:rPr>
        <w:t>619.</w:t>
      </w:r>
    </w:p>
    <w:p w14:paraId="41673AA3" w14:textId="19F02F33" w:rsidR="00EC0744" w:rsidRPr="00D23E45" w:rsidRDefault="00EC0744" w:rsidP="00287975">
      <w:pPr>
        <w:pStyle w:val="EndNoteBibliography"/>
        <w:ind w:left="720" w:hanging="720"/>
        <w:rPr>
          <w:rFonts w:asciiTheme="minorHAnsi" w:hAnsiTheme="minorHAnsi" w:cstheme="minorHAnsi"/>
          <w:sz w:val="24"/>
          <w:szCs w:val="24"/>
        </w:rPr>
      </w:pPr>
      <w:r w:rsidRPr="00D23E45">
        <w:rPr>
          <w:rFonts w:asciiTheme="minorHAnsi" w:hAnsiTheme="minorHAnsi" w:cstheme="minorHAnsi"/>
          <w:sz w:val="24"/>
          <w:szCs w:val="24"/>
        </w:rPr>
        <w:t>4.</w:t>
      </w:r>
      <w:r w:rsidRPr="00D23E45">
        <w:rPr>
          <w:rFonts w:asciiTheme="minorHAnsi" w:hAnsiTheme="minorHAnsi" w:cstheme="minorHAnsi"/>
          <w:sz w:val="24"/>
          <w:szCs w:val="24"/>
        </w:rPr>
        <w:tab/>
        <w:t xml:space="preserve">Nativio R, Sparago A, Ito Y, Weksberg R, Riccio A, Murrell A: </w:t>
      </w:r>
      <w:r w:rsidRPr="00D23E45">
        <w:rPr>
          <w:rFonts w:asciiTheme="minorHAnsi" w:hAnsiTheme="minorHAnsi" w:cstheme="minorHAnsi"/>
          <w:b/>
          <w:sz w:val="24"/>
          <w:szCs w:val="24"/>
        </w:rPr>
        <w:t>Disruption of genomic neighbourhood at the imprinted IGF2-H19 locus in Beckwith-Wiedemann syndrome and Silver-Russell syndrome</w:t>
      </w:r>
      <w:r w:rsidRPr="00D23E45">
        <w:rPr>
          <w:rFonts w:asciiTheme="minorHAnsi" w:hAnsiTheme="minorHAnsi" w:cstheme="minorHAnsi"/>
          <w:sz w:val="24"/>
          <w:szCs w:val="24"/>
        </w:rPr>
        <w:t xml:space="preserve">. </w:t>
      </w:r>
      <w:r w:rsidRPr="00D23E45">
        <w:rPr>
          <w:rFonts w:asciiTheme="minorHAnsi" w:hAnsiTheme="minorHAnsi" w:cstheme="minorHAnsi"/>
          <w:i/>
          <w:sz w:val="24"/>
          <w:szCs w:val="24"/>
        </w:rPr>
        <w:t xml:space="preserve">Hum Mol Genet </w:t>
      </w:r>
      <w:r w:rsidRPr="00D23E45">
        <w:rPr>
          <w:rFonts w:asciiTheme="minorHAnsi" w:hAnsiTheme="minorHAnsi" w:cstheme="minorHAnsi"/>
          <w:sz w:val="24"/>
          <w:szCs w:val="24"/>
        </w:rPr>
        <w:t xml:space="preserve">2011, </w:t>
      </w:r>
      <w:r w:rsidRPr="00D23E45">
        <w:rPr>
          <w:rFonts w:asciiTheme="minorHAnsi" w:hAnsiTheme="minorHAnsi" w:cstheme="minorHAnsi"/>
          <w:b/>
          <w:sz w:val="24"/>
          <w:szCs w:val="24"/>
        </w:rPr>
        <w:t>20</w:t>
      </w:r>
      <w:r w:rsidRPr="00D23E45">
        <w:rPr>
          <w:rFonts w:asciiTheme="minorHAnsi" w:hAnsiTheme="minorHAnsi" w:cstheme="minorHAnsi"/>
          <w:sz w:val="24"/>
          <w:szCs w:val="24"/>
        </w:rPr>
        <w:t>(7):1363</w:t>
      </w:r>
      <w:r w:rsidR="007B5999" w:rsidRPr="00D23E45">
        <w:rPr>
          <w:rFonts w:asciiTheme="minorHAnsi" w:hAnsiTheme="minorHAnsi" w:cstheme="minorHAnsi"/>
          <w:sz w:val="24"/>
          <w:szCs w:val="24"/>
        </w:rPr>
        <w:t>–</w:t>
      </w:r>
      <w:r w:rsidRPr="00D23E45">
        <w:rPr>
          <w:rFonts w:asciiTheme="minorHAnsi" w:hAnsiTheme="minorHAnsi" w:cstheme="minorHAnsi"/>
          <w:sz w:val="24"/>
          <w:szCs w:val="24"/>
        </w:rPr>
        <w:t>1374.</w:t>
      </w:r>
    </w:p>
    <w:p w14:paraId="3D4F3DFE" w14:textId="3A7BFB5F" w:rsidR="008541D7" w:rsidRPr="003402CC" w:rsidRDefault="00990A9D" w:rsidP="003E1755">
      <w:pPr>
        <w:tabs>
          <w:tab w:val="left" w:pos="8307"/>
        </w:tabs>
        <w:spacing w:line="360" w:lineRule="auto"/>
        <w:rPr>
          <w:rFonts w:cstheme="minorHAnsi"/>
          <w:sz w:val="24"/>
          <w:szCs w:val="24"/>
        </w:rPr>
      </w:pPr>
      <w:r w:rsidRPr="00D23E45">
        <w:rPr>
          <w:rFonts w:cstheme="minorHAnsi"/>
          <w:sz w:val="24"/>
          <w:szCs w:val="24"/>
        </w:rPr>
        <w:fldChar w:fldCharType="end"/>
      </w:r>
    </w:p>
    <w:sectPr w:rsidR="008541D7" w:rsidRPr="003402CC" w:rsidSect="003E175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C3124"/>
    <w:multiLevelType w:val="hybridMultilevel"/>
    <w:tmpl w:val="2A5EAC2A"/>
    <w:lvl w:ilvl="0" w:tplc="82D475DE">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xNrUwNDYzNrcwMTVV0lEKTi0uzszPAykwrgUAOzUAGiwAAAA="/>
    <w:docVar w:name="EN.InstantFormat" w:val="&lt;ENInstantFormat&gt;&lt;Enabled&gt;1&lt;/Enabled&gt;&lt;ScanUnformatted&gt;1&lt;/ScanUnformatted&gt;&lt;ScanChanges&gt;1&lt;/ScanChanges&gt;&lt;Suspended&gt;1&lt;/Suspended&gt;&lt;/ENInstantFormat&gt;"/>
    <w:docVar w:name="EN.Layout" w:val="&lt;ENLayout&gt;&lt;Style&gt;BMC Gene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et2tf9jwwwzdep99wxf0fhtapf2w0rpf9x&quot;&gt;Untitled&lt;record-ids&gt;&lt;item&gt;5&lt;/item&gt;&lt;item&gt;19&lt;/item&gt;&lt;item&gt;22&lt;/item&gt;&lt;/record-ids&gt;&lt;/item&gt;&lt;/Libraries&gt;"/>
  </w:docVars>
  <w:rsids>
    <w:rsidRoot w:val="0001763D"/>
    <w:rsid w:val="0001763D"/>
    <w:rsid w:val="00040188"/>
    <w:rsid w:val="00043074"/>
    <w:rsid w:val="000878C9"/>
    <w:rsid w:val="00095C00"/>
    <w:rsid w:val="000970DF"/>
    <w:rsid w:val="000A4A83"/>
    <w:rsid w:val="000B026D"/>
    <w:rsid w:val="000B72FD"/>
    <w:rsid w:val="00102141"/>
    <w:rsid w:val="0010797E"/>
    <w:rsid w:val="00107B71"/>
    <w:rsid w:val="00122098"/>
    <w:rsid w:val="00130325"/>
    <w:rsid w:val="00134147"/>
    <w:rsid w:val="0015219C"/>
    <w:rsid w:val="00154A38"/>
    <w:rsid w:val="001554A3"/>
    <w:rsid w:val="00180A9D"/>
    <w:rsid w:val="00191216"/>
    <w:rsid w:val="00197A43"/>
    <w:rsid w:val="001A6192"/>
    <w:rsid w:val="001D4BC4"/>
    <w:rsid w:val="001E37DC"/>
    <w:rsid w:val="001E5C1C"/>
    <w:rsid w:val="002019B7"/>
    <w:rsid w:val="00207CE0"/>
    <w:rsid w:val="002240BF"/>
    <w:rsid w:val="00241471"/>
    <w:rsid w:val="00244421"/>
    <w:rsid w:val="0025337A"/>
    <w:rsid w:val="00287975"/>
    <w:rsid w:val="00291B8F"/>
    <w:rsid w:val="002A4FFB"/>
    <w:rsid w:val="002A78D0"/>
    <w:rsid w:val="002B6A83"/>
    <w:rsid w:val="002C7EDF"/>
    <w:rsid w:val="002D3386"/>
    <w:rsid w:val="00305870"/>
    <w:rsid w:val="003278A2"/>
    <w:rsid w:val="003402CC"/>
    <w:rsid w:val="00345216"/>
    <w:rsid w:val="00357181"/>
    <w:rsid w:val="00366F81"/>
    <w:rsid w:val="00383441"/>
    <w:rsid w:val="0038424A"/>
    <w:rsid w:val="003849C1"/>
    <w:rsid w:val="003B4D6A"/>
    <w:rsid w:val="003B724F"/>
    <w:rsid w:val="003C27CE"/>
    <w:rsid w:val="003E1755"/>
    <w:rsid w:val="003E223F"/>
    <w:rsid w:val="003F3D9C"/>
    <w:rsid w:val="00410E66"/>
    <w:rsid w:val="00425781"/>
    <w:rsid w:val="00432177"/>
    <w:rsid w:val="00433542"/>
    <w:rsid w:val="00442ECC"/>
    <w:rsid w:val="00477A31"/>
    <w:rsid w:val="00482E94"/>
    <w:rsid w:val="004913EC"/>
    <w:rsid w:val="0049398A"/>
    <w:rsid w:val="004B0227"/>
    <w:rsid w:val="004B0B29"/>
    <w:rsid w:val="004D1500"/>
    <w:rsid w:val="004E0B74"/>
    <w:rsid w:val="00500D46"/>
    <w:rsid w:val="00505FAA"/>
    <w:rsid w:val="00506E79"/>
    <w:rsid w:val="00521FA9"/>
    <w:rsid w:val="00530FA1"/>
    <w:rsid w:val="00542DB6"/>
    <w:rsid w:val="00546EB2"/>
    <w:rsid w:val="00561CC6"/>
    <w:rsid w:val="00595427"/>
    <w:rsid w:val="005A1649"/>
    <w:rsid w:val="005B6F84"/>
    <w:rsid w:val="005C1B2A"/>
    <w:rsid w:val="005D7B3D"/>
    <w:rsid w:val="005E426D"/>
    <w:rsid w:val="005F488D"/>
    <w:rsid w:val="005F5711"/>
    <w:rsid w:val="006072B7"/>
    <w:rsid w:val="00612733"/>
    <w:rsid w:val="0061653B"/>
    <w:rsid w:val="00645C11"/>
    <w:rsid w:val="00657D6C"/>
    <w:rsid w:val="00680321"/>
    <w:rsid w:val="00681624"/>
    <w:rsid w:val="006C280B"/>
    <w:rsid w:val="006C341F"/>
    <w:rsid w:val="006E03DE"/>
    <w:rsid w:val="006E2BB3"/>
    <w:rsid w:val="006E441A"/>
    <w:rsid w:val="00711682"/>
    <w:rsid w:val="00717291"/>
    <w:rsid w:val="007331E8"/>
    <w:rsid w:val="00751992"/>
    <w:rsid w:val="0076351B"/>
    <w:rsid w:val="00780150"/>
    <w:rsid w:val="007930FB"/>
    <w:rsid w:val="007A0EF7"/>
    <w:rsid w:val="007A23E5"/>
    <w:rsid w:val="007B5999"/>
    <w:rsid w:val="007E49BF"/>
    <w:rsid w:val="00805A07"/>
    <w:rsid w:val="00817183"/>
    <w:rsid w:val="00825FC2"/>
    <w:rsid w:val="00830220"/>
    <w:rsid w:val="00846220"/>
    <w:rsid w:val="008541D7"/>
    <w:rsid w:val="008850CE"/>
    <w:rsid w:val="008A20C6"/>
    <w:rsid w:val="008D559E"/>
    <w:rsid w:val="008E2B0D"/>
    <w:rsid w:val="009135D5"/>
    <w:rsid w:val="00914C71"/>
    <w:rsid w:val="00916B1C"/>
    <w:rsid w:val="00921B65"/>
    <w:rsid w:val="009230AE"/>
    <w:rsid w:val="0093267A"/>
    <w:rsid w:val="009439DE"/>
    <w:rsid w:val="00956B04"/>
    <w:rsid w:val="00962BEA"/>
    <w:rsid w:val="0097360F"/>
    <w:rsid w:val="00984E62"/>
    <w:rsid w:val="00990A9D"/>
    <w:rsid w:val="009A116C"/>
    <w:rsid w:val="009B5167"/>
    <w:rsid w:val="009C596C"/>
    <w:rsid w:val="009D25E4"/>
    <w:rsid w:val="00A01A84"/>
    <w:rsid w:val="00A2702F"/>
    <w:rsid w:val="00A54AAB"/>
    <w:rsid w:val="00A558C1"/>
    <w:rsid w:val="00A60183"/>
    <w:rsid w:val="00A648CE"/>
    <w:rsid w:val="00A65840"/>
    <w:rsid w:val="00A87086"/>
    <w:rsid w:val="00AA6983"/>
    <w:rsid w:val="00AD6971"/>
    <w:rsid w:val="00AF224A"/>
    <w:rsid w:val="00B11956"/>
    <w:rsid w:val="00B124ED"/>
    <w:rsid w:val="00B50D60"/>
    <w:rsid w:val="00B5534D"/>
    <w:rsid w:val="00B74527"/>
    <w:rsid w:val="00B874E8"/>
    <w:rsid w:val="00B9587A"/>
    <w:rsid w:val="00BA164A"/>
    <w:rsid w:val="00BC097D"/>
    <w:rsid w:val="00BC4454"/>
    <w:rsid w:val="00BD3880"/>
    <w:rsid w:val="00BD4430"/>
    <w:rsid w:val="00BF2EA7"/>
    <w:rsid w:val="00C12AA7"/>
    <w:rsid w:val="00C507FC"/>
    <w:rsid w:val="00C61000"/>
    <w:rsid w:val="00C612E5"/>
    <w:rsid w:val="00C63A30"/>
    <w:rsid w:val="00C70209"/>
    <w:rsid w:val="00C77C4C"/>
    <w:rsid w:val="00C81275"/>
    <w:rsid w:val="00C84B9D"/>
    <w:rsid w:val="00CE1A90"/>
    <w:rsid w:val="00CE7D47"/>
    <w:rsid w:val="00D03D4B"/>
    <w:rsid w:val="00D04351"/>
    <w:rsid w:val="00D23E45"/>
    <w:rsid w:val="00D505F4"/>
    <w:rsid w:val="00D55B7C"/>
    <w:rsid w:val="00D714DF"/>
    <w:rsid w:val="00D72094"/>
    <w:rsid w:val="00D82876"/>
    <w:rsid w:val="00D84147"/>
    <w:rsid w:val="00D859D8"/>
    <w:rsid w:val="00D935AD"/>
    <w:rsid w:val="00DA0232"/>
    <w:rsid w:val="00DA0D79"/>
    <w:rsid w:val="00DC3B23"/>
    <w:rsid w:val="00DC7ADA"/>
    <w:rsid w:val="00DD3B59"/>
    <w:rsid w:val="00DE604A"/>
    <w:rsid w:val="00E0398F"/>
    <w:rsid w:val="00E14CEC"/>
    <w:rsid w:val="00E219CC"/>
    <w:rsid w:val="00E25BCC"/>
    <w:rsid w:val="00E4057B"/>
    <w:rsid w:val="00E445AF"/>
    <w:rsid w:val="00E85AC8"/>
    <w:rsid w:val="00E85ADC"/>
    <w:rsid w:val="00E86107"/>
    <w:rsid w:val="00E90CDB"/>
    <w:rsid w:val="00E95011"/>
    <w:rsid w:val="00E95FB0"/>
    <w:rsid w:val="00EA51CD"/>
    <w:rsid w:val="00EB3F8A"/>
    <w:rsid w:val="00EC0744"/>
    <w:rsid w:val="00EE0C3C"/>
    <w:rsid w:val="00F044D4"/>
    <w:rsid w:val="00F07A58"/>
    <w:rsid w:val="00F111D4"/>
    <w:rsid w:val="00F235EB"/>
    <w:rsid w:val="00F359A0"/>
    <w:rsid w:val="00F40F48"/>
    <w:rsid w:val="00F41BC7"/>
    <w:rsid w:val="00F45696"/>
    <w:rsid w:val="00F5359A"/>
    <w:rsid w:val="00F6665D"/>
    <w:rsid w:val="00F80C1F"/>
    <w:rsid w:val="00F82667"/>
    <w:rsid w:val="00F862A8"/>
    <w:rsid w:val="00F9276C"/>
    <w:rsid w:val="00F93C30"/>
    <w:rsid w:val="00FA494E"/>
    <w:rsid w:val="00FA7A25"/>
    <w:rsid w:val="00FB6FEB"/>
    <w:rsid w:val="00FC1FDE"/>
    <w:rsid w:val="00FD0526"/>
    <w:rsid w:val="00FE59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71881B"/>
  <w15:chartTrackingRefBased/>
  <w15:docId w15:val="{078E050A-E866-49D8-8DE3-0CCF00EB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80C1F"/>
  </w:style>
  <w:style w:type="paragraph" w:styleId="Kop1">
    <w:name w:val="heading 1"/>
    <w:basedOn w:val="Standaard"/>
    <w:next w:val="Standaard"/>
    <w:link w:val="Kop1Char"/>
    <w:uiPriority w:val="9"/>
    <w:qFormat/>
    <w:rsid w:val="00DA0D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A0D79"/>
    <w:pPr>
      <w:spacing w:after="0" w:line="240" w:lineRule="auto"/>
    </w:pPr>
  </w:style>
  <w:style w:type="character" w:customStyle="1" w:styleId="Kop1Char">
    <w:name w:val="Kop 1 Char"/>
    <w:basedOn w:val="Standaardalinea-lettertype"/>
    <w:link w:val="Kop1"/>
    <w:uiPriority w:val="9"/>
    <w:rsid w:val="00DA0D79"/>
    <w:rPr>
      <w:rFonts w:asciiTheme="majorHAnsi" w:eastAsiaTheme="majorEastAsia" w:hAnsiTheme="majorHAnsi" w:cstheme="majorBidi"/>
      <w:color w:val="2E74B5" w:themeColor="accent1" w:themeShade="BF"/>
      <w:sz w:val="32"/>
      <w:szCs w:val="32"/>
    </w:rPr>
  </w:style>
  <w:style w:type="paragraph" w:styleId="Bijschrift">
    <w:name w:val="caption"/>
    <w:basedOn w:val="Standaard"/>
    <w:next w:val="Standaard"/>
    <w:uiPriority w:val="35"/>
    <w:semiHidden/>
    <w:unhideWhenUsed/>
    <w:qFormat/>
    <w:rsid w:val="006E2BB3"/>
    <w:pPr>
      <w:spacing w:after="200" w:line="240" w:lineRule="auto"/>
    </w:pPr>
    <w:rPr>
      <w:i/>
      <w:iCs/>
      <w:color w:val="44546A" w:themeColor="text2"/>
      <w:sz w:val="18"/>
      <w:szCs w:val="18"/>
    </w:rPr>
  </w:style>
  <w:style w:type="table" w:styleId="Tabelraster">
    <w:name w:val="Table Grid"/>
    <w:basedOn w:val="Standaardtabel"/>
    <w:uiPriority w:val="39"/>
    <w:rsid w:val="00D55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basedOn w:val="Standaardalinea-lettertype"/>
    <w:uiPriority w:val="99"/>
    <w:semiHidden/>
    <w:unhideWhenUsed/>
    <w:rsid w:val="003E1755"/>
  </w:style>
  <w:style w:type="paragraph" w:styleId="Normaalweb">
    <w:name w:val="Normal (Web)"/>
    <w:basedOn w:val="Standaard"/>
    <w:uiPriority w:val="99"/>
    <w:semiHidden/>
    <w:unhideWhenUsed/>
    <w:rsid w:val="00A54AAB"/>
    <w:pPr>
      <w:spacing w:before="100" w:beforeAutospacing="1" w:after="100" w:afterAutospacing="1" w:line="240" w:lineRule="auto"/>
    </w:pPr>
    <w:rPr>
      <w:rFonts w:ascii="Times New Roman" w:eastAsiaTheme="minorEastAsia" w:hAnsi="Times New Roman" w:cs="Times New Roman"/>
      <w:sz w:val="24"/>
      <w:szCs w:val="24"/>
    </w:rPr>
  </w:style>
  <w:style w:type="paragraph" w:styleId="Lijstalinea">
    <w:name w:val="List Paragraph"/>
    <w:basedOn w:val="Standaard"/>
    <w:uiPriority w:val="34"/>
    <w:qFormat/>
    <w:rsid w:val="00F862A8"/>
    <w:pPr>
      <w:ind w:left="720"/>
      <w:contextualSpacing/>
    </w:pPr>
  </w:style>
  <w:style w:type="character" w:customStyle="1" w:styleId="InternetLink">
    <w:name w:val="Internet Link"/>
    <w:rsid w:val="00F862A8"/>
    <w:rPr>
      <w:color w:val="000080"/>
      <w:u w:val="single"/>
    </w:rPr>
  </w:style>
  <w:style w:type="paragraph" w:styleId="Ballontekst">
    <w:name w:val="Balloon Text"/>
    <w:basedOn w:val="Standaard"/>
    <w:link w:val="BallontekstChar"/>
    <w:uiPriority w:val="99"/>
    <w:semiHidden/>
    <w:unhideWhenUsed/>
    <w:rsid w:val="00366F8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6F81"/>
    <w:rPr>
      <w:rFonts w:ascii="Segoe UI" w:hAnsi="Segoe UI" w:cs="Segoe UI"/>
      <w:sz w:val="18"/>
      <w:szCs w:val="18"/>
    </w:rPr>
  </w:style>
  <w:style w:type="character" w:styleId="Verwijzingopmerking">
    <w:name w:val="annotation reference"/>
    <w:basedOn w:val="Standaardalinea-lettertype"/>
    <w:uiPriority w:val="99"/>
    <w:semiHidden/>
    <w:unhideWhenUsed/>
    <w:rsid w:val="00366F81"/>
    <w:rPr>
      <w:sz w:val="16"/>
      <w:szCs w:val="16"/>
    </w:rPr>
  </w:style>
  <w:style w:type="paragraph" w:styleId="Tekstopmerking">
    <w:name w:val="annotation text"/>
    <w:basedOn w:val="Standaard"/>
    <w:link w:val="TekstopmerkingChar"/>
    <w:uiPriority w:val="99"/>
    <w:semiHidden/>
    <w:unhideWhenUsed/>
    <w:rsid w:val="00366F8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66F81"/>
    <w:rPr>
      <w:sz w:val="20"/>
      <w:szCs w:val="20"/>
    </w:rPr>
  </w:style>
  <w:style w:type="paragraph" w:styleId="Onderwerpvanopmerking">
    <w:name w:val="annotation subject"/>
    <w:basedOn w:val="Tekstopmerking"/>
    <w:next w:val="Tekstopmerking"/>
    <w:link w:val="OnderwerpvanopmerkingChar"/>
    <w:uiPriority w:val="99"/>
    <w:semiHidden/>
    <w:unhideWhenUsed/>
    <w:rsid w:val="00366F81"/>
    <w:rPr>
      <w:b/>
      <w:bCs/>
    </w:rPr>
  </w:style>
  <w:style w:type="character" w:customStyle="1" w:styleId="OnderwerpvanopmerkingChar">
    <w:name w:val="Onderwerp van opmerking Char"/>
    <w:basedOn w:val="TekstopmerkingChar"/>
    <w:link w:val="Onderwerpvanopmerking"/>
    <w:uiPriority w:val="99"/>
    <w:semiHidden/>
    <w:rsid w:val="00366F81"/>
    <w:rPr>
      <w:b/>
      <w:bCs/>
      <w:sz w:val="20"/>
      <w:szCs w:val="20"/>
    </w:rPr>
  </w:style>
  <w:style w:type="paragraph" w:customStyle="1" w:styleId="EndNoteBibliographyTitle">
    <w:name w:val="EndNote Bibliography Title"/>
    <w:basedOn w:val="Standaard"/>
    <w:link w:val="EndNoteBibliographyTitleChar"/>
    <w:rsid w:val="00990A9D"/>
    <w:pPr>
      <w:spacing w:after="0"/>
      <w:jc w:val="center"/>
    </w:pPr>
    <w:rPr>
      <w:rFonts w:ascii="Calibri" w:hAnsi="Calibri"/>
      <w:noProof/>
    </w:rPr>
  </w:style>
  <w:style w:type="character" w:customStyle="1" w:styleId="EndNoteBibliographyTitleChar">
    <w:name w:val="EndNote Bibliography Title Char"/>
    <w:basedOn w:val="Standaardalinea-lettertype"/>
    <w:link w:val="EndNoteBibliographyTitle"/>
    <w:rsid w:val="00990A9D"/>
    <w:rPr>
      <w:rFonts w:ascii="Calibri" w:hAnsi="Calibri"/>
      <w:noProof/>
    </w:rPr>
  </w:style>
  <w:style w:type="paragraph" w:customStyle="1" w:styleId="EndNoteBibliography">
    <w:name w:val="EndNote Bibliography"/>
    <w:basedOn w:val="Standaard"/>
    <w:link w:val="EndNoteBibliographyChar"/>
    <w:rsid w:val="00990A9D"/>
    <w:pPr>
      <w:spacing w:line="240" w:lineRule="auto"/>
    </w:pPr>
    <w:rPr>
      <w:rFonts w:ascii="Calibri" w:hAnsi="Calibri"/>
      <w:noProof/>
    </w:rPr>
  </w:style>
  <w:style w:type="character" w:customStyle="1" w:styleId="EndNoteBibliographyChar">
    <w:name w:val="EndNote Bibliography Char"/>
    <w:basedOn w:val="Standaardalinea-lettertype"/>
    <w:link w:val="EndNoteBibliography"/>
    <w:rsid w:val="00990A9D"/>
    <w:rPr>
      <w:rFonts w:ascii="Calibri" w:hAnsi="Calibri"/>
      <w:noProof/>
    </w:rPr>
  </w:style>
  <w:style w:type="paragraph" w:styleId="Revisie">
    <w:name w:val="Revision"/>
    <w:hidden/>
    <w:uiPriority w:val="99"/>
    <w:semiHidden/>
    <w:rsid w:val="00287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8902">
      <w:bodyDiv w:val="1"/>
      <w:marLeft w:val="0"/>
      <w:marRight w:val="0"/>
      <w:marTop w:val="0"/>
      <w:marBottom w:val="0"/>
      <w:divBdr>
        <w:top w:val="none" w:sz="0" w:space="0" w:color="auto"/>
        <w:left w:val="none" w:sz="0" w:space="0" w:color="auto"/>
        <w:bottom w:val="none" w:sz="0" w:space="0" w:color="auto"/>
        <w:right w:val="none" w:sz="0" w:space="0" w:color="auto"/>
      </w:divBdr>
    </w:div>
    <w:div w:id="538199513">
      <w:bodyDiv w:val="1"/>
      <w:marLeft w:val="0"/>
      <w:marRight w:val="0"/>
      <w:marTop w:val="0"/>
      <w:marBottom w:val="0"/>
      <w:divBdr>
        <w:top w:val="none" w:sz="0" w:space="0" w:color="auto"/>
        <w:left w:val="none" w:sz="0" w:space="0" w:color="auto"/>
        <w:bottom w:val="none" w:sz="0" w:space="0" w:color="auto"/>
        <w:right w:val="none" w:sz="0" w:space="0" w:color="auto"/>
      </w:divBdr>
    </w:div>
    <w:div w:id="867059825">
      <w:bodyDiv w:val="1"/>
      <w:marLeft w:val="0"/>
      <w:marRight w:val="0"/>
      <w:marTop w:val="0"/>
      <w:marBottom w:val="0"/>
      <w:divBdr>
        <w:top w:val="none" w:sz="0" w:space="0" w:color="auto"/>
        <w:left w:val="none" w:sz="0" w:space="0" w:color="auto"/>
        <w:bottom w:val="none" w:sz="0" w:space="0" w:color="auto"/>
        <w:right w:val="none" w:sz="0" w:space="0" w:color="auto"/>
      </w:divBdr>
    </w:div>
    <w:div w:id="1448038806">
      <w:bodyDiv w:val="1"/>
      <w:marLeft w:val="0"/>
      <w:marRight w:val="0"/>
      <w:marTop w:val="0"/>
      <w:marBottom w:val="0"/>
      <w:divBdr>
        <w:top w:val="none" w:sz="0" w:space="0" w:color="auto"/>
        <w:left w:val="none" w:sz="0" w:space="0" w:color="auto"/>
        <w:bottom w:val="none" w:sz="0" w:space="0" w:color="auto"/>
        <w:right w:val="none" w:sz="0" w:space="0" w:color="auto"/>
      </w:divBdr>
    </w:div>
    <w:div w:id="1623027476">
      <w:bodyDiv w:val="1"/>
      <w:marLeft w:val="0"/>
      <w:marRight w:val="0"/>
      <w:marTop w:val="0"/>
      <w:marBottom w:val="0"/>
      <w:divBdr>
        <w:top w:val="none" w:sz="0" w:space="0" w:color="auto"/>
        <w:left w:val="none" w:sz="0" w:space="0" w:color="auto"/>
        <w:bottom w:val="none" w:sz="0" w:space="0" w:color="auto"/>
        <w:right w:val="none" w:sz="0" w:space="0" w:color="auto"/>
      </w:divBdr>
    </w:div>
    <w:div w:id="1886402259">
      <w:bodyDiv w:val="1"/>
      <w:marLeft w:val="0"/>
      <w:marRight w:val="0"/>
      <w:marTop w:val="0"/>
      <w:marBottom w:val="0"/>
      <w:divBdr>
        <w:top w:val="none" w:sz="0" w:space="0" w:color="auto"/>
        <w:left w:val="none" w:sz="0" w:space="0" w:color="auto"/>
        <w:bottom w:val="none" w:sz="0" w:space="0" w:color="auto"/>
        <w:right w:val="none" w:sz="0" w:space="0" w:color="auto"/>
      </w:divBdr>
      <w:divsChild>
        <w:div w:id="596332769">
          <w:marLeft w:val="0"/>
          <w:marRight w:val="0"/>
          <w:marTop w:val="0"/>
          <w:marBottom w:val="0"/>
          <w:divBdr>
            <w:top w:val="none" w:sz="0" w:space="0" w:color="auto"/>
            <w:left w:val="none" w:sz="0" w:space="0" w:color="auto"/>
            <w:bottom w:val="none" w:sz="0" w:space="0" w:color="auto"/>
            <w:right w:val="none" w:sz="0" w:space="0" w:color="auto"/>
          </w:divBdr>
          <w:divsChild>
            <w:div w:id="630599414">
              <w:marLeft w:val="0"/>
              <w:marRight w:val="60"/>
              <w:marTop w:val="0"/>
              <w:marBottom w:val="0"/>
              <w:divBdr>
                <w:top w:val="none" w:sz="0" w:space="0" w:color="auto"/>
                <w:left w:val="none" w:sz="0" w:space="0" w:color="auto"/>
                <w:bottom w:val="none" w:sz="0" w:space="0" w:color="auto"/>
                <w:right w:val="none" w:sz="0" w:space="0" w:color="auto"/>
              </w:divBdr>
              <w:divsChild>
                <w:div w:id="2092391338">
                  <w:marLeft w:val="0"/>
                  <w:marRight w:val="0"/>
                  <w:marTop w:val="0"/>
                  <w:marBottom w:val="120"/>
                  <w:divBdr>
                    <w:top w:val="single" w:sz="6" w:space="0" w:color="C0C0C0"/>
                    <w:left w:val="single" w:sz="6" w:space="0" w:color="D9D9D9"/>
                    <w:bottom w:val="single" w:sz="6" w:space="0" w:color="D9D9D9"/>
                    <w:right w:val="single" w:sz="6" w:space="0" w:color="D9D9D9"/>
                  </w:divBdr>
                  <w:divsChild>
                    <w:div w:id="239414394">
                      <w:marLeft w:val="0"/>
                      <w:marRight w:val="0"/>
                      <w:marTop w:val="0"/>
                      <w:marBottom w:val="0"/>
                      <w:divBdr>
                        <w:top w:val="none" w:sz="0" w:space="0" w:color="auto"/>
                        <w:left w:val="none" w:sz="0" w:space="0" w:color="auto"/>
                        <w:bottom w:val="none" w:sz="0" w:space="0" w:color="auto"/>
                        <w:right w:val="none" w:sz="0" w:space="0" w:color="auto"/>
                      </w:divBdr>
                    </w:div>
                    <w:div w:id="14562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00036">
          <w:marLeft w:val="0"/>
          <w:marRight w:val="0"/>
          <w:marTop w:val="0"/>
          <w:marBottom w:val="0"/>
          <w:divBdr>
            <w:top w:val="none" w:sz="0" w:space="0" w:color="auto"/>
            <w:left w:val="none" w:sz="0" w:space="0" w:color="auto"/>
            <w:bottom w:val="none" w:sz="0" w:space="0" w:color="auto"/>
            <w:right w:val="none" w:sz="0" w:space="0" w:color="auto"/>
          </w:divBdr>
          <w:divsChild>
            <w:div w:id="2080976384">
              <w:marLeft w:val="60"/>
              <w:marRight w:val="0"/>
              <w:marTop w:val="0"/>
              <w:marBottom w:val="0"/>
              <w:divBdr>
                <w:top w:val="none" w:sz="0" w:space="0" w:color="auto"/>
                <w:left w:val="none" w:sz="0" w:space="0" w:color="auto"/>
                <w:bottom w:val="none" w:sz="0" w:space="0" w:color="auto"/>
                <w:right w:val="none" w:sz="0" w:space="0" w:color="auto"/>
              </w:divBdr>
              <w:divsChild>
                <w:div w:id="259489337">
                  <w:marLeft w:val="0"/>
                  <w:marRight w:val="0"/>
                  <w:marTop w:val="0"/>
                  <w:marBottom w:val="0"/>
                  <w:divBdr>
                    <w:top w:val="none" w:sz="0" w:space="0" w:color="auto"/>
                    <w:left w:val="none" w:sz="0" w:space="0" w:color="auto"/>
                    <w:bottom w:val="none" w:sz="0" w:space="0" w:color="auto"/>
                    <w:right w:val="none" w:sz="0" w:space="0" w:color="auto"/>
                  </w:divBdr>
                  <w:divsChild>
                    <w:div w:id="959411118">
                      <w:marLeft w:val="0"/>
                      <w:marRight w:val="0"/>
                      <w:marTop w:val="0"/>
                      <w:marBottom w:val="120"/>
                      <w:divBdr>
                        <w:top w:val="single" w:sz="6" w:space="0" w:color="F5F5F5"/>
                        <w:left w:val="single" w:sz="6" w:space="0" w:color="F5F5F5"/>
                        <w:bottom w:val="single" w:sz="6" w:space="0" w:color="F5F5F5"/>
                        <w:right w:val="single" w:sz="6" w:space="0" w:color="F5F5F5"/>
                      </w:divBdr>
                      <w:divsChild>
                        <w:div w:id="591399978">
                          <w:marLeft w:val="0"/>
                          <w:marRight w:val="0"/>
                          <w:marTop w:val="0"/>
                          <w:marBottom w:val="0"/>
                          <w:divBdr>
                            <w:top w:val="none" w:sz="0" w:space="0" w:color="auto"/>
                            <w:left w:val="none" w:sz="0" w:space="0" w:color="auto"/>
                            <w:bottom w:val="none" w:sz="0" w:space="0" w:color="auto"/>
                            <w:right w:val="none" w:sz="0" w:space="0" w:color="auto"/>
                          </w:divBdr>
                          <w:divsChild>
                            <w:div w:id="157970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84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4043-AFDF-46E0-BE3E-502B7D51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11</Pages>
  <Words>2030</Words>
  <Characters>11168</Characters>
  <Application>Microsoft Office Word</Application>
  <DocSecurity>0</DocSecurity>
  <Lines>93</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AMC</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 Krzyzewska</dc:creator>
  <cp:keywords/>
  <dc:description/>
  <cp:lastModifiedBy>Krzyzewska, I.M.</cp:lastModifiedBy>
  <cp:revision>54</cp:revision>
  <dcterms:created xsi:type="dcterms:W3CDTF">2018-12-17T10:55:00Z</dcterms:created>
  <dcterms:modified xsi:type="dcterms:W3CDTF">2019-03-06T18:09:00Z</dcterms:modified>
</cp:coreProperties>
</file>