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777EBA" w14:textId="77777777" w:rsidR="00965F86" w:rsidRPr="00334109" w:rsidRDefault="00965F86" w:rsidP="00965F86">
      <w:pPr>
        <w:spacing w:line="480" w:lineRule="auto"/>
        <w:jc w:val="center"/>
        <w:rPr>
          <w:rFonts w:asciiTheme="minorHAnsi" w:hAnsiTheme="minorHAnsi" w:cstheme="minorHAnsi"/>
          <w:b/>
          <w:color w:val="000000" w:themeColor="text1"/>
          <w:sz w:val="32"/>
          <w:szCs w:val="32"/>
        </w:rPr>
      </w:pPr>
      <w:bookmarkStart w:id="0" w:name="_GoBack"/>
      <w:bookmarkEnd w:id="0"/>
      <w:r w:rsidRPr="00334109">
        <w:rPr>
          <w:rFonts w:asciiTheme="minorHAnsi" w:hAnsiTheme="minorHAnsi" w:cstheme="minorHAnsi"/>
          <w:b/>
          <w:color w:val="000000" w:themeColor="text1"/>
          <w:sz w:val="32"/>
          <w:szCs w:val="32"/>
        </w:rPr>
        <w:t>The Association of Crowding within Households and Behavioural Problems in Children; longitudinal data from the Southampton Women’s Survey</w:t>
      </w:r>
    </w:p>
    <w:p w14:paraId="6F458DB8" w14:textId="77777777" w:rsidR="00965F86" w:rsidRPr="00334109" w:rsidRDefault="00965F86" w:rsidP="00965F86">
      <w:pPr>
        <w:spacing w:line="480" w:lineRule="auto"/>
        <w:ind w:left="142" w:hanging="142"/>
        <w:rPr>
          <w:rFonts w:asciiTheme="minorHAnsi" w:hAnsiTheme="minorHAnsi"/>
          <w:color w:val="000000" w:themeColor="text1"/>
        </w:rPr>
      </w:pPr>
    </w:p>
    <w:p w14:paraId="5A5AB81D" w14:textId="77777777" w:rsidR="00965F86" w:rsidRPr="00334109" w:rsidRDefault="00965F86" w:rsidP="00965F86">
      <w:pPr>
        <w:spacing w:line="480" w:lineRule="auto"/>
        <w:ind w:left="142" w:hanging="142"/>
        <w:rPr>
          <w:rFonts w:asciiTheme="minorHAnsi" w:hAnsiTheme="minorHAnsi"/>
          <w:color w:val="000000" w:themeColor="text1"/>
        </w:rPr>
      </w:pPr>
      <w:r w:rsidRPr="00334109">
        <w:rPr>
          <w:rFonts w:asciiTheme="minorHAnsi" w:hAnsiTheme="minorHAnsi"/>
          <w:color w:val="000000" w:themeColor="text1"/>
        </w:rPr>
        <w:t>Dr Rachael Marsh,</w:t>
      </w:r>
      <w:r w:rsidRPr="00334109">
        <w:rPr>
          <w:rFonts w:asciiTheme="minorHAnsi" w:hAnsiTheme="minorHAnsi"/>
          <w:color w:val="000000" w:themeColor="text1"/>
          <w:vertAlign w:val="superscript"/>
        </w:rPr>
        <w:t>a</w:t>
      </w:r>
      <w:r w:rsidRPr="00334109">
        <w:rPr>
          <w:rFonts w:asciiTheme="minorHAnsi" w:hAnsiTheme="minorHAnsi"/>
          <w:color w:val="000000" w:themeColor="text1"/>
        </w:rPr>
        <w:t xml:space="preserve"> Ms Theodosia </w:t>
      </w:r>
      <w:r w:rsidRPr="00334109">
        <w:rPr>
          <w:rFonts w:asciiTheme="minorHAnsi" w:hAnsiTheme="minorHAnsi" w:cstheme="minorHAnsi"/>
          <w:color w:val="000000" w:themeColor="text1"/>
        </w:rPr>
        <w:t>Salika,</w:t>
      </w:r>
      <w:r w:rsidRPr="00334109">
        <w:rPr>
          <w:rFonts w:asciiTheme="minorHAnsi" w:hAnsiTheme="minorHAnsi" w:cstheme="minorHAnsi"/>
          <w:color w:val="000000" w:themeColor="text1"/>
          <w:vertAlign w:val="superscript"/>
        </w:rPr>
        <w:t>a</w:t>
      </w:r>
      <w:r w:rsidRPr="00334109">
        <w:rPr>
          <w:rFonts w:asciiTheme="minorHAnsi" w:hAnsiTheme="minorHAnsi" w:cstheme="minorHAnsi"/>
          <w:color w:val="000000" w:themeColor="text1"/>
        </w:rPr>
        <w:t xml:space="preserve"> Dr Sarah </w:t>
      </w:r>
      <w:r w:rsidRPr="00334109">
        <w:rPr>
          <w:rFonts w:asciiTheme="minorHAnsi" w:hAnsiTheme="minorHAnsi"/>
          <w:color w:val="000000" w:themeColor="text1"/>
        </w:rPr>
        <w:t>Crozier,</w:t>
      </w:r>
      <w:r w:rsidRPr="00334109">
        <w:rPr>
          <w:rFonts w:asciiTheme="minorHAnsi" w:hAnsiTheme="minorHAnsi"/>
          <w:color w:val="000000" w:themeColor="text1"/>
          <w:vertAlign w:val="superscript"/>
        </w:rPr>
        <w:t xml:space="preserve">a </w:t>
      </w:r>
      <w:r w:rsidRPr="00334109">
        <w:rPr>
          <w:rFonts w:asciiTheme="minorHAnsi" w:hAnsiTheme="minorHAnsi"/>
          <w:color w:val="000000" w:themeColor="text1"/>
        </w:rPr>
        <w:t>Prof Sian Robinson,</w:t>
      </w:r>
      <w:r w:rsidRPr="00334109">
        <w:rPr>
          <w:rFonts w:asciiTheme="minorHAnsi" w:hAnsiTheme="minorHAnsi"/>
          <w:color w:val="000000" w:themeColor="text1"/>
          <w:vertAlign w:val="superscript"/>
        </w:rPr>
        <w:t>a,b</w:t>
      </w:r>
      <w:r w:rsidRPr="00334109">
        <w:rPr>
          <w:rFonts w:asciiTheme="minorHAnsi" w:hAnsiTheme="minorHAnsi"/>
          <w:color w:val="000000" w:themeColor="text1"/>
        </w:rPr>
        <w:t xml:space="preserve"> Prof Cyrus Cooper,</w:t>
      </w:r>
      <w:r w:rsidRPr="00334109">
        <w:rPr>
          <w:rFonts w:asciiTheme="minorHAnsi" w:hAnsiTheme="minorHAnsi"/>
          <w:color w:val="000000" w:themeColor="text1"/>
          <w:vertAlign w:val="superscript"/>
        </w:rPr>
        <w:t>a,b</w:t>
      </w:r>
      <w:r w:rsidRPr="00334109">
        <w:rPr>
          <w:rFonts w:asciiTheme="minorHAnsi" w:hAnsiTheme="minorHAnsi"/>
          <w:color w:val="000000" w:themeColor="text1"/>
        </w:rPr>
        <w:t xml:space="preserve"> Prof Keith Godfrey,</w:t>
      </w:r>
      <w:r w:rsidRPr="00334109">
        <w:rPr>
          <w:rFonts w:asciiTheme="minorHAnsi" w:hAnsiTheme="minorHAnsi"/>
          <w:color w:val="000000" w:themeColor="text1"/>
          <w:vertAlign w:val="superscript"/>
        </w:rPr>
        <w:t xml:space="preserve"> a,b</w:t>
      </w:r>
      <w:r w:rsidRPr="00334109">
        <w:rPr>
          <w:rFonts w:asciiTheme="minorHAnsi" w:hAnsiTheme="minorHAnsi"/>
          <w:color w:val="000000" w:themeColor="text1"/>
        </w:rPr>
        <w:t xml:space="preserve"> Prof Hazel Inskip</w:t>
      </w:r>
      <w:r w:rsidRPr="00334109">
        <w:rPr>
          <w:rFonts w:asciiTheme="minorHAnsi" w:hAnsiTheme="minorHAnsi" w:cstheme="minorHAnsi"/>
          <w:color w:val="000000" w:themeColor="text1"/>
        </w:rPr>
        <w:t>,*</w:t>
      </w:r>
      <w:r w:rsidRPr="00334109">
        <w:rPr>
          <w:rFonts w:asciiTheme="minorHAnsi" w:hAnsiTheme="minorHAnsi"/>
          <w:color w:val="000000" w:themeColor="text1"/>
          <w:vertAlign w:val="superscript"/>
        </w:rPr>
        <w:t>a,b</w:t>
      </w:r>
      <w:r w:rsidRPr="00334109">
        <w:rPr>
          <w:rFonts w:asciiTheme="minorHAnsi" w:hAnsiTheme="minorHAnsi"/>
          <w:color w:val="000000" w:themeColor="text1"/>
        </w:rPr>
        <w:t xml:space="preserve"> Prof Janis Baird</w:t>
      </w:r>
      <w:r w:rsidRPr="00334109">
        <w:rPr>
          <w:rFonts w:asciiTheme="minorHAnsi" w:hAnsiTheme="minorHAnsi" w:cstheme="minorHAnsi"/>
          <w:color w:val="000000" w:themeColor="text1"/>
        </w:rPr>
        <w:t>,*</w:t>
      </w:r>
      <w:r w:rsidRPr="00334109">
        <w:rPr>
          <w:rFonts w:asciiTheme="minorHAnsi" w:hAnsiTheme="minorHAnsi"/>
          <w:color w:val="000000" w:themeColor="text1"/>
          <w:vertAlign w:val="superscript"/>
        </w:rPr>
        <w:t>a,b</w:t>
      </w:r>
      <w:r w:rsidRPr="00334109">
        <w:rPr>
          <w:rFonts w:asciiTheme="minorHAnsi" w:hAnsiTheme="minorHAnsi"/>
          <w:color w:val="000000" w:themeColor="text1"/>
        </w:rPr>
        <w:t xml:space="preserve"> and the SWS Study Group</w:t>
      </w:r>
    </w:p>
    <w:p w14:paraId="65561C81" w14:textId="77777777" w:rsidR="00965F86" w:rsidRPr="00334109" w:rsidRDefault="00965F86" w:rsidP="00965F86">
      <w:pPr>
        <w:spacing w:line="480" w:lineRule="auto"/>
        <w:ind w:left="142" w:hanging="142"/>
        <w:rPr>
          <w:rFonts w:asciiTheme="minorHAnsi" w:hAnsiTheme="minorHAnsi" w:cstheme="minorHAnsi"/>
          <w:color w:val="000000" w:themeColor="text1"/>
        </w:rPr>
      </w:pPr>
    </w:p>
    <w:p w14:paraId="33907740" w14:textId="77777777" w:rsidR="00965F86" w:rsidRPr="00334109" w:rsidRDefault="00965F86" w:rsidP="00965F86">
      <w:pPr>
        <w:spacing w:line="480" w:lineRule="auto"/>
        <w:ind w:left="142" w:hanging="142"/>
        <w:rPr>
          <w:rFonts w:asciiTheme="minorHAnsi" w:hAnsiTheme="minorHAnsi" w:cstheme="minorHAnsi"/>
          <w:color w:val="000000" w:themeColor="text1"/>
        </w:rPr>
      </w:pPr>
      <w:r w:rsidRPr="00334109">
        <w:rPr>
          <w:rFonts w:asciiTheme="minorHAnsi" w:hAnsiTheme="minorHAnsi" w:cstheme="minorHAnsi"/>
          <w:color w:val="000000" w:themeColor="text1"/>
        </w:rPr>
        <w:t>* (joint last authors)</w:t>
      </w:r>
    </w:p>
    <w:p w14:paraId="483BABCA" w14:textId="77777777" w:rsidR="00965F86" w:rsidRPr="00334109" w:rsidRDefault="00965F86" w:rsidP="00965F86">
      <w:pPr>
        <w:spacing w:line="480" w:lineRule="auto"/>
        <w:ind w:left="142" w:hanging="142"/>
        <w:rPr>
          <w:rFonts w:asciiTheme="minorHAnsi" w:hAnsiTheme="minorHAnsi"/>
          <w:color w:val="000000" w:themeColor="text1"/>
        </w:rPr>
      </w:pPr>
    </w:p>
    <w:p w14:paraId="343A408C" w14:textId="77777777" w:rsidR="00965F86" w:rsidRPr="00334109" w:rsidRDefault="00965F86" w:rsidP="00965F86">
      <w:pPr>
        <w:spacing w:line="480" w:lineRule="auto"/>
        <w:rPr>
          <w:rFonts w:asciiTheme="minorHAnsi" w:hAnsiTheme="minorHAnsi"/>
          <w:color w:val="000000" w:themeColor="text1"/>
        </w:rPr>
      </w:pPr>
      <w:r w:rsidRPr="00334109">
        <w:rPr>
          <w:rFonts w:asciiTheme="minorHAnsi" w:hAnsiTheme="minorHAnsi"/>
          <w:color w:val="000000" w:themeColor="text1"/>
          <w:vertAlign w:val="superscript"/>
        </w:rPr>
        <w:t xml:space="preserve">a </w:t>
      </w:r>
      <w:r w:rsidRPr="00334109">
        <w:rPr>
          <w:rFonts w:asciiTheme="minorHAnsi" w:hAnsiTheme="minorHAnsi"/>
          <w:color w:val="000000" w:themeColor="text1"/>
        </w:rPr>
        <w:t xml:space="preserve">Medical Research Council Lifecourse Epidemiology Unit, University of Southampton, Southampton General Hospital, Southampton SO16 6YD </w:t>
      </w:r>
    </w:p>
    <w:p w14:paraId="39CAFE5F" w14:textId="77777777" w:rsidR="00965F86" w:rsidRPr="00334109" w:rsidRDefault="00965F86" w:rsidP="00965F86">
      <w:pPr>
        <w:spacing w:line="480" w:lineRule="auto"/>
        <w:ind w:left="142" w:hanging="142"/>
        <w:rPr>
          <w:rFonts w:asciiTheme="minorHAnsi" w:hAnsiTheme="minorHAnsi"/>
          <w:color w:val="000000" w:themeColor="text1"/>
          <w:vertAlign w:val="superscript"/>
        </w:rPr>
      </w:pPr>
    </w:p>
    <w:p w14:paraId="3B8D4F3D" w14:textId="6F4A3958" w:rsidR="00965F86" w:rsidRPr="00334109" w:rsidRDefault="00965F86" w:rsidP="00965F86">
      <w:pPr>
        <w:spacing w:line="480" w:lineRule="auto"/>
        <w:ind w:left="142" w:hanging="142"/>
        <w:rPr>
          <w:rFonts w:asciiTheme="minorHAnsi" w:hAnsiTheme="minorHAnsi"/>
          <w:color w:val="000000" w:themeColor="text1"/>
        </w:rPr>
      </w:pPr>
      <w:r w:rsidRPr="00334109">
        <w:rPr>
          <w:rFonts w:asciiTheme="minorHAnsi" w:hAnsiTheme="minorHAnsi"/>
          <w:color w:val="000000" w:themeColor="text1"/>
          <w:vertAlign w:val="superscript"/>
        </w:rPr>
        <w:t>b</w:t>
      </w:r>
      <w:r w:rsidRPr="00334109">
        <w:rPr>
          <w:rFonts w:asciiTheme="minorHAnsi" w:hAnsiTheme="minorHAnsi"/>
          <w:color w:val="000000" w:themeColor="text1"/>
        </w:rPr>
        <w:t xml:space="preserve"> NIHR Southampton Biomedical Research Centre, University of Southampton and University Hospital Southampton NHS Foundation Trust, Southampton, UK</w:t>
      </w:r>
    </w:p>
    <w:p w14:paraId="0D86C69B" w14:textId="067DCF80" w:rsidR="00711C55" w:rsidRPr="00334109" w:rsidRDefault="00711C55" w:rsidP="00965F86">
      <w:pPr>
        <w:spacing w:line="480" w:lineRule="auto"/>
        <w:ind w:left="142" w:hanging="142"/>
        <w:rPr>
          <w:rFonts w:asciiTheme="minorHAnsi" w:hAnsiTheme="minorHAnsi"/>
          <w:color w:val="000000" w:themeColor="text1"/>
        </w:rPr>
      </w:pPr>
    </w:p>
    <w:p w14:paraId="238E14E7" w14:textId="59015EFD" w:rsidR="00711C55" w:rsidRPr="00334109" w:rsidRDefault="00711C55" w:rsidP="00965F86">
      <w:pPr>
        <w:spacing w:line="480" w:lineRule="auto"/>
        <w:ind w:left="142" w:hanging="142"/>
        <w:rPr>
          <w:rFonts w:asciiTheme="minorHAnsi" w:hAnsiTheme="minorHAnsi"/>
          <w:color w:val="000000" w:themeColor="text1"/>
        </w:rPr>
      </w:pPr>
    </w:p>
    <w:p w14:paraId="24A5FFDB" w14:textId="77777777" w:rsidR="00711C55" w:rsidRPr="00334109" w:rsidRDefault="00711C55" w:rsidP="00965F86">
      <w:pPr>
        <w:spacing w:line="480" w:lineRule="auto"/>
        <w:ind w:left="142" w:hanging="142"/>
        <w:rPr>
          <w:rFonts w:asciiTheme="minorHAnsi" w:hAnsiTheme="minorHAnsi"/>
          <w:color w:val="000000" w:themeColor="text1"/>
        </w:rPr>
      </w:pPr>
    </w:p>
    <w:p w14:paraId="0718A449" w14:textId="77777777" w:rsidR="00711C55" w:rsidRPr="00334109" w:rsidRDefault="00711C55" w:rsidP="00711C55">
      <w:pPr>
        <w:spacing w:line="480" w:lineRule="auto"/>
        <w:rPr>
          <w:rFonts w:asciiTheme="minorHAnsi" w:hAnsiTheme="minorHAnsi"/>
          <w:color w:val="000000" w:themeColor="text1"/>
        </w:rPr>
      </w:pPr>
      <w:r w:rsidRPr="00334109">
        <w:rPr>
          <w:rFonts w:asciiTheme="minorHAnsi" w:hAnsiTheme="minorHAnsi"/>
          <w:b/>
          <w:color w:val="000000" w:themeColor="text1"/>
        </w:rPr>
        <w:t>Correspondence and reprint requests to:</w:t>
      </w:r>
    </w:p>
    <w:p w14:paraId="57632D6E" w14:textId="77777777" w:rsidR="00711C55" w:rsidRPr="00334109" w:rsidRDefault="00711C55" w:rsidP="00711C55">
      <w:pPr>
        <w:spacing w:line="480" w:lineRule="auto"/>
        <w:rPr>
          <w:rFonts w:asciiTheme="minorHAnsi" w:hAnsiTheme="minorHAnsi" w:cstheme="minorHAnsi"/>
          <w:color w:val="000000" w:themeColor="text1"/>
          <w:vertAlign w:val="superscript"/>
        </w:rPr>
      </w:pPr>
      <w:r w:rsidRPr="00334109">
        <w:rPr>
          <w:rFonts w:asciiTheme="minorHAnsi" w:hAnsiTheme="minorHAnsi"/>
          <w:color w:val="000000" w:themeColor="text1"/>
        </w:rPr>
        <w:t>Dr Rachael Marsh, MRC Lifecourse Epidemiology Unit, Southampton General Hospital, Southampton SO16 6YD, UK.</w:t>
      </w:r>
      <w:r w:rsidRPr="00334109">
        <w:rPr>
          <w:rFonts w:asciiTheme="minorHAnsi" w:hAnsiTheme="minorHAnsi" w:cstheme="minorHAnsi"/>
          <w:color w:val="000000" w:themeColor="text1"/>
          <w:vertAlign w:val="superscript"/>
        </w:rPr>
        <w:t xml:space="preserve"> </w:t>
      </w:r>
      <w:r w:rsidRPr="00334109">
        <w:rPr>
          <w:rFonts w:asciiTheme="minorHAnsi" w:hAnsiTheme="minorHAnsi"/>
          <w:color w:val="000000" w:themeColor="text1"/>
        </w:rPr>
        <w:t xml:space="preserve">Email: </w:t>
      </w:r>
      <w:hyperlink r:id="rId8" w:history="1">
        <w:r w:rsidRPr="00334109">
          <w:rPr>
            <w:rStyle w:val="Hyperlink"/>
            <w:rFonts w:asciiTheme="minorHAnsi" w:hAnsiTheme="minorHAnsi"/>
            <w:color w:val="000000" w:themeColor="text1"/>
            <w:u w:val="none"/>
          </w:rPr>
          <w:t>rachaelmarsh@nhs.net</w:t>
        </w:r>
      </w:hyperlink>
    </w:p>
    <w:p w14:paraId="401F2D46" w14:textId="77777777" w:rsidR="00711C55" w:rsidRPr="00334109" w:rsidRDefault="00711C55" w:rsidP="00965F86">
      <w:pPr>
        <w:spacing w:line="480" w:lineRule="auto"/>
        <w:ind w:left="142" w:hanging="142"/>
        <w:rPr>
          <w:rFonts w:asciiTheme="minorHAnsi" w:hAnsiTheme="minorHAnsi"/>
          <w:color w:val="000000" w:themeColor="text1"/>
        </w:rPr>
      </w:pPr>
    </w:p>
    <w:p w14:paraId="3C041EAC" w14:textId="7473BF55" w:rsidR="00965F86" w:rsidRPr="00334109" w:rsidRDefault="00965F86" w:rsidP="00965F86">
      <w:pPr>
        <w:spacing w:line="480" w:lineRule="auto"/>
        <w:rPr>
          <w:rFonts w:asciiTheme="minorHAnsi" w:eastAsia="Calibri" w:hAnsiTheme="minorHAnsi"/>
          <w:b/>
          <w:color w:val="000000" w:themeColor="text1"/>
          <w:u w:val="single"/>
        </w:rPr>
      </w:pPr>
    </w:p>
    <w:p w14:paraId="45B6E98A" w14:textId="77777777" w:rsidR="001C4FC8" w:rsidRPr="00232BA5" w:rsidRDefault="001C4FC8" w:rsidP="00232BA5">
      <w:pPr>
        <w:spacing w:line="480" w:lineRule="auto"/>
        <w:rPr>
          <w:rFonts w:asciiTheme="minorHAnsi" w:eastAsia="Calibri" w:hAnsiTheme="minorHAnsi"/>
          <w:b/>
          <w:color w:val="000000" w:themeColor="text1"/>
          <w:u w:val="single"/>
        </w:rPr>
      </w:pPr>
      <w:r w:rsidRPr="00232BA5">
        <w:rPr>
          <w:rFonts w:asciiTheme="minorHAnsi" w:eastAsia="Calibri" w:hAnsiTheme="minorHAnsi"/>
          <w:b/>
          <w:color w:val="000000" w:themeColor="text1"/>
          <w:u w:val="single"/>
        </w:rPr>
        <w:lastRenderedPageBreak/>
        <w:t>Social media quote</w:t>
      </w:r>
    </w:p>
    <w:p w14:paraId="28219495" w14:textId="16337DE3" w:rsidR="00232BA5" w:rsidRPr="00232BA5" w:rsidRDefault="00232BA5" w:rsidP="00232BA5">
      <w:pPr>
        <w:pStyle w:val="NormalWeb"/>
        <w:spacing w:before="0" w:beforeAutospacing="0" w:after="0" w:afterAutospacing="0" w:line="480" w:lineRule="auto"/>
        <w:rPr>
          <w:rFonts w:asciiTheme="minorHAnsi" w:hAnsiTheme="minorHAnsi" w:cstheme="minorHAnsi"/>
          <w:color w:val="000000" w:themeColor="text1"/>
        </w:rPr>
      </w:pPr>
      <w:bookmarkStart w:id="1" w:name="OLE_LINK1"/>
      <w:bookmarkStart w:id="2" w:name="OLE_LINK2"/>
      <w:r w:rsidRPr="00232BA5">
        <w:rPr>
          <w:rFonts w:asciiTheme="minorHAnsi" w:hAnsiTheme="minorHAnsi" w:cstheme="minorHAnsi"/>
          <w:color w:val="000000" w:themeColor="text1"/>
        </w:rPr>
        <w:t>Living in a more crowded home is associated with a greater risk of behavioural problems in children, independent of confounding factors. Crowding occurs more commonly in social housing.</w:t>
      </w:r>
    </w:p>
    <w:p w14:paraId="2B4DEED3" w14:textId="77777777" w:rsidR="00232BA5" w:rsidRPr="00232BA5" w:rsidRDefault="00232BA5" w:rsidP="00232BA5">
      <w:pPr>
        <w:pStyle w:val="NormalWeb"/>
        <w:spacing w:before="0" w:beforeAutospacing="0" w:after="0" w:afterAutospacing="0" w:line="480" w:lineRule="auto"/>
        <w:rPr>
          <w:rFonts w:asciiTheme="minorHAnsi" w:hAnsiTheme="minorHAnsi" w:cstheme="minorHAnsi"/>
          <w:color w:val="000000" w:themeColor="text1"/>
        </w:rPr>
      </w:pPr>
    </w:p>
    <w:p w14:paraId="20A4EEEF" w14:textId="726F1798" w:rsidR="009E62BD" w:rsidRPr="00334109" w:rsidRDefault="00232BA5" w:rsidP="009E62BD">
      <w:pPr>
        <w:spacing w:line="480" w:lineRule="auto"/>
        <w:outlineLvl w:val="0"/>
        <w:rPr>
          <w:rFonts w:asciiTheme="minorHAnsi" w:hAnsiTheme="minorHAnsi" w:cstheme="minorHAnsi"/>
          <w:b/>
          <w:color w:val="000000" w:themeColor="text1"/>
        </w:rPr>
      </w:pPr>
      <w:r w:rsidRPr="00232BA5">
        <w:rPr>
          <w:rFonts w:asciiTheme="minorHAnsi" w:hAnsiTheme="minorHAnsi"/>
        </w:rPr>
        <w:t xml:space="preserve">To be posted along with the quote on social media: </w:t>
      </w:r>
      <w:r w:rsidR="009E62BD" w:rsidRPr="009E62BD">
        <w:rPr>
          <w:rFonts w:asciiTheme="minorHAnsi" w:hAnsiTheme="minorHAnsi" w:cstheme="minorHAnsi"/>
          <w:color w:val="000000" w:themeColor="text1"/>
        </w:rPr>
        <w:t>Supplementary File eFigure</w:t>
      </w:r>
      <w:r w:rsidR="009E62BD" w:rsidRPr="009E62BD">
        <w:rPr>
          <w:rFonts w:asciiTheme="minorHAnsi" w:hAnsiTheme="minorHAnsi" w:cstheme="minorHAnsi"/>
        </w:rPr>
        <w:t xml:space="preserve"> 1| Box Plot</w:t>
      </w:r>
      <w:r w:rsidR="009E62BD" w:rsidRPr="009E62BD">
        <w:rPr>
          <w:rFonts w:asciiTheme="minorHAnsi" w:hAnsiTheme="minorHAnsi" w:cstheme="minorHAnsi"/>
          <w:color w:val="000000" w:themeColor="text1"/>
        </w:rPr>
        <w:t xml:space="preserve"> Showing the Association Between Crowding in the Household and Housing Tenure</w:t>
      </w:r>
      <w:r w:rsidR="009E62BD">
        <w:rPr>
          <w:rFonts w:asciiTheme="minorHAnsi" w:hAnsiTheme="minorHAnsi" w:cstheme="minorHAnsi"/>
          <w:color w:val="000000" w:themeColor="text1"/>
        </w:rPr>
        <w:t>.</w:t>
      </w:r>
    </w:p>
    <w:p w14:paraId="2A264130" w14:textId="77777777" w:rsidR="00232BA5" w:rsidRPr="00232BA5" w:rsidRDefault="00232BA5" w:rsidP="00232BA5">
      <w:pPr>
        <w:spacing w:line="480" w:lineRule="auto"/>
        <w:outlineLvl w:val="0"/>
        <w:rPr>
          <w:rFonts w:asciiTheme="minorHAnsi" w:hAnsiTheme="minorHAnsi" w:cstheme="minorHAnsi"/>
          <w:b/>
          <w:color w:val="000000" w:themeColor="text1"/>
        </w:rPr>
      </w:pPr>
    </w:p>
    <w:p w14:paraId="69B2FDBA" w14:textId="77777777" w:rsidR="009E62BD" w:rsidRPr="009E62BD" w:rsidRDefault="00232BA5" w:rsidP="00232BA5">
      <w:pPr>
        <w:spacing w:line="480" w:lineRule="auto"/>
        <w:outlineLvl w:val="0"/>
        <w:rPr>
          <w:rFonts w:asciiTheme="minorHAnsi" w:hAnsiTheme="minorHAnsi"/>
          <w:b/>
        </w:rPr>
      </w:pPr>
      <w:r w:rsidRPr="009E62BD">
        <w:rPr>
          <w:rFonts w:asciiTheme="minorHAnsi" w:hAnsiTheme="minorHAnsi"/>
          <w:b/>
        </w:rPr>
        <w:t>Twitter account</w:t>
      </w:r>
      <w:r w:rsidR="009E62BD" w:rsidRPr="009E62BD">
        <w:rPr>
          <w:rFonts w:asciiTheme="minorHAnsi" w:hAnsiTheme="minorHAnsi"/>
          <w:b/>
        </w:rPr>
        <w:t>s</w:t>
      </w:r>
      <w:r w:rsidRPr="009E62BD">
        <w:rPr>
          <w:rFonts w:asciiTheme="minorHAnsi" w:hAnsiTheme="minorHAnsi"/>
          <w:b/>
        </w:rPr>
        <w:t>:</w:t>
      </w:r>
    </w:p>
    <w:p w14:paraId="189F8CEE" w14:textId="12BCBAEA" w:rsidR="00232BA5" w:rsidRDefault="00232BA5" w:rsidP="00232BA5">
      <w:pPr>
        <w:spacing w:line="480" w:lineRule="auto"/>
        <w:outlineLvl w:val="0"/>
        <w:rPr>
          <w:rFonts w:asciiTheme="minorHAnsi" w:hAnsiTheme="minorHAnsi"/>
        </w:rPr>
      </w:pPr>
      <w:r w:rsidRPr="00232BA5">
        <w:rPr>
          <w:rFonts w:asciiTheme="minorHAnsi" w:hAnsiTheme="minorHAnsi"/>
        </w:rPr>
        <w:t>@rachaelmarsh</w:t>
      </w:r>
    </w:p>
    <w:p w14:paraId="6D5B5D86" w14:textId="2A1A518D" w:rsidR="009E62BD" w:rsidRDefault="009E62BD" w:rsidP="00232BA5">
      <w:pPr>
        <w:spacing w:line="480" w:lineRule="auto"/>
        <w:outlineLvl w:val="0"/>
        <w:rPr>
          <w:rFonts w:asciiTheme="minorHAnsi" w:hAnsiTheme="minorHAnsi" w:cstheme="minorHAnsi"/>
          <w:color w:val="000000" w:themeColor="text1"/>
        </w:rPr>
      </w:pPr>
      <w:r>
        <w:rPr>
          <w:rFonts w:asciiTheme="minorHAnsi" w:hAnsiTheme="minorHAnsi" w:cstheme="minorHAnsi"/>
          <w:color w:val="000000" w:themeColor="text1"/>
        </w:rPr>
        <w:t>@MRC_LEU</w:t>
      </w:r>
    </w:p>
    <w:p w14:paraId="4EB74EBC" w14:textId="00AD11B9" w:rsidR="009E62BD" w:rsidRDefault="009E62BD" w:rsidP="00232BA5">
      <w:pPr>
        <w:spacing w:line="480" w:lineRule="auto"/>
        <w:outlineLvl w:val="0"/>
        <w:rPr>
          <w:rFonts w:asciiTheme="minorHAnsi" w:hAnsiTheme="minorHAnsi" w:cstheme="minorHAnsi"/>
          <w:color w:val="000000" w:themeColor="text1"/>
        </w:rPr>
      </w:pPr>
      <w:r>
        <w:rPr>
          <w:rFonts w:asciiTheme="minorHAnsi" w:hAnsiTheme="minorHAnsi" w:cstheme="minorHAnsi"/>
          <w:color w:val="000000" w:themeColor="text1"/>
        </w:rPr>
        <w:t>@HazelInskip</w:t>
      </w:r>
    </w:p>
    <w:p w14:paraId="0A8DA5F9" w14:textId="7B7AF438" w:rsidR="009E62BD" w:rsidRDefault="009E62BD" w:rsidP="00232BA5">
      <w:pPr>
        <w:spacing w:line="480" w:lineRule="auto"/>
        <w:outlineLvl w:val="0"/>
        <w:rPr>
          <w:rFonts w:asciiTheme="minorHAnsi" w:hAnsiTheme="minorHAnsi" w:cstheme="minorHAnsi"/>
          <w:color w:val="000000" w:themeColor="text1"/>
        </w:rPr>
      </w:pPr>
      <w:r>
        <w:rPr>
          <w:rFonts w:asciiTheme="minorHAnsi" w:hAnsiTheme="minorHAnsi" w:cstheme="minorHAnsi"/>
          <w:color w:val="000000" w:themeColor="text1"/>
        </w:rPr>
        <w:t>@KeithMGodfrey</w:t>
      </w:r>
    </w:p>
    <w:p w14:paraId="1ABA7171" w14:textId="70A4C93A" w:rsidR="009E62BD" w:rsidRPr="00232BA5" w:rsidRDefault="009E62BD" w:rsidP="00232BA5">
      <w:pPr>
        <w:spacing w:line="480" w:lineRule="auto"/>
        <w:outlineLvl w:val="0"/>
        <w:rPr>
          <w:rFonts w:asciiTheme="minorHAnsi" w:hAnsiTheme="minorHAnsi" w:cstheme="minorHAnsi"/>
          <w:color w:val="000000" w:themeColor="text1"/>
        </w:rPr>
      </w:pPr>
      <w:r>
        <w:rPr>
          <w:rFonts w:asciiTheme="minorHAnsi" w:hAnsiTheme="minorHAnsi" w:cstheme="minorHAnsi"/>
          <w:color w:val="000000" w:themeColor="text1"/>
        </w:rPr>
        <w:t>@Sian_Robinson3</w:t>
      </w:r>
    </w:p>
    <w:bookmarkEnd w:id="1"/>
    <w:bookmarkEnd w:id="2"/>
    <w:p w14:paraId="152A28B4" w14:textId="5904CC61" w:rsidR="001C4FC8" w:rsidRPr="00232BA5" w:rsidRDefault="001C4FC8" w:rsidP="00232BA5">
      <w:pPr>
        <w:pStyle w:val="NormalWeb"/>
        <w:spacing w:before="0" w:beforeAutospacing="0" w:after="0" w:afterAutospacing="0" w:line="480" w:lineRule="auto"/>
        <w:rPr>
          <w:rFonts w:asciiTheme="minorHAnsi" w:hAnsiTheme="minorHAnsi"/>
        </w:rPr>
      </w:pPr>
      <w:r w:rsidRPr="00232BA5">
        <w:rPr>
          <w:rFonts w:asciiTheme="minorHAnsi" w:eastAsia="Calibri" w:hAnsiTheme="minorHAnsi"/>
          <w:b/>
          <w:color w:val="000000" w:themeColor="text1"/>
          <w:u w:val="single"/>
        </w:rPr>
        <w:br w:type="page"/>
      </w:r>
    </w:p>
    <w:p w14:paraId="19EA6DBB" w14:textId="77777777" w:rsidR="001C4FC8" w:rsidRPr="00334109" w:rsidRDefault="001C4FC8" w:rsidP="001C4FC8">
      <w:pPr>
        <w:rPr>
          <w:rFonts w:asciiTheme="minorHAnsi" w:eastAsia="Calibri" w:hAnsiTheme="minorHAnsi"/>
          <w:b/>
          <w:color w:val="000000" w:themeColor="text1"/>
          <w:u w:val="single"/>
        </w:rPr>
      </w:pPr>
      <w:r w:rsidRPr="00334109">
        <w:rPr>
          <w:rFonts w:asciiTheme="minorHAnsi" w:eastAsia="Calibri" w:hAnsiTheme="minorHAnsi"/>
          <w:b/>
          <w:color w:val="000000" w:themeColor="text1"/>
          <w:u w:val="single"/>
        </w:rPr>
        <w:lastRenderedPageBreak/>
        <w:t>Synopsis</w:t>
      </w:r>
    </w:p>
    <w:p w14:paraId="4495846B" w14:textId="77777777" w:rsidR="001C4FC8" w:rsidRPr="00334109" w:rsidRDefault="001C4FC8" w:rsidP="005B0A01">
      <w:pPr>
        <w:spacing w:line="480" w:lineRule="auto"/>
        <w:rPr>
          <w:rFonts w:asciiTheme="minorHAnsi" w:eastAsia="Calibri" w:hAnsiTheme="minorHAnsi"/>
          <w:b/>
          <w:color w:val="000000" w:themeColor="text1"/>
          <w:u w:val="single"/>
        </w:rPr>
      </w:pPr>
    </w:p>
    <w:p w14:paraId="7E3B5093" w14:textId="0895E663" w:rsidR="009E7177" w:rsidRPr="00AF14E8" w:rsidRDefault="005858E3" w:rsidP="005B0A01">
      <w:pPr>
        <w:pStyle w:val="NormalWeb"/>
        <w:spacing w:before="0" w:beforeAutospacing="0" w:after="0" w:afterAutospacing="0" w:line="480" w:lineRule="auto"/>
        <w:rPr>
          <w:rFonts w:asciiTheme="minorHAnsi" w:hAnsiTheme="minorHAnsi"/>
          <w:b/>
          <w:color w:val="000000" w:themeColor="text1"/>
        </w:rPr>
      </w:pPr>
      <w:r w:rsidRPr="00AF14E8">
        <w:rPr>
          <w:rFonts w:asciiTheme="minorHAnsi" w:hAnsiTheme="minorHAnsi"/>
          <w:b/>
          <w:color w:val="000000" w:themeColor="text1"/>
        </w:rPr>
        <w:t>Study question</w:t>
      </w:r>
    </w:p>
    <w:p w14:paraId="0AE33386" w14:textId="60292E45" w:rsidR="009E7177" w:rsidRPr="00AF14E8" w:rsidRDefault="009E7177" w:rsidP="005B0A01">
      <w:pPr>
        <w:spacing w:line="480" w:lineRule="auto"/>
        <w:rPr>
          <w:rFonts w:asciiTheme="minorHAnsi" w:hAnsiTheme="minorHAnsi" w:cstheme="majorHAnsi"/>
          <w:color w:val="000000" w:themeColor="text1"/>
        </w:rPr>
      </w:pPr>
      <w:r w:rsidRPr="00AF14E8">
        <w:rPr>
          <w:rFonts w:asciiTheme="minorHAnsi" w:hAnsiTheme="minorHAnsi" w:cstheme="majorHAnsi"/>
          <w:color w:val="000000" w:themeColor="text1"/>
        </w:rPr>
        <w:t>Is there an association between the level of crowding in the home and behavioural problems in children, and if so, what factors might explain the relationship?</w:t>
      </w:r>
    </w:p>
    <w:p w14:paraId="16DDC911" w14:textId="3DFFC449" w:rsidR="009E7177" w:rsidRPr="00AF14E8" w:rsidRDefault="005858E3" w:rsidP="005B0A01">
      <w:pPr>
        <w:pStyle w:val="NormalWeb"/>
        <w:spacing w:before="0" w:beforeAutospacing="0" w:after="0" w:afterAutospacing="0" w:line="480" w:lineRule="auto"/>
        <w:rPr>
          <w:rFonts w:asciiTheme="minorHAnsi" w:hAnsiTheme="minorHAnsi"/>
          <w:b/>
          <w:color w:val="000000" w:themeColor="text1"/>
        </w:rPr>
      </w:pPr>
      <w:r w:rsidRPr="00AF14E8">
        <w:rPr>
          <w:rFonts w:asciiTheme="minorHAnsi" w:hAnsiTheme="minorHAnsi"/>
          <w:color w:val="000000" w:themeColor="text1"/>
        </w:rPr>
        <w:br/>
      </w:r>
      <w:r w:rsidRPr="00AF14E8">
        <w:rPr>
          <w:rFonts w:asciiTheme="minorHAnsi" w:hAnsiTheme="minorHAnsi"/>
          <w:b/>
          <w:color w:val="000000" w:themeColor="text1"/>
        </w:rPr>
        <w:t>What’s already known</w:t>
      </w:r>
    </w:p>
    <w:p w14:paraId="6DDE6A03" w14:textId="2A3E585A" w:rsidR="009E7177" w:rsidRPr="00AF14E8" w:rsidRDefault="005B0A01" w:rsidP="005B0A01">
      <w:pPr>
        <w:pStyle w:val="NormalWeb"/>
        <w:spacing w:before="0" w:beforeAutospacing="0" w:after="0" w:afterAutospacing="0" w:line="480" w:lineRule="auto"/>
        <w:rPr>
          <w:rFonts w:asciiTheme="minorHAnsi" w:hAnsiTheme="minorHAnsi"/>
          <w:color w:val="000000" w:themeColor="text1"/>
        </w:rPr>
      </w:pPr>
      <w:r w:rsidRPr="00AF14E8">
        <w:rPr>
          <w:rFonts w:asciiTheme="minorHAnsi" w:hAnsiTheme="minorHAnsi"/>
          <w:color w:val="000000" w:themeColor="text1"/>
        </w:rPr>
        <w:t>Early, small scale</w:t>
      </w:r>
      <w:r w:rsidR="0020084A" w:rsidRPr="00AF14E8">
        <w:rPr>
          <w:rFonts w:asciiTheme="minorHAnsi" w:hAnsiTheme="minorHAnsi"/>
          <w:color w:val="000000" w:themeColor="text1"/>
        </w:rPr>
        <w:t xml:space="preserve"> studies </w:t>
      </w:r>
      <w:r w:rsidR="00E91513" w:rsidRPr="00AF14E8">
        <w:rPr>
          <w:rFonts w:asciiTheme="minorHAnsi" w:hAnsiTheme="minorHAnsi"/>
          <w:color w:val="000000" w:themeColor="text1"/>
        </w:rPr>
        <w:t xml:space="preserve">indicate </w:t>
      </w:r>
      <w:r w:rsidRPr="00AF14E8">
        <w:rPr>
          <w:rFonts w:asciiTheme="minorHAnsi" w:hAnsiTheme="minorHAnsi"/>
          <w:color w:val="000000" w:themeColor="text1"/>
        </w:rPr>
        <w:t xml:space="preserve">that </w:t>
      </w:r>
      <w:r w:rsidRPr="00AF14E8">
        <w:rPr>
          <w:rFonts w:asciiTheme="minorHAnsi" w:hAnsiTheme="minorHAnsi" w:cstheme="minorHAnsi"/>
          <w:color w:val="000000" w:themeColor="text1"/>
        </w:rPr>
        <w:t>living in a more crowded home is associated with a greater risk of behavioural problems in children.</w:t>
      </w:r>
    </w:p>
    <w:p w14:paraId="325C947F" w14:textId="77777777" w:rsidR="005B0A01" w:rsidRPr="00AF14E8" w:rsidRDefault="005B0A01" w:rsidP="005B0A01">
      <w:pPr>
        <w:pStyle w:val="NormalWeb"/>
        <w:spacing w:before="0" w:beforeAutospacing="0" w:after="0" w:afterAutospacing="0" w:line="480" w:lineRule="auto"/>
        <w:rPr>
          <w:rFonts w:asciiTheme="minorHAnsi" w:hAnsiTheme="minorHAnsi"/>
          <w:b/>
          <w:color w:val="000000" w:themeColor="text1"/>
        </w:rPr>
      </w:pPr>
    </w:p>
    <w:p w14:paraId="4E669122" w14:textId="0A5D24E1" w:rsidR="005858E3" w:rsidRPr="00AF14E8" w:rsidRDefault="005858E3" w:rsidP="005B0A01">
      <w:pPr>
        <w:pStyle w:val="NormalWeb"/>
        <w:spacing w:before="0" w:beforeAutospacing="0" w:after="0" w:afterAutospacing="0" w:line="480" w:lineRule="auto"/>
        <w:rPr>
          <w:rFonts w:asciiTheme="minorHAnsi" w:hAnsiTheme="minorHAnsi"/>
          <w:b/>
          <w:color w:val="000000" w:themeColor="text1"/>
        </w:rPr>
      </w:pPr>
      <w:r w:rsidRPr="00AF14E8">
        <w:rPr>
          <w:rFonts w:asciiTheme="minorHAnsi" w:hAnsiTheme="minorHAnsi"/>
          <w:b/>
          <w:color w:val="000000" w:themeColor="text1"/>
        </w:rPr>
        <w:t xml:space="preserve">What this study adds </w:t>
      </w:r>
    </w:p>
    <w:p w14:paraId="62A8EA96" w14:textId="501EFE4B" w:rsidR="001C4FC8" w:rsidRPr="005B0A01" w:rsidRDefault="005B0A01" w:rsidP="005B0A01">
      <w:pPr>
        <w:spacing w:line="480" w:lineRule="auto"/>
        <w:rPr>
          <w:rFonts w:asciiTheme="minorHAnsi" w:hAnsiTheme="minorHAnsi" w:cstheme="minorHAnsi"/>
          <w:color w:val="000000" w:themeColor="text1"/>
        </w:rPr>
      </w:pPr>
      <w:r>
        <w:rPr>
          <w:rFonts w:asciiTheme="minorHAnsi" w:hAnsiTheme="minorHAnsi" w:cstheme="minorHAnsi"/>
          <w:color w:val="000000" w:themeColor="text1"/>
        </w:rPr>
        <w:t xml:space="preserve">This </w:t>
      </w:r>
      <w:r w:rsidR="003F2E46">
        <w:rPr>
          <w:rFonts w:asciiTheme="minorHAnsi" w:hAnsiTheme="minorHAnsi" w:cstheme="minorHAnsi"/>
          <w:color w:val="000000" w:themeColor="text1"/>
        </w:rPr>
        <w:t>UK-based</w:t>
      </w:r>
      <w:r>
        <w:rPr>
          <w:rFonts w:asciiTheme="minorHAnsi" w:hAnsiTheme="minorHAnsi" w:cstheme="minorHAnsi"/>
          <w:color w:val="000000" w:themeColor="text1"/>
        </w:rPr>
        <w:t xml:space="preserve"> cohort study confirms that l</w:t>
      </w:r>
      <w:r w:rsidRPr="004B0D48">
        <w:rPr>
          <w:rFonts w:asciiTheme="minorHAnsi" w:hAnsiTheme="minorHAnsi" w:cstheme="minorHAnsi"/>
          <w:color w:val="000000" w:themeColor="text1"/>
        </w:rPr>
        <w:t xml:space="preserve">iving in a more crowded home </w:t>
      </w:r>
      <w:r>
        <w:rPr>
          <w:rFonts w:asciiTheme="minorHAnsi" w:hAnsiTheme="minorHAnsi" w:cstheme="minorHAnsi"/>
          <w:color w:val="000000" w:themeColor="text1"/>
        </w:rPr>
        <w:t>is</w:t>
      </w:r>
      <w:r w:rsidRPr="004B0D48">
        <w:rPr>
          <w:rFonts w:asciiTheme="minorHAnsi" w:hAnsiTheme="minorHAnsi" w:cstheme="minorHAnsi"/>
          <w:color w:val="000000" w:themeColor="text1"/>
        </w:rPr>
        <w:t xml:space="preserve"> associated with a greater risk of behavioural problems</w:t>
      </w:r>
      <w:r>
        <w:rPr>
          <w:rFonts w:asciiTheme="minorHAnsi" w:hAnsiTheme="minorHAnsi" w:cstheme="minorHAnsi"/>
          <w:color w:val="000000" w:themeColor="text1"/>
        </w:rPr>
        <w:t xml:space="preserve"> in children</w:t>
      </w:r>
      <w:r w:rsidRPr="004B0D48">
        <w:rPr>
          <w:rFonts w:asciiTheme="minorHAnsi" w:hAnsiTheme="minorHAnsi" w:cstheme="minorHAnsi"/>
          <w:color w:val="000000" w:themeColor="text1"/>
        </w:rPr>
        <w:t>, independent of confounding factors</w:t>
      </w:r>
      <w:r>
        <w:rPr>
          <w:rFonts w:asciiTheme="minorHAnsi" w:hAnsiTheme="minorHAnsi" w:cstheme="minorHAnsi"/>
          <w:color w:val="000000" w:themeColor="text1"/>
        </w:rPr>
        <w:t xml:space="preserve"> (</w:t>
      </w:r>
      <w:r w:rsidRPr="004B0D48">
        <w:rPr>
          <w:rFonts w:asciiTheme="minorHAnsi" w:hAnsiTheme="minorHAnsi"/>
          <w:color w:val="000000" w:themeColor="text1"/>
        </w:rPr>
        <w:t>gender, age, single-parent family, maternal education, receipt of benefits and social class</w:t>
      </w:r>
      <w:r>
        <w:rPr>
          <w:rFonts w:asciiTheme="minorHAnsi" w:hAnsiTheme="minorHAnsi"/>
          <w:color w:val="000000" w:themeColor="text1"/>
        </w:rPr>
        <w:t xml:space="preserve"> </w:t>
      </w:r>
      <w:r w:rsidRPr="004B0D48">
        <w:rPr>
          <w:rFonts w:asciiTheme="minorHAnsi" w:hAnsiTheme="minorHAnsi" w:cstheme="minorHAnsi"/>
          <w:color w:val="000000" w:themeColor="text1"/>
        </w:rPr>
        <w:t>and neighbourhood quality</w:t>
      </w:r>
      <w:r>
        <w:rPr>
          <w:rFonts w:asciiTheme="minorHAnsi" w:hAnsiTheme="minorHAnsi"/>
          <w:color w:val="000000" w:themeColor="text1"/>
        </w:rPr>
        <w:t>)</w:t>
      </w:r>
      <w:r w:rsidRPr="004B0D48">
        <w:rPr>
          <w:rFonts w:asciiTheme="minorHAnsi" w:hAnsiTheme="minorHAnsi" w:cstheme="minorHAnsi"/>
          <w:color w:val="000000" w:themeColor="text1"/>
        </w:rPr>
        <w:t>.</w:t>
      </w:r>
      <w:r>
        <w:rPr>
          <w:rFonts w:asciiTheme="minorHAnsi" w:hAnsiTheme="minorHAnsi" w:cstheme="minorHAnsi"/>
          <w:color w:val="000000" w:themeColor="text1"/>
        </w:rPr>
        <w:t xml:space="preserve"> The relationship was </w:t>
      </w:r>
      <w:r w:rsidRPr="004B0D48">
        <w:rPr>
          <w:rFonts w:asciiTheme="minorHAnsi" w:hAnsiTheme="minorHAnsi" w:cstheme="minorHAnsi"/>
          <w:color w:val="000000" w:themeColor="text1"/>
        </w:rPr>
        <w:t>mediated in-part by maternal stress, less sleep, and strained parent-child interactions. Crowding occurs more commonly in social housing</w:t>
      </w:r>
      <w:r w:rsidR="00AF14E8">
        <w:rPr>
          <w:rFonts w:asciiTheme="minorHAnsi" w:hAnsiTheme="minorHAnsi" w:cstheme="minorHAnsi"/>
          <w:color w:val="000000" w:themeColor="text1"/>
        </w:rPr>
        <w:t>.</w:t>
      </w:r>
      <w:r w:rsidR="001C4FC8" w:rsidRPr="00334109">
        <w:rPr>
          <w:rFonts w:asciiTheme="minorHAnsi" w:eastAsia="Calibri" w:hAnsiTheme="minorHAnsi"/>
          <w:b/>
          <w:color w:val="000000" w:themeColor="text1"/>
          <w:u w:val="single"/>
        </w:rPr>
        <w:br w:type="page"/>
      </w:r>
    </w:p>
    <w:p w14:paraId="051985E1" w14:textId="146E330B" w:rsidR="00965F86" w:rsidRPr="00334109" w:rsidRDefault="00965F86" w:rsidP="00965F86">
      <w:pPr>
        <w:spacing w:line="480" w:lineRule="auto"/>
        <w:outlineLvl w:val="0"/>
        <w:rPr>
          <w:rFonts w:asciiTheme="minorHAnsi" w:eastAsia="Calibri" w:hAnsiTheme="minorHAnsi"/>
          <w:b/>
          <w:color w:val="000000" w:themeColor="text1"/>
          <w:u w:val="single"/>
        </w:rPr>
      </w:pPr>
      <w:r w:rsidRPr="00334109">
        <w:rPr>
          <w:rFonts w:asciiTheme="minorHAnsi" w:eastAsia="Calibri" w:hAnsiTheme="minorHAnsi"/>
          <w:b/>
          <w:color w:val="000000" w:themeColor="text1"/>
          <w:u w:val="single"/>
        </w:rPr>
        <w:t>Abstract</w:t>
      </w:r>
    </w:p>
    <w:p w14:paraId="5BFAEE1A" w14:textId="77777777" w:rsidR="008F0191" w:rsidRPr="00334109" w:rsidRDefault="00965F86" w:rsidP="00965F86">
      <w:pPr>
        <w:widowControl w:val="0"/>
        <w:autoSpaceDE w:val="0"/>
        <w:autoSpaceDN w:val="0"/>
        <w:adjustRightInd w:val="0"/>
        <w:spacing w:line="480" w:lineRule="auto"/>
        <w:outlineLvl w:val="0"/>
        <w:rPr>
          <w:rFonts w:asciiTheme="minorHAnsi" w:hAnsiTheme="minorHAnsi"/>
          <w:color w:val="000000" w:themeColor="text1"/>
        </w:rPr>
      </w:pPr>
      <w:r w:rsidRPr="00334109">
        <w:rPr>
          <w:rFonts w:asciiTheme="minorHAnsi" w:hAnsiTheme="minorHAnsi"/>
          <w:b/>
          <w:color w:val="000000" w:themeColor="text1"/>
        </w:rPr>
        <w:t xml:space="preserve">Background: </w:t>
      </w:r>
      <w:r w:rsidRPr="00334109">
        <w:rPr>
          <w:rFonts w:asciiTheme="minorHAnsi" w:hAnsiTheme="minorHAnsi"/>
          <w:color w:val="000000" w:themeColor="text1"/>
        </w:rPr>
        <w:t>In England, nearly one child in ten lives in overcrowded housing. Crowding is likely to worsen with increasing population size, urbanisation, and the ongoing concerns about housing shortages. Children with behavioural difficulties are at increased risk of mental and physical health problems and poorer employment prospects.</w:t>
      </w:r>
    </w:p>
    <w:p w14:paraId="7B867D8E" w14:textId="77777777" w:rsidR="008F0191" w:rsidRPr="009E62BD" w:rsidRDefault="008F0191" w:rsidP="00965F86">
      <w:pPr>
        <w:widowControl w:val="0"/>
        <w:autoSpaceDE w:val="0"/>
        <w:autoSpaceDN w:val="0"/>
        <w:adjustRightInd w:val="0"/>
        <w:spacing w:line="480" w:lineRule="auto"/>
        <w:outlineLvl w:val="0"/>
        <w:rPr>
          <w:rFonts w:asciiTheme="minorHAnsi" w:hAnsiTheme="minorHAnsi" w:cstheme="majorHAnsi"/>
          <w:color w:val="000000" w:themeColor="text1"/>
        </w:rPr>
      </w:pPr>
    </w:p>
    <w:p w14:paraId="3F31B09A" w14:textId="13E39035" w:rsidR="00965F86" w:rsidRPr="009E62BD" w:rsidRDefault="008F0191" w:rsidP="00334109">
      <w:pPr>
        <w:spacing w:line="360" w:lineRule="auto"/>
        <w:rPr>
          <w:rFonts w:asciiTheme="minorHAnsi" w:eastAsia="Calibri" w:hAnsiTheme="minorHAnsi" w:cstheme="majorHAnsi"/>
          <w:color w:val="000000" w:themeColor="text1"/>
        </w:rPr>
      </w:pPr>
      <w:r w:rsidRPr="009E62BD">
        <w:rPr>
          <w:rFonts w:asciiTheme="minorHAnsi" w:hAnsiTheme="minorHAnsi" w:cstheme="majorHAnsi"/>
          <w:b/>
          <w:color w:val="000000" w:themeColor="text1"/>
        </w:rPr>
        <w:t>Objective:</w:t>
      </w:r>
      <w:r w:rsidRPr="009E62BD">
        <w:rPr>
          <w:rFonts w:asciiTheme="minorHAnsi" w:hAnsiTheme="minorHAnsi" w:cstheme="majorHAnsi"/>
          <w:color w:val="000000" w:themeColor="text1"/>
        </w:rPr>
        <w:t xml:space="preserve"> </w:t>
      </w:r>
      <w:r w:rsidR="001C7FDA" w:rsidRPr="009E62BD">
        <w:rPr>
          <w:rFonts w:asciiTheme="minorHAnsi" w:hAnsiTheme="minorHAnsi" w:cstheme="majorHAnsi"/>
          <w:color w:val="000000" w:themeColor="text1"/>
        </w:rPr>
        <w:t xml:space="preserve">To test the association between </w:t>
      </w:r>
      <w:r w:rsidR="00334109" w:rsidRPr="009E62BD">
        <w:rPr>
          <w:rFonts w:asciiTheme="minorHAnsi" w:hAnsiTheme="minorHAnsi" w:cstheme="majorHAnsi"/>
          <w:color w:val="000000" w:themeColor="text1"/>
        </w:rPr>
        <w:t xml:space="preserve">the level of </w:t>
      </w:r>
      <w:r w:rsidR="001C7FDA" w:rsidRPr="009E62BD">
        <w:rPr>
          <w:rFonts w:asciiTheme="minorHAnsi" w:hAnsiTheme="minorHAnsi" w:cstheme="majorHAnsi"/>
          <w:color w:val="000000" w:themeColor="text1"/>
        </w:rPr>
        <w:t>crowding in the home and behavioural problems in childre</w:t>
      </w:r>
      <w:r w:rsidR="00334109" w:rsidRPr="009E62BD">
        <w:rPr>
          <w:rFonts w:asciiTheme="minorHAnsi" w:hAnsiTheme="minorHAnsi" w:cstheme="majorHAnsi"/>
          <w:color w:val="000000" w:themeColor="text1"/>
        </w:rPr>
        <w:t>n, and to explore what factors might explain the relationship.</w:t>
      </w:r>
    </w:p>
    <w:p w14:paraId="7050CFB2" w14:textId="77777777" w:rsidR="00965F86" w:rsidRPr="00334109" w:rsidRDefault="00965F86" w:rsidP="00965F86">
      <w:pPr>
        <w:spacing w:line="480" w:lineRule="auto"/>
        <w:rPr>
          <w:rFonts w:asciiTheme="minorHAnsi" w:hAnsiTheme="minorHAnsi"/>
          <w:color w:val="000000" w:themeColor="text1"/>
        </w:rPr>
      </w:pPr>
    </w:p>
    <w:p w14:paraId="673CD201" w14:textId="77777777" w:rsidR="00965F86" w:rsidRPr="00334109" w:rsidRDefault="00965F86" w:rsidP="00965F86">
      <w:pPr>
        <w:widowControl w:val="0"/>
        <w:autoSpaceDE w:val="0"/>
        <w:autoSpaceDN w:val="0"/>
        <w:adjustRightInd w:val="0"/>
        <w:spacing w:line="480" w:lineRule="auto"/>
        <w:outlineLvl w:val="0"/>
        <w:rPr>
          <w:rFonts w:asciiTheme="minorHAnsi" w:hAnsiTheme="minorHAnsi"/>
          <w:b/>
          <w:color w:val="000000" w:themeColor="text1"/>
        </w:rPr>
      </w:pPr>
      <w:r w:rsidRPr="00334109">
        <w:rPr>
          <w:rFonts w:asciiTheme="minorHAnsi" w:hAnsiTheme="minorHAnsi"/>
          <w:b/>
          <w:color w:val="000000" w:themeColor="text1"/>
        </w:rPr>
        <w:t xml:space="preserve">Methods: </w:t>
      </w:r>
      <w:r w:rsidRPr="00334109">
        <w:rPr>
          <w:rFonts w:asciiTheme="minorHAnsi" w:hAnsiTheme="minorHAnsi"/>
          <w:color w:val="000000" w:themeColor="text1"/>
        </w:rPr>
        <w:t>Mothers of 2,</w:t>
      </w:r>
      <w:r w:rsidRPr="00334109">
        <w:rPr>
          <w:rFonts w:asciiTheme="minorHAnsi" w:hAnsiTheme="minorHAnsi" w:cstheme="minorHAnsi"/>
          <w:color w:val="000000" w:themeColor="text1"/>
        </w:rPr>
        <w:t>576</w:t>
      </w:r>
      <w:r w:rsidRPr="00334109">
        <w:rPr>
          <w:rFonts w:asciiTheme="minorHAnsi" w:hAnsiTheme="minorHAnsi"/>
          <w:color w:val="000000" w:themeColor="text1"/>
        </w:rPr>
        <w:t xml:space="preserve"> children from the Southampton Women’s Survey population-based mother-offspring cohort were interviewed. </w:t>
      </w:r>
      <w:r w:rsidRPr="00334109">
        <w:rPr>
          <w:rFonts w:asciiTheme="minorHAnsi" w:hAnsiTheme="minorHAnsi" w:cstheme="minorHAnsi"/>
          <w:color w:val="000000" w:themeColor="text1"/>
          <w:lang w:eastAsia="zh-CN"/>
        </w:rPr>
        <w:t xml:space="preserve">Crowding was </w:t>
      </w:r>
      <w:r w:rsidRPr="00334109">
        <w:rPr>
          <w:rFonts w:asciiTheme="minorHAnsi" w:hAnsiTheme="minorHAnsi" w:cstheme="minorHAnsi"/>
          <w:color w:val="000000" w:themeColor="text1"/>
        </w:rPr>
        <w:t>measured at age two years by people per room</w:t>
      </w:r>
      <w:r w:rsidRPr="00334109">
        <w:rPr>
          <w:rFonts w:asciiTheme="minorHAnsi" w:hAnsiTheme="minorHAnsi" w:cstheme="minorHAnsi"/>
          <w:color w:val="000000" w:themeColor="text1"/>
          <w:lang w:eastAsia="zh-CN"/>
        </w:rPr>
        <w:t xml:space="preserve"> (PPR), and behavioural problems assessed at age three years with the </w:t>
      </w:r>
      <w:r w:rsidRPr="00334109">
        <w:rPr>
          <w:rFonts w:asciiTheme="minorHAnsi" w:hAnsiTheme="minorHAnsi" w:cstheme="minorHAnsi"/>
          <w:color w:val="000000" w:themeColor="text1"/>
        </w:rPr>
        <w:t xml:space="preserve">Strengths and Difficulties Questionnaire (SDQ). </w:t>
      </w:r>
      <w:r w:rsidRPr="00334109">
        <w:rPr>
          <w:rFonts w:asciiTheme="minorHAnsi" w:hAnsiTheme="minorHAnsi"/>
          <w:color w:val="000000" w:themeColor="text1"/>
        </w:rPr>
        <w:t>Both were analysed as continuous measures</w:t>
      </w:r>
      <w:r w:rsidRPr="00334109">
        <w:rPr>
          <w:rStyle w:val="A2"/>
          <w:rFonts w:asciiTheme="minorHAnsi" w:hAnsiTheme="minorHAnsi"/>
          <w:color w:val="000000" w:themeColor="text1"/>
          <w:sz w:val="24"/>
          <w:szCs w:val="24"/>
        </w:rPr>
        <w:t xml:space="preserve"> and </w:t>
      </w:r>
      <w:r w:rsidRPr="00334109">
        <w:rPr>
          <w:rFonts w:asciiTheme="minorHAnsi" w:hAnsiTheme="minorHAnsi"/>
          <w:color w:val="000000" w:themeColor="text1"/>
        </w:rPr>
        <w:t>multivariable linear regression</w:t>
      </w:r>
      <w:r w:rsidRPr="00334109" w:rsidDel="00E27684">
        <w:rPr>
          <w:rStyle w:val="A2"/>
          <w:rFonts w:asciiTheme="minorHAnsi" w:hAnsiTheme="minorHAnsi"/>
          <w:color w:val="000000" w:themeColor="text1"/>
          <w:sz w:val="24"/>
          <w:szCs w:val="24"/>
        </w:rPr>
        <w:t xml:space="preserve"> </w:t>
      </w:r>
      <w:r w:rsidRPr="00334109">
        <w:rPr>
          <w:rFonts w:asciiTheme="minorHAnsi" w:hAnsiTheme="minorHAnsi"/>
          <w:color w:val="000000" w:themeColor="text1"/>
        </w:rPr>
        <w:t>models were fitted, adjusting for confounding factors: gender, age, single-parent family, maternal education, receipt of benefits and social class.</w:t>
      </w:r>
      <w:r w:rsidRPr="00334109">
        <w:rPr>
          <w:rFonts w:asciiTheme="minorHAnsi" w:hAnsiTheme="minorHAnsi" w:cstheme="minorHAnsi"/>
          <w:color w:val="000000" w:themeColor="text1"/>
        </w:rPr>
        <w:t xml:space="preserve"> Potential mediators were assessed with formal mediation analysis.</w:t>
      </w:r>
    </w:p>
    <w:p w14:paraId="23515166" w14:textId="77777777" w:rsidR="00965F86" w:rsidRPr="00334109" w:rsidRDefault="00965F86" w:rsidP="00965F86">
      <w:pPr>
        <w:widowControl w:val="0"/>
        <w:autoSpaceDE w:val="0"/>
        <w:autoSpaceDN w:val="0"/>
        <w:adjustRightInd w:val="0"/>
        <w:spacing w:line="480" w:lineRule="auto"/>
        <w:rPr>
          <w:rFonts w:asciiTheme="minorHAnsi" w:hAnsiTheme="minorHAnsi"/>
          <w:color w:val="000000" w:themeColor="text1"/>
        </w:rPr>
      </w:pPr>
    </w:p>
    <w:p w14:paraId="01AC7227" w14:textId="7F69833F" w:rsidR="00965F86" w:rsidRPr="00334109" w:rsidRDefault="00965F86" w:rsidP="00965F86">
      <w:pPr>
        <w:widowControl w:val="0"/>
        <w:autoSpaceDE w:val="0"/>
        <w:autoSpaceDN w:val="0"/>
        <w:adjustRightInd w:val="0"/>
        <w:spacing w:line="480" w:lineRule="auto"/>
        <w:outlineLvl w:val="0"/>
        <w:rPr>
          <w:rFonts w:asciiTheme="minorHAnsi" w:hAnsiTheme="minorHAnsi"/>
          <w:b/>
          <w:color w:val="000000" w:themeColor="text1"/>
        </w:rPr>
      </w:pPr>
      <w:r w:rsidRPr="00334109">
        <w:rPr>
          <w:rFonts w:asciiTheme="minorHAnsi" w:hAnsiTheme="minorHAnsi"/>
          <w:b/>
          <w:color w:val="000000" w:themeColor="text1"/>
        </w:rPr>
        <w:t xml:space="preserve">Results: </w:t>
      </w:r>
      <w:r w:rsidRPr="00334109">
        <w:rPr>
          <w:rFonts w:asciiTheme="minorHAnsi" w:hAnsiTheme="minorHAnsi"/>
          <w:color w:val="000000" w:themeColor="text1"/>
        </w:rPr>
        <w:t xml:space="preserve">The characteristics of the </w:t>
      </w:r>
      <w:r w:rsidRPr="00334109">
        <w:rPr>
          <w:rFonts w:asciiTheme="minorHAnsi" w:hAnsiTheme="minorHAnsi" w:cstheme="minorHAnsi"/>
          <w:color w:val="000000" w:themeColor="text1"/>
        </w:rPr>
        <w:t>sample were broadly representative of the population in England. Median (IQR) SDQ score was 9 (6-12) and PPR was 0.75 (0.6-1). In households that were more crowded, children tended to have more behavioural problems (by 0.20 SDQ points (95% CI 0.08</w:t>
      </w:r>
      <w:r w:rsidR="001B4D1E" w:rsidRPr="00334109">
        <w:rPr>
          <w:rFonts w:asciiTheme="minorHAnsi" w:hAnsiTheme="minorHAnsi" w:cstheme="minorHAnsi"/>
          <w:color w:val="000000" w:themeColor="text1"/>
        </w:rPr>
        <w:t>,</w:t>
      </w:r>
      <w:r w:rsidRPr="00334109">
        <w:rPr>
          <w:rFonts w:asciiTheme="minorHAnsi" w:hAnsiTheme="minorHAnsi" w:cstheme="minorHAnsi"/>
          <w:color w:val="000000" w:themeColor="text1"/>
        </w:rPr>
        <w:t xml:space="preserve"> 0.32) per additional 0.2PPR, adjusting for confounding factors). This relationship was partially mediated by greater maternal stress, less sleep and strained parent-child interactions.</w:t>
      </w:r>
    </w:p>
    <w:p w14:paraId="4FA3E934" w14:textId="77777777" w:rsidR="00965F86" w:rsidRPr="00334109" w:rsidRDefault="00965F86" w:rsidP="00965F86">
      <w:pPr>
        <w:widowControl w:val="0"/>
        <w:autoSpaceDE w:val="0"/>
        <w:autoSpaceDN w:val="0"/>
        <w:adjustRightInd w:val="0"/>
        <w:spacing w:line="480" w:lineRule="auto"/>
        <w:rPr>
          <w:rFonts w:asciiTheme="minorHAnsi" w:hAnsiTheme="minorHAnsi" w:cstheme="minorHAnsi"/>
          <w:color w:val="000000" w:themeColor="text1"/>
        </w:rPr>
      </w:pPr>
    </w:p>
    <w:p w14:paraId="5E366215" w14:textId="77777777" w:rsidR="00965F86" w:rsidRPr="00334109" w:rsidRDefault="00965F86" w:rsidP="00965F86">
      <w:pPr>
        <w:widowControl w:val="0"/>
        <w:autoSpaceDE w:val="0"/>
        <w:autoSpaceDN w:val="0"/>
        <w:adjustRightInd w:val="0"/>
        <w:spacing w:line="480" w:lineRule="auto"/>
        <w:outlineLvl w:val="0"/>
        <w:rPr>
          <w:rFonts w:asciiTheme="minorHAnsi" w:hAnsiTheme="minorHAnsi" w:cstheme="minorHAnsi"/>
          <w:b/>
          <w:color w:val="000000" w:themeColor="text1"/>
          <w:u w:val="single"/>
        </w:rPr>
      </w:pPr>
      <w:r w:rsidRPr="00334109">
        <w:rPr>
          <w:rFonts w:asciiTheme="minorHAnsi" w:hAnsiTheme="minorHAnsi" w:cstheme="minorHAnsi"/>
          <w:b/>
          <w:color w:val="000000" w:themeColor="text1"/>
          <w:lang w:eastAsia="zh-CN"/>
        </w:rPr>
        <w:t xml:space="preserve">Conclusions: </w:t>
      </w:r>
      <w:r w:rsidRPr="00334109">
        <w:rPr>
          <w:rFonts w:asciiTheme="minorHAnsi" w:hAnsiTheme="minorHAnsi" w:cstheme="minorHAnsi"/>
          <w:color w:val="000000" w:themeColor="text1"/>
        </w:rPr>
        <w:t xml:space="preserve">Living in a more crowded home was associated with a greater risk of behavioural problems, independent of confounding factors. The </w:t>
      </w:r>
      <w:r w:rsidRPr="00334109">
        <w:rPr>
          <w:rFonts w:asciiTheme="minorHAnsi" w:hAnsiTheme="minorHAnsi"/>
          <w:color w:val="000000" w:themeColor="text1"/>
        </w:rPr>
        <w:t>findings suggest that improved housing might reduce childhood behavioural problems and that families living in crowded circumstances might benefit from greater support.</w:t>
      </w:r>
      <w:r w:rsidRPr="00334109">
        <w:rPr>
          <w:rFonts w:asciiTheme="minorHAnsi" w:hAnsiTheme="minorHAnsi" w:cstheme="minorHAnsi"/>
          <w:b/>
          <w:color w:val="000000" w:themeColor="text1"/>
          <w:u w:val="single"/>
        </w:rPr>
        <w:br w:type="page"/>
      </w:r>
    </w:p>
    <w:p w14:paraId="0E4A9297" w14:textId="41ACA13C" w:rsidR="00965F86" w:rsidRPr="00334109" w:rsidRDefault="00965F86" w:rsidP="00965F86">
      <w:pPr>
        <w:spacing w:line="480" w:lineRule="auto"/>
        <w:outlineLvl w:val="0"/>
        <w:rPr>
          <w:rFonts w:asciiTheme="minorHAnsi" w:hAnsiTheme="minorHAnsi" w:cstheme="minorHAnsi"/>
          <w:b/>
          <w:color w:val="000000" w:themeColor="text1"/>
          <w:u w:val="single"/>
        </w:rPr>
      </w:pPr>
      <w:r w:rsidRPr="00334109">
        <w:rPr>
          <w:rFonts w:asciiTheme="minorHAnsi" w:hAnsiTheme="minorHAnsi" w:cstheme="minorHAnsi"/>
          <w:b/>
          <w:color w:val="000000" w:themeColor="text1"/>
          <w:u w:val="single"/>
        </w:rPr>
        <w:t>Keywords</w:t>
      </w:r>
    </w:p>
    <w:p w14:paraId="5DE6568A" w14:textId="5EB790AF" w:rsidR="00965F86" w:rsidRPr="00334109" w:rsidRDefault="00965F86" w:rsidP="00965F86">
      <w:pPr>
        <w:spacing w:line="480" w:lineRule="auto"/>
        <w:rPr>
          <w:rFonts w:asciiTheme="minorHAnsi" w:hAnsiTheme="minorHAnsi" w:cstheme="minorHAnsi"/>
          <w:b/>
          <w:color w:val="000000" w:themeColor="text1"/>
          <w:u w:val="single"/>
        </w:rPr>
      </w:pPr>
      <w:r w:rsidRPr="00334109">
        <w:rPr>
          <w:rFonts w:asciiTheme="minorHAnsi" w:hAnsiTheme="minorHAnsi" w:cstheme="minorHAnsi"/>
          <w:color w:val="000000" w:themeColor="text1"/>
        </w:rPr>
        <w:t>Crowding</w:t>
      </w:r>
      <w:r w:rsidR="005858E3" w:rsidRPr="00334109">
        <w:rPr>
          <w:rFonts w:asciiTheme="minorHAnsi" w:hAnsiTheme="minorHAnsi" w:cstheme="minorHAnsi"/>
          <w:color w:val="000000" w:themeColor="text1"/>
        </w:rPr>
        <w:t>;</w:t>
      </w:r>
      <w:r w:rsidRPr="00334109">
        <w:rPr>
          <w:rFonts w:asciiTheme="minorHAnsi" w:hAnsiTheme="minorHAnsi" w:cstheme="minorHAnsi"/>
          <w:color w:val="000000" w:themeColor="text1"/>
        </w:rPr>
        <w:t xml:space="preserve"> behaviour</w:t>
      </w:r>
      <w:r w:rsidR="005858E3" w:rsidRPr="00334109">
        <w:rPr>
          <w:rFonts w:asciiTheme="minorHAnsi" w:hAnsiTheme="minorHAnsi" w:cstheme="minorHAnsi"/>
          <w:color w:val="000000" w:themeColor="text1"/>
        </w:rPr>
        <w:t>;</w:t>
      </w:r>
      <w:r w:rsidRPr="00334109">
        <w:rPr>
          <w:rFonts w:asciiTheme="minorHAnsi" w:hAnsiTheme="minorHAnsi" w:cstheme="minorHAnsi"/>
          <w:color w:val="000000" w:themeColor="text1"/>
        </w:rPr>
        <w:t xml:space="preserve"> Strengths and Difficulties score</w:t>
      </w:r>
      <w:r w:rsidR="005858E3" w:rsidRPr="00334109">
        <w:rPr>
          <w:rFonts w:asciiTheme="minorHAnsi" w:hAnsiTheme="minorHAnsi" w:cstheme="minorHAnsi"/>
          <w:color w:val="000000" w:themeColor="text1"/>
        </w:rPr>
        <w:t>;</w:t>
      </w:r>
      <w:r w:rsidRPr="00334109">
        <w:rPr>
          <w:rFonts w:asciiTheme="minorHAnsi" w:hAnsiTheme="minorHAnsi" w:cstheme="minorHAnsi"/>
          <w:color w:val="000000" w:themeColor="text1"/>
        </w:rPr>
        <w:t xml:space="preserve"> cohort study</w:t>
      </w:r>
      <w:r w:rsidR="005858E3" w:rsidRPr="00334109">
        <w:rPr>
          <w:rFonts w:asciiTheme="minorHAnsi" w:hAnsiTheme="minorHAnsi" w:cstheme="minorHAnsi"/>
          <w:color w:val="000000" w:themeColor="text1"/>
        </w:rPr>
        <w:t>;</w:t>
      </w:r>
      <w:r w:rsidRPr="00334109">
        <w:rPr>
          <w:rFonts w:asciiTheme="minorHAnsi" w:hAnsiTheme="minorHAnsi" w:cstheme="minorHAnsi"/>
          <w:color w:val="000000" w:themeColor="text1"/>
        </w:rPr>
        <w:t xml:space="preserve"> housing tenure</w:t>
      </w:r>
      <w:r w:rsidR="005858E3" w:rsidRPr="00334109">
        <w:rPr>
          <w:rFonts w:asciiTheme="minorHAnsi" w:hAnsiTheme="minorHAnsi" w:cstheme="minorHAnsi"/>
          <w:color w:val="000000" w:themeColor="text1"/>
        </w:rPr>
        <w:t>;</w:t>
      </w:r>
      <w:r w:rsidRPr="00334109">
        <w:rPr>
          <w:rFonts w:asciiTheme="minorHAnsi" w:hAnsiTheme="minorHAnsi" w:cstheme="minorHAnsi"/>
          <w:color w:val="000000" w:themeColor="text1"/>
        </w:rPr>
        <w:t xml:space="preserve"> parent-child interactions </w:t>
      </w:r>
    </w:p>
    <w:p w14:paraId="6892C200" w14:textId="338BA954" w:rsidR="00965F86" w:rsidRPr="00334109" w:rsidRDefault="00965F86" w:rsidP="00965F86">
      <w:pPr>
        <w:spacing w:line="480" w:lineRule="auto"/>
        <w:rPr>
          <w:rFonts w:asciiTheme="minorHAnsi" w:hAnsiTheme="minorHAnsi" w:cstheme="minorHAnsi"/>
          <w:color w:val="000000" w:themeColor="text1"/>
        </w:rPr>
      </w:pPr>
    </w:p>
    <w:p w14:paraId="0FEBDAFA" w14:textId="16B24FD8" w:rsidR="00BD0C1A" w:rsidRPr="00334109" w:rsidRDefault="00BD0C1A" w:rsidP="00965F86">
      <w:pPr>
        <w:spacing w:line="480" w:lineRule="auto"/>
        <w:rPr>
          <w:rFonts w:asciiTheme="minorHAnsi" w:hAnsiTheme="minorHAnsi" w:cstheme="minorHAnsi"/>
          <w:b/>
          <w:color w:val="000000" w:themeColor="text1"/>
          <w:u w:val="single"/>
        </w:rPr>
      </w:pPr>
      <w:r w:rsidRPr="00334109">
        <w:rPr>
          <w:rFonts w:asciiTheme="minorHAnsi" w:hAnsiTheme="minorHAnsi" w:cstheme="minorHAnsi"/>
          <w:b/>
          <w:color w:val="000000" w:themeColor="text1"/>
          <w:u w:val="single"/>
        </w:rPr>
        <w:t>Word count</w:t>
      </w:r>
    </w:p>
    <w:p w14:paraId="78B8CACF" w14:textId="7C4B495C" w:rsidR="00965F86" w:rsidRPr="00334109" w:rsidRDefault="00BD0C1A" w:rsidP="00965F86">
      <w:pPr>
        <w:spacing w:line="480" w:lineRule="auto"/>
        <w:rPr>
          <w:rFonts w:asciiTheme="minorHAnsi" w:hAnsiTheme="minorHAnsi" w:cstheme="minorHAnsi"/>
          <w:color w:val="000000" w:themeColor="text1"/>
        </w:rPr>
      </w:pPr>
      <w:r w:rsidRPr="00334109">
        <w:rPr>
          <w:rFonts w:asciiTheme="minorHAnsi" w:hAnsiTheme="minorHAnsi" w:cstheme="minorHAnsi"/>
          <w:color w:val="000000" w:themeColor="text1"/>
        </w:rPr>
        <w:t>3,</w:t>
      </w:r>
      <w:r w:rsidR="00711C55" w:rsidRPr="00334109">
        <w:rPr>
          <w:rFonts w:asciiTheme="minorHAnsi" w:hAnsiTheme="minorHAnsi" w:cstheme="minorHAnsi"/>
          <w:color w:val="000000" w:themeColor="text1"/>
        </w:rPr>
        <w:t>247</w:t>
      </w:r>
      <w:r w:rsidRPr="00334109">
        <w:rPr>
          <w:rFonts w:asciiTheme="minorHAnsi" w:hAnsiTheme="minorHAnsi" w:cstheme="minorHAnsi"/>
          <w:color w:val="000000" w:themeColor="text1"/>
        </w:rPr>
        <w:t xml:space="preserve"> words</w:t>
      </w:r>
      <w:r w:rsidR="00965F86" w:rsidRPr="00334109">
        <w:rPr>
          <w:rFonts w:asciiTheme="minorHAnsi" w:hAnsiTheme="minorHAnsi" w:cstheme="minorHAnsi"/>
          <w:b/>
          <w:color w:val="000000" w:themeColor="text1"/>
          <w:u w:val="single"/>
        </w:rPr>
        <w:br w:type="page"/>
      </w:r>
    </w:p>
    <w:p w14:paraId="644961EE" w14:textId="77777777" w:rsidR="00965F86" w:rsidRPr="00334109" w:rsidRDefault="00965F86" w:rsidP="00965F86">
      <w:pPr>
        <w:spacing w:line="480" w:lineRule="auto"/>
        <w:outlineLvl w:val="0"/>
        <w:rPr>
          <w:rFonts w:asciiTheme="minorHAnsi" w:hAnsiTheme="minorHAnsi" w:cstheme="minorHAnsi"/>
          <w:b/>
          <w:color w:val="000000" w:themeColor="text1"/>
          <w:u w:val="single"/>
        </w:rPr>
      </w:pPr>
      <w:r w:rsidRPr="00334109">
        <w:rPr>
          <w:rFonts w:asciiTheme="minorHAnsi" w:hAnsiTheme="minorHAnsi" w:cstheme="minorHAnsi"/>
          <w:b/>
          <w:color w:val="000000" w:themeColor="text1"/>
          <w:u w:val="single"/>
        </w:rPr>
        <w:t>Introduction</w:t>
      </w:r>
    </w:p>
    <w:p w14:paraId="6E3ED5AE" w14:textId="77777777" w:rsidR="00965F86" w:rsidRPr="00334109" w:rsidRDefault="00965F86" w:rsidP="00C67D85">
      <w:pPr>
        <w:spacing w:line="480" w:lineRule="auto"/>
        <w:rPr>
          <w:rFonts w:asciiTheme="minorHAnsi" w:hAnsiTheme="minorHAnsi" w:cstheme="minorHAnsi"/>
          <w:color w:val="000000" w:themeColor="text1"/>
        </w:rPr>
      </w:pPr>
      <w:r w:rsidRPr="00334109">
        <w:rPr>
          <w:rFonts w:asciiTheme="minorHAnsi" w:hAnsiTheme="minorHAnsi" w:cstheme="minorHAnsi"/>
          <w:color w:val="000000" w:themeColor="text1"/>
        </w:rPr>
        <w:t>Behavioural problems lead to a range of negative outcomes including mental and physical health problems,</w:t>
      </w:r>
      <w:r w:rsidRPr="00334109">
        <w:rPr>
          <w:rFonts w:asciiTheme="minorHAnsi" w:hAnsiTheme="minorHAnsi" w:cstheme="minorHAnsi"/>
          <w:color w:val="000000" w:themeColor="text1"/>
        </w:rPr>
        <w:fldChar w:fldCharType="begin"/>
      </w:r>
      <w:r w:rsidRPr="00334109">
        <w:rPr>
          <w:rFonts w:asciiTheme="minorHAnsi" w:hAnsiTheme="minorHAnsi" w:cstheme="minorHAnsi"/>
          <w:color w:val="000000" w:themeColor="text1"/>
        </w:rPr>
        <w:instrText xml:space="preserve"> ADDIN EN.CITE &lt;EndNote&gt;&lt;Cite&gt;&lt;Author&gt;British&lt;/Author&gt;&lt;Year&gt;2013&lt;/Year&gt;&lt;IDText&gt;Growing up in the UK – Ensuring a healthy future for our children&lt;/IDText&gt;&lt;DisplayText&gt;&lt;style face="superscript"&gt;1&lt;/style&gt;&lt;/DisplayText&gt;&lt;record&gt;&lt;titles&gt;&lt;title&gt;Growing up in the UK – Ensuring a healthy future for our children&lt;/title&gt;&lt;/titles&gt;&lt;contributors&gt;&lt;authors&gt;&lt;author&gt;British Medical Association (BMA) Board of Science&lt;/author&gt;&lt;/authors&gt;&lt;/contributors&gt;&lt;added-date format="utc"&gt;1502290699&lt;/added-date&gt;&lt;pub-location&gt;London&lt;/pub-location&gt;&lt;ref-type name="Generic"&gt;13&lt;/ref-type&gt;&lt;dates&gt;&lt;year&gt;2013&lt;/year&gt;&lt;/dates&gt;&lt;rec-number&gt;1374&lt;/rec-number&gt;&lt;publisher&gt;BMA publications unit&lt;/publisher&gt;&lt;last-updated-date format="utc"&gt;1502290970&lt;/last-updated-date&gt;&lt;/record&gt;&lt;/Cite&gt;&lt;/EndNote&gt;</w:instrText>
      </w:r>
      <w:r w:rsidRPr="00334109">
        <w:rPr>
          <w:rFonts w:asciiTheme="minorHAnsi" w:hAnsiTheme="minorHAnsi" w:cstheme="minorHAnsi"/>
          <w:color w:val="000000" w:themeColor="text1"/>
        </w:rPr>
        <w:fldChar w:fldCharType="separate"/>
      </w:r>
      <w:r w:rsidRPr="00334109">
        <w:rPr>
          <w:rFonts w:asciiTheme="minorHAnsi" w:hAnsiTheme="minorHAnsi" w:cstheme="minorHAnsi"/>
          <w:noProof/>
          <w:color w:val="000000" w:themeColor="text1"/>
          <w:vertAlign w:val="superscript"/>
        </w:rPr>
        <w:t>1</w:t>
      </w:r>
      <w:r w:rsidRPr="00334109">
        <w:rPr>
          <w:rFonts w:asciiTheme="minorHAnsi" w:hAnsiTheme="minorHAnsi" w:cstheme="minorHAnsi"/>
          <w:color w:val="000000" w:themeColor="text1"/>
        </w:rPr>
        <w:fldChar w:fldCharType="end"/>
      </w:r>
      <w:r w:rsidRPr="00334109">
        <w:rPr>
          <w:rFonts w:asciiTheme="minorHAnsi" w:hAnsiTheme="minorHAnsi" w:cstheme="minorHAnsi"/>
          <w:color w:val="000000" w:themeColor="text1"/>
        </w:rPr>
        <w:t xml:space="preserve"> increased violence and risk of a criminal conviction,</w:t>
      </w:r>
      <w:r w:rsidRPr="00334109">
        <w:rPr>
          <w:rFonts w:asciiTheme="minorHAnsi" w:hAnsiTheme="minorHAnsi" w:cstheme="minorHAnsi"/>
          <w:color w:val="000000" w:themeColor="text1"/>
          <w:vertAlign w:val="superscript"/>
        </w:rPr>
        <w:t>2</w:t>
      </w:r>
      <w:r w:rsidRPr="00334109">
        <w:rPr>
          <w:rFonts w:asciiTheme="minorHAnsi" w:hAnsiTheme="minorHAnsi"/>
          <w:color w:val="000000" w:themeColor="text1"/>
          <w:shd w:val="clear" w:color="auto" w:fill="FFFFFF"/>
        </w:rPr>
        <w:t xml:space="preserve"> </w:t>
      </w:r>
      <w:r w:rsidRPr="00334109">
        <w:rPr>
          <w:rFonts w:asciiTheme="minorHAnsi" w:hAnsiTheme="minorHAnsi" w:cstheme="minorHAnsi"/>
          <w:color w:val="000000" w:themeColor="text1"/>
        </w:rPr>
        <w:t>as well as poorer educational attainment and employment prospects.</w:t>
      </w:r>
      <w:r w:rsidRPr="00334109">
        <w:rPr>
          <w:rFonts w:asciiTheme="minorHAnsi" w:hAnsiTheme="minorHAnsi" w:cstheme="minorHAnsi"/>
          <w:color w:val="000000" w:themeColor="text1"/>
        </w:rPr>
        <w:fldChar w:fldCharType="begin"/>
      </w:r>
      <w:r w:rsidRPr="00334109">
        <w:rPr>
          <w:rFonts w:asciiTheme="minorHAnsi" w:hAnsiTheme="minorHAnsi" w:cstheme="minorHAnsi"/>
          <w:color w:val="000000" w:themeColor="text1"/>
        </w:rPr>
        <w:instrText xml:space="preserve"> ADDIN EN.CITE &lt;EndNote&gt;&lt;Cite&gt;&lt;Author&gt;British&lt;/Author&gt;&lt;Year&gt;2013&lt;/Year&gt;&lt;IDText&gt;Growing up in the UK – Ensuring a healthy future for our children&lt;/IDText&gt;&lt;DisplayText&gt;&lt;style face="superscript"&gt;1&lt;/style&gt;&lt;/DisplayText&gt;&lt;record&gt;&lt;titles&gt;&lt;title&gt;Growing up in the UK – Ensuring a healthy future for our children&lt;/title&gt;&lt;/titles&gt;&lt;contributors&gt;&lt;authors&gt;&lt;author&gt;British Medical Association (BMA) Board of Science&lt;/author&gt;&lt;/authors&gt;&lt;/contributors&gt;&lt;added-date format="utc"&gt;1502290699&lt;/added-date&gt;&lt;pub-location&gt;London&lt;/pub-location&gt;&lt;ref-type name="Generic"&gt;13&lt;/ref-type&gt;&lt;dates&gt;&lt;year&gt;2013&lt;/year&gt;&lt;/dates&gt;&lt;rec-number&gt;1374&lt;/rec-number&gt;&lt;publisher&gt;BMA publications unit&lt;/publisher&gt;&lt;last-updated-date format="utc"&gt;1502290970&lt;/last-updated-date&gt;&lt;/record&gt;&lt;/Cite&gt;&lt;/EndNote&gt;</w:instrText>
      </w:r>
      <w:r w:rsidRPr="00334109">
        <w:rPr>
          <w:rFonts w:asciiTheme="minorHAnsi" w:hAnsiTheme="minorHAnsi" w:cstheme="minorHAnsi"/>
          <w:color w:val="000000" w:themeColor="text1"/>
        </w:rPr>
        <w:fldChar w:fldCharType="separate"/>
      </w:r>
      <w:r w:rsidRPr="00334109">
        <w:rPr>
          <w:rFonts w:asciiTheme="minorHAnsi" w:hAnsiTheme="minorHAnsi" w:cstheme="minorHAnsi"/>
          <w:noProof/>
          <w:color w:val="000000" w:themeColor="text1"/>
          <w:vertAlign w:val="superscript"/>
        </w:rPr>
        <w:t>1</w:t>
      </w:r>
      <w:r w:rsidRPr="00334109">
        <w:rPr>
          <w:rFonts w:asciiTheme="minorHAnsi" w:hAnsiTheme="minorHAnsi" w:cstheme="minorHAnsi"/>
          <w:color w:val="000000" w:themeColor="text1"/>
        </w:rPr>
        <w:fldChar w:fldCharType="end"/>
      </w:r>
      <w:r w:rsidRPr="00334109">
        <w:rPr>
          <w:rFonts w:asciiTheme="minorHAnsi" w:hAnsiTheme="minorHAnsi" w:cstheme="minorHAnsi"/>
          <w:color w:val="000000" w:themeColor="text1"/>
        </w:rPr>
        <w:t xml:space="preserve"> </w:t>
      </w:r>
      <w:r w:rsidRPr="00334109">
        <w:rPr>
          <w:rFonts w:asciiTheme="minorHAnsi" w:hAnsiTheme="minorHAnsi"/>
          <w:color w:val="000000" w:themeColor="text1"/>
        </w:rPr>
        <w:t xml:space="preserve">Studies have shown that behavioural problems affect one in ten children in the </w:t>
      </w:r>
      <w:r w:rsidRPr="00334109">
        <w:rPr>
          <w:rFonts w:asciiTheme="minorHAnsi" w:hAnsiTheme="minorHAnsi" w:cstheme="minorHAnsi"/>
          <w:color w:val="000000" w:themeColor="text1"/>
        </w:rPr>
        <w:t>United Kingdom (UK)</w:t>
      </w:r>
      <w:r w:rsidRPr="00334109">
        <w:rPr>
          <w:rFonts w:asciiTheme="minorHAnsi" w:hAnsiTheme="minorHAnsi"/>
          <w:color w:val="000000" w:themeColor="text1"/>
        </w:rPr>
        <w:t>.</w:t>
      </w:r>
      <w:r w:rsidRPr="00334109">
        <w:rPr>
          <w:rFonts w:asciiTheme="minorHAnsi" w:hAnsiTheme="minorHAnsi"/>
          <w:color w:val="000000" w:themeColor="text1"/>
          <w:vertAlign w:val="superscript"/>
        </w:rPr>
        <w:t>1,3</w:t>
      </w:r>
      <w:r w:rsidRPr="00334109">
        <w:rPr>
          <w:rFonts w:asciiTheme="minorHAnsi" w:hAnsiTheme="minorHAnsi" w:cstheme="minorHAnsi"/>
          <w:color w:val="000000" w:themeColor="text1"/>
        </w:rPr>
        <w:t xml:space="preserve"> This results in a serious burden for the individual, their families and the wider community and economy. </w:t>
      </w:r>
    </w:p>
    <w:p w14:paraId="7B985577" w14:textId="77777777" w:rsidR="00965F86" w:rsidRPr="00334109" w:rsidRDefault="00965F86" w:rsidP="00965F86">
      <w:pPr>
        <w:spacing w:line="480" w:lineRule="auto"/>
        <w:rPr>
          <w:rFonts w:asciiTheme="minorHAnsi" w:hAnsiTheme="minorHAnsi" w:cstheme="minorHAnsi"/>
          <w:color w:val="000000" w:themeColor="text1"/>
        </w:rPr>
      </w:pPr>
    </w:p>
    <w:p w14:paraId="1E13ADBE" w14:textId="77777777" w:rsidR="00965F86" w:rsidRPr="00334109" w:rsidRDefault="00965F86" w:rsidP="00C67D85">
      <w:pPr>
        <w:spacing w:line="480" w:lineRule="auto"/>
        <w:rPr>
          <w:rFonts w:asciiTheme="minorHAnsi" w:hAnsiTheme="minorHAnsi" w:cstheme="minorHAnsi"/>
          <w:color w:val="000000" w:themeColor="text1"/>
        </w:rPr>
      </w:pPr>
      <w:r w:rsidRPr="00334109">
        <w:rPr>
          <w:rFonts w:asciiTheme="minorHAnsi" w:hAnsiTheme="minorHAnsi" w:cstheme="minorHAnsi"/>
          <w:color w:val="000000" w:themeColor="text1"/>
        </w:rPr>
        <w:t xml:space="preserve">Housing quality is now widely recognised as </w:t>
      </w:r>
      <w:r w:rsidRPr="00334109">
        <w:rPr>
          <w:rFonts w:asciiTheme="minorHAnsi" w:hAnsiTheme="minorHAnsi"/>
          <w:color w:val="000000" w:themeColor="text1"/>
        </w:rPr>
        <w:t>one of the social determinants of health.</w:t>
      </w:r>
      <w:r w:rsidRPr="00334109">
        <w:rPr>
          <w:rFonts w:asciiTheme="minorHAnsi" w:hAnsiTheme="minorHAnsi"/>
          <w:color w:val="000000" w:themeColor="text1"/>
          <w:vertAlign w:val="superscript"/>
        </w:rPr>
        <w:t>4</w:t>
      </w:r>
      <w:r w:rsidRPr="00334109">
        <w:rPr>
          <w:rFonts w:asciiTheme="minorHAnsi" w:hAnsiTheme="minorHAnsi"/>
          <w:color w:val="000000" w:themeColor="text1"/>
        </w:rPr>
        <w:t xml:space="preserve"> </w:t>
      </w:r>
      <w:r w:rsidRPr="00334109">
        <w:rPr>
          <w:rFonts w:asciiTheme="minorHAnsi" w:hAnsiTheme="minorHAnsi" w:cstheme="minorHAnsi"/>
          <w:color w:val="000000" w:themeColor="text1"/>
        </w:rPr>
        <w:t>Determining</w:t>
      </w:r>
      <w:r w:rsidRPr="00334109">
        <w:rPr>
          <w:rFonts w:asciiTheme="minorHAnsi" w:hAnsiTheme="minorHAnsi"/>
          <w:color w:val="000000" w:themeColor="text1"/>
        </w:rPr>
        <w:t xml:space="preserve"> which elements of housing quality can be detrimental to behavioural problems in children could enable policies to be more effectively targeted at addressing this inequity.</w:t>
      </w:r>
      <w:r w:rsidRPr="00334109">
        <w:rPr>
          <w:rFonts w:asciiTheme="minorHAnsi" w:hAnsiTheme="minorHAnsi" w:cstheme="minorHAnsi"/>
          <w:color w:val="000000" w:themeColor="text1"/>
        </w:rPr>
        <w:t xml:space="preserve"> One such important and timely element is crowding. Crowding is worsening in the current housing crisis,</w:t>
      </w:r>
      <w:r w:rsidRPr="00334109">
        <w:rPr>
          <w:rFonts w:asciiTheme="minorHAnsi" w:hAnsiTheme="minorHAnsi" w:cstheme="minorHAnsi"/>
          <w:color w:val="000000" w:themeColor="text1"/>
          <w:vertAlign w:val="superscript"/>
        </w:rPr>
        <w:t xml:space="preserve">5 </w:t>
      </w:r>
      <w:r w:rsidRPr="00334109">
        <w:rPr>
          <w:rFonts w:asciiTheme="minorHAnsi" w:hAnsiTheme="minorHAnsi" w:cstheme="minorHAnsi"/>
          <w:color w:val="000000" w:themeColor="text1"/>
        </w:rPr>
        <w:t>and new homes in the UK are the smallest in Western Europe.</w:t>
      </w:r>
      <w:r w:rsidRPr="00334109">
        <w:rPr>
          <w:rFonts w:asciiTheme="minorHAnsi" w:hAnsiTheme="minorHAnsi" w:cstheme="minorHAnsi"/>
          <w:color w:val="000000" w:themeColor="text1"/>
          <w:vertAlign w:val="superscript"/>
        </w:rPr>
        <w:t>6</w:t>
      </w:r>
    </w:p>
    <w:p w14:paraId="73FD2112" w14:textId="77777777" w:rsidR="00965F86" w:rsidRPr="00334109" w:rsidRDefault="00965F86" w:rsidP="00965F86">
      <w:pPr>
        <w:spacing w:line="480" w:lineRule="auto"/>
        <w:rPr>
          <w:rFonts w:asciiTheme="minorHAnsi" w:hAnsiTheme="minorHAnsi" w:cstheme="minorHAnsi"/>
          <w:color w:val="000000" w:themeColor="text1"/>
        </w:rPr>
      </w:pPr>
    </w:p>
    <w:p w14:paraId="50EAA194" w14:textId="2DDE1C67" w:rsidR="00965F86" w:rsidRPr="00334109" w:rsidRDefault="00965F86" w:rsidP="00C67D85">
      <w:pPr>
        <w:spacing w:line="480" w:lineRule="auto"/>
        <w:rPr>
          <w:rFonts w:asciiTheme="minorHAnsi" w:hAnsiTheme="minorHAnsi" w:cstheme="minorHAnsi"/>
          <w:color w:val="000000" w:themeColor="text1"/>
        </w:rPr>
      </w:pPr>
      <w:r w:rsidRPr="00334109">
        <w:rPr>
          <w:rFonts w:asciiTheme="minorHAnsi" w:hAnsiTheme="minorHAnsi" w:cstheme="minorHAnsi"/>
          <w:color w:val="000000" w:themeColor="text1"/>
        </w:rPr>
        <w:t xml:space="preserve">There are various ways to measure both the level of crowding in a household, and to define the point at which a household is classed as overcrowded (see </w:t>
      </w:r>
      <w:r w:rsidR="00E474BA" w:rsidRPr="00334109">
        <w:rPr>
          <w:rFonts w:asciiTheme="minorHAnsi" w:hAnsiTheme="minorHAnsi" w:cstheme="minorHAnsi"/>
          <w:color w:val="000000" w:themeColor="text1"/>
        </w:rPr>
        <w:t>Figure</w:t>
      </w:r>
      <w:r w:rsidRPr="00334109">
        <w:rPr>
          <w:rFonts w:asciiTheme="minorHAnsi" w:hAnsiTheme="minorHAnsi" w:cstheme="minorHAnsi"/>
          <w:color w:val="000000" w:themeColor="text1"/>
        </w:rPr>
        <w:t xml:space="preserve"> 1 for definitions). People Per Room (PPR) is the most useful measure of crowding</w:t>
      </w:r>
      <w:r w:rsidRPr="00334109">
        <w:rPr>
          <w:rFonts w:asciiTheme="minorHAnsi" w:hAnsiTheme="minorHAnsi"/>
          <w:color w:val="000000" w:themeColor="text1"/>
        </w:rPr>
        <w:t xml:space="preserve"> as </w:t>
      </w:r>
      <w:r w:rsidRPr="00334109">
        <w:rPr>
          <w:rFonts w:asciiTheme="minorHAnsi" w:hAnsiTheme="minorHAnsi" w:cstheme="minorHAnsi"/>
          <w:color w:val="000000" w:themeColor="text1"/>
        </w:rPr>
        <w:t>it is continuous and is the most commonly used metric in research.</w:t>
      </w:r>
      <w:r w:rsidRPr="00334109">
        <w:rPr>
          <w:rFonts w:asciiTheme="minorHAnsi" w:hAnsiTheme="minorHAnsi" w:cstheme="minorHAnsi"/>
          <w:color w:val="000000" w:themeColor="text1"/>
          <w:vertAlign w:val="superscript"/>
        </w:rPr>
        <w:t>7</w:t>
      </w:r>
      <w:r w:rsidRPr="00334109">
        <w:rPr>
          <w:rFonts w:asciiTheme="minorHAnsi" w:hAnsiTheme="minorHAnsi" w:cstheme="minorHAnsi"/>
          <w:color w:val="000000" w:themeColor="text1"/>
        </w:rPr>
        <w:t xml:space="preserve"> The Bedroom Standard is widely used as a definition for classifying a household as overcrowded.</w:t>
      </w:r>
      <w:r w:rsidRPr="00334109">
        <w:rPr>
          <w:rFonts w:asciiTheme="minorHAnsi" w:hAnsiTheme="minorHAnsi" w:cstheme="minorHAnsi"/>
          <w:color w:val="000000" w:themeColor="text1"/>
          <w:vertAlign w:val="superscript"/>
        </w:rPr>
        <w:t>8</w:t>
      </w:r>
      <w:r w:rsidRPr="00334109">
        <w:rPr>
          <w:rFonts w:asciiTheme="minorHAnsi" w:hAnsiTheme="minorHAnsi" w:cstheme="minorHAnsi"/>
          <w:color w:val="000000" w:themeColor="text1"/>
        </w:rPr>
        <w:t xml:space="preserve"> Using the Bedroom Standard, nearly one million children, or one child in every ten, live in overcrowded conditions in England.</w:t>
      </w:r>
      <w:r w:rsidRPr="00334109">
        <w:rPr>
          <w:rFonts w:asciiTheme="minorHAnsi" w:hAnsiTheme="minorHAnsi" w:cstheme="minorHAnsi"/>
          <w:color w:val="000000" w:themeColor="text1"/>
          <w:vertAlign w:val="superscript"/>
        </w:rPr>
        <w:t>8,10,11</w:t>
      </w:r>
      <w:r w:rsidRPr="00334109">
        <w:rPr>
          <w:rFonts w:asciiTheme="minorHAnsi" w:hAnsiTheme="minorHAnsi" w:cstheme="minorHAnsi"/>
          <w:color w:val="000000" w:themeColor="text1"/>
        </w:rPr>
        <w:t xml:space="preserve"> This problem is more common among families of lower socioeconomic status, in rented accommodation and in cities, with nearly one child in every three living in an overcrowded home in London’s social housing.</w:t>
      </w:r>
      <w:r w:rsidRPr="00334109">
        <w:rPr>
          <w:rFonts w:asciiTheme="minorHAnsi" w:hAnsiTheme="minorHAnsi" w:cstheme="minorHAnsi"/>
          <w:color w:val="000000" w:themeColor="text1"/>
          <w:vertAlign w:val="superscript"/>
        </w:rPr>
        <w:t>5,11</w:t>
      </w:r>
    </w:p>
    <w:p w14:paraId="54459649" w14:textId="77777777" w:rsidR="00965F86" w:rsidRPr="00334109" w:rsidRDefault="00965F86" w:rsidP="00965F86">
      <w:pPr>
        <w:spacing w:line="480" w:lineRule="auto"/>
        <w:rPr>
          <w:rFonts w:asciiTheme="minorHAnsi" w:hAnsiTheme="minorHAnsi" w:cstheme="minorHAnsi"/>
          <w:color w:val="000000" w:themeColor="text1"/>
        </w:rPr>
      </w:pPr>
    </w:p>
    <w:p w14:paraId="0CA36177" w14:textId="77777777" w:rsidR="00965F86" w:rsidRPr="00334109" w:rsidRDefault="00965F86" w:rsidP="00C67D85">
      <w:pPr>
        <w:spacing w:line="480" w:lineRule="auto"/>
        <w:rPr>
          <w:rFonts w:asciiTheme="minorHAnsi" w:hAnsiTheme="minorHAnsi" w:cstheme="minorHAnsi"/>
          <w:color w:val="000000" w:themeColor="text1"/>
        </w:rPr>
      </w:pPr>
      <w:r w:rsidRPr="00334109">
        <w:rPr>
          <w:rFonts w:asciiTheme="minorHAnsi" w:eastAsiaTheme="minorHAnsi" w:hAnsiTheme="minorHAnsi"/>
          <w:color w:val="000000" w:themeColor="text1"/>
        </w:rPr>
        <w:t>Most research on the effects of crowding is based on adults.</w:t>
      </w:r>
      <w:r w:rsidRPr="00334109">
        <w:rPr>
          <w:rFonts w:asciiTheme="minorHAnsi" w:eastAsiaTheme="minorHAnsi" w:hAnsiTheme="minorHAnsi" w:cstheme="minorHAnsi"/>
          <w:color w:val="000000" w:themeColor="text1"/>
          <w:vertAlign w:val="superscript"/>
        </w:rPr>
        <w:t>12</w:t>
      </w:r>
      <w:r w:rsidRPr="00334109">
        <w:rPr>
          <w:rFonts w:asciiTheme="minorHAnsi" w:eastAsiaTheme="minorHAnsi" w:hAnsiTheme="minorHAnsi"/>
          <w:color w:val="000000" w:themeColor="text1"/>
          <w:vertAlign w:val="superscript"/>
        </w:rPr>
        <w:t xml:space="preserve"> </w:t>
      </w:r>
      <w:r w:rsidRPr="00334109">
        <w:rPr>
          <w:rFonts w:asciiTheme="minorHAnsi" w:eastAsiaTheme="minorHAnsi" w:hAnsiTheme="minorHAnsi"/>
          <w:color w:val="000000" w:themeColor="text1"/>
        </w:rPr>
        <w:t>Yet children are particularly influenced by their home environment.</w:t>
      </w:r>
      <w:r w:rsidRPr="00334109">
        <w:rPr>
          <w:rFonts w:asciiTheme="minorHAnsi" w:eastAsiaTheme="minorHAnsi" w:hAnsiTheme="minorHAnsi"/>
          <w:color w:val="000000" w:themeColor="text1"/>
          <w:vertAlign w:val="superscript"/>
        </w:rPr>
        <w:t>13</w:t>
      </w:r>
      <w:r w:rsidRPr="00334109">
        <w:rPr>
          <w:rFonts w:asciiTheme="minorHAnsi" w:hAnsiTheme="minorHAnsi" w:cstheme="minorHAnsi"/>
          <w:color w:val="000000" w:themeColor="text1"/>
        </w:rPr>
        <w:t xml:space="preserve"> Studies have shown crowding in the home has a negative impact on children’s education and a range of physical health outcomes,</w:t>
      </w:r>
      <w:r w:rsidRPr="00334109">
        <w:rPr>
          <w:rFonts w:asciiTheme="minorHAnsi" w:hAnsiTheme="minorHAnsi" w:cstheme="minorHAnsi"/>
          <w:color w:val="000000" w:themeColor="text1"/>
          <w:vertAlign w:val="superscript"/>
        </w:rPr>
        <w:t>14</w:t>
      </w:r>
      <w:r w:rsidRPr="00334109">
        <w:rPr>
          <w:rFonts w:asciiTheme="minorHAnsi" w:hAnsiTheme="minorHAnsi" w:cstheme="minorHAnsi"/>
          <w:color w:val="000000" w:themeColor="text1"/>
        </w:rPr>
        <w:t xml:space="preserve"> but, as highlighted by other researchers, </w:t>
      </w:r>
      <w:r w:rsidRPr="00334109">
        <w:rPr>
          <w:rFonts w:asciiTheme="minorHAnsi" w:eastAsiaTheme="minorHAnsi" w:hAnsiTheme="minorHAnsi"/>
          <w:color w:val="000000" w:themeColor="text1"/>
        </w:rPr>
        <w:t>despite the strong theoretical links to adverse psychological processes, almost no research on children has focused on associations between crowding and behavioural outcomes.</w:t>
      </w:r>
      <w:r w:rsidRPr="00334109">
        <w:rPr>
          <w:rFonts w:asciiTheme="minorHAnsi" w:eastAsiaTheme="minorHAnsi" w:hAnsiTheme="minorHAnsi"/>
          <w:color w:val="000000" w:themeColor="text1"/>
          <w:vertAlign w:val="superscript"/>
        </w:rPr>
        <w:t>15</w:t>
      </w:r>
    </w:p>
    <w:p w14:paraId="72DEB7C4" w14:textId="77777777" w:rsidR="00965F86" w:rsidRPr="00334109" w:rsidRDefault="00965F86" w:rsidP="00965F86">
      <w:pPr>
        <w:spacing w:line="480" w:lineRule="auto"/>
        <w:rPr>
          <w:rFonts w:asciiTheme="minorHAnsi" w:hAnsiTheme="minorHAnsi" w:cstheme="minorHAnsi"/>
          <w:b/>
          <w:color w:val="000000" w:themeColor="text1"/>
          <w:u w:val="single"/>
        </w:rPr>
      </w:pPr>
    </w:p>
    <w:p w14:paraId="653CDA7A" w14:textId="77777777" w:rsidR="00965F86" w:rsidRPr="00334109" w:rsidRDefault="00965F86" w:rsidP="00C67D85">
      <w:pPr>
        <w:spacing w:line="480" w:lineRule="auto"/>
        <w:rPr>
          <w:rFonts w:asciiTheme="minorHAnsi" w:hAnsiTheme="minorHAnsi" w:cstheme="minorHAnsi"/>
          <w:color w:val="000000" w:themeColor="text1"/>
        </w:rPr>
      </w:pPr>
      <w:r w:rsidRPr="00334109">
        <w:rPr>
          <w:rFonts w:asciiTheme="minorHAnsi" w:hAnsiTheme="minorHAnsi" w:cstheme="minorHAnsi"/>
          <w:color w:val="000000" w:themeColor="text1"/>
        </w:rPr>
        <w:t>The majority of studies on crowding in the home and behavioural problems in children originate from America, are from the 1970s or earlier, were based on very small samples, and used cross-sectional designs.</w:t>
      </w:r>
      <w:r w:rsidRPr="00334109">
        <w:rPr>
          <w:rFonts w:asciiTheme="minorHAnsi" w:hAnsiTheme="minorHAnsi" w:cstheme="minorHAnsi"/>
          <w:color w:val="000000" w:themeColor="text1"/>
          <w:vertAlign w:val="superscript"/>
        </w:rPr>
        <w:t>14-17</w:t>
      </w:r>
      <w:r w:rsidRPr="00334109">
        <w:rPr>
          <w:rFonts w:asciiTheme="minorHAnsi" w:hAnsiTheme="minorHAnsi" w:cstheme="minorHAnsi"/>
          <w:color w:val="000000" w:themeColor="text1"/>
        </w:rPr>
        <w:t xml:space="preserve"> Notably, there has not been a study in the UK for over 25 years.</w:t>
      </w:r>
      <w:r w:rsidRPr="00334109">
        <w:rPr>
          <w:rFonts w:asciiTheme="minorHAnsi" w:hAnsiTheme="minorHAnsi" w:cstheme="minorHAnsi"/>
          <w:color w:val="000000" w:themeColor="text1"/>
          <w:vertAlign w:val="superscript"/>
        </w:rPr>
        <w:t>15,16</w:t>
      </w:r>
      <w:r w:rsidRPr="00334109">
        <w:rPr>
          <w:rFonts w:asciiTheme="minorHAnsi" w:hAnsiTheme="minorHAnsi" w:cstheme="minorHAnsi"/>
          <w:color w:val="000000" w:themeColor="text1"/>
        </w:rPr>
        <w:t xml:space="preserve"> In most of the studies, children living in crowded households had more behavioural problems than children in less crowded households.</w:t>
      </w:r>
      <w:r w:rsidRPr="00334109">
        <w:rPr>
          <w:rFonts w:asciiTheme="minorHAnsi" w:hAnsiTheme="minorHAnsi" w:cstheme="minorHAnsi"/>
          <w:color w:val="000000" w:themeColor="text1"/>
          <w:vertAlign w:val="superscript"/>
        </w:rPr>
        <w:t>15-19</w:t>
      </w:r>
      <w:r w:rsidRPr="00334109">
        <w:rPr>
          <w:rFonts w:asciiTheme="minorHAnsi" w:hAnsiTheme="minorHAnsi" w:cstheme="minorHAnsi"/>
          <w:color w:val="000000" w:themeColor="text1"/>
        </w:rPr>
        <w:t xml:space="preserve"> Crowding may impact on children's behaviour through a lack of privacy or space to play,</w:t>
      </w:r>
      <w:r w:rsidRPr="00334109">
        <w:rPr>
          <w:rFonts w:asciiTheme="minorHAnsi" w:hAnsiTheme="minorHAnsi" w:cstheme="minorHAnsi"/>
          <w:color w:val="000000" w:themeColor="text1"/>
          <w:vertAlign w:val="superscript"/>
        </w:rPr>
        <w:t>20,21</w:t>
      </w:r>
      <w:r w:rsidRPr="00334109">
        <w:rPr>
          <w:rFonts w:asciiTheme="minorHAnsi" w:hAnsiTheme="minorHAnsi" w:cstheme="minorHAnsi"/>
          <w:color w:val="000000" w:themeColor="text1"/>
        </w:rPr>
        <w:t xml:space="preserve"> increased reliance on childcare,</w:t>
      </w:r>
      <w:r w:rsidRPr="00334109">
        <w:rPr>
          <w:rFonts w:asciiTheme="minorHAnsi" w:hAnsiTheme="minorHAnsi" w:cstheme="minorHAnsi"/>
          <w:color w:val="000000" w:themeColor="text1"/>
          <w:vertAlign w:val="superscript"/>
        </w:rPr>
        <w:t>1</w:t>
      </w:r>
      <w:r w:rsidRPr="00334109">
        <w:rPr>
          <w:rFonts w:asciiTheme="minorHAnsi" w:hAnsiTheme="minorHAnsi" w:cstheme="minorHAnsi"/>
          <w:color w:val="000000" w:themeColor="text1"/>
        </w:rPr>
        <w:t xml:space="preserve"> interrupted sleep,</w:t>
      </w:r>
      <w:r w:rsidRPr="00334109">
        <w:rPr>
          <w:rFonts w:asciiTheme="minorHAnsi" w:hAnsiTheme="minorHAnsi" w:cstheme="minorHAnsi"/>
          <w:color w:val="000000" w:themeColor="text1"/>
          <w:vertAlign w:val="superscript"/>
        </w:rPr>
        <w:t>18</w:t>
      </w:r>
      <w:r w:rsidRPr="00334109">
        <w:rPr>
          <w:rFonts w:asciiTheme="minorHAnsi" w:hAnsiTheme="minorHAnsi" w:cstheme="minorHAnsi"/>
          <w:color w:val="000000" w:themeColor="text1"/>
        </w:rPr>
        <w:t xml:space="preserve"> or impacts on parent-child interactions including conflict, reduced monitoring and less parental responsiveness.</w:t>
      </w:r>
      <w:r w:rsidRPr="00334109">
        <w:rPr>
          <w:rFonts w:asciiTheme="minorHAnsi" w:hAnsiTheme="minorHAnsi" w:cstheme="minorHAnsi"/>
          <w:color w:val="000000" w:themeColor="text1"/>
          <w:vertAlign w:val="superscript"/>
        </w:rPr>
        <w:t>1,17,22</w:t>
      </w:r>
      <w:r w:rsidRPr="00334109">
        <w:rPr>
          <w:rFonts w:asciiTheme="minorHAnsi" w:hAnsiTheme="minorHAnsi"/>
          <w:color w:val="000000" w:themeColor="text1"/>
        </w:rPr>
        <w:t xml:space="preserve"> </w:t>
      </w:r>
      <w:r w:rsidRPr="00334109">
        <w:rPr>
          <w:rFonts w:asciiTheme="minorHAnsi" w:hAnsiTheme="minorHAnsi" w:cstheme="minorHAnsi"/>
          <w:color w:val="000000" w:themeColor="text1"/>
        </w:rPr>
        <w:t>Despite the numerous theoretical explanations for the relationship between crowding and child behaviour very little research has included potential confounding or mediating factors.</w:t>
      </w:r>
    </w:p>
    <w:p w14:paraId="6A967952" w14:textId="77777777" w:rsidR="00965F86" w:rsidRPr="00334109" w:rsidRDefault="00965F86" w:rsidP="00965F86">
      <w:pPr>
        <w:spacing w:line="480" w:lineRule="auto"/>
        <w:rPr>
          <w:rFonts w:asciiTheme="minorHAnsi" w:hAnsiTheme="minorHAnsi" w:cstheme="minorHAnsi"/>
          <w:b/>
          <w:color w:val="000000" w:themeColor="text1"/>
          <w:u w:val="single"/>
        </w:rPr>
      </w:pPr>
    </w:p>
    <w:p w14:paraId="29B93A6C" w14:textId="77777777" w:rsidR="00965F86" w:rsidRPr="00334109" w:rsidRDefault="00965F86" w:rsidP="00C67D85">
      <w:pPr>
        <w:spacing w:line="480" w:lineRule="auto"/>
        <w:rPr>
          <w:rFonts w:asciiTheme="minorHAnsi" w:hAnsiTheme="minorHAnsi" w:cstheme="minorHAnsi"/>
          <w:color w:val="000000" w:themeColor="text1"/>
        </w:rPr>
      </w:pPr>
      <w:r w:rsidRPr="00334109">
        <w:rPr>
          <w:rFonts w:asciiTheme="minorHAnsi" w:hAnsiTheme="minorHAnsi" w:cstheme="minorHAnsi"/>
          <w:color w:val="000000" w:themeColor="text1"/>
        </w:rPr>
        <w:t>The aim of this study was to assess whether the level of crowding in the home is associated with more behavioural problems in a UK cohort of children, and to explore what factors might explain the relationship.</w:t>
      </w:r>
    </w:p>
    <w:p w14:paraId="42030FD6" w14:textId="77777777" w:rsidR="00965F86" w:rsidRPr="00334109" w:rsidRDefault="00965F86" w:rsidP="00965F86">
      <w:pPr>
        <w:spacing w:line="480" w:lineRule="auto"/>
        <w:rPr>
          <w:rFonts w:asciiTheme="minorHAnsi" w:hAnsiTheme="minorHAnsi" w:cstheme="minorHAnsi"/>
          <w:b/>
          <w:color w:val="000000" w:themeColor="text1"/>
          <w:u w:val="single"/>
        </w:rPr>
      </w:pPr>
    </w:p>
    <w:p w14:paraId="0A834CFA" w14:textId="77777777" w:rsidR="00965F86" w:rsidRPr="00334109" w:rsidRDefault="00965F86" w:rsidP="00965F86">
      <w:pPr>
        <w:spacing w:line="480" w:lineRule="auto"/>
        <w:outlineLvl w:val="0"/>
        <w:rPr>
          <w:rFonts w:asciiTheme="minorHAnsi" w:hAnsiTheme="minorHAnsi" w:cstheme="minorHAnsi"/>
          <w:b/>
          <w:color w:val="000000" w:themeColor="text1"/>
          <w:u w:val="single"/>
        </w:rPr>
      </w:pPr>
      <w:r w:rsidRPr="00334109">
        <w:rPr>
          <w:rFonts w:asciiTheme="minorHAnsi" w:hAnsiTheme="minorHAnsi" w:cstheme="minorHAnsi"/>
          <w:b/>
          <w:color w:val="000000" w:themeColor="text1"/>
          <w:u w:val="single"/>
        </w:rPr>
        <w:t>Methods</w:t>
      </w:r>
    </w:p>
    <w:p w14:paraId="6A2CCA31" w14:textId="77777777" w:rsidR="00965F86" w:rsidRPr="00334109" w:rsidRDefault="00965F86" w:rsidP="00965F86">
      <w:pPr>
        <w:spacing w:line="480" w:lineRule="auto"/>
        <w:outlineLvl w:val="0"/>
        <w:rPr>
          <w:rFonts w:asciiTheme="minorHAnsi" w:hAnsiTheme="minorHAnsi" w:cstheme="minorHAnsi"/>
          <w:b/>
          <w:color w:val="000000" w:themeColor="text1"/>
        </w:rPr>
      </w:pPr>
      <w:r w:rsidRPr="00334109">
        <w:rPr>
          <w:rFonts w:asciiTheme="minorHAnsi" w:hAnsiTheme="minorHAnsi" w:cstheme="minorHAnsi"/>
          <w:b/>
          <w:color w:val="000000" w:themeColor="text1"/>
        </w:rPr>
        <w:t>Participants</w:t>
      </w:r>
    </w:p>
    <w:p w14:paraId="101CC5A2" w14:textId="71199F38" w:rsidR="00965F86" w:rsidRPr="00334109" w:rsidRDefault="00965F86" w:rsidP="00C67D85">
      <w:pPr>
        <w:spacing w:line="480" w:lineRule="auto"/>
        <w:rPr>
          <w:rFonts w:asciiTheme="minorHAnsi" w:hAnsiTheme="minorHAnsi" w:cstheme="minorHAnsi"/>
          <w:color w:val="000000" w:themeColor="text1"/>
        </w:rPr>
      </w:pPr>
      <w:r w:rsidRPr="00334109">
        <w:rPr>
          <w:rFonts w:asciiTheme="minorHAnsi" w:hAnsiTheme="minorHAnsi"/>
          <w:color w:val="000000" w:themeColor="text1"/>
          <w:shd w:val="clear" w:color="auto" w:fill="FFFFFF"/>
        </w:rPr>
        <w:t>The Southampton Women’s Survey (SWS) is a prospective cohort study of 12,583 women aged 20-34 years recruited, when not pregnant, from the general population</w:t>
      </w:r>
      <w:r w:rsidRPr="00334109">
        <w:rPr>
          <w:rFonts w:asciiTheme="minorHAnsi" w:hAnsiTheme="minorHAnsi"/>
          <w:color w:val="000000" w:themeColor="text1"/>
        </w:rPr>
        <w:t xml:space="preserve"> </w:t>
      </w:r>
      <w:r w:rsidRPr="00334109">
        <w:rPr>
          <w:rFonts w:asciiTheme="minorHAnsi" w:hAnsiTheme="minorHAnsi" w:cstheme="minorHAnsi"/>
          <w:color w:val="000000" w:themeColor="text1"/>
        </w:rPr>
        <w:t>resident in Southampton.</w:t>
      </w:r>
      <w:r w:rsidRPr="00334109">
        <w:rPr>
          <w:rFonts w:asciiTheme="minorHAnsi" w:hAnsiTheme="minorHAnsi" w:cstheme="minorHAnsi"/>
          <w:color w:val="000000" w:themeColor="text1"/>
          <w:vertAlign w:val="superscript"/>
        </w:rPr>
        <w:t xml:space="preserve">23 </w:t>
      </w:r>
      <w:r w:rsidRPr="00334109">
        <w:rPr>
          <w:rFonts w:asciiTheme="minorHAnsi" w:hAnsiTheme="minorHAnsi" w:cstheme="minorHAnsi"/>
          <w:color w:val="000000" w:themeColor="text1"/>
        </w:rPr>
        <w:t xml:space="preserve">3,158 women who subsequently became pregnant were followed through their pregnancy and their children were then followed up at intervals during childhood. Those who had information collected on behavioural problems at age three years were included in the study. The final sample consisted of 2,576 children (see Figure </w:t>
      </w:r>
      <w:r w:rsidR="00E474BA" w:rsidRPr="00334109">
        <w:rPr>
          <w:rFonts w:asciiTheme="minorHAnsi" w:hAnsiTheme="minorHAnsi" w:cstheme="minorHAnsi"/>
          <w:color w:val="000000" w:themeColor="text1"/>
        </w:rPr>
        <w:t>2</w:t>
      </w:r>
      <w:r w:rsidRPr="00334109">
        <w:rPr>
          <w:rFonts w:asciiTheme="minorHAnsi" w:hAnsiTheme="minorHAnsi" w:cstheme="minorHAnsi"/>
          <w:color w:val="000000" w:themeColor="text1"/>
        </w:rPr>
        <w:t>). Information relating to the children in this study was collected from 2001 to 2010.</w:t>
      </w:r>
      <w:r w:rsidR="001B4D1E" w:rsidRPr="00334109">
        <w:rPr>
          <w:rFonts w:asciiTheme="minorHAnsi" w:hAnsiTheme="minorHAnsi" w:cstheme="minorHAnsi"/>
          <w:color w:val="000000" w:themeColor="text1"/>
        </w:rPr>
        <w:t xml:space="preserve"> </w:t>
      </w:r>
      <w:r w:rsidRPr="00334109">
        <w:rPr>
          <w:rFonts w:asciiTheme="minorHAnsi" w:hAnsiTheme="minorHAnsi"/>
          <w:color w:val="000000" w:themeColor="text1"/>
          <w:shd w:val="clear" w:color="auto" w:fill="FFFFFF"/>
        </w:rPr>
        <w:t>The study had full approval from the Southampton and Southwest Hampshire Local Research Ethics Committee and all participants’ mothers gave written informed consent.</w:t>
      </w:r>
    </w:p>
    <w:p w14:paraId="3AD685EF" w14:textId="77777777" w:rsidR="00965F86" w:rsidRPr="00334109" w:rsidRDefault="00965F86" w:rsidP="00965F86">
      <w:pPr>
        <w:spacing w:line="480" w:lineRule="auto"/>
        <w:rPr>
          <w:rFonts w:asciiTheme="minorHAnsi" w:hAnsiTheme="minorHAnsi" w:cstheme="minorHAnsi"/>
          <w:color w:val="000000" w:themeColor="text1"/>
        </w:rPr>
      </w:pPr>
    </w:p>
    <w:p w14:paraId="52DCF080" w14:textId="77777777" w:rsidR="00965F86" w:rsidRPr="00334109" w:rsidRDefault="00965F86" w:rsidP="00C67D85">
      <w:pPr>
        <w:spacing w:line="480" w:lineRule="auto"/>
        <w:rPr>
          <w:rFonts w:asciiTheme="minorHAnsi" w:hAnsiTheme="minorHAnsi" w:cstheme="minorHAnsi"/>
          <w:color w:val="000000" w:themeColor="text1"/>
        </w:rPr>
      </w:pPr>
      <w:r w:rsidRPr="00334109">
        <w:rPr>
          <w:rFonts w:asciiTheme="minorHAnsi" w:hAnsiTheme="minorHAnsi" w:cstheme="minorHAnsi"/>
          <w:color w:val="000000" w:themeColor="text1"/>
        </w:rPr>
        <w:t xml:space="preserve">The level of crowding in the household at age two years was captured as PPR. Information on the numerator (sum of the number of people living in the household) and the denominator (total number of rooms, excluding halls and bathrooms, minus one to represent the kitchen) was collected during </w:t>
      </w:r>
      <w:r w:rsidRPr="00334109">
        <w:rPr>
          <w:rFonts w:asciiTheme="minorHAnsi" w:eastAsia="Calibri" w:hAnsiTheme="minorHAnsi" w:cstheme="minorHAnsi"/>
          <w:color w:val="000000" w:themeColor="text1"/>
        </w:rPr>
        <w:t xml:space="preserve">face-to-face interviews with </w:t>
      </w:r>
      <w:r w:rsidRPr="00334109">
        <w:rPr>
          <w:rFonts w:asciiTheme="minorHAnsi" w:hAnsiTheme="minorHAnsi" w:cstheme="minorHAnsi"/>
          <w:color w:val="000000" w:themeColor="text1"/>
        </w:rPr>
        <w:t>the participants’ mothers at their homes. A further question assessed whether the household composition had changed since pregnancy. Behavioural problems were assessed at age three years using the pre-school, parent-only version of the Strengths and Difficulties Questionnaire (SDQ). Mothers were questioned</w:t>
      </w:r>
      <w:r w:rsidRPr="00334109">
        <w:rPr>
          <w:rFonts w:asciiTheme="minorHAnsi" w:hAnsiTheme="minorHAnsi" w:cstheme="minorHAnsi"/>
          <w:color w:val="000000" w:themeColor="text1"/>
          <w:shd w:val="clear" w:color="auto" w:fill="FFFFFF"/>
        </w:rPr>
        <w:t xml:space="preserve"> regarding their children in four areas: emotional, conduct, hyperactivity/inattention and peer problems, and the scores from each of these were summed to create a total difficulties score.</w:t>
      </w:r>
      <w:r w:rsidRPr="00334109">
        <w:rPr>
          <w:rFonts w:asciiTheme="minorHAnsi" w:hAnsiTheme="minorHAnsi" w:cstheme="minorHAnsi"/>
          <w:color w:val="000000" w:themeColor="text1"/>
          <w:shd w:val="clear" w:color="auto" w:fill="FFFFFF"/>
          <w:vertAlign w:val="superscript"/>
        </w:rPr>
        <w:t>24</w:t>
      </w:r>
      <w:r w:rsidRPr="00334109">
        <w:rPr>
          <w:rFonts w:asciiTheme="minorHAnsi" w:hAnsiTheme="minorHAnsi" w:cstheme="minorHAnsi"/>
          <w:color w:val="000000" w:themeColor="text1"/>
        </w:rPr>
        <w:t xml:space="preserve"> This score can range from zero to 40 and was treated as a continuous variable. A higher score indicates greater behavioural problems </w:t>
      </w:r>
      <w:r w:rsidRPr="00334109">
        <w:rPr>
          <w:rFonts w:asciiTheme="minorHAnsi" w:hAnsiTheme="minorHAnsi" w:cstheme="minorHAnsi"/>
          <w:color w:val="000000"/>
        </w:rPr>
        <w:t>(a score under 13 is ‘close to average’, 13-15 ‘slightly raised’, 16-18 ‘high’, and 19 and above ‘very high’</w:t>
      </w:r>
      <w:r w:rsidRPr="00334109">
        <w:rPr>
          <w:rFonts w:asciiTheme="minorHAnsi" w:hAnsiTheme="minorHAnsi" w:cstheme="minorHAnsi"/>
          <w:color w:val="000000" w:themeColor="text1"/>
        </w:rPr>
        <w:t>.</w:t>
      </w:r>
      <w:r w:rsidRPr="00334109">
        <w:rPr>
          <w:rFonts w:asciiTheme="minorHAnsi" w:hAnsiTheme="minorHAnsi" w:cstheme="minorHAnsi"/>
          <w:color w:val="000000" w:themeColor="text1"/>
          <w:vertAlign w:val="superscript"/>
        </w:rPr>
        <w:t>25</w:t>
      </w:r>
    </w:p>
    <w:p w14:paraId="01032DB4" w14:textId="77777777" w:rsidR="00965F86" w:rsidRPr="00334109" w:rsidRDefault="00965F86" w:rsidP="00965F86">
      <w:pPr>
        <w:spacing w:line="480" w:lineRule="auto"/>
        <w:rPr>
          <w:rFonts w:asciiTheme="minorHAnsi" w:hAnsiTheme="minorHAnsi" w:cstheme="minorHAnsi"/>
          <w:color w:val="000000" w:themeColor="text1"/>
          <w:u w:val="single"/>
        </w:rPr>
      </w:pPr>
    </w:p>
    <w:p w14:paraId="71FD05A4" w14:textId="297F1C61" w:rsidR="00965F86" w:rsidRPr="00334109" w:rsidRDefault="00965F86" w:rsidP="00C67D85">
      <w:pPr>
        <w:spacing w:line="480" w:lineRule="auto"/>
        <w:rPr>
          <w:rFonts w:asciiTheme="minorHAnsi" w:hAnsiTheme="minorHAnsi" w:cstheme="minorHAnsi"/>
          <w:color w:val="000000" w:themeColor="text1"/>
        </w:rPr>
      </w:pPr>
      <w:r w:rsidRPr="00334109">
        <w:rPr>
          <w:rFonts w:asciiTheme="minorHAnsi" w:hAnsiTheme="minorHAnsi" w:cstheme="minorHAnsi"/>
          <w:color w:val="000000" w:themeColor="text1"/>
        </w:rPr>
        <w:t>Potential confounding factors were identified</w:t>
      </w:r>
      <w:r w:rsidRPr="00334109">
        <w:rPr>
          <w:rFonts w:asciiTheme="minorHAnsi" w:eastAsia="Calibri" w:hAnsiTheme="minorHAnsi" w:cstheme="minorHAnsi"/>
          <w:color w:val="000000" w:themeColor="text1"/>
        </w:rPr>
        <w:t xml:space="preserve"> </w:t>
      </w:r>
      <w:r w:rsidRPr="00334109">
        <w:rPr>
          <w:rFonts w:asciiTheme="minorHAnsi" w:eastAsia="Calibri" w:hAnsiTheme="minorHAnsi" w:cstheme="minorHAnsi"/>
          <w:i/>
          <w:color w:val="000000" w:themeColor="text1"/>
        </w:rPr>
        <w:t>a</w:t>
      </w:r>
      <w:r w:rsidRPr="00334109">
        <w:rPr>
          <w:rFonts w:asciiTheme="minorHAnsi" w:hAnsiTheme="minorHAnsi" w:cstheme="minorHAnsi"/>
          <w:i/>
          <w:color w:val="000000" w:themeColor="text1"/>
        </w:rPr>
        <w:t xml:space="preserve"> </w:t>
      </w:r>
      <w:r w:rsidRPr="00334109">
        <w:rPr>
          <w:rFonts w:asciiTheme="minorHAnsi" w:eastAsia="Calibri" w:hAnsiTheme="minorHAnsi" w:cstheme="minorHAnsi"/>
          <w:i/>
          <w:color w:val="000000" w:themeColor="text1"/>
        </w:rPr>
        <w:t>priori</w:t>
      </w:r>
      <w:r w:rsidRPr="00334109">
        <w:rPr>
          <w:rFonts w:asciiTheme="minorHAnsi" w:hAnsiTheme="minorHAnsi" w:cstheme="minorHAnsi"/>
          <w:color w:val="000000" w:themeColor="text1"/>
        </w:rPr>
        <w:t xml:space="preserve"> from existing literature, and included in a </w:t>
      </w:r>
      <w:r w:rsidRPr="00334109">
        <w:rPr>
          <w:rFonts w:asciiTheme="minorHAnsi" w:eastAsia="Calibri" w:hAnsiTheme="minorHAnsi" w:cstheme="minorHAnsi"/>
          <w:color w:val="000000" w:themeColor="text1"/>
        </w:rPr>
        <w:t>directed</w:t>
      </w:r>
      <w:r w:rsidRPr="00334109">
        <w:rPr>
          <w:rFonts w:asciiTheme="minorHAnsi" w:hAnsiTheme="minorHAnsi" w:cstheme="minorHAnsi"/>
          <w:color w:val="000000" w:themeColor="text1"/>
        </w:rPr>
        <w:t xml:space="preserve"> </w:t>
      </w:r>
      <w:r w:rsidRPr="00334109">
        <w:rPr>
          <w:rFonts w:asciiTheme="minorHAnsi" w:eastAsia="Calibri" w:hAnsiTheme="minorHAnsi" w:cstheme="minorHAnsi"/>
          <w:color w:val="000000" w:themeColor="text1"/>
        </w:rPr>
        <w:t>acyclic</w:t>
      </w:r>
      <w:r w:rsidRPr="00334109">
        <w:rPr>
          <w:rFonts w:asciiTheme="minorHAnsi" w:hAnsiTheme="minorHAnsi" w:cstheme="minorHAnsi"/>
          <w:color w:val="000000" w:themeColor="text1"/>
        </w:rPr>
        <w:t xml:space="preserve"> </w:t>
      </w:r>
      <w:r w:rsidRPr="00334109">
        <w:rPr>
          <w:rFonts w:asciiTheme="minorHAnsi" w:eastAsia="Calibri" w:hAnsiTheme="minorHAnsi" w:cstheme="minorHAnsi"/>
          <w:color w:val="000000" w:themeColor="text1"/>
        </w:rPr>
        <w:t xml:space="preserve">graph (DAG) (see Figure </w:t>
      </w:r>
      <w:r w:rsidR="00E474BA" w:rsidRPr="00334109">
        <w:rPr>
          <w:rFonts w:asciiTheme="minorHAnsi" w:eastAsia="Calibri" w:hAnsiTheme="minorHAnsi" w:cstheme="minorHAnsi"/>
          <w:color w:val="000000" w:themeColor="text1"/>
        </w:rPr>
        <w:t>3</w:t>
      </w:r>
      <w:r w:rsidRPr="00334109">
        <w:rPr>
          <w:rFonts w:asciiTheme="minorHAnsi" w:eastAsia="Calibri" w:hAnsiTheme="minorHAnsi" w:cstheme="minorHAnsi"/>
          <w:color w:val="000000" w:themeColor="text1"/>
        </w:rPr>
        <w:t>).</w:t>
      </w:r>
      <w:r w:rsidRPr="00334109">
        <w:rPr>
          <w:rFonts w:asciiTheme="minorHAnsi" w:hAnsiTheme="minorHAnsi" w:cstheme="minorHAnsi"/>
          <w:color w:val="000000" w:themeColor="text1"/>
        </w:rPr>
        <w:t xml:space="preserve"> This indicated two different minimal sufficient adjustment sets. The first included level of maternal educational attainment, highest level of parental social class (by </w:t>
      </w:r>
      <w:r w:rsidRPr="00334109">
        <w:rPr>
          <w:rFonts w:asciiTheme="minorHAnsi" w:eastAsia="Calibri" w:hAnsiTheme="minorHAnsi" w:cstheme="minorHAnsi"/>
          <w:color w:val="000000" w:themeColor="text1"/>
        </w:rPr>
        <w:t>occupation), single parent household,</w:t>
      </w:r>
      <w:r w:rsidRPr="00334109">
        <w:rPr>
          <w:rFonts w:asciiTheme="minorHAnsi" w:hAnsiTheme="minorHAnsi" w:cstheme="minorHAnsi"/>
          <w:color w:val="000000" w:themeColor="text1"/>
        </w:rPr>
        <w:t xml:space="preserve"> whether the household received benefits (support/job seekers allowance, working tax credit or housing benefits), and housing tenure. The second included the same factors with the exception of housing tenure which was replaced with neighbourhood quality.  </w:t>
      </w:r>
      <w:r w:rsidRPr="00334109">
        <w:rPr>
          <w:rFonts w:asciiTheme="minorHAnsi" w:hAnsiTheme="minorHAnsi"/>
          <w:color w:val="000000" w:themeColor="text1"/>
        </w:rPr>
        <w:t xml:space="preserve">Additionally, adjustments </w:t>
      </w:r>
      <w:r w:rsidRPr="00334109">
        <w:rPr>
          <w:rFonts w:asciiTheme="minorHAnsi" w:hAnsiTheme="minorHAnsi" w:cstheme="minorHAnsi"/>
          <w:color w:val="000000" w:themeColor="text1"/>
        </w:rPr>
        <w:t>for age and gender of the child were included in all analyses to improve the precision of the outcome variable. We separately examined the relationship between housing tenure and crowding to try to identify the types of housing in which most crowding occurs. Housing tenure was classified as; owner occupied (homes owned outright and mortgaged); privately rented; socially rented (housing rented from local authorities and housing associations); or other (f</w:t>
      </w:r>
      <w:r w:rsidRPr="00334109">
        <w:rPr>
          <w:rFonts w:asciiTheme="minorHAnsi" w:eastAsia="Calibri" w:hAnsiTheme="minorHAnsi" w:cstheme="minorHAnsi"/>
          <w:color w:val="000000" w:themeColor="text1"/>
        </w:rPr>
        <w:t>amilies who live</w:t>
      </w:r>
      <w:r w:rsidRPr="00334109">
        <w:rPr>
          <w:rFonts w:asciiTheme="minorHAnsi" w:hAnsiTheme="minorHAnsi" w:cstheme="minorHAnsi"/>
          <w:color w:val="000000" w:themeColor="text1"/>
        </w:rPr>
        <w:t xml:space="preserve"> </w:t>
      </w:r>
      <w:r w:rsidRPr="00334109">
        <w:rPr>
          <w:rFonts w:asciiTheme="minorHAnsi" w:eastAsia="Calibri" w:hAnsiTheme="minorHAnsi" w:cstheme="minorHAnsi"/>
          <w:color w:val="000000" w:themeColor="text1"/>
        </w:rPr>
        <w:t>with</w:t>
      </w:r>
      <w:r w:rsidRPr="00334109">
        <w:rPr>
          <w:rFonts w:asciiTheme="minorHAnsi" w:hAnsiTheme="minorHAnsi" w:cstheme="minorHAnsi"/>
          <w:color w:val="000000" w:themeColor="text1"/>
        </w:rPr>
        <w:t xml:space="preserve"> a relative,</w:t>
      </w:r>
      <w:r w:rsidRPr="00334109">
        <w:rPr>
          <w:rFonts w:asciiTheme="minorHAnsi" w:eastAsia="Calibri" w:hAnsiTheme="minorHAnsi" w:cstheme="minorHAnsi"/>
          <w:color w:val="000000" w:themeColor="text1"/>
        </w:rPr>
        <w:t xml:space="preserve"> in a hostel, halls of residence, or Bed and Breakfast).</w:t>
      </w:r>
    </w:p>
    <w:p w14:paraId="12CE47B6" w14:textId="77777777" w:rsidR="00965F86" w:rsidRPr="00334109" w:rsidRDefault="00965F86" w:rsidP="00965F86">
      <w:pPr>
        <w:spacing w:line="480" w:lineRule="auto"/>
        <w:ind w:firstLine="720"/>
        <w:rPr>
          <w:rFonts w:asciiTheme="minorHAnsi" w:hAnsiTheme="minorHAnsi" w:cstheme="minorHAnsi"/>
          <w:color w:val="000000" w:themeColor="text1"/>
        </w:rPr>
      </w:pPr>
    </w:p>
    <w:p w14:paraId="0EA1DC20" w14:textId="77777777" w:rsidR="00965F86" w:rsidRPr="00334109" w:rsidRDefault="00965F86" w:rsidP="00C67D85">
      <w:pPr>
        <w:spacing w:line="480" w:lineRule="auto"/>
        <w:rPr>
          <w:rFonts w:asciiTheme="minorHAnsi" w:hAnsiTheme="minorHAnsi"/>
          <w:color w:val="000000" w:themeColor="text1"/>
        </w:rPr>
      </w:pPr>
      <w:r w:rsidRPr="00334109">
        <w:rPr>
          <w:rFonts w:asciiTheme="minorHAnsi" w:hAnsiTheme="minorHAnsi" w:cstheme="minorHAnsi"/>
          <w:color w:val="000000" w:themeColor="text1"/>
        </w:rPr>
        <w:t xml:space="preserve">The following variables, shown in the DAG, were considered as </w:t>
      </w:r>
      <w:r w:rsidRPr="00334109">
        <w:rPr>
          <w:rFonts w:asciiTheme="minorHAnsi" w:hAnsiTheme="minorHAnsi"/>
          <w:color w:val="000000" w:themeColor="text1"/>
        </w:rPr>
        <w:t xml:space="preserve">possible mediators: </w:t>
      </w:r>
      <w:r w:rsidRPr="00334109">
        <w:rPr>
          <w:rFonts w:asciiTheme="minorHAnsi" w:hAnsiTheme="minorHAnsi" w:cstheme="minorHAnsi"/>
          <w:color w:val="000000" w:themeColor="text1"/>
        </w:rPr>
        <w:t>sleep duration (time spent asleep per night); maternal stress (</w:t>
      </w:r>
      <w:r w:rsidRPr="00334109">
        <w:rPr>
          <w:rFonts w:asciiTheme="minorHAnsi" w:eastAsia="Calibri" w:hAnsiTheme="minorHAnsi" w:cs="Arial"/>
          <w:color w:val="000000" w:themeColor="text1"/>
        </w:rPr>
        <w:t>stress experienced in daily living in the last four weeks ranked on a five-point scale</w:t>
      </w:r>
      <w:r w:rsidRPr="00334109">
        <w:rPr>
          <w:rFonts w:asciiTheme="minorHAnsi" w:hAnsiTheme="minorHAnsi" w:cstheme="minorHAnsi"/>
          <w:color w:val="000000" w:themeColor="text1"/>
        </w:rPr>
        <w:t xml:space="preserve">); and two variables for </w:t>
      </w:r>
      <w:r w:rsidRPr="00334109">
        <w:rPr>
          <w:rFonts w:asciiTheme="minorHAnsi" w:eastAsia="Calibri" w:hAnsiTheme="minorHAnsi" w:cstheme="minorHAnsi"/>
          <w:color w:val="000000" w:themeColor="text1"/>
        </w:rPr>
        <w:t>parent-child interactions (conflict and closeness) which were measured using the Child</w:t>
      </w:r>
      <w:r w:rsidRPr="00334109">
        <w:rPr>
          <w:rFonts w:asciiTheme="minorHAnsi" w:hAnsiTheme="minorHAnsi" w:cstheme="minorHAnsi"/>
          <w:color w:val="000000" w:themeColor="text1"/>
        </w:rPr>
        <w:t>-</w:t>
      </w:r>
      <w:r w:rsidRPr="00334109">
        <w:rPr>
          <w:rFonts w:asciiTheme="minorHAnsi" w:eastAsia="Calibri" w:hAnsiTheme="minorHAnsi" w:cstheme="minorHAnsi"/>
          <w:color w:val="000000" w:themeColor="text1"/>
        </w:rPr>
        <w:t>Parent</w:t>
      </w:r>
      <w:r w:rsidRPr="00334109">
        <w:rPr>
          <w:rFonts w:asciiTheme="minorHAnsi" w:hAnsiTheme="minorHAnsi" w:cstheme="minorHAnsi"/>
          <w:color w:val="000000" w:themeColor="text1"/>
        </w:rPr>
        <w:t xml:space="preserve"> </w:t>
      </w:r>
      <w:r w:rsidRPr="00334109">
        <w:rPr>
          <w:rFonts w:asciiTheme="minorHAnsi" w:eastAsia="Calibri" w:hAnsiTheme="minorHAnsi" w:cstheme="minorHAnsi"/>
          <w:color w:val="000000" w:themeColor="text1"/>
        </w:rPr>
        <w:t>Relationship</w:t>
      </w:r>
      <w:r w:rsidRPr="00334109">
        <w:rPr>
          <w:rFonts w:asciiTheme="minorHAnsi" w:hAnsiTheme="minorHAnsi" w:cstheme="minorHAnsi"/>
          <w:color w:val="000000" w:themeColor="text1"/>
        </w:rPr>
        <w:t xml:space="preserve"> </w:t>
      </w:r>
      <w:r w:rsidRPr="00334109">
        <w:rPr>
          <w:rFonts w:asciiTheme="minorHAnsi" w:eastAsia="Calibri" w:hAnsiTheme="minorHAnsi" w:cstheme="minorHAnsi"/>
          <w:color w:val="000000" w:themeColor="text1"/>
        </w:rPr>
        <w:t>Scale (CPRS).</w:t>
      </w:r>
      <w:r w:rsidRPr="00334109">
        <w:rPr>
          <w:rFonts w:asciiTheme="minorHAnsi" w:hAnsiTheme="minorHAnsi" w:cstheme="minorHAnsi"/>
          <w:color w:val="000000" w:themeColor="text1"/>
        </w:rPr>
        <w:t xml:space="preserve"> CPRS is a </w:t>
      </w:r>
      <w:r w:rsidRPr="00334109">
        <w:rPr>
          <w:rFonts w:asciiTheme="minorHAnsi" w:eastAsia="Calibri" w:hAnsiTheme="minorHAnsi" w:cstheme="minorHAnsi"/>
          <w:color w:val="000000" w:themeColor="text1"/>
        </w:rPr>
        <w:t>self</w:t>
      </w:r>
      <w:r w:rsidRPr="00334109">
        <w:rPr>
          <w:rFonts w:asciiTheme="minorHAnsi" w:hAnsiTheme="minorHAnsi" w:cstheme="minorHAnsi"/>
          <w:color w:val="000000" w:themeColor="text1"/>
        </w:rPr>
        <w:t>-</w:t>
      </w:r>
      <w:r w:rsidRPr="00334109">
        <w:rPr>
          <w:rFonts w:asciiTheme="minorHAnsi" w:eastAsia="Calibri" w:hAnsiTheme="minorHAnsi" w:cstheme="minorHAnsi"/>
          <w:color w:val="000000" w:themeColor="text1"/>
        </w:rPr>
        <w:t>report</w:t>
      </w:r>
      <w:r w:rsidRPr="00334109">
        <w:rPr>
          <w:rFonts w:asciiTheme="minorHAnsi" w:hAnsiTheme="minorHAnsi" w:cstheme="minorHAnsi"/>
          <w:color w:val="000000" w:themeColor="text1"/>
        </w:rPr>
        <w:t xml:space="preserve"> </w:t>
      </w:r>
      <w:r w:rsidRPr="00334109">
        <w:rPr>
          <w:rFonts w:asciiTheme="minorHAnsi" w:eastAsia="Calibri" w:hAnsiTheme="minorHAnsi" w:cstheme="minorHAnsi"/>
          <w:color w:val="000000" w:themeColor="text1"/>
        </w:rPr>
        <w:t>instrument,</w:t>
      </w:r>
      <w:r w:rsidRPr="00334109">
        <w:rPr>
          <w:rFonts w:asciiTheme="minorHAnsi" w:hAnsiTheme="minorHAnsi" w:cstheme="minorHAnsi"/>
          <w:color w:val="000000" w:themeColor="text1"/>
        </w:rPr>
        <w:t xml:space="preserve"> </w:t>
      </w:r>
      <w:r w:rsidRPr="00334109">
        <w:rPr>
          <w:rFonts w:asciiTheme="minorHAnsi" w:eastAsia="Calibri" w:hAnsiTheme="minorHAnsi" w:cstheme="minorHAnsi"/>
          <w:color w:val="000000" w:themeColor="text1"/>
        </w:rPr>
        <w:t>completed</w:t>
      </w:r>
      <w:r w:rsidRPr="00334109">
        <w:rPr>
          <w:rFonts w:asciiTheme="minorHAnsi" w:hAnsiTheme="minorHAnsi" w:cstheme="minorHAnsi"/>
          <w:color w:val="000000" w:themeColor="text1"/>
        </w:rPr>
        <w:t xml:space="preserve"> </w:t>
      </w:r>
      <w:r w:rsidRPr="00334109">
        <w:rPr>
          <w:rFonts w:asciiTheme="minorHAnsi" w:eastAsia="Calibri" w:hAnsiTheme="minorHAnsi" w:cstheme="minorHAnsi"/>
          <w:color w:val="000000" w:themeColor="text1"/>
        </w:rPr>
        <w:t>by</w:t>
      </w:r>
      <w:r w:rsidRPr="00334109">
        <w:rPr>
          <w:rFonts w:asciiTheme="minorHAnsi" w:hAnsiTheme="minorHAnsi" w:cstheme="minorHAnsi"/>
          <w:color w:val="000000" w:themeColor="text1"/>
        </w:rPr>
        <w:t xml:space="preserve"> </w:t>
      </w:r>
      <w:r w:rsidRPr="00334109">
        <w:rPr>
          <w:rFonts w:asciiTheme="minorHAnsi" w:eastAsia="Calibri" w:hAnsiTheme="minorHAnsi" w:cstheme="minorHAnsi"/>
          <w:color w:val="000000" w:themeColor="text1"/>
        </w:rPr>
        <w:t>mothers,</w:t>
      </w:r>
      <w:r w:rsidRPr="00334109">
        <w:rPr>
          <w:rFonts w:asciiTheme="minorHAnsi" w:hAnsiTheme="minorHAnsi" w:cstheme="minorHAnsi"/>
          <w:color w:val="000000" w:themeColor="text1"/>
        </w:rPr>
        <w:t xml:space="preserve"> </w:t>
      </w:r>
      <w:r w:rsidRPr="00334109">
        <w:rPr>
          <w:rFonts w:asciiTheme="minorHAnsi" w:eastAsia="Calibri" w:hAnsiTheme="minorHAnsi" w:cstheme="minorHAnsi"/>
          <w:color w:val="000000" w:themeColor="text1"/>
        </w:rPr>
        <w:t>that</w:t>
      </w:r>
      <w:r w:rsidRPr="00334109">
        <w:rPr>
          <w:rFonts w:asciiTheme="minorHAnsi" w:hAnsiTheme="minorHAnsi" w:cstheme="minorHAnsi"/>
          <w:color w:val="000000" w:themeColor="text1"/>
        </w:rPr>
        <w:t xml:space="preserve"> </w:t>
      </w:r>
      <w:r w:rsidRPr="00334109">
        <w:rPr>
          <w:rFonts w:asciiTheme="minorHAnsi" w:eastAsia="Calibri" w:hAnsiTheme="minorHAnsi" w:cstheme="minorHAnsi"/>
          <w:color w:val="000000" w:themeColor="text1"/>
        </w:rPr>
        <w:t>assesses</w:t>
      </w:r>
      <w:r w:rsidRPr="00334109">
        <w:rPr>
          <w:rFonts w:asciiTheme="minorHAnsi" w:hAnsiTheme="minorHAnsi" w:cstheme="minorHAnsi"/>
          <w:color w:val="000000" w:themeColor="text1"/>
        </w:rPr>
        <w:t xml:space="preserve"> </w:t>
      </w:r>
      <w:r w:rsidRPr="00334109">
        <w:rPr>
          <w:rFonts w:asciiTheme="minorHAnsi" w:eastAsia="Calibri" w:hAnsiTheme="minorHAnsi" w:cstheme="minorHAnsi"/>
          <w:color w:val="000000" w:themeColor="text1"/>
        </w:rPr>
        <w:t>their</w:t>
      </w:r>
      <w:r w:rsidRPr="00334109">
        <w:rPr>
          <w:rFonts w:asciiTheme="minorHAnsi" w:hAnsiTheme="minorHAnsi" w:cstheme="minorHAnsi"/>
          <w:color w:val="000000" w:themeColor="text1"/>
        </w:rPr>
        <w:t xml:space="preserve"> </w:t>
      </w:r>
      <w:r w:rsidRPr="00334109">
        <w:rPr>
          <w:rFonts w:asciiTheme="minorHAnsi" w:eastAsia="Calibri" w:hAnsiTheme="minorHAnsi" w:cstheme="minorHAnsi"/>
          <w:color w:val="000000" w:themeColor="text1"/>
        </w:rPr>
        <w:t>perceptions</w:t>
      </w:r>
      <w:r w:rsidRPr="00334109">
        <w:rPr>
          <w:rFonts w:asciiTheme="minorHAnsi" w:hAnsiTheme="minorHAnsi" w:cstheme="minorHAnsi"/>
          <w:color w:val="000000" w:themeColor="text1"/>
        </w:rPr>
        <w:t xml:space="preserve"> </w:t>
      </w:r>
      <w:r w:rsidRPr="00334109">
        <w:rPr>
          <w:rFonts w:asciiTheme="minorHAnsi" w:eastAsia="Calibri" w:hAnsiTheme="minorHAnsi" w:cstheme="minorHAnsi"/>
          <w:color w:val="000000" w:themeColor="text1"/>
        </w:rPr>
        <w:t>of</w:t>
      </w:r>
      <w:r w:rsidRPr="00334109">
        <w:rPr>
          <w:rFonts w:asciiTheme="minorHAnsi" w:hAnsiTheme="minorHAnsi" w:cstheme="minorHAnsi"/>
          <w:color w:val="000000" w:themeColor="text1"/>
        </w:rPr>
        <w:t xml:space="preserve"> </w:t>
      </w:r>
      <w:r w:rsidRPr="00334109">
        <w:rPr>
          <w:rFonts w:asciiTheme="minorHAnsi" w:eastAsia="Calibri" w:hAnsiTheme="minorHAnsi" w:cstheme="minorHAnsi"/>
          <w:color w:val="000000" w:themeColor="text1"/>
        </w:rPr>
        <w:t>their</w:t>
      </w:r>
      <w:r w:rsidRPr="00334109">
        <w:rPr>
          <w:rFonts w:asciiTheme="minorHAnsi" w:hAnsiTheme="minorHAnsi" w:cstheme="minorHAnsi"/>
          <w:color w:val="000000" w:themeColor="text1"/>
        </w:rPr>
        <w:t xml:space="preserve"> </w:t>
      </w:r>
      <w:r w:rsidRPr="00334109">
        <w:rPr>
          <w:rFonts w:asciiTheme="minorHAnsi" w:eastAsia="Calibri" w:hAnsiTheme="minorHAnsi" w:cstheme="minorHAnsi"/>
          <w:color w:val="000000" w:themeColor="text1"/>
        </w:rPr>
        <w:t>relationship</w:t>
      </w:r>
      <w:r w:rsidRPr="00334109">
        <w:rPr>
          <w:rFonts w:asciiTheme="minorHAnsi" w:hAnsiTheme="minorHAnsi" w:cstheme="minorHAnsi"/>
          <w:color w:val="000000" w:themeColor="text1"/>
        </w:rPr>
        <w:t xml:space="preserve"> </w:t>
      </w:r>
      <w:r w:rsidRPr="00334109">
        <w:rPr>
          <w:rFonts w:asciiTheme="minorHAnsi" w:eastAsia="Calibri" w:hAnsiTheme="minorHAnsi" w:cstheme="minorHAnsi"/>
          <w:color w:val="000000" w:themeColor="text1"/>
        </w:rPr>
        <w:t>with</w:t>
      </w:r>
      <w:r w:rsidRPr="00334109">
        <w:rPr>
          <w:rFonts w:asciiTheme="minorHAnsi" w:hAnsiTheme="minorHAnsi" w:cstheme="minorHAnsi"/>
          <w:color w:val="000000" w:themeColor="text1"/>
        </w:rPr>
        <w:t xml:space="preserve"> </w:t>
      </w:r>
      <w:r w:rsidRPr="00334109">
        <w:rPr>
          <w:rFonts w:asciiTheme="minorHAnsi" w:eastAsia="Calibri" w:hAnsiTheme="minorHAnsi" w:cstheme="minorHAnsi"/>
          <w:color w:val="000000" w:themeColor="text1"/>
        </w:rPr>
        <w:t>their</w:t>
      </w:r>
      <w:r w:rsidRPr="00334109">
        <w:rPr>
          <w:rFonts w:asciiTheme="minorHAnsi" w:hAnsiTheme="minorHAnsi" w:cstheme="minorHAnsi"/>
          <w:color w:val="000000" w:themeColor="text1"/>
        </w:rPr>
        <w:t xml:space="preserve"> </w:t>
      </w:r>
      <w:r w:rsidRPr="00334109">
        <w:rPr>
          <w:rFonts w:asciiTheme="minorHAnsi" w:eastAsia="Calibri" w:hAnsiTheme="minorHAnsi" w:cstheme="minorHAnsi"/>
          <w:color w:val="000000" w:themeColor="text1"/>
        </w:rPr>
        <w:t>child</w:t>
      </w:r>
      <w:r w:rsidRPr="00334109">
        <w:rPr>
          <w:rFonts w:asciiTheme="minorHAnsi" w:hAnsiTheme="minorHAnsi" w:cstheme="minorHAnsi"/>
          <w:color w:val="000000" w:themeColor="text1"/>
        </w:rPr>
        <w:t>. It is widely used and has been validated for use at this age</w:t>
      </w:r>
      <w:r w:rsidRPr="00334109">
        <w:rPr>
          <w:rFonts w:asciiTheme="minorHAnsi" w:hAnsiTheme="minorHAnsi" w:cstheme="minorHAnsi"/>
          <w:color w:val="000000" w:themeColor="text1"/>
          <w:shd w:val="clear" w:color="auto" w:fill="FFFFFF"/>
        </w:rPr>
        <w:t>.</w:t>
      </w:r>
      <w:r w:rsidRPr="00334109">
        <w:rPr>
          <w:rFonts w:asciiTheme="minorHAnsi" w:hAnsiTheme="minorHAnsi" w:cstheme="minorHAnsi"/>
          <w:color w:val="000000" w:themeColor="text1"/>
          <w:shd w:val="clear" w:color="auto" w:fill="FFFFFF"/>
          <w:vertAlign w:val="superscript"/>
        </w:rPr>
        <w:t>26</w:t>
      </w:r>
      <w:r w:rsidRPr="00334109">
        <w:rPr>
          <w:rFonts w:asciiTheme="minorHAnsi" w:hAnsiTheme="minorHAnsi" w:cstheme="minorHAnsi"/>
          <w:color w:val="000000" w:themeColor="text1"/>
        </w:rPr>
        <w:t xml:space="preserve"> It produces conflict and closeness scores which run from zero to 60, with higher scores representing negative and positive interactions respectively.</w:t>
      </w:r>
    </w:p>
    <w:p w14:paraId="72866448" w14:textId="77777777" w:rsidR="00965F86" w:rsidRPr="00334109" w:rsidRDefault="00965F86" w:rsidP="00965F86">
      <w:pPr>
        <w:spacing w:line="480" w:lineRule="auto"/>
        <w:ind w:firstLine="720"/>
        <w:rPr>
          <w:rFonts w:asciiTheme="minorHAnsi" w:eastAsia="Calibri" w:hAnsiTheme="minorHAnsi" w:cstheme="minorHAnsi"/>
          <w:color w:val="000000" w:themeColor="text1"/>
        </w:rPr>
      </w:pPr>
    </w:p>
    <w:p w14:paraId="28C201E3" w14:textId="77777777" w:rsidR="00965F86" w:rsidRPr="00334109" w:rsidRDefault="00965F86" w:rsidP="00C67D85">
      <w:pPr>
        <w:spacing w:line="480" w:lineRule="auto"/>
        <w:rPr>
          <w:rFonts w:asciiTheme="minorHAnsi" w:eastAsia="Calibri" w:hAnsiTheme="minorHAnsi" w:cstheme="minorHAnsi"/>
          <w:color w:val="000000" w:themeColor="text1"/>
        </w:rPr>
      </w:pPr>
      <w:r w:rsidRPr="00334109">
        <w:rPr>
          <w:rFonts w:asciiTheme="minorHAnsi" w:eastAsia="Calibri" w:hAnsiTheme="minorHAnsi" w:cstheme="minorHAnsi"/>
          <w:color w:val="000000" w:themeColor="text1"/>
        </w:rPr>
        <w:t xml:space="preserve">Information on all the confounding and mediating variables and housing tenure was collected in the same interview with </w:t>
      </w:r>
      <w:r w:rsidRPr="00334109">
        <w:rPr>
          <w:rFonts w:asciiTheme="minorHAnsi" w:hAnsiTheme="minorHAnsi" w:cstheme="minorHAnsi"/>
          <w:color w:val="000000" w:themeColor="text1"/>
        </w:rPr>
        <w:t>the mothers of the participants when the children were aged two years,</w:t>
      </w:r>
      <w:r w:rsidRPr="00334109">
        <w:rPr>
          <w:rFonts w:asciiTheme="minorHAnsi" w:eastAsia="Calibri" w:hAnsiTheme="minorHAnsi" w:cstheme="minorHAnsi"/>
          <w:color w:val="000000" w:themeColor="text1"/>
        </w:rPr>
        <w:t xml:space="preserve"> with the exception of parent-child interactions and sleep, which were measured in the interview at age three years.</w:t>
      </w:r>
    </w:p>
    <w:p w14:paraId="35CF3250" w14:textId="77777777" w:rsidR="00965F86" w:rsidRPr="00334109" w:rsidRDefault="00965F86" w:rsidP="00965F86">
      <w:pPr>
        <w:spacing w:line="480" w:lineRule="auto"/>
        <w:rPr>
          <w:rFonts w:asciiTheme="minorHAnsi" w:hAnsiTheme="minorHAnsi" w:cstheme="minorHAnsi"/>
          <w:color w:val="000000" w:themeColor="text1"/>
        </w:rPr>
      </w:pPr>
    </w:p>
    <w:p w14:paraId="68CA0086" w14:textId="77777777" w:rsidR="00965F86" w:rsidRPr="00334109" w:rsidRDefault="00965F86" w:rsidP="00965F86">
      <w:pPr>
        <w:spacing w:line="480" w:lineRule="auto"/>
        <w:outlineLvl w:val="0"/>
        <w:rPr>
          <w:rFonts w:asciiTheme="minorHAnsi" w:hAnsiTheme="minorHAnsi" w:cstheme="minorHAnsi"/>
          <w:b/>
          <w:color w:val="000000" w:themeColor="text1"/>
        </w:rPr>
      </w:pPr>
      <w:r w:rsidRPr="00334109">
        <w:rPr>
          <w:rFonts w:asciiTheme="minorHAnsi" w:hAnsiTheme="minorHAnsi" w:cstheme="minorHAnsi"/>
          <w:b/>
          <w:color w:val="000000" w:themeColor="text1"/>
        </w:rPr>
        <w:t>Statistical analysis</w:t>
      </w:r>
    </w:p>
    <w:p w14:paraId="2883103D" w14:textId="77777777" w:rsidR="00965F86" w:rsidRPr="00334109" w:rsidRDefault="00965F86" w:rsidP="00C67D85">
      <w:pPr>
        <w:spacing w:line="480" w:lineRule="auto"/>
        <w:rPr>
          <w:rFonts w:asciiTheme="minorHAnsi" w:hAnsiTheme="minorHAnsi"/>
          <w:color w:val="000000" w:themeColor="text1"/>
          <w:shd w:val="clear" w:color="auto" w:fill="FFFFFF"/>
        </w:rPr>
      </w:pPr>
      <w:r w:rsidRPr="00334109">
        <w:rPr>
          <w:rFonts w:asciiTheme="minorHAnsi" w:hAnsiTheme="minorHAnsi"/>
          <w:color w:val="000000" w:themeColor="text1"/>
          <w:shd w:val="clear" w:color="auto" w:fill="FFFFFF"/>
        </w:rPr>
        <w:t xml:space="preserve">Using Stata </w:t>
      </w:r>
      <w:r w:rsidRPr="00334109">
        <w:rPr>
          <w:rFonts w:asciiTheme="minorHAnsi" w:hAnsiTheme="minorHAnsi" w:cstheme="minorHAnsi"/>
          <w:color w:val="000000" w:themeColor="text1"/>
        </w:rPr>
        <w:t>15.0,</w:t>
      </w:r>
      <w:r w:rsidRPr="00334109">
        <w:rPr>
          <w:rFonts w:asciiTheme="minorHAnsi" w:hAnsiTheme="minorHAnsi" w:cstheme="minorHAnsi"/>
          <w:color w:val="000000" w:themeColor="text1"/>
          <w:vertAlign w:val="superscript"/>
        </w:rPr>
        <w:t>27</w:t>
      </w:r>
      <w:r w:rsidRPr="00334109">
        <w:rPr>
          <w:rFonts w:asciiTheme="minorHAnsi" w:hAnsiTheme="minorHAnsi" w:cstheme="minorHAnsi"/>
          <w:color w:val="000000" w:themeColor="text1"/>
        </w:rPr>
        <w:t xml:space="preserve"> standard summary statistics including median, interquartile range (IQR) or number (</w:t>
      </w:r>
      <w:r w:rsidRPr="00334109">
        <w:rPr>
          <w:rFonts w:asciiTheme="minorHAnsi" w:hAnsiTheme="minorHAnsi" w:cstheme="minorHAnsi"/>
          <w:i/>
          <w:color w:val="000000" w:themeColor="text1"/>
        </w:rPr>
        <w:t>n</w:t>
      </w:r>
      <w:r w:rsidRPr="00334109">
        <w:rPr>
          <w:rFonts w:asciiTheme="minorHAnsi" w:hAnsiTheme="minorHAnsi" w:cstheme="minorHAnsi"/>
          <w:color w:val="000000" w:themeColor="text1"/>
        </w:rPr>
        <w:t xml:space="preserve">) and percentage, were produced for the variables in the analysis. Spearman’s </w:t>
      </w:r>
      <w:r w:rsidRPr="00334109">
        <w:rPr>
          <w:rFonts w:asciiTheme="minorHAnsi" w:hAnsiTheme="minorHAnsi" w:cstheme="minorHAnsi"/>
          <w:color w:val="000000" w:themeColor="text1"/>
          <w:shd w:val="clear" w:color="auto" w:fill="FFFFFF"/>
        </w:rPr>
        <w:t xml:space="preserve">correlation and linear regression methods were used to explore the relationship between crowding and behavioural problems. In all the models, crowding was entered in units of 0.2PPR </w:t>
      </w:r>
      <w:r w:rsidRPr="00334109">
        <w:rPr>
          <w:rFonts w:asciiTheme="minorHAnsi" w:hAnsiTheme="minorHAnsi"/>
          <w:color w:val="000000" w:themeColor="text1"/>
          <w:shd w:val="clear" w:color="auto" w:fill="FFFFFF"/>
        </w:rPr>
        <w:t>which equates to an additional person in an average sized five-roomed household.</w:t>
      </w:r>
      <w:r w:rsidRPr="00334109">
        <w:rPr>
          <w:rFonts w:asciiTheme="minorHAnsi" w:hAnsiTheme="minorHAnsi"/>
          <w:color w:val="000000" w:themeColor="text1"/>
        </w:rPr>
        <w:t xml:space="preserve"> </w:t>
      </w:r>
      <w:r w:rsidRPr="00334109">
        <w:rPr>
          <w:rFonts w:asciiTheme="minorHAnsi" w:hAnsiTheme="minorHAnsi" w:cstheme="minorHAnsi"/>
          <w:color w:val="000000" w:themeColor="text1"/>
          <w:shd w:val="clear" w:color="auto" w:fill="FFFFFF"/>
        </w:rPr>
        <w:t xml:space="preserve">The first model simply adjusted for child’s gender and age. Models 2 and 3 were based on the two options for minimal sufficient adjustment indicated by the DAG. In model 2, single </w:t>
      </w:r>
      <w:r w:rsidRPr="00334109">
        <w:rPr>
          <w:rFonts w:asciiTheme="minorHAnsi" w:hAnsiTheme="minorHAnsi"/>
          <w:color w:val="000000" w:themeColor="text1"/>
          <w:shd w:val="clear" w:color="auto" w:fill="FFFFFF"/>
        </w:rPr>
        <w:t>parent, maternal education, receipt of benefits, social class and housing tenure were included. In model 3, neighbourhood quality replaced housing tenure while the other variables remained the same.</w:t>
      </w:r>
    </w:p>
    <w:p w14:paraId="4712BBCB" w14:textId="77777777" w:rsidR="00965F86" w:rsidRPr="00334109" w:rsidRDefault="00965F86" w:rsidP="00965F86">
      <w:pPr>
        <w:spacing w:line="480" w:lineRule="auto"/>
        <w:ind w:firstLine="720"/>
        <w:rPr>
          <w:rFonts w:asciiTheme="minorHAnsi" w:hAnsiTheme="minorHAnsi"/>
          <w:color w:val="000000" w:themeColor="text1"/>
          <w:shd w:val="clear" w:color="auto" w:fill="FFFFFF"/>
        </w:rPr>
      </w:pPr>
    </w:p>
    <w:p w14:paraId="34BB2719" w14:textId="77777777" w:rsidR="00965F86" w:rsidRPr="00334109" w:rsidRDefault="00965F86" w:rsidP="00C67D85">
      <w:pPr>
        <w:spacing w:line="480" w:lineRule="auto"/>
        <w:rPr>
          <w:rFonts w:asciiTheme="minorHAnsi" w:hAnsiTheme="minorHAnsi" w:cstheme="minorHAnsi"/>
          <w:color w:val="000000" w:themeColor="text1"/>
        </w:rPr>
      </w:pPr>
      <w:r w:rsidRPr="00334109">
        <w:rPr>
          <w:rFonts w:asciiTheme="minorHAnsi" w:hAnsiTheme="minorHAnsi" w:cstheme="minorHAnsi"/>
        </w:rPr>
        <w:t>Mediation analysis, using formal mediation techniques, for the association between crowding and SDQ score was implemented.</w:t>
      </w:r>
      <w:r w:rsidRPr="00334109">
        <w:rPr>
          <w:rFonts w:asciiTheme="minorHAnsi" w:hAnsiTheme="minorHAnsi" w:cstheme="minorHAnsi"/>
          <w:color w:val="000000" w:themeColor="text1"/>
          <w:vertAlign w:val="superscript"/>
        </w:rPr>
        <w:t xml:space="preserve">28,29 </w:t>
      </w:r>
      <w:r w:rsidRPr="00334109">
        <w:rPr>
          <w:rFonts w:asciiTheme="minorHAnsi" w:hAnsiTheme="minorHAnsi" w:cstheme="minorHAnsi"/>
        </w:rPr>
        <w:t>We used model 3 to consider</w:t>
      </w:r>
      <w:r w:rsidRPr="00334109">
        <w:rPr>
          <w:rFonts w:asciiTheme="minorHAnsi" w:hAnsiTheme="minorHAnsi" w:cstheme="minorHAnsi"/>
          <w:lang w:eastAsia="en-GB"/>
        </w:rPr>
        <w:t xml:space="preserve"> the mediators</w:t>
      </w:r>
      <w:r w:rsidRPr="00334109">
        <w:rPr>
          <w:rFonts w:asciiTheme="minorHAnsi" w:hAnsiTheme="minorHAnsi" w:cstheme="minorHAnsi"/>
          <w:color w:val="000000" w:themeColor="text1"/>
          <w:shd w:val="clear" w:color="auto" w:fill="FFFFFF"/>
        </w:rPr>
        <w:t xml:space="preserve">. </w:t>
      </w:r>
      <w:r w:rsidRPr="00334109">
        <w:rPr>
          <w:rFonts w:asciiTheme="minorHAnsi" w:hAnsiTheme="minorHAnsi" w:cstheme="minorHAnsi"/>
        </w:rPr>
        <w:t xml:space="preserve">Bias corrected confidence intervals were estimated from 500 Monte Carlo draws for nonparametric bootstrap. Direct and indirect effects were averaged across all individuals. </w:t>
      </w:r>
      <w:r w:rsidRPr="00334109">
        <w:rPr>
          <w:rFonts w:asciiTheme="minorHAnsi" w:hAnsiTheme="minorHAnsi" w:cstheme="minorHAnsi"/>
          <w:color w:val="000000" w:themeColor="text1"/>
          <w:vertAlign w:val="superscript"/>
        </w:rPr>
        <w:t xml:space="preserve"> </w:t>
      </w:r>
    </w:p>
    <w:p w14:paraId="0AD7C772" w14:textId="77777777" w:rsidR="00965F86" w:rsidRPr="00334109" w:rsidRDefault="00965F86" w:rsidP="00965F86">
      <w:pPr>
        <w:spacing w:line="480" w:lineRule="auto"/>
        <w:ind w:firstLine="720"/>
        <w:rPr>
          <w:rFonts w:asciiTheme="minorHAnsi" w:hAnsiTheme="minorHAnsi" w:cstheme="minorHAnsi"/>
        </w:rPr>
      </w:pPr>
    </w:p>
    <w:p w14:paraId="130B2055" w14:textId="77777777" w:rsidR="00965F86" w:rsidRPr="00334109" w:rsidRDefault="00965F86" w:rsidP="00C67D85">
      <w:pPr>
        <w:spacing w:line="480" w:lineRule="auto"/>
        <w:rPr>
          <w:rFonts w:asciiTheme="minorHAnsi" w:hAnsiTheme="minorHAnsi"/>
          <w:color w:val="000000" w:themeColor="text1"/>
        </w:rPr>
      </w:pPr>
      <w:r w:rsidRPr="00334109">
        <w:rPr>
          <w:rFonts w:asciiTheme="minorHAnsi" w:hAnsiTheme="minorHAnsi" w:cstheme="minorHAnsi"/>
          <w:color w:val="000000" w:themeColor="text1"/>
        </w:rPr>
        <w:t>Data on behavioural problems were slightly skewed to the right so a sensitivity analysis was conducted using the square-root transformation. We tested for non-linearity of the relationship between child’s behaviour and crowding by including a quadratic term for crowding in our models. Further, we conducted an analysis restricted only to those living in owner-occupied houses.</w:t>
      </w:r>
    </w:p>
    <w:p w14:paraId="2CE40E09" w14:textId="77777777" w:rsidR="00965F86" w:rsidRPr="00334109" w:rsidRDefault="00965F86" w:rsidP="00965F86">
      <w:pPr>
        <w:spacing w:line="480" w:lineRule="auto"/>
        <w:ind w:firstLine="720"/>
        <w:rPr>
          <w:rFonts w:asciiTheme="minorHAnsi" w:hAnsiTheme="minorHAnsi"/>
          <w:color w:val="000000" w:themeColor="text1"/>
        </w:rPr>
      </w:pPr>
    </w:p>
    <w:p w14:paraId="43FB28BD" w14:textId="3075FB23" w:rsidR="00965F86" w:rsidRPr="00334109" w:rsidRDefault="00965F86" w:rsidP="00C67D85">
      <w:pPr>
        <w:spacing w:line="480" w:lineRule="auto"/>
        <w:jc w:val="both"/>
        <w:rPr>
          <w:rFonts w:asciiTheme="minorHAnsi" w:hAnsiTheme="minorHAnsi" w:cstheme="minorHAnsi"/>
        </w:rPr>
      </w:pPr>
      <w:r w:rsidRPr="00334109">
        <w:rPr>
          <w:rFonts w:asciiTheme="minorHAnsi" w:hAnsiTheme="minorHAnsi" w:cstheme="minorHAnsi"/>
        </w:rPr>
        <w:t>In our dataset, 78% of individuals had fully observed data. The proportion of missing data for each variable ranged from 0.</w:t>
      </w:r>
      <w:r w:rsidR="003A002B" w:rsidRPr="00334109">
        <w:rPr>
          <w:rFonts w:asciiTheme="minorHAnsi" w:hAnsiTheme="minorHAnsi" w:cstheme="minorHAnsi"/>
        </w:rPr>
        <w:t>2</w:t>
      </w:r>
      <w:r w:rsidRPr="00334109">
        <w:rPr>
          <w:rFonts w:asciiTheme="minorHAnsi" w:hAnsiTheme="minorHAnsi" w:cstheme="minorHAnsi"/>
        </w:rPr>
        <w:t>% (gender) to 19% (conflict score); we did not identify important missing data patterns in our dataset. We used multiple imputation of missing data to minimise selection bias and increase the power of our analysis. For each imputation model, we included all the variables identified from the DAG as potential confounders or mediators, as well as our outcome. We generated 100 imputed datasets and combined the coefficient estimates using Rubin’s rule.</w:t>
      </w:r>
      <w:r w:rsidRPr="00334109">
        <w:rPr>
          <w:rFonts w:asciiTheme="minorHAnsi" w:hAnsiTheme="minorHAnsi" w:cstheme="minorHAnsi"/>
          <w:vertAlign w:val="superscript"/>
        </w:rPr>
        <w:t>30,31</w:t>
      </w:r>
      <w:r w:rsidRPr="00334109">
        <w:rPr>
          <w:rFonts w:asciiTheme="minorHAnsi" w:hAnsiTheme="minorHAnsi" w:cstheme="minorHAnsi"/>
        </w:rPr>
        <w:t xml:space="preserve"> We based our imputations on the assumption that missingness in the data is explained by the observed variables included in the imputation model (i.e. data are missing at random).</w:t>
      </w:r>
      <w:r w:rsidRPr="00334109">
        <w:rPr>
          <w:rFonts w:asciiTheme="minorHAnsi" w:hAnsiTheme="minorHAnsi" w:cstheme="minorHAnsi"/>
          <w:vertAlign w:val="superscript"/>
        </w:rPr>
        <w:t xml:space="preserve">32 </w:t>
      </w:r>
      <w:r w:rsidRPr="00334109">
        <w:rPr>
          <w:rFonts w:asciiTheme="minorHAnsi" w:hAnsiTheme="minorHAnsi" w:cstheme="minorHAnsi"/>
        </w:rPr>
        <w:t xml:space="preserve">More details are in Supplementary File </w:t>
      </w:r>
      <w:r w:rsidR="00FA7EF1" w:rsidRPr="00334109">
        <w:rPr>
          <w:rFonts w:asciiTheme="minorHAnsi" w:hAnsiTheme="minorHAnsi" w:cstheme="minorHAnsi"/>
        </w:rPr>
        <w:t xml:space="preserve">eTable </w:t>
      </w:r>
      <w:r w:rsidR="00E474BA" w:rsidRPr="00334109">
        <w:rPr>
          <w:rFonts w:asciiTheme="minorHAnsi" w:hAnsiTheme="minorHAnsi" w:cstheme="minorHAnsi"/>
        </w:rPr>
        <w:t>1</w:t>
      </w:r>
      <w:r w:rsidRPr="00334109">
        <w:rPr>
          <w:rFonts w:asciiTheme="minorHAnsi" w:hAnsiTheme="minorHAnsi" w:cstheme="minorHAnsi"/>
        </w:rPr>
        <w:t xml:space="preserve">. </w:t>
      </w:r>
    </w:p>
    <w:p w14:paraId="1556C0B7" w14:textId="77777777" w:rsidR="00965F86" w:rsidRPr="00334109" w:rsidRDefault="00965F86" w:rsidP="00965F86">
      <w:pPr>
        <w:spacing w:line="480" w:lineRule="auto"/>
        <w:rPr>
          <w:rFonts w:asciiTheme="minorHAnsi" w:hAnsiTheme="minorHAnsi" w:cstheme="minorHAnsi"/>
          <w:color w:val="000000" w:themeColor="text1"/>
        </w:rPr>
      </w:pPr>
    </w:p>
    <w:p w14:paraId="3C2BEF18" w14:textId="77777777" w:rsidR="00965F86" w:rsidRPr="00334109" w:rsidRDefault="00965F86" w:rsidP="00965F86">
      <w:pPr>
        <w:spacing w:line="480" w:lineRule="auto"/>
        <w:outlineLvl w:val="0"/>
        <w:rPr>
          <w:rFonts w:asciiTheme="minorHAnsi" w:hAnsiTheme="minorHAnsi" w:cstheme="minorHAnsi"/>
          <w:b/>
          <w:color w:val="000000" w:themeColor="text1"/>
          <w:u w:val="single"/>
        </w:rPr>
      </w:pPr>
      <w:r w:rsidRPr="00334109">
        <w:rPr>
          <w:rFonts w:asciiTheme="minorHAnsi" w:hAnsiTheme="minorHAnsi" w:cstheme="minorHAnsi"/>
          <w:b/>
          <w:color w:val="000000" w:themeColor="text1"/>
          <w:u w:val="single"/>
        </w:rPr>
        <w:t>Results</w:t>
      </w:r>
    </w:p>
    <w:p w14:paraId="7C80318C" w14:textId="77777777" w:rsidR="00965F86" w:rsidRPr="00334109" w:rsidRDefault="00965F86" w:rsidP="00C67D85">
      <w:pPr>
        <w:spacing w:line="480" w:lineRule="auto"/>
        <w:rPr>
          <w:rFonts w:asciiTheme="minorHAnsi" w:hAnsiTheme="minorHAnsi"/>
          <w:color w:val="000000" w:themeColor="text1"/>
        </w:rPr>
      </w:pPr>
      <w:r w:rsidRPr="00334109">
        <w:rPr>
          <w:rFonts w:asciiTheme="minorHAnsi" w:hAnsiTheme="minorHAnsi" w:cstheme="minorHAnsi"/>
          <w:color w:val="000000" w:themeColor="text1"/>
        </w:rPr>
        <w:t>The characteristics of the 2,576 children are given in Table 1. The median age was three years at the time of assessment of behavioural problems. The study sample characteristics were almost identical to the wider SWS cohort and broadly in line with England figures.</w:t>
      </w:r>
      <w:r w:rsidRPr="00334109">
        <w:rPr>
          <w:rFonts w:asciiTheme="minorHAnsi" w:hAnsiTheme="minorHAnsi" w:cstheme="minorHAnsi"/>
          <w:color w:val="000000" w:themeColor="text1"/>
          <w:vertAlign w:val="superscript"/>
        </w:rPr>
        <w:t>1,5,24</w:t>
      </w:r>
    </w:p>
    <w:p w14:paraId="5CF9D326" w14:textId="77777777" w:rsidR="00965F86" w:rsidRPr="00334109" w:rsidRDefault="00965F86" w:rsidP="00965F86">
      <w:pPr>
        <w:pStyle w:val="NoSpacing"/>
        <w:spacing w:line="480" w:lineRule="auto"/>
        <w:rPr>
          <w:rFonts w:cstheme="minorHAnsi"/>
          <w:color w:val="000000" w:themeColor="text1"/>
        </w:rPr>
      </w:pPr>
    </w:p>
    <w:p w14:paraId="77264C6A" w14:textId="77777777" w:rsidR="00965F86" w:rsidRPr="00334109" w:rsidRDefault="00965F86" w:rsidP="00C67D85">
      <w:pPr>
        <w:pStyle w:val="NoSpacing"/>
        <w:spacing w:line="480" w:lineRule="auto"/>
      </w:pPr>
      <w:r w:rsidRPr="00334109">
        <w:rPr>
          <w:rFonts w:cstheme="minorHAnsi"/>
          <w:color w:val="000000" w:themeColor="text1"/>
        </w:rPr>
        <w:t>In households, the number of rooms ranged from two</w:t>
      </w:r>
      <w:r w:rsidRPr="00334109">
        <w:rPr>
          <w:color w:val="000000" w:themeColor="text1"/>
        </w:rPr>
        <w:t xml:space="preserve"> to </w:t>
      </w:r>
      <w:r w:rsidRPr="00334109">
        <w:rPr>
          <w:rFonts w:cstheme="minorHAnsi"/>
          <w:color w:val="000000" w:themeColor="text1"/>
        </w:rPr>
        <w:t>twelve</w:t>
      </w:r>
      <w:r w:rsidRPr="00334109">
        <w:rPr>
          <w:color w:val="000000" w:themeColor="text1"/>
        </w:rPr>
        <w:t xml:space="preserve"> with a mean of </w:t>
      </w:r>
      <w:r w:rsidRPr="00334109">
        <w:rPr>
          <w:rFonts w:cstheme="minorHAnsi"/>
          <w:color w:val="000000" w:themeColor="text1"/>
        </w:rPr>
        <w:t>6</w:t>
      </w:r>
      <w:r w:rsidRPr="00334109">
        <w:rPr>
          <w:color w:val="000000" w:themeColor="text1"/>
        </w:rPr>
        <w:t>.0</w:t>
      </w:r>
      <w:r w:rsidRPr="00334109">
        <w:rPr>
          <w:rFonts w:cstheme="minorHAnsi"/>
          <w:color w:val="000000" w:themeColor="text1"/>
        </w:rPr>
        <w:t xml:space="preserve">. The number of individuals in households ranged from two to eleven, and level of crowding ranged from </w:t>
      </w:r>
      <w:r w:rsidRPr="00334109">
        <w:rPr>
          <w:color w:val="000000" w:themeColor="text1"/>
        </w:rPr>
        <w:t>0.3 to 4 PPR</w:t>
      </w:r>
      <w:r w:rsidRPr="00334109">
        <w:rPr>
          <w:rFonts w:cstheme="minorHAnsi"/>
          <w:color w:val="000000" w:themeColor="text1"/>
        </w:rPr>
        <w:t xml:space="preserve">. There was relatively little change in the level of crowding from the child’s birth to age two years, with </w:t>
      </w:r>
      <w:r w:rsidRPr="00334109">
        <w:rPr>
          <w:color w:val="000000" w:themeColor="text1"/>
        </w:rPr>
        <w:t xml:space="preserve">1,951 (76%) </w:t>
      </w:r>
      <w:r w:rsidRPr="00334109">
        <w:rPr>
          <w:rFonts w:cstheme="minorHAnsi"/>
          <w:color w:val="000000" w:themeColor="text1"/>
        </w:rPr>
        <w:t xml:space="preserve">households having no change to the number of individuals in them. Of households that did see a change, the majority were due to the addition of a single child. The total difficulties behavioural score ranged from </w:t>
      </w:r>
      <w:r w:rsidRPr="00334109">
        <w:rPr>
          <w:color w:val="000000" w:themeColor="text1"/>
        </w:rPr>
        <w:t xml:space="preserve">zero to 31, with </w:t>
      </w:r>
      <w:r w:rsidRPr="00334109">
        <w:rPr>
          <w:rFonts w:cstheme="minorHAnsi"/>
          <w:color w:val="000000" w:themeColor="text1"/>
        </w:rPr>
        <w:t>248</w:t>
      </w:r>
      <w:r w:rsidRPr="00334109">
        <w:rPr>
          <w:color w:val="000000" w:themeColor="text1"/>
        </w:rPr>
        <w:t xml:space="preserve"> (9.6</w:t>
      </w:r>
      <w:r w:rsidRPr="00334109">
        <w:rPr>
          <w:rFonts w:cstheme="minorHAnsi"/>
          <w:color w:val="000000" w:themeColor="text1"/>
        </w:rPr>
        <w:t>%)</w:t>
      </w:r>
      <w:r w:rsidRPr="00334109">
        <w:rPr>
          <w:color w:val="000000" w:themeColor="text1"/>
        </w:rPr>
        <w:t xml:space="preserve"> </w:t>
      </w:r>
      <w:r w:rsidRPr="00334109">
        <w:rPr>
          <w:rFonts w:cstheme="minorHAnsi"/>
          <w:color w:val="000000" w:themeColor="text1"/>
        </w:rPr>
        <w:t>of children having ‘high’ or ‘very high’ scores (SDQ score ≥16).</w:t>
      </w:r>
    </w:p>
    <w:p w14:paraId="134E8921" w14:textId="77777777" w:rsidR="00965F86" w:rsidRPr="00334109" w:rsidRDefault="00965F86" w:rsidP="00965F86">
      <w:pPr>
        <w:spacing w:line="480" w:lineRule="auto"/>
        <w:rPr>
          <w:rFonts w:asciiTheme="minorHAnsi" w:hAnsiTheme="minorHAnsi" w:cstheme="minorHAnsi"/>
          <w:color w:val="000000" w:themeColor="text1"/>
        </w:rPr>
      </w:pPr>
    </w:p>
    <w:p w14:paraId="46EF6BF6" w14:textId="777A69AA" w:rsidR="00965F86" w:rsidRPr="00334109" w:rsidRDefault="00965F86" w:rsidP="00C67D85">
      <w:pPr>
        <w:spacing w:line="480" w:lineRule="auto"/>
        <w:rPr>
          <w:rFonts w:asciiTheme="minorHAnsi" w:hAnsiTheme="minorHAnsi"/>
          <w:color w:val="000000" w:themeColor="text1"/>
        </w:rPr>
      </w:pPr>
      <w:r w:rsidRPr="00334109">
        <w:rPr>
          <w:rFonts w:asciiTheme="minorHAnsi" w:hAnsiTheme="minorHAnsi" w:cstheme="minorHAnsi"/>
          <w:color w:val="000000" w:themeColor="text1"/>
        </w:rPr>
        <w:t>Table 2, model 1</w:t>
      </w:r>
      <w:r w:rsidRPr="00334109">
        <w:rPr>
          <w:rFonts w:asciiTheme="minorHAnsi" w:hAnsiTheme="minorHAnsi" w:cstheme="minorHAnsi"/>
          <w:i/>
          <w:color w:val="000000" w:themeColor="text1"/>
        </w:rPr>
        <w:t xml:space="preserve"> </w:t>
      </w:r>
      <w:r w:rsidRPr="00334109">
        <w:rPr>
          <w:rFonts w:asciiTheme="minorHAnsi" w:hAnsiTheme="minorHAnsi" w:cstheme="minorHAnsi"/>
          <w:color w:val="000000" w:themeColor="text1"/>
        </w:rPr>
        <w:t>shows the positive association between crowding and behavioural problems adjusted for age and gender. In model 2, which also includes additional adjustment for the confounding variables (single parent households, maternal education, income, social class and housing tenure), the association between behavioural problems and crowding was markedly attenuated. In model 3, in which housing tenure was replaced by neighbourhood quality, there was less attenuation from model 1 than was seen in model 2. In households that were more crowded by 0.2PPR (</w:t>
      </w:r>
      <w:r w:rsidRPr="00334109">
        <w:rPr>
          <w:rFonts w:asciiTheme="minorHAnsi" w:hAnsiTheme="minorHAnsi"/>
          <w:color w:val="000000" w:themeColor="text1"/>
          <w:shd w:val="clear" w:color="auto" w:fill="FFFFFF"/>
        </w:rPr>
        <w:t>equating to an additional person in an average-sized five-roomed household)</w:t>
      </w:r>
      <w:r w:rsidRPr="00334109">
        <w:rPr>
          <w:rFonts w:asciiTheme="minorHAnsi" w:hAnsiTheme="minorHAnsi" w:cstheme="minorHAnsi"/>
          <w:color w:val="000000" w:themeColor="text1"/>
        </w:rPr>
        <w:t>, the children tended to have more behavioural problems by 0.20 SDQ points (95% CI 0.08</w:t>
      </w:r>
      <w:r w:rsidR="001B4D1E" w:rsidRPr="00334109">
        <w:rPr>
          <w:rFonts w:asciiTheme="minorHAnsi" w:hAnsiTheme="minorHAnsi" w:cstheme="minorHAnsi"/>
          <w:color w:val="000000" w:themeColor="text1"/>
        </w:rPr>
        <w:t>,</w:t>
      </w:r>
      <w:r w:rsidRPr="00334109">
        <w:rPr>
          <w:rFonts w:asciiTheme="minorHAnsi" w:hAnsiTheme="minorHAnsi" w:cstheme="minorHAnsi"/>
          <w:color w:val="000000" w:themeColor="text1"/>
        </w:rPr>
        <w:t xml:space="preserve"> 0.32,</w:t>
      </w:r>
      <w:r w:rsidRPr="00334109">
        <w:rPr>
          <w:rFonts w:asciiTheme="minorHAnsi" w:hAnsiTheme="minorHAnsi"/>
          <w:color w:val="000000" w:themeColor="text1"/>
        </w:rPr>
        <w:t xml:space="preserve"> p</w:t>
      </w:r>
      <w:r w:rsidRPr="00334109">
        <w:rPr>
          <w:rFonts w:asciiTheme="minorHAnsi" w:hAnsiTheme="minorHAnsi" w:cstheme="minorHAnsi"/>
          <w:color w:val="000000" w:themeColor="text1"/>
        </w:rPr>
        <w:t>&lt;0.001), after adjustment for confounding factors. Furthermore, children with SDQ scores ≥16 (‘high’ or ‘very high’ total difficulties score) lived in houses that had, on average, 0.2 more PPR than children with SDQ scores &lt;13 (‘close to average’ score). Examining the subscales of the SDQ score indicated that the association was dominated by the relationship with conduct problems and peer problems rather than with the other subscales of hyperactivity and emotional</w:t>
      </w:r>
      <w:r w:rsidRPr="00334109">
        <w:rPr>
          <w:rFonts w:asciiTheme="minorHAnsi" w:hAnsiTheme="minorHAnsi"/>
          <w:color w:val="000000" w:themeColor="text1"/>
        </w:rPr>
        <w:t xml:space="preserve"> symptoms (Supplementary File </w:t>
      </w:r>
      <w:r w:rsidR="00FA7EF1" w:rsidRPr="00334109">
        <w:rPr>
          <w:rFonts w:asciiTheme="minorHAnsi" w:hAnsiTheme="minorHAnsi"/>
          <w:color w:val="000000" w:themeColor="text1"/>
        </w:rPr>
        <w:t xml:space="preserve">eTable </w:t>
      </w:r>
      <w:r w:rsidR="00E474BA" w:rsidRPr="00334109">
        <w:rPr>
          <w:rFonts w:asciiTheme="minorHAnsi" w:hAnsiTheme="minorHAnsi"/>
          <w:color w:val="000000" w:themeColor="text1"/>
        </w:rPr>
        <w:t>2</w:t>
      </w:r>
      <w:r w:rsidRPr="00334109">
        <w:rPr>
          <w:rFonts w:asciiTheme="minorHAnsi" w:hAnsiTheme="minorHAnsi"/>
          <w:color w:val="000000" w:themeColor="text1"/>
        </w:rPr>
        <w:t>).</w:t>
      </w:r>
    </w:p>
    <w:p w14:paraId="6A0DA650" w14:textId="77777777" w:rsidR="00965F86" w:rsidRPr="00334109" w:rsidRDefault="00965F86" w:rsidP="00965F86">
      <w:pPr>
        <w:spacing w:line="480" w:lineRule="auto"/>
        <w:ind w:firstLine="720"/>
        <w:rPr>
          <w:rFonts w:asciiTheme="minorHAnsi" w:hAnsiTheme="minorHAnsi" w:cstheme="minorHAnsi"/>
        </w:rPr>
      </w:pPr>
    </w:p>
    <w:p w14:paraId="28B2451F" w14:textId="2E3488EF" w:rsidR="00965F86" w:rsidRPr="00334109" w:rsidRDefault="00965F86" w:rsidP="00C67D85">
      <w:pPr>
        <w:spacing w:line="480" w:lineRule="auto"/>
        <w:rPr>
          <w:rFonts w:asciiTheme="minorHAnsi" w:hAnsiTheme="minorHAnsi"/>
          <w:color w:val="000000" w:themeColor="text1"/>
        </w:rPr>
      </w:pPr>
      <w:r w:rsidRPr="00334109">
        <w:rPr>
          <w:rFonts w:asciiTheme="minorHAnsi" w:hAnsiTheme="minorHAnsi" w:cstheme="minorHAnsi"/>
        </w:rPr>
        <w:t xml:space="preserve">The analysis of the multiply imputed datasets to take account of missing data found very similar results to those in Table 2. The results are given in Supplementary File </w:t>
      </w:r>
      <w:r w:rsidR="00FA7EF1" w:rsidRPr="00334109">
        <w:rPr>
          <w:rFonts w:asciiTheme="minorHAnsi" w:hAnsiTheme="minorHAnsi" w:cstheme="minorHAnsi"/>
        </w:rPr>
        <w:t xml:space="preserve">eTable </w:t>
      </w:r>
      <w:r w:rsidR="00E474BA" w:rsidRPr="00334109">
        <w:rPr>
          <w:rFonts w:asciiTheme="minorHAnsi" w:hAnsiTheme="minorHAnsi" w:cstheme="minorHAnsi"/>
        </w:rPr>
        <w:t>3</w:t>
      </w:r>
      <w:r w:rsidRPr="00334109">
        <w:rPr>
          <w:rFonts w:asciiTheme="minorHAnsi" w:hAnsiTheme="minorHAnsi" w:cstheme="minorHAnsi"/>
        </w:rPr>
        <w:t xml:space="preserve">. </w:t>
      </w:r>
    </w:p>
    <w:p w14:paraId="5A128BFA" w14:textId="77777777" w:rsidR="00965F86" w:rsidRPr="00334109" w:rsidRDefault="00965F86" w:rsidP="00965F86">
      <w:pPr>
        <w:spacing w:line="480" w:lineRule="auto"/>
        <w:ind w:firstLine="720"/>
        <w:rPr>
          <w:rFonts w:asciiTheme="minorHAnsi" w:hAnsiTheme="minorHAnsi"/>
          <w:color w:val="000000" w:themeColor="text1"/>
        </w:rPr>
      </w:pPr>
    </w:p>
    <w:p w14:paraId="1490EE3C" w14:textId="17234A2A" w:rsidR="00965F86" w:rsidRPr="00334109" w:rsidRDefault="00965F86" w:rsidP="00965F86">
      <w:pPr>
        <w:spacing w:line="480" w:lineRule="auto"/>
        <w:rPr>
          <w:rFonts w:asciiTheme="minorHAnsi" w:hAnsiTheme="minorHAnsi"/>
          <w:color w:val="000000" w:themeColor="text1"/>
        </w:rPr>
      </w:pPr>
      <w:r w:rsidRPr="00334109">
        <w:rPr>
          <w:rFonts w:asciiTheme="minorHAnsi" w:hAnsiTheme="minorHAnsi" w:cs="Calibri"/>
          <w:color w:val="000000" w:themeColor="text1"/>
        </w:rPr>
        <w:t xml:space="preserve">The four mediators </w:t>
      </w:r>
      <w:r w:rsidRPr="00334109">
        <w:rPr>
          <w:rFonts w:asciiTheme="minorHAnsi" w:hAnsiTheme="minorHAnsi"/>
          <w:color w:val="000000" w:themeColor="text1"/>
        </w:rPr>
        <w:t>examined (</w:t>
      </w:r>
      <w:r w:rsidRPr="00334109">
        <w:rPr>
          <w:rFonts w:asciiTheme="minorHAnsi" w:hAnsiTheme="minorHAnsi" w:cs="Calibri"/>
          <w:color w:val="000000" w:themeColor="text1"/>
        </w:rPr>
        <w:t>conflict and closeness in the parent-child relationship,</w:t>
      </w:r>
      <w:r w:rsidRPr="00334109">
        <w:rPr>
          <w:rFonts w:asciiTheme="minorHAnsi" w:hAnsiTheme="minorHAnsi"/>
          <w:color w:val="000000" w:themeColor="text1"/>
        </w:rPr>
        <w:t xml:space="preserve"> maternal stress and </w:t>
      </w:r>
      <w:r w:rsidRPr="00334109">
        <w:rPr>
          <w:rFonts w:asciiTheme="minorHAnsi" w:hAnsiTheme="minorHAnsi" w:cs="Calibri"/>
          <w:color w:val="000000" w:themeColor="text1"/>
        </w:rPr>
        <w:t xml:space="preserve">child sleep duration per night) explained 15% of the </w:t>
      </w:r>
      <w:r w:rsidRPr="00334109">
        <w:rPr>
          <w:rFonts w:asciiTheme="minorHAnsi" w:hAnsiTheme="minorHAnsi"/>
          <w:color w:val="000000" w:themeColor="text1"/>
        </w:rPr>
        <w:t xml:space="preserve">effect </w:t>
      </w:r>
      <w:r w:rsidRPr="00334109">
        <w:rPr>
          <w:rFonts w:asciiTheme="minorHAnsi" w:hAnsiTheme="minorHAnsi" w:cs="Calibri"/>
          <w:color w:val="000000" w:themeColor="text1"/>
        </w:rPr>
        <w:t xml:space="preserve">of crowding on behaviour. </w:t>
      </w:r>
      <w:r w:rsidRPr="00334109">
        <w:rPr>
          <w:rFonts w:asciiTheme="minorHAnsi" w:hAnsiTheme="minorHAnsi" w:cstheme="minorHAnsi"/>
          <w:color w:val="000000" w:themeColor="text1"/>
          <w:shd w:val="clear" w:color="auto" w:fill="FFFFFF"/>
        </w:rPr>
        <w:t>In the fully adjusted model, including all variables in model 3 and all of the mediators, the coefficient for crowding (using the 0.2PPR values) reduced to 0.16 (95%CI 0.04</w:t>
      </w:r>
      <w:r w:rsidR="001B4D1E" w:rsidRPr="00334109">
        <w:rPr>
          <w:rFonts w:asciiTheme="minorHAnsi" w:hAnsiTheme="minorHAnsi" w:cstheme="minorHAnsi"/>
          <w:color w:val="000000" w:themeColor="text1"/>
          <w:shd w:val="clear" w:color="auto" w:fill="FFFFFF"/>
        </w:rPr>
        <w:t>,</w:t>
      </w:r>
      <w:r w:rsidRPr="00334109">
        <w:rPr>
          <w:rFonts w:asciiTheme="minorHAnsi" w:hAnsiTheme="minorHAnsi" w:cstheme="minorHAnsi"/>
          <w:color w:val="000000" w:themeColor="text1"/>
          <w:shd w:val="clear" w:color="auto" w:fill="FFFFFF"/>
        </w:rPr>
        <w:t xml:space="preserve"> 0.28)</w:t>
      </w:r>
      <w:r w:rsidR="003B1A71" w:rsidRPr="00334109">
        <w:rPr>
          <w:rFonts w:asciiTheme="minorHAnsi" w:hAnsiTheme="minorHAnsi" w:cstheme="minorHAnsi"/>
          <w:color w:val="000000" w:themeColor="text1"/>
          <w:shd w:val="clear" w:color="auto" w:fill="FFFFFF"/>
        </w:rPr>
        <w:t xml:space="preserve"> (see Table 3)</w:t>
      </w:r>
      <w:r w:rsidRPr="00334109">
        <w:rPr>
          <w:rFonts w:asciiTheme="minorHAnsi" w:hAnsiTheme="minorHAnsi" w:cstheme="minorHAnsi"/>
          <w:color w:val="000000" w:themeColor="text1"/>
          <w:shd w:val="clear" w:color="auto" w:fill="FFFFFF"/>
        </w:rPr>
        <w:t>.</w:t>
      </w:r>
      <w:r w:rsidRPr="00334109">
        <w:rPr>
          <w:rFonts w:asciiTheme="minorHAnsi" w:hAnsiTheme="minorHAnsi" w:cstheme="minorHAnsi"/>
          <w:color w:val="000000" w:themeColor="text1"/>
        </w:rPr>
        <w:t xml:space="preserve"> This indicates that all of these factors could, in part, explain the positive association between crowding and behavioural problems, but that after adjustment the relationship between crowding and behavioural problems remained.</w:t>
      </w:r>
    </w:p>
    <w:p w14:paraId="1710234E" w14:textId="77777777" w:rsidR="00965F86" w:rsidRPr="00334109" w:rsidRDefault="00965F86" w:rsidP="00965F86">
      <w:pPr>
        <w:spacing w:line="480" w:lineRule="auto"/>
        <w:rPr>
          <w:rFonts w:asciiTheme="minorHAnsi" w:hAnsiTheme="minorHAnsi" w:cstheme="minorHAnsi"/>
          <w:color w:val="000000" w:themeColor="text1"/>
        </w:rPr>
      </w:pPr>
    </w:p>
    <w:p w14:paraId="612720F4" w14:textId="77777777" w:rsidR="00965F86" w:rsidRPr="00334109" w:rsidRDefault="00965F86" w:rsidP="00C67D85">
      <w:pPr>
        <w:spacing w:line="480" w:lineRule="auto"/>
        <w:rPr>
          <w:rFonts w:asciiTheme="minorHAnsi" w:hAnsiTheme="minorHAnsi" w:cstheme="minorHAnsi"/>
          <w:color w:val="000000" w:themeColor="text1"/>
        </w:rPr>
      </w:pPr>
      <w:r w:rsidRPr="00334109">
        <w:rPr>
          <w:rFonts w:asciiTheme="minorHAnsi" w:hAnsiTheme="minorHAnsi" w:cstheme="minorHAnsi"/>
          <w:color w:val="000000" w:themeColor="text1"/>
        </w:rPr>
        <w:t>A sensitivity analysis using a square-root transformation of the data on behavioural problems produced the same Spearman’s correlation coefficient and significance for the correlation between crowding and behavioural problems. All the same factors remained statistically significant in the regression analyses in models 1 and 2.  We found no evidence of non-linearity in the relationships.</w:t>
      </w:r>
    </w:p>
    <w:p w14:paraId="352824A1" w14:textId="77777777" w:rsidR="00965F86" w:rsidRPr="00334109" w:rsidRDefault="00965F86" w:rsidP="00965F86">
      <w:pPr>
        <w:pStyle w:val="p1"/>
        <w:spacing w:line="480" w:lineRule="auto"/>
        <w:ind w:firstLine="720"/>
        <w:rPr>
          <w:rFonts w:asciiTheme="minorHAnsi" w:hAnsiTheme="minorHAnsi" w:cstheme="minorHAnsi"/>
          <w:color w:val="000000" w:themeColor="text1"/>
          <w:sz w:val="24"/>
          <w:szCs w:val="24"/>
        </w:rPr>
      </w:pPr>
    </w:p>
    <w:p w14:paraId="30C4F24A" w14:textId="46098D31" w:rsidR="00965F86" w:rsidRPr="00334109" w:rsidRDefault="00965F86" w:rsidP="00C67D85">
      <w:pPr>
        <w:pStyle w:val="p1"/>
        <w:spacing w:line="480" w:lineRule="auto"/>
        <w:rPr>
          <w:rFonts w:asciiTheme="minorHAnsi" w:hAnsiTheme="minorHAnsi" w:cstheme="minorHAnsi"/>
          <w:color w:val="000000" w:themeColor="text1"/>
          <w:sz w:val="24"/>
          <w:szCs w:val="24"/>
        </w:rPr>
      </w:pPr>
      <w:r w:rsidRPr="00334109">
        <w:rPr>
          <w:rFonts w:asciiTheme="minorHAnsi" w:hAnsiTheme="minorHAnsi" w:cstheme="minorHAnsi"/>
          <w:color w:val="000000" w:themeColor="text1"/>
          <w:sz w:val="24"/>
          <w:szCs w:val="24"/>
        </w:rPr>
        <w:t xml:space="preserve">The association between crowding and housing tenure was found to be strong, with children living in socially rented housing being more likely to experience crowding (see Supplementary File </w:t>
      </w:r>
      <w:r w:rsidR="00FA7EF1" w:rsidRPr="00334109">
        <w:rPr>
          <w:rFonts w:asciiTheme="minorHAnsi" w:hAnsiTheme="minorHAnsi" w:cstheme="minorHAnsi"/>
          <w:color w:val="000000" w:themeColor="text1"/>
          <w:sz w:val="24"/>
          <w:szCs w:val="24"/>
        </w:rPr>
        <w:t>eFigure 1</w:t>
      </w:r>
      <w:r w:rsidRPr="00334109">
        <w:rPr>
          <w:rFonts w:asciiTheme="minorHAnsi" w:hAnsiTheme="minorHAnsi" w:cstheme="minorHAnsi"/>
          <w:color w:val="000000" w:themeColor="text1"/>
          <w:sz w:val="24"/>
          <w:szCs w:val="24"/>
        </w:rPr>
        <w:t>). Some 25% of the variability in crowding was explained by housing tenure. Restricting the analysis to those living in owner-occupied homes showed that even in such homes there was an association between crowding and child’s behaviour with the coefficient for crowding being 0.15 (95%CI: -0.0006</w:t>
      </w:r>
      <w:r w:rsidR="001B4D1E" w:rsidRPr="00334109">
        <w:rPr>
          <w:rFonts w:asciiTheme="minorHAnsi" w:hAnsiTheme="minorHAnsi" w:cstheme="minorHAnsi"/>
          <w:color w:val="000000" w:themeColor="text1"/>
          <w:sz w:val="24"/>
          <w:szCs w:val="24"/>
        </w:rPr>
        <w:t>,</w:t>
      </w:r>
      <w:r w:rsidRPr="00334109">
        <w:rPr>
          <w:rFonts w:asciiTheme="minorHAnsi" w:hAnsiTheme="minorHAnsi" w:cstheme="minorHAnsi"/>
          <w:color w:val="000000" w:themeColor="text1"/>
          <w:sz w:val="24"/>
          <w:szCs w:val="24"/>
        </w:rPr>
        <w:t xml:space="preserve"> 0.30).</w:t>
      </w:r>
    </w:p>
    <w:p w14:paraId="0E8FDEC5" w14:textId="77777777" w:rsidR="00965F86" w:rsidRPr="00334109" w:rsidRDefault="00965F86" w:rsidP="00965F86">
      <w:pPr>
        <w:spacing w:line="480" w:lineRule="auto"/>
        <w:rPr>
          <w:rFonts w:asciiTheme="minorHAnsi" w:hAnsiTheme="minorHAnsi" w:cstheme="minorHAnsi"/>
          <w:color w:val="000000" w:themeColor="text1"/>
        </w:rPr>
      </w:pPr>
    </w:p>
    <w:p w14:paraId="4061F5E5" w14:textId="77777777" w:rsidR="00965F86" w:rsidRPr="00334109" w:rsidRDefault="00965F86" w:rsidP="00965F86">
      <w:pPr>
        <w:spacing w:line="480" w:lineRule="auto"/>
        <w:outlineLvl w:val="0"/>
        <w:rPr>
          <w:rFonts w:asciiTheme="minorHAnsi" w:hAnsiTheme="minorHAnsi" w:cstheme="minorHAnsi"/>
          <w:b/>
          <w:color w:val="000000" w:themeColor="text1"/>
          <w:u w:val="single"/>
        </w:rPr>
      </w:pPr>
      <w:r w:rsidRPr="00334109">
        <w:rPr>
          <w:rFonts w:asciiTheme="minorHAnsi" w:hAnsiTheme="minorHAnsi" w:cstheme="minorHAnsi"/>
          <w:b/>
          <w:color w:val="000000" w:themeColor="text1"/>
          <w:u w:val="single"/>
        </w:rPr>
        <w:t>Comment</w:t>
      </w:r>
    </w:p>
    <w:p w14:paraId="0923333A" w14:textId="77777777" w:rsidR="00965F86" w:rsidRPr="00334109" w:rsidRDefault="00965F86" w:rsidP="00965F86">
      <w:pPr>
        <w:spacing w:line="480" w:lineRule="auto"/>
        <w:outlineLvl w:val="0"/>
        <w:rPr>
          <w:rFonts w:asciiTheme="minorHAnsi" w:hAnsiTheme="minorHAnsi"/>
          <w:b/>
          <w:color w:val="000000" w:themeColor="text1"/>
        </w:rPr>
      </w:pPr>
      <w:r w:rsidRPr="00334109">
        <w:rPr>
          <w:rFonts w:asciiTheme="minorHAnsi" w:hAnsiTheme="minorHAnsi"/>
          <w:b/>
          <w:color w:val="000000" w:themeColor="text1"/>
        </w:rPr>
        <w:t>Principal findings</w:t>
      </w:r>
    </w:p>
    <w:p w14:paraId="2670F42A" w14:textId="77777777" w:rsidR="00965F86" w:rsidRPr="00334109" w:rsidRDefault="00965F86" w:rsidP="00C67D85">
      <w:pPr>
        <w:spacing w:line="480" w:lineRule="auto"/>
        <w:rPr>
          <w:rFonts w:asciiTheme="minorHAnsi" w:hAnsiTheme="minorHAnsi" w:cstheme="minorHAnsi"/>
          <w:color w:val="000000" w:themeColor="text1"/>
        </w:rPr>
      </w:pPr>
      <w:r w:rsidRPr="00334109">
        <w:rPr>
          <w:rFonts w:asciiTheme="minorHAnsi" w:hAnsiTheme="minorHAnsi" w:cstheme="minorHAnsi"/>
          <w:color w:val="000000" w:themeColor="text1"/>
        </w:rPr>
        <w:t>This UK-based study confirms the associations shown in studies in other countries that children living in crowded households had more behavioural problems than children in less crowded households</w:t>
      </w:r>
      <w:r w:rsidRPr="00334109">
        <w:rPr>
          <w:rFonts w:asciiTheme="minorHAnsi" w:eastAsia="Calibri" w:hAnsiTheme="minorHAnsi" w:cstheme="minorHAnsi"/>
          <w:color w:val="000000" w:themeColor="text1"/>
        </w:rPr>
        <w:t xml:space="preserve"> and this was </w:t>
      </w:r>
      <w:r w:rsidRPr="00334109">
        <w:rPr>
          <w:rFonts w:asciiTheme="minorHAnsi" w:hAnsiTheme="minorHAnsi" w:cstheme="minorHAnsi"/>
          <w:color w:val="000000" w:themeColor="text1"/>
        </w:rPr>
        <w:t>independent of age, gender, single parent households, and maternal education, receipt of benefits, and social class. It adds to the evidence base by showing that maternal stress, less sleep per night, and strained parent-child interactions might all, in-part, be mediating factors. Furthermore, we identified that children living in social housing tended to live in more crowded homes, but that, even in owner-occupied homes, crowding and behavioural problems are associated.</w:t>
      </w:r>
    </w:p>
    <w:p w14:paraId="5653BCA8" w14:textId="77777777" w:rsidR="00965F86" w:rsidRPr="00334109" w:rsidRDefault="00965F86" w:rsidP="00965F86">
      <w:pPr>
        <w:spacing w:line="480" w:lineRule="auto"/>
        <w:rPr>
          <w:rFonts w:asciiTheme="minorHAnsi" w:hAnsiTheme="minorHAnsi"/>
          <w:color w:val="000000" w:themeColor="text1"/>
        </w:rPr>
      </w:pPr>
    </w:p>
    <w:p w14:paraId="65796B38" w14:textId="77777777" w:rsidR="00965F86" w:rsidRPr="00334109" w:rsidRDefault="00965F86" w:rsidP="00C67D85">
      <w:pPr>
        <w:spacing w:line="480" w:lineRule="auto"/>
        <w:rPr>
          <w:rFonts w:asciiTheme="minorHAnsi" w:hAnsiTheme="minorHAnsi" w:cstheme="minorHAnsi"/>
          <w:color w:val="000000" w:themeColor="text1"/>
          <w:vertAlign w:val="superscript"/>
        </w:rPr>
      </w:pPr>
      <w:r w:rsidRPr="00334109">
        <w:rPr>
          <w:rFonts w:asciiTheme="minorHAnsi" w:hAnsiTheme="minorHAnsi" w:cstheme="minorHAnsi"/>
          <w:color w:val="000000" w:themeColor="text1"/>
        </w:rPr>
        <w:t>The findings of this study are consistent with the majority of earlier, small scale studies on crowding and behavioural problems and</w:t>
      </w:r>
      <w:r w:rsidRPr="00334109">
        <w:rPr>
          <w:rFonts w:asciiTheme="minorHAnsi" w:hAnsiTheme="minorHAnsi"/>
          <w:color w:val="000000" w:themeColor="text1"/>
        </w:rPr>
        <w:t xml:space="preserve"> offers resolution to a number of common limitations, not least study design.</w:t>
      </w:r>
      <w:r w:rsidRPr="00334109">
        <w:rPr>
          <w:rFonts w:asciiTheme="minorHAnsi" w:hAnsiTheme="minorHAnsi"/>
          <w:color w:val="000000" w:themeColor="text1"/>
          <w:vertAlign w:val="superscript"/>
        </w:rPr>
        <w:t xml:space="preserve">15-19 </w:t>
      </w:r>
      <w:r w:rsidRPr="00334109">
        <w:rPr>
          <w:rFonts w:asciiTheme="minorHAnsi" w:hAnsiTheme="minorHAnsi"/>
          <w:color w:val="000000" w:themeColor="text1"/>
        </w:rPr>
        <w:t xml:space="preserve">It </w:t>
      </w:r>
      <w:r w:rsidRPr="00334109">
        <w:rPr>
          <w:rFonts w:asciiTheme="minorHAnsi" w:hAnsiTheme="minorHAnsi" w:cstheme="minorHAnsi"/>
          <w:color w:val="000000" w:themeColor="text1"/>
        </w:rPr>
        <w:t xml:space="preserve">has a </w:t>
      </w:r>
      <w:r w:rsidRPr="00334109">
        <w:rPr>
          <w:rFonts w:asciiTheme="minorHAnsi" w:hAnsiTheme="minorHAnsi"/>
          <w:color w:val="000000" w:themeColor="text1"/>
        </w:rPr>
        <w:t>large sample size,</w:t>
      </w:r>
      <w:r w:rsidRPr="00334109">
        <w:rPr>
          <w:rFonts w:asciiTheme="minorHAnsi" w:hAnsiTheme="minorHAnsi" w:cstheme="minorHAnsi"/>
          <w:color w:val="000000" w:themeColor="text1"/>
        </w:rPr>
        <w:t xml:space="preserve"> strong, prospective cohort design and</w:t>
      </w:r>
      <w:r w:rsidRPr="00334109">
        <w:rPr>
          <w:rFonts w:asciiTheme="minorHAnsi" w:hAnsiTheme="minorHAnsi"/>
          <w:color w:val="000000" w:themeColor="text1"/>
        </w:rPr>
        <w:t xml:space="preserve"> relatively robust </w:t>
      </w:r>
      <w:r w:rsidRPr="00334109">
        <w:rPr>
          <w:rFonts w:asciiTheme="minorHAnsi" w:hAnsiTheme="minorHAnsi" w:cstheme="minorHAnsi"/>
          <w:color w:val="000000" w:themeColor="text1"/>
        </w:rPr>
        <w:t xml:space="preserve">control for potential confounding factors. The findings agree with the only other longitudinal study to date by Solari </w:t>
      </w:r>
      <w:r w:rsidRPr="00334109">
        <w:rPr>
          <w:rFonts w:asciiTheme="minorHAnsi" w:hAnsiTheme="minorHAnsi" w:cstheme="minorHAnsi"/>
          <w:i/>
          <w:color w:val="000000" w:themeColor="text1"/>
        </w:rPr>
        <w:t>et al</w:t>
      </w:r>
      <w:r w:rsidRPr="00334109">
        <w:rPr>
          <w:rFonts w:asciiTheme="minorHAnsi" w:hAnsiTheme="minorHAnsi" w:cstheme="minorHAnsi"/>
          <w:color w:val="000000" w:themeColor="text1"/>
        </w:rPr>
        <w:t>. (2012), which also found that children from more crowded households had more behaviour problems than children from less crowded households, irrespective of socioeconomic status and demographic factors.</w:t>
      </w:r>
      <w:r w:rsidRPr="00334109">
        <w:rPr>
          <w:rFonts w:asciiTheme="minorHAnsi" w:hAnsiTheme="minorHAnsi" w:cstheme="minorHAnsi"/>
          <w:color w:val="000000" w:themeColor="text1"/>
          <w:vertAlign w:val="superscript"/>
        </w:rPr>
        <w:t>13</w:t>
      </w:r>
    </w:p>
    <w:p w14:paraId="7E133CA6" w14:textId="77777777" w:rsidR="00965F86" w:rsidRPr="00334109" w:rsidRDefault="00965F86" w:rsidP="00965F86">
      <w:pPr>
        <w:spacing w:line="480" w:lineRule="auto"/>
        <w:rPr>
          <w:rFonts w:asciiTheme="minorHAnsi" w:hAnsiTheme="minorHAnsi"/>
          <w:color w:val="000000" w:themeColor="text1"/>
        </w:rPr>
      </w:pPr>
    </w:p>
    <w:p w14:paraId="430AAF6E" w14:textId="77777777" w:rsidR="00965F86" w:rsidRPr="00334109" w:rsidRDefault="00965F86" w:rsidP="00965F86">
      <w:pPr>
        <w:spacing w:line="480" w:lineRule="auto"/>
        <w:outlineLvl w:val="0"/>
        <w:rPr>
          <w:rFonts w:asciiTheme="minorHAnsi" w:hAnsiTheme="minorHAnsi" w:cstheme="minorHAnsi"/>
          <w:b/>
          <w:color w:val="000000" w:themeColor="text1"/>
        </w:rPr>
      </w:pPr>
      <w:r w:rsidRPr="00334109">
        <w:rPr>
          <w:rFonts w:asciiTheme="minorHAnsi" w:hAnsiTheme="minorHAnsi" w:cstheme="minorHAnsi"/>
          <w:b/>
          <w:color w:val="000000" w:themeColor="text1"/>
        </w:rPr>
        <w:t>Strengths of the Study</w:t>
      </w:r>
    </w:p>
    <w:p w14:paraId="0BF8E402" w14:textId="2B33B915" w:rsidR="00965F86" w:rsidRPr="00334109" w:rsidRDefault="00965F86" w:rsidP="00C67D85">
      <w:pPr>
        <w:spacing w:line="480" w:lineRule="auto"/>
        <w:rPr>
          <w:rFonts w:asciiTheme="minorHAnsi" w:hAnsiTheme="minorHAnsi" w:cstheme="minorHAnsi"/>
          <w:color w:val="000000" w:themeColor="text1"/>
        </w:rPr>
      </w:pPr>
      <w:r w:rsidRPr="00334109">
        <w:rPr>
          <w:rFonts w:asciiTheme="minorHAnsi" w:hAnsiTheme="minorHAnsi" w:cstheme="minorHAnsi"/>
          <w:color w:val="000000" w:themeColor="text1"/>
        </w:rPr>
        <w:t xml:space="preserve">Possible reasons why the findings of this study differ from the few studies that did not find an association between crowding and behaviour, such as Li. </w:t>
      </w:r>
      <w:r w:rsidRPr="00334109">
        <w:rPr>
          <w:rFonts w:asciiTheme="minorHAnsi" w:hAnsiTheme="minorHAnsi" w:cstheme="minorHAnsi"/>
          <w:i/>
          <w:color w:val="000000" w:themeColor="text1"/>
        </w:rPr>
        <w:t>et al</w:t>
      </w:r>
      <w:r w:rsidRPr="00334109">
        <w:rPr>
          <w:rFonts w:asciiTheme="minorHAnsi" w:hAnsiTheme="minorHAnsi" w:cstheme="minorHAnsi"/>
          <w:color w:val="000000" w:themeColor="text1"/>
        </w:rPr>
        <w:t xml:space="preserve"> (2011),</w:t>
      </w:r>
      <w:r w:rsidRPr="00334109">
        <w:rPr>
          <w:rFonts w:asciiTheme="minorHAnsi" w:hAnsiTheme="minorHAnsi" w:cstheme="minorHAnsi"/>
          <w:color w:val="000000" w:themeColor="text1"/>
          <w:vertAlign w:val="superscript"/>
        </w:rPr>
        <w:t>21</w:t>
      </w:r>
      <w:r w:rsidRPr="00334109">
        <w:rPr>
          <w:rFonts w:asciiTheme="minorHAnsi" w:hAnsiTheme="minorHAnsi" w:cstheme="minorHAnsi"/>
          <w:color w:val="000000" w:themeColor="text1"/>
        </w:rPr>
        <w:t xml:space="preserve"> are because of the differing methods of measuring crowding. Li. </w:t>
      </w:r>
      <w:r w:rsidRPr="00334109">
        <w:rPr>
          <w:rFonts w:asciiTheme="minorHAnsi" w:hAnsiTheme="minorHAnsi" w:cstheme="minorHAnsi"/>
          <w:i/>
          <w:color w:val="000000" w:themeColor="text1"/>
        </w:rPr>
        <w:t>et al</w:t>
      </w:r>
      <w:r w:rsidRPr="00334109">
        <w:rPr>
          <w:rFonts w:asciiTheme="minorHAnsi" w:hAnsiTheme="minorHAnsi" w:cstheme="minorHAnsi"/>
          <w:color w:val="000000" w:themeColor="text1"/>
        </w:rPr>
        <w:t xml:space="preserve"> (2011) used Unit Square Footage Per Person, </w:t>
      </w:r>
      <w:r w:rsidR="00E474BA" w:rsidRPr="00334109">
        <w:rPr>
          <w:rFonts w:asciiTheme="minorHAnsi" w:hAnsiTheme="minorHAnsi" w:cstheme="minorHAnsi"/>
          <w:color w:val="000000" w:themeColor="text1"/>
        </w:rPr>
        <w:t>however capturing</w:t>
      </w:r>
      <w:r w:rsidRPr="00334109">
        <w:rPr>
          <w:rFonts w:asciiTheme="minorHAnsi" w:hAnsiTheme="minorHAnsi" w:cstheme="minorHAnsi"/>
          <w:color w:val="000000" w:themeColor="text1"/>
        </w:rPr>
        <w:t xml:space="preserve"> crowding through PPR is preferred because it is has been reported as the most consistent crowding metric with human consequences,</w:t>
      </w:r>
      <w:r w:rsidRPr="00334109">
        <w:rPr>
          <w:rFonts w:asciiTheme="minorHAnsi" w:hAnsiTheme="minorHAnsi" w:cstheme="minorHAnsi"/>
          <w:color w:val="000000" w:themeColor="text1"/>
          <w:vertAlign w:val="superscript"/>
        </w:rPr>
        <w:t>7</w:t>
      </w:r>
      <w:r w:rsidRPr="00334109">
        <w:rPr>
          <w:rFonts w:asciiTheme="minorHAnsi" w:hAnsiTheme="minorHAnsi" w:cstheme="minorHAnsi"/>
          <w:color w:val="000000" w:themeColor="text1"/>
        </w:rPr>
        <w:t xml:space="preserve"> and because of inconsistencies in how people define bedrooms.</w:t>
      </w:r>
      <w:r w:rsidRPr="00334109">
        <w:rPr>
          <w:rFonts w:asciiTheme="minorHAnsi" w:hAnsiTheme="minorHAnsi" w:cstheme="minorHAnsi"/>
          <w:color w:val="000000" w:themeColor="text1"/>
          <w:vertAlign w:val="superscript"/>
        </w:rPr>
        <w:t>13,17</w:t>
      </w:r>
      <w:r w:rsidRPr="00334109">
        <w:rPr>
          <w:rFonts w:asciiTheme="minorHAnsi" w:hAnsiTheme="minorHAnsi" w:cstheme="minorHAnsi"/>
          <w:color w:val="000000" w:themeColor="text1"/>
        </w:rPr>
        <w:t xml:space="preserve"> There is no known threshold for any detrimental effect from crowding on a child’s behaviour so the continuous measure is justified and more sensitive than arbitrary categorical intervals.</w:t>
      </w:r>
      <w:r w:rsidRPr="00334109">
        <w:rPr>
          <w:rFonts w:asciiTheme="minorHAnsi" w:hAnsiTheme="minorHAnsi" w:cstheme="minorHAnsi"/>
          <w:color w:val="000000" w:themeColor="text1"/>
          <w:vertAlign w:val="superscript"/>
        </w:rPr>
        <w:t>13</w:t>
      </w:r>
    </w:p>
    <w:p w14:paraId="664FDA6B" w14:textId="77777777" w:rsidR="00965F86" w:rsidRPr="00334109" w:rsidRDefault="00965F86" w:rsidP="00965F86">
      <w:pPr>
        <w:autoSpaceDE w:val="0"/>
        <w:autoSpaceDN w:val="0"/>
        <w:adjustRightInd w:val="0"/>
        <w:spacing w:line="480" w:lineRule="auto"/>
        <w:ind w:firstLine="720"/>
        <w:rPr>
          <w:rFonts w:asciiTheme="minorHAnsi" w:hAnsiTheme="minorHAnsi" w:cstheme="minorHAnsi"/>
          <w:color w:val="000000" w:themeColor="text1"/>
        </w:rPr>
      </w:pPr>
    </w:p>
    <w:p w14:paraId="207B35D5" w14:textId="77777777" w:rsidR="00965F86" w:rsidRPr="00334109" w:rsidRDefault="00965F86" w:rsidP="00C67D85">
      <w:pPr>
        <w:autoSpaceDE w:val="0"/>
        <w:autoSpaceDN w:val="0"/>
        <w:adjustRightInd w:val="0"/>
        <w:spacing w:line="480" w:lineRule="auto"/>
        <w:rPr>
          <w:rFonts w:asciiTheme="minorHAnsi" w:hAnsiTheme="minorHAnsi" w:cstheme="minorHAnsi"/>
          <w:color w:val="000000" w:themeColor="text1"/>
        </w:rPr>
      </w:pPr>
      <w:r w:rsidRPr="00334109">
        <w:rPr>
          <w:rFonts w:asciiTheme="minorHAnsi" w:hAnsiTheme="minorHAnsi" w:cstheme="minorHAnsi"/>
          <w:color w:val="000000" w:themeColor="text1"/>
        </w:rPr>
        <w:t xml:space="preserve">A further strength of this study was its prospective cohort design. The longitudinal nature of the data enabled account to be taken of temporality. </w:t>
      </w:r>
      <w:r w:rsidRPr="00334109">
        <w:rPr>
          <w:rFonts w:asciiTheme="minorHAnsi" w:eastAsiaTheme="minorHAnsi" w:hAnsiTheme="minorHAnsi"/>
          <w:color w:val="000000" w:themeColor="text1"/>
        </w:rPr>
        <w:t>The SWS cohort has been well characterised, thus allowing consideration of important confounding factors, albeit that there is likely to be residual confounding.</w:t>
      </w:r>
      <w:r w:rsidRPr="00334109">
        <w:rPr>
          <w:rFonts w:asciiTheme="minorHAnsi" w:hAnsiTheme="minorHAnsi" w:cstheme="minorHAnsi"/>
          <w:color w:val="000000" w:themeColor="text1"/>
        </w:rPr>
        <w:t xml:space="preserve"> The characteristics of the sample were almost identical to the wider SWS cohort, but the SWS cohort is slightly more affluent than the general population in the UK, as commonly results from selection bias in studies.</w:t>
      </w:r>
      <w:r w:rsidRPr="00334109">
        <w:rPr>
          <w:rFonts w:asciiTheme="minorHAnsi" w:hAnsiTheme="minorHAnsi" w:cstheme="minorHAnsi"/>
          <w:color w:val="000000" w:themeColor="text1"/>
          <w:vertAlign w:val="superscript"/>
        </w:rPr>
        <w:t>24</w:t>
      </w:r>
      <w:r w:rsidRPr="00334109">
        <w:rPr>
          <w:rFonts w:asciiTheme="minorHAnsi" w:hAnsiTheme="minorHAnsi" w:cstheme="minorHAnsi"/>
          <w:color w:val="000000" w:themeColor="text1"/>
        </w:rPr>
        <w:t xml:space="preserve"> Interviewers and participants were blinded to the research hypothesis, which minimised reporting bias. Missing data did not seem to be a major problem as analyses of our multiply imputed datasets gave very similar results to the complete-case analysis. </w:t>
      </w:r>
      <w:r w:rsidRPr="00334109">
        <w:rPr>
          <w:rFonts w:asciiTheme="minorHAnsi" w:eastAsia="Calibri" w:hAnsiTheme="minorHAnsi" w:cstheme="minorHAnsi"/>
          <w:color w:val="000000" w:themeColor="text1"/>
        </w:rPr>
        <w:t>The SDQ</w:t>
      </w:r>
      <w:r w:rsidRPr="00334109">
        <w:rPr>
          <w:rFonts w:asciiTheme="minorHAnsi" w:hAnsiTheme="minorHAnsi" w:cstheme="minorHAnsi"/>
          <w:color w:val="000000" w:themeColor="text1"/>
        </w:rPr>
        <w:t xml:space="preserve"> </w:t>
      </w:r>
      <w:r w:rsidRPr="00334109">
        <w:rPr>
          <w:rFonts w:asciiTheme="minorHAnsi" w:eastAsia="Calibri" w:hAnsiTheme="minorHAnsi" w:cstheme="minorHAnsi"/>
          <w:color w:val="000000" w:themeColor="text1"/>
        </w:rPr>
        <w:t>is not a clinical assessment but it is a validated tool to measure behavioural problems in the sample age group.</w:t>
      </w:r>
      <w:r w:rsidRPr="00334109">
        <w:rPr>
          <w:rFonts w:asciiTheme="minorHAnsi" w:hAnsiTheme="minorHAnsi" w:cstheme="minorHAnsi"/>
          <w:color w:val="000000" w:themeColor="text1"/>
          <w:vertAlign w:val="superscript"/>
        </w:rPr>
        <w:t>33</w:t>
      </w:r>
      <w:r w:rsidRPr="00334109">
        <w:rPr>
          <w:rFonts w:asciiTheme="minorHAnsi" w:hAnsiTheme="minorHAnsi" w:cstheme="minorHAnsi"/>
          <w:color w:val="000000" w:themeColor="text1"/>
        </w:rPr>
        <w:t xml:space="preserve"> T</w:t>
      </w:r>
      <w:r w:rsidRPr="00334109">
        <w:rPr>
          <w:rFonts w:asciiTheme="minorHAnsi" w:eastAsia="Calibri" w:hAnsiTheme="minorHAnsi" w:cstheme="minorHAnsi"/>
          <w:color w:val="000000" w:themeColor="text1"/>
        </w:rPr>
        <w:t xml:space="preserve">he age of three years was an appropriate time to measure the outcome </w:t>
      </w:r>
      <w:r w:rsidRPr="00334109">
        <w:rPr>
          <w:rFonts w:asciiTheme="minorHAnsi" w:hAnsiTheme="minorHAnsi" w:cstheme="minorHAnsi"/>
          <w:color w:val="000000" w:themeColor="text1"/>
        </w:rPr>
        <w:t>as child behaviour shows increasing stability from around this point onwards.</w:t>
      </w:r>
      <w:r w:rsidRPr="00334109">
        <w:rPr>
          <w:rFonts w:asciiTheme="minorHAnsi" w:hAnsiTheme="minorHAnsi" w:cstheme="minorHAnsi"/>
          <w:color w:val="000000" w:themeColor="text1"/>
        </w:rPr>
        <w:fldChar w:fldCharType="begin"/>
      </w:r>
      <w:r w:rsidRPr="00334109">
        <w:rPr>
          <w:rFonts w:asciiTheme="minorHAnsi" w:hAnsiTheme="minorHAnsi" w:cstheme="minorHAnsi"/>
          <w:color w:val="000000" w:themeColor="text1"/>
        </w:rPr>
        <w:instrText xml:space="preserve"> ADDIN EN.CITE &lt;EndNote&gt;&lt;Cite&gt;&lt;Author&gt;British&lt;/Author&gt;&lt;Year&gt;2013&lt;/Year&gt;&lt;IDText&gt;Growing up in the UK – Ensuring a healthy future for our children&lt;/IDText&gt;&lt;DisplayText&gt;&lt;style face="superscript"&gt;1&lt;/style&gt;&lt;/DisplayText&gt;&lt;record&gt;&lt;titles&gt;&lt;title&gt;Growing up in the UK – Ensuring a healthy future for our children&lt;/title&gt;&lt;/titles&gt;&lt;contributors&gt;&lt;authors&gt;&lt;author&gt;British Medical Association (BMA) Board of Science&lt;/author&gt;&lt;/authors&gt;&lt;/contributors&gt;&lt;added-date format="utc"&gt;1502290699&lt;/added-date&gt;&lt;pub-location&gt;London&lt;/pub-location&gt;&lt;ref-type name="Generic"&gt;13&lt;/ref-type&gt;&lt;dates&gt;&lt;year&gt;2013&lt;/year&gt;&lt;/dates&gt;&lt;rec-number&gt;1374&lt;/rec-number&gt;&lt;publisher&gt;BMA publications unit&lt;/publisher&gt;&lt;last-updated-date format="utc"&gt;1502290970&lt;/last-updated-date&gt;&lt;/record&gt;&lt;/Cite&gt;&lt;/EndNote&gt;</w:instrText>
      </w:r>
      <w:r w:rsidRPr="00334109">
        <w:rPr>
          <w:rFonts w:asciiTheme="minorHAnsi" w:hAnsiTheme="minorHAnsi" w:cstheme="minorHAnsi"/>
          <w:color w:val="000000" w:themeColor="text1"/>
        </w:rPr>
        <w:fldChar w:fldCharType="separate"/>
      </w:r>
      <w:r w:rsidRPr="00334109">
        <w:rPr>
          <w:rFonts w:asciiTheme="minorHAnsi" w:hAnsiTheme="minorHAnsi" w:cstheme="minorHAnsi"/>
          <w:noProof/>
          <w:color w:val="000000" w:themeColor="text1"/>
          <w:vertAlign w:val="superscript"/>
        </w:rPr>
        <w:t>1</w:t>
      </w:r>
      <w:r w:rsidRPr="00334109">
        <w:rPr>
          <w:rFonts w:asciiTheme="minorHAnsi" w:hAnsiTheme="minorHAnsi" w:cstheme="minorHAnsi"/>
          <w:color w:val="000000" w:themeColor="text1"/>
        </w:rPr>
        <w:fldChar w:fldCharType="end"/>
      </w:r>
    </w:p>
    <w:p w14:paraId="31CCE2A1" w14:textId="77777777" w:rsidR="00965F86" w:rsidRPr="00334109" w:rsidRDefault="00965F86" w:rsidP="00965F86">
      <w:pPr>
        <w:spacing w:line="480" w:lineRule="auto"/>
        <w:rPr>
          <w:rFonts w:asciiTheme="minorHAnsi" w:hAnsiTheme="minorHAnsi"/>
          <w:color w:val="000000" w:themeColor="text1"/>
        </w:rPr>
      </w:pPr>
    </w:p>
    <w:p w14:paraId="1C1F0173" w14:textId="77777777" w:rsidR="00965F86" w:rsidRPr="00334109" w:rsidRDefault="00965F86" w:rsidP="00965F86">
      <w:pPr>
        <w:spacing w:line="480" w:lineRule="auto"/>
        <w:rPr>
          <w:rFonts w:asciiTheme="minorHAnsi" w:hAnsiTheme="minorHAnsi" w:cstheme="minorHAnsi"/>
          <w:color w:val="000000" w:themeColor="text1"/>
        </w:rPr>
      </w:pPr>
      <w:r w:rsidRPr="00334109">
        <w:rPr>
          <w:rFonts w:asciiTheme="minorHAnsi" w:hAnsiTheme="minorHAnsi" w:cstheme="minorHAnsi"/>
          <w:b/>
          <w:color w:val="000000" w:themeColor="text1"/>
        </w:rPr>
        <w:t>Limitations</w:t>
      </w:r>
      <w:r w:rsidRPr="00334109">
        <w:rPr>
          <w:rFonts w:asciiTheme="minorHAnsi" w:hAnsiTheme="minorHAnsi"/>
          <w:b/>
          <w:color w:val="000000" w:themeColor="text1"/>
        </w:rPr>
        <w:t xml:space="preserve"> of the </w:t>
      </w:r>
      <w:r w:rsidRPr="00334109">
        <w:rPr>
          <w:rFonts w:asciiTheme="minorHAnsi" w:hAnsiTheme="minorHAnsi" w:cstheme="minorHAnsi"/>
          <w:b/>
          <w:color w:val="000000" w:themeColor="text1"/>
        </w:rPr>
        <w:t>Data</w:t>
      </w:r>
    </w:p>
    <w:p w14:paraId="6C874CC6" w14:textId="77777777" w:rsidR="00965F86" w:rsidRPr="00334109" w:rsidRDefault="00965F86" w:rsidP="00C67D85">
      <w:pPr>
        <w:spacing w:line="480" w:lineRule="auto"/>
        <w:rPr>
          <w:rFonts w:asciiTheme="minorHAnsi" w:hAnsiTheme="minorHAnsi" w:cstheme="minorHAnsi"/>
          <w:color w:val="000000" w:themeColor="text1"/>
          <w:shd w:val="clear" w:color="auto" w:fill="FFFFFF"/>
        </w:rPr>
      </w:pPr>
      <w:r w:rsidRPr="00334109">
        <w:rPr>
          <w:rFonts w:asciiTheme="minorHAnsi" w:hAnsiTheme="minorHAnsi" w:cstheme="minorHAnsi"/>
          <w:color w:val="000000" w:themeColor="text1"/>
        </w:rPr>
        <w:t>Several</w:t>
      </w:r>
      <w:r w:rsidRPr="00334109">
        <w:rPr>
          <w:rFonts w:asciiTheme="minorHAnsi" w:hAnsiTheme="minorHAnsi"/>
          <w:color w:val="000000" w:themeColor="text1"/>
        </w:rPr>
        <w:t xml:space="preserve"> covariates could have been more refined, for example</w:t>
      </w:r>
      <w:r w:rsidRPr="00334109">
        <w:rPr>
          <w:rFonts w:asciiTheme="minorHAnsi" w:hAnsiTheme="minorHAnsi" w:cstheme="minorHAnsi"/>
          <w:color w:val="000000" w:themeColor="text1"/>
        </w:rPr>
        <w:t>:</w:t>
      </w:r>
      <w:r w:rsidRPr="00334109">
        <w:rPr>
          <w:rFonts w:asciiTheme="minorHAnsi" w:hAnsiTheme="minorHAnsi"/>
          <w:color w:val="000000" w:themeColor="text1"/>
        </w:rPr>
        <w:t xml:space="preserve"> </w:t>
      </w:r>
      <w:r w:rsidRPr="00334109">
        <w:rPr>
          <w:rFonts w:asciiTheme="minorHAnsi" w:hAnsiTheme="minorHAnsi" w:cstheme="minorHAnsi"/>
          <w:color w:val="000000" w:themeColor="text1"/>
          <w:shd w:val="clear" w:color="auto" w:fill="FFFFFF"/>
        </w:rPr>
        <w:t>r</w:t>
      </w:r>
      <w:r w:rsidRPr="00334109">
        <w:rPr>
          <w:rFonts w:asciiTheme="minorHAnsi" w:hAnsiTheme="minorHAnsi" w:cstheme="minorHAnsi"/>
          <w:color w:val="000000" w:themeColor="text1"/>
        </w:rPr>
        <w:t>eceipt of benefits is a crude measure of income and there is some evidence to suggest that the SDQ might be a more sensitive measure of behavioural problems after age four years.</w:t>
      </w:r>
      <w:r w:rsidRPr="00334109">
        <w:rPr>
          <w:rFonts w:asciiTheme="minorHAnsi" w:hAnsiTheme="minorHAnsi"/>
          <w:color w:val="000000" w:themeColor="text1"/>
          <w:vertAlign w:val="superscript"/>
        </w:rPr>
        <w:t>33</w:t>
      </w:r>
      <w:r w:rsidRPr="00334109">
        <w:rPr>
          <w:rFonts w:asciiTheme="minorHAnsi" w:hAnsiTheme="minorHAnsi"/>
          <w:color w:val="000000" w:themeColor="text1"/>
        </w:rPr>
        <w:t xml:space="preserve"> </w:t>
      </w:r>
      <w:r w:rsidRPr="00334109">
        <w:rPr>
          <w:rFonts w:asciiTheme="minorHAnsi" w:hAnsiTheme="minorHAnsi" w:cstheme="minorHAnsi"/>
          <w:color w:val="000000" w:themeColor="text1"/>
        </w:rPr>
        <w:t>The exposure, outcome and covariates were all reported by the participants’ mothers which introduces the potential for response bias. For example, if some mothers in overcrowded households gave information that led to an underestimation of the PPR, then this might have led to an exaggerated effect size. However, the interviews were conducted in the participants’ homes so interviewers could, to an extent, verify the validity of participants’ answers. Data were not available on</w:t>
      </w:r>
      <w:r w:rsidRPr="00334109">
        <w:rPr>
          <w:rFonts w:asciiTheme="minorHAnsi" w:hAnsiTheme="minorHAnsi" w:cstheme="minorHAnsi"/>
          <w:color w:val="000000" w:themeColor="text1"/>
          <w:shd w:val="clear" w:color="auto" w:fill="FFFFFF"/>
        </w:rPr>
        <w:t xml:space="preserve"> some factors that may also be involved, such as intra-familial violence or a lack of privacy. Also, the child-parent relationship variables and sleep were measured at the same time as the behaviour outcome and it is possible that an element of reverse causation might explain the relationship between them and behaviour. </w:t>
      </w:r>
      <w:r w:rsidRPr="00334109">
        <w:rPr>
          <w:rFonts w:asciiTheme="minorHAnsi" w:hAnsiTheme="minorHAnsi" w:cstheme="minorHAnsi"/>
          <w:color w:val="000000" w:themeColor="text1"/>
        </w:rPr>
        <w:t xml:space="preserve">The study did not have statistical power to analyse either changes in the level of crowding or household demographics over time. Lastly, in the SWS, the recruitment of pregnancies was necessarily over a prolonged period and the study was unable to account for potential </w:t>
      </w:r>
      <w:r w:rsidRPr="00334109">
        <w:rPr>
          <w:rFonts w:asciiTheme="minorHAnsi" w:hAnsiTheme="minorHAnsi" w:cstheme="minorHAnsi"/>
          <w:color w:val="000000" w:themeColor="text1"/>
          <w:shd w:val="clear" w:color="auto" w:fill="FFFFFF"/>
        </w:rPr>
        <w:t>temporal changes in housing and socioeconomic conditions between 2001 and 2010.</w:t>
      </w:r>
    </w:p>
    <w:p w14:paraId="1D994A62" w14:textId="77777777" w:rsidR="00965F86" w:rsidRPr="00334109" w:rsidRDefault="00965F86" w:rsidP="00965F86">
      <w:pPr>
        <w:spacing w:line="480" w:lineRule="auto"/>
        <w:ind w:firstLine="720"/>
        <w:rPr>
          <w:rFonts w:asciiTheme="minorHAnsi" w:hAnsiTheme="minorHAnsi" w:cstheme="minorHAnsi"/>
          <w:color w:val="000000" w:themeColor="text1"/>
          <w:shd w:val="clear" w:color="auto" w:fill="FFFFFF"/>
        </w:rPr>
      </w:pPr>
    </w:p>
    <w:p w14:paraId="1CC74E39" w14:textId="77777777" w:rsidR="00965F86" w:rsidRPr="00334109" w:rsidRDefault="00965F86" w:rsidP="00C67D85">
      <w:pPr>
        <w:spacing w:line="480" w:lineRule="auto"/>
        <w:rPr>
          <w:rFonts w:asciiTheme="minorHAnsi" w:hAnsiTheme="minorHAnsi" w:cstheme="minorHAnsi"/>
          <w:color w:val="000000" w:themeColor="text1"/>
        </w:rPr>
      </w:pPr>
      <w:r w:rsidRPr="00334109">
        <w:rPr>
          <w:rFonts w:asciiTheme="minorHAnsi" w:hAnsiTheme="minorHAnsi" w:cstheme="minorHAnsi"/>
          <w:color w:val="000000" w:themeColor="text1"/>
          <w:shd w:val="clear" w:color="auto" w:fill="FFFFFF"/>
        </w:rPr>
        <w:t>Our approach to causal inference using the DAG led to two different minimal sufficient adjustments sets and we have shown analyses using both sets. Housing tenure and crowding are strongly linked and adjustment for housing tenure attenuated but did not completely remove the relationship between crowding and behavioural problems, whereas in the model adjusting for neighbourhood quality the relationship was stronger. It is thus possible to argue that the problem lies with housing tenure rather than crowding, but we believe that our various analyses indicate that an association between crowding and behavioural problems is apparent.</w:t>
      </w:r>
    </w:p>
    <w:p w14:paraId="25109229" w14:textId="77777777" w:rsidR="00965F86" w:rsidRPr="00334109" w:rsidRDefault="00965F86" w:rsidP="00965F86">
      <w:pPr>
        <w:spacing w:line="480" w:lineRule="auto"/>
        <w:rPr>
          <w:rFonts w:asciiTheme="minorHAnsi" w:hAnsiTheme="minorHAnsi"/>
          <w:color w:val="000000" w:themeColor="text1"/>
        </w:rPr>
      </w:pPr>
    </w:p>
    <w:p w14:paraId="07C4043E" w14:textId="77777777" w:rsidR="00965F86" w:rsidRPr="00334109" w:rsidRDefault="00965F86" w:rsidP="00965F86">
      <w:pPr>
        <w:spacing w:line="480" w:lineRule="auto"/>
        <w:outlineLvl w:val="0"/>
        <w:rPr>
          <w:rFonts w:asciiTheme="minorHAnsi" w:hAnsiTheme="minorHAnsi" w:cstheme="minorHAnsi"/>
          <w:b/>
          <w:color w:val="000000" w:themeColor="text1"/>
        </w:rPr>
      </w:pPr>
      <w:r w:rsidRPr="00334109">
        <w:rPr>
          <w:rFonts w:asciiTheme="minorHAnsi" w:hAnsiTheme="minorHAnsi" w:cstheme="minorHAnsi"/>
          <w:b/>
          <w:color w:val="000000" w:themeColor="text1"/>
        </w:rPr>
        <w:t>Interpretation</w:t>
      </w:r>
    </w:p>
    <w:p w14:paraId="05E36DBB" w14:textId="77777777" w:rsidR="00965F86" w:rsidRPr="00334109" w:rsidRDefault="00965F86" w:rsidP="00C67D85">
      <w:pPr>
        <w:pStyle w:val="p1"/>
        <w:spacing w:line="480" w:lineRule="auto"/>
        <w:rPr>
          <w:rFonts w:asciiTheme="minorHAnsi" w:hAnsiTheme="minorHAnsi" w:cstheme="minorHAnsi"/>
          <w:color w:val="000000" w:themeColor="text1"/>
          <w:sz w:val="24"/>
          <w:szCs w:val="24"/>
        </w:rPr>
      </w:pPr>
      <w:r w:rsidRPr="00334109">
        <w:rPr>
          <w:rFonts w:asciiTheme="minorHAnsi" w:hAnsiTheme="minorHAnsi" w:cstheme="minorHAnsi"/>
          <w:color w:val="000000" w:themeColor="text1"/>
          <w:sz w:val="24"/>
          <w:szCs w:val="24"/>
        </w:rPr>
        <w:t>The National Institute for Health and Care Excellence (NICE) recommends that vulnerable children under five years at risk of developing behavioural problems are identified as early as possible so that increased visits and free childcare services can be provided.</w:t>
      </w:r>
      <w:r w:rsidRPr="00334109">
        <w:rPr>
          <w:rFonts w:asciiTheme="minorHAnsi" w:hAnsiTheme="minorHAnsi" w:cstheme="minorHAnsi"/>
          <w:color w:val="000000" w:themeColor="text1"/>
          <w:sz w:val="24"/>
          <w:szCs w:val="24"/>
          <w:vertAlign w:val="superscript"/>
        </w:rPr>
        <w:t>34</w:t>
      </w:r>
      <w:r w:rsidRPr="00334109">
        <w:rPr>
          <w:rFonts w:asciiTheme="minorHAnsi" w:hAnsiTheme="minorHAnsi" w:cstheme="minorHAnsi"/>
          <w:color w:val="000000" w:themeColor="text1"/>
          <w:sz w:val="24"/>
          <w:szCs w:val="24"/>
        </w:rPr>
        <w:t xml:space="preserve"> This study provides support for categorising children in crowded households as ‘at risk’ and taking action, such as </w:t>
      </w:r>
      <w:r w:rsidRPr="00334109">
        <w:rPr>
          <w:rFonts w:asciiTheme="minorHAnsi" w:eastAsia="Times New Roman" w:hAnsiTheme="minorHAnsi" w:cstheme="minorHAnsi"/>
          <w:color w:val="000000" w:themeColor="text1"/>
          <w:sz w:val="24"/>
          <w:szCs w:val="24"/>
          <w:shd w:val="clear" w:color="auto" w:fill="FFFFFF"/>
        </w:rPr>
        <w:t>referring those families to existing local support services.</w:t>
      </w:r>
      <w:r w:rsidRPr="00334109">
        <w:rPr>
          <w:rFonts w:asciiTheme="minorHAnsi" w:hAnsiTheme="minorHAnsi" w:cstheme="minorHAnsi"/>
          <w:color w:val="000000" w:themeColor="text1"/>
          <w:sz w:val="24"/>
          <w:szCs w:val="24"/>
        </w:rPr>
        <w:t xml:space="preserve"> As maternal stress, less sleep, and strained parent-child interactions all in part mediated the positive association between crowding and behavioural problems, intervening to influence any one of them may reduce the impact of crowding on behavioural problems. In fact, Bywater </w:t>
      </w:r>
      <w:r w:rsidRPr="00334109">
        <w:rPr>
          <w:rFonts w:asciiTheme="minorHAnsi" w:hAnsiTheme="minorHAnsi" w:cstheme="minorHAnsi"/>
          <w:i/>
          <w:color w:val="000000" w:themeColor="text1"/>
          <w:sz w:val="24"/>
          <w:szCs w:val="24"/>
        </w:rPr>
        <w:t>et al.</w:t>
      </w:r>
      <w:r w:rsidRPr="00334109">
        <w:rPr>
          <w:rFonts w:asciiTheme="minorHAnsi" w:hAnsiTheme="minorHAnsi" w:cstheme="minorHAnsi"/>
          <w:color w:val="000000" w:themeColor="text1"/>
          <w:sz w:val="24"/>
          <w:szCs w:val="24"/>
        </w:rPr>
        <w:t xml:space="preserve"> have already demonstrated that parenting interventions which improve parent-child relationships can reduce behavioural problems.</w:t>
      </w:r>
      <w:r w:rsidRPr="00334109">
        <w:rPr>
          <w:rFonts w:asciiTheme="minorHAnsi" w:hAnsiTheme="minorHAnsi" w:cstheme="minorHAnsi"/>
          <w:color w:val="000000" w:themeColor="text1"/>
          <w:sz w:val="24"/>
          <w:szCs w:val="24"/>
          <w:vertAlign w:val="superscript"/>
        </w:rPr>
        <w:t>35</w:t>
      </w:r>
    </w:p>
    <w:p w14:paraId="00F5630C" w14:textId="77777777" w:rsidR="00965F86" w:rsidRPr="00334109" w:rsidRDefault="00965F86" w:rsidP="00965F86">
      <w:pPr>
        <w:spacing w:line="480" w:lineRule="auto"/>
        <w:rPr>
          <w:rFonts w:asciiTheme="minorHAnsi" w:hAnsiTheme="minorHAnsi" w:cstheme="minorHAnsi"/>
          <w:color w:val="000000" w:themeColor="text1"/>
        </w:rPr>
      </w:pPr>
    </w:p>
    <w:p w14:paraId="60E57B1B" w14:textId="58BCCF91" w:rsidR="00965F86" w:rsidRPr="00334109" w:rsidRDefault="00965F86" w:rsidP="00C67D85">
      <w:pPr>
        <w:spacing w:line="480" w:lineRule="auto"/>
        <w:rPr>
          <w:rFonts w:asciiTheme="minorHAnsi" w:hAnsiTheme="minorHAnsi" w:cstheme="minorHAnsi"/>
          <w:color w:val="000000" w:themeColor="text1"/>
        </w:rPr>
      </w:pPr>
      <w:r w:rsidRPr="00334109">
        <w:rPr>
          <w:rFonts w:asciiTheme="minorHAnsi" w:hAnsiTheme="minorHAnsi" w:cstheme="minorHAnsi"/>
          <w:color w:val="000000" w:themeColor="text1"/>
        </w:rPr>
        <w:t>In the UK, the statutory definition of overcrowding has not been updated since 1935 and it sanctions extremely overcrowded conditions.</w:t>
      </w:r>
      <w:r w:rsidRPr="00334109">
        <w:rPr>
          <w:rFonts w:asciiTheme="minorHAnsi" w:hAnsiTheme="minorHAnsi" w:cstheme="minorHAnsi"/>
          <w:color w:val="000000" w:themeColor="text1"/>
          <w:vertAlign w:val="superscript"/>
        </w:rPr>
        <w:t>7,9,10</w:t>
      </w:r>
      <w:r w:rsidRPr="00334109">
        <w:rPr>
          <w:rFonts w:asciiTheme="minorHAnsi" w:hAnsiTheme="minorHAnsi"/>
          <w:color w:val="000000" w:themeColor="text1"/>
        </w:rPr>
        <w:t xml:space="preserve"> </w:t>
      </w:r>
      <w:r w:rsidRPr="00334109">
        <w:rPr>
          <w:rFonts w:asciiTheme="minorHAnsi" w:hAnsiTheme="minorHAnsi" w:cstheme="minorHAnsi"/>
          <w:color w:val="000000" w:themeColor="text1"/>
        </w:rPr>
        <w:t xml:space="preserve">Problems with the statutory definition include; children under one year are not counted, people of the same gender are not entitled to their own room; living rooms and large kitchens are counted as acceptable places to sleep; and it looks at how sleeping arrangements within the premises could be organised, rather than how they are actually organised (see </w:t>
      </w:r>
      <w:r w:rsidR="00E474BA" w:rsidRPr="00334109">
        <w:rPr>
          <w:rFonts w:asciiTheme="minorHAnsi" w:hAnsiTheme="minorHAnsi" w:cstheme="minorHAnsi"/>
          <w:color w:val="000000" w:themeColor="text1"/>
        </w:rPr>
        <w:t>Figure</w:t>
      </w:r>
      <w:r w:rsidRPr="00334109">
        <w:rPr>
          <w:rFonts w:asciiTheme="minorHAnsi" w:hAnsiTheme="minorHAnsi" w:cstheme="minorHAnsi"/>
          <w:color w:val="000000" w:themeColor="text1"/>
        </w:rPr>
        <w:t xml:space="preserve"> 1 for definition).</w:t>
      </w:r>
      <w:r w:rsidRPr="00334109">
        <w:rPr>
          <w:rFonts w:asciiTheme="minorHAnsi" w:hAnsiTheme="minorHAnsi" w:cstheme="minorHAnsi"/>
          <w:color w:val="000000" w:themeColor="text1"/>
          <w:vertAlign w:val="superscript"/>
        </w:rPr>
        <w:t xml:space="preserve">10,19 </w:t>
      </w:r>
      <w:r w:rsidRPr="00334109">
        <w:rPr>
          <w:rFonts w:asciiTheme="minorHAnsi" w:hAnsiTheme="minorHAnsi" w:cstheme="minorHAnsi"/>
          <w:color w:val="000000" w:themeColor="text1"/>
        </w:rPr>
        <w:t>The UK is also one of the few European nations to have no nationally agreed minimum space standards for housing.</w:t>
      </w:r>
      <w:r w:rsidRPr="00334109">
        <w:rPr>
          <w:rFonts w:asciiTheme="minorHAnsi" w:hAnsiTheme="minorHAnsi" w:cstheme="minorHAnsi"/>
          <w:color w:val="000000" w:themeColor="text1"/>
          <w:vertAlign w:val="superscript"/>
        </w:rPr>
        <w:t>7</w:t>
      </w:r>
      <w:r w:rsidRPr="00334109">
        <w:rPr>
          <w:rFonts w:asciiTheme="minorHAnsi" w:hAnsiTheme="minorHAnsi" w:cstheme="minorHAnsi"/>
          <w:color w:val="000000" w:themeColor="text1"/>
        </w:rPr>
        <w:t xml:space="preserve"> Although the effect of crowding on child behaviour is relatively modest, it does provide some support for creating space standards.</w:t>
      </w:r>
      <w:r w:rsidRPr="00334109">
        <w:rPr>
          <w:rFonts w:asciiTheme="minorHAnsi" w:hAnsiTheme="minorHAnsi" w:cstheme="minorHAnsi"/>
          <w:color w:val="000000" w:themeColor="text1"/>
          <w:vertAlign w:val="superscript"/>
        </w:rPr>
        <w:t>9</w:t>
      </w:r>
    </w:p>
    <w:p w14:paraId="5EB09A0B" w14:textId="77777777" w:rsidR="00965F86" w:rsidRPr="00334109" w:rsidRDefault="00965F86" w:rsidP="00965F86">
      <w:pPr>
        <w:spacing w:line="480" w:lineRule="auto"/>
        <w:rPr>
          <w:rFonts w:asciiTheme="minorHAnsi" w:hAnsiTheme="minorHAnsi"/>
          <w:color w:val="000000" w:themeColor="text1"/>
        </w:rPr>
      </w:pPr>
    </w:p>
    <w:p w14:paraId="38127821" w14:textId="77777777" w:rsidR="00965F86" w:rsidRPr="00334109" w:rsidRDefault="00965F86" w:rsidP="00C67D85">
      <w:pPr>
        <w:spacing w:line="480" w:lineRule="auto"/>
        <w:rPr>
          <w:rFonts w:asciiTheme="minorHAnsi" w:hAnsiTheme="minorHAnsi"/>
          <w:color w:val="000000" w:themeColor="text1"/>
        </w:rPr>
      </w:pPr>
      <w:r w:rsidRPr="00334109">
        <w:rPr>
          <w:rFonts w:asciiTheme="minorHAnsi" w:hAnsiTheme="minorHAnsi" w:cstheme="minorHAnsi"/>
          <w:color w:val="000000" w:themeColor="text1"/>
          <w:shd w:val="clear" w:color="auto" w:fill="FFFFFF"/>
        </w:rPr>
        <w:t>Children in social housing tended to have the highest levels of crowding so improvements in such housing to reduce crowding should</w:t>
      </w:r>
      <w:r w:rsidRPr="00334109">
        <w:rPr>
          <w:rFonts w:asciiTheme="minorHAnsi" w:hAnsiTheme="minorHAnsi"/>
          <w:color w:val="000000" w:themeColor="text1"/>
          <w:shd w:val="clear" w:color="auto" w:fill="FFFFFF"/>
        </w:rPr>
        <w:t xml:space="preserve"> be </w:t>
      </w:r>
      <w:r w:rsidRPr="00334109">
        <w:rPr>
          <w:rFonts w:asciiTheme="minorHAnsi" w:hAnsiTheme="minorHAnsi" w:cstheme="minorHAnsi"/>
          <w:color w:val="000000" w:themeColor="text1"/>
          <w:shd w:val="clear" w:color="auto" w:fill="FFFFFF"/>
        </w:rPr>
        <w:t xml:space="preserve">encouraged. </w:t>
      </w:r>
      <w:r w:rsidRPr="00334109">
        <w:rPr>
          <w:rFonts w:asciiTheme="minorHAnsi" w:hAnsiTheme="minorHAnsi" w:cstheme="minorHAnsi"/>
          <w:color w:val="000000" w:themeColor="text1"/>
        </w:rPr>
        <w:t>Evaluating housing interventions that are already in place would offer tremendous research opportunities. For example, a large-scale longitudinal study that compared two groups of households - one group where overcrowding had been alleviated compared with a group where overcrowding remained and which took into account confounding variables would enable analysis of how crowding improvements can change behavioural trajectories.</w:t>
      </w:r>
    </w:p>
    <w:p w14:paraId="3797658D" w14:textId="77777777" w:rsidR="00965F86" w:rsidRPr="00334109" w:rsidRDefault="00965F86" w:rsidP="00965F86">
      <w:pPr>
        <w:spacing w:line="480" w:lineRule="auto"/>
        <w:ind w:firstLine="720"/>
        <w:rPr>
          <w:rFonts w:asciiTheme="minorHAnsi" w:hAnsiTheme="minorHAnsi"/>
          <w:color w:val="000000" w:themeColor="text1"/>
        </w:rPr>
      </w:pPr>
    </w:p>
    <w:p w14:paraId="461FAAB7" w14:textId="77777777" w:rsidR="00965F86" w:rsidRPr="00334109" w:rsidRDefault="00965F86" w:rsidP="00965F86">
      <w:pPr>
        <w:spacing w:line="480" w:lineRule="auto"/>
        <w:rPr>
          <w:rFonts w:asciiTheme="minorHAnsi" w:hAnsiTheme="minorHAnsi" w:cstheme="minorHAnsi"/>
          <w:b/>
          <w:color w:val="000000" w:themeColor="text1"/>
          <w:shd w:val="clear" w:color="auto" w:fill="FFFFFF"/>
        </w:rPr>
      </w:pPr>
      <w:r w:rsidRPr="00334109">
        <w:rPr>
          <w:rFonts w:asciiTheme="minorHAnsi" w:hAnsiTheme="minorHAnsi" w:cstheme="minorHAnsi"/>
          <w:b/>
          <w:color w:val="000000" w:themeColor="text1"/>
        </w:rPr>
        <w:t>Conclusions</w:t>
      </w:r>
    </w:p>
    <w:p w14:paraId="64EC1D10" w14:textId="77777777" w:rsidR="008F0191" w:rsidRPr="00334109" w:rsidRDefault="00965F86" w:rsidP="00711C55">
      <w:pPr>
        <w:spacing w:line="480" w:lineRule="auto"/>
        <w:rPr>
          <w:rFonts w:asciiTheme="minorHAnsi" w:hAnsiTheme="minorHAnsi" w:cstheme="minorHAnsi"/>
          <w:color w:val="000000" w:themeColor="text1"/>
        </w:rPr>
      </w:pPr>
      <w:r w:rsidRPr="00334109">
        <w:rPr>
          <w:rFonts w:asciiTheme="minorHAnsi" w:hAnsiTheme="minorHAnsi" w:cstheme="minorHAnsi"/>
          <w:color w:val="000000" w:themeColor="text1"/>
        </w:rPr>
        <w:t>Living in a more crowded home was associated with a greater risk of behavioural problems, independent of age, gender, single parent households, maternal education, receipt of benefits, and social class and neighbourhood quality was mediated in-part by maternal stress, less sleep, and strained parent-child interactions. Therefore, families living in crowded circumstances might benefit from greater support, or intervening on any one of the mediators may reduce the impact of crowding on behavioural problems. Crowding occurs more commonly in social housing so increasing space in social housing would ideally be a long-term aim.</w:t>
      </w:r>
    </w:p>
    <w:p w14:paraId="65F4F368" w14:textId="77777777" w:rsidR="008F0191" w:rsidRPr="00334109" w:rsidRDefault="008F0191" w:rsidP="00711C55">
      <w:pPr>
        <w:spacing w:line="480" w:lineRule="auto"/>
        <w:rPr>
          <w:rFonts w:asciiTheme="minorHAnsi" w:hAnsiTheme="minorHAnsi"/>
          <w:b/>
          <w:color w:val="000000" w:themeColor="text1"/>
          <w:u w:val="single"/>
        </w:rPr>
      </w:pPr>
    </w:p>
    <w:p w14:paraId="012AC011" w14:textId="77777777" w:rsidR="008F0191" w:rsidRPr="00334109" w:rsidRDefault="008F0191" w:rsidP="008F0191">
      <w:pPr>
        <w:autoSpaceDE w:val="0"/>
        <w:autoSpaceDN w:val="0"/>
        <w:adjustRightInd w:val="0"/>
        <w:spacing w:line="480" w:lineRule="auto"/>
        <w:outlineLvl w:val="0"/>
        <w:rPr>
          <w:rFonts w:asciiTheme="minorHAnsi" w:hAnsiTheme="minorHAnsi"/>
          <w:b/>
          <w:color w:val="000000" w:themeColor="text1"/>
          <w:u w:val="single"/>
        </w:rPr>
      </w:pPr>
      <w:r w:rsidRPr="00334109">
        <w:rPr>
          <w:rFonts w:asciiTheme="minorHAnsi" w:hAnsiTheme="minorHAnsi"/>
          <w:b/>
          <w:color w:val="000000" w:themeColor="text1"/>
          <w:u w:val="single"/>
        </w:rPr>
        <w:t>Acknowledgements</w:t>
      </w:r>
    </w:p>
    <w:p w14:paraId="6016F323" w14:textId="77777777" w:rsidR="008F0191" w:rsidRPr="00334109" w:rsidRDefault="008F0191" w:rsidP="008F0191">
      <w:pPr>
        <w:autoSpaceDE w:val="0"/>
        <w:autoSpaceDN w:val="0"/>
        <w:adjustRightInd w:val="0"/>
        <w:spacing w:line="480" w:lineRule="auto"/>
        <w:rPr>
          <w:rFonts w:asciiTheme="minorHAnsi" w:hAnsiTheme="minorHAnsi"/>
          <w:color w:val="000000" w:themeColor="text1"/>
        </w:rPr>
      </w:pPr>
      <w:r w:rsidRPr="00334109">
        <w:rPr>
          <w:rFonts w:asciiTheme="minorHAnsi" w:hAnsiTheme="minorHAnsi"/>
          <w:color w:val="000000" w:themeColor="text1"/>
        </w:rPr>
        <w:t>We thank the women and children who participated in the SWS.  The analysis of these data formed the basis of an MSc dissertation by the first author.</w:t>
      </w:r>
    </w:p>
    <w:p w14:paraId="6B7A70F0" w14:textId="77777777" w:rsidR="008F0191" w:rsidRPr="00334109" w:rsidRDefault="008F0191" w:rsidP="008F0191">
      <w:pPr>
        <w:autoSpaceDE w:val="0"/>
        <w:autoSpaceDN w:val="0"/>
        <w:adjustRightInd w:val="0"/>
        <w:spacing w:line="480" w:lineRule="auto"/>
        <w:rPr>
          <w:rFonts w:asciiTheme="minorHAnsi" w:hAnsiTheme="minorHAnsi"/>
          <w:color w:val="000000" w:themeColor="text1"/>
        </w:rPr>
      </w:pPr>
    </w:p>
    <w:p w14:paraId="534B89B8" w14:textId="77777777" w:rsidR="008F0191" w:rsidRPr="00334109" w:rsidRDefault="008F0191" w:rsidP="008F0191">
      <w:pPr>
        <w:shd w:val="clear" w:color="auto" w:fill="FFFFFF"/>
        <w:spacing w:line="480" w:lineRule="auto"/>
        <w:rPr>
          <w:rFonts w:asciiTheme="minorHAnsi" w:hAnsiTheme="minorHAnsi" w:cstheme="minorHAnsi"/>
          <w:color w:val="000000" w:themeColor="text1"/>
          <w:lang w:eastAsia="zh-CN"/>
        </w:rPr>
      </w:pPr>
      <w:r w:rsidRPr="00334109">
        <w:rPr>
          <w:rFonts w:asciiTheme="minorHAnsi" w:hAnsiTheme="minorHAnsi" w:cstheme="minorHAnsi"/>
          <w:color w:val="000000" w:themeColor="text1"/>
          <w:lang w:eastAsia="zh-CN"/>
        </w:rPr>
        <w:t xml:space="preserve">Funding: The SWS data collection was supported by grants from the Medical Research Council, the Dunhill Medical Trust and the British Heart Foundation. The research leading to these results also received funding from the European Union’s Seventh Framework Programme (FP7/2007-2013), project EarlyNutrition, under grant agreement 289346. </w:t>
      </w:r>
      <w:r w:rsidRPr="00334109">
        <w:rPr>
          <w:rFonts w:asciiTheme="minorHAnsi" w:hAnsiTheme="minorHAnsi" w:cstheme="minorHAnsi"/>
          <w:color w:val="000000" w:themeColor="text1"/>
        </w:rPr>
        <w:t xml:space="preserve">Keith Godfrey </w:t>
      </w:r>
      <w:r w:rsidRPr="00334109">
        <w:rPr>
          <w:rFonts w:asciiTheme="minorHAnsi" w:hAnsiTheme="minorHAnsi" w:cstheme="minorHAnsi"/>
          <w:color w:val="000000" w:themeColor="text1"/>
          <w:lang w:eastAsia="zh-CN"/>
        </w:rPr>
        <w:t>is supported by the UK Medical Research Council (MC_UU_12011/4), the National Institute for Health Research (as an NIHR Senior Investigator (NF-SI-0515-10042) and through the NIHR Southampton Biomedical Research Centre) and the European Union's Erasmus+ Capacity-Building ENeASEA Project.</w:t>
      </w:r>
    </w:p>
    <w:p w14:paraId="3188122E" w14:textId="5123D025" w:rsidR="00965F86" w:rsidRPr="00334109" w:rsidRDefault="00965F86" w:rsidP="00711C55">
      <w:pPr>
        <w:spacing w:line="480" w:lineRule="auto"/>
        <w:rPr>
          <w:rFonts w:asciiTheme="minorHAnsi" w:hAnsiTheme="minorHAnsi" w:cstheme="minorHAnsi"/>
          <w:color w:val="000000" w:themeColor="text1"/>
        </w:rPr>
      </w:pPr>
      <w:r w:rsidRPr="00334109">
        <w:rPr>
          <w:rFonts w:asciiTheme="minorHAnsi" w:hAnsiTheme="minorHAnsi"/>
          <w:b/>
          <w:color w:val="000000" w:themeColor="text1"/>
          <w:u w:val="single"/>
        </w:rPr>
        <w:br w:type="page"/>
      </w:r>
    </w:p>
    <w:p w14:paraId="4C2E31FF" w14:textId="0301C0BB" w:rsidR="00965F86" w:rsidRPr="00334109" w:rsidRDefault="00965F86" w:rsidP="00965F86">
      <w:pPr>
        <w:autoSpaceDE w:val="0"/>
        <w:autoSpaceDN w:val="0"/>
        <w:adjustRightInd w:val="0"/>
        <w:spacing w:after="240" w:line="480" w:lineRule="auto"/>
        <w:rPr>
          <w:rFonts w:asciiTheme="minorHAnsi" w:hAnsiTheme="minorHAnsi"/>
          <w:b/>
          <w:color w:val="000000" w:themeColor="text1"/>
          <w:u w:val="single"/>
        </w:rPr>
      </w:pPr>
      <w:r w:rsidRPr="00334109">
        <w:rPr>
          <w:rFonts w:asciiTheme="minorHAnsi" w:hAnsiTheme="minorHAnsi"/>
          <w:b/>
          <w:color w:val="000000" w:themeColor="text1"/>
          <w:u w:val="single"/>
        </w:rPr>
        <w:t>Reference</w:t>
      </w:r>
      <w:r w:rsidR="00711C55" w:rsidRPr="00334109">
        <w:rPr>
          <w:rFonts w:asciiTheme="minorHAnsi" w:hAnsiTheme="minorHAnsi"/>
          <w:b/>
          <w:color w:val="000000" w:themeColor="text1"/>
          <w:u w:val="single"/>
        </w:rPr>
        <w:t>s</w:t>
      </w:r>
    </w:p>
    <w:p w14:paraId="2340E1D3" w14:textId="77777777" w:rsidR="00965F86" w:rsidRPr="00334109" w:rsidRDefault="00965F86" w:rsidP="00965F86">
      <w:pPr>
        <w:pStyle w:val="ListParagraph"/>
        <w:numPr>
          <w:ilvl w:val="0"/>
          <w:numId w:val="3"/>
        </w:numPr>
        <w:spacing w:after="0" w:line="480" w:lineRule="auto"/>
        <w:rPr>
          <w:rFonts w:asciiTheme="minorHAnsi" w:hAnsiTheme="minorHAnsi" w:cstheme="minorHAnsi"/>
          <w:color w:val="000000" w:themeColor="text1"/>
          <w:sz w:val="24"/>
          <w:szCs w:val="24"/>
        </w:rPr>
      </w:pPr>
      <w:r w:rsidRPr="00334109">
        <w:rPr>
          <w:rFonts w:asciiTheme="minorHAnsi" w:hAnsiTheme="minorHAnsi" w:cstheme="minorHAnsi"/>
          <w:color w:val="000000" w:themeColor="text1"/>
          <w:sz w:val="24"/>
          <w:szCs w:val="24"/>
        </w:rPr>
        <w:t>BMA Board of Science. Growing up in the UK - Ensuring a healthy future for our children. London: BMA publications unit, 2013.</w:t>
      </w:r>
    </w:p>
    <w:p w14:paraId="0B241B7F" w14:textId="77777777" w:rsidR="00965F86" w:rsidRPr="00334109" w:rsidRDefault="00965F86" w:rsidP="00965F86">
      <w:pPr>
        <w:pStyle w:val="ListParagraph"/>
        <w:numPr>
          <w:ilvl w:val="0"/>
          <w:numId w:val="3"/>
        </w:numPr>
        <w:spacing w:after="0" w:line="480" w:lineRule="auto"/>
        <w:rPr>
          <w:rFonts w:asciiTheme="minorHAnsi" w:hAnsiTheme="minorHAnsi" w:cstheme="minorHAnsi"/>
          <w:color w:val="000000" w:themeColor="text1"/>
          <w:sz w:val="24"/>
          <w:szCs w:val="24"/>
        </w:rPr>
      </w:pPr>
      <w:r w:rsidRPr="00334109">
        <w:rPr>
          <w:rFonts w:asciiTheme="minorHAnsi" w:hAnsiTheme="minorHAnsi" w:cstheme="minorHAnsi"/>
          <w:color w:val="000000" w:themeColor="text1"/>
          <w:sz w:val="24"/>
          <w:szCs w:val="24"/>
        </w:rPr>
        <w:t xml:space="preserve">Stevenson J, Goodman R. Association between behaviour at age 3 years and adult criminality. The </w:t>
      </w:r>
      <w:r w:rsidRPr="00334109">
        <w:rPr>
          <w:rFonts w:asciiTheme="minorHAnsi" w:hAnsiTheme="minorHAnsi" w:cstheme="minorHAnsi"/>
          <w:i/>
          <w:color w:val="000000" w:themeColor="text1"/>
          <w:sz w:val="24"/>
          <w:szCs w:val="24"/>
        </w:rPr>
        <w:t>British Journal of Psychiatry</w:t>
      </w:r>
      <w:r w:rsidRPr="00334109">
        <w:rPr>
          <w:rFonts w:asciiTheme="minorHAnsi" w:hAnsiTheme="minorHAnsi" w:cstheme="minorHAnsi"/>
          <w:color w:val="000000" w:themeColor="text1"/>
          <w:sz w:val="24"/>
          <w:szCs w:val="24"/>
        </w:rPr>
        <w:t xml:space="preserve"> 2001;179(3):197-202.</w:t>
      </w:r>
    </w:p>
    <w:p w14:paraId="033F8153" w14:textId="77777777" w:rsidR="00965F86" w:rsidRPr="00334109" w:rsidRDefault="00965F86" w:rsidP="00965F86">
      <w:pPr>
        <w:pStyle w:val="ListParagraph"/>
        <w:numPr>
          <w:ilvl w:val="0"/>
          <w:numId w:val="3"/>
        </w:numPr>
        <w:spacing w:after="0" w:line="480" w:lineRule="auto"/>
        <w:rPr>
          <w:rFonts w:asciiTheme="minorHAnsi" w:hAnsiTheme="minorHAnsi" w:cstheme="minorHAnsi"/>
          <w:color w:val="000000" w:themeColor="text1"/>
          <w:sz w:val="24"/>
          <w:szCs w:val="24"/>
        </w:rPr>
      </w:pPr>
      <w:r w:rsidRPr="00334109">
        <w:rPr>
          <w:rFonts w:asciiTheme="minorHAnsi" w:hAnsiTheme="minorHAnsi"/>
          <w:color w:val="000000" w:themeColor="text1"/>
          <w:sz w:val="24"/>
          <w:szCs w:val="24"/>
        </w:rPr>
        <w:t xml:space="preserve">Stallard P. The behaviour of 3-year-old children: prevalence and parental perception of problem behaviour: a research note. </w:t>
      </w:r>
      <w:r w:rsidRPr="00334109">
        <w:rPr>
          <w:rFonts w:asciiTheme="minorHAnsi" w:hAnsiTheme="minorHAnsi"/>
          <w:i/>
          <w:color w:val="000000" w:themeColor="text1"/>
          <w:sz w:val="24"/>
          <w:szCs w:val="24"/>
        </w:rPr>
        <w:t xml:space="preserve">Journal of Child Psychology and Psychiatry and Allied Disciplines. </w:t>
      </w:r>
      <w:r w:rsidRPr="00334109">
        <w:rPr>
          <w:rFonts w:asciiTheme="minorHAnsi" w:hAnsiTheme="minorHAnsi"/>
          <w:color w:val="000000" w:themeColor="text1"/>
          <w:sz w:val="24"/>
          <w:szCs w:val="24"/>
        </w:rPr>
        <w:t>1993</w:t>
      </w:r>
      <w:r w:rsidRPr="00334109">
        <w:rPr>
          <w:rFonts w:asciiTheme="minorHAnsi" w:hAnsiTheme="minorHAnsi"/>
          <w:i/>
          <w:color w:val="000000" w:themeColor="text1"/>
          <w:sz w:val="24"/>
          <w:szCs w:val="24"/>
        </w:rPr>
        <w:t>;</w:t>
      </w:r>
      <w:r w:rsidRPr="00334109">
        <w:rPr>
          <w:rFonts w:asciiTheme="minorHAnsi" w:hAnsiTheme="minorHAnsi"/>
          <w:color w:val="000000" w:themeColor="text1"/>
          <w:sz w:val="24"/>
          <w:szCs w:val="24"/>
        </w:rPr>
        <w:t>34:413-21.</w:t>
      </w:r>
    </w:p>
    <w:p w14:paraId="36510ABF" w14:textId="77777777" w:rsidR="00965F86" w:rsidRPr="00334109" w:rsidRDefault="00965F86" w:rsidP="00965F86">
      <w:pPr>
        <w:pStyle w:val="ListParagraph"/>
        <w:numPr>
          <w:ilvl w:val="0"/>
          <w:numId w:val="3"/>
        </w:numPr>
        <w:spacing w:after="0" w:line="480" w:lineRule="auto"/>
        <w:rPr>
          <w:rFonts w:asciiTheme="minorHAnsi" w:hAnsiTheme="minorHAnsi" w:cstheme="minorHAnsi"/>
          <w:color w:val="000000" w:themeColor="text1"/>
          <w:sz w:val="24"/>
          <w:szCs w:val="24"/>
        </w:rPr>
      </w:pPr>
      <w:r w:rsidRPr="00334109">
        <w:rPr>
          <w:rFonts w:asciiTheme="minorHAnsi" w:hAnsiTheme="minorHAnsi" w:cstheme="minorHAnsi"/>
          <w:color w:val="000000" w:themeColor="text1"/>
          <w:sz w:val="24"/>
          <w:szCs w:val="24"/>
        </w:rPr>
        <w:t xml:space="preserve">Marmot M, Atkinson T, Bell J, Black C, Broadfoot P, Cumberlege J, </w:t>
      </w:r>
      <w:r w:rsidRPr="00334109">
        <w:rPr>
          <w:rFonts w:asciiTheme="minorHAnsi" w:hAnsiTheme="minorHAnsi" w:cstheme="minorHAnsi"/>
          <w:i/>
          <w:color w:val="000000" w:themeColor="text1"/>
          <w:sz w:val="24"/>
          <w:szCs w:val="24"/>
        </w:rPr>
        <w:t>et al</w:t>
      </w:r>
      <w:r w:rsidRPr="00334109">
        <w:rPr>
          <w:rFonts w:asciiTheme="minorHAnsi" w:hAnsiTheme="minorHAnsi" w:cstheme="minorHAnsi"/>
          <w:color w:val="000000" w:themeColor="text1"/>
          <w:sz w:val="24"/>
          <w:szCs w:val="24"/>
        </w:rPr>
        <w:t>. Fair Society, Healthy Lives. Strategic review of health inequalities in England post-2010. London: The Marmot Review; 2010.</w:t>
      </w:r>
    </w:p>
    <w:p w14:paraId="5E1600B4" w14:textId="77777777" w:rsidR="00965F86" w:rsidRPr="00334109" w:rsidRDefault="00965F86" w:rsidP="00965F86">
      <w:pPr>
        <w:pStyle w:val="ListParagraph"/>
        <w:numPr>
          <w:ilvl w:val="0"/>
          <w:numId w:val="3"/>
        </w:numPr>
        <w:spacing w:after="0" w:line="480" w:lineRule="auto"/>
        <w:rPr>
          <w:rFonts w:asciiTheme="minorHAnsi" w:hAnsiTheme="minorHAnsi" w:cstheme="minorHAnsi"/>
          <w:color w:val="000000" w:themeColor="text1"/>
          <w:sz w:val="24"/>
          <w:szCs w:val="24"/>
        </w:rPr>
      </w:pPr>
      <w:r w:rsidRPr="00334109">
        <w:rPr>
          <w:rFonts w:asciiTheme="minorHAnsi" w:eastAsia="Times New Roman" w:hAnsiTheme="minorHAnsi" w:cstheme="minorHAnsi"/>
          <w:color w:val="000000" w:themeColor="text1"/>
          <w:sz w:val="24"/>
          <w:szCs w:val="24"/>
        </w:rPr>
        <w:t>Department of Communities and Local Government.</w:t>
      </w:r>
      <w:r w:rsidRPr="00334109">
        <w:rPr>
          <w:rFonts w:asciiTheme="minorHAnsi" w:eastAsia="Times New Roman" w:hAnsiTheme="minorHAnsi" w:cstheme="minorHAnsi"/>
          <w:i/>
          <w:color w:val="000000" w:themeColor="text1"/>
          <w:sz w:val="24"/>
          <w:szCs w:val="24"/>
        </w:rPr>
        <w:t xml:space="preserve"> English Housing Survey 2015-16 Headline report</w:t>
      </w:r>
      <w:r w:rsidRPr="00334109">
        <w:rPr>
          <w:rFonts w:asciiTheme="minorHAnsi" w:eastAsia="Times New Roman" w:hAnsiTheme="minorHAnsi" w:cstheme="minorHAnsi"/>
          <w:color w:val="000000" w:themeColor="text1"/>
          <w:sz w:val="24"/>
          <w:szCs w:val="24"/>
        </w:rPr>
        <w:t>. London: DCLG; 2016.</w:t>
      </w:r>
    </w:p>
    <w:p w14:paraId="0D25D688" w14:textId="77777777" w:rsidR="00965F86" w:rsidRPr="00334109" w:rsidRDefault="00965F86" w:rsidP="00965F86">
      <w:pPr>
        <w:pStyle w:val="ListParagraph"/>
        <w:numPr>
          <w:ilvl w:val="0"/>
          <w:numId w:val="3"/>
        </w:numPr>
        <w:spacing w:after="0" w:line="480" w:lineRule="auto"/>
        <w:rPr>
          <w:rFonts w:asciiTheme="minorHAnsi" w:hAnsiTheme="minorHAnsi" w:cstheme="minorHAnsi"/>
          <w:color w:val="000000" w:themeColor="text1"/>
          <w:sz w:val="24"/>
          <w:szCs w:val="24"/>
        </w:rPr>
      </w:pPr>
      <w:r w:rsidRPr="00334109">
        <w:rPr>
          <w:rFonts w:asciiTheme="minorHAnsi" w:hAnsiTheme="minorHAnsi" w:cstheme="minorHAnsi"/>
          <w:color w:val="000000" w:themeColor="text1"/>
          <w:sz w:val="24"/>
          <w:szCs w:val="24"/>
        </w:rPr>
        <w:t>Roberts-Hughes R. The Case for Space. The Size of England's New Homes. Royal Institute of British Architects, Cantate; 2011.</w:t>
      </w:r>
    </w:p>
    <w:p w14:paraId="7FA3CA69" w14:textId="77777777" w:rsidR="00965F86" w:rsidRPr="00334109" w:rsidRDefault="00965F86" w:rsidP="00965F86">
      <w:pPr>
        <w:pStyle w:val="ListParagraph"/>
        <w:numPr>
          <w:ilvl w:val="0"/>
          <w:numId w:val="3"/>
        </w:numPr>
        <w:spacing w:after="0" w:line="480" w:lineRule="auto"/>
        <w:rPr>
          <w:rFonts w:asciiTheme="minorHAnsi" w:hAnsiTheme="minorHAnsi" w:cstheme="minorHAnsi"/>
          <w:color w:val="000000" w:themeColor="text1"/>
          <w:sz w:val="24"/>
          <w:szCs w:val="24"/>
        </w:rPr>
      </w:pPr>
      <w:r w:rsidRPr="00334109">
        <w:rPr>
          <w:rFonts w:asciiTheme="minorHAnsi" w:hAnsiTheme="minorHAnsi" w:cstheme="minorHAnsi"/>
          <w:color w:val="000000" w:themeColor="text1"/>
          <w:sz w:val="24"/>
          <w:szCs w:val="24"/>
        </w:rPr>
        <w:t>Blake K, Kellerson R, Simic A. Measuring Overcrowding in Housing. US Department of Housing and Urban Development; 2007.</w:t>
      </w:r>
    </w:p>
    <w:p w14:paraId="49992863" w14:textId="77777777" w:rsidR="00965F86" w:rsidRPr="00334109" w:rsidRDefault="00965F86" w:rsidP="00965F86">
      <w:pPr>
        <w:pStyle w:val="ListParagraph"/>
        <w:numPr>
          <w:ilvl w:val="0"/>
          <w:numId w:val="3"/>
        </w:numPr>
        <w:spacing w:after="0" w:line="480" w:lineRule="auto"/>
        <w:rPr>
          <w:rStyle w:val="Hyperlink"/>
          <w:rFonts w:asciiTheme="minorHAnsi" w:hAnsiTheme="minorHAnsi" w:cstheme="minorHAnsi"/>
          <w:color w:val="000000" w:themeColor="text1"/>
          <w:sz w:val="24"/>
          <w:szCs w:val="24"/>
          <w:u w:val="none"/>
        </w:rPr>
      </w:pPr>
      <w:r w:rsidRPr="00334109">
        <w:rPr>
          <w:rFonts w:asciiTheme="minorHAnsi" w:eastAsia="Times New Roman" w:hAnsiTheme="minorHAnsi" w:cstheme="minorHAnsi"/>
          <w:color w:val="000000" w:themeColor="text1"/>
          <w:sz w:val="24"/>
          <w:szCs w:val="24"/>
        </w:rPr>
        <w:t xml:space="preserve">Parliament. House of Commons. Housing (Overcrowding) Bill. </w:t>
      </w:r>
      <w:r w:rsidRPr="00334109">
        <w:rPr>
          <w:rStyle w:val="Hyperlink"/>
          <w:rFonts w:asciiTheme="minorHAnsi" w:hAnsiTheme="minorHAnsi" w:cstheme="minorHAnsi"/>
          <w:color w:val="000000" w:themeColor="text1"/>
          <w:sz w:val="24"/>
          <w:szCs w:val="24"/>
          <w:u w:val="none"/>
        </w:rPr>
        <w:t>(Bill 46) London: DCLG</w:t>
      </w:r>
      <w:r w:rsidRPr="00334109">
        <w:rPr>
          <w:rStyle w:val="Hyperlink"/>
          <w:rFonts w:asciiTheme="minorHAnsi" w:eastAsia="Times New Roman" w:hAnsiTheme="minorHAnsi" w:cstheme="minorHAnsi"/>
          <w:color w:val="000000" w:themeColor="text1"/>
          <w:sz w:val="24"/>
          <w:szCs w:val="24"/>
          <w:u w:val="none"/>
        </w:rPr>
        <w:t>; 2003.</w:t>
      </w:r>
    </w:p>
    <w:p w14:paraId="13AF3CC1" w14:textId="77777777" w:rsidR="00965F86" w:rsidRPr="00334109" w:rsidRDefault="00965F86" w:rsidP="00965F86">
      <w:pPr>
        <w:pStyle w:val="ListParagraph"/>
        <w:numPr>
          <w:ilvl w:val="0"/>
          <w:numId w:val="3"/>
        </w:numPr>
        <w:spacing w:after="0" w:line="480" w:lineRule="auto"/>
        <w:rPr>
          <w:rStyle w:val="Hyperlink"/>
          <w:rFonts w:asciiTheme="minorHAnsi" w:hAnsiTheme="minorHAnsi" w:cstheme="minorHAnsi"/>
          <w:color w:val="000000" w:themeColor="text1"/>
          <w:sz w:val="24"/>
          <w:szCs w:val="24"/>
          <w:u w:val="none"/>
        </w:rPr>
      </w:pPr>
      <w:r w:rsidRPr="00334109">
        <w:rPr>
          <w:rStyle w:val="Hyperlink"/>
          <w:rFonts w:asciiTheme="minorHAnsi" w:hAnsiTheme="minorHAnsi" w:cstheme="minorHAnsi"/>
          <w:color w:val="000000" w:themeColor="text1"/>
          <w:sz w:val="24"/>
          <w:szCs w:val="24"/>
          <w:u w:val="none"/>
        </w:rPr>
        <w:t xml:space="preserve">Great Britain. </w:t>
      </w:r>
      <w:r w:rsidRPr="00334109">
        <w:rPr>
          <w:rStyle w:val="Hyperlink"/>
          <w:rFonts w:asciiTheme="minorHAnsi" w:hAnsiTheme="minorHAnsi" w:cstheme="minorHAnsi"/>
          <w:i/>
          <w:color w:val="000000" w:themeColor="text1"/>
          <w:sz w:val="24"/>
          <w:szCs w:val="24"/>
          <w:u w:val="none"/>
        </w:rPr>
        <w:t>Housing Act 1985</w:t>
      </w:r>
      <w:r w:rsidRPr="00334109">
        <w:rPr>
          <w:rStyle w:val="Hyperlink"/>
          <w:rFonts w:asciiTheme="minorHAnsi" w:hAnsiTheme="minorHAnsi" w:cstheme="minorHAnsi"/>
          <w:color w:val="000000" w:themeColor="text1"/>
          <w:sz w:val="24"/>
          <w:szCs w:val="24"/>
          <w:u w:val="none"/>
        </w:rPr>
        <w:t xml:space="preserve">. </w:t>
      </w:r>
      <w:r w:rsidRPr="00334109">
        <w:rPr>
          <w:rFonts w:asciiTheme="minorHAnsi" w:hAnsiTheme="minorHAnsi" w:cstheme="minorHAnsi"/>
          <w:i/>
          <w:color w:val="000000" w:themeColor="text1"/>
          <w:sz w:val="24"/>
          <w:szCs w:val="24"/>
        </w:rPr>
        <w:t>Definition of overcrowding</w:t>
      </w:r>
      <w:r w:rsidRPr="00334109">
        <w:rPr>
          <w:rStyle w:val="Hyperlink"/>
          <w:rFonts w:asciiTheme="minorHAnsi" w:hAnsiTheme="minorHAnsi" w:cstheme="minorHAnsi"/>
          <w:i/>
          <w:color w:val="000000" w:themeColor="text1"/>
          <w:sz w:val="24"/>
          <w:szCs w:val="24"/>
          <w:u w:val="none"/>
        </w:rPr>
        <w:t xml:space="preserve"> (c.68). </w:t>
      </w:r>
      <w:r w:rsidRPr="00334109">
        <w:rPr>
          <w:rStyle w:val="Hyperlink"/>
          <w:rFonts w:asciiTheme="minorHAnsi" w:hAnsiTheme="minorHAnsi" w:cstheme="minorHAnsi"/>
          <w:color w:val="000000" w:themeColor="text1"/>
          <w:sz w:val="24"/>
          <w:szCs w:val="24"/>
          <w:u w:val="none"/>
        </w:rPr>
        <w:t>London: TSO; 1985.</w:t>
      </w:r>
    </w:p>
    <w:p w14:paraId="44BA62F9" w14:textId="77777777" w:rsidR="00965F86" w:rsidRPr="00334109" w:rsidRDefault="00965F86" w:rsidP="00965F86">
      <w:pPr>
        <w:pStyle w:val="ListParagraph"/>
        <w:numPr>
          <w:ilvl w:val="0"/>
          <w:numId w:val="3"/>
        </w:numPr>
        <w:spacing w:after="0" w:line="480" w:lineRule="auto"/>
        <w:rPr>
          <w:rFonts w:asciiTheme="minorHAnsi" w:hAnsiTheme="minorHAnsi" w:cstheme="minorHAnsi"/>
          <w:color w:val="000000" w:themeColor="text1"/>
          <w:sz w:val="24"/>
          <w:szCs w:val="24"/>
        </w:rPr>
      </w:pPr>
      <w:r w:rsidRPr="00334109">
        <w:rPr>
          <w:rFonts w:asciiTheme="minorHAnsi" w:hAnsiTheme="minorHAnsi" w:cstheme="minorHAnsi"/>
          <w:color w:val="000000" w:themeColor="text1"/>
          <w:sz w:val="24"/>
          <w:szCs w:val="24"/>
        </w:rPr>
        <w:t>Rice B. Against the odds. An investigation comparing the lives of children on either side of Britain’s housing divide. London: Shelter; 2006.</w:t>
      </w:r>
    </w:p>
    <w:p w14:paraId="3D73C066" w14:textId="77777777" w:rsidR="00965F86" w:rsidRPr="00334109" w:rsidRDefault="00965F86" w:rsidP="00965F86">
      <w:pPr>
        <w:pStyle w:val="ListParagraph"/>
        <w:numPr>
          <w:ilvl w:val="0"/>
          <w:numId w:val="3"/>
        </w:numPr>
        <w:spacing w:after="0" w:line="480" w:lineRule="auto"/>
        <w:rPr>
          <w:rFonts w:asciiTheme="minorHAnsi" w:hAnsiTheme="minorHAnsi" w:cstheme="minorHAnsi"/>
          <w:color w:val="000000" w:themeColor="text1"/>
          <w:sz w:val="24"/>
          <w:szCs w:val="24"/>
        </w:rPr>
      </w:pPr>
      <w:r w:rsidRPr="00334109">
        <w:rPr>
          <w:rFonts w:asciiTheme="minorHAnsi" w:hAnsiTheme="minorHAnsi" w:cstheme="minorHAnsi"/>
          <w:color w:val="000000" w:themeColor="text1"/>
          <w:sz w:val="24"/>
          <w:szCs w:val="24"/>
        </w:rPr>
        <w:t>Shelter. Investigation report. Crowded house - cramped living conditions in England’s housing. London; 2004.</w:t>
      </w:r>
    </w:p>
    <w:p w14:paraId="1CA8F002" w14:textId="77777777" w:rsidR="00965F86" w:rsidRPr="00334109" w:rsidRDefault="00965F86" w:rsidP="00965F86">
      <w:pPr>
        <w:pStyle w:val="ListParagraph"/>
        <w:numPr>
          <w:ilvl w:val="0"/>
          <w:numId w:val="3"/>
        </w:numPr>
        <w:spacing w:after="0" w:line="480" w:lineRule="auto"/>
        <w:rPr>
          <w:rFonts w:asciiTheme="minorHAnsi" w:eastAsia="Times New Roman" w:hAnsiTheme="minorHAnsi" w:cstheme="minorHAnsi"/>
          <w:color w:val="000000" w:themeColor="text1"/>
          <w:sz w:val="24"/>
          <w:szCs w:val="24"/>
        </w:rPr>
      </w:pPr>
      <w:r w:rsidRPr="00334109">
        <w:rPr>
          <w:rFonts w:asciiTheme="minorHAnsi" w:eastAsia="Times New Roman" w:hAnsiTheme="minorHAnsi" w:cstheme="minorHAnsi"/>
          <w:color w:val="000000" w:themeColor="text1"/>
          <w:sz w:val="24"/>
          <w:szCs w:val="24"/>
          <w:shd w:val="clear" w:color="auto" w:fill="FFFFFF"/>
        </w:rPr>
        <w:t>Chaudhuri</w:t>
      </w:r>
      <w:r w:rsidRPr="00334109">
        <w:rPr>
          <w:rFonts w:asciiTheme="minorHAnsi" w:eastAsia="Times New Roman" w:hAnsiTheme="minorHAnsi" w:cstheme="minorHAnsi"/>
          <w:color w:val="000000" w:themeColor="text1"/>
          <w:sz w:val="24"/>
          <w:szCs w:val="24"/>
        </w:rPr>
        <w:t xml:space="preserve"> N</w:t>
      </w:r>
      <w:r w:rsidRPr="00334109">
        <w:rPr>
          <w:rFonts w:asciiTheme="minorHAnsi" w:hAnsiTheme="minorHAnsi" w:cstheme="minorHAnsi"/>
          <w:color w:val="000000" w:themeColor="text1"/>
          <w:sz w:val="24"/>
          <w:szCs w:val="24"/>
        </w:rPr>
        <w:t xml:space="preserve">. Interventions to improve children's health by improving the housing environment. </w:t>
      </w:r>
      <w:r w:rsidRPr="00334109">
        <w:rPr>
          <w:rFonts w:asciiTheme="minorHAnsi" w:hAnsiTheme="minorHAnsi" w:cstheme="minorHAnsi"/>
          <w:i/>
          <w:color w:val="000000" w:themeColor="text1"/>
          <w:sz w:val="24"/>
          <w:szCs w:val="24"/>
        </w:rPr>
        <w:t>Reviews on Environmental Health</w:t>
      </w:r>
      <w:r w:rsidRPr="00334109">
        <w:rPr>
          <w:rFonts w:asciiTheme="minorHAnsi" w:hAnsiTheme="minorHAnsi" w:cstheme="minorHAnsi"/>
          <w:color w:val="000000" w:themeColor="text1"/>
          <w:sz w:val="24"/>
          <w:szCs w:val="24"/>
        </w:rPr>
        <w:t xml:space="preserve"> 2004;19(3-4):197-222.</w:t>
      </w:r>
    </w:p>
    <w:p w14:paraId="180C463C" w14:textId="77777777" w:rsidR="00965F86" w:rsidRPr="00334109" w:rsidRDefault="00965F86" w:rsidP="00965F86">
      <w:pPr>
        <w:pStyle w:val="ListParagraph"/>
        <w:numPr>
          <w:ilvl w:val="0"/>
          <w:numId w:val="3"/>
        </w:numPr>
        <w:spacing w:after="0" w:line="480" w:lineRule="auto"/>
        <w:rPr>
          <w:rFonts w:asciiTheme="minorHAnsi" w:hAnsiTheme="minorHAnsi" w:cstheme="minorHAnsi"/>
          <w:color w:val="000000" w:themeColor="text1"/>
          <w:sz w:val="24"/>
          <w:szCs w:val="24"/>
        </w:rPr>
      </w:pPr>
      <w:r w:rsidRPr="00334109">
        <w:rPr>
          <w:rFonts w:asciiTheme="minorHAnsi" w:hAnsiTheme="minorHAnsi" w:cstheme="minorHAnsi"/>
          <w:color w:val="000000" w:themeColor="text1"/>
          <w:sz w:val="24"/>
          <w:szCs w:val="24"/>
        </w:rPr>
        <w:t xml:space="preserve">Solari C, Mare R. Housing crowding effects on children's wellbeing. </w:t>
      </w:r>
      <w:r w:rsidRPr="00334109">
        <w:rPr>
          <w:rFonts w:asciiTheme="minorHAnsi" w:hAnsiTheme="minorHAnsi" w:cstheme="minorHAnsi"/>
          <w:i/>
          <w:color w:val="000000" w:themeColor="text1"/>
          <w:sz w:val="24"/>
          <w:szCs w:val="24"/>
        </w:rPr>
        <w:t>Social Science Research</w:t>
      </w:r>
      <w:r w:rsidRPr="00334109">
        <w:rPr>
          <w:rFonts w:asciiTheme="minorHAnsi" w:hAnsiTheme="minorHAnsi" w:cstheme="minorHAnsi"/>
          <w:color w:val="000000" w:themeColor="text1"/>
          <w:sz w:val="24"/>
          <w:szCs w:val="24"/>
        </w:rPr>
        <w:t xml:space="preserve"> 2012;41(2):464-76.</w:t>
      </w:r>
    </w:p>
    <w:p w14:paraId="29EF268B" w14:textId="77777777" w:rsidR="00965F86" w:rsidRPr="00334109" w:rsidRDefault="00965F86" w:rsidP="00965F86">
      <w:pPr>
        <w:pStyle w:val="ListParagraph"/>
        <w:numPr>
          <w:ilvl w:val="0"/>
          <w:numId w:val="3"/>
        </w:numPr>
        <w:spacing w:after="0" w:line="480" w:lineRule="auto"/>
        <w:rPr>
          <w:rFonts w:asciiTheme="minorHAnsi" w:eastAsia="Times New Roman" w:hAnsiTheme="minorHAnsi" w:cstheme="minorHAnsi"/>
          <w:color w:val="000000" w:themeColor="text1"/>
          <w:sz w:val="24"/>
          <w:szCs w:val="24"/>
        </w:rPr>
      </w:pPr>
      <w:r w:rsidRPr="00334109">
        <w:rPr>
          <w:rFonts w:asciiTheme="minorHAnsi" w:eastAsia="Times New Roman" w:hAnsiTheme="minorHAnsi" w:cstheme="minorHAnsi"/>
          <w:color w:val="000000" w:themeColor="text1"/>
          <w:sz w:val="24"/>
          <w:szCs w:val="24"/>
        </w:rPr>
        <w:t>Office of the Deputy Prime Minister</w:t>
      </w:r>
      <w:r w:rsidRPr="00334109">
        <w:rPr>
          <w:rFonts w:asciiTheme="minorHAnsi" w:hAnsiTheme="minorHAnsi" w:cstheme="minorHAnsi"/>
          <w:color w:val="000000" w:themeColor="text1"/>
          <w:sz w:val="24"/>
          <w:szCs w:val="24"/>
        </w:rPr>
        <w:t>. The Impact of Overcrowding on Health and Education: A review of the Evidence and Literature. London: Crown copyright; 2004.</w:t>
      </w:r>
    </w:p>
    <w:p w14:paraId="56A6658E" w14:textId="77777777" w:rsidR="00965F86" w:rsidRPr="00334109" w:rsidRDefault="00965F86" w:rsidP="00965F86">
      <w:pPr>
        <w:pStyle w:val="ListParagraph"/>
        <w:numPr>
          <w:ilvl w:val="0"/>
          <w:numId w:val="3"/>
        </w:numPr>
        <w:spacing w:after="0" w:line="480" w:lineRule="auto"/>
        <w:rPr>
          <w:rFonts w:asciiTheme="minorHAnsi" w:hAnsiTheme="minorHAnsi" w:cstheme="minorHAnsi"/>
          <w:color w:val="000000" w:themeColor="text1"/>
          <w:sz w:val="24"/>
          <w:szCs w:val="24"/>
        </w:rPr>
      </w:pPr>
      <w:r w:rsidRPr="00334109">
        <w:rPr>
          <w:rFonts w:asciiTheme="minorHAnsi" w:hAnsiTheme="minorHAnsi" w:cstheme="minorHAnsi"/>
          <w:color w:val="000000" w:themeColor="text1"/>
          <w:sz w:val="24"/>
          <w:szCs w:val="24"/>
        </w:rPr>
        <w:t xml:space="preserve">Tama L, Sandra N. Housing and child development. </w:t>
      </w:r>
      <w:r w:rsidRPr="00334109">
        <w:rPr>
          <w:rFonts w:asciiTheme="minorHAnsi" w:hAnsiTheme="minorHAnsi" w:cstheme="minorHAnsi"/>
          <w:i/>
          <w:color w:val="000000" w:themeColor="text1"/>
          <w:sz w:val="24"/>
          <w:szCs w:val="24"/>
        </w:rPr>
        <w:t>Children and Youth Services Review</w:t>
      </w:r>
      <w:r w:rsidRPr="00334109">
        <w:rPr>
          <w:rFonts w:asciiTheme="minorHAnsi" w:hAnsiTheme="minorHAnsi" w:cstheme="minorHAnsi"/>
          <w:color w:val="000000" w:themeColor="text1"/>
          <w:sz w:val="24"/>
          <w:szCs w:val="24"/>
        </w:rPr>
        <w:t xml:space="preserve"> 2010;32(9):1165-74.</w:t>
      </w:r>
    </w:p>
    <w:p w14:paraId="4892E83B" w14:textId="77777777" w:rsidR="00965F86" w:rsidRPr="00334109" w:rsidRDefault="00965F86" w:rsidP="00965F86">
      <w:pPr>
        <w:pStyle w:val="ListParagraph"/>
        <w:numPr>
          <w:ilvl w:val="0"/>
          <w:numId w:val="3"/>
        </w:numPr>
        <w:spacing w:after="0" w:line="480" w:lineRule="auto"/>
        <w:rPr>
          <w:rFonts w:asciiTheme="minorHAnsi" w:hAnsiTheme="minorHAnsi" w:cstheme="minorHAnsi"/>
          <w:color w:val="000000" w:themeColor="text1"/>
          <w:sz w:val="24"/>
          <w:szCs w:val="24"/>
        </w:rPr>
      </w:pPr>
      <w:r w:rsidRPr="00334109">
        <w:rPr>
          <w:rFonts w:asciiTheme="minorHAnsi" w:hAnsiTheme="minorHAnsi" w:cstheme="minorHAnsi"/>
          <w:color w:val="000000" w:themeColor="text1"/>
          <w:sz w:val="24"/>
          <w:szCs w:val="24"/>
        </w:rPr>
        <w:t xml:space="preserve">Shaw M. Housing and Public Health. </w:t>
      </w:r>
      <w:r w:rsidRPr="00334109">
        <w:rPr>
          <w:rFonts w:asciiTheme="minorHAnsi" w:hAnsiTheme="minorHAnsi" w:cstheme="minorHAnsi"/>
          <w:i/>
          <w:color w:val="000000" w:themeColor="text1"/>
          <w:sz w:val="24"/>
          <w:szCs w:val="24"/>
        </w:rPr>
        <w:t>Annual Review of</w:t>
      </w:r>
      <w:r w:rsidRPr="00334109">
        <w:rPr>
          <w:rFonts w:asciiTheme="minorHAnsi" w:hAnsiTheme="minorHAnsi" w:cstheme="minorHAnsi"/>
          <w:color w:val="000000" w:themeColor="text1"/>
          <w:sz w:val="24"/>
          <w:szCs w:val="24"/>
        </w:rPr>
        <w:t xml:space="preserve"> </w:t>
      </w:r>
      <w:r w:rsidRPr="00334109">
        <w:rPr>
          <w:rFonts w:asciiTheme="minorHAnsi" w:hAnsiTheme="minorHAnsi" w:cstheme="minorHAnsi"/>
          <w:i/>
          <w:color w:val="000000" w:themeColor="text1"/>
          <w:sz w:val="24"/>
          <w:szCs w:val="24"/>
        </w:rPr>
        <w:t>Public Health</w:t>
      </w:r>
      <w:r w:rsidRPr="00334109">
        <w:rPr>
          <w:rFonts w:asciiTheme="minorHAnsi" w:hAnsiTheme="minorHAnsi" w:cstheme="minorHAnsi"/>
          <w:color w:val="000000" w:themeColor="text1"/>
          <w:sz w:val="24"/>
          <w:szCs w:val="24"/>
        </w:rPr>
        <w:t xml:space="preserve"> 2004;25:397-418.</w:t>
      </w:r>
    </w:p>
    <w:p w14:paraId="46E3EBA3" w14:textId="77777777" w:rsidR="00965F86" w:rsidRPr="00334109" w:rsidRDefault="00965F86" w:rsidP="00965F86">
      <w:pPr>
        <w:pStyle w:val="ListParagraph"/>
        <w:numPr>
          <w:ilvl w:val="0"/>
          <w:numId w:val="3"/>
        </w:numPr>
        <w:spacing w:after="0" w:line="480" w:lineRule="auto"/>
        <w:rPr>
          <w:rFonts w:asciiTheme="minorHAnsi" w:hAnsiTheme="minorHAnsi" w:cstheme="minorHAnsi"/>
          <w:color w:val="000000" w:themeColor="text1"/>
          <w:sz w:val="24"/>
          <w:szCs w:val="24"/>
        </w:rPr>
      </w:pPr>
      <w:r w:rsidRPr="00334109">
        <w:rPr>
          <w:rFonts w:asciiTheme="minorHAnsi" w:hAnsiTheme="minorHAnsi" w:cstheme="minorHAnsi"/>
          <w:color w:val="000000" w:themeColor="text1"/>
          <w:sz w:val="24"/>
          <w:szCs w:val="24"/>
        </w:rPr>
        <w:t xml:space="preserve">Evans G. Child development and the physical environment. </w:t>
      </w:r>
      <w:r w:rsidRPr="00334109">
        <w:rPr>
          <w:rFonts w:asciiTheme="minorHAnsi" w:hAnsiTheme="minorHAnsi" w:cstheme="minorHAnsi"/>
          <w:i/>
          <w:color w:val="000000" w:themeColor="text1"/>
          <w:sz w:val="24"/>
          <w:szCs w:val="24"/>
        </w:rPr>
        <w:t>Annual Review of</w:t>
      </w:r>
      <w:r w:rsidRPr="00334109">
        <w:rPr>
          <w:rFonts w:asciiTheme="minorHAnsi" w:hAnsiTheme="minorHAnsi" w:cstheme="minorHAnsi"/>
          <w:color w:val="000000" w:themeColor="text1"/>
          <w:sz w:val="24"/>
          <w:szCs w:val="24"/>
        </w:rPr>
        <w:t xml:space="preserve"> </w:t>
      </w:r>
      <w:r w:rsidRPr="00334109">
        <w:rPr>
          <w:rFonts w:asciiTheme="minorHAnsi" w:hAnsiTheme="minorHAnsi" w:cstheme="minorHAnsi"/>
          <w:i/>
          <w:color w:val="000000" w:themeColor="text1"/>
          <w:sz w:val="24"/>
          <w:szCs w:val="24"/>
        </w:rPr>
        <w:t>Public Health</w:t>
      </w:r>
      <w:r w:rsidRPr="00334109">
        <w:rPr>
          <w:rFonts w:asciiTheme="minorHAnsi" w:hAnsiTheme="minorHAnsi" w:cstheme="minorHAnsi"/>
          <w:color w:val="000000" w:themeColor="text1"/>
          <w:sz w:val="24"/>
          <w:szCs w:val="24"/>
        </w:rPr>
        <w:t xml:space="preserve"> 2006;57:423-51.</w:t>
      </w:r>
    </w:p>
    <w:p w14:paraId="30D39BA4" w14:textId="77777777" w:rsidR="00965F86" w:rsidRPr="00334109" w:rsidRDefault="00965F86" w:rsidP="00965F86">
      <w:pPr>
        <w:pStyle w:val="ListParagraph"/>
        <w:numPr>
          <w:ilvl w:val="0"/>
          <w:numId w:val="3"/>
        </w:numPr>
        <w:spacing w:after="0" w:line="480" w:lineRule="auto"/>
        <w:rPr>
          <w:rFonts w:asciiTheme="minorHAnsi" w:hAnsiTheme="minorHAnsi" w:cstheme="minorHAnsi"/>
          <w:color w:val="000000" w:themeColor="text1"/>
          <w:sz w:val="24"/>
          <w:szCs w:val="24"/>
        </w:rPr>
      </w:pPr>
      <w:r w:rsidRPr="00334109">
        <w:rPr>
          <w:rFonts w:asciiTheme="minorHAnsi" w:hAnsiTheme="minorHAnsi" w:cstheme="minorHAnsi"/>
          <w:color w:val="000000" w:themeColor="text1"/>
          <w:sz w:val="24"/>
          <w:szCs w:val="24"/>
        </w:rPr>
        <w:t xml:space="preserve">Kohen D, Bougie E, Guevremont A. Housing and health among Inuit children. </w:t>
      </w:r>
      <w:r w:rsidRPr="00334109">
        <w:rPr>
          <w:rFonts w:asciiTheme="minorHAnsi" w:hAnsiTheme="minorHAnsi" w:cstheme="minorHAnsi"/>
          <w:i/>
          <w:color w:val="000000" w:themeColor="text1"/>
          <w:sz w:val="24"/>
          <w:szCs w:val="24"/>
        </w:rPr>
        <w:t>Health Reports</w:t>
      </w:r>
      <w:r w:rsidRPr="00334109">
        <w:rPr>
          <w:rFonts w:asciiTheme="minorHAnsi" w:hAnsiTheme="minorHAnsi" w:cstheme="minorHAnsi"/>
          <w:color w:val="000000" w:themeColor="text1"/>
          <w:sz w:val="24"/>
          <w:szCs w:val="24"/>
        </w:rPr>
        <w:t xml:space="preserve"> 2015;26(11):21-7.</w:t>
      </w:r>
    </w:p>
    <w:p w14:paraId="4106AABC" w14:textId="77777777" w:rsidR="00965F86" w:rsidRPr="00334109" w:rsidRDefault="00965F86" w:rsidP="00965F86">
      <w:pPr>
        <w:pStyle w:val="ListParagraph"/>
        <w:numPr>
          <w:ilvl w:val="0"/>
          <w:numId w:val="3"/>
        </w:numPr>
        <w:spacing w:after="0" w:line="480" w:lineRule="auto"/>
        <w:rPr>
          <w:rFonts w:asciiTheme="minorHAnsi" w:hAnsiTheme="minorHAnsi" w:cstheme="minorHAnsi"/>
          <w:color w:val="000000" w:themeColor="text1"/>
          <w:sz w:val="24"/>
          <w:szCs w:val="24"/>
        </w:rPr>
      </w:pPr>
      <w:r w:rsidRPr="00334109">
        <w:rPr>
          <w:rFonts w:asciiTheme="minorHAnsi" w:hAnsiTheme="minorHAnsi" w:cstheme="minorHAnsi"/>
          <w:color w:val="000000" w:themeColor="text1"/>
          <w:sz w:val="24"/>
          <w:szCs w:val="24"/>
        </w:rPr>
        <w:t xml:space="preserve">Ferguson K, Cassells R, MacAllister J, Evans G. The physical environment and child development: an international review. </w:t>
      </w:r>
      <w:r w:rsidRPr="00334109">
        <w:rPr>
          <w:rFonts w:asciiTheme="minorHAnsi" w:hAnsiTheme="minorHAnsi" w:cstheme="minorHAnsi"/>
          <w:i/>
          <w:color w:val="000000" w:themeColor="text1"/>
          <w:sz w:val="24"/>
          <w:szCs w:val="24"/>
        </w:rPr>
        <w:t xml:space="preserve">International Journal of Psychology </w:t>
      </w:r>
      <w:r w:rsidRPr="00334109">
        <w:rPr>
          <w:rFonts w:asciiTheme="minorHAnsi" w:hAnsiTheme="minorHAnsi" w:cstheme="minorHAnsi"/>
          <w:color w:val="000000" w:themeColor="text1"/>
          <w:sz w:val="24"/>
          <w:szCs w:val="24"/>
        </w:rPr>
        <w:t>2013;48(4):437-68.</w:t>
      </w:r>
    </w:p>
    <w:p w14:paraId="37D0C511" w14:textId="77777777" w:rsidR="00965F86" w:rsidRPr="00334109" w:rsidRDefault="00965F86" w:rsidP="00965F86">
      <w:pPr>
        <w:pStyle w:val="ListParagraph"/>
        <w:numPr>
          <w:ilvl w:val="0"/>
          <w:numId w:val="3"/>
        </w:numPr>
        <w:spacing w:after="0" w:line="480" w:lineRule="auto"/>
        <w:rPr>
          <w:rFonts w:asciiTheme="minorHAnsi" w:hAnsiTheme="minorHAnsi" w:cstheme="minorHAnsi"/>
          <w:color w:val="000000" w:themeColor="text1"/>
          <w:sz w:val="24"/>
          <w:szCs w:val="24"/>
        </w:rPr>
      </w:pPr>
      <w:r w:rsidRPr="00334109">
        <w:rPr>
          <w:rFonts w:asciiTheme="minorHAnsi" w:hAnsiTheme="minorHAnsi" w:cstheme="minorHAnsi"/>
          <w:color w:val="000000" w:themeColor="text1"/>
          <w:sz w:val="24"/>
          <w:szCs w:val="24"/>
        </w:rPr>
        <w:t>Shelter. Full House? How overcrowded housing affects families. London; 2005.</w:t>
      </w:r>
    </w:p>
    <w:p w14:paraId="5F24DDB0" w14:textId="77777777" w:rsidR="00965F86" w:rsidRPr="00334109" w:rsidRDefault="00965F86" w:rsidP="00965F86">
      <w:pPr>
        <w:pStyle w:val="ListParagraph"/>
        <w:numPr>
          <w:ilvl w:val="0"/>
          <w:numId w:val="3"/>
        </w:numPr>
        <w:spacing w:after="0" w:line="480" w:lineRule="auto"/>
        <w:rPr>
          <w:rFonts w:asciiTheme="minorHAnsi" w:hAnsiTheme="minorHAnsi" w:cstheme="minorHAnsi"/>
          <w:color w:val="000000" w:themeColor="text1"/>
          <w:sz w:val="24"/>
          <w:szCs w:val="24"/>
        </w:rPr>
      </w:pPr>
      <w:r w:rsidRPr="00334109">
        <w:rPr>
          <w:rFonts w:asciiTheme="minorHAnsi" w:hAnsiTheme="minorHAnsi" w:cstheme="minorHAnsi"/>
          <w:color w:val="000000" w:themeColor="text1"/>
          <w:sz w:val="24"/>
          <w:szCs w:val="24"/>
        </w:rPr>
        <w:t xml:space="preserve">Li L. Impact of housing design factors on children's conduct at school: an empirical study of Hong Kong. </w:t>
      </w:r>
      <w:r w:rsidRPr="00334109">
        <w:rPr>
          <w:rFonts w:asciiTheme="minorHAnsi" w:hAnsiTheme="minorHAnsi" w:cstheme="minorHAnsi"/>
          <w:i/>
          <w:color w:val="000000" w:themeColor="text1"/>
          <w:sz w:val="24"/>
          <w:szCs w:val="24"/>
        </w:rPr>
        <w:t>Journal of Housing and the Built Environment</w:t>
      </w:r>
      <w:r w:rsidRPr="00334109">
        <w:rPr>
          <w:rFonts w:asciiTheme="minorHAnsi" w:hAnsiTheme="minorHAnsi" w:cstheme="minorHAnsi"/>
          <w:color w:val="000000" w:themeColor="text1"/>
          <w:sz w:val="24"/>
          <w:szCs w:val="24"/>
        </w:rPr>
        <w:t xml:space="preserve"> 2011;26(4):427-39.</w:t>
      </w:r>
    </w:p>
    <w:p w14:paraId="245991D7" w14:textId="77777777" w:rsidR="00965F86" w:rsidRPr="00334109" w:rsidRDefault="00965F86" w:rsidP="00965F86">
      <w:pPr>
        <w:pStyle w:val="ListParagraph"/>
        <w:numPr>
          <w:ilvl w:val="0"/>
          <w:numId w:val="3"/>
        </w:numPr>
        <w:spacing w:after="0" w:line="480" w:lineRule="auto"/>
        <w:rPr>
          <w:rFonts w:asciiTheme="minorHAnsi" w:hAnsiTheme="minorHAnsi" w:cstheme="minorHAnsi"/>
          <w:color w:val="000000" w:themeColor="text1"/>
          <w:sz w:val="24"/>
          <w:szCs w:val="24"/>
        </w:rPr>
      </w:pPr>
      <w:r w:rsidRPr="00334109">
        <w:rPr>
          <w:rFonts w:asciiTheme="minorHAnsi" w:hAnsiTheme="minorHAnsi" w:cstheme="minorHAnsi"/>
          <w:color w:val="000000" w:themeColor="text1"/>
          <w:sz w:val="24"/>
          <w:szCs w:val="24"/>
        </w:rPr>
        <w:t xml:space="preserve">Evans G, Ricciuti H, Hope S, Schoon I, Bradley R, Corwyn R, </w:t>
      </w:r>
      <w:r w:rsidRPr="00334109">
        <w:rPr>
          <w:rFonts w:asciiTheme="minorHAnsi" w:hAnsiTheme="minorHAnsi" w:cstheme="minorHAnsi"/>
          <w:i/>
          <w:color w:val="000000" w:themeColor="text1"/>
          <w:sz w:val="24"/>
          <w:szCs w:val="24"/>
        </w:rPr>
        <w:t>et al.</w:t>
      </w:r>
      <w:r w:rsidRPr="00334109">
        <w:rPr>
          <w:rFonts w:asciiTheme="minorHAnsi" w:hAnsiTheme="minorHAnsi" w:cstheme="minorHAnsi"/>
          <w:color w:val="000000" w:themeColor="text1"/>
          <w:sz w:val="24"/>
          <w:szCs w:val="24"/>
        </w:rPr>
        <w:t xml:space="preserve"> Crowding and cognitive development: the mediating role of maternal responsiveness among 36-month-old children. </w:t>
      </w:r>
      <w:r w:rsidRPr="00334109">
        <w:rPr>
          <w:rFonts w:asciiTheme="minorHAnsi" w:hAnsiTheme="minorHAnsi" w:cstheme="minorHAnsi"/>
          <w:i/>
          <w:color w:val="000000" w:themeColor="text1"/>
          <w:sz w:val="24"/>
          <w:szCs w:val="24"/>
        </w:rPr>
        <w:t>Environment and Behavior</w:t>
      </w:r>
      <w:r w:rsidRPr="00334109">
        <w:rPr>
          <w:rFonts w:asciiTheme="minorHAnsi" w:hAnsiTheme="minorHAnsi" w:cstheme="minorHAnsi"/>
          <w:color w:val="000000" w:themeColor="text1"/>
          <w:sz w:val="24"/>
          <w:szCs w:val="24"/>
        </w:rPr>
        <w:t xml:space="preserve"> 2010;42(1):135-48.</w:t>
      </w:r>
    </w:p>
    <w:p w14:paraId="1B3CA3F9" w14:textId="77777777" w:rsidR="00965F86" w:rsidRPr="00334109" w:rsidRDefault="00965F86" w:rsidP="00965F86">
      <w:pPr>
        <w:pStyle w:val="ListParagraph"/>
        <w:numPr>
          <w:ilvl w:val="0"/>
          <w:numId w:val="3"/>
        </w:numPr>
        <w:spacing w:after="0" w:line="480" w:lineRule="auto"/>
        <w:rPr>
          <w:rFonts w:asciiTheme="minorHAnsi" w:hAnsiTheme="minorHAnsi" w:cstheme="minorHAnsi"/>
          <w:color w:val="000000" w:themeColor="text1"/>
          <w:sz w:val="24"/>
          <w:szCs w:val="24"/>
        </w:rPr>
      </w:pPr>
      <w:r w:rsidRPr="00334109">
        <w:rPr>
          <w:rFonts w:asciiTheme="minorHAnsi" w:hAnsiTheme="minorHAnsi" w:cstheme="minorHAnsi"/>
          <w:color w:val="000000" w:themeColor="text1"/>
          <w:sz w:val="24"/>
          <w:szCs w:val="24"/>
        </w:rPr>
        <w:t xml:space="preserve">Inskip H, Godfrey K, Robinson S, Law C, Barker D, Cooper C, </w:t>
      </w:r>
      <w:r w:rsidRPr="00334109">
        <w:rPr>
          <w:rFonts w:asciiTheme="minorHAnsi" w:hAnsiTheme="minorHAnsi" w:cstheme="minorHAnsi"/>
          <w:i/>
          <w:color w:val="000000" w:themeColor="text1"/>
          <w:sz w:val="24"/>
          <w:szCs w:val="24"/>
        </w:rPr>
        <w:t>et al</w:t>
      </w:r>
      <w:r w:rsidRPr="00334109">
        <w:rPr>
          <w:rFonts w:asciiTheme="minorHAnsi" w:hAnsiTheme="minorHAnsi" w:cstheme="minorHAnsi"/>
          <w:color w:val="000000" w:themeColor="text1"/>
          <w:sz w:val="24"/>
          <w:szCs w:val="24"/>
        </w:rPr>
        <w:t xml:space="preserve">. Cohort Profile: The Southampton Women’s Survey. </w:t>
      </w:r>
      <w:r w:rsidRPr="00334109">
        <w:rPr>
          <w:rFonts w:asciiTheme="minorHAnsi" w:hAnsiTheme="minorHAnsi" w:cstheme="minorHAnsi"/>
          <w:i/>
          <w:color w:val="000000" w:themeColor="text1"/>
          <w:sz w:val="24"/>
          <w:szCs w:val="24"/>
        </w:rPr>
        <w:t>International Journal of Epidemiology</w:t>
      </w:r>
      <w:r w:rsidRPr="00334109">
        <w:rPr>
          <w:rFonts w:asciiTheme="minorHAnsi" w:hAnsiTheme="minorHAnsi" w:cstheme="minorHAnsi"/>
          <w:color w:val="000000" w:themeColor="text1"/>
          <w:sz w:val="24"/>
          <w:szCs w:val="24"/>
        </w:rPr>
        <w:t xml:space="preserve"> 2006;35(1):42</w:t>
      </w:r>
    </w:p>
    <w:p w14:paraId="006B4A26" w14:textId="77777777" w:rsidR="00965F86" w:rsidRPr="00334109" w:rsidRDefault="00965F86" w:rsidP="00965F86">
      <w:pPr>
        <w:pStyle w:val="ListParagraph"/>
        <w:numPr>
          <w:ilvl w:val="0"/>
          <w:numId w:val="3"/>
        </w:numPr>
        <w:spacing w:after="0" w:line="480" w:lineRule="auto"/>
        <w:rPr>
          <w:rFonts w:asciiTheme="minorHAnsi" w:hAnsiTheme="minorHAnsi" w:cstheme="minorHAnsi"/>
          <w:color w:val="000000"/>
          <w:sz w:val="24"/>
          <w:szCs w:val="24"/>
        </w:rPr>
      </w:pPr>
      <w:r w:rsidRPr="00334109">
        <w:rPr>
          <w:rFonts w:asciiTheme="minorHAnsi" w:hAnsiTheme="minorHAnsi" w:cstheme="minorHAnsi"/>
          <w:color w:val="000000"/>
          <w:sz w:val="24"/>
          <w:szCs w:val="24"/>
        </w:rPr>
        <w:t xml:space="preserve">Goodman R. The Strengths and Difficulties Questionnaire: a research note. </w:t>
      </w:r>
      <w:r w:rsidRPr="00334109">
        <w:rPr>
          <w:rFonts w:asciiTheme="minorHAnsi" w:hAnsiTheme="minorHAnsi" w:cstheme="minorHAnsi"/>
          <w:sz w:val="24"/>
          <w:szCs w:val="24"/>
        </w:rPr>
        <w:t xml:space="preserve">Journal of child psychology and psychiatry, and allied disciplines </w:t>
      </w:r>
      <w:r w:rsidRPr="00334109">
        <w:rPr>
          <w:rFonts w:asciiTheme="minorHAnsi" w:hAnsiTheme="minorHAnsi" w:cstheme="minorHAnsi"/>
          <w:color w:val="000000"/>
          <w:sz w:val="24"/>
          <w:szCs w:val="24"/>
        </w:rPr>
        <w:t>1997;38(5):581-6.</w:t>
      </w:r>
    </w:p>
    <w:p w14:paraId="2F083A3F" w14:textId="77777777" w:rsidR="00965F86" w:rsidRPr="00334109" w:rsidRDefault="00965F86" w:rsidP="00965F86">
      <w:pPr>
        <w:pStyle w:val="ListParagraph"/>
        <w:numPr>
          <w:ilvl w:val="0"/>
          <w:numId w:val="3"/>
        </w:numPr>
        <w:spacing w:line="480" w:lineRule="auto"/>
        <w:rPr>
          <w:rFonts w:asciiTheme="minorHAnsi" w:hAnsiTheme="minorHAnsi" w:cstheme="minorHAnsi"/>
          <w:sz w:val="24"/>
          <w:szCs w:val="24"/>
        </w:rPr>
      </w:pPr>
      <w:r w:rsidRPr="00334109">
        <w:rPr>
          <w:rFonts w:asciiTheme="minorHAnsi" w:hAnsiTheme="minorHAnsi" w:cstheme="minorHAnsi"/>
          <w:sz w:val="24"/>
          <w:szCs w:val="24"/>
        </w:rPr>
        <w:t xml:space="preserve">YouthinMind. Scoring the SDQ - Scoring the Strengths &amp; Difficulties Questionnaire for 2-4 year olds. 2015. Available from: </w:t>
      </w:r>
      <w:hyperlink r:id="rId9" w:history="1">
        <w:r w:rsidRPr="00334109">
          <w:rPr>
            <w:rStyle w:val="Hyperlink"/>
            <w:rFonts w:asciiTheme="minorHAnsi" w:hAnsiTheme="minorHAnsi" w:cstheme="minorHAnsi"/>
            <w:sz w:val="24"/>
            <w:szCs w:val="24"/>
          </w:rPr>
          <w:t>http://www.sdqinfo.com/py/sdqinfo/c0.py</w:t>
        </w:r>
      </w:hyperlink>
      <w:r w:rsidRPr="00334109">
        <w:rPr>
          <w:rFonts w:asciiTheme="minorHAnsi" w:hAnsiTheme="minorHAnsi" w:cstheme="minorHAnsi"/>
          <w:sz w:val="24"/>
          <w:szCs w:val="24"/>
        </w:rPr>
        <w:t xml:space="preserve"> (last accessed 20/01/2019).</w:t>
      </w:r>
    </w:p>
    <w:p w14:paraId="69AF3D54" w14:textId="77777777" w:rsidR="00965F86" w:rsidRPr="00334109" w:rsidRDefault="00965F86" w:rsidP="00965F86">
      <w:pPr>
        <w:pStyle w:val="ListParagraph"/>
        <w:numPr>
          <w:ilvl w:val="0"/>
          <w:numId w:val="3"/>
        </w:numPr>
        <w:spacing w:after="0" w:line="480" w:lineRule="auto"/>
        <w:rPr>
          <w:rFonts w:asciiTheme="minorHAnsi" w:hAnsiTheme="minorHAnsi" w:cstheme="minorHAnsi"/>
          <w:color w:val="000000" w:themeColor="text1"/>
          <w:sz w:val="24"/>
          <w:szCs w:val="24"/>
        </w:rPr>
      </w:pPr>
      <w:r w:rsidRPr="00334109">
        <w:rPr>
          <w:rFonts w:asciiTheme="minorHAnsi" w:hAnsiTheme="minorHAnsi" w:cstheme="minorHAnsi"/>
          <w:color w:val="000000" w:themeColor="text1"/>
          <w:sz w:val="24"/>
          <w:szCs w:val="24"/>
        </w:rPr>
        <w:t xml:space="preserve">Simkiss D, MacCallum F, Fan E, Oates J, Kimai P, Stewart-Brown S. Validation of the mothers object relations scales in 2–4 year old children and comparison with the child–parent relationship scale. </w:t>
      </w:r>
      <w:r w:rsidRPr="00334109">
        <w:rPr>
          <w:rFonts w:asciiTheme="minorHAnsi" w:hAnsiTheme="minorHAnsi" w:cstheme="minorHAnsi"/>
          <w:i/>
          <w:color w:val="000000" w:themeColor="text1"/>
          <w:sz w:val="24"/>
          <w:szCs w:val="24"/>
        </w:rPr>
        <w:t>Health and Quality of Life Outcomes</w:t>
      </w:r>
      <w:r w:rsidRPr="00334109">
        <w:rPr>
          <w:rFonts w:asciiTheme="minorHAnsi" w:hAnsiTheme="minorHAnsi" w:cstheme="minorHAnsi"/>
          <w:color w:val="000000" w:themeColor="text1"/>
          <w:sz w:val="24"/>
          <w:szCs w:val="24"/>
        </w:rPr>
        <w:t xml:space="preserve"> 2013;11:1-9.</w:t>
      </w:r>
    </w:p>
    <w:p w14:paraId="02D0BEEF" w14:textId="77777777" w:rsidR="00965F86" w:rsidRPr="00334109" w:rsidRDefault="00965F86" w:rsidP="00965F86">
      <w:pPr>
        <w:pStyle w:val="ListParagraph"/>
        <w:numPr>
          <w:ilvl w:val="0"/>
          <w:numId w:val="3"/>
        </w:numPr>
        <w:spacing w:after="0" w:line="480" w:lineRule="auto"/>
        <w:rPr>
          <w:rFonts w:asciiTheme="minorHAnsi" w:hAnsiTheme="minorHAnsi" w:cstheme="minorHAnsi"/>
          <w:color w:val="000000" w:themeColor="text1"/>
          <w:sz w:val="24"/>
          <w:szCs w:val="24"/>
        </w:rPr>
      </w:pPr>
      <w:r w:rsidRPr="00334109">
        <w:rPr>
          <w:rFonts w:asciiTheme="minorHAnsi" w:hAnsiTheme="minorHAnsi" w:cstheme="minorHAnsi"/>
          <w:color w:val="000000" w:themeColor="text1"/>
          <w:sz w:val="24"/>
          <w:szCs w:val="24"/>
        </w:rPr>
        <w:t>StataCorp. Stata Statistical Software: Release 15. StataCorp LLC: College Station, TX, 2017.</w:t>
      </w:r>
    </w:p>
    <w:p w14:paraId="1D3998EA" w14:textId="77777777" w:rsidR="00965F86" w:rsidRPr="00334109" w:rsidRDefault="00965F86" w:rsidP="00965F86">
      <w:pPr>
        <w:pStyle w:val="CommentText"/>
        <w:numPr>
          <w:ilvl w:val="0"/>
          <w:numId w:val="3"/>
        </w:numPr>
        <w:spacing w:line="480" w:lineRule="auto"/>
        <w:rPr>
          <w:rFonts w:asciiTheme="minorHAnsi" w:eastAsiaTheme="minorHAnsi" w:hAnsiTheme="minorHAnsi" w:cstheme="minorHAnsi"/>
          <w:color w:val="000000" w:themeColor="text1"/>
          <w:sz w:val="24"/>
          <w:szCs w:val="24"/>
        </w:rPr>
      </w:pPr>
      <w:r w:rsidRPr="00334109">
        <w:rPr>
          <w:rFonts w:asciiTheme="minorHAnsi" w:eastAsiaTheme="minorHAnsi" w:hAnsiTheme="minorHAnsi" w:cstheme="minorHAnsi"/>
          <w:color w:val="000000" w:themeColor="text1"/>
          <w:sz w:val="24"/>
          <w:szCs w:val="24"/>
        </w:rPr>
        <w:t xml:space="preserve">VanderWeele TJ, Vansteelandt S. Mediation Analysis with Multiple Mediators. </w:t>
      </w:r>
      <w:r w:rsidRPr="00334109">
        <w:rPr>
          <w:rFonts w:asciiTheme="minorHAnsi" w:eastAsiaTheme="minorHAnsi" w:hAnsiTheme="minorHAnsi" w:cstheme="minorHAnsi"/>
          <w:i/>
          <w:iCs/>
          <w:color w:val="000000" w:themeColor="text1"/>
          <w:sz w:val="24"/>
          <w:szCs w:val="24"/>
        </w:rPr>
        <w:t>Epidemiologic methods</w:t>
      </w:r>
      <w:r w:rsidRPr="00334109">
        <w:rPr>
          <w:rFonts w:asciiTheme="minorHAnsi" w:eastAsiaTheme="minorHAnsi" w:hAnsiTheme="minorHAnsi" w:cstheme="minorHAnsi"/>
          <w:color w:val="000000" w:themeColor="text1"/>
          <w:sz w:val="24"/>
          <w:szCs w:val="24"/>
        </w:rPr>
        <w:t xml:space="preserve"> 2014;2(1):95-115.</w:t>
      </w:r>
    </w:p>
    <w:p w14:paraId="45AC046E" w14:textId="77777777" w:rsidR="00965F86" w:rsidRPr="00334109" w:rsidRDefault="00965F86" w:rsidP="00965F86">
      <w:pPr>
        <w:pStyle w:val="ListParagraph"/>
        <w:numPr>
          <w:ilvl w:val="0"/>
          <w:numId w:val="3"/>
        </w:numPr>
        <w:autoSpaceDE w:val="0"/>
        <w:autoSpaceDN w:val="0"/>
        <w:adjustRightInd w:val="0"/>
        <w:spacing w:after="0" w:line="480" w:lineRule="auto"/>
        <w:rPr>
          <w:rFonts w:asciiTheme="minorHAnsi" w:eastAsiaTheme="minorHAnsi" w:hAnsiTheme="minorHAnsi" w:cstheme="minorHAnsi"/>
          <w:bCs/>
          <w:color w:val="000000" w:themeColor="text1"/>
          <w:sz w:val="24"/>
          <w:szCs w:val="24"/>
        </w:rPr>
      </w:pPr>
      <w:r w:rsidRPr="00334109">
        <w:rPr>
          <w:rFonts w:asciiTheme="minorHAnsi" w:eastAsia="CMR10" w:hAnsiTheme="minorHAnsi" w:cstheme="minorHAnsi"/>
          <w:color w:val="000000" w:themeColor="text1"/>
          <w:sz w:val="24"/>
          <w:szCs w:val="24"/>
        </w:rPr>
        <w:t>Kohler U, Karlson KB, Holm AB.</w:t>
      </w:r>
      <w:r w:rsidRPr="00334109">
        <w:rPr>
          <w:rFonts w:asciiTheme="minorHAnsi" w:eastAsiaTheme="minorHAnsi" w:hAnsiTheme="minorHAnsi" w:cstheme="minorHAnsi"/>
          <w:bCs/>
          <w:color w:val="000000" w:themeColor="text1"/>
          <w:sz w:val="24"/>
          <w:szCs w:val="24"/>
        </w:rPr>
        <w:t xml:space="preserve"> Comparing coefficients of nested nonlinear probability models. Stata Journal 2011;11:</w:t>
      </w:r>
      <w:r w:rsidRPr="00334109">
        <w:rPr>
          <w:rFonts w:asciiTheme="minorHAnsi" w:eastAsia="CMR9" w:hAnsiTheme="minorHAnsi" w:cstheme="minorHAnsi"/>
          <w:color w:val="000000" w:themeColor="text1"/>
          <w:sz w:val="24"/>
          <w:szCs w:val="24"/>
        </w:rPr>
        <w:t xml:space="preserve"> 420–438</w:t>
      </w:r>
    </w:p>
    <w:p w14:paraId="7332BC03" w14:textId="77777777" w:rsidR="00965F86" w:rsidRPr="00334109" w:rsidRDefault="00965F86" w:rsidP="00965F86">
      <w:pPr>
        <w:pStyle w:val="ListParagraph"/>
        <w:numPr>
          <w:ilvl w:val="0"/>
          <w:numId w:val="3"/>
        </w:numPr>
        <w:spacing w:line="480" w:lineRule="auto"/>
        <w:rPr>
          <w:rStyle w:val="HTMLCite"/>
          <w:rFonts w:asciiTheme="minorHAnsi" w:hAnsiTheme="minorHAnsi" w:cstheme="minorHAnsi"/>
          <w:i w:val="0"/>
          <w:sz w:val="24"/>
          <w:szCs w:val="24"/>
        </w:rPr>
      </w:pPr>
      <w:r w:rsidRPr="00334109">
        <w:rPr>
          <w:rStyle w:val="HTMLCite"/>
          <w:rFonts w:asciiTheme="minorHAnsi" w:hAnsiTheme="minorHAnsi" w:cstheme="minorHAnsi"/>
          <w:i w:val="0"/>
          <w:sz w:val="24"/>
          <w:szCs w:val="24"/>
        </w:rPr>
        <w:t>Rubin DB. Multiple imputation after 18+ years.</w:t>
      </w:r>
      <w:r w:rsidRPr="00334109">
        <w:rPr>
          <w:rStyle w:val="HTMLCite"/>
          <w:rFonts w:asciiTheme="minorHAnsi" w:hAnsiTheme="minorHAnsi" w:cstheme="minorHAnsi"/>
          <w:sz w:val="24"/>
          <w:szCs w:val="24"/>
        </w:rPr>
        <w:t xml:space="preserve"> J Am Stat Assoc </w:t>
      </w:r>
      <w:r w:rsidRPr="00334109">
        <w:rPr>
          <w:rStyle w:val="cit-pub-date"/>
          <w:rFonts w:asciiTheme="minorHAnsi" w:hAnsiTheme="minorHAnsi" w:cstheme="minorHAnsi"/>
          <w:iCs/>
          <w:sz w:val="24"/>
          <w:szCs w:val="24"/>
        </w:rPr>
        <w:t>1996</w:t>
      </w:r>
      <w:r w:rsidRPr="00334109">
        <w:rPr>
          <w:rStyle w:val="HTMLCite"/>
          <w:rFonts w:asciiTheme="minorHAnsi" w:hAnsiTheme="minorHAnsi" w:cstheme="minorHAnsi"/>
          <w:sz w:val="24"/>
          <w:szCs w:val="24"/>
        </w:rPr>
        <w:t xml:space="preserve">; </w:t>
      </w:r>
      <w:r w:rsidRPr="00334109">
        <w:rPr>
          <w:rStyle w:val="cit-vol"/>
          <w:rFonts w:asciiTheme="minorHAnsi" w:hAnsiTheme="minorHAnsi" w:cstheme="minorHAnsi"/>
          <w:iCs/>
          <w:sz w:val="24"/>
          <w:szCs w:val="24"/>
        </w:rPr>
        <w:t>91</w:t>
      </w:r>
      <w:r w:rsidRPr="00334109">
        <w:rPr>
          <w:rStyle w:val="HTMLCite"/>
          <w:rFonts w:asciiTheme="minorHAnsi" w:hAnsiTheme="minorHAnsi" w:cstheme="minorHAnsi"/>
          <w:sz w:val="24"/>
          <w:szCs w:val="24"/>
        </w:rPr>
        <w:t xml:space="preserve">: </w:t>
      </w:r>
      <w:r w:rsidRPr="00334109">
        <w:rPr>
          <w:rStyle w:val="cit-fpage"/>
          <w:rFonts w:asciiTheme="minorHAnsi" w:hAnsiTheme="minorHAnsi" w:cstheme="minorHAnsi"/>
          <w:iCs/>
          <w:sz w:val="24"/>
          <w:szCs w:val="24"/>
        </w:rPr>
        <w:t>473</w:t>
      </w:r>
      <w:r w:rsidRPr="00334109">
        <w:rPr>
          <w:rStyle w:val="HTMLCite"/>
          <w:rFonts w:asciiTheme="minorHAnsi" w:hAnsiTheme="minorHAnsi" w:cstheme="minorHAnsi"/>
          <w:i w:val="0"/>
          <w:sz w:val="24"/>
          <w:szCs w:val="24"/>
        </w:rPr>
        <w:t>-89.</w:t>
      </w:r>
    </w:p>
    <w:p w14:paraId="7C63A6F0" w14:textId="77777777" w:rsidR="00965F86" w:rsidRPr="00334109" w:rsidRDefault="00965F86" w:rsidP="00965F86">
      <w:pPr>
        <w:pStyle w:val="ListParagraph"/>
        <w:numPr>
          <w:ilvl w:val="0"/>
          <w:numId w:val="3"/>
        </w:numPr>
        <w:spacing w:line="480" w:lineRule="auto"/>
        <w:rPr>
          <w:rStyle w:val="HTMLCite"/>
          <w:rFonts w:asciiTheme="minorHAnsi" w:hAnsiTheme="minorHAnsi" w:cstheme="minorHAnsi"/>
          <w:i w:val="0"/>
          <w:sz w:val="24"/>
          <w:szCs w:val="24"/>
        </w:rPr>
      </w:pPr>
      <w:r w:rsidRPr="00334109">
        <w:rPr>
          <w:rStyle w:val="HTMLCite"/>
          <w:rFonts w:asciiTheme="minorHAnsi" w:hAnsiTheme="minorHAnsi" w:cstheme="minorHAnsi"/>
          <w:i w:val="0"/>
          <w:sz w:val="24"/>
          <w:szCs w:val="24"/>
        </w:rPr>
        <w:t>Vergouwe Y, Royston P, Moons KGM, Altman DG. Development and validation of a prediction model with missing predictor data: a practical approach</w:t>
      </w:r>
      <w:r w:rsidRPr="00334109">
        <w:rPr>
          <w:rStyle w:val="HTMLCite"/>
          <w:rFonts w:asciiTheme="minorHAnsi" w:hAnsiTheme="minorHAnsi" w:cstheme="minorHAnsi"/>
          <w:sz w:val="24"/>
          <w:szCs w:val="24"/>
        </w:rPr>
        <w:t xml:space="preserve">. J Clin Epidemiol </w:t>
      </w:r>
      <w:r w:rsidRPr="00334109">
        <w:rPr>
          <w:rStyle w:val="cit-pub-date"/>
          <w:rFonts w:asciiTheme="minorHAnsi" w:hAnsiTheme="minorHAnsi" w:cstheme="minorHAnsi"/>
          <w:iCs/>
          <w:sz w:val="24"/>
          <w:szCs w:val="24"/>
        </w:rPr>
        <w:t>2010</w:t>
      </w:r>
      <w:r w:rsidRPr="00334109">
        <w:rPr>
          <w:rStyle w:val="HTMLCite"/>
          <w:rFonts w:asciiTheme="minorHAnsi" w:hAnsiTheme="minorHAnsi" w:cstheme="minorHAnsi"/>
          <w:sz w:val="24"/>
          <w:szCs w:val="24"/>
        </w:rPr>
        <w:t>;</w:t>
      </w:r>
      <w:r w:rsidRPr="00334109">
        <w:rPr>
          <w:rStyle w:val="cit-vol"/>
          <w:rFonts w:asciiTheme="minorHAnsi" w:hAnsiTheme="minorHAnsi" w:cstheme="minorHAnsi"/>
          <w:iCs/>
          <w:sz w:val="24"/>
          <w:szCs w:val="24"/>
        </w:rPr>
        <w:t>63</w:t>
      </w:r>
      <w:r w:rsidRPr="00334109">
        <w:rPr>
          <w:rStyle w:val="HTMLCite"/>
          <w:rFonts w:asciiTheme="minorHAnsi" w:hAnsiTheme="minorHAnsi" w:cstheme="minorHAnsi"/>
          <w:sz w:val="24"/>
          <w:szCs w:val="24"/>
        </w:rPr>
        <w:t>:</w:t>
      </w:r>
      <w:r w:rsidRPr="00334109">
        <w:rPr>
          <w:rStyle w:val="cit-fpage"/>
          <w:rFonts w:asciiTheme="minorHAnsi" w:hAnsiTheme="minorHAnsi" w:cstheme="minorHAnsi"/>
          <w:iCs/>
          <w:sz w:val="24"/>
          <w:szCs w:val="24"/>
        </w:rPr>
        <w:t>205</w:t>
      </w:r>
      <w:r w:rsidRPr="00334109">
        <w:rPr>
          <w:rStyle w:val="HTMLCite"/>
          <w:rFonts w:asciiTheme="minorHAnsi" w:hAnsiTheme="minorHAnsi" w:cstheme="minorHAnsi"/>
          <w:sz w:val="24"/>
          <w:szCs w:val="24"/>
        </w:rPr>
        <w:t>-14.</w:t>
      </w:r>
    </w:p>
    <w:p w14:paraId="16083C1A" w14:textId="77777777" w:rsidR="00965F86" w:rsidRPr="00334109" w:rsidRDefault="00965F86" w:rsidP="00965F86">
      <w:pPr>
        <w:pStyle w:val="ListParagraph"/>
        <w:numPr>
          <w:ilvl w:val="0"/>
          <w:numId w:val="3"/>
        </w:numPr>
        <w:spacing w:line="480" w:lineRule="auto"/>
        <w:jc w:val="both"/>
        <w:rPr>
          <w:rFonts w:asciiTheme="minorHAnsi" w:hAnsiTheme="minorHAnsi" w:cstheme="minorHAnsi"/>
          <w:iCs/>
          <w:sz w:val="24"/>
          <w:szCs w:val="24"/>
        </w:rPr>
      </w:pPr>
      <w:r w:rsidRPr="00334109">
        <w:rPr>
          <w:rStyle w:val="HTMLCite"/>
          <w:rFonts w:asciiTheme="minorHAnsi" w:hAnsiTheme="minorHAnsi" w:cstheme="minorHAnsi"/>
          <w:i w:val="0"/>
          <w:sz w:val="24"/>
          <w:szCs w:val="24"/>
        </w:rPr>
        <w:t xml:space="preserve">Sterne JA, White IR, Carlin JB, </w:t>
      </w:r>
      <w:r w:rsidRPr="00334109">
        <w:rPr>
          <w:rStyle w:val="HTMLCite"/>
          <w:rFonts w:asciiTheme="minorHAnsi" w:hAnsiTheme="minorHAnsi" w:cstheme="minorHAnsi"/>
          <w:sz w:val="24"/>
          <w:szCs w:val="24"/>
        </w:rPr>
        <w:t>et al</w:t>
      </w:r>
      <w:r w:rsidRPr="00334109">
        <w:rPr>
          <w:rStyle w:val="HTMLCite"/>
          <w:rFonts w:asciiTheme="minorHAnsi" w:hAnsiTheme="minorHAnsi" w:cstheme="minorHAnsi"/>
          <w:i w:val="0"/>
          <w:sz w:val="24"/>
          <w:szCs w:val="24"/>
        </w:rPr>
        <w:t>. Multiple imputation for missing data in epidemiological and clinical research: potential and pitfalls</w:t>
      </w:r>
      <w:r w:rsidRPr="00334109">
        <w:rPr>
          <w:rStyle w:val="HTMLCite"/>
          <w:rFonts w:asciiTheme="minorHAnsi" w:hAnsiTheme="minorHAnsi" w:cstheme="minorHAnsi"/>
          <w:sz w:val="24"/>
          <w:szCs w:val="24"/>
        </w:rPr>
        <w:t xml:space="preserve">. BMJ </w:t>
      </w:r>
      <w:r w:rsidRPr="00334109">
        <w:rPr>
          <w:rStyle w:val="cit-pub-date"/>
          <w:rFonts w:asciiTheme="minorHAnsi" w:hAnsiTheme="minorHAnsi" w:cstheme="minorHAnsi"/>
          <w:iCs/>
          <w:sz w:val="24"/>
          <w:szCs w:val="24"/>
        </w:rPr>
        <w:t>2009</w:t>
      </w:r>
      <w:r w:rsidRPr="00334109">
        <w:rPr>
          <w:rStyle w:val="HTMLCite"/>
          <w:rFonts w:asciiTheme="minorHAnsi" w:hAnsiTheme="minorHAnsi" w:cstheme="minorHAnsi"/>
          <w:sz w:val="24"/>
          <w:szCs w:val="24"/>
        </w:rPr>
        <w:t xml:space="preserve">; </w:t>
      </w:r>
      <w:r w:rsidRPr="00334109">
        <w:rPr>
          <w:rStyle w:val="cit-vol"/>
          <w:rFonts w:asciiTheme="minorHAnsi" w:hAnsiTheme="minorHAnsi" w:cstheme="minorHAnsi"/>
          <w:iCs/>
          <w:sz w:val="24"/>
          <w:szCs w:val="24"/>
        </w:rPr>
        <w:t>338</w:t>
      </w:r>
      <w:r w:rsidRPr="00334109">
        <w:rPr>
          <w:rStyle w:val="HTMLCite"/>
          <w:rFonts w:asciiTheme="minorHAnsi" w:hAnsiTheme="minorHAnsi" w:cstheme="minorHAnsi"/>
          <w:sz w:val="24"/>
          <w:szCs w:val="24"/>
        </w:rPr>
        <w:t xml:space="preserve">: </w:t>
      </w:r>
      <w:r w:rsidRPr="00334109">
        <w:rPr>
          <w:rStyle w:val="cit-fpage"/>
          <w:rFonts w:asciiTheme="minorHAnsi" w:hAnsiTheme="minorHAnsi" w:cstheme="minorHAnsi"/>
          <w:iCs/>
          <w:sz w:val="24"/>
          <w:szCs w:val="24"/>
        </w:rPr>
        <w:t>b2393.</w:t>
      </w:r>
    </w:p>
    <w:p w14:paraId="54F66F1C" w14:textId="77777777" w:rsidR="00965F86" w:rsidRPr="00334109" w:rsidRDefault="00965F86" w:rsidP="00965F86">
      <w:pPr>
        <w:pStyle w:val="ListParagraph"/>
        <w:numPr>
          <w:ilvl w:val="0"/>
          <w:numId w:val="3"/>
        </w:numPr>
        <w:spacing w:after="0" w:line="480" w:lineRule="auto"/>
        <w:rPr>
          <w:rFonts w:asciiTheme="minorHAnsi" w:hAnsiTheme="minorHAnsi" w:cstheme="minorHAnsi"/>
          <w:color w:val="000000" w:themeColor="text1"/>
          <w:sz w:val="24"/>
          <w:szCs w:val="24"/>
        </w:rPr>
      </w:pPr>
      <w:r w:rsidRPr="00334109">
        <w:rPr>
          <w:rFonts w:asciiTheme="minorHAnsi" w:hAnsiTheme="minorHAnsi" w:cstheme="minorHAnsi"/>
          <w:color w:val="000000" w:themeColor="text1"/>
          <w:sz w:val="24"/>
          <w:szCs w:val="24"/>
        </w:rPr>
        <w:t xml:space="preserve">Croft S, Stride C, Maughan B, Rowe R. Validity of the Strengths and Difficulties Questionnaire in Preschool-Aged Children. </w:t>
      </w:r>
      <w:r w:rsidRPr="00334109">
        <w:rPr>
          <w:rFonts w:asciiTheme="minorHAnsi" w:hAnsiTheme="minorHAnsi"/>
          <w:i/>
          <w:color w:val="000000" w:themeColor="text1"/>
          <w:sz w:val="24"/>
          <w:szCs w:val="24"/>
        </w:rPr>
        <w:t>Journal of</w:t>
      </w:r>
      <w:r w:rsidRPr="00334109">
        <w:rPr>
          <w:rFonts w:asciiTheme="minorHAnsi" w:hAnsiTheme="minorHAnsi" w:cstheme="minorHAnsi"/>
          <w:color w:val="000000" w:themeColor="text1"/>
          <w:sz w:val="24"/>
          <w:szCs w:val="24"/>
        </w:rPr>
        <w:t xml:space="preserve"> </w:t>
      </w:r>
      <w:r w:rsidRPr="00334109">
        <w:rPr>
          <w:rFonts w:asciiTheme="minorHAnsi" w:hAnsiTheme="minorHAnsi" w:cstheme="minorHAnsi"/>
          <w:i/>
          <w:color w:val="000000" w:themeColor="text1"/>
          <w:sz w:val="24"/>
          <w:szCs w:val="24"/>
        </w:rPr>
        <w:t xml:space="preserve">Paediatrics </w:t>
      </w:r>
      <w:r w:rsidRPr="00334109">
        <w:rPr>
          <w:rFonts w:asciiTheme="minorHAnsi" w:hAnsiTheme="minorHAnsi" w:cstheme="minorHAnsi"/>
          <w:color w:val="000000" w:themeColor="text1"/>
          <w:sz w:val="24"/>
          <w:szCs w:val="24"/>
        </w:rPr>
        <w:t>2015;135(5):1-12.</w:t>
      </w:r>
    </w:p>
    <w:p w14:paraId="0D1171D2" w14:textId="77777777" w:rsidR="00965F86" w:rsidRPr="00334109" w:rsidRDefault="00965F86" w:rsidP="00965F86">
      <w:pPr>
        <w:pStyle w:val="ListParagraph"/>
        <w:numPr>
          <w:ilvl w:val="0"/>
          <w:numId w:val="3"/>
        </w:numPr>
        <w:spacing w:after="0" w:line="480" w:lineRule="auto"/>
        <w:rPr>
          <w:rFonts w:asciiTheme="minorHAnsi" w:hAnsiTheme="minorHAnsi" w:cstheme="minorHAnsi"/>
          <w:color w:val="000000" w:themeColor="text1"/>
          <w:sz w:val="24"/>
          <w:szCs w:val="24"/>
        </w:rPr>
      </w:pPr>
      <w:r w:rsidRPr="00334109">
        <w:rPr>
          <w:rFonts w:asciiTheme="minorHAnsi" w:hAnsiTheme="minorHAnsi" w:cstheme="minorHAnsi"/>
          <w:color w:val="000000" w:themeColor="text1"/>
          <w:sz w:val="24"/>
          <w:szCs w:val="24"/>
        </w:rPr>
        <w:t>Joint Commissioning panel for Mental Health. Guidance for commissioners of child and adolescent mental health services. England: Raffertys; 2013.</w:t>
      </w:r>
    </w:p>
    <w:p w14:paraId="6C3A7BA7" w14:textId="77777777" w:rsidR="00E474BA" w:rsidRPr="00334109" w:rsidRDefault="00965F86" w:rsidP="00E474BA">
      <w:pPr>
        <w:pStyle w:val="ListParagraph"/>
        <w:numPr>
          <w:ilvl w:val="0"/>
          <w:numId w:val="3"/>
        </w:numPr>
        <w:spacing w:after="0" w:line="480" w:lineRule="auto"/>
        <w:rPr>
          <w:rFonts w:asciiTheme="minorHAnsi" w:hAnsiTheme="minorHAnsi" w:cstheme="minorHAnsi"/>
          <w:color w:val="000000" w:themeColor="text1"/>
          <w:sz w:val="24"/>
          <w:szCs w:val="24"/>
        </w:rPr>
      </w:pPr>
      <w:r w:rsidRPr="00334109">
        <w:rPr>
          <w:rFonts w:asciiTheme="minorHAnsi" w:hAnsiTheme="minorHAnsi" w:cstheme="minorHAnsi"/>
          <w:color w:val="000000" w:themeColor="text1"/>
          <w:sz w:val="24"/>
          <w:szCs w:val="24"/>
        </w:rPr>
        <w:t xml:space="preserve">Bywater T, Hutchings J, Daley D, Whitaker C, Yeo ST, Jones K, </w:t>
      </w:r>
      <w:r w:rsidRPr="00334109">
        <w:rPr>
          <w:rFonts w:asciiTheme="minorHAnsi" w:hAnsiTheme="minorHAnsi" w:cstheme="minorHAnsi"/>
          <w:i/>
          <w:color w:val="000000" w:themeColor="text1"/>
          <w:sz w:val="24"/>
          <w:szCs w:val="24"/>
        </w:rPr>
        <w:t>et al</w:t>
      </w:r>
      <w:r w:rsidRPr="00334109">
        <w:rPr>
          <w:rFonts w:asciiTheme="minorHAnsi" w:hAnsiTheme="minorHAnsi" w:cstheme="minorHAnsi"/>
          <w:color w:val="000000" w:themeColor="text1"/>
          <w:sz w:val="24"/>
          <w:szCs w:val="24"/>
        </w:rPr>
        <w:t xml:space="preserve">. Long-term effectiveness of a parenting intervention for children at risk of developing conduct disorder. </w:t>
      </w:r>
      <w:r w:rsidRPr="00334109">
        <w:rPr>
          <w:rFonts w:asciiTheme="minorHAnsi" w:hAnsiTheme="minorHAnsi" w:cstheme="minorHAnsi"/>
          <w:i/>
          <w:color w:val="000000" w:themeColor="text1"/>
          <w:sz w:val="24"/>
          <w:szCs w:val="24"/>
        </w:rPr>
        <w:t>The British Journal of Psychiatry</w:t>
      </w:r>
      <w:r w:rsidRPr="00334109">
        <w:rPr>
          <w:rFonts w:asciiTheme="minorHAnsi" w:hAnsiTheme="minorHAnsi" w:cstheme="minorHAnsi"/>
          <w:color w:val="000000" w:themeColor="text1"/>
          <w:sz w:val="24"/>
          <w:szCs w:val="24"/>
        </w:rPr>
        <w:t xml:space="preserve"> 2009;195:318–324.</w:t>
      </w:r>
    </w:p>
    <w:p w14:paraId="0C780582" w14:textId="77777777" w:rsidR="00711C55" w:rsidRPr="00334109" w:rsidRDefault="00711C55" w:rsidP="00711C55">
      <w:pPr>
        <w:spacing w:line="480" w:lineRule="auto"/>
        <w:rPr>
          <w:rFonts w:asciiTheme="minorHAnsi" w:hAnsiTheme="minorHAnsi" w:cstheme="minorHAnsi"/>
          <w:color w:val="000000" w:themeColor="text1"/>
        </w:rPr>
      </w:pPr>
    </w:p>
    <w:p w14:paraId="7474033D" w14:textId="1B194F77" w:rsidR="00711C55" w:rsidRPr="00334109" w:rsidRDefault="00711C55">
      <w:pPr>
        <w:rPr>
          <w:rFonts w:asciiTheme="minorHAnsi" w:hAnsiTheme="minorHAnsi" w:cstheme="minorHAnsi"/>
          <w:color w:val="000000" w:themeColor="text1"/>
        </w:rPr>
      </w:pPr>
      <w:r w:rsidRPr="00334109">
        <w:rPr>
          <w:rFonts w:asciiTheme="minorHAnsi" w:hAnsiTheme="minorHAnsi" w:cstheme="minorHAnsi"/>
          <w:color w:val="000000" w:themeColor="text1"/>
          <w:lang w:eastAsia="zh-CN"/>
        </w:rPr>
        <w:br w:type="page"/>
      </w:r>
    </w:p>
    <w:p w14:paraId="2389E5B5" w14:textId="6A2ABA63" w:rsidR="00711C55" w:rsidRPr="00334109" w:rsidRDefault="00711C55">
      <w:pPr>
        <w:rPr>
          <w:rFonts w:asciiTheme="minorHAnsi" w:hAnsiTheme="minorHAnsi" w:cstheme="minorHAnsi"/>
          <w:color w:val="000000" w:themeColor="text1"/>
          <w:lang w:eastAsia="zh-CN"/>
        </w:rPr>
      </w:pPr>
    </w:p>
    <w:p w14:paraId="5BD6C65D" w14:textId="73AEBE55" w:rsidR="00711C55" w:rsidRPr="00334109" w:rsidRDefault="00711C55" w:rsidP="00711C55">
      <w:pPr>
        <w:spacing w:line="480" w:lineRule="auto"/>
        <w:rPr>
          <w:rFonts w:asciiTheme="minorHAnsi" w:hAnsiTheme="minorHAnsi" w:cstheme="minorHAnsi"/>
          <w:b/>
          <w:color w:val="000000" w:themeColor="text1"/>
          <w:u w:val="single"/>
        </w:rPr>
      </w:pPr>
      <w:r w:rsidRPr="00334109">
        <w:rPr>
          <w:rFonts w:asciiTheme="minorHAnsi" w:hAnsiTheme="minorHAnsi" w:cstheme="minorHAnsi"/>
          <w:b/>
          <w:color w:val="000000" w:themeColor="text1"/>
          <w:u w:val="single"/>
        </w:rPr>
        <w:t>Funding</w:t>
      </w:r>
    </w:p>
    <w:p w14:paraId="5984C81B" w14:textId="77777777" w:rsidR="00711C55" w:rsidRPr="00334109" w:rsidRDefault="00711C55" w:rsidP="00711C55">
      <w:pPr>
        <w:shd w:val="clear" w:color="auto" w:fill="FFFFFF"/>
        <w:spacing w:line="480" w:lineRule="auto"/>
        <w:rPr>
          <w:rFonts w:asciiTheme="minorHAnsi" w:hAnsiTheme="minorHAnsi" w:cs="Segoe UI"/>
          <w:color w:val="000000" w:themeColor="text1"/>
        </w:rPr>
      </w:pPr>
      <w:r w:rsidRPr="00334109">
        <w:rPr>
          <w:rFonts w:asciiTheme="minorHAnsi" w:hAnsiTheme="minorHAnsi" w:cstheme="minorHAnsi"/>
          <w:color w:val="000000" w:themeColor="text1"/>
        </w:rPr>
        <w:t>Janis Baird</w:t>
      </w:r>
      <w:r w:rsidRPr="00334109">
        <w:rPr>
          <w:rFonts w:asciiTheme="minorHAnsi" w:hAnsiTheme="minorHAnsi" w:cs="Segoe UI"/>
          <w:color w:val="000000" w:themeColor="text1"/>
        </w:rPr>
        <w:t xml:space="preserve"> received research funding from Nutricia Early Life Nutrition for a specific research study which aims to improve the nutrition and Vitamin D status of pregnant women and is collaborating with Iceland Foods Ltd to evaluate the impact fruit and vegetable availability on diet.</w:t>
      </w:r>
    </w:p>
    <w:p w14:paraId="55FDAA58" w14:textId="77777777" w:rsidR="00711C55" w:rsidRPr="00334109" w:rsidRDefault="00711C55" w:rsidP="00711C55">
      <w:pPr>
        <w:shd w:val="clear" w:color="auto" w:fill="FFFFFF"/>
        <w:spacing w:line="480" w:lineRule="auto"/>
        <w:rPr>
          <w:rFonts w:asciiTheme="minorHAnsi" w:hAnsiTheme="minorHAnsi" w:cs="Segoe UI"/>
          <w:color w:val="000000" w:themeColor="text1"/>
        </w:rPr>
      </w:pPr>
    </w:p>
    <w:p w14:paraId="7F7CD971" w14:textId="77777777" w:rsidR="00711C55" w:rsidRPr="00334109" w:rsidRDefault="00711C55" w:rsidP="00711C55">
      <w:pPr>
        <w:shd w:val="clear" w:color="auto" w:fill="FFFFFF"/>
        <w:spacing w:line="480" w:lineRule="auto"/>
        <w:rPr>
          <w:rFonts w:asciiTheme="minorHAnsi" w:hAnsiTheme="minorHAnsi" w:cs="Segoe UI"/>
          <w:color w:val="000000" w:themeColor="text1"/>
        </w:rPr>
      </w:pPr>
      <w:r w:rsidRPr="00334109">
        <w:rPr>
          <w:rFonts w:asciiTheme="minorHAnsi" w:hAnsiTheme="minorHAnsi" w:cstheme="minorHAnsi"/>
          <w:color w:val="000000" w:themeColor="text1"/>
        </w:rPr>
        <w:t>Keith Godfrey has received reimbursement for speaking at conferences sponsored by companies selling nutritional products and is part of academic research programmes that have received research funding from Abbott Nutrition, Nestec and Danone.</w:t>
      </w:r>
    </w:p>
    <w:p w14:paraId="7A81310C" w14:textId="77777777" w:rsidR="00711C55" w:rsidRPr="00334109" w:rsidRDefault="00711C55" w:rsidP="00711C55">
      <w:pPr>
        <w:shd w:val="clear" w:color="auto" w:fill="FFFFFF"/>
        <w:spacing w:line="480" w:lineRule="auto"/>
        <w:rPr>
          <w:rFonts w:asciiTheme="minorHAnsi" w:hAnsiTheme="minorHAnsi" w:cstheme="minorHAnsi"/>
          <w:color w:val="000000" w:themeColor="text1"/>
          <w:lang w:eastAsia="zh-CN"/>
        </w:rPr>
        <w:sectPr w:rsidR="00711C55" w:rsidRPr="00334109" w:rsidSect="00E474BA">
          <w:footerReference w:type="even" r:id="rId10"/>
          <w:footerReference w:type="default" r:id="rId11"/>
          <w:pgSz w:w="11900" w:h="16840"/>
          <w:pgMar w:top="1440" w:right="1440" w:bottom="1440" w:left="1440" w:header="720" w:footer="720" w:gutter="0"/>
          <w:cols w:space="720"/>
          <w:docGrid w:linePitch="360"/>
        </w:sectPr>
      </w:pPr>
    </w:p>
    <w:p w14:paraId="10EF042C" w14:textId="25657901" w:rsidR="00E474BA" w:rsidRPr="00334109" w:rsidRDefault="00E474BA" w:rsidP="00E474BA">
      <w:pPr>
        <w:rPr>
          <w:rFonts w:asciiTheme="minorHAnsi" w:hAnsiTheme="minorHAnsi" w:cstheme="minorHAnsi"/>
          <w:color w:val="000000" w:themeColor="text1"/>
        </w:rPr>
      </w:pPr>
    </w:p>
    <w:p w14:paraId="3C7FBDF6" w14:textId="0716C633" w:rsidR="00E474BA" w:rsidRPr="00334109" w:rsidRDefault="00E474BA" w:rsidP="00E474BA">
      <w:pPr>
        <w:rPr>
          <w:rFonts w:asciiTheme="minorHAnsi" w:hAnsiTheme="minorHAnsi" w:cstheme="minorHAnsi"/>
          <w:color w:val="000000" w:themeColor="text1"/>
        </w:rPr>
        <w:sectPr w:rsidR="00E474BA" w:rsidRPr="00334109" w:rsidSect="00852F83">
          <w:pgSz w:w="16817" w:h="11901" w:orient="landscape"/>
          <w:pgMar w:top="1440" w:right="1440" w:bottom="1440" w:left="1440" w:header="720" w:footer="720" w:gutter="0"/>
          <w:cols w:space="720"/>
          <w:docGrid w:linePitch="360"/>
        </w:sectPr>
      </w:pPr>
      <w:r w:rsidRPr="00334109">
        <w:rPr>
          <w:rFonts w:asciiTheme="minorHAnsi" w:hAnsiTheme="minorHAnsi"/>
          <w:noProof/>
          <w:lang w:eastAsia="en-GB"/>
        </w:rPr>
        <w:drawing>
          <wp:inline distT="0" distB="0" distL="0" distR="0" wp14:anchorId="1584ABB0" wp14:editId="26AE4842">
            <wp:extent cx="8896585" cy="465640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9-09 at 09.14.58.png"/>
                    <pic:cNvPicPr/>
                  </pic:nvPicPr>
                  <pic:blipFill>
                    <a:blip r:embed="rId12">
                      <a:extLst>
                        <a:ext uri="{28A0092B-C50C-407E-A947-70E740481C1C}">
                          <a14:useLocalDpi xmlns:a14="http://schemas.microsoft.com/office/drawing/2010/main" val="0"/>
                        </a:ext>
                      </a:extLst>
                    </a:blip>
                    <a:stretch>
                      <a:fillRect/>
                    </a:stretch>
                  </pic:blipFill>
                  <pic:spPr>
                    <a:xfrm>
                      <a:off x="0" y="0"/>
                      <a:ext cx="8915306" cy="4666204"/>
                    </a:xfrm>
                    <a:prstGeom prst="rect">
                      <a:avLst/>
                    </a:prstGeom>
                  </pic:spPr>
                </pic:pic>
              </a:graphicData>
            </a:graphic>
          </wp:inline>
        </w:drawing>
      </w:r>
      <w:r w:rsidRPr="00334109">
        <w:rPr>
          <w:rFonts w:asciiTheme="minorHAnsi" w:hAnsiTheme="minorHAnsi" w:cstheme="minorHAnsi"/>
          <w:b/>
          <w:color w:val="000000" w:themeColor="text1"/>
        </w:rPr>
        <w:t xml:space="preserve">Figure 1| Summary of Measures of Crowding and Definitions of Overcrowding, </w:t>
      </w:r>
      <w:r w:rsidRPr="00334109">
        <w:rPr>
          <w:rFonts w:asciiTheme="minorHAnsi" w:hAnsiTheme="minorHAnsi" w:cs="Segoe UI"/>
          <w:b/>
          <w:color w:val="000000" w:themeColor="text1"/>
          <w:shd w:val="clear" w:color="auto" w:fill="FFFFFF"/>
        </w:rPr>
        <w:t xml:space="preserve">The Association of Crowding within Households and Behavioural Problems in Children, </w:t>
      </w:r>
      <w:r w:rsidRPr="00334109">
        <w:rPr>
          <w:rFonts w:asciiTheme="minorHAnsi" w:hAnsiTheme="minorHAnsi" w:cstheme="minorHAnsi"/>
          <w:b/>
          <w:color w:val="000000" w:themeColor="text1"/>
        </w:rPr>
        <w:t>Southampton</w:t>
      </w:r>
      <w:r w:rsidRPr="00334109">
        <w:rPr>
          <w:rFonts w:asciiTheme="minorHAnsi" w:hAnsiTheme="minorHAnsi" w:cs="Segoe UI"/>
          <w:b/>
          <w:color w:val="000000" w:themeColor="text1"/>
          <w:shd w:val="clear" w:color="auto" w:fill="FFFFFF"/>
        </w:rPr>
        <w:t>, 2019.</w:t>
      </w:r>
      <w:r w:rsidRPr="00334109">
        <w:rPr>
          <w:rFonts w:asciiTheme="minorHAnsi" w:hAnsiTheme="minorHAnsi" w:cs="Segoe UI"/>
          <w:b/>
          <w:color w:val="000000" w:themeColor="text1"/>
          <w:shd w:val="clear" w:color="auto" w:fill="FFFFFF"/>
          <w:vertAlign w:val="superscript"/>
        </w:rPr>
        <w:t>7,9</w:t>
      </w:r>
    </w:p>
    <w:p w14:paraId="7CE42FC8" w14:textId="77777777" w:rsidR="00965F86" w:rsidRPr="00334109" w:rsidRDefault="00965F86" w:rsidP="00965F86">
      <w:pPr>
        <w:spacing w:line="480" w:lineRule="auto"/>
        <w:rPr>
          <w:rFonts w:asciiTheme="minorHAnsi" w:eastAsiaTheme="minorEastAsia" w:hAnsiTheme="minorHAnsi" w:cstheme="minorHAnsi"/>
          <w:color w:val="000000" w:themeColor="text1"/>
          <w:lang w:eastAsia="zh-CN"/>
        </w:rPr>
      </w:pPr>
    </w:p>
    <w:p w14:paraId="590A118D" w14:textId="77777777" w:rsidR="00965F86" w:rsidRPr="00334109" w:rsidRDefault="00965F86" w:rsidP="00965F86">
      <w:pPr>
        <w:spacing w:line="480" w:lineRule="auto"/>
        <w:jc w:val="center"/>
        <w:rPr>
          <w:rFonts w:asciiTheme="minorHAnsi" w:hAnsiTheme="minorHAnsi" w:cstheme="minorHAnsi"/>
          <w:b/>
          <w:color w:val="000000" w:themeColor="text1"/>
        </w:rPr>
      </w:pPr>
    </w:p>
    <w:p w14:paraId="72503ED6" w14:textId="77777777" w:rsidR="00965F86" w:rsidRPr="00334109" w:rsidRDefault="00965F86" w:rsidP="00965F86">
      <w:pPr>
        <w:spacing w:line="480" w:lineRule="auto"/>
        <w:jc w:val="center"/>
        <w:rPr>
          <w:rFonts w:asciiTheme="minorHAnsi" w:hAnsiTheme="minorHAnsi" w:cstheme="minorHAnsi"/>
          <w:b/>
          <w:color w:val="000000" w:themeColor="text1"/>
        </w:rPr>
      </w:pPr>
      <w:r w:rsidRPr="00334109">
        <w:rPr>
          <w:rFonts w:asciiTheme="minorHAnsi" w:hAnsiTheme="minorHAnsi" w:cstheme="minorHAnsi"/>
          <w:b/>
          <w:noProof/>
          <w:color w:val="000000" w:themeColor="text1"/>
          <w:lang w:eastAsia="en-GB"/>
        </w:rPr>
        <w:drawing>
          <wp:inline distT="0" distB="0" distL="0" distR="0" wp14:anchorId="59CA6673" wp14:editId="44C92112">
            <wp:extent cx="5727700" cy="5042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5042535"/>
                    </a:xfrm>
                    <a:prstGeom prst="rect">
                      <a:avLst/>
                    </a:prstGeom>
                  </pic:spPr>
                </pic:pic>
              </a:graphicData>
            </a:graphic>
          </wp:inline>
        </w:drawing>
      </w:r>
      <w:r w:rsidRPr="00334109" w:rsidDel="00282C33">
        <w:rPr>
          <w:rFonts w:asciiTheme="minorHAnsi" w:hAnsiTheme="minorHAnsi" w:cstheme="minorHAnsi"/>
          <w:b/>
          <w:color w:val="000000" w:themeColor="text1"/>
        </w:rPr>
        <w:t xml:space="preserve"> </w:t>
      </w:r>
    </w:p>
    <w:p w14:paraId="0B87982C" w14:textId="488B9551" w:rsidR="00965F86" w:rsidRPr="00334109" w:rsidRDefault="00965F86" w:rsidP="00965F86">
      <w:pPr>
        <w:spacing w:line="480" w:lineRule="auto"/>
        <w:outlineLvl w:val="0"/>
        <w:rPr>
          <w:rFonts w:asciiTheme="minorHAnsi" w:hAnsiTheme="minorHAnsi" w:cstheme="minorHAnsi"/>
          <w:b/>
          <w:color w:val="000000" w:themeColor="text1"/>
        </w:rPr>
      </w:pPr>
      <w:r w:rsidRPr="00334109">
        <w:rPr>
          <w:rFonts w:asciiTheme="minorHAnsi" w:hAnsiTheme="minorHAnsi" w:cstheme="minorHAnsi"/>
          <w:b/>
          <w:color w:val="000000" w:themeColor="text1"/>
        </w:rPr>
        <w:t xml:space="preserve">Figure </w:t>
      </w:r>
      <w:r w:rsidR="00E474BA" w:rsidRPr="00334109">
        <w:rPr>
          <w:rFonts w:asciiTheme="minorHAnsi" w:hAnsiTheme="minorHAnsi" w:cstheme="minorHAnsi"/>
          <w:b/>
          <w:color w:val="000000" w:themeColor="text1"/>
        </w:rPr>
        <w:t>2</w:t>
      </w:r>
      <w:r w:rsidRPr="00334109">
        <w:rPr>
          <w:rFonts w:asciiTheme="minorHAnsi" w:hAnsiTheme="minorHAnsi" w:cstheme="minorHAnsi"/>
          <w:b/>
          <w:color w:val="000000" w:themeColor="text1"/>
        </w:rPr>
        <w:t xml:space="preserve">| Participant Flow Diagram and Drop-out at Various Stages of the Southampton Women’s Survey, </w:t>
      </w:r>
      <w:r w:rsidRPr="00334109">
        <w:rPr>
          <w:rFonts w:asciiTheme="minorHAnsi" w:hAnsiTheme="minorHAnsi" w:cs="Segoe UI"/>
          <w:b/>
          <w:color w:val="000000" w:themeColor="text1"/>
          <w:shd w:val="clear" w:color="auto" w:fill="FFFFFF"/>
        </w:rPr>
        <w:t xml:space="preserve">The Association of Crowding within Households and Behavioural Problems in Children, </w:t>
      </w:r>
      <w:r w:rsidRPr="00334109">
        <w:rPr>
          <w:rFonts w:asciiTheme="minorHAnsi" w:hAnsiTheme="minorHAnsi" w:cstheme="minorHAnsi"/>
          <w:b/>
          <w:color w:val="000000" w:themeColor="text1"/>
        </w:rPr>
        <w:t>Southampton</w:t>
      </w:r>
      <w:r w:rsidRPr="00334109">
        <w:rPr>
          <w:rFonts w:asciiTheme="minorHAnsi" w:hAnsiTheme="minorHAnsi" w:cs="Segoe UI"/>
          <w:b/>
          <w:color w:val="000000" w:themeColor="text1"/>
          <w:shd w:val="clear" w:color="auto" w:fill="FFFFFF"/>
        </w:rPr>
        <w:t>, 2019</w:t>
      </w:r>
    </w:p>
    <w:p w14:paraId="6BE59058" w14:textId="77777777" w:rsidR="00965F86" w:rsidRPr="00334109" w:rsidRDefault="00965F86" w:rsidP="00965F86">
      <w:pPr>
        <w:spacing w:line="480" w:lineRule="auto"/>
        <w:rPr>
          <w:rFonts w:asciiTheme="minorHAnsi" w:hAnsiTheme="minorHAnsi" w:cstheme="minorHAnsi"/>
          <w:color w:val="000000" w:themeColor="text1"/>
        </w:rPr>
      </w:pPr>
      <w:r w:rsidRPr="00334109">
        <w:rPr>
          <w:rFonts w:asciiTheme="minorHAnsi" w:hAnsiTheme="minorHAnsi" w:cstheme="minorHAnsi"/>
          <w:color w:val="000000" w:themeColor="text1"/>
        </w:rPr>
        <w:br w:type="page"/>
      </w:r>
    </w:p>
    <w:p w14:paraId="60DF814B" w14:textId="77777777" w:rsidR="00965F86" w:rsidRPr="00334109" w:rsidRDefault="00965F86" w:rsidP="00965F86">
      <w:pPr>
        <w:spacing w:line="480" w:lineRule="auto"/>
        <w:jc w:val="center"/>
        <w:outlineLvl w:val="0"/>
        <w:rPr>
          <w:rFonts w:asciiTheme="minorHAnsi" w:hAnsiTheme="minorHAnsi" w:cstheme="minorHAnsi"/>
          <w:b/>
        </w:rPr>
      </w:pPr>
      <w:r w:rsidRPr="00334109">
        <w:rPr>
          <w:rFonts w:asciiTheme="minorHAnsi" w:hAnsiTheme="minorHAnsi" w:cstheme="minorHAnsi"/>
          <w:b/>
          <w:noProof/>
          <w:lang w:eastAsia="en-GB"/>
        </w:rPr>
        <w:drawing>
          <wp:inline distT="0" distB="0" distL="0" distR="0" wp14:anchorId="73067A77" wp14:editId="5A9519A5">
            <wp:extent cx="4740275" cy="180066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0-02 at 11.40.50.png"/>
                    <pic:cNvPicPr/>
                  </pic:nvPicPr>
                  <pic:blipFill rotWithShape="1">
                    <a:blip r:embed="rId14">
                      <a:extLst>
                        <a:ext uri="{28A0092B-C50C-407E-A947-70E740481C1C}">
                          <a14:useLocalDpi xmlns:a14="http://schemas.microsoft.com/office/drawing/2010/main" val="0"/>
                        </a:ext>
                      </a:extLst>
                    </a:blip>
                    <a:srcRect b="67302"/>
                    <a:stretch/>
                  </pic:blipFill>
                  <pic:spPr bwMode="auto">
                    <a:xfrm>
                      <a:off x="0" y="0"/>
                      <a:ext cx="4745420" cy="1802619"/>
                    </a:xfrm>
                    <a:prstGeom prst="rect">
                      <a:avLst/>
                    </a:prstGeom>
                    <a:ln>
                      <a:noFill/>
                    </a:ln>
                    <a:extLst>
                      <a:ext uri="{53640926-AAD7-44D8-BBD7-CCE9431645EC}">
                        <a14:shadowObscured xmlns:a14="http://schemas.microsoft.com/office/drawing/2010/main"/>
                      </a:ext>
                    </a:extLst>
                  </pic:spPr>
                </pic:pic>
              </a:graphicData>
            </a:graphic>
          </wp:inline>
        </w:drawing>
      </w:r>
      <w:r w:rsidRPr="00334109">
        <w:rPr>
          <w:rFonts w:asciiTheme="minorHAnsi" w:hAnsiTheme="minorHAnsi" w:cstheme="minorHAnsi"/>
          <w:b/>
          <w:noProof/>
          <w:lang w:eastAsia="en-GB"/>
        </w:rPr>
        <w:drawing>
          <wp:inline distT="0" distB="0" distL="0" distR="0" wp14:anchorId="2505B6DE" wp14:editId="67453A03">
            <wp:extent cx="5727700" cy="3206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G-Crowding&amp;behaviour1.jpg"/>
                    <pic:cNvPicPr/>
                  </pic:nvPicPr>
                  <pic:blipFill rotWithShape="1">
                    <a:blip r:embed="rId15">
                      <a:extLst>
                        <a:ext uri="{28A0092B-C50C-407E-A947-70E740481C1C}">
                          <a14:useLocalDpi xmlns:a14="http://schemas.microsoft.com/office/drawing/2010/main" val="0"/>
                        </a:ext>
                      </a:extLst>
                    </a:blip>
                    <a:srcRect l="9579" t="12490" r="5240" b="14785"/>
                    <a:stretch/>
                  </pic:blipFill>
                  <pic:spPr bwMode="auto">
                    <a:xfrm>
                      <a:off x="0" y="0"/>
                      <a:ext cx="5727700" cy="3206685"/>
                    </a:xfrm>
                    <a:prstGeom prst="rect">
                      <a:avLst/>
                    </a:prstGeom>
                    <a:ln>
                      <a:noFill/>
                    </a:ln>
                    <a:extLst>
                      <a:ext uri="{53640926-AAD7-44D8-BBD7-CCE9431645EC}">
                        <a14:shadowObscured xmlns:a14="http://schemas.microsoft.com/office/drawing/2010/main"/>
                      </a:ext>
                    </a:extLst>
                  </pic:spPr>
                </pic:pic>
              </a:graphicData>
            </a:graphic>
          </wp:inline>
        </w:drawing>
      </w:r>
    </w:p>
    <w:p w14:paraId="797007DD" w14:textId="587CAF6A" w:rsidR="00965F86" w:rsidRPr="00334109" w:rsidRDefault="00965F86" w:rsidP="00965F86">
      <w:pPr>
        <w:spacing w:line="480" w:lineRule="auto"/>
        <w:outlineLvl w:val="0"/>
        <w:rPr>
          <w:rFonts w:asciiTheme="minorHAnsi" w:hAnsiTheme="minorHAnsi" w:cstheme="minorHAnsi"/>
          <w:color w:val="000000" w:themeColor="text1"/>
        </w:rPr>
      </w:pPr>
      <w:r w:rsidRPr="00334109">
        <w:rPr>
          <w:rFonts w:asciiTheme="minorHAnsi" w:hAnsiTheme="minorHAnsi" w:cstheme="minorHAnsi"/>
          <w:b/>
        </w:rPr>
        <w:t xml:space="preserve">Figure </w:t>
      </w:r>
      <w:r w:rsidR="00E474BA" w:rsidRPr="00334109">
        <w:rPr>
          <w:rFonts w:asciiTheme="minorHAnsi" w:hAnsiTheme="minorHAnsi" w:cstheme="minorHAnsi"/>
          <w:b/>
        </w:rPr>
        <w:t>3</w:t>
      </w:r>
      <w:r w:rsidRPr="00334109">
        <w:rPr>
          <w:rFonts w:asciiTheme="minorHAnsi" w:hAnsiTheme="minorHAnsi" w:cstheme="minorHAnsi"/>
          <w:b/>
        </w:rPr>
        <w:t>|</w:t>
      </w:r>
      <w:r w:rsidRPr="00334109">
        <w:rPr>
          <w:rFonts w:asciiTheme="minorHAnsi" w:hAnsiTheme="minorHAnsi" w:cstheme="minorHAnsi"/>
          <w:b/>
          <w:color w:val="000000" w:themeColor="text1"/>
        </w:rPr>
        <w:t xml:space="preserve"> DAG Model Created to show Covaria</w:t>
      </w:r>
      <w:r w:rsidR="00C2082F" w:rsidRPr="00334109">
        <w:rPr>
          <w:rFonts w:asciiTheme="minorHAnsi" w:hAnsiTheme="minorHAnsi" w:cstheme="minorHAnsi"/>
          <w:b/>
          <w:color w:val="000000" w:themeColor="text1"/>
        </w:rPr>
        <w:t>t</w:t>
      </w:r>
      <w:r w:rsidRPr="00334109">
        <w:rPr>
          <w:rFonts w:asciiTheme="minorHAnsi" w:hAnsiTheme="minorHAnsi" w:cstheme="minorHAnsi"/>
          <w:b/>
          <w:color w:val="000000" w:themeColor="text1"/>
        </w:rPr>
        <w:t xml:space="preserve">es Included in the Analyses, </w:t>
      </w:r>
      <w:r w:rsidRPr="00334109">
        <w:rPr>
          <w:rFonts w:asciiTheme="minorHAnsi" w:hAnsiTheme="minorHAnsi" w:cstheme="minorHAnsi"/>
          <w:b/>
          <w:color w:val="000000" w:themeColor="text1"/>
          <w:shd w:val="clear" w:color="auto" w:fill="FFFFFF"/>
        </w:rPr>
        <w:t xml:space="preserve">The Association of Crowding within Households and Behavioural Problems in Children, </w:t>
      </w:r>
      <w:r w:rsidRPr="00334109">
        <w:rPr>
          <w:rFonts w:asciiTheme="minorHAnsi" w:hAnsiTheme="minorHAnsi" w:cstheme="minorHAnsi"/>
          <w:b/>
          <w:color w:val="000000" w:themeColor="text1"/>
        </w:rPr>
        <w:t>Southampton</w:t>
      </w:r>
      <w:r w:rsidRPr="00334109">
        <w:rPr>
          <w:rFonts w:asciiTheme="minorHAnsi" w:hAnsiTheme="minorHAnsi" w:cstheme="minorHAnsi"/>
          <w:b/>
          <w:color w:val="000000" w:themeColor="text1"/>
          <w:shd w:val="clear" w:color="auto" w:fill="FFFFFF"/>
        </w:rPr>
        <w:t>, 2019</w:t>
      </w:r>
    </w:p>
    <w:p w14:paraId="59EA9F85" w14:textId="77777777" w:rsidR="00965F86" w:rsidRPr="00334109" w:rsidRDefault="00965F86" w:rsidP="00965F86">
      <w:pPr>
        <w:spacing w:line="480" w:lineRule="auto"/>
        <w:rPr>
          <w:rFonts w:asciiTheme="minorHAnsi" w:hAnsiTheme="minorHAnsi" w:cstheme="minorHAnsi"/>
          <w:color w:val="000000" w:themeColor="text1"/>
        </w:rPr>
      </w:pPr>
      <w:r w:rsidRPr="00334109">
        <w:rPr>
          <w:rFonts w:asciiTheme="minorHAnsi" w:hAnsiTheme="minorHAnsi" w:cstheme="minorHAnsi"/>
          <w:color w:val="000000" w:themeColor="text1"/>
        </w:rPr>
        <w:br w:type="page"/>
      </w:r>
    </w:p>
    <w:p w14:paraId="18F6A36F" w14:textId="77777777" w:rsidR="00965F86" w:rsidRPr="00334109" w:rsidRDefault="00965F86" w:rsidP="00965F86">
      <w:pPr>
        <w:spacing w:line="480" w:lineRule="auto"/>
        <w:outlineLvl w:val="0"/>
        <w:rPr>
          <w:rFonts w:asciiTheme="minorHAnsi" w:hAnsiTheme="minorHAnsi" w:cstheme="minorHAnsi"/>
          <w:b/>
          <w:color w:val="000000" w:themeColor="text1"/>
        </w:rPr>
      </w:pPr>
      <w:r w:rsidRPr="00334109">
        <w:rPr>
          <w:rFonts w:asciiTheme="minorHAnsi" w:hAnsiTheme="minorHAnsi" w:cstheme="minorHAnsi"/>
          <w:b/>
          <w:color w:val="000000" w:themeColor="text1"/>
        </w:rPr>
        <w:t xml:space="preserve">Table </w:t>
      </w:r>
      <w:r w:rsidRPr="00334109">
        <w:rPr>
          <w:rFonts w:asciiTheme="minorHAnsi" w:hAnsiTheme="minorHAnsi" w:cstheme="minorHAnsi"/>
          <w:b/>
          <w:color w:val="000000" w:themeColor="text1"/>
        </w:rPr>
        <w:fldChar w:fldCharType="begin"/>
      </w:r>
      <w:r w:rsidRPr="00334109">
        <w:rPr>
          <w:rFonts w:asciiTheme="minorHAnsi" w:hAnsiTheme="minorHAnsi" w:cstheme="minorHAnsi"/>
          <w:b/>
          <w:color w:val="000000" w:themeColor="text1"/>
        </w:rPr>
        <w:instrText xml:space="preserve"> SEQ Table \* ARABIC </w:instrText>
      </w:r>
      <w:r w:rsidRPr="00334109">
        <w:rPr>
          <w:rFonts w:asciiTheme="minorHAnsi" w:hAnsiTheme="minorHAnsi" w:cstheme="minorHAnsi"/>
          <w:b/>
          <w:color w:val="000000" w:themeColor="text1"/>
        </w:rPr>
        <w:fldChar w:fldCharType="separate"/>
      </w:r>
      <w:r w:rsidRPr="00334109">
        <w:rPr>
          <w:rFonts w:asciiTheme="minorHAnsi" w:hAnsiTheme="minorHAnsi" w:cstheme="minorHAnsi"/>
          <w:b/>
          <w:noProof/>
          <w:color w:val="000000" w:themeColor="text1"/>
        </w:rPr>
        <w:t>1</w:t>
      </w:r>
      <w:r w:rsidRPr="00334109">
        <w:rPr>
          <w:rFonts w:asciiTheme="minorHAnsi" w:hAnsiTheme="minorHAnsi" w:cstheme="minorHAnsi"/>
          <w:b/>
          <w:color w:val="000000" w:themeColor="text1"/>
        </w:rPr>
        <w:fldChar w:fldCharType="end"/>
      </w:r>
      <w:r w:rsidRPr="00334109">
        <w:rPr>
          <w:rFonts w:asciiTheme="minorHAnsi" w:hAnsiTheme="minorHAnsi" w:cstheme="minorHAnsi"/>
          <w:b/>
          <w:color w:val="000000" w:themeColor="text1"/>
        </w:rPr>
        <w:t xml:space="preserve">| Baseline Characteristics of the Study Population, </w:t>
      </w:r>
      <w:r w:rsidRPr="00334109">
        <w:rPr>
          <w:rFonts w:asciiTheme="minorHAnsi" w:hAnsiTheme="minorHAnsi" w:cs="Segoe UI"/>
          <w:b/>
          <w:color w:val="000000" w:themeColor="text1"/>
          <w:shd w:val="clear" w:color="auto" w:fill="FFFFFF"/>
        </w:rPr>
        <w:t xml:space="preserve">The Association of Crowding within Households and Behavioural Problems in Children, </w:t>
      </w:r>
      <w:r w:rsidRPr="00334109">
        <w:rPr>
          <w:rFonts w:asciiTheme="minorHAnsi" w:hAnsiTheme="minorHAnsi" w:cstheme="minorHAnsi"/>
          <w:b/>
          <w:color w:val="000000" w:themeColor="text1"/>
        </w:rPr>
        <w:t>Southampton</w:t>
      </w:r>
      <w:r w:rsidRPr="00334109">
        <w:rPr>
          <w:rFonts w:asciiTheme="minorHAnsi" w:hAnsiTheme="minorHAnsi" w:cs="Segoe UI"/>
          <w:b/>
          <w:color w:val="000000" w:themeColor="text1"/>
          <w:shd w:val="clear" w:color="auto" w:fill="FFFFFF"/>
        </w:rPr>
        <w:t>, 2019</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553"/>
        <w:gridCol w:w="2329"/>
      </w:tblGrid>
      <w:tr w:rsidR="00965F86" w:rsidRPr="00334109" w14:paraId="6668D6B8" w14:textId="77777777" w:rsidTr="001C7FDA">
        <w:trPr>
          <w:trHeight w:val="74"/>
          <w:jc w:val="center"/>
        </w:trPr>
        <w:tc>
          <w:tcPr>
            <w:tcW w:w="0" w:type="auto"/>
            <w:vAlign w:val="center"/>
          </w:tcPr>
          <w:p w14:paraId="48E8A54D"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Participant characteristics</w:t>
            </w:r>
          </w:p>
        </w:tc>
        <w:tc>
          <w:tcPr>
            <w:tcW w:w="0" w:type="auto"/>
            <w:vAlign w:val="center"/>
          </w:tcPr>
          <w:p w14:paraId="201A5BDB"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Study sample</w:t>
            </w:r>
          </w:p>
          <w:p w14:paraId="2E42B514"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 xml:space="preserve">n = 2576 </w:t>
            </w:r>
          </w:p>
          <w:p w14:paraId="502995E8"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 xml:space="preserve">Median (IQR) or </w:t>
            </w:r>
            <w:r w:rsidRPr="00334109">
              <w:rPr>
                <w:rFonts w:cstheme="minorHAnsi"/>
                <w:i/>
                <w:color w:val="000000" w:themeColor="text1"/>
              </w:rPr>
              <w:t>n (%)</w:t>
            </w:r>
          </w:p>
        </w:tc>
      </w:tr>
      <w:tr w:rsidR="00965F86" w:rsidRPr="00334109" w14:paraId="34FCDF14" w14:textId="77777777" w:rsidTr="001C7FDA">
        <w:trPr>
          <w:trHeight w:val="74"/>
          <w:jc w:val="center"/>
        </w:trPr>
        <w:tc>
          <w:tcPr>
            <w:tcW w:w="0" w:type="auto"/>
            <w:vAlign w:val="center"/>
          </w:tcPr>
          <w:p w14:paraId="5F025132"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Crowding (PPR)</w:t>
            </w:r>
          </w:p>
        </w:tc>
        <w:tc>
          <w:tcPr>
            <w:tcW w:w="0" w:type="auto"/>
            <w:vAlign w:val="center"/>
          </w:tcPr>
          <w:p w14:paraId="76F1CAC5"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0.75 (0.6 to 1)</w:t>
            </w:r>
          </w:p>
        </w:tc>
      </w:tr>
      <w:tr w:rsidR="00965F86" w:rsidRPr="00334109" w14:paraId="2740BCD2" w14:textId="77777777" w:rsidTr="001C7FDA">
        <w:trPr>
          <w:trHeight w:val="74"/>
          <w:jc w:val="center"/>
        </w:trPr>
        <w:tc>
          <w:tcPr>
            <w:tcW w:w="0" w:type="auto"/>
            <w:vAlign w:val="center"/>
          </w:tcPr>
          <w:p w14:paraId="6406D150"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Behavioural problems (SDQ score)</w:t>
            </w:r>
          </w:p>
        </w:tc>
        <w:tc>
          <w:tcPr>
            <w:tcW w:w="0" w:type="auto"/>
            <w:vAlign w:val="center"/>
          </w:tcPr>
          <w:p w14:paraId="7498DC1A"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9 (6 to 12)</w:t>
            </w:r>
          </w:p>
        </w:tc>
      </w:tr>
      <w:tr w:rsidR="00965F86" w:rsidRPr="00334109" w14:paraId="2B74555E" w14:textId="77777777" w:rsidTr="001C7FDA">
        <w:trPr>
          <w:trHeight w:val="131"/>
          <w:jc w:val="center"/>
        </w:trPr>
        <w:tc>
          <w:tcPr>
            <w:tcW w:w="0" w:type="auto"/>
            <w:vAlign w:val="center"/>
          </w:tcPr>
          <w:p w14:paraId="79988300"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Boys</w:t>
            </w:r>
          </w:p>
        </w:tc>
        <w:tc>
          <w:tcPr>
            <w:tcW w:w="0" w:type="auto"/>
            <w:vAlign w:val="center"/>
          </w:tcPr>
          <w:p w14:paraId="6AE69879"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1338 (52)</w:t>
            </w:r>
          </w:p>
        </w:tc>
      </w:tr>
      <w:tr w:rsidR="00965F86" w:rsidRPr="00334109" w14:paraId="6CE06350" w14:textId="77777777" w:rsidTr="001C7FDA">
        <w:trPr>
          <w:trHeight w:val="79"/>
          <w:jc w:val="center"/>
        </w:trPr>
        <w:tc>
          <w:tcPr>
            <w:tcW w:w="0" w:type="auto"/>
            <w:vAlign w:val="center"/>
          </w:tcPr>
          <w:p w14:paraId="28FBB0EB"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Age (years)</w:t>
            </w:r>
          </w:p>
        </w:tc>
        <w:tc>
          <w:tcPr>
            <w:tcW w:w="0" w:type="auto"/>
            <w:vAlign w:val="center"/>
          </w:tcPr>
          <w:p w14:paraId="5ABF02EF"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3.04 (3.01 to 3.09)</w:t>
            </w:r>
          </w:p>
        </w:tc>
      </w:tr>
      <w:tr w:rsidR="00965F86" w:rsidRPr="00334109" w14:paraId="79F45F58" w14:textId="77777777" w:rsidTr="001C7FDA">
        <w:trPr>
          <w:trHeight w:val="79"/>
          <w:jc w:val="center"/>
        </w:trPr>
        <w:tc>
          <w:tcPr>
            <w:tcW w:w="0" w:type="auto"/>
            <w:vAlign w:val="center"/>
          </w:tcPr>
          <w:p w14:paraId="774EE1C1"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Single parent household</w:t>
            </w:r>
          </w:p>
        </w:tc>
        <w:tc>
          <w:tcPr>
            <w:tcW w:w="0" w:type="auto"/>
            <w:vAlign w:val="center"/>
          </w:tcPr>
          <w:p w14:paraId="2837A652"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231 (9)</w:t>
            </w:r>
          </w:p>
        </w:tc>
      </w:tr>
      <w:tr w:rsidR="00965F86" w:rsidRPr="00334109" w14:paraId="3FB58A03" w14:textId="77777777" w:rsidTr="001C7FDA">
        <w:trPr>
          <w:trHeight w:val="79"/>
          <w:jc w:val="center"/>
        </w:trPr>
        <w:tc>
          <w:tcPr>
            <w:tcW w:w="0" w:type="auto"/>
            <w:vAlign w:val="center"/>
          </w:tcPr>
          <w:p w14:paraId="2EFA9EB8"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Maternal White ethnicity</w:t>
            </w:r>
          </w:p>
        </w:tc>
        <w:tc>
          <w:tcPr>
            <w:tcW w:w="0" w:type="auto"/>
            <w:vAlign w:val="center"/>
          </w:tcPr>
          <w:p w14:paraId="5FA7B41C"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2478 (96)</w:t>
            </w:r>
          </w:p>
        </w:tc>
      </w:tr>
      <w:tr w:rsidR="00965F86" w:rsidRPr="00334109" w14:paraId="496E05E0" w14:textId="77777777" w:rsidTr="001C7FDA">
        <w:trPr>
          <w:trHeight w:val="79"/>
          <w:jc w:val="center"/>
        </w:trPr>
        <w:tc>
          <w:tcPr>
            <w:tcW w:w="0" w:type="auto"/>
            <w:vAlign w:val="center"/>
          </w:tcPr>
          <w:p w14:paraId="327C67E3"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Maternal education</w:t>
            </w:r>
            <w:r w:rsidRPr="00334109">
              <w:rPr>
                <w:rFonts w:cstheme="minorHAnsi"/>
                <w:color w:val="000000" w:themeColor="text1"/>
                <w:vertAlign w:val="superscript"/>
              </w:rPr>
              <w:t>a</w:t>
            </w:r>
          </w:p>
          <w:p w14:paraId="69AA3E4A"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 xml:space="preserve">     No qualifications</w:t>
            </w:r>
          </w:p>
          <w:p w14:paraId="43247A05"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 xml:space="preserve">     GCSE only</w:t>
            </w:r>
          </w:p>
          <w:p w14:paraId="6969E330"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 xml:space="preserve">     A-levels or equivalent</w:t>
            </w:r>
          </w:p>
          <w:p w14:paraId="1E3D8C52"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 xml:space="preserve">     Degree or higher</w:t>
            </w:r>
          </w:p>
        </w:tc>
        <w:tc>
          <w:tcPr>
            <w:tcW w:w="0" w:type="auto"/>
            <w:vAlign w:val="center"/>
          </w:tcPr>
          <w:p w14:paraId="3A3CDE23" w14:textId="77777777" w:rsidR="00965F86" w:rsidRPr="00334109" w:rsidRDefault="00965F86" w:rsidP="001C7FDA">
            <w:pPr>
              <w:pStyle w:val="NoSpacing"/>
              <w:spacing w:line="480" w:lineRule="auto"/>
              <w:rPr>
                <w:rFonts w:cstheme="minorHAnsi"/>
                <w:color w:val="000000" w:themeColor="text1"/>
              </w:rPr>
            </w:pPr>
          </w:p>
          <w:p w14:paraId="4C22AEF8"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66 (3)</w:t>
            </w:r>
          </w:p>
          <w:p w14:paraId="699F3A28"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939 (37)</w:t>
            </w:r>
          </w:p>
          <w:p w14:paraId="1C86F71C"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825 (32)</w:t>
            </w:r>
          </w:p>
          <w:p w14:paraId="00C2BA34"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740 (29)</w:t>
            </w:r>
          </w:p>
        </w:tc>
      </w:tr>
      <w:tr w:rsidR="00965F86" w:rsidRPr="00334109" w14:paraId="5B92ED43" w14:textId="77777777" w:rsidTr="001C7FDA">
        <w:trPr>
          <w:trHeight w:val="162"/>
          <w:jc w:val="center"/>
        </w:trPr>
        <w:tc>
          <w:tcPr>
            <w:tcW w:w="0" w:type="auto"/>
            <w:vAlign w:val="center"/>
          </w:tcPr>
          <w:p w14:paraId="1CE449EE"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In receipt of benefits</w:t>
            </w:r>
          </w:p>
        </w:tc>
        <w:tc>
          <w:tcPr>
            <w:tcW w:w="0" w:type="auto"/>
            <w:vAlign w:val="center"/>
          </w:tcPr>
          <w:p w14:paraId="7CF4EF72"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871 (34)</w:t>
            </w:r>
          </w:p>
        </w:tc>
      </w:tr>
      <w:tr w:rsidR="00965F86" w:rsidRPr="00334109" w14:paraId="27B5AAA6" w14:textId="77777777" w:rsidTr="001C7FDA">
        <w:trPr>
          <w:trHeight w:val="162"/>
          <w:jc w:val="center"/>
        </w:trPr>
        <w:tc>
          <w:tcPr>
            <w:tcW w:w="0" w:type="auto"/>
            <w:vAlign w:val="center"/>
          </w:tcPr>
          <w:p w14:paraId="2EA4FF21"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Housing tenure</w:t>
            </w:r>
            <w:r w:rsidRPr="00334109">
              <w:rPr>
                <w:rFonts w:cstheme="minorHAnsi"/>
                <w:color w:val="000000" w:themeColor="text1"/>
                <w:vertAlign w:val="superscript"/>
              </w:rPr>
              <w:t>b</w:t>
            </w:r>
          </w:p>
          <w:p w14:paraId="0ADC5C06"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 xml:space="preserve">     Owner occupier</w:t>
            </w:r>
          </w:p>
          <w:p w14:paraId="42C30D26"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 xml:space="preserve">     Privately rented</w:t>
            </w:r>
          </w:p>
          <w:p w14:paraId="4FDC42C5"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 xml:space="preserve">     Socially rented</w:t>
            </w:r>
          </w:p>
          <w:p w14:paraId="4FFA62D9"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 xml:space="preserve">     Other</w:t>
            </w:r>
          </w:p>
        </w:tc>
        <w:tc>
          <w:tcPr>
            <w:tcW w:w="0" w:type="auto"/>
            <w:vAlign w:val="center"/>
          </w:tcPr>
          <w:p w14:paraId="53AEEC28" w14:textId="77777777" w:rsidR="00965F86" w:rsidRPr="00334109" w:rsidRDefault="00965F86" w:rsidP="001C7FDA">
            <w:pPr>
              <w:pStyle w:val="NoSpacing"/>
              <w:spacing w:line="480" w:lineRule="auto"/>
              <w:rPr>
                <w:rFonts w:cstheme="minorHAnsi"/>
                <w:color w:val="000000" w:themeColor="text1"/>
              </w:rPr>
            </w:pPr>
          </w:p>
          <w:p w14:paraId="78A6A5C0"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2046 (79)</w:t>
            </w:r>
          </w:p>
          <w:p w14:paraId="2C31B42E"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125 (5)</w:t>
            </w:r>
          </w:p>
          <w:p w14:paraId="09DA2540"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326 (13)</w:t>
            </w:r>
          </w:p>
          <w:p w14:paraId="10D3C83E"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78 (3)</w:t>
            </w:r>
          </w:p>
        </w:tc>
      </w:tr>
      <w:tr w:rsidR="00965F86" w:rsidRPr="00334109" w14:paraId="024AC9BC" w14:textId="77777777" w:rsidTr="001C7FDA">
        <w:trPr>
          <w:trHeight w:val="162"/>
          <w:jc w:val="center"/>
        </w:trPr>
        <w:tc>
          <w:tcPr>
            <w:tcW w:w="0" w:type="auto"/>
            <w:vAlign w:val="center"/>
          </w:tcPr>
          <w:p w14:paraId="7F6057A6"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Social class</w:t>
            </w:r>
          </w:p>
          <w:p w14:paraId="2E0F8819"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 xml:space="preserve">     Professional (I)</w:t>
            </w:r>
          </w:p>
          <w:p w14:paraId="24E4E640"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 xml:space="preserve">     Management and technical (II)</w:t>
            </w:r>
          </w:p>
          <w:p w14:paraId="7C61DD71"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 xml:space="preserve">     Skilled non-manual (IIIN)    </w:t>
            </w:r>
          </w:p>
          <w:p w14:paraId="51794118"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 xml:space="preserve">     Skilled manual (IIIM)</w:t>
            </w:r>
          </w:p>
          <w:p w14:paraId="33C3181A"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 xml:space="preserve">     Partly skilled (IV)</w:t>
            </w:r>
          </w:p>
          <w:p w14:paraId="5E8063E0"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 xml:space="preserve">     Unskilled (V)</w:t>
            </w:r>
          </w:p>
        </w:tc>
        <w:tc>
          <w:tcPr>
            <w:tcW w:w="0" w:type="auto"/>
            <w:vAlign w:val="center"/>
          </w:tcPr>
          <w:p w14:paraId="7E847EAF" w14:textId="77777777" w:rsidR="00965F86" w:rsidRPr="00334109" w:rsidRDefault="00965F86" w:rsidP="001C7FDA">
            <w:pPr>
              <w:pStyle w:val="NoSpacing"/>
              <w:spacing w:line="480" w:lineRule="auto"/>
              <w:rPr>
                <w:rFonts w:cstheme="minorHAnsi"/>
                <w:color w:val="000000" w:themeColor="text1"/>
              </w:rPr>
            </w:pPr>
          </w:p>
          <w:p w14:paraId="3BFCF882"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303 (12)</w:t>
            </w:r>
          </w:p>
          <w:p w14:paraId="72D673A8"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1258 (49)</w:t>
            </w:r>
          </w:p>
          <w:p w14:paraId="281FEB78"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662 (26)</w:t>
            </w:r>
          </w:p>
          <w:p w14:paraId="6B9922BF"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240 (9)</w:t>
            </w:r>
          </w:p>
          <w:p w14:paraId="6CD6F684"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96 (4)</w:t>
            </w:r>
          </w:p>
          <w:p w14:paraId="0DBC0CFC"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14 (1)</w:t>
            </w:r>
          </w:p>
        </w:tc>
      </w:tr>
      <w:tr w:rsidR="00965F86" w:rsidRPr="00334109" w14:paraId="4CB7F6EC" w14:textId="77777777" w:rsidTr="001C7FDA">
        <w:trPr>
          <w:trHeight w:val="162"/>
          <w:jc w:val="center"/>
        </w:trPr>
        <w:tc>
          <w:tcPr>
            <w:tcW w:w="0" w:type="auto"/>
            <w:vAlign w:val="center"/>
          </w:tcPr>
          <w:p w14:paraId="0A29EEE4" w14:textId="77777777" w:rsidR="00965F86" w:rsidRPr="00334109" w:rsidRDefault="00965F86" w:rsidP="001C7FDA">
            <w:pPr>
              <w:spacing w:line="480" w:lineRule="auto"/>
              <w:rPr>
                <w:rFonts w:asciiTheme="minorHAnsi" w:hAnsiTheme="minorHAnsi" w:cstheme="minorHAnsi"/>
                <w:color w:val="000000" w:themeColor="text1"/>
              </w:rPr>
            </w:pPr>
            <w:r w:rsidRPr="00334109">
              <w:rPr>
                <w:rFonts w:asciiTheme="minorHAnsi" w:hAnsiTheme="minorHAnsi" w:cstheme="minorHAnsi"/>
                <w:color w:val="000000" w:themeColor="text1"/>
              </w:rPr>
              <w:t>Parent-child interaction</w:t>
            </w:r>
            <w:r w:rsidRPr="00334109">
              <w:rPr>
                <w:rFonts w:asciiTheme="minorHAnsi" w:hAnsiTheme="minorHAnsi" w:cstheme="minorHAnsi"/>
                <w:color w:val="000000" w:themeColor="text1"/>
                <w:vertAlign w:val="superscript"/>
              </w:rPr>
              <w:t>c</w:t>
            </w:r>
          </w:p>
          <w:p w14:paraId="05BE6026"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 xml:space="preserve">     Conflict</w:t>
            </w:r>
          </w:p>
          <w:p w14:paraId="737B4891"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 xml:space="preserve">     Closeness</w:t>
            </w:r>
          </w:p>
        </w:tc>
        <w:tc>
          <w:tcPr>
            <w:tcW w:w="0" w:type="auto"/>
            <w:vAlign w:val="center"/>
          </w:tcPr>
          <w:p w14:paraId="5B9BCB27" w14:textId="77777777" w:rsidR="00965F86" w:rsidRPr="00334109" w:rsidRDefault="00965F86" w:rsidP="001C7FDA">
            <w:pPr>
              <w:pStyle w:val="NoSpacing"/>
              <w:spacing w:line="480" w:lineRule="auto"/>
              <w:rPr>
                <w:rFonts w:cstheme="minorHAnsi"/>
                <w:color w:val="000000" w:themeColor="text1"/>
              </w:rPr>
            </w:pPr>
          </w:p>
          <w:p w14:paraId="02CD8072"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25 (20 to 30)</w:t>
            </w:r>
          </w:p>
          <w:p w14:paraId="20C550C2"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45 (43 to 47)</w:t>
            </w:r>
          </w:p>
        </w:tc>
      </w:tr>
      <w:tr w:rsidR="00965F86" w:rsidRPr="00334109" w14:paraId="26A1DF05" w14:textId="77777777" w:rsidTr="001C7FDA">
        <w:trPr>
          <w:trHeight w:val="162"/>
          <w:jc w:val="center"/>
        </w:trPr>
        <w:tc>
          <w:tcPr>
            <w:tcW w:w="0" w:type="auto"/>
            <w:vAlign w:val="center"/>
          </w:tcPr>
          <w:p w14:paraId="4888A169"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Sleep duration (hours per night)</w:t>
            </w:r>
          </w:p>
        </w:tc>
        <w:tc>
          <w:tcPr>
            <w:tcW w:w="0" w:type="auto"/>
            <w:vAlign w:val="center"/>
          </w:tcPr>
          <w:p w14:paraId="3CA525A4"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11.0 (10.5 to 11.5)</w:t>
            </w:r>
          </w:p>
        </w:tc>
      </w:tr>
      <w:tr w:rsidR="00965F86" w:rsidRPr="00334109" w14:paraId="7E8FB217" w14:textId="77777777" w:rsidTr="001C7FDA">
        <w:trPr>
          <w:trHeight w:val="162"/>
          <w:jc w:val="center"/>
        </w:trPr>
        <w:tc>
          <w:tcPr>
            <w:tcW w:w="0" w:type="auto"/>
            <w:vAlign w:val="center"/>
          </w:tcPr>
          <w:p w14:paraId="2AF57F83"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Mothers level of stress</w:t>
            </w:r>
            <w:r w:rsidRPr="00334109">
              <w:rPr>
                <w:rFonts w:cstheme="minorHAnsi"/>
                <w:color w:val="000000" w:themeColor="text1"/>
                <w:vertAlign w:val="superscript"/>
              </w:rPr>
              <w:t>d</w:t>
            </w:r>
          </w:p>
          <w:p w14:paraId="27297D03"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 xml:space="preserve">     None</w:t>
            </w:r>
          </w:p>
          <w:p w14:paraId="7DADAD4F"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 xml:space="preserve">     Mild</w:t>
            </w:r>
          </w:p>
          <w:p w14:paraId="0ADEAC02"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 xml:space="preserve">     Moderate to severe</w:t>
            </w:r>
          </w:p>
        </w:tc>
        <w:tc>
          <w:tcPr>
            <w:tcW w:w="0" w:type="auto"/>
            <w:vAlign w:val="center"/>
          </w:tcPr>
          <w:p w14:paraId="1B798964" w14:textId="77777777" w:rsidR="00965F86" w:rsidRPr="00334109" w:rsidRDefault="00965F86" w:rsidP="001C7FDA">
            <w:pPr>
              <w:pStyle w:val="NoSpacing"/>
              <w:spacing w:line="480" w:lineRule="auto"/>
              <w:rPr>
                <w:rFonts w:cstheme="minorHAnsi"/>
                <w:color w:val="000000" w:themeColor="text1"/>
              </w:rPr>
            </w:pPr>
          </w:p>
          <w:p w14:paraId="209891CE"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331 (13)</w:t>
            </w:r>
          </w:p>
          <w:p w14:paraId="181E4276"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1715 (66)</w:t>
            </w:r>
          </w:p>
          <w:p w14:paraId="5BE86C4D" w14:textId="77777777" w:rsidR="00965F86" w:rsidRPr="00334109" w:rsidRDefault="00965F86" w:rsidP="001C7FDA">
            <w:pPr>
              <w:pStyle w:val="NoSpacing"/>
              <w:spacing w:line="480" w:lineRule="auto"/>
              <w:rPr>
                <w:rFonts w:cstheme="minorHAnsi"/>
                <w:color w:val="000000" w:themeColor="text1"/>
              </w:rPr>
            </w:pPr>
            <w:r w:rsidRPr="00334109">
              <w:rPr>
                <w:rFonts w:cstheme="minorHAnsi"/>
                <w:color w:val="000000" w:themeColor="text1"/>
              </w:rPr>
              <w:t>525 (20)</w:t>
            </w:r>
          </w:p>
        </w:tc>
      </w:tr>
    </w:tbl>
    <w:p w14:paraId="69B020AD" w14:textId="77777777" w:rsidR="00965F86" w:rsidRPr="00334109" w:rsidRDefault="00965F86" w:rsidP="00965F86">
      <w:pPr>
        <w:spacing w:line="480" w:lineRule="auto"/>
        <w:rPr>
          <w:rFonts w:asciiTheme="minorHAnsi" w:eastAsia="Calibri" w:hAnsiTheme="minorHAnsi" w:cstheme="minorHAnsi"/>
          <w:color w:val="000000" w:themeColor="text1"/>
        </w:rPr>
      </w:pPr>
      <w:r w:rsidRPr="00334109">
        <w:rPr>
          <w:rFonts w:asciiTheme="minorHAnsi" w:eastAsia="Calibri" w:hAnsiTheme="minorHAnsi" w:cstheme="minorHAnsi"/>
          <w:color w:val="000000" w:themeColor="text1"/>
        </w:rPr>
        <w:t>Percentage totals may not add to 100 due to rounding. Only data on behavioural problems were slightly skewed, but medians (IQRs) are presented for consistency.</w:t>
      </w:r>
    </w:p>
    <w:p w14:paraId="24E284A9" w14:textId="77777777" w:rsidR="00965F86" w:rsidRPr="00334109" w:rsidRDefault="00965F86" w:rsidP="00965F86">
      <w:pPr>
        <w:spacing w:line="480" w:lineRule="auto"/>
        <w:rPr>
          <w:rFonts w:asciiTheme="minorHAnsi" w:hAnsiTheme="minorHAnsi" w:cstheme="minorHAnsi"/>
          <w:color w:val="000000" w:themeColor="text1"/>
        </w:rPr>
      </w:pPr>
      <w:r w:rsidRPr="00334109">
        <w:rPr>
          <w:rFonts w:asciiTheme="minorHAnsi" w:hAnsiTheme="minorHAnsi" w:cstheme="minorHAnsi"/>
          <w:color w:val="000000" w:themeColor="text1"/>
          <w:vertAlign w:val="superscript"/>
        </w:rPr>
        <w:t xml:space="preserve">a </w:t>
      </w:r>
      <w:r w:rsidRPr="00334109">
        <w:rPr>
          <w:rFonts w:asciiTheme="minorHAnsi" w:hAnsiTheme="minorHAnsi" w:cstheme="minorHAnsi"/>
          <w:color w:val="000000" w:themeColor="text1"/>
        </w:rPr>
        <w:t>ISCED level equivalents are; No qualifications is ISCED-0, 1 &amp; 2, GCSE only is ISCED-3 A-levels or equivalent ISCED-3 &amp; 4, and Degree or diploma is ISCED-4, 5 &amp; 6.</w:t>
      </w:r>
    </w:p>
    <w:p w14:paraId="21080BE2" w14:textId="77777777" w:rsidR="00965F86" w:rsidRPr="00334109" w:rsidRDefault="00965F86" w:rsidP="00965F86">
      <w:pPr>
        <w:spacing w:line="480" w:lineRule="auto"/>
        <w:rPr>
          <w:rFonts w:asciiTheme="minorHAnsi" w:hAnsiTheme="minorHAnsi" w:cstheme="minorHAnsi"/>
          <w:color w:val="000000" w:themeColor="text1"/>
        </w:rPr>
      </w:pPr>
      <w:r w:rsidRPr="00334109">
        <w:rPr>
          <w:rFonts w:asciiTheme="minorHAnsi" w:hAnsiTheme="minorHAnsi" w:cstheme="minorHAnsi"/>
          <w:color w:val="000000" w:themeColor="text1"/>
          <w:vertAlign w:val="superscript"/>
        </w:rPr>
        <w:t xml:space="preserve">b </w:t>
      </w:r>
      <w:r w:rsidRPr="00334109">
        <w:rPr>
          <w:rFonts w:asciiTheme="minorHAnsi" w:hAnsiTheme="minorHAnsi" w:cstheme="minorHAnsi"/>
          <w:color w:val="000000" w:themeColor="text1"/>
        </w:rPr>
        <w:t>Owner occupied (homes owned outright and mortgaged), socially rented (housing rented from local authorities and housing associations), other (f</w:t>
      </w:r>
      <w:r w:rsidRPr="00334109">
        <w:rPr>
          <w:rFonts w:asciiTheme="minorHAnsi" w:eastAsia="Calibri" w:hAnsiTheme="minorHAnsi" w:cstheme="minorHAnsi"/>
          <w:color w:val="000000" w:themeColor="text1"/>
        </w:rPr>
        <w:t>amily lives</w:t>
      </w:r>
      <w:r w:rsidRPr="00334109">
        <w:rPr>
          <w:rFonts w:asciiTheme="minorHAnsi" w:hAnsiTheme="minorHAnsi" w:cstheme="minorHAnsi"/>
          <w:color w:val="000000" w:themeColor="text1"/>
        </w:rPr>
        <w:t xml:space="preserve"> </w:t>
      </w:r>
      <w:r w:rsidRPr="00334109">
        <w:rPr>
          <w:rFonts w:asciiTheme="minorHAnsi" w:eastAsia="Calibri" w:hAnsiTheme="minorHAnsi" w:cstheme="minorHAnsi"/>
          <w:color w:val="000000" w:themeColor="text1"/>
        </w:rPr>
        <w:t>with</w:t>
      </w:r>
      <w:r w:rsidRPr="00334109">
        <w:rPr>
          <w:rFonts w:asciiTheme="minorHAnsi" w:hAnsiTheme="minorHAnsi" w:cstheme="minorHAnsi"/>
          <w:color w:val="000000" w:themeColor="text1"/>
        </w:rPr>
        <w:t xml:space="preserve"> a relative,</w:t>
      </w:r>
      <w:r w:rsidRPr="00334109">
        <w:rPr>
          <w:rFonts w:asciiTheme="minorHAnsi" w:eastAsia="Calibri" w:hAnsiTheme="minorHAnsi" w:cstheme="minorHAnsi"/>
          <w:color w:val="000000" w:themeColor="text1"/>
        </w:rPr>
        <w:t xml:space="preserve"> in a hostel, halls of residence, or Bed and Breakfast).</w:t>
      </w:r>
    </w:p>
    <w:p w14:paraId="4CBC9153" w14:textId="77777777" w:rsidR="00965F86" w:rsidRPr="00334109" w:rsidRDefault="00965F86" w:rsidP="00965F86">
      <w:pPr>
        <w:spacing w:line="480" w:lineRule="auto"/>
        <w:rPr>
          <w:rFonts w:asciiTheme="minorHAnsi" w:hAnsiTheme="minorHAnsi" w:cs="Arial"/>
          <w:color w:val="000000" w:themeColor="text1"/>
        </w:rPr>
      </w:pPr>
      <w:r w:rsidRPr="00334109">
        <w:rPr>
          <w:rFonts w:asciiTheme="minorHAnsi" w:hAnsiTheme="minorHAnsi" w:cstheme="minorHAnsi"/>
          <w:color w:val="000000" w:themeColor="text1"/>
          <w:vertAlign w:val="superscript"/>
        </w:rPr>
        <w:t xml:space="preserve">c </w:t>
      </w:r>
      <w:r w:rsidRPr="00334109">
        <w:rPr>
          <w:rFonts w:asciiTheme="minorHAnsi" w:eastAsia="Calibri" w:hAnsiTheme="minorHAnsi" w:cstheme="minorHAnsi"/>
          <w:color w:val="000000" w:themeColor="text1"/>
        </w:rPr>
        <w:t>Child</w:t>
      </w:r>
      <w:r w:rsidRPr="00334109">
        <w:rPr>
          <w:rFonts w:asciiTheme="minorHAnsi" w:hAnsiTheme="minorHAnsi" w:cstheme="minorHAnsi"/>
          <w:color w:val="000000" w:themeColor="text1"/>
        </w:rPr>
        <w:t>-</w:t>
      </w:r>
      <w:r w:rsidRPr="00334109">
        <w:rPr>
          <w:rFonts w:asciiTheme="minorHAnsi" w:eastAsia="Calibri" w:hAnsiTheme="minorHAnsi" w:cstheme="minorHAnsi"/>
          <w:color w:val="000000" w:themeColor="text1"/>
        </w:rPr>
        <w:t>Parent</w:t>
      </w:r>
      <w:r w:rsidRPr="00334109">
        <w:rPr>
          <w:rFonts w:asciiTheme="minorHAnsi" w:hAnsiTheme="minorHAnsi" w:cstheme="minorHAnsi"/>
          <w:color w:val="000000" w:themeColor="text1"/>
        </w:rPr>
        <w:t xml:space="preserve"> </w:t>
      </w:r>
      <w:r w:rsidRPr="00334109">
        <w:rPr>
          <w:rFonts w:asciiTheme="minorHAnsi" w:eastAsia="Calibri" w:hAnsiTheme="minorHAnsi" w:cstheme="minorHAnsi"/>
          <w:color w:val="000000" w:themeColor="text1"/>
        </w:rPr>
        <w:t>Relationship</w:t>
      </w:r>
      <w:r w:rsidRPr="00334109">
        <w:rPr>
          <w:rFonts w:asciiTheme="minorHAnsi" w:hAnsiTheme="minorHAnsi" w:cstheme="minorHAnsi"/>
          <w:color w:val="000000" w:themeColor="text1"/>
        </w:rPr>
        <w:t xml:space="preserve"> </w:t>
      </w:r>
      <w:r w:rsidRPr="00334109">
        <w:rPr>
          <w:rFonts w:asciiTheme="minorHAnsi" w:eastAsia="Calibri" w:hAnsiTheme="minorHAnsi" w:cstheme="minorHAnsi"/>
          <w:color w:val="000000" w:themeColor="text1"/>
        </w:rPr>
        <w:t xml:space="preserve">Scale </w:t>
      </w:r>
      <w:r w:rsidRPr="00334109">
        <w:rPr>
          <w:rFonts w:asciiTheme="minorHAnsi" w:hAnsiTheme="minorHAnsi" w:cstheme="minorHAnsi"/>
          <w:color w:val="000000" w:themeColor="text1"/>
        </w:rPr>
        <w:t>produces conflict and closeness scores which run from zero to 60, with higher scores representing negative and positive interactions between parent and child respectively.</w:t>
      </w:r>
    </w:p>
    <w:p w14:paraId="79200E24" w14:textId="77777777" w:rsidR="00965F86" w:rsidRPr="00334109" w:rsidRDefault="00965F86" w:rsidP="00965F86">
      <w:pPr>
        <w:spacing w:line="480" w:lineRule="auto"/>
        <w:rPr>
          <w:rFonts w:asciiTheme="minorHAnsi" w:hAnsiTheme="minorHAnsi" w:cstheme="minorHAnsi"/>
        </w:rPr>
      </w:pPr>
      <w:r w:rsidRPr="00334109">
        <w:rPr>
          <w:rFonts w:asciiTheme="minorHAnsi" w:eastAsia="Calibri" w:hAnsiTheme="minorHAnsi" w:cstheme="minorHAnsi"/>
          <w:color w:val="000000" w:themeColor="text1"/>
          <w:vertAlign w:val="superscript"/>
        </w:rPr>
        <w:t xml:space="preserve">d </w:t>
      </w:r>
      <w:r w:rsidRPr="00334109">
        <w:rPr>
          <w:rFonts w:asciiTheme="minorHAnsi" w:eastAsia="Calibri" w:hAnsiTheme="minorHAnsi" w:cs="Arial"/>
          <w:color w:val="000000" w:themeColor="text1"/>
        </w:rPr>
        <w:t>Mothers ranked the stress or pressure they experience in daily living in a four-week period on a five-point scale; none, just a little, a good bit, quite a lot or a great deal. Responses were grouped so that ‘just a little’, and ‘a good bit’ represent mild stress, and ‘quite a lot’ or a ‘great deal’ represent moderate to severe stress.</w:t>
      </w:r>
    </w:p>
    <w:p w14:paraId="5DCB77FB" w14:textId="77777777" w:rsidR="00965F86" w:rsidRPr="00334109" w:rsidRDefault="00965F86" w:rsidP="00965F86">
      <w:pPr>
        <w:spacing w:line="480" w:lineRule="auto"/>
        <w:rPr>
          <w:rFonts w:asciiTheme="minorHAnsi" w:hAnsiTheme="minorHAnsi" w:cstheme="minorHAnsi"/>
          <w:color w:val="000000" w:themeColor="text1"/>
        </w:rPr>
      </w:pPr>
      <w:r w:rsidRPr="00334109">
        <w:rPr>
          <w:rFonts w:asciiTheme="minorHAnsi" w:hAnsiTheme="minorHAnsi" w:cstheme="minorHAnsi"/>
          <w:color w:val="000000" w:themeColor="text1"/>
        </w:rPr>
        <w:br w:type="page"/>
      </w:r>
    </w:p>
    <w:p w14:paraId="61C6D097" w14:textId="7CF2B200" w:rsidR="00965F86" w:rsidRPr="00334109" w:rsidRDefault="00965F86" w:rsidP="00965F86">
      <w:pPr>
        <w:spacing w:line="480" w:lineRule="auto"/>
        <w:rPr>
          <w:rFonts w:asciiTheme="minorHAnsi" w:hAnsiTheme="minorHAnsi" w:cstheme="minorHAnsi"/>
          <w:b/>
          <w:color w:val="000000" w:themeColor="text1"/>
        </w:rPr>
      </w:pPr>
      <w:r w:rsidRPr="00334109">
        <w:rPr>
          <w:rFonts w:asciiTheme="minorHAnsi" w:hAnsiTheme="minorHAnsi" w:cstheme="minorHAnsi"/>
          <w:b/>
          <w:color w:val="000000" w:themeColor="text1"/>
        </w:rPr>
        <w:t>Table 2| Multivaria</w:t>
      </w:r>
      <w:r w:rsidR="00D7175E" w:rsidRPr="00334109">
        <w:rPr>
          <w:rFonts w:asciiTheme="minorHAnsi" w:hAnsiTheme="minorHAnsi" w:cstheme="minorHAnsi"/>
          <w:b/>
          <w:color w:val="000000" w:themeColor="text1"/>
        </w:rPr>
        <w:t>bl</w:t>
      </w:r>
      <w:r w:rsidRPr="00334109">
        <w:rPr>
          <w:rFonts w:asciiTheme="minorHAnsi" w:hAnsiTheme="minorHAnsi" w:cstheme="minorHAnsi"/>
          <w:b/>
          <w:color w:val="000000" w:themeColor="text1"/>
        </w:rPr>
        <w:t xml:space="preserve">e Regression Assessing </w:t>
      </w:r>
      <w:r w:rsidRPr="00334109">
        <w:rPr>
          <w:rFonts w:asciiTheme="minorHAnsi" w:hAnsiTheme="minorHAnsi" w:cstheme="minorHAnsi"/>
          <w:b/>
        </w:rPr>
        <w:t>the Relationship Between Crowding in the Household and Behavioural Problems in Children</w:t>
      </w:r>
      <w:r w:rsidRPr="00334109">
        <w:rPr>
          <w:rFonts w:asciiTheme="minorHAnsi" w:hAnsiTheme="minorHAnsi" w:cstheme="minorHAnsi"/>
          <w:b/>
          <w:color w:val="000000" w:themeColor="text1"/>
          <w:shd w:val="clear" w:color="auto" w:fill="FFFFFF"/>
        </w:rPr>
        <w:t xml:space="preserve">, The Association of Crowding within Households and Behavioural Problems in Children in the multiple imputed dataset, </w:t>
      </w:r>
      <w:r w:rsidRPr="00334109">
        <w:rPr>
          <w:rFonts w:asciiTheme="minorHAnsi" w:hAnsiTheme="minorHAnsi" w:cstheme="minorHAnsi"/>
          <w:b/>
          <w:color w:val="000000" w:themeColor="text1"/>
        </w:rPr>
        <w:t>Southampton</w:t>
      </w:r>
      <w:r w:rsidRPr="00334109">
        <w:rPr>
          <w:rFonts w:asciiTheme="minorHAnsi" w:hAnsiTheme="minorHAnsi" w:cstheme="minorHAnsi"/>
          <w:b/>
          <w:color w:val="000000" w:themeColor="text1"/>
          <w:shd w:val="clear" w:color="auto" w:fill="FFFFFF"/>
        </w:rPr>
        <w:t>, 2019</w:t>
      </w:r>
    </w:p>
    <w:tbl>
      <w:tblPr>
        <w:tblStyle w:val="TableGrid"/>
        <w:tblW w:w="8590"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68"/>
        <w:gridCol w:w="2127"/>
        <w:gridCol w:w="2126"/>
        <w:gridCol w:w="2069"/>
      </w:tblGrid>
      <w:tr w:rsidR="00965F86" w:rsidRPr="00334109" w14:paraId="3619CE63" w14:textId="77777777" w:rsidTr="001C7FDA">
        <w:trPr>
          <w:trHeight w:val="10"/>
          <w:jc w:val="center"/>
        </w:trPr>
        <w:tc>
          <w:tcPr>
            <w:tcW w:w="2268" w:type="dxa"/>
            <w:tcBorders>
              <w:top w:val="single" w:sz="4" w:space="0" w:color="auto"/>
              <w:bottom w:val="single" w:sz="4" w:space="0" w:color="auto"/>
            </w:tcBorders>
            <w:vAlign w:val="center"/>
          </w:tcPr>
          <w:p w14:paraId="233D2D17" w14:textId="77777777" w:rsidR="00965F86" w:rsidRPr="00334109" w:rsidRDefault="00965F86" w:rsidP="001C7FDA">
            <w:pPr>
              <w:spacing w:line="480" w:lineRule="auto"/>
              <w:rPr>
                <w:rFonts w:asciiTheme="minorHAnsi" w:hAnsiTheme="minorHAnsi" w:cstheme="minorHAnsi"/>
              </w:rPr>
            </w:pPr>
          </w:p>
        </w:tc>
        <w:tc>
          <w:tcPr>
            <w:tcW w:w="2127" w:type="dxa"/>
            <w:tcBorders>
              <w:top w:val="single" w:sz="4" w:space="0" w:color="auto"/>
              <w:bottom w:val="single" w:sz="4" w:space="0" w:color="auto"/>
            </w:tcBorders>
            <w:vAlign w:val="center"/>
          </w:tcPr>
          <w:p w14:paraId="7CF784F9"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Model 1 (N=2,576)</w:t>
            </w:r>
          </w:p>
        </w:tc>
        <w:tc>
          <w:tcPr>
            <w:tcW w:w="2126" w:type="dxa"/>
            <w:tcBorders>
              <w:top w:val="single" w:sz="4" w:space="0" w:color="auto"/>
              <w:bottom w:val="single" w:sz="4" w:space="0" w:color="auto"/>
            </w:tcBorders>
            <w:vAlign w:val="center"/>
          </w:tcPr>
          <w:p w14:paraId="3EB53872"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Model 2 (N=2,566)</w:t>
            </w:r>
          </w:p>
        </w:tc>
        <w:tc>
          <w:tcPr>
            <w:tcW w:w="2069" w:type="dxa"/>
            <w:tcBorders>
              <w:top w:val="single" w:sz="4" w:space="0" w:color="auto"/>
              <w:bottom w:val="single" w:sz="4" w:space="0" w:color="auto"/>
            </w:tcBorders>
            <w:vAlign w:val="center"/>
          </w:tcPr>
          <w:p w14:paraId="49434E25"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Model 3 (N=2,563)</w:t>
            </w:r>
          </w:p>
        </w:tc>
      </w:tr>
      <w:tr w:rsidR="00965F86" w:rsidRPr="00334109" w14:paraId="0983DBCF" w14:textId="77777777" w:rsidTr="001C7FDA">
        <w:trPr>
          <w:trHeight w:val="8"/>
          <w:jc w:val="center"/>
        </w:trPr>
        <w:tc>
          <w:tcPr>
            <w:tcW w:w="2268" w:type="dxa"/>
            <w:tcBorders>
              <w:top w:val="single" w:sz="4" w:space="0" w:color="auto"/>
            </w:tcBorders>
            <w:vAlign w:val="center"/>
          </w:tcPr>
          <w:p w14:paraId="170F89DA"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Variable</w:t>
            </w:r>
          </w:p>
        </w:tc>
        <w:tc>
          <w:tcPr>
            <w:tcW w:w="2127" w:type="dxa"/>
            <w:tcBorders>
              <w:top w:val="single" w:sz="4" w:space="0" w:color="auto"/>
            </w:tcBorders>
            <w:vAlign w:val="center"/>
          </w:tcPr>
          <w:p w14:paraId="4A283A86"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B (95% CI)</w:t>
            </w:r>
          </w:p>
        </w:tc>
        <w:tc>
          <w:tcPr>
            <w:tcW w:w="2126" w:type="dxa"/>
            <w:tcBorders>
              <w:top w:val="single" w:sz="4" w:space="0" w:color="auto"/>
            </w:tcBorders>
            <w:vAlign w:val="center"/>
          </w:tcPr>
          <w:p w14:paraId="045A07B7"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B (95% CI)</w:t>
            </w:r>
          </w:p>
        </w:tc>
        <w:tc>
          <w:tcPr>
            <w:tcW w:w="2069" w:type="dxa"/>
            <w:tcBorders>
              <w:top w:val="single" w:sz="4" w:space="0" w:color="auto"/>
            </w:tcBorders>
            <w:vAlign w:val="center"/>
          </w:tcPr>
          <w:p w14:paraId="0CE6B394"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B (95% CI)</w:t>
            </w:r>
          </w:p>
        </w:tc>
      </w:tr>
      <w:tr w:rsidR="00965F86" w:rsidRPr="00334109" w14:paraId="30DC1BEF" w14:textId="77777777" w:rsidTr="001C7FDA">
        <w:trPr>
          <w:trHeight w:val="3"/>
          <w:jc w:val="center"/>
        </w:trPr>
        <w:tc>
          <w:tcPr>
            <w:tcW w:w="2268" w:type="dxa"/>
            <w:vAlign w:val="center"/>
          </w:tcPr>
          <w:p w14:paraId="229439AA"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Crowding (0.2 PPR)</w:t>
            </w:r>
          </w:p>
        </w:tc>
        <w:tc>
          <w:tcPr>
            <w:tcW w:w="2127" w:type="dxa"/>
            <w:vAlign w:val="center"/>
          </w:tcPr>
          <w:p w14:paraId="2B7501B4"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color w:val="000000" w:themeColor="text1"/>
              </w:rPr>
              <w:t>0.45 (0.34, 0.56)</w:t>
            </w:r>
          </w:p>
        </w:tc>
        <w:tc>
          <w:tcPr>
            <w:tcW w:w="2126" w:type="dxa"/>
            <w:vAlign w:val="center"/>
          </w:tcPr>
          <w:p w14:paraId="42CF3327"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color w:val="000000" w:themeColor="text1"/>
              </w:rPr>
              <w:t>0.13 (-0.003, 0.26)</w:t>
            </w:r>
          </w:p>
        </w:tc>
        <w:tc>
          <w:tcPr>
            <w:tcW w:w="2069" w:type="dxa"/>
            <w:vAlign w:val="center"/>
          </w:tcPr>
          <w:p w14:paraId="21EA3410"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color w:val="000000" w:themeColor="text1"/>
              </w:rPr>
              <w:t>0.20 (0.08, 0.32)</w:t>
            </w:r>
          </w:p>
        </w:tc>
      </w:tr>
      <w:tr w:rsidR="00965F86" w:rsidRPr="00334109" w14:paraId="44B4AF3F" w14:textId="77777777" w:rsidTr="001C7FDA">
        <w:trPr>
          <w:trHeight w:val="3"/>
          <w:jc w:val="center"/>
        </w:trPr>
        <w:tc>
          <w:tcPr>
            <w:tcW w:w="2268" w:type="dxa"/>
            <w:vAlign w:val="center"/>
          </w:tcPr>
          <w:p w14:paraId="07287CAA"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Girls (vs Boys)</w:t>
            </w:r>
          </w:p>
        </w:tc>
        <w:tc>
          <w:tcPr>
            <w:tcW w:w="2127" w:type="dxa"/>
            <w:vAlign w:val="center"/>
          </w:tcPr>
          <w:p w14:paraId="37433B42"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-1.03 (-1.37, -0.68)</w:t>
            </w:r>
          </w:p>
        </w:tc>
        <w:tc>
          <w:tcPr>
            <w:tcW w:w="2126" w:type="dxa"/>
            <w:vAlign w:val="center"/>
          </w:tcPr>
          <w:p w14:paraId="294520FB"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-1.06 (-1.40, -0.72)</w:t>
            </w:r>
          </w:p>
        </w:tc>
        <w:tc>
          <w:tcPr>
            <w:tcW w:w="2069" w:type="dxa"/>
            <w:vAlign w:val="center"/>
          </w:tcPr>
          <w:p w14:paraId="5C0EF408"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-1.04 (-1.38, -0.70)</w:t>
            </w:r>
          </w:p>
        </w:tc>
      </w:tr>
      <w:tr w:rsidR="00965F86" w:rsidRPr="00334109" w14:paraId="23449FB4" w14:textId="77777777" w:rsidTr="001C7FDA">
        <w:trPr>
          <w:trHeight w:val="3"/>
          <w:jc w:val="center"/>
        </w:trPr>
        <w:tc>
          <w:tcPr>
            <w:tcW w:w="2268" w:type="dxa"/>
            <w:vAlign w:val="center"/>
          </w:tcPr>
          <w:p w14:paraId="62B3E3A5"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Childs age (years)</w:t>
            </w:r>
          </w:p>
        </w:tc>
        <w:tc>
          <w:tcPr>
            <w:tcW w:w="2127" w:type="dxa"/>
            <w:vAlign w:val="center"/>
          </w:tcPr>
          <w:p w14:paraId="2A311007"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-0.70 (-2.64, 1.19)</w:t>
            </w:r>
          </w:p>
        </w:tc>
        <w:tc>
          <w:tcPr>
            <w:tcW w:w="2126" w:type="dxa"/>
            <w:vAlign w:val="center"/>
          </w:tcPr>
          <w:p w14:paraId="3740A347"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-1.53 (-3.44, 0.37)</w:t>
            </w:r>
          </w:p>
        </w:tc>
        <w:tc>
          <w:tcPr>
            <w:tcW w:w="2069" w:type="dxa"/>
            <w:vAlign w:val="center"/>
          </w:tcPr>
          <w:p w14:paraId="45C4A040"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-1.49 (-3.38, 0.41)</w:t>
            </w:r>
          </w:p>
        </w:tc>
      </w:tr>
      <w:tr w:rsidR="00965F86" w:rsidRPr="00334109" w14:paraId="78EA220D" w14:textId="77777777" w:rsidTr="001C7FDA">
        <w:trPr>
          <w:trHeight w:val="3"/>
          <w:jc w:val="center"/>
        </w:trPr>
        <w:tc>
          <w:tcPr>
            <w:tcW w:w="2268" w:type="dxa"/>
            <w:vAlign w:val="center"/>
          </w:tcPr>
          <w:p w14:paraId="1AAF77D0"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Single parent</w:t>
            </w:r>
          </w:p>
        </w:tc>
        <w:tc>
          <w:tcPr>
            <w:tcW w:w="2127" w:type="dxa"/>
            <w:vAlign w:val="center"/>
          </w:tcPr>
          <w:p w14:paraId="58941B9C" w14:textId="77777777" w:rsidR="00965F86" w:rsidRPr="00334109" w:rsidRDefault="00965F86" w:rsidP="001C7FDA">
            <w:pPr>
              <w:spacing w:line="480" w:lineRule="auto"/>
              <w:jc w:val="center"/>
              <w:rPr>
                <w:rFonts w:asciiTheme="minorHAnsi" w:hAnsiTheme="minorHAnsi" w:cstheme="minorHAnsi"/>
              </w:rPr>
            </w:pPr>
          </w:p>
        </w:tc>
        <w:tc>
          <w:tcPr>
            <w:tcW w:w="2126" w:type="dxa"/>
            <w:vAlign w:val="center"/>
          </w:tcPr>
          <w:p w14:paraId="44F42097"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-0.33 (-0.99, 0.33)</w:t>
            </w:r>
          </w:p>
        </w:tc>
        <w:tc>
          <w:tcPr>
            <w:tcW w:w="2069" w:type="dxa"/>
            <w:vAlign w:val="center"/>
          </w:tcPr>
          <w:p w14:paraId="6493106D"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-0.69 (-1.32, -0.07)</w:t>
            </w:r>
          </w:p>
        </w:tc>
      </w:tr>
      <w:tr w:rsidR="00965F86" w:rsidRPr="00334109" w14:paraId="5C406E77" w14:textId="77777777" w:rsidTr="001C7FDA">
        <w:trPr>
          <w:trHeight w:val="5"/>
          <w:jc w:val="center"/>
        </w:trPr>
        <w:tc>
          <w:tcPr>
            <w:tcW w:w="2268" w:type="dxa"/>
            <w:vAlign w:val="center"/>
          </w:tcPr>
          <w:p w14:paraId="4929419C"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Maternal education</w:t>
            </w:r>
          </w:p>
        </w:tc>
        <w:tc>
          <w:tcPr>
            <w:tcW w:w="2127" w:type="dxa"/>
            <w:vAlign w:val="center"/>
          </w:tcPr>
          <w:p w14:paraId="4EC6E54C" w14:textId="77777777" w:rsidR="00965F86" w:rsidRPr="00334109" w:rsidRDefault="00965F86" w:rsidP="001C7FDA">
            <w:pPr>
              <w:spacing w:line="480" w:lineRule="auto"/>
              <w:jc w:val="center"/>
              <w:rPr>
                <w:rFonts w:asciiTheme="minorHAnsi" w:hAnsiTheme="minorHAnsi" w:cstheme="minorHAnsi"/>
              </w:rPr>
            </w:pPr>
          </w:p>
        </w:tc>
        <w:tc>
          <w:tcPr>
            <w:tcW w:w="2126" w:type="dxa"/>
            <w:vAlign w:val="center"/>
          </w:tcPr>
          <w:p w14:paraId="3F577677"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-0.33 (-0.47, -0.18)</w:t>
            </w:r>
          </w:p>
        </w:tc>
        <w:tc>
          <w:tcPr>
            <w:tcW w:w="2069" w:type="dxa"/>
            <w:vAlign w:val="center"/>
          </w:tcPr>
          <w:p w14:paraId="1968959D"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-0.36 (-0.50, -0.21)</w:t>
            </w:r>
          </w:p>
        </w:tc>
      </w:tr>
      <w:tr w:rsidR="00965F86" w:rsidRPr="00334109" w14:paraId="0B3F009D" w14:textId="77777777" w:rsidTr="001C7FDA">
        <w:trPr>
          <w:trHeight w:val="3"/>
          <w:jc w:val="center"/>
        </w:trPr>
        <w:tc>
          <w:tcPr>
            <w:tcW w:w="2268" w:type="dxa"/>
            <w:vAlign w:val="center"/>
          </w:tcPr>
          <w:p w14:paraId="2EDAC18B"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On benefits</w:t>
            </w:r>
          </w:p>
        </w:tc>
        <w:tc>
          <w:tcPr>
            <w:tcW w:w="2127" w:type="dxa"/>
            <w:vAlign w:val="center"/>
          </w:tcPr>
          <w:p w14:paraId="193FC412" w14:textId="77777777" w:rsidR="00965F86" w:rsidRPr="00334109" w:rsidRDefault="00965F86" w:rsidP="001C7FDA">
            <w:pPr>
              <w:spacing w:line="480" w:lineRule="auto"/>
              <w:jc w:val="center"/>
              <w:rPr>
                <w:rFonts w:asciiTheme="minorHAnsi" w:hAnsiTheme="minorHAnsi" w:cstheme="minorHAnsi"/>
              </w:rPr>
            </w:pPr>
          </w:p>
        </w:tc>
        <w:tc>
          <w:tcPr>
            <w:tcW w:w="2126" w:type="dxa"/>
            <w:vAlign w:val="center"/>
          </w:tcPr>
          <w:p w14:paraId="3E51A076"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0.28 (-0.11, 0.68)</w:t>
            </w:r>
          </w:p>
        </w:tc>
        <w:tc>
          <w:tcPr>
            <w:tcW w:w="2069" w:type="dxa"/>
            <w:vAlign w:val="center"/>
          </w:tcPr>
          <w:p w14:paraId="5C859200"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0.32 (-0.07, 0.72)</w:t>
            </w:r>
          </w:p>
        </w:tc>
      </w:tr>
      <w:tr w:rsidR="00965F86" w:rsidRPr="00334109" w14:paraId="026D2320" w14:textId="77777777" w:rsidTr="001C7FDA">
        <w:trPr>
          <w:trHeight w:val="3"/>
          <w:jc w:val="center"/>
        </w:trPr>
        <w:tc>
          <w:tcPr>
            <w:tcW w:w="2268" w:type="dxa"/>
            <w:tcBorders>
              <w:bottom w:val="single" w:sz="4" w:space="0" w:color="auto"/>
            </w:tcBorders>
            <w:vAlign w:val="center"/>
          </w:tcPr>
          <w:p w14:paraId="0B074F1F"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Social class (by occupation)</w:t>
            </w:r>
            <w:r w:rsidRPr="00334109">
              <w:rPr>
                <w:rFonts w:asciiTheme="minorHAnsi" w:hAnsiTheme="minorHAnsi" w:cstheme="minorHAnsi"/>
                <w:vertAlign w:val="superscript"/>
              </w:rPr>
              <w:t>a</w:t>
            </w:r>
          </w:p>
        </w:tc>
        <w:tc>
          <w:tcPr>
            <w:tcW w:w="2127" w:type="dxa"/>
            <w:tcBorders>
              <w:bottom w:val="single" w:sz="4" w:space="0" w:color="auto"/>
            </w:tcBorders>
            <w:vAlign w:val="center"/>
          </w:tcPr>
          <w:p w14:paraId="327301B3" w14:textId="77777777" w:rsidR="00965F86" w:rsidRPr="00334109" w:rsidRDefault="00965F86" w:rsidP="001C7FDA">
            <w:pPr>
              <w:spacing w:line="480" w:lineRule="auto"/>
              <w:jc w:val="center"/>
              <w:rPr>
                <w:rFonts w:asciiTheme="minorHAnsi" w:hAnsiTheme="minorHAnsi" w:cstheme="minorHAnsi"/>
              </w:rPr>
            </w:pPr>
          </w:p>
        </w:tc>
        <w:tc>
          <w:tcPr>
            <w:tcW w:w="2126" w:type="dxa"/>
            <w:tcBorders>
              <w:bottom w:val="single" w:sz="4" w:space="0" w:color="auto"/>
            </w:tcBorders>
            <w:vAlign w:val="center"/>
          </w:tcPr>
          <w:p w14:paraId="0114F4AA"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0.24 (0.04, 0.44)</w:t>
            </w:r>
          </w:p>
        </w:tc>
        <w:tc>
          <w:tcPr>
            <w:tcW w:w="2069" w:type="dxa"/>
            <w:tcBorders>
              <w:bottom w:val="single" w:sz="4" w:space="0" w:color="auto"/>
            </w:tcBorders>
            <w:vAlign w:val="center"/>
          </w:tcPr>
          <w:p w14:paraId="1BFADFEC"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0.26 (0.07, 0.46)</w:t>
            </w:r>
          </w:p>
        </w:tc>
      </w:tr>
      <w:tr w:rsidR="00965F86" w:rsidRPr="00334109" w14:paraId="2C311E94" w14:textId="77777777" w:rsidTr="001C7FDA">
        <w:trPr>
          <w:trHeight w:val="13"/>
          <w:jc w:val="center"/>
        </w:trPr>
        <w:tc>
          <w:tcPr>
            <w:tcW w:w="2268" w:type="dxa"/>
            <w:tcBorders>
              <w:top w:val="single" w:sz="4" w:space="0" w:color="auto"/>
              <w:bottom w:val="single" w:sz="4" w:space="0" w:color="auto"/>
            </w:tcBorders>
            <w:vAlign w:val="center"/>
          </w:tcPr>
          <w:p w14:paraId="2FE93F0E"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Housing Tenure</w:t>
            </w:r>
          </w:p>
          <w:p w14:paraId="2224D5AB"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 xml:space="preserve">     Owner occupier</w:t>
            </w:r>
          </w:p>
          <w:p w14:paraId="7A25BE39"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 xml:space="preserve">     Privately rented</w:t>
            </w:r>
          </w:p>
          <w:p w14:paraId="14FF82A3"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 xml:space="preserve">     Socially rented</w:t>
            </w:r>
          </w:p>
          <w:p w14:paraId="29437511"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 xml:space="preserve">     Other</w:t>
            </w:r>
          </w:p>
        </w:tc>
        <w:tc>
          <w:tcPr>
            <w:tcW w:w="2127" w:type="dxa"/>
            <w:tcBorders>
              <w:top w:val="single" w:sz="4" w:space="0" w:color="auto"/>
              <w:bottom w:val="single" w:sz="4" w:space="0" w:color="auto"/>
            </w:tcBorders>
            <w:vAlign w:val="center"/>
          </w:tcPr>
          <w:p w14:paraId="1BEEDC74" w14:textId="77777777" w:rsidR="00965F86" w:rsidRPr="00334109" w:rsidRDefault="00965F86" w:rsidP="001C7FDA">
            <w:pPr>
              <w:spacing w:line="480" w:lineRule="auto"/>
              <w:jc w:val="center"/>
              <w:rPr>
                <w:rFonts w:asciiTheme="minorHAnsi" w:hAnsiTheme="minorHAnsi" w:cstheme="minorHAnsi"/>
              </w:rPr>
            </w:pPr>
          </w:p>
        </w:tc>
        <w:tc>
          <w:tcPr>
            <w:tcW w:w="2126" w:type="dxa"/>
            <w:tcBorders>
              <w:top w:val="single" w:sz="4" w:space="0" w:color="auto"/>
              <w:bottom w:val="single" w:sz="4" w:space="0" w:color="auto"/>
            </w:tcBorders>
            <w:vAlign w:val="center"/>
          </w:tcPr>
          <w:p w14:paraId="358C085C" w14:textId="77777777" w:rsidR="00965F86" w:rsidRPr="00334109" w:rsidRDefault="00965F86" w:rsidP="001C7FDA">
            <w:pPr>
              <w:spacing w:line="480" w:lineRule="auto"/>
              <w:jc w:val="center"/>
              <w:rPr>
                <w:rFonts w:asciiTheme="minorHAnsi" w:hAnsiTheme="minorHAnsi" w:cstheme="minorHAnsi"/>
              </w:rPr>
            </w:pPr>
          </w:p>
          <w:p w14:paraId="5829906E"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Reference</w:t>
            </w:r>
          </w:p>
          <w:p w14:paraId="4D96B216"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0.11 (-0.73, 0.94)</w:t>
            </w:r>
          </w:p>
          <w:p w14:paraId="293AE5F0"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1.54 (0.88, 2.19)</w:t>
            </w:r>
          </w:p>
          <w:p w14:paraId="5393E9E6"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1.73 (0.71, 2.74)</w:t>
            </w:r>
          </w:p>
        </w:tc>
        <w:tc>
          <w:tcPr>
            <w:tcW w:w="2069" w:type="dxa"/>
            <w:tcBorders>
              <w:top w:val="single" w:sz="4" w:space="0" w:color="auto"/>
              <w:bottom w:val="single" w:sz="4" w:space="0" w:color="auto"/>
            </w:tcBorders>
            <w:vAlign w:val="center"/>
          </w:tcPr>
          <w:p w14:paraId="6C8101DB" w14:textId="77777777" w:rsidR="00965F86" w:rsidRPr="00334109" w:rsidRDefault="00965F86" w:rsidP="001C7FDA">
            <w:pPr>
              <w:spacing w:line="480" w:lineRule="auto"/>
              <w:jc w:val="center"/>
              <w:rPr>
                <w:rFonts w:asciiTheme="minorHAnsi" w:hAnsiTheme="minorHAnsi" w:cstheme="minorHAnsi"/>
              </w:rPr>
            </w:pPr>
          </w:p>
        </w:tc>
      </w:tr>
      <w:tr w:rsidR="00965F86" w:rsidRPr="00334109" w14:paraId="7DAD8AD5" w14:textId="77777777" w:rsidTr="001C7FDA">
        <w:trPr>
          <w:trHeight w:val="13"/>
          <w:jc w:val="center"/>
        </w:trPr>
        <w:tc>
          <w:tcPr>
            <w:tcW w:w="2268" w:type="dxa"/>
            <w:tcBorders>
              <w:top w:val="single" w:sz="4" w:space="0" w:color="auto"/>
              <w:bottom w:val="single" w:sz="4" w:space="0" w:color="auto"/>
            </w:tcBorders>
            <w:vAlign w:val="center"/>
          </w:tcPr>
          <w:p w14:paraId="736EDC85"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Neighbourhood quality</w:t>
            </w:r>
            <w:r w:rsidRPr="00334109">
              <w:rPr>
                <w:rFonts w:asciiTheme="minorHAnsi" w:hAnsiTheme="minorHAnsi" w:cstheme="minorHAnsi"/>
                <w:color w:val="000000" w:themeColor="text1"/>
                <w:shd w:val="clear" w:color="auto" w:fill="FFFFFF"/>
                <w:vertAlign w:val="superscript"/>
              </w:rPr>
              <w:t>b</w:t>
            </w:r>
          </w:p>
        </w:tc>
        <w:tc>
          <w:tcPr>
            <w:tcW w:w="2127" w:type="dxa"/>
            <w:tcBorders>
              <w:top w:val="single" w:sz="4" w:space="0" w:color="auto"/>
              <w:bottom w:val="single" w:sz="4" w:space="0" w:color="auto"/>
            </w:tcBorders>
            <w:vAlign w:val="center"/>
          </w:tcPr>
          <w:p w14:paraId="7F0EC277" w14:textId="77777777" w:rsidR="00965F86" w:rsidRPr="00334109" w:rsidRDefault="00965F86" w:rsidP="001C7FDA">
            <w:pPr>
              <w:spacing w:line="480" w:lineRule="auto"/>
              <w:jc w:val="center"/>
              <w:rPr>
                <w:rFonts w:asciiTheme="minorHAnsi" w:hAnsiTheme="minorHAnsi" w:cstheme="minorHAnsi"/>
              </w:rPr>
            </w:pPr>
          </w:p>
        </w:tc>
        <w:tc>
          <w:tcPr>
            <w:tcW w:w="2126" w:type="dxa"/>
            <w:tcBorders>
              <w:top w:val="single" w:sz="4" w:space="0" w:color="auto"/>
              <w:bottom w:val="single" w:sz="4" w:space="0" w:color="auto"/>
            </w:tcBorders>
            <w:vAlign w:val="center"/>
          </w:tcPr>
          <w:p w14:paraId="74473BA6" w14:textId="77777777" w:rsidR="00965F86" w:rsidRPr="00334109" w:rsidRDefault="00965F86" w:rsidP="001C7FDA">
            <w:pPr>
              <w:spacing w:line="480" w:lineRule="auto"/>
              <w:jc w:val="center"/>
              <w:rPr>
                <w:rFonts w:asciiTheme="minorHAnsi" w:hAnsiTheme="minorHAnsi" w:cstheme="minorHAnsi"/>
              </w:rPr>
            </w:pPr>
          </w:p>
        </w:tc>
        <w:tc>
          <w:tcPr>
            <w:tcW w:w="2069" w:type="dxa"/>
            <w:tcBorders>
              <w:top w:val="single" w:sz="4" w:space="0" w:color="auto"/>
              <w:bottom w:val="single" w:sz="4" w:space="0" w:color="auto"/>
            </w:tcBorders>
            <w:vAlign w:val="center"/>
          </w:tcPr>
          <w:p w14:paraId="6BC84936"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0.21 (0.14, 0.28)</w:t>
            </w:r>
          </w:p>
        </w:tc>
      </w:tr>
      <w:tr w:rsidR="00965F86" w:rsidRPr="00334109" w14:paraId="490AC972" w14:textId="77777777" w:rsidTr="001C7FDA">
        <w:trPr>
          <w:trHeight w:val="13"/>
          <w:jc w:val="center"/>
        </w:trPr>
        <w:tc>
          <w:tcPr>
            <w:tcW w:w="2268" w:type="dxa"/>
            <w:tcBorders>
              <w:top w:val="single" w:sz="4" w:space="0" w:color="auto"/>
              <w:bottom w:val="single" w:sz="4" w:space="0" w:color="auto"/>
            </w:tcBorders>
            <w:vAlign w:val="center"/>
          </w:tcPr>
          <w:p w14:paraId="05B41514"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Constant</w:t>
            </w:r>
          </w:p>
        </w:tc>
        <w:tc>
          <w:tcPr>
            <w:tcW w:w="2127" w:type="dxa"/>
            <w:tcBorders>
              <w:top w:val="single" w:sz="4" w:space="0" w:color="auto"/>
              <w:bottom w:val="single" w:sz="4" w:space="0" w:color="auto"/>
            </w:tcBorders>
            <w:vAlign w:val="center"/>
          </w:tcPr>
          <w:p w14:paraId="689951F1"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11.12</w:t>
            </w:r>
          </w:p>
        </w:tc>
        <w:tc>
          <w:tcPr>
            <w:tcW w:w="2126" w:type="dxa"/>
            <w:tcBorders>
              <w:top w:val="single" w:sz="4" w:space="0" w:color="auto"/>
              <w:bottom w:val="single" w:sz="4" w:space="0" w:color="auto"/>
            </w:tcBorders>
            <w:vAlign w:val="center"/>
          </w:tcPr>
          <w:p w14:paraId="5CE974CC"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15.68</w:t>
            </w:r>
          </w:p>
        </w:tc>
        <w:tc>
          <w:tcPr>
            <w:tcW w:w="2069" w:type="dxa"/>
            <w:tcBorders>
              <w:top w:val="single" w:sz="4" w:space="0" w:color="auto"/>
              <w:bottom w:val="single" w:sz="4" w:space="0" w:color="auto"/>
            </w:tcBorders>
            <w:vAlign w:val="center"/>
          </w:tcPr>
          <w:p w14:paraId="0332A5AE"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15.43</w:t>
            </w:r>
          </w:p>
        </w:tc>
      </w:tr>
    </w:tbl>
    <w:p w14:paraId="3DDEEDF6" w14:textId="77777777" w:rsidR="00965F86" w:rsidRPr="00334109" w:rsidRDefault="00965F86" w:rsidP="00965F86">
      <w:pPr>
        <w:spacing w:line="480" w:lineRule="auto"/>
        <w:rPr>
          <w:rFonts w:asciiTheme="minorHAnsi" w:eastAsia="Calibri" w:hAnsiTheme="minorHAnsi" w:cstheme="minorHAnsi"/>
        </w:rPr>
      </w:pPr>
      <w:r w:rsidRPr="00334109">
        <w:rPr>
          <w:rFonts w:asciiTheme="minorHAnsi" w:eastAsia="Calibri" w:hAnsiTheme="minorHAnsi" w:cstheme="minorHAnsi"/>
        </w:rPr>
        <w:t>Numbers rounded to</w:t>
      </w:r>
      <w:r w:rsidRPr="00334109">
        <w:rPr>
          <w:rFonts w:asciiTheme="minorHAnsi" w:hAnsiTheme="minorHAnsi" w:cstheme="minorHAnsi"/>
        </w:rPr>
        <w:t xml:space="preserve"> two</w:t>
      </w:r>
      <w:r w:rsidRPr="00334109">
        <w:rPr>
          <w:rFonts w:asciiTheme="minorHAnsi" w:eastAsia="Calibri" w:hAnsiTheme="minorHAnsi" w:cstheme="minorHAnsi"/>
        </w:rPr>
        <w:t xml:space="preserve"> decimal places.</w:t>
      </w:r>
    </w:p>
    <w:p w14:paraId="2C5BD527" w14:textId="77777777" w:rsidR="00965F86" w:rsidRPr="00334109" w:rsidRDefault="00965F86" w:rsidP="00965F86">
      <w:pPr>
        <w:spacing w:line="480" w:lineRule="auto"/>
        <w:rPr>
          <w:rFonts w:asciiTheme="minorHAnsi" w:hAnsiTheme="minorHAnsi" w:cstheme="minorHAnsi"/>
          <w:color w:val="000000"/>
          <w:shd w:val="clear" w:color="auto" w:fill="FFFFFF"/>
        </w:rPr>
      </w:pPr>
      <w:r w:rsidRPr="00334109">
        <w:rPr>
          <w:rFonts w:asciiTheme="minorHAnsi" w:hAnsiTheme="minorHAnsi" w:cstheme="minorHAnsi"/>
          <w:color w:val="000000" w:themeColor="text1"/>
          <w:shd w:val="clear" w:color="auto" w:fill="FFFFFF"/>
        </w:rPr>
        <w:t xml:space="preserve">Model 1 adjusted for child’s gender and age, Model 2 adds the DAG-identified confounders (single </w:t>
      </w:r>
      <w:r w:rsidRPr="00334109">
        <w:rPr>
          <w:rFonts w:asciiTheme="minorHAnsi" w:hAnsiTheme="minorHAnsi" w:cstheme="minorHAnsi"/>
          <w:color w:val="000000"/>
          <w:shd w:val="clear" w:color="auto" w:fill="FFFFFF"/>
        </w:rPr>
        <w:t>parent, maternal education, receipt of benefits, social class and housing tenure), Model 3 adds neighbourhood quality but excludes housing tenure.</w:t>
      </w:r>
    </w:p>
    <w:p w14:paraId="5A0D0A64" w14:textId="77777777" w:rsidR="00965F86" w:rsidRPr="00334109" w:rsidRDefault="00965F86" w:rsidP="00965F86">
      <w:pPr>
        <w:spacing w:line="480" w:lineRule="auto"/>
        <w:rPr>
          <w:rFonts w:asciiTheme="minorHAnsi" w:hAnsiTheme="minorHAnsi" w:cstheme="minorHAnsi"/>
          <w:color w:val="000000" w:themeColor="text1"/>
          <w:shd w:val="clear" w:color="auto" w:fill="FFFFFF"/>
        </w:rPr>
      </w:pPr>
      <w:r w:rsidRPr="00334109">
        <w:rPr>
          <w:rFonts w:asciiTheme="minorHAnsi" w:hAnsiTheme="minorHAnsi" w:cstheme="minorHAnsi"/>
          <w:vertAlign w:val="superscript"/>
        </w:rPr>
        <w:t>a</w:t>
      </w:r>
      <w:r w:rsidRPr="00334109">
        <w:rPr>
          <w:rFonts w:asciiTheme="minorHAnsi" w:hAnsiTheme="minorHAnsi" w:cstheme="minorHAnsi"/>
          <w:color w:val="000000" w:themeColor="text1"/>
          <w:shd w:val="clear" w:color="auto" w:fill="FFFFFF"/>
        </w:rPr>
        <w:t xml:space="preserve"> Ordered categorical variables included in the model as continuous variables to account for the trend.</w:t>
      </w:r>
    </w:p>
    <w:p w14:paraId="41547445" w14:textId="77777777" w:rsidR="00965F86" w:rsidRPr="00334109" w:rsidRDefault="00965F86" w:rsidP="00965F86">
      <w:pPr>
        <w:spacing w:line="480" w:lineRule="auto"/>
        <w:rPr>
          <w:rFonts w:asciiTheme="minorHAnsi" w:hAnsiTheme="minorHAnsi" w:cstheme="minorHAnsi"/>
          <w:color w:val="000000" w:themeColor="text1"/>
          <w:shd w:val="clear" w:color="auto" w:fill="FFFFFF"/>
        </w:rPr>
      </w:pPr>
      <w:r w:rsidRPr="00334109">
        <w:rPr>
          <w:rFonts w:asciiTheme="minorHAnsi" w:hAnsiTheme="minorHAnsi" w:cstheme="minorHAnsi"/>
          <w:color w:val="000000" w:themeColor="text1"/>
          <w:shd w:val="clear" w:color="auto" w:fill="FFFFFF"/>
          <w:vertAlign w:val="superscript"/>
        </w:rPr>
        <w:t>b</w:t>
      </w:r>
      <w:r w:rsidRPr="00334109">
        <w:rPr>
          <w:rFonts w:asciiTheme="minorHAnsi" w:hAnsiTheme="minorHAnsi" w:cstheme="minorHAnsi"/>
          <w:color w:val="000000" w:themeColor="text1"/>
          <w:shd w:val="clear" w:color="auto" w:fill="FFFFFF"/>
        </w:rPr>
        <w:t xml:space="preserve"> </w:t>
      </w:r>
      <w:r w:rsidRPr="00334109">
        <w:rPr>
          <w:rFonts w:asciiTheme="minorHAnsi" w:hAnsiTheme="minorHAnsi" w:cstheme="minorHAnsi"/>
          <w:color w:val="000000" w:themeColor="text1"/>
        </w:rPr>
        <w:t xml:space="preserve">Summed ratings for </w:t>
      </w:r>
      <w:r w:rsidRPr="00334109">
        <w:rPr>
          <w:rFonts w:asciiTheme="minorHAnsi" w:hAnsiTheme="minorHAnsi" w:cs="Arial"/>
        </w:rPr>
        <w:t xml:space="preserve">eight categories; vandalism, litter, small, muggings, burglaries, disturbances, traffic and noise. Possible score </w:t>
      </w:r>
      <w:r w:rsidRPr="00334109">
        <w:rPr>
          <w:rFonts w:asciiTheme="minorHAnsi" w:hAnsiTheme="minorHAnsi" w:cstheme="minorHAnsi"/>
          <w:color w:val="000000" w:themeColor="text1"/>
        </w:rPr>
        <w:t>ran from zero to 16 with a higher score indicating more problems.</w:t>
      </w:r>
    </w:p>
    <w:p w14:paraId="5FFD6204" w14:textId="77777777" w:rsidR="00965F86" w:rsidRPr="00334109" w:rsidRDefault="00965F86" w:rsidP="00965F86">
      <w:pPr>
        <w:spacing w:line="480" w:lineRule="auto"/>
        <w:rPr>
          <w:rFonts w:asciiTheme="minorHAnsi" w:hAnsiTheme="minorHAnsi"/>
        </w:rPr>
      </w:pPr>
    </w:p>
    <w:p w14:paraId="16A62353" w14:textId="77777777" w:rsidR="00965F86" w:rsidRPr="00334109" w:rsidRDefault="00965F86" w:rsidP="00965F86">
      <w:pPr>
        <w:spacing w:line="480" w:lineRule="auto"/>
        <w:rPr>
          <w:rFonts w:asciiTheme="minorHAnsi" w:hAnsiTheme="minorHAnsi" w:cstheme="minorHAnsi"/>
          <w:color w:val="000000" w:themeColor="text1"/>
        </w:rPr>
      </w:pPr>
      <w:r w:rsidRPr="00334109">
        <w:rPr>
          <w:rFonts w:asciiTheme="minorHAnsi" w:hAnsiTheme="minorHAnsi" w:cstheme="minorHAnsi"/>
          <w:color w:val="000000" w:themeColor="text1"/>
        </w:rPr>
        <w:br w:type="page"/>
      </w:r>
    </w:p>
    <w:p w14:paraId="7EA5E1E5" w14:textId="77777777" w:rsidR="00965F86" w:rsidRPr="00334109" w:rsidRDefault="00965F86" w:rsidP="00965F86">
      <w:pPr>
        <w:spacing w:line="480" w:lineRule="auto"/>
        <w:rPr>
          <w:rFonts w:asciiTheme="minorHAnsi" w:hAnsiTheme="minorHAnsi" w:cstheme="minorHAnsi"/>
          <w:b/>
          <w:color w:val="000000" w:themeColor="text1"/>
        </w:rPr>
      </w:pPr>
      <w:r w:rsidRPr="00334109">
        <w:rPr>
          <w:rFonts w:asciiTheme="minorHAnsi" w:hAnsiTheme="minorHAnsi" w:cstheme="minorHAnsi"/>
          <w:b/>
          <w:color w:val="000000" w:themeColor="text1"/>
        </w:rPr>
        <w:t xml:space="preserve">Table 3| Regression Analyses of Potential Mediators and Associated Factors in the Relationship Between Crowding in the Household and Behavioural Problems in Children, </w:t>
      </w:r>
      <w:r w:rsidRPr="00334109">
        <w:rPr>
          <w:rFonts w:asciiTheme="minorHAnsi" w:hAnsiTheme="minorHAnsi" w:cstheme="minorHAnsi"/>
          <w:b/>
          <w:color w:val="000000" w:themeColor="text1"/>
          <w:shd w:val="clear" w:color="auto" w:fill="FFFFFF"/>
        </w:rPr>
        <w:t xml:space="preserve">The Association of Crowding within Households and Behavioural Problems in Children, </w:t>
      </w:r>
      <w:r w:rsidRPr="00334109">
        <w:rPr>
          <w:rFonts w:asciiTheme="minorHAnsi" w:hAnsiTheme="minorHAnsi" w:cstheme="minorHAnsi"/>
          <w:b/>
          <w:color w:val="000000" w:themeColor="text1"/>
        </w:rPr>
        <w:t>Southampton</w:t>
      </w:r>
      <w:r w:rsidRPr="00334109">
        <w:rPr>
          <w:rFonts w:asciiTheme="minorHAnsi" w:hAnsiTheme="minorHAnsi" w:cstheme="minorHAnsi"/>
          <w:b/>
          <w:color w:val="000000" w:themeColor="text1"/>
          <w:shd w:val="clear" w:color="auto" w:fill="FFFFFF"/>
        </w:rPr>
        <w:t>, 2019</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03"/>
        <w:gridCol w:w="3003"/>
        <w:gridCol w:w="3004"/>
      </w:tblGrid>
      <w:tr w:rsidR="00965F86" w:rsidRPr="00334109" w14:paraId="6E8A97D2" w14:textId="77777777" w:rsidTr="001C7FDA">
        <w:tc>
          <w:tcPr>
            <w:tcW w:w="3003" w:type="dxa"/>
          </w:tcPr>
          <w:p w14:paraId="3CD7F79E" w14:textId="77777777" w:rsidR="00965F86" w:rsidRPr="00334109" w:rsidRDefault="00965F86" w:rsidP="001C7FDA">
            <w:pPr>
              <w:spacing w:line="480" w:lineRule="auto"/>
              <w:rPr>
                <w:rFonts w:asciiTheme="minorHAnsi" w:eastAsia="Calibri" w:hAnsiTheme="minorHAnsi" w:cstheme="minorHAnsi"/>
                <w:color w:val="000000" w:themeColor="text1"/>
              </w:rPr>
            </w:pPr>
            <w:r w:rsidRPr="00334109">
              <w:rPr>
                <w:rFonts w:asciiTheme="minorHAnsi" w:hAnsiTheme="minorHAnsi" w:cstheme="minorHAnsi"/>
                <w:color w:val="000000" w:themeColor="text1"/>
              </w:rPr>
              <w:t>Covariate</w:t>
            </w:r>
          </w:p>
        </w:tc>
        <w:tc>
          <w:tcPr>
            <w:tcW w:w="3003" w:type="dxa"/>
          </w:tcPr>
          <w:p w14:paraId="444331C1" w14:textId="77777777" w:rsidR="00965F86" w:rsidRPr="00334109" w:rsidRDefault="00965F86" w:rsidP="001C7FDA">
            <w:pPr>
              <w:spacing w:line="480" w:lineRule="auto"/>
              <w:jc w:val="center"/>
              <w:rPr>
                <w:rFonts w:asciiTheme="minorHAnsi" w:eastAsia="Calibri" w:hAnsiTheme="minorHAnsi" w:cstheme="minorHAnsi"/>
                <w:color w:val="000000" w:themeColor="text1"/>
              </w:rPr>
            </w:pPr>
            <w:r w:rsidRPr="00334109">
              <w:rPr>
                <w:rFonts w:asciiTheme="minorHAnsi" w:hAnsiTheme="minorHAnsi" w:cs="Calibri"/>
                <w:color w:val="212121"/>
                <w:shd w:val="clear" w:color="auto" w:fill="FFFFFF"/>
              </w:rPr>
              <w:t>Coefficient</w:t>
            </w:r>
            <w:r w:rsidRPr="00334109">
              <w:rPr>
                <w:rFonts w:asciiTheme="minorHAnsi" w:hAnsiTheme="minorHAnsi" w:cstheme="minorHAnsi"/>
                <w:color w:val="212121"/>
                <w:shd w:val="clear" w:color="auto" w:fill="FFFFFF"/>
              </w:rPr>
              <w:t xml:space="preserve"> for crowding adjusted for confounders as in model 3, further adjusted for each mediator</w:t>
            </w:r>
          </w:p>
        </w:tc>
        <w:tc>
          <w:tcPr>
            <w:tcW w:w="3004" w:type="dxa"/>
          </w:tcPr>
          <w:p w14:paraId="60D88C48" w14:textId="77777777" w:rsidR="00965F86" w:rsidRPr="00334109" w:rsidRDefault="00965F86" w:rsidP="001C7FDA">
            <w:pPr>
              <w:spacing w:line="480" w:lineRule="auto"/>
              <w:jc w:val="center"/>
              <w:rPr>
                <w:rFonts w:asciiTheme="minorHAnsi" w:eastAsia="Calibri" w:hAnsiTheme="minorHAnsi" w:cstheme="minorHAnsi"/>
                <w:color w:val="000000" w:themeColor="text1"/>
              </w:rPr>
            </w:pPr>
            <w:r w:rsidRPr="00334109">
              <w:rPr>
                <w:rFonts w:asciiTheme="minorHAnsi" w:hAnsiTheme="minorHAnsi" w:cs="Calibri"/>
                <w:color w:val="212121"/>
                <w:shd w:val="clear" w:color="auto" w:fill="FFFFFF"/>
              </w:rPr>
              <w:t>Coefficient</w:t>
            </w:r>
            <w:r w:rsidRPr="00334109">
              <w:rPr>
                <w:rFonts w:asciiTheme="minorHAnsi" w:hAnsiTheme="minorHAnsi" w:cstheme="minorHAnsi"/>
                <w:color w:val="212121"/>
                <w:shd w:val="clear" w:color="auto" w:fill="FFFFFF"/>
              </w:rPr>
              <w:t xml:space="preserve"> for crowding adjusted for confounders as in model 3, further adjusted for all mediators</w:t>
            </w:r>
          </w:p>
        </w:tc>
      </w:tr>
      <w:tr w:rsidR="00965F86" w:rsidRPr="00334109" w14:paraId="169A6945" w14:textId="77777777" w:rsidTr="001C7FDA">
        <w:tc>
          <w:tcPr>
            <w:tcW w:w="3003" w:type="dxa"/>
          </w:tcPr>
          <w:p w14:paraId="55EF422F" w14:textId="77777777" w:rsidR="00965F86" w:rsidRPr="00334109" w:rsidRDefault="00965F86" w:rsidP="001C7FDA">
            <w:pPr>
              <w:spacing w:line="480" w:lineRule="auto"/>
              <w:rPr>
                <w:rFonts w:asciiTheme="minorHAnsi" w:eastAsia="Calibri" w:hAnsiTheme="minorHAnsi" w:cstheme="minorHAnsi"/>
                <w:color w:val="000000" w:themeColor="text1"/>
              </w:rPr>
            </w:pPr>
            <w:r w:rsidRPr="00334109">
              <w:rPr>
                <w:rFonts w:asciiTheme="minorHAnsi" w:hAnsiTheme="minorHAnsi" w:cstheme="minorHAnsi"/>
                <w:color w:val="000000" w:themeColor="text1"/>
              </w:rPr>
              <w:t>Increasing stress</w:t>
            </w:r>
            <w:r w:rsidRPr="00334109">
              <w:rPr>
                <w:rFonts w:asciiTheme="minorHAnsi" w:hAnsiTheme="minorHAnsi" w:cstheme="minorHAnsi"/>
                <w:color w:val="000000" w:themeColor="text1"/>
                <w:vertAlign w:val="superscript"/>
              </w:rPr>
              <w:t>a</w:t>
            </w:r>
          </w:p>
        </w:tc>
        <w:tc>
          <w:tcPr>
            <w:tcW w:w="3003" w:type="dxa"/>
          </w:tcPr>
          <w:p w14:paraId="56CAD852" w14:textId="77777777" w:rsidR="00965F86" w:rsidRPr="00334109" w:rsidRDefault="00965F86" w:rsidP="001C7FDA">
            <w:pPr>
              <w:spacing w:line="480" w:lineRule="auto"/>
              <w:jc w:val="center"/>
              <w:rPr>
                <w:rFonts w:asciiTheme="minorHAnsi" w:eastAsia="Calibri" w:hAnsiTheme="minorHAnsi" w:cstheme="minorHAnsi"/>
                <w:color w:val="000000" w:themeColor="text1"/>
              </w:rPr>
            </w:pPr>
            <w:r w:rsidRPr="00334109">
              <w:rPr>
                <w:rFonts w:asciiTheme="minorHAnsi" w:hAnsiTheme="minorHAnsi" w:cstheme="minorHAnsi"/>
              </w:rPr>
              <w:t>0.19 (95%CI 0.06, 0.32)</w:t>
            </w:r>
          </w:p>
        </w:tc>
        <w:tc>
          <w:tcPr>
            <w:tcW w:w="3004" w:type="dxa"/>
            <w:vMerge w:val="restart"/>
          </w:tcPr>
          <w:p w14:paraId="3ED99410" w14:textId="77777777" w:rsidR="00965F86" w:rsidRPr="00334109" w:rsidRDefault="00965F86" w:rsidP="001C7FDA">
            <w:pPr>
              <w:spacing w:line="480" w:lineRule="auto"/>
              <w:jc w:val="center"/>
              <w:rPr>
                <w:rFonts w:asciiTheme="minorHAnsi" w:hAnsiTheme="minorHAnsi" w:cstheme="minorHAnsi"/>
                <w:color w:val="000000" w:themeColor="text1"/>
              </w:rPr>
            </w:pPr>
          </w:p>
          <w:p w14:paraId="3C11EE39" w14:textId="77777777" w:rsidR="00965F86" w:rsidRPr="00334109" w:rsidRDefault="00965F86" w:rsidP="001C7FDA">
            <w:pPr>
              <w:spacing w:line="480" w:lineRule="auto"/>
              <w:jc w:val="center"/>
              <w:rPr>
                <w:rFonts w:asciiTheme="minorHAnsi" w:hAnsiTheme="minorHAnsi" w:cstheme="minorHAnsi"/>
                <w:color w:val="000000" w:themeColor="text1"/>
              </w:rPr>
            </w:pPr>
          </w:p>
          <w:p w14:paraId="16ECD454" w14:textId="77777777" w:rsidR="00965F86" w:rsidRPr="00334109" w:rsidRDefault="00965F86" w:rsidP="001C7FDA">
            <w:pPr>
              <w:spacing w:line="480" w:lineRule="auto"/>
              <w:jc w:val="center"/>
              <w:rPr>
                <w:rFonts w:asciiTheme="minorHAnsi" w:eastAsia="Calibri" w:hAnsiTheme="minorHAnsi" w:cstheme="minorHAnsi"/>
                <w:color w:val="000000" w:themeColor="text1"/>
              </w:rPr>
            </w:pPr>
            <w:r w:rsidRPr="00334109">
              <w:rPr>
                <w:rFonts w:asciiTheme="minorHAnsi" w:hAnsiTheme="minorHAnsi" w:cstheme="minorHAnsi"/>
              </w:rPr>
              <w:t>0.16 (95% CI 0.04, 0.28)</w:t>
            </w:r>
          </w:p>
        </w:tc>
      </w:tr>
      <w:tr w:rsidR="00965F86" w:rsidRPr="00334109" w14:paraId="25216762" w14:textId="77777777" w:rsidTr="001C7FDA">
        <w:tc>
          <w:tcPr>
            <w:tcW w:w="3003" w:type="dxa"/>
          </w:tcPr>
          <w:p w14:paraId="3CC52BDF" w14:textId="77777777" w:rsidR="00965F86" w:rsidRPr="00334109" w:rsidRDefault="00965F86" w:rsidP="001C7FDA">
            <w:pPr>
              <w:spacing w:line="480" w:lineRule="auto"/>
              <w:rPr>
                <w:rFonts w:asciiTheme="minorHAnsi" w:eastAsia="Calibri" w:hAnsiTheme="minorHAnsi" w:cstheme="minorHAnsi"/>
                <w:color w:val="000000" w:themeColor="text1"/>
              </w:rPr>
            </w:pPr>
            <w:r w:rsidRPr="00334109">
              <w:rPr>
                <w:rFonts w:asciiTheme="minorHAnsi" w:hAnsiTheme="minorHAnsi" w:cstheme="minorHAnsi"/>
                <w:color w:val="000000" w:themeColor="text1"/>
              </w:rPr>
              <w:t>Reduced sleep duration</w:t>
            </w:r>
            <w:r w:rsidRPr="00334109">
              <w:rPr>
                <w:rFonts w:asciiTheme="minorHAnsi" w:hAnsiTheme="minorHAnsi" w:cstheme="minorHAnsi"/>
                <w:color w:val="000000" w:themeColor="text1"/>
                <w:vertAlign w:val="superscript"/>
              </w:rPr>
              <w:t>b</w:t>
            </w:r>
          </w:p>
        </w:tc>
        <w:tc>
          <w:tcPr>
            <w:tcW w:w="3003" w:type="dxa"/>
          </w:tcPr>
          <w:p w14:paraId="7330DF81" w14:textId="77777777" w:rsidR="00965F86" w:rsidRPr="00334109" w:rsidRDefault="00965F86" w:rsidP="001C7FDA">
            <w:pPr>
              <w:spacing w:line="480" w:lineRule="auto"/>
              <w:jc w:val="center"/>
              <w:rPr>
                <w:rFonts w:asciiTheme="minorHAnsi" w:eastAsia="Calibri" w:hAnsiTheme="minorHAnsi" w:cstheme="minorHAnsi"/>
                <w:color w:val="000000" w:themeColor="text1"/>
              </w:rPr>
            </w:pPr>
            <w:r w:rsidRPr="00334109">
              <w:rPr>
                <w:rFonts w:asciiTheme="minorHAnsi" w:hAnsiTheme="minorHAnsi" w:cstheme="minorHAnsi"/>
              </w:rPr>
              <w:t>0.19 (95%CI 0.05, 0.33)</w:t>
            </w:r>
          </w:p>
        </w:tc>
        <w:tc>
          <w:tcPr>
            <w:tcW w:w="3004" w:type="dxa"/>
            <w:vMerge/>
          </w:tcPr>
          <w:p w14:paraId="34FB3B5E" w14:textId="77777777" w:rsidR="00965F86" w:rsidRPr="00334109" w:rsidRDefault="00965F86" w:rsidP="001C7FDA">
            <w:pPr>
              <w:spacing w:line="480" w:lineRule="auto"/>
              <w:rPr>
                <w:rFonts w:asciiTheme="minorHAnsi" w:eastAsia="Calibri" w:hAnsiTheme="minorHAnsi" w:cstheme="minorHAnsi"/>
                <w:color w:val="000000" w:themeColor="text1"/>
              </w:rPr>
            </w:pPr>
          </w:p>
        </w:tc>
      </w:tr>
      <w:tr w:rsidR="00965F86" w:rsidRPr="00334109" w14:paraId="41C682E5" w14:textId="77777777" w:rsidTr="001C7FDA">
        <w:tc>
          <w:tcPr>
            <w:tcW w:w="3003" w:type="dxa"/>
          </w:tcPr>
          <w:p w14:paraId="0D87D31A" w14:textId="77777777" w:rsidR="00965F86" w:rsidRPr="00334109" w:rsidRDefault="00965F86" w:rsidP="001C7FDA">
            <w:pPr>
              <w:spacing w:line="480" w:lineRule="auto"/>
              <w:rPr>
                <w:rFonts w:asciiTheme="minorHAnsi" w:hAnsiTheme="minorHAnsi" w:cstheme="minorHAnsi"/>
                <w:color w:val="000000" w:themeColor="text1"/>
              </w:rPr>
            </w:pPr>
            <w:r w:rsidRPr="00334109">
              <w:rPr>
                <w:rFonts w:asciiTheme="minorHAnsi" w:hAnsiTheme="minorHAnsi" w:cstheme="minorHAnsi"/>
                <w:color w:val="000000" w:themeColor="text1"/>
              </w:rPr>
              <w:t>Parent-child interaction</w:t>
            </w:r>
            <w:r w:rsidRPr="00334109">
              <w:rPr>
                <w:rFonts w:asciiTheme="minorHAnsi" w:hAnsiTheme="minorHAnsi" w:cstheme="minorHAnsi"/>
                <w:color w:val="000000" w:themeColor="text1"/>
                <w:vertAlign w:val="superscript"/>
              </w:rPr>
              <w:t>c</w:t>
            </w:r>
          </w:p>
          <w:p w14:paraId="2EBA3E46" w14:textId="77777777" w:rsidR="00965F86" w:rsidRPr="00334109" w:rsidRDefault="00965F86" w:rsidP="001C7FDA">
            <w:pPr>
              <w:spacing w:line="480" w:lineRule="auto"/>
              <w:rPr>
                <w:rFonts w:asciiTheme="minorHAnsi" w:hAnsiTheme="minorHAnsi" w:cstheme="minorHAnsi"/>
                <w:color w:val="000000" w:themeColor="text1"/>
              </w:rPr>
            </w:pPr>
            <w:r w:rsidRPr="00334109">
              <w:rPr>
                <w:rFonts w:asciiTheme="minorHAnsi" w:hAnsiTheme="minorHAnsi" w:cstheme="minorHAnsi"/>
                <w:color w:val="000000" w:themeColor="text1"/>
              </w:rPr>
              <w:t xml:space="preserve">     Increasing conflict</w:t>
            </w:r>
          </w:p>
          <w:p w14:paraId="39F3D541" w14:textId="77777777" w:rsidR="00965F86" w:rsidRPr="00334109" w:rsidRDefault="00965F86" w:rsidP="001C7FDA">
            <w:pPr>
              <w:spacing w:line="480" w:lineRule="auto"/>
              <w:rPr>
                <w:rFonts w:asciiTheme="minorHAnsi" w:eastAsia="Calibri" w:hAnsiTheme="minorHAnsi" w:cstheme="minorHAnsi"/>
                <w:color w:val="000000" w:themeColor="text1"/>
              </w:rPr>
            </w:pPr>
            <w:r w:rsidRPr="00334109">
              <w:rPr>
                <w:rFonts w:asciiTheme="minorHAnsi" w:hAnsiTheme="minorHAnsi" w:cstheme="minorHAnsi"/>
                <w:color w:val="000000" w:themeColor="text1"/>
              </w:rPr>
              <w:t xml:space="preserve">     Increasing closeness</w:t>
            </w:r>
          </w:p>
        </w:tc>
        <w:tc>
          <w:tcPr>
            <w:tcW w:w="3003" w:type="dxa"/>
          </w:tcPr>
          <w:p w14:paraId="5A48DF93" w14:textId="77777777" w:rsidR="00965F86" w:rsidRPr="00334109" w:rsidRDefault="00965F86" w:rsidP="001C7FDA">
            <w:pPr>
              <w:spacing w:line="480" w:lineRule="auto"/>
              <w:jc w:val="center"/>
              <w:rPr>
                <w:rFonts w:asciiTheme="minorHAnsi" w:hAnsiTheme="minorHAnsi" w:cstheme="minorHAnsi"/>
                <w:color w:val="000000" w:themeColor="text1"/>
              </w:rPr>
            </w:pPr>
          </w:p>
          <w:p w14:paraId="38B5F6C0"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0.19 (95%CI 0.07, 0.31)</w:t>
            </w:r>
          </w:p>
          <w:p w14:paraId="37C7F041" w14:textId="77777777" w:rsidR="00965F86" w:rsidRPr="00334109" w:rsidRDefault="00965F86" w:rsidP="001C7FDA">
            <w:pPr>
              <w:spacing w:line="480" w:lineRule="auto"/>
              <w:jc w:val="center"/>
              <w:rPr>
                <w:rFonts w:asciiTheme="minorHAnsi" w:eastAsia="Calibri" w:hAnsiTheme="minorHAnsi" w:cstheme="minorHAnsi"/>
                <w:color w:val="000000" w:themeColor="text1"/>
              </w:rPr>
            </w:pPr>
            <w:r w:rsidRPr="00334109">
              <w:rPr>
                <w:rFonts w:asciiTheme="minorHAnsi" w:hAnsiTheme="minorHAnsi" w:cstheme="minorHAnsi"/>
              </w:rPr>
              <w:t>0.16 (95%CI 0.04, 0.28)</w:t>
            </w:r>
          </w:p>
        </w:tc>
        <w:tc>
          <w:tcPr>
            <w:tcW w:w="3004" w:type="dxa"/>
            <w:vMerge/>
          </w:tcPr>
          <w:p w14:paraId="0C58B28D" w14:textId="77777777" w:rsidR="00965F86" w:rsidRPr="00334109" w:rsidRDefault="00965F86" w:rsidP="001C7FDA">
            <w:pPr>
              <w:spacing w:line="480" w:lineRule="auto"/>
              <w:rPr>
                <w:rFonts w:asciiTheme="minorHAnsi" w:eastAsia="Calibri" w:hAnsiTheme="minorHAnsi" w:cstheme="minorHAnsi"/>
                <w:color w:val="000000" w:themeColor="text1"/>
              </w:rPr>
            </w:pPr>
          </w:p>
        </w:tc>
      </w:tr>
    </w:tbl>
    <w:p w14:paraId="77986374" w14:textId="77777777" w:rsidR="00965F86" w:rsidRPr="00334109" w:rsidRDefault="00965F86" w:rsidP="00965F86">
      <w:pPr>
        <w:spacing w:line="480" w:lineRule="auto"/>
        <w:rPr>
          <w:rFonts w:asciiTheme="minorHAnsi" w:eastAsia="Calibri" w:hAnsiTheme="minorHAnsi" w:cstheme="minorHAnsi"/>
          <w:color w:val="000000" w:themeColor="text1"/>
        </w:rPr>
      </w:pPr>
      <w:r w:rsidRPr="00334109">
        <w:rPr>
          <w:rFonts w:asciiTheme="minorHAnsi" w:eastAsia="Calibri" w:hAnsiTheme="minorHAnsi" w:cstheme="minorHAnsi"/>
          <w:color w:val="000000" w:themeColor="text1"/>
        </w:rPr>
        <w:t>Numbers rounded to</w:t>
      </w:r>
      <w:r w:rsidRPr="00334109">
        <w:rPr>
          <w:rFonts w:asciiTheme="minorHAnsi" w:hAnsiTheme="minorHAnsi" w:cstheme="minorHAnsi"/>
          <w:color w:val="000000" w:themeColor="text1"/>
        </w:rPr>
        <w:t xml:space="preserve"> two</w:t>
      </w:r>
      <w:r w:rsidRPr="00334109">
        <w:rPr>
          <w:rFonts w:asciiTheme="minorHAnsi" w:eastAsia="Calibri" w:hAnsiTheme="minorHAnsi" w:cstheme="minorHAnsi"/>
          <w:color w:val="000000" w:themeColor="text1"/>
        </w:rPr>
        <w:t xml:space="preserve"> decimal places.</w:t>
      </w:r>
    </w:p>
    <w:p w14:paraId="2C2C584C" w14:textId="77777777" w:rsidR="00965F86" w:rsidRPr="00334109" w:rsidRDefault="00965F86" w:rsidP="00965F86">
      <w:pPr>
        <w:spacing w:line="480" w:lineRule="auto"/>
        <w:rPr>
          <w:rFonts w:asciiTheme="minorHAnsi" w:eastAsia="Calibri" w:hAnsiTheme="minorHAnsi" w:cstheme="minorHAnsi"/>
          <w:color w:val="000000" w:themeColor="text1"/>
        </w:rPr>
      </w:pPr>
      <w:r w:rsidRPr="00334109">
        <w:rPr>
          <w:rFonts w:asciiTheme="minorHAnsi" w:hAnsiTheme="minorHAnsi" w:cstheme="minorHAnsi"/>
          <w:color w:val="000000" w:themeColor="text1"/>
          <w:vertAlign w:val="superscript"/>
        </w:rPr>
        <w:t xml:space="preserve">a </w:t>
      </w:r>
      <w:r w:rsidRPr="00334109">
        <w:rPr>
          <w:rFonts w:asciiTheme="minorHAnsi" w:eastAsia="Calibri" w:hAnsiTheme="minorHAnsi" w:cstheme="minorHAnsi"/>
          <w:color w:val="000000" w:themeColor="text1"/>
        </w:rPr>
        <w:t>Mothers ranked the stress or pressure they experience in daily living in a four-week period on a five-point scale; none, just a little, a good bit, quite a lot or a great deal.</w:t>
      </w:r>
    </w:p>
    <w:p w14:paraId="3C441887" w14:textId="77777777" w:rsidR="00965F86" w:rsidRPr="00334109" w:rsidRDefault="00965F86" w:rsidP="00965F86">
      <w:pPr>
        <w:spacing w:line="480" w:lineRule="auto"/>
        <w:rPr>
          <w:rFonts w:asciiTheme="minorHAnsi" w:hAnsiTheme="minorHAnsi" w:cstheme="minorHAnsi"/>
          <w:color w:val="000000" w:themeColor="text1"/>
        </w:rPr>
      </w:pPr>
      <w:r w:rsidRPr="00334109">
        <w:rPr>
          <w:rFonts w:asciiTheme="minorHAnsi" w:hAnsiTheme="minorHAnsi" w:cstheme="minorHAnsi"/>
          <w:color w:val="000000" w:themeColor="text1"/>
          <w:vertAlign w:val="superscript"/>
        </w:rPr>
        <w:t xml:space="preserve">b </w:t>
      </w:r>
      <w:r w:rsidRPr="00334109">
        <w:rPr>
          <w:rFonts w:asciiTheme="minorHAnsi" w:hAnsiTheme="minorHAnsi" w:cstheme="minorHAnsi"/>
          <w:color w:val="000000" w:themeColor="text1"/>
        </w:rPr>
        <w:t>Hours spent asleep per night.</w:t>
      </w:r>
    </w:p>
    <w:p w14:paraId="1B6DC05F" w14:textId="77777777" w:rsidR="00965F86" w:rsidRPr="00334109" w:rsidRDefault="00965F86" w:rsidP="00965F86">
      <w:pPr>
        <w:spacing w:line="480" w:lineRule="auto"/>
        <w:rPr>
          <w:rFonts w:asciiTheme="minorHAnsi" w:hAnsiTheme="minorHAnsi" w:cstheme="minorHAnsi"/>
          <w:color w:val="000000" w:themeColor="text1"/>
        </w:rPr>
      </w:pPr>
      <w:r w:rsidRPr="00334109">
        <w:rPr>
          <w:rFonts w:asciiTheme="minorHAnsi" w:hAnsiTheme="minorHAnsi" w:cstheme="minorHAnsi"/>
          <w:color w:val="000000" w:themeColor="text1"/>
          <w:vertAlign w:val="superscript"/>
        </w:rPr>
        <w:t xml:space="preserve">c </w:t>
      </w:r>
      <w:r w:rsidRPr="00334109">
        <w:rPr>
          <w:rFonts w:asciiTheme="minorHAnsi" w:eastAsia="Calibri" w:hAnsiTheme="minorHAnsi" w:cstheme="minorHAnsi"/>
          <w:color w:val="000000" w:themeColor="text1"/>
        </w:rPr>
        <w:t>Child</w:t>
      </w:r>
      <w:r w:rsidRPr="00334109">
        <w:rPr>
          <w:rFonts w:asciiTheme="minorHAnsi" w:hAnsiTheme="minorHAnsi" w:cstheme="minorHAnsi"/>
          <w:color w:val="000000" w:themeColor="text1"/>
        </w:rPr>
        <w:t>-</w:t>
      </w:r>
      <w:r w:rsidRPr="00334109">
        <w:rPr>
          <w:rFonts w:asciiTheme="minorHAnsi" w:eastAsia="Calibri" w:hAnsiTheme="minorHAnsi" w:cstheme="minorHAnsi"/>
          <w:color w:val="000000" w:themeColor="text1"/>
        </w:rPr>
        <w:t>Parent</w:t>
      </w:r>
      <w:r w:rsidRPr="00334109">
        <w:rPr>
          <w:rFonts w:asciiTheme="minorHAnsi" w:hAnsiTheme="minorHAnsi" w:cstheme="minorHAnsi"/>
          <w:color w:val="000000" w:themeColor="text1"/>
        </w:rPr>
        <w:t xml:space="preserve"> </w:t>
      </w:r>
      <w:r w:rsidRPr="00334109">
        <w:rPr>
          <w:rFonts w:asciiTheme="minorHAnsi" w:eastAsia="Calibri" w:hAnsiTheme="minorHAnsi" w:cstheme="minorHAnsi"/>
          <w:color w:val="000000" w:themeColor="text1"/>
        </w:rPr>
        <w:t>Relationship</w:t>
      </w:r>
      <w:r w:rsidRPr="00334109">
        <w:rPr>
          <w:rFonts w:asciiTheme="minorHAnsi" w:hAnsiTheme="minorHAnsi" w:cstheme="minorHAnsi"/>
          <w:color w:val="000000" w:themeColor="text1"/>
        </w:rPr>
        <w:t xml:space="preserve"> </w:t>
      </w:r>
      <w:r w:rsidRPr="00334109">
        <w:rPr>
          <w:rFonts w:asciiTheme="minorHAnsi" w:eastAsia="Calibri" w:hAnsiTheme="minorHAnsi" w:cstheme="minorHAnsi"/>
          <w:color w:val="000000" w:themeColor="text1"/>
        </w:rPr>
        <w:t xml:space="preserve">Scale </w:t>
      </w:r>
      <w:r w:rsidRPr="00334109">
        <w:rPr>
          <w:rFonts w:asciiTheme="minorHAnsi" w:hAnsiTheme="minorHAnsi" w:cstheme="minorHAnsi"/>
          <w:color w:val="000000" w:themeColor="text1"/>
        </w:rPr>
        <w:t>produces conflict and closeness scores which run from zero to 60, with higher scores representing negative and positive interactions between parent and child respectively.</w:t>
      </w:r>
    </w:p>
    <w:p w14:paraId="5C79C15F" w14:textId="77777777" w:rsidR="00965F86" w:rsidRPr="00334109" w:rsidRDefault="00965F86" w:rsidP="00965F86">
      <w:pPr>
        <w:spacing w:line="480" w:lineRule="auto"/>
        <w:rPr>
          <w:rFonts w:asciiTheme="minorHAnsi" w:hAnsiTheme="minorHAnsi" w:cstheme="minorHAnsi"/>
          <w:color w:val="000000" w:themeColor="text1"/>
        </w:rPr>
      </w:pPr>
      <w:r w:rsidRPr="00334109">
        <w:rPr>
          <w:rFonts w:asciiTheme="minorHAnsi" w:hAnsiTheme="minorHAnsi" w:cstheme="minorHAnsi"/>
          <w:color w:val="000000" w:themeColor="text1"/>
        </w:rPr>
        <w:br w:type="page"/>
      </w:r>
    </w:p>
    <w:p w14:paraId="45FC3094" w14:textId="77777777" w:rsidR="00965F86" w:rsidRPr="00334109" w:rsidRDefault="00965F86" w:rsidP="00965F86">
      <w:pPr>
        <w:spacing w:line="480" w:lineRule="auto"/>
        <w:rPr>
          <w:rFonts w:asciiTheme="minorHAnsi" w:hAnsiTheme="minorHAnsi" w:cstheme="minorHAnsi"/>
          <w:b/>
          <w:color w:val="000000" w:themeColor="text1"/>
        </w:rPr>
        <w:sectPr w:rsidR="00965F86" w:rsidRPr="00334109" w:rsidSect="00A83DCD">
          <w:footerReference w:type="even" r:id="rId16"/>
          <w:footerReference w:type="default" r:id="rId17"/>
          <w:pgSz w:w="11900" w:h="16840"/>
          <w:pgMar w:top="1440" w:right="1440" w:bottom="1440" w:left="1440" w:header="720" w:footer="720" w:gutter="0"/>
          <w:cols w:space="720"/>
          <w:docGrid w:linePitch="360"/>
        </w:sectPr>
      </w:pPr>
    </w:p>
    <w:p w14:paraId="4D5EF4DB" w14:textId="1A957B1B" w:rsidR="00965F86" w:rsidRPr="00334109" w:rsidRDefault="00965F86" w:rsidP="00965F86">
      <w:pPr>
        <w:spacing w:line="480" w:lineRule="auto"/>
        <w:jc w:val="both"/>
        <w:rPr>
          <w:rFonts w:asciiTheme="minorHAnsi" w:hAnsiTheme="minorHAnsi" w:cstheme="minorHAnsi"/>
          <w:b/>
          <w:u w:val="single"/>
          <w:lang w:eastAsia="en-GB"/>
        </w:rPr>
      </w:pPr>
      <w:r w:rsidRPr="00334109">
        <w:rPr>
          <w:rFonts w:asciiTheme="minorHAnsi" w:hAnsiTheme="minorHAnsi" w:cstheme="minorHAnsi"/>
          <w:b/>
          <w:color w:val="000000" w:themeColor="text1"/>
        </w:rPr>
        <w:t xml:space="preserve">Supplementary </w:t>
      </w:r>
      <w:r w:rsidR="005719F7" w:rsidRPr="00334109">
        <w:rPr>
          <w:rFonts w:asciiTheme="minorHAnsi" w:hAnsiTheme="minorHAnsi" w:cstheme="minorHAnsi"/>
          <w:b/>
          <w:color w:val="000000" w:themeColor="text1"/>
        </w:rPr>
        <w:t>File e</w:t>
      </w:r>
      <w:r w:rsidR="00FA7EF1" w:rsidRPr="00334109">
        <w:rPr>
          <w:rFonts w:asciiTheme="minorHAnsi" w:hAnsiTheme="minorHAnsi" w:cstheme="minorHAnsi"/>
          <w:b/>
          <w:color w:val="000000" w:themeColor="text1"/>
        </w:rPr>
        <w:t>Table</w:t>
      </w:r>
      <w:r w:rsidRPr="00334109">
        <w:rPr>
          <w:rFonts w:asciiTheme="minorHAnsi" w:hAnsiTheme="minorHAnsi" w:cstheme="minorHAnsi"/>
          <w:b/>
        </w:rPr>
        <w:t xml:space="preserve"> </w:t>
      </w:r>
      <w:r w:rsidR="00E474BA" w:rsidRPr="00334109">
        <w:rPr>
          <w:rFonts w:asciiTheme="minorHAnsi" w:hAnsiTheme="minorHAnsi" w:cstheme="minorHAnsi"/>
          <w:b/>
        </w:rPr>
        <w:t>1</w:t>
      </w:r>
      <w:r w:rsidRPr="00334109">
        <w:rPr>
          <w:rFonts w:asciiTheme="minorHAnsi" w:hAnsiTheme="minorHAnsi" w:cstheme="minorHAnsi"/>
          <w:b/>
        </w:rPr>
        <w:t xml:space="preserve">| </w:t>
      </w:r>
      <w:r w:rsidRPr="00334109">
        <w:rPr>
          <w:rFonts w:asciiTheme="minorHAnsi" w:hAnsiTheme="minorHAnsi" w:cstheme="minorHAnsi"/>
          <w:b/>
          <w:lang w:eastAsia="en-GB"/>
        </w:rPr>
        <w:t>Multiple Imputation of Missing Values – Additional Details of Methods</w:t>
      </w:r>
    </w:p>
    <w:p w14:paraId="4EE45085" w14:textId="77777777" w:rsidR="00965F86" w:rsidRPr="00334109" w:rsidRDefault="00965F86" w:rsidP="00965F86">
      <w:pPr>
        <w:spacing w:line="480" w:lineRule="auto"/>
        <w:jc w:val="both"/>
        <w:rPr>
          <w:rFonts w:asciiTheme="minorHAnsi" w:hAnsiTheme="minorHAnsi" w:cstheme="minorHAnsi"/>
          <w:lang w:eastAsia="en-GB"/>
        </w:rPr>
      </w:pPr>
    </w:p>
    <w:p w14:paraId="27F1EBCA" w14:textId="77777777" w:rsidR="00965F86" w:rsidRPr="00334109" w:rsidRDefault="00965F86" w:rsidP="00965F86">
      <w:pPr>
        <w:spacing w:line="480" w:lineRule="auto"/>
        <w:jc w:val="both"/>
        <w:rPr>
          <w:rFonts w:asciiTheme="minorHAnsi" w:hAnsiTheme="minorHAnsi" w:cstheme="minorHAnsi"/>
          <w:lang w:eastAsia="en-GB"/>
        </w:rPr>
      </w:pPr>
      <w:r w:rsidRPr="00334109">
        <w:rPr>
          <w:rFonts w:asciiTheme="minorHAnsi" w:hAnsiTheme="minorHAnsi" w:cstheme="minorHAnsi"/>
          <w:lang w:eastAsia="en-GB"/>
        </w:rPr>
        <w:t xml:space="preserve">The variables included in the imputation model were either covariates or mediators included in prediction models, </w:t>
      </w:r>
      <w:r w:rsidRPr="00334109">
        <w:rPr>
          <w:rFonts w:asciiTheme="minorHAnsi" w:hAnsiTheme="minorHAnsi" w:cstheme="minorHAnsi"/>
        </w:rPr>
        <w:t>as well as our outcome</w:t>
      </w:r>
      <w:r w:rsidRPr="00334109">
        <w:rPr>
          <w:rFonts w:asciiTheme="minorHAnsi" w:hAnsiTheme="minorHAnsi" w:cstheme="minorHAnsi"/>
          <w:lang w:eastAsia="en-GB"/>
        </w:rPr>
        <w:t>. The variables included and information about how they were included in multiple imputation models are shown in the table below:</w:t>
      </w:r>
    </w:p>
    <w:p w14:paraId="06EF6653" w14:textId="77777777" w:rsidR="00965F86" w:rsidRPr="00334109" w:rsidRDefault="00965F86" w:rsidP="00965F86">
      <w:pPr>
        <w:spacing w:line="480" w:lineRule="auto"/>
        <w:jc w:val="both"/>
        <w:rPr>
          <w:rFonts w:asciiTheme="minorHAnsi" w:hAnsiTheme="minorHAnsi" w:cstheme="minorHAnsi"/>
          <w:lang w:eastAsia="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4"/>
        <w:gridCol w:w="2165"/>
        <w:gridCol w:w="2518"/>
        <w:gridCol w:w="2143"/>
      </w:tblGrid>
      <w:tr w:rsidR="00965F86" w:rsidRPr="00334109" w14:paraId="36192C7E" w14:textId="77777777" w:rsidTr="001C7FDA">
        <w:tc>
          <w:tcPr>
            <w:tcW w:w="2254" w:type="dxa"/>
            <w:tcBorders>
              <w:top w:val="single" w:sz="4" w:space="0" w:color="auto"/>
              <w:bottom w:val="single" w:sz="4" w:space="0" w:color="auto"/>
            </w:tcBorders>
            <w:vAlign w:val="center"/>
          </w:tcPr>
          <w:p w14:paraId="29352BA3" w14:textId="77777777" w:rsidR="00965F86" w:rsidRPr="00334109" w:rsidRDefault="00965F86" w:rsidP="001C7FDA">
            <w:pPr>
              <w:spacing w:line="480" w:lineRule="auto"/>
              <w:jc w:val="center"/>
              <w:rPr>
                <w:rFonts w:asciiTheme="minorHAnsi" w:hAnsiTheme="minorHAnsi" w:cstheme="minorHAnsi"/>
                <w:b/>
                <w:lang w:eastAsia="en-GB"/>
              </w:rPr>
            </w:pPr>
            <w:r w:rsidRPr="00334109">
              <w:rPr>
                <w:rFonts w:asciiTheme="minorHAnsi" w:hAnsiTheme="minorHAnsi" w:cstheme="minorHAnsi"/>
                <w:b/>
                <w:lang w:eastAsia="en-GB"/>
              </w:rPr>
              <w:t>Variable</w:t>
            </w:r>
          </w:p>
        </w:tc>
        <w:tc>
          <w:tcPr>
            <w:tcW w:w="2254" w:type="dxa"/>
            <w:tcBorders>
              <w:top w:val="single" w:sz="4" w:space="0" w:color="auto"/>
              <w:bottom w:val="single" w:sz="4" w:space="0" w:color="auto"/>
            </w:tcBorders>
            <w:vAlign w:val="center"/>
          </w:tcPr>
          <w:p w14:paraId="77D7C981" w14:textId="77777777" w:rsidR="00965F86" w:rsidRPr="00334109" w:rsidRDefault="00965F86" w:rsidP="001C7FDA">
            <w:pPr>
              <w:spacing w:line="480" w:lineRule="auto"/>
              <w:jc w:val="center"/>
              <w:rPr>
                <w:rFonts w:asciiTheme="minorHAnsi" w:hAnsiTheme="minorHAnsi" w:cstheme="minorHAnsi"/>
                <w:b/>
                <w:lang w:eastAsia="en-GB"/>
              </w:rPr>
            </w:pPr>
            <w:r w:rsidRPr="00334109">
              <w:rPr>
                <w:rFonts w:asciiTheme="minorHAnsi" w:hAnsiTheme="minorHAnsi" w:cstheme="minorHAnsi"/>
                <w:b/>
                <w:lang w:eastAsia="en-GB"/>
              </w:rPr>
              <w:t>Type of variable</w:t>
            </w:r>
          </w:p>
        </w:tc>
        <w:tc>
          <w:tcPr>
            <w:tcW w:w="2254" w:type="dxa"/>
            <w:tcBorders>
              <w:top w:val="single" w:sz="4" w:space="0" w:color="auto"/>
              <w:bottom w:val="single" w:sz="4" w:space="0" w:color="auto"/>
            </w:tcBorders>
            <w:vAlign w:val="center"/>
          </w:tcPr>
          <w:p w14:paraId="2C5A4A08" w14:textId="77777777" w:rsidR="00965F86" w:rsidRPr="00334109" w:rsidRDefault="00965F86" w:rsidP="001C7FDA">
            <w:pPr>
              <w:spacing w:line="480" w:lineRule="auto"/>
              <w:jc w:val="center"/>
              <w:rPr>
                <w:rFonts w:asciiTheme="minorHAnsi" w:hAnsiTheme="minorHAnsi" w:cstheme="minorHAnsi"/>
                <w:b/>
                <w:lang w:eastAsia="en-GB"/>
              </w:rPr>
            </w:pPr>
            <w:r w:rsidRPr="00334109">
              <w:rPr>
                <w:rFonts w:asciiTheme="minorHAnsi" w:hAnsiTheme="minorHAnsi" w:cstheme="minorHAnsi"/>
                <w:b/>
                <w:lang w:eastAsia="en-GB"/>
              </w:rPr>
              <w:t>Transformation/Model used to predict missing data in the variable</w:t>
            </w:r>
          </w:p>
        </w:tc>
        <w:tc>
          <w:tcPr>
            <w:tcW w:w="2254" w:type="dxa"/>
            <w:tcBorders>
              <w:top w:val="single" w:sz="4" w:space="0" w:color="auto"/>
              <w:bottom w:val="single" w:sz="4" w:space="0" w:color="auto"/>
            </w:tcBorders>
            <w:vAlign w:val="center"/>
          </w:tcPr>
          <w:p w14:paraId="1ED6EB9A" w14:textId="77777777" w:rsidR="00965F86" w:rsidRPr="00334109" w:rsidRDefault="00965F86" w:rsidP="001C7FDA">
            <w:pPr>
              <w:spacing w:line="480" w:lineRule="auto"/>
              <w:jc w:val="center"/>
              <w:rPr>
                <w:rFonts w:asciiTheme="minorHAnsi" w:hAnsiTheme="minorHAnsi" w:cstheme="minorHAnsi"/>
                <w:b/>
                <w:lang w:eastAsia="en-GB"/>
              </w:rPr>
            </w:pPr>
            <w:r w:rsidRPr="00334109">
              <w:rPr>
                <w:rFonts w:asciiTheme="minorHAnsi" w:hAnsiTheme="minorHAnsi" w:cstheme="minorHAnsi"/>
                <w:b/>
                <w:lang w:eastAsia="en-GB"/>
              </w:rPr>
              <w:t>How variable was entered in models to predict missing data in other variables</w:t>
            </w:r>
          </w:p>
        </w:tc>
      </w:tr>
      <w:tr w:rsidR="00965F86" w:rsidRPr="00334109" w14:paraId="61C4F5B5" w14:textId="77777777" w:rsidTr="001C7FDA">
        <w:tc>
          <w:tcPr>
            <w:tcW w:w="2254" w:type="dxa"/>
            <w:tcBorders>
              <w:top w:val="single" w:sz="4" w:space="0" w:color="auto"/>
              <w:bottom w:val="single" w:sz="4" w:space="0" w:color="auto"/>
            </w:tcBorders>
            <w:vAlign w:val="center"/>
          </w:tcPr>
          <w:p w14:paraId="7ECCA46D" w14:textId="77777777" w:rsidR="00965F86" w:rsidRPr="00334109" w:rsidRDefault="00965F86" w:rsidP="001C7FDA">
            <w:pPr>
              <w:spacing w:line="480" w:lineRule="auto"/>
              <w:rPr>
                <w:rFonts w:asciiTheme="minorHAnsi" w:hAnsiTheme="minorHAnsi" w:cstheme="minorHAnsi"/>
                <w:lang w:eastAsia="en-GB"/>
              </w:rPr>
            </w:pPr>
            <w:r w:rsidRPr="00334109">
              <w:rPr>
                <w:rFonts w:asciiTheme="minorHAnsi" w:hAnsiTheme="minorHAnsi" w:cstheme="minorHAnsi"/>
                <w:lang w:eastAsia="en-GB"/>
              </w:rPr>
              <w:t>Total Strengths &amp; Difficulties score</w:t>
            </w:r>
          </w:p>
        </w:tc>
        <w:tc>
          <w:tcPr>
            <w:tcW w:w="2254" w:type="dxa"/>
            <w:tcBorders>
              <w:top w:val="single" w:sz="4" w:space="0" w:color="auto"/>
              <w:bottom w:val="single" w:sz="4" w:space="0" w:color="auto"/>
            </w:tcBorders>
            <w:vAlign w:val="center"/>
          </w:tcPr>
          <w:p w14:paraId="0BCCF4D1"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Continuous</w:t>
            </w:r>
          </w:p>
        </w:tc>
        <w:tc>
          <w:tcPr>
            <w:tcW w:w="2254" w:type="dxa"/>
            <w:tcBorders>
              <w:top w:val="single" w:sz="4" w:space="0" w:color="auto"/>
              <w:bottom w:val="single" w:sz="4" w:space="0" w:color="auto"/>
            </w:tcBorders>
            <w:vAlign w:val="center"/>
          </w:tcPr>
          <w:p w14:paraId="50D8BC48"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 xml:space="preserve">Square root transformation, </w:t>
            </w:r>
          </w:p>
          <w:p w14:paraId="25BC0580"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Linear regression</w:t>
            </w:r>
          </w:p>
        </w:tc>
        <w:tc>
          <w:tcPr>
            <w:tcW w:w="2254" w:type="dxa"/>
            <w:tcBorders>
              <w:top w:val="single" w:sz="4" w:space="0" w:color="auto"/>
              <w:bottom w:val="single" w:sz="4" w:space="0" w:color="auto"/>
            </w:tcBorders>
            <w:vAlign w:val="center"/>
          </w:tcPr>
          <w:p w14:paraId="392BD631"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Continuous</w:t>
            </w:r>
          </w:p>
        </w:tc>
      </w:tr>
      <w:tr w:rsidR="00965F86" w:rsidRPr="00334109" w14:paraId="6E7D6B41" w14:textId="77777777" w:rsidTr="001C7FDA">
        <w:tc>
          <w:tcPr>
            <w:tcW w:w="2254" w:type="dxa"/>
            <w:tcBorders>
              <w:top w:val="single" w:sz="4" w:space="0" w:color="auto"/>
              <w:bottom w:val="single" w:sz="4" w:space="0" w:color="auto"/>
            </w:tcBorders>
            <w:vAlign w:val="center"/>
          </w:tcPr>
          <w:p w14:paraId="5C130DC6" w14:textId="77777777" w:rsidR="00965F86" w:rsidRPr="00334109" w:rsidRDefault="00965F86" w:rsidP="001C7FDA">
            <w:pPr>
              <w:spacing w:line="480" w:lineRule="auto"/>
              <w:rPr>
                <w:rFonts w:asciiTheme="minorHAnsi" w:hAnsiTheme="minorHAnsi" w:cstheme="minorHAnsi"/>
                <w:lang w:eastAsia="en-GB"/>
              </w:rPr>
            </w:pPr>
            <w:r w:rsidRPr="00334109">
              <w:rPr>
                <w:rFonts w:asciiTheme="minorHAnsi" w:hAnsiTheme="minorHAnsi" w:cstheme="minorHAnsi"/>
                <w:lang w:eastAsia="en-GB"/>
              </w:rPr>
              <w:t>Crowding in household (PPR)</w:t>
            </w:r>
          </w:p>
        </w:tc>
        <w:tc>
          <w:tcPr>
            <w:tcW w:w="2254" w:type="dxa"/>
            <w:tcBorders>
              <w:top w:val="single" w:sz="4" w:space="0" w:color="auto"/>
              <w:bottom w:val="single" w:sz="4" w:space="0" w:color="auto"/>
            </w:tcBorders>
            <w:vAlign w:val="center"/>
          </w:tcPr>
          <w:p w14:paraId="620449C8"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Continuous</w:t>
            </w:r>
          </w:p>
        </w:tc>
        <w:tc>
          <w:tcPr>
            <w:tcW w:w="2254" w:type="dxa"/>
            <w:tcBorders>
              <w:top w:val="single" w:sz="4" w:space="0" w:color="auto"/>
              <w:bottom w:val="single" w:sz="4" w:space="0" w:color="auto"/>
            </w:tcBorders>
            <w:vAlign w:val="center"/>
          </w:tcPr>
          <w:p w14:paraId="598F6A3A"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Log transformation, Log-linear regression</w:t>
            </w:r>
          </w:p>
        </w:tc>
        <w:tc>
          <w:tcPr>
            <w:tcW w:w="2254" w:type="dxa"/>
            <w:tcBorders>
              <w:top w:val="single" w:sz="4" w:space="0" w:color="auto"/>
              <w:bottom w:val="single" w:sz="4" w:space="0" w:color="auto"/>
            </w:tcBorders>
            <w:vAlign w:val="center"/>
          </w:tcPr>
          <w:p w14:paraId="6DEB147A"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Continuous</w:t>
            </w:r>
          </w:p>
        </w:tc>
      </w:tr>
      <w:tr w:rsidR="00965F86" w:rsidRPr="00334109" w14:paraId="5C7451E9" w14:textId="77777777" w:rsidTr="001C7FDA">
        <w:tc>
          <w:tcPr>
            <w:tcW w:w="2254" w:type="dxa"/>
            <w:tcBorders>
              <w:top w:val="single" w:sz="4" w:space="0" w:color="auto"/>
              <w:bottom w:val="single" w:sz="4" w:space="0" w:color="auto"/>
            </w:tcBorders>
            <w:vAlign w:val="center"/>
          </w:tcPr>
          <w:p w14:paraId="5C887BD9" w14:textId="77777777" w:rsidR="00965F86" w:rsidRPr="00334109" w:rsidRDefault="00965F86" w:rsidP="001C7FDA">
            <w:pPr>
              <w:spacing w:line="480" w:lineRule="auto"/>
              <w:rPr>
                <w:rFonts w:asciiTheme="minorHAnsi" w:hAnsiTheme="minorHAnsi" w:cstheme="minorHAnsi"/>
                <w:lang w:eastAsia="en-GB"/>
              </w:rPr>
            </w:pPr>
            <w:r w:rsidRPr="00334109">
              <w:rPr>
                <w:rFonts w:asciiTheme="minorHAnsi" w:hAnsiTheme="minorHAnsi" w:cstheme="minorHAnsi"/>
                <w:lang w:eastAsia="en-GB"/>
              </w:rPr>
              <w:t>Gender of the child</w:t>
            </w:r>
          </w:p>
        </w:tc>
        <w:tc>
          <w:tcPr>
            <w:tcW w:w="2254" w:type="dxa"/>
            <w:tcBorders>
              <w:top w:val="single" w:sz="4" w:space="0" w:color="auto"/>
              <w:bottom w:val="single" w:sz="4" w:space="0" w:color="auto"/>
            </w:tcBorders>
            <w:vAlign w:val="center"/>
          </w:tcPr>
          <w:p w14:paraId="7B040893"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Binary</w:t>
            </w:r>
          </w:p>
        </w:tc>
        <w:tc>
          <w:tcPr>
            <w:tcW w:w="2254" w:type="dxa"/>
            <w:tcBorders>
              <w:top w:val="single" w:sz="4" w:space="0" w:color="auto"/>
              <w:bottom w:val="single" w:sz="4" w:space="0" w:color="auto"/>
            </w:tcBorders>
            <w:vAlign w:val="center"/>
          </w:tcPr>
          <w:p w14:paraId="64C9D9F3"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Logistic regression</w:t>
            </w:r>
          </w:p>
        </w:tc>
        <w:tc>
          <w:tcPr>
            <w:tcW w:w="2254" w:type="dxa"/>
            <w:tcBorders>
              <w:top w:val="single" w:sz="4" w:space="0" w:color="auto"/>
              <w:bottom w:val="single" w:sz="4" w:space="0" w:color="auto"/>
            </w:tcBorders>
            <w:vAlign w:val="center"/>
          </w:tcPr>
          <w:p w14:paraId="2EBB2482"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Binary</w:t>
            </w:r>
          </w:p>
        </w:tc>
      </w:tr>
      <w:tr w:rsidR="00965F86" w:rsidRPr="00334109" w14:paraId="489EA092" w14:textId="77777777" w:rsidTr="001C7FDA">
        <w:tc>
          <w:tcPr>
            <w:tcW w:w="2254" w:type="dxa"/>
            <w:tcBorders>
              <w:top w:val="single" w:sz="4" w:space="0" w:color="auto"/>
              <w:bottom w:val="single" w:sz="4" w:space="0" w:color="auto"/>
            </w:tcBorders>
            <w:vAlign w:val="center"/>
          </w:tcPr>
          <w:p w14:paraId="75774ACE" w14:textId="77777777" w:rsidR="00965F86" w:rsidRPr="00334109" w:rsidRDefault="00965F86" w:rsidP="001C7FDA">
            <w:pPr>
              <w:spacing w:line="480" w:lineRule="auto"/>
              <w:rPr>
                <w:rFonts w:asciiTheme="minorHAnsi" w:hAnsiTheme="minorHAnsi" w:cstheme="minorHAnsi"/>
                <w:lang w:eastAsia="en-GB"/>
              </w:rPr>
            </w:pPr>
            <w:r w:rsidRPr="00334109">
              <w:rPr>
                <w:rFonts w:asciiTheme="minorHAnsi" w:hAnsiTheme="minorHAnsi" w:cstheme="minorHAnsi"/>
                <w:lang w:eastAsia="en-GB"/>
              </w:rPr>
              <w:t>Age of the child</w:t>
            </w:r>
          </w:p>
        </w:tc>
        <w:tc>
          <w:tcPr>
            <w:tcW w:w="2254" w:type="dxa"/>
            <w:tcBorders>
              <w:top w:val="single" w:sz="4" w:space="0" w:color="auto"/>
              <w:bottom w:val="single" w:sz="4" w:space="0" w:color="auto"/>
            </w:tcBorders>
            <w:vAlign w:val="center"/>
          </w:tcPr>
          <w:p w14:paraId="7C7DC801"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Continuous</w:t>
            </w:r>
          </w:p>
        </w:tc>
        <w:tc>
          <w:tcPr>
            <w:tcW w:w="2254" w:type="dxa"/>
            <w:tcBorders>
              <w:top w:val="single" w:sz="4" w:space="0" w:color="auto"/>
              <w:bottom w:val="single" w:sz="4" w:space="0" w:color="auto"/>
            </w:tcBorders>
            <w:vAlign w:val="center"/>
          </w:tcPr>
          <w:p w14:paraId="006EC248"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 xml:space="preserve">Shifted log-normal transformation, </w:t>
            </w:r>
          </w:p>
          <w:p w14:paraId="341FF7A2"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Linear regression</w:t>
            </w:r>
          </w:p>
        </w:tc>
        <w:tc>
          <w:tcPr>
            <w:tcW w:w="2254" w:type="dxa"/>
            <w:tcBorders>
              <w:top w:val="single" w:sz="4" w:space="0" w:color="auto"/>
              <w:bottom w:val="single" w:sz="4" w:space="0" w:color="auto"/>
            </w:tcBorders>
            <w:vAlign w:val="center"/>
          </w:tcPr>
          <w:p w14:paraId="496BD386"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Continuous</w:t>
            </w:r>
          </w:p>
        </w:tc>
      </w:tr>
      <w:tr w:rsidR="00965F86" w:rsidRPr="00334109" w14:paraId="2D9C0598" w14:textId="77777777" w:rsidTr="001C7FDA">
        <w:tc>
          <w:tcPr>
            <w:tcW w:w="2254" w:type="dxa"/>
            <w:tcBorders>
              <w:top w:val="single" w:sz="4" w:space="0" w:color="auto"/>
              <w:bottom w:val="single" w:sz="4" w:space="0" w:color="auto"/>
            </w:tcBorders>
            <w:vAlign w:val="center"/>
          </w:tcPr>
          <w:p w14:paraId="0882DDF4" w14:textId="77777777" w:rsidR="00965F86" w:rsidRPr="00334109" w:rsidRDefault="00965F86" w:rsidP="001C7FDA">
            <w:pPr>
              <w:spacing w:line="480" w:lineRule="auto"/>
              <w:rPr>
                <w:rFonts w:asciiTheme="minorHAnsi" w:hAnsiTheme="minorHAnsi" w:cstheme="minorHAnsi"/>
                <w:lang w:eastAsia="en-GB"/>
              </w:rPr>
            </w:pPr>
            <w:r w:rsidRPr="00334109">
              <w:rPr>
                <w:rFonts w:asciiTheme="minorHAnsi" w:hAnsiTheme="minorHAnsi" w:cstheme="minorHAnsi"/>
                <w:lang w:eastAsia="en-GB"/>
              </w:rPr>
              <w:t>Currently live with partner</w:t>
            </w:r>
          </w:p>
        </w:tc>
        <w:tc>
          <w:tcPr>
            <w:tcW w:w="2254" w:type="dxa"/>
            <w:tcBorders>
              <w:top w:val="single" w:sz="4" w:space="0" w:color="auto"/>
              <w:bottom w:val="single" w:sz="4" w:space="0" w:color="auto"/>
            </w:tcBorders>
            <w:vAlign w:val="center"/>
          </w:tcPr>
          <w:p w14:paraId="1F89961C"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Binary</w:t>
            </w:r>
          </w:p>
        </w:tc>
        <w:tc>
          <w:tcPr>
            <w:tcW w:w="2254" w:type="dxa"/>
            <w:tcBorders>
              <w:top w:val="single" w:sz="4" w:space="0" w:color="auto"/>
              <w:bottom w:val="single" w:sz="4" w:space="0" w:color="auto"/>
            </w:tcBorders>
            <w:vAlign w:val="center"/>
          </w:tcPr>
          <w:p w14:paraId="7C507A0C"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Logistic regression</w:t>
            </w:r>
          </w:p>
        </w:tc>
        <w:tc>
          <w:tcPr>
            <w:tcW w:w="2254" w:type="dxa"/>
            <w:tcBorders>
              <w:top w:val="single" w:sz="4" w:space="0" w:color="auto"/>
              <w:bottom w:val="single" w:sz="4" w:space="0" w:color="auto"/>
            </w:tcBorders>
            <w:vAlign w:val="center"/>
          </w:tcPr>
          <w:p w14:paraId="3667224F"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Binary</w:t>
            </w:r>
          </w:p>
        </w:tc>
      </w:tr>
      <w:tr w:rsidR="00965F86" w:rsidRPr="00334109" w14:paraId="38038EC1" w14:textId="77777777" w:rsidTr="001C7FDA">
        <w:tc>
          <w:tcPr>
            <w:tcW w:w="2254" w:type="dxa"/>
            <w:tcBorders>
              <w:top w:val="single" w:sz="4" w:space="0" w:color="auto"/>
              <w:bottom w:val="single" w:sz="4" w:space="0" w:color="auto"/>
            </w:tcBorders>
            <w:vAlign w:val="center"/>
          </w:tcPr>
          <w:p w14:paraId="558F6A57" w14:textId="77777777" w:rsidR="00965F86" w:rsidRPr="00334109" w:rsidRDefault="00965F86" w:rsidP="001C7FDA">
            <w:pPr>
              <w:spacing w:line="480" w:lineRule="auto"/>
              <w:rPr>
                <w:rFonts w:asciiTheme="minorHAnsi" w:hAnsiTheme="minorHAnsi" w:cstheme="minorHAnsi"/>
                <w:lang w:eastAsia="en-GB"/>
              </w:rPr>
            </w:pPr>
            <w:r w:rsidRPr="00334109">
              <w:rPr>
                <w:rFonts w:asciiTheme="minorHAnsi" w:hAnsiTheme="minorHAnsi" w:cstheme="minorHAnsi"/>
                <w:lang w:eastAsia="en-GB"/>
              </w:rPr>
              <w:t>Mother’s qualification level</w:t>
            </w:r>
          </w:p>
        </w:tc>
        <w:tc>
          <w:tcPr>
            <w:tcW w:w="2254" w:type="dxa"/>
            <w:tcBorders>
              <w:top w:val="single" w:sz="4" w:space="0" w:color="auto"/>
              <w:bottom w:val="single" w:sz="4" w:space="0" w:color="auto"/>
            </w:tcBorders>
            <w:vAlign w:val="center"/>
          </w:tcPr>
          <w:p w14:paraId="79EF6870"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Ordered categorical (6 categories)</w:t>
            </w:r>
          </w:p>
        </w:tc>
        <w:tc>
          <w:tcPr>
            <w:tcW w:w="2254" w:type="dxa"/>
            <w:tcBorders>
              <w:top w:val="single" w:sz="4" w:space="0" w:color="auto"/>
              <w:bottom w:val="single" w:sz="4" w:space="0" w:color="auto"/>
            </w:tcBorders>
            <w:vAlign w:val="center"/>
          </w:tcPr>
          <w:p w14:paraId="708692E9"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Ordinal logistic Regression</w:t>
            </w:r>
          </w:p>
        </w:tc>
        <w:tc>
          <w:tcPr>
            <w:tcW w:w="2254" w:type="dxa"/>
            <w:tcBorders>
              <w:top w:val="single" w:sz="4" w:space="0" w:color="auto"/>
              <w:bottom w:val="single" w:sz="4" w:space="0" w:color="auto"/>
            </w:tcBorders>
            <w:vAlign w:val="center"/>
          </w:tcPr>
          <w:p w14:paraId="75BEE928"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5 indicator variables</w:t>
            </w:r>
          </w:p>
        </w:tc>
      </w:tr>
      <w:tr w:rsidR="00965F86" w:rsidRPr="00334109" w14:paraId="1E151767" w14:textId="77777777" w:rsidTr="001C7FDA">
        <w:tc>
          <w:tcPr>
            <w:tcW w:w="2254" w:type="dxa"/>
            <w:tcBorders>
              <w:top w:val="single" w:sz="4" w:space="0" w:color="auto"/>
              <w:bottom w:val="single" w:sz="4" w:space="0" w:color="auto"/>
            </w:tcBorders>
            <w:vAlign w:val="center"/>
          </w:tcPr>
          <w:p w14:paraId="7B885940" w14:textId="77777777" w:rsidR="00965F86" w:rsidRPr="00334109" w:rsidRDefault="00965F86" w:rsidP="001C7FDA">
            <w:pPr>
              <w:spacing w:line="480" w:lineRule="auto"/>
              <w:rPr>
                <w:rFonts w:asciiTheme="minorHAnsi" w:hAnsiTheme="minorHAnsi" w:cstheme="minorHAnsi"/>
                <w:lang w:eastAsia="en-GB"/>
              </w:rPr>
            </w:pPr>
            <w:r w:rsidRPr="00334109">
              <w:rPr>
                <w:rFonts w:asciiTheme="minorHAnsi" w:hAnsiTheme="minorHAnsi" w:cstheme="minorHAnsi"/>
                <w:lang w:eastAsia="en-GB"/>
              </w:rPr>
              <w:t>Receiving benefits</w:t>
            </w:r>
          </w:p>
        </w:tc>
        <w:tc>
          <w:tcPr>
            <w:tcW w:w="2254" w:type="dxa"/>
            <w:tcBorders>
              <w:top w:val="single" w:sz="4" w:space="0" w:color="auto"/>
              <w:bottom w:val="single" w:sz="4" w:space="0" w:color="auto"/>
            </w:tcBorders>
            <w:vAlign w:val="center"/>
          </w:tcPr>
          <w:p w14:paraId="38D4F5F8"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Binary</w:t>
            </w:r>
          </w:p>
        </w:tc>
        <w:tc>
          <w:tcPr>
            <w:tcW w:w="2254" w:type="dxa"/>
            <w:tcBorders>
              <w:top w:val="single" w:sz="4" w:space="0" w:color="auto"/>
              <w:bottom w:val="single" w:sz="4" w:space="0" w:color="auto"/>
            </w:tcBorders>
            <w:vAlign w:val="center"/>
          </w:tcPr>
          <w:p w14:paraId="5CECFF89"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Logistic regression</w:t>
            </w:r>
          </w:p>
        </w:tc>
        <w:tc>
          <w:tcPr>
            <w:tcW w:w="2254" w:type="dxa"/>
            <w:tcBorders>
              <w:top w:val="single" w:sz="4" w:space="0" w:color="auto"/>
              <w:bottom w:val="single" w:sz="4" w:space="0" w:color="auto"/>
            </w:tcBorders>
            <w:vAlign w:val="center"/>
          </w:tcPr>
          <w:p w14:paraId="0B141FD0"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Binary</w:t>
            </w:r>
          </w:p>
        </w:tc>
      </w:tr>
      <w:tr w:rsidR="00965F86" w:rsidRPr="00334109" w14:paraId="4004734A" w14:textId="77777777" w:rsidTr="001C7FDA">
        <w:tc>
          <w:tcPr>
            <w:tcW w:w="2254" w:type="dxa"/>
            <w:tcBorders>
              <w:top w:val="single" w:sz="4" w:space="0" w:color="auto"/>
              <w:bottom w:val="single" w:sz="4" w:space="0" w:color="auto"/>
            </w:tcBorders>
            <w:vAlign w:val="center"/>
          </w:tcPr>
          <w:p w14:paraId="2A2F7DAC" w14:textId="77777777" w:rsidR="00965F86" w:rsidRPr="00334109" w:rsidRDefault="00965F86" w:rsidP="001C7FDA">
            <w:pPr>
              <w:spacing w:line="480" w:lineRule="auto"/>
              <w:rPr>
                <w:rFonts w:asciiTheme="minorHAnsi" w:hAnsiTheme="minorHAnsi" w:cstheme="minorHAnsi"/>
                <w:lang w:eastAsia="en-GB"/>
              </w:rPr>
            </w:pPr>
            <w:r w:rsidRPr="00334109">
              <w:rPr>
                <w:rFonts w:asciiTheme="minorHAnsi" w:hAnsiTheme="minorHAnsi" w:cstheme="minorHAnsi"/>
                <w:lang w:eastAsia="en-GB"/>
              </w:rPr>
              <w:t>Dominant household social class</w:t>
            </w:r>
          </w:p>
        </w:tc>
        <w:tc>
          <w:tcPr>
            <w:tcW w:w="2254" w:type="dxa"/>
            <w:tcBorders>
              <w:top w:val="single" w:sz="4" w:space="0" w:color="auto"/>
              <w:bottom w:val="single" w:sz="4" w:space="0" w:color="auto"/>
            </w:tcBorders>
            <w:vAlign w:val="center"/>
          </w:tcPr>
          <w:p w14:paraId="7AF4EC3F"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Ordered categorical (6 categories)</w:t>
            </w:r>
          </w:p>
        </w:tc>
        <w:tc>
          <w:tcPr>
            <w:tcW w:w="2254" w:type="dxa"/>
            <w:tcBorders>
              <w:top w:val="single" w:sz="4" w:space="0" w:color="auto"/>
              <w:bottom w:val="single" w:sz="4" w:space="0" w:color="auto"/>
            </w:tcBorders>
            <w:vAlign w:val="center"/>
          </w:tcPr>
          <w:p w14:paraId="21183901"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Ordinal logistic regression</w:t>
            </w:r>
          </w:p>
        </w:tc>
        <w:tc>
          <w:tcPr>
            <w:tcW w:w="2254" w:type="dxa"/>
            <w:tcBorders>
              <w:top w:val="single" w:sz="4" w:space="0" w:color="auto"/>
              <w:bottom w:val="single" w:sz="4" w:space="0" w:color="auto"/>
            </w:tcBorders>
            <w:vAlign w:val="center"/>
          </w:tcPr>
          <w:p w14:paraId="394FA89D"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5 indicator variables</w:t>
            </w:r>
          </w:p>
        </w:tc>
      </w:tr>
      <w:tr w:rsidR="00965F86" w:rsidRPr="00334109" w14:paraId="521B9B97" w14:textId="77777777" w:rsidTr="001C7FDA">
        <w:tc>
          <w:tcPr>
            <w:tcW w:w="2254" w:type="dxa"/>
            <w:tcBorders>
              <w:top w:val="single" w:sz="4" w:space="0" w:color="auto"/>
              <w:bottom w:val="single" w:sz="4" w:space="0" w:color="auto"/>
            </w:tcBorders>
            <w:vAlign w:val="center"/>
          </w:tcPr>
          <w:p w14:paraId="05C7B913" w14:textId="77777777" w:rsidR="00965F86" w:rsidRPr="00334109" w:rsidRDefault="00965F86" w:rsidP="001C7FDA">
            <w:pPr>
              <w:spacing w:line="480" w:lineRule="auto"/>
              <w:rPr>
                <w:rFonts w:asciiTheme="minorHAnsi" w:hAnsiTheme="minorHAnsi" w:cstheme="minorHAnsi"/>
                <w:lang w:eastAsia="en-GB"/>
              </w:rPr>
            </w:pPr>
            <w:r w:rsidRPr="00334109">
              <w:rPr>
                <w:rFonts w:asciiTheme="minorHAnsi" w:hAnsiTheme="minorHAnsi" w:cstheme="minorHAnsi"/>
                <w:lang w:eastAsia="en-GB"/>
              </w:rPr>
              <w:t>Mother’s stress</w:t>
            </w:r>
          </w:p>
        </w:tc>
        <w:tc>
          <w:tcPr>
            <w:tcW w:w="2254" w:type="dxa"/>
            <w:tcBorders>
              <w:top w:val="single" w:sz="4" w:space="0" w:color="auto"/>
              <w:bottom w:val="single" w:sz="4" w:space="0" w:color="auto"/>
            </w:tcBorders>
            <w:vAlign w:val="center"/>
          </w:tcPr>
          <w:p w14:paraId="5A13C38D" w14:textId="5FB2CC02"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Multivaria</w:t>
            </w:r>
            <w:r w:rsidR="00D7175E" w:rsidRPr="00334109">
              <w:rPr>
                <w:rFonts w:asciiTheme="minorHAnsi" w:hAnsiTheme="minorHAnsi" w:cstheme="minorHAnsi"/>
                <w:lang w:eastAsia="en-GB"/>
              </w:rPr>
              <w:t>bl</w:t>
            </w:r>
            <w:r w:rsidRPr="00334109">
              <w:rPr>
                <w:rFonts w:asciiTheme="minorHAnsi" w:hAnsiTheme="minorHAnsi" w:cstheme="minorHAnsi"/>
                <w:lang w:eastAsia="en-GB"/>
              </w:rPr>
              <w:t>e categorical</w:t>
            </w:r>
          </w:p>
          <w:p w14:paraId="4341D429"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(3 categories)</w:t>
            </w:r>
          </w:p>
        </w:tc>
        <w:tc>
          <w:tcPr>
            <w:tcW w:w="2254" w:type="dxa"/>
            <w:tcBorders>
              <w:top w:val="single" w:sz="4" w:space="0" w:color="auto"/>
              <w:bottom w:val="single" w:sz="4" w:space="0" w:color="auto"/>
            </w:tcBorders>
            <w:vAlign w:val="center"/>
          </w:tcPr>
          <w:p w14:paraId="4F74FDDD"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Ordinal logistic regression</w:t>
            </w:r>
          </w:p>
        </w:tc>
        <w:tc>
          <w:tcPr>
            <w:tcW w:w="2254" w:type="dxa"/>
            <w:tcBorders>
              <w:top w:val="single" w:sz="4" w:space="0" w:color="auto"/>
              <w:bottom w:val="single" w:sz="4" w:space="0" w:color="auto"/>
            </w:tcBorders>
            <w:vAlign w:val="center"/>
          </w:tcPr>
          <w:p w14:paraId="563BE060"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2 indicator variables</w:t>
            </w:r>
          </w:p>
        </w:tc>
      </w:tr>
      <w:tr w:rsidR="00965F86" w:rsidRPr="00334109" w14:paraId="656682D3" w14:textId="77777777" w:rsidTr="001C7FDA">
        <w:tc>
          <w:tcPr>
            <w:tcW w:w="2254" w:type="dxa"/>
            <w:tcBorders>
              <w:top w:val="single" w:sz="4" w:space="0" w:color="auto"/>
              <w:bottom w:val="single" w:sz="4" w:space="0" w:color="auto"/>
            </w:tcBorders>
            <w:vAlign w:val="center"/>
          </w:tcPr>
          <w:p w14:paraId="082CCC19" w14:textId="77777777" w:rsidR="00965F86" w:rsidRPr="00334109" w:rsidRDefault="00965F86" w:rsidP="001C7FDA">
            <w:pPr>
              <w:spacing w:line="480" w:lineRule="auto"/>
              <w:rPr>
                <w:rFonts w:asciiTheme="minorHAnsi" w:hAnsiTheme="minorHAnsi" w:cstheme="minorHAnsi"/>
                <w:lang w:eastAsia="en-GB"/>
              </w:rPr>
            </w:pPr>
            <w:r w:rsidRPr="00334109">
              <w:rPr>
                <w:rFonts w:asciiTheme="minorHAnsi" w:hAnsiTheme="minorHAnsi" w:cstheme="minorHAnsi"/>
                <w:lang w:eastAsia="en-GB"/>
              </w:rPr>
              <w:t>Time sleeps for per night (hours)</w:t>
            </w:r>
          </w:p>
        </w:tc>
        <w:tc>
          <w:tcPr>
            <w:tcW w:w="2254" w:type="dxa"/>
            <w:tcBorders>
              <w:top w:val="single" w:sz="4" w:space="0" w:color="auto"/>
              <w:bottom w:val="single" w:sz="4" w:space="0" w:color="auto"/>
            </w:tcBorders>
            <w:vAlign w:val="center"/>
          </w:tcPr>
          <w:p w14:paraId="399E7F33"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Continuous</w:t>
            </w:r>
          </w:p>
        </w:tc>
        <w:tc>
          <w:tcPr>
            <w:tcW w:w="2254" w:type="dxa"/>
            <w:tcBorders>
              <w:top w:val="single" w:sz="4" w:space="0" w:color="auto"/>
              <w:bottom w:val="single" w:sz="4" w:space="0" w:color="auto"/>
            </w:tcBorders>
            <w:vAlign w:val="center"/>
          </w:tcPr>
          <w:p w14:paraId="10829023"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Linear regression</w:t>
            </w:r>
          </w:p>
        </w:tc>
        <w:tc>
          <w:tcPr>
            <w:tcW w:w="2254" w:type="dxa"/>
            <w:tcBorders>
              <w:top w:val="single" w:sz="4" w:space="0" w:color="auto"/>
              <w:bottom w:val="single" w:sz="4" w:space="0" w:color="auto"/>
            </w:tcBorders>
            <w:vAlign w:val="center"/>
          </w:tcPr>
          <w:p w14:paraId="7BE04290"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Continuous</w:t>
            </w:r>
          </w:p>
        </w:tc>
      </w:tr>
      <w:tr w:rsidR="00965F86" w:rsidRPr="00334109" w14:paraId="57FEE72C" w14:textId="77777777" w:rsidTr="001C7FDA">
        <w:tc>
          <w:tcPr>
            <w:tcW w:w="2254" w:type="dxa"/>
            <w:tcBorders>
              <w:top w:val="single" w:sz="4" w:space="0" w:color="auto"/>
              <w:bottom w:val="single" w:sz="4" w:space="0" w:color="auto"/>
            </w:tcBorders>
            <w:vAlign w:val="center"/>
          </w:tcPr>
          <w:p w14:paraId="28B5C3E0" w14:textId="77777777" w:rsidR="00965F86" w:rsidRPr="00334109" w:rsidRDefault="00965F86" w:rsidP="001C7FDA">
            <w:pPr>
              <w:spacing w:line="480" w:lineRule="auto"/>
              <w:rPr>
                <w:rFonts w:asciiTheme="minorHAnsi" w:hAnsiTheme="minorHAnsi" w:cstheme="minorHAnsi"/>
                <w:lang w:eastAsia="en-GB"/>
              </w:rPr>
            </w:pPr>
            <w:r w:rsidRPr="00334109">
              <w:rPr>
                <w:rFonts w:asciiTheme="minorHAnsi" w:hAnsiTheme="minorHAnsi" w:cstheme="minorHAnsi"/>
                <w:lang w:eastAsia="en-GB"/>
              </w:rPr>
              <w:t>Conflict score</w:t>
            </w:r>
          </w:p>
        </w:tc>
        <w:tc>
          <w:tcPr>
            <w:tcW w:w="2254" w:type="dxa"/>
            <w:tcBorders>
              <w:top w:val="single" w:sz="4" w:space="0" w:color="auto"/>
              <w:bottom w:val="single" w:sz="4" w:space="0" w:color="auto"/>
            </w:tcBorders>
            <w:vAlign w:val="center"/>
          </w:tcPr>
          <w:p w14:paraId="60283F71"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Continuous</w:t>
            </w:r>
          </w:p>
        </w:tc>
        <w:tc>
          <w:tcPr>
            <w:tcW w:w="2254" w:type="dxa"/>
            <w:tcBorders>
              <w:top w:val="single" w:sz="4" w:space="0" w:color="auto"/>
              <w:bottom w:val="single" w:sz="4" w:space="0" w:color="auto"/>
            </w:tcBorders>
            <w:vAlign w:val="center"/>
          </w:tcPr>
          <w:p w14:paraId="0316AE71"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Log transformation, Predictive mean matching (k-nearest neighbours=100)</w:t>
            </w:r>
          </w:p>
        </w:tc>
        <w:tc>
          <w:tcPr>
            <w:tcW w:w="2254" w:type="dxa"/>
            <w:tcBorders>
              <w:top w:val="single" w:sz="4" w:space="0" w:color="auto"/>
              <w:bottom w:val="single" w:sz="4" w:space="0" w:color="auto"/>
            </w:tcBorders>
            <w:vAlign w:val="center"/>
          </w:tcPr>
          <w:p w14:paraId="182ED71B"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Continuous</w:t>
            </w:r>
          </w:p>
        </w:tc>
      </w:tr>
      <w:tr w:rsidR="00965F86" w:rsidRPr="00334109" w14:paraId="7AD1C0B8" w14:textId="77777777" w:rsidTr="001C7FDA">
        <w:tc>
          <w:tcPr>
            <w:tcW w:w="2254" w:type="dxa"/>
            <w:tcBorders>
              <w:top w:val="single" w:sz="4" w:space="0" w:color="auto"/>
              <w:bottom w:val="single" w:sz="4" w:space="0" w:color="auto"/>
            </w:tcBorders>
            <w:vAlign w:val="center"/>
          </w:tcPr>
          <w:p w14:paraId="68F774F3" w14:textId="77777777" w:rsidR="00965F86" w:rsidRPr="00334109" w:rsidRDefault="00965F86" w:rsidP="001C7FDA">
            <w:pPr>
              <w:spacing w:line="480" w:lineRule="auto"/>
              <w:rPr>
                <w:rFonts w:asciiTheme="minorHAnsi" w:hAnsiTheme="minorHAnsi" w:cstheme="minorHAnsi"/>
                <w:lang w:eastAsia="en-GB"/>
              </w:rPr>
            </w:pPr>
            <w:r w:rsidRPr="00334109">
              <w:rPr>
                <w:rFonts w:asciiTheme="minorHAnsi" w:hAnsiTheme="minorHAnsi" w:cstheme="minorHAnsi"/>
                <w:lang w:eastAsia="en-GB"/>
              </w:rPr>
              <w:t>Closeness score</w:t>
            </w:r>
          </w:p>
        </w:tc>
        <w:tc>
          <w:tcPr>
            <w:tcW w:w="2254" w:type="dxa"/>
            <w:tcBorders>
              <w:top w:val="single" w:sz="4" w:space="0" w:color="auto"/>
              <w:bottom w:val="single" w:sz="4" w:space="0" w:color="auto"/>
            </w:tcBorders>
            <w:vAlign w:val="center"/>
          </w:tcPr>
          <w:p w14:paraId="784E72AE"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Continuous</w:t>
            </w:r>
          </w:p>
        </w:tc>
        <w:tc>
          <w:tcPr>
            <w:tcW w:w="2254" w:type="dxa"/>
            <w:tcBorders>
              <w:top w:val="single" w:sz="4" w:space="0" w:color="auto"/>
              <w:bottom w:val="single" w:sz="4" w:space="0" w:color="auto"/>
            </w:tcBorders>
            <w:vAlign w:val="center"/>
          </w:tcPr>
          <w:p w14:paraId="74926655"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Shifted log-normal, Predictive mean matching (k-nearest neighbours=100)</w:t>
            </w:r>
          </w:p>
        </w:tc>
        <w:tc>
          <w:tcPr>
            <w:tcW w:w="2254" w:type="dxa"/>
            <w:tcBorders>
              <w:top w:val="single" w:sz="4" w:space="0" w:color="auto"/>
              <w:bottom w:val="single" w:sz="4" w:space="0" w:color="auto"/>
            </w:tcBorders>
            <w:vAlign w:val="center"/>
          </w:tcPr>
          <w:p w14:paraId="2F6CC517"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Continuous</w:t>
            </w:r>
          </w:p>
        </w:tc>
      </w:tr>
      <w:tr w:rsidR="00965F86" w:rsidRPr="00334109" w14:paraId="4B7B960B" w14:textId="77777777" w:rsidTr="001C7FDA">
        <w:tc>
          <w:tcPr>
            <w:tcW w:w="2254" w:type="dxa"/>
            <w:tcBorders>
              <w:top w:val="single" w:sz="4" w:space="0" w:color="auto"/>
            </w:tcBorders>
            <w:vAlign w:val="center"/>
          </w:tcPr>
          <w:p w14:paraId="5BDB49FA" w14:textId="77777777" w:rsidR="00965F86" w:rsidRPr="00334109" w:rsidRDefault="00965F86" w:rsidP="001C7FDA">
            <w:pPr>
              <w:spacing w:line="480" w:lineRule="auto"/>
              <w:rPr>
                <w:rFonts w:asciiTheme="minorHAnsi" w:hAnsiTheme="minorHAnsi" w:cstheme="minorHAnsi"/>
                <w:lang w:eastAsia="en-GB"/>
              </w:rPr>
            </w:pPr>
            <w:r w:rsidRPr="00334109">
              <w:rPr>
                <w:rFonts w:asciiTheme="minorHAnsi" w:hAnsiTheme="minorHAnsi" w:cstheme="minorHAnsi"/>
                <w:lang w:eastAsia="en-GB"/>
              </w:rPr>
              <w:t>Housing Tenure</w:t>
            </w:r>
          </w:p>
        </w:tc>
        <w:tc>
          <w:tcPr>
            <w:tcW w:w="2254" w:type="dxa"/>
            <w:tcBorders>
              <w:top w:val="single" w:sz="4" w:space="0" w:color="auto"/>
            </w:tcBorders>
            <w:vAlign w:val="center"/>
          </w:tcPr>
          <w:p w14:paraId="06B1F4D5"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 xml:space="preserve">Categorical </w:t>
            </w:r>
          </w:p>
          <w:p w14:paraId="740A5044"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(4 categories)</w:t>
            </w:r>
          </w:p>
        </w:tc>
        <w:tc>
          <w:tcPr>
            <w:tcW w:w="2254" w:type="dxa"/>
            <w:tcBorders>
              <w:top w:val="single" w:sz="4" w:space="0" w:color="auto"/>
            </w:tcBorders>
            <w:vAlign w:val="center"/>
          </w:tcPr>
          <w:p w14:paraId="4AB62615"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Multinomial logistic regression</w:t>
            </w:r>
          </w:p>
        </w:tc>
        <w:tc>
          <w:tcPr>
            <w:tcW w:w="2254" w:type="dxa"/>
            <w:tcBorders>
              <w:top w:val="single" w:sz="4" w:space="0" w:color="auto"/>
            </w:tcBorders>
            <w:vAlign w:val="center"/>
          </w:tcPr>
          <w:p w14:paraId="48DFC454"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3 indicator variables</w:t>
            </w:r>
          </w:p>
        </w:tc>
      </w:tr>
      <w:tr w:rsidR="00965F86" w:rsidRPr="00334109" w14:paraId="58141D1F" w14:textId="77777777" w:rsidTr="001C7FDA">
        <w:tc>
          <w:tcPr>
            <w:tcW w:w="2254" w:type="dxa"/>
            <w:tcBorders>
              <w:top w:val="single" w:sz="4" w:space="0" w:color="auto"/>
            </w:tcBorders>
            <w:vAlign w:val="center"/>
          </w:tcPr>
          <w:p w14:paraId="5F38016E" w14:textId="77777777" w:rsidR="00965F86" w:rsidRPr="00334109" w:rsidRDefault="00965F86" w:rsidP="001C7FDA">
            <w:pPr>
              <w:spacing w:line="480" w:lineRule="auto"/>
              <w:rPr>
                <w:rFonts w:asciiTheme="minorHAnsi" w:hAnsiTheme="minorHAnsi" w:cstheme="minorHAnsi"/>
                <w:lang w:eastAsia="en-GB"/>
              </w:rPr>
            </w:pPr>
            <w:r w:rsidRPr="00334109">
              <w:rPr>
                <w:rFonts w:asciiTheme="minorHAnsi" w:hAnsiTheme="minorHAnsi" w:cstheme="minorHAnsi"/>
                <w:lang w:eastAsia="en-GB"/>
              </w:rPr>
              <w:t xml:space="preserve">Neighbourhood quality </w:t>
            </w:r>
          </w:p>
        </w:tc>
        <w:tc>
          <w:tcPr>
            <w:tcW w:w="2254" w:type="dxa"/>
            <w:tcBorders>
              <w:top w:val="single" w:sz="4" w:space="0" w:color="auto"/>
            </w:tcBorders>
            <w:vAlign w:val="center"/>
          </w:tcPr>
          <w:p w14:paraId="029BC636"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Continuous</w:t>
            </w:r>
          </w:p>
        </w:tc>
        <w:tc>
          <w:tcPr>
            <w:tcW w:w="2254" w:type="dxa"/>
            <w:tcBorders>
              <w:top w:val="single" w:sz="4" w:space="0" w:color="auto"/>
            </w:tcBorders>
            <w:vAlign w:val="center"/>
          </w:tcPr>
          <w:p w14:paraId="2D0FB2A7"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Log transformation, Predictive mean matching (k-nearest neighbours=100)</w:t>
            </w:r>
          </w:p>
        </w:tc>
        <w:tc>
          <w:tcPr>
            <w:tcW w:w="2254" w:type="dxa"/>
            <w:tcBorders>
              <w:top w:val="single" w:sz="4" w:space="0" w:color="auto"/>
            </w:tcBorders>
            <w:vAlign w:val="center"/>
          </w:tcPr>
          <w:p w14:paraId="4E456A84" w14:textId="77777777" w:rsidR="00965F86" w:rsidRPr="00334109" w:rsidRDefault="00965F86" w:rsidP="001C7FDA">
            <w:pPr>
              <w:spacing w:line="480" w:lineRule="auto"/>
              <w:jc w:val="center"/>
              <w:rPr>
                <w:rFonts w:asciiTheme="minorHAnsi" w:hAnsiTheme="minorHAnsi" w:cstheme="minorHAnsi"/>
                <w:lang w:eastAsia="en-GB"/>
              </w:rPr>
            </w:pPr>
            <w:r w:rsidRPr="00334109">
              <w:rPr>
                <w:rFonts w:asciiTheme="minorHAnsi" w:hAnsiTheme="minorHAnsi" w:cstheme="minorHAnsi"/>
                <w:lang w:eastAsia="en-GB"/>
              </w:rPr>
              <w:t>Continuous</w:t>
            </w:r>
          </w:p>
        </w:tc>
      </w:tr>
    </w:tbl>
    <w:p w14:paraId="16AE1FEE" w14:textId="77777777" w:rsidR="00965F86" w:rsidRPr="00334109" w:rsidRDefault="00965F86" w:rsidP="00965F86">
      <w:pPr>
        <w:spacing w:line="480" w:lineRule="auto"/>
        <w:jc w:val="both"/>
        <w:rPr>
          <w:rFonts w:asciiTheme="minorHAnsi" w:hAnsiTheme="minorHAnsi" w:cstheme="minorHAnsi"/>
          <w:lang w:eastAsia="en-GB"/>
        </w:rPr>
      </w:pPr>
      <w:r w:rsidRPr="00334109">
        <w:rPr>
          <w:rFonts w:asciiTheme="minorHAnsi" w:hAnsiTheme="minorHAnsi" w:cstheme="minorHAnsi"/>
          <w:lang w:eastAsia="en-GB"/>
        </w:rPr>
        <w:t xml:space="preserve"> </w:t>
      </w:r>
    </w:p>
    <w:p w14:paraId="310BB5FE" w14:textId="77777777" w:rsidR="00965F86" w:rsidRPr="00334109" w:rsidRDefault="00965F86" w:rsidP="00965F86">
      <w:pPr>
        <w:spacing w:line="480" w:lineRule="auto"/>
        <w:jc w:val="both"/>
        <w:rPr>
          <w:rFonts w:asciiTheme="minorHAnsi" w:hAnsiTheme="minorHAnsi" w:cstheme="minorHAnsi"/>
          <w:lang w:eastAsia="en-GB"/>
        </w:rPr>
      </w:pPr>
    </w:p>
    <w:p w14:paraId="2951A485" w14:textId="77777777" w:rsidR="00965F86" w:rsidRPr="00334109" w:rsidRDefault="00965F86" w:rsidP="00965F86">
      <w:pPr>
        <w:rPr>
          <w:rFonts w:asciiTheme="minorHAnsi" w:hAnsiTheme="minorHAnsi" w:cstheme="minorHAnsi"/>
          <w:color w:val="000000" w:themeColor="text1"/>
        </w:rPr>
      </w:pPr>
      <w:r w:rsidRPr="00334109">
        <w:rPr>
          <w:rFonts w:asciiTheme="minorHAnsi" w:hAnsiTheme="minorHAnsi" w:cstheme="minorHAnsi"/>
          <w:color w:val="000000" w:themeColor="text1"/>
        </w:rPr>
        <w:br w:type="page"/>
      </w:r>
    </w:p>
    <w:p w14:paraId="3C215497" w14:textId="30BD6316" w:rsidR="00965F86" w:rsidRPr="00334109" w:rsidRDefault="00965F86" w:rsidP="00965F86">
      <w:pPr>
        <w:spacing w:line="480" w:lineRule="auto"/>
        <w:rPr>
          <w:rFonts w:asciiTheme="minorHAnsi" w:hAnsiTheme="minorHAnsi" w:cstheme="minorHAnsi"/>
          <w:b/>
          <w:color w:val="000000" w:themeColor="text1"/>
        </w:rPr>
      </w:pPr>
      <w:r w:rsidRPr="00334109">
        <w:rPr>
          <w:rFonts w:asciiTheme="minorHAnsi" w:hAnsiTheme="minorHAnsi" w:cstheme="minorHAnsi"/>
          <w:b/>
          <w:color w:val="000000" w:themeColor="text1"/>
        </w:rPr>
        <w:t xml:space="preserve">Supplementary </w:t>
      </w:r>
      <w:r w:rsidR="005719F7" w:rsidRPr="00334109">
        <w:rPr>
          <w:rFonts w:asciiTheme="minorHAnsi" w:hAnsiTheme="minorHAnsi" w:cstheme="minorHAnsi"/>
          <w:b/>
          <w:color w:val="000000" w:themeColor="text1"/>
        </w:rPr>
        <w:t>File e</w:t>
      </w:r>
      <w:r w:rsidR="00FA7EF1" w:rsidRPr="00334109">
        <w:rPr>
          <w:rFonts w:asciiTheme="minorHAnsi" w:hAnsiTheme="minorHAnsi" w:cstheme="minorHAnsi"/>
          <w:b/>
          <w:color w:val="000000" w:themeColor="text1"/>
        </w:rPr>
        <w:t>Table</w:t>
      </w:r>
      <w:r w:rsidRPr="00334109">
        <w:rPr>
          <w:rFonts w:asciiTheme="minorHAnsi" w:hAnsiTheme="minorHAnsi" w:cstheme="minorHAnsi"/>
          <w:b/>
        </w:rPr>
        <w:t xml:space="preserve"> </w:t>
      </w:r>
      <w:r w:rsidR="00E474BA" w:rsidRPr="00334109">
        <w:rPr>
          <w:rFonts w:asciiTheme="minorHAnsi" w:hAnsiTheme="minorHAnsi" w:cstheme="minorHAnsi"/>
          <w:b/>
        </w:rPr>
        <w:t>2</w:t>
      </w:r>
      <w:r w:rsidRPr="00334109">
        <w:rPr>
          <w:rFonts w:asciiTheme="minorHAnsi" w:hAnsiTheme="minorHAnsi" w:cstheme="minorHAnsi"/>
          <w:b/>
        </w:rPr>
        <w:t>|</w:t>
      </w:r>
      <w:r w:rsidRPr="00334109">
        <w:rPr>
          <w:rFonts w:asciiTheme="minorHAnsi" w:hAnsiTheme="minorHAnsi" w:cstheme="minorHAnsi"/>
          <w:color w:val="000000" w:themeColor="text1"/>
        </w:rPr>
        <w:t xml:space="preserve"> </w:t>
      </w:r>
      <w:r w:rsidRPr="00334109">
        <w:rPr>
          <w:rFonts w:asciiTheme="minorHAnsi" w:hAnsiTheme="minorHAnsi" w:cstheme="minorHAnsi"/>
          <w:b/>
        </w:rPr>
        <w:t>Subscale Results Including Housing Tenure or Neighbourhood Quality</w:t>
      </w:r>
    </w:p>
    <w:p w14:paraId="65B6E943" w14:textId="77777777" w:rsidR="00965F86" w:rsidRPr="00334109" w:rsidRDefault="00965F86" w:rsidP="00965F86">
      <w:pPr>
        <w:jc w:val="both"/>
        <w:rPr>
          <w:rFonts w:asciiTheme="minorHAnsi" w:hAnsiTheme="minorHAnsi" w:cstheme="minorHAnsi"/>
        </w:rPr>
      </w:pPr>
    </w:p>
    <w:tbl>
      <w:tblPr>
        <w:tblStyle w:val="TableGrid"/>
        <w:tblW w:w="8222"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10"/>
        <w:gridCol w:w="2977"/>
        <w:gridCol w:w="2835"/>
      </w:tblGrid>
      <w:tr w:rsidR="00965F86" w:rsidRPr="00334109" w14:paraId="42C3407C" w14:textId="77777777" w:rsidTr="001C7FDA">
        <w:trPr>
          <w:trHeight w:val="137"/>
          <w:jc w:val="center"/>
        </w:trPr>
        <w:tc>
          <w:tcPr>
            <w:tcW w:w="2410" w:type="dxa"/>
            <w:tcBorders>
              <w:top w:val="single" w:sz="4" w:space="0" w:color="auto"/>
              <w:bottom w:val="single" w:sz="4" w:space="0" w:color="auto"/>
            </w:tcBorders>
            <w:vAlign w:val="center"/>
          </w:tcPr>
          <w:p w14:paraId="351FA953" w14:textId="77777777" w:rsidR="00965F86" w:rsidRPr="00334109" w:rsidRDefault="00965F86" w:rsidP="001C7FDA">
            <w:pPr>
              <w:spacing w:line="480" w:lineRule="auto"/>
              <w:rPr>
                <w:rFonts w:asciiTheme="minorHAnsi" w:hAnsiTheme="minorHAnsi" w:cstheme="minorHAnsi"/>
                <w:b/>
              </w:rPr>
            </w:pPr>
            <w:r w:rsidRPr="00334109">
              <w:rPr>
                <w:rFonts w:asciiTheme="minorHAnsi" w:hAnsiTheme="minorHAnsi" w:cstheme="minorHAnsi"/>
                <w:b/>
              </w:rPr>
              <w:t>Variable</w:t>
            </w:r>
          </w:p>
        </w:tc>
        <w:tc>
          <w:tcPr>
            <w:tcW w:w="2977" w:type="dxa"/>
            <w:tcBorders>
              <w:top w:val="single" w:sz="4" w:space="0" w:color="auto"/>
              <w:bottom w:val="single" w:sz="4" w:space="0" w:color="auto"/>
            </w:tcBorders>
            <w:vAlign w:val="center"/>
          </w:tcPr>
          <w:p w14:paraId="1AAFA3E8" w14:textId="77777777" w:rsidR="00965F86" w:rsidRPr="00334109" w:rsidRDefault="00965F86" w:rsidP="001C7FDA">
            <w:pPr>
              <w:spacing w:line="480" w:lineRule="auto"/>
              <w:jc w:val="center"/>
              <w:rPr>
                <w:rFonts w:asciiTheme="minorHAnsi" w:hAnsiTheme="minorHAnsi" w:cstheme="minorHAnsi"/>
                <w:b/>
              </w:rPr>
            </w:pPr>
            <w:r w:rsidRPr="00334109">
              <w:rPr>
                <w:rFonts w:asciiTheme="minorHAnsi" w:hAnsiTheme="minorHAnsi" w:cstheme="minorHAnsi"/>
                <w:b/>
                <w:i/>
                <w:color w:val="212121"/>
                <w:shd w:val="clear" w:color="auto" w:fill="FFFFFF"/>
              </w:rPr>
              <w:t xml:space="preserve">B </w:t>
            </w:r>
            <w:r w:rsidRPr="00334109">
              <w:rPr>
                <w:rFonts w:asciiTheme="minorHAnsi" w:hAnsiTheme="minorHAnsi" w:cstheme="minorHAnsi"/>
                <w:b/>
              </w:rPr>
              <w:t>(95% CI)</w:t>
            </w:r>
            <w:r w:rsidRPr="00334109">
              <w:rPr>
                <w:rFonts w:asciiTheme="minorHAnsi" w:hAnsiTheme="minorHAnsi" w:cstheme="minorHAnsi"/>
                <w:b/>
                <w:color w:val="212121"/>
                <w:shd w:val="clear" w:color="auto" w:fill="FFFFFF"/>
              </w:rPr>
              <w:t xml:space="preserve"> for crowding adjusted as in model 2</w:t>
            </w:r>
            <w:r w:rsidRPr="00334109">
              <w:rPr>
                <w:rFonts w:asciiTheme="minorHAnsi" w:hAnsiTheme="minorHAnsi" w:cstheme="minorHAnsi"/>
                <w:b/>
                <w:color w:val="212121"/>
                <w:shd w:val="clear" w:color="auto" w:fill="FFFFFF"/>
                <w:vertAlign w:val="superscript"/>
              </w:rPr>
              <w:t>a</w:t>
            </w:r>
            <w:r w:rsidRPr="00334109">
              <w:rPr>
                <w:rFonts w:asciiTheme="minorHAnsi" w:hAnsiTheme="minorHAnsi" w:cstheme="minorHAnsi"/>
                <w:b/>
                <w:color w:val="212121"/>
                <w:shd w:val="clear" w:color="auto" w:fill="FFFFFF"/>
              </w:rPr>
              <w:t xml:space="preserve"> </w:t>
            </w:r>
          </w:p>
        </w:tc>
        <w:tc>
          <w:tcPr>
            <w:tcW w:w="2835" w:type="dxa"/>
            <w:tcBorders>
              <w:top w:val="single" w:sz="4" w:space="0" w:color="auto"/>
              <w:bottom w:val="single" w:sz="4" w:space="0" w:color="auto"/>
            </w:tcBorders>
            <w:vAlign w:val="center"/>
          </w:tcPr>
          <w:p w14:paraId="5F2FAB15" w14:textId="77777777" w:rsidR="00965F86" w:rsidRPr="00334109" w:rsidRDefault="00965F86" w:rsidP="001C7FDA">
            <w:pPr>
              <w:spacing w:line="480" w:lineRule="auto"/>
              <w:jc w:val="center"/>
              <w:rPr>
                <w:rFonts w:asciiTheme="minorHAnsi" w:hAnsiTheme="minorHAnsi" w:cstheme="minorHAnsi"/>
                <w:b/>
                <w:i/>
                <w:color w:val="212121"/>
                <w:shd w:val="clear" w:color="auto" w:fill="FFFFFF"/>
              </w:rPr>
            </w:pPr>
            <w:r w:rsidRPr="00334109">
              <w:rPr>
                <w:rFonts w:asciiTheme="minorHAnsi" w:hAnsiTheme="minorHAnsi" w:cstheme="minorHAnsi"/>
                <w:b/>
                <w:i/>
                <w:color w:val="212121"/>
                <w:shd w:val="clear" w:color="auto" w:fill="FFFFFF"/>
              </w:rPr>
              <w:t xml:space="preserve">B </w:t>
            </w:r>
            <w:r w:rsidRPr="00334109">
              <w:rPr>
                <w:rFonts w:asciiTheme="minorHAnsi" w:hAnsiTheme="minorHAnsi" w:cstheme="minorHAnsi"/>
                <w:b/>
              </w:rPr>
              <w:t>(95% CI)</w:t>
            </w:r>
            <w:r w:rsidRPr="00334109">
              <w:rPr>
                <w:rFonts w:asciiTheme="minorHAnsi" w:hAnsiTheme="minorHAnsi" w:cstheme="minorHAnsi"/>
                <w:b/>
                <w:color w:val="212121"/>
                <w:shd w:val="clear" w:color="auto" w:fill="FFFFFF"/>
              </w:rPr>
              <w:t xml:space="preserve"> for crowding adjusted as in model 3</w:t>
            </w:r>
            <w:r w:rsidRPr="00334109">
              <w:rPr>
                <w:rFonts w:asciiTheme="minorHAnsi" w:hAnsiTheme="minorHAnsi" w:cstheme="minorHAnsi"/>
                <w:b/>
                <w:color w:val="212121"/>
                <w:shd w:val="clear" w:color="auto" w:fill="FFFFFF"/>
                <w:vertAlign w:val="superscript"/>
              </w:rPr>
              <w:t>a</w:t>
            </w:r>
            <w:r w:rsidRPr="00334109">
              <w:rPr>
                <w:rFonts w:asciiTheme="minorHAnsi" w:hAnsiTheme="minorHAnsi" w:cstheme="minorHAnsi"/>
                <w:b/>
                <w:color w:val="212121"/>
                <w:shd w:val="clear" w:color="auto" w:fill="FFFFFF"/>
              </w:rPr>
              <w:t xml:space="preserve"> </w:t>
            </w:r>
          </w:p>
        </w:tc>
      </w:tr>
      <w:tr w:rsidR="00965F86" w:rsidRPr="00334109" w14:paraId="2F206858" w14:textId="77777777" w:rsidTr="001C7FDA">
        <w:trPr>
          <w:trHeight w:val="65"/>
          <w:jc w:val="center"/>
        </w:trPr>
        <w:tc>
          <w:tcPr>
            <w:tcW w:w="2410" w:type="dxa"/>
            <w:tcBorders>
              <w:top w:val="single" w:sz="4" w:space="0" w:color="auto"/>
              <w:bottom w:val="nil"/>
              <w:right w:val="nil"/>
            </w:tcBorders>
            <w:vAlign w:val="center"/>
          </w:tcPr>
          <w:p w14:paraId="578DB88D"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Hyperactivity</w:t>
            </w:r>
          </w:p>
        </w:tc>
        <w:tc>
          <w:tcPr>
            <w:tcW w:w="2977" w:type="dxa"/>
            <w:tcBorders>
              <w:top w:val="single" w:sz="4" w:space="0" w:color="auto"/>
              <w:left w:val="nil"/>
              <w:bottom w:val="nil"/>
              <w:right w:val="nil"/>
            </w:tcBorders>
            <w:vAlign w:val="center"/>
          </w:tcPr>
          <w:p w14:paraId="72EDDB73"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0.02 (-0.05, 0.08)</w:t>
            </w:r>
          </w:p>
        </w:tc>
        <w:tc>
          <w:tcPr>
            <w:tcW w:w="2835" w:type="dxa"/>
            <w:tcBorders>
              <w:top w:val="single" w:sz="4" w:space="0" w:color="auto"/>
              <w:left w:val="nil"/>
              <w:bottom w:val="nil"/>
            </w:tcBorders>
            <w:vAlign w:val="center"/>
          </w:tcPr>
          <w:p w14:paraId="2A08D000"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0.04 ( -0.02, 0.10)</w:t>
            </w:r>
          </w:p>
        </w:tc>
      </w:tr>
      <w:tr w:rsidR="00965F86" w:rsidRPr="00334109" w14:paraId="6E2F64D8" w14:textId="77777777" w:rsidTr="001C7FDA">
        <w:trPr>
          <w:trHeight w:val="65"/>
          <w:jc w:val="center"/>
        </w:trPr>
        <w:tc>
          <w:tcPr>
            <w:tcW w:w="2410" w:type="dxa"/>
            <w:tcBorders>
              <w:top w:val="nil"/>
              <w:bottom w:val="nil"/>
              <w:right w:val="nil"/>
            </w:tcBorders>
            <w:vAlign w:val="center"/>
          </w:tcPr>
          <w:p w14:paraId="094FB15E"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Emotional symptoms</w:t>
            </w:r>
          </w:p>
        </w:tc>
        <w:tc>
          <w:tcPr>
            <w:tcW w:w="2977" w:type="dxa"/>
            <w:tcBorders>
              <w:top w:val="nil"/>
              <w:left w:val="nil"/>
              <w:bottom w:val="nil"/>
              <w:right w:val="nil"/>
            </w:tcBorders>
            <w:vAlign w:val="center"/>
          </w:tcPr>
          <w:p w14:paraId="51541BDE"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0.03 (-0.01, 0.07)</w:t>
            </w:r>
          </w:p>
        </w:tc>
        <w:tc>
          <w:tcPr>
            <w:tcW w:w="2835" w:type="dxa"/>
            <w:tcBorders>
              <w:top w:val="nil"/>
              <w:left w:val="nil"/>
              <w:bottom w:val="nil"/>
            </w:tcBorders>
            <w:vAlign w:val="center"/>
          </w:tcPr>
          <w:p w14:paraId="22BE00BF"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0.04 (-0.0007, 0.07)</w:t>
            </w:r>
          </w:p>
        </w:tc>
      </w:tr>
      <w:tr w:rsidR="00965F86" w:rsidRPr="00334109" w14:paraId="34C49C77" w14:textId="77777777" w:rsidTr="001C7FDA">
        <w:trPr>
          <w:trHeight w:val="65"/>
          <w:jc w:val="center"/>
        </w:trPr>
        <w:tc>
          <w:tcPr>
            <w:tcW w:w="2410" w:type="dxa"/>
            <w:tcBorders>
              <w:top w:val="nil"/>
              <w:bottom w:val="nil"/>
              <w:right w:val="nil"/>
            </w:tcBorders>
            <w:vAlign w:val="center"/>
          </w:tcPr>
          <w:p w14:paraId="2B3C9AEC"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Conduct problems</w:t>
            </w:r>
          </w:p>
        </w:tc>
        <w:tc>
          <w:tcPr>
            <w:tcW w:w="2977" w:type="dxa"/>
            <w:tcBorders>
              <w:top w:val="nil"/>
              <w:left w:val="nil"/>
              <w:bottom w:val="nil"/>
              <w:right w:val="nil"/>
            </w:tcBorders>
            <w:vAlign w:val="center"/>
          </w:tcPr>
          <w:p w14:paraId="4F100B4D"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0.06 (0.003, 0.11)</w:t>
            </w:r>
          </w:p>
        </w:tc>
        <w:tc>
          <w:tcPr>
            <w:tcW w:w="2835" w:type="dxa"/>
            <w:tcBorders>
              <w:top w:val="nil"/>
              <w:left w:val="nil"/>
              <w:bottom w:val="nil"/>
            </w:tcBorders>
            <w:vAlign w:val="center"/>
          </w:tcPr>
          <w:p w14:paraId="358E7253"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0.07 (0.02, 0.12)</w:t>
            </w:r>
          </w:p>
        </w:tc>
      </w:tr>
      <w:tr w:rsidR="00965F86" w:rsidRPr="00334109" w14:paraId="06D12926" w14:textId="77777777" w:rsidTr="001C7FDA">
        <w:trPr>
          <w:trHeight w:val="65"/>
          <w:jc w:val="center"/>
        </w:trPr>
        <w:tc>
          <w:tcPr>
            <w:tcW w:w="2410" w:type="dxa"/>
            <w:tcBorders>
              <w:top w:val="nil"/>
              <w:bottom w:val="single" w:sz="4" w:space="0" w:color="auto"/>
              <w:right w:val="nil"/>
            </w:tcBorders>
            <w:vAlign w:val="center"/>
          </w:tcPr>
          <w:p w14:paraId="75B3518D"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Peer problems</w:t>
            </w:r>
          </w:p>
        </w:tc>
        <w:tc>
          <w:tcPr>
            <w:tcW w:w="2977" w:type="dxa"/>
            <w:tcBorders>
              <w:top w:val="nil"/>
              <w:left w:val="nil"/>
              <w:bottom w:val="single" w:sz="4" w:space="0" w:color="auto"/>
              <w:right w:val="nil"/>
            </w:tcBorders>
            <w:vAlign w:val="center"/>
          </w:tcPr>
          <w:p w14:paraId="7B4C83A2"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0.03 (-0.02, 0.07)</w:t>
            </w:r>
          </w:p>
        </w:tc>
        <w:tc>
          <w:tcPr>
            <w:tcW w:w="2835" w:type="dxa"/>
            <w:tcBorders>
              <w:top w:val="nil"/>
              <w:left w:val="nil"/>
              <w:bottom w:val="single" w:sz="4" w:space="0" w:color="auto"/>
            </w:tcBorders>
            <w:vAlign w:val="center"/>
          </w:tcPr>
          <w:p w14:paraId="4162CFF8"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0.05 (0.01, 0.09)</w:t>
            </w:r>
          </w:p>
        </w:tc>
      </w:tr>
    </w:tbl>
    <w:p w14:paraId="2124584B" w14:textId="77777777" w:rsidR="00965F86" w:rsidRPr="00334109" w:rsidRDefault="00965F86" w:rsidP="00965F86">
      <w:pPr>
        <w:spacing w:line="480" w:lineRule="auto"/>
        <w:rPr>
          <w:rFonts w:asciiTheme="minorHAnsi" w:hAnsiTheme="minorHAnsi" w:cstheme="minorHAnsi"/>
          <w:color w:val="000000" w:themeColor="text1"/>
        </w:rPr>
      </w:pPr>
    </w:p>
    <w:p w14:paraId="0A5C05A6" w14:textId="77777777" w:rsidR="00965F86" w:rsidRPr="00334109" w:rsidRDefault="00965F86" w:rsidP="00965F86">
      <w:pPr>
        <w:spacing w:line="480" w:lineRule="auto"/>
        <w:rPr>
          <w:rFonts w:asciiTheme="minorHAnsi" w:hAnsiTheme="minorHAnsi" w:cstheme="minorHAnsi"/>
          <w:color w:val="000000" w:themeColor="text1"/>
        </w:rPr>
      </w:pPr>
      <w:r w:rsidRPr="00334109">
        <w:rPr>
          <w:rFonts w:asciiTheme="minorHAnsi" w:hAnsiTheme="minorHAnsi" w:cstheme="minorHAnsi"/>
          <w:b/>
          <w:color w:val="212121"/>
          <w:shd w:val="clear" w:color="auto" w:fill="FFFFFF"/>
          <w:vertAlign w:val="superscript"/>
        </w:rPr>
        <w:t>a</w:t>
      </w:r>
      <w:r w:rsidRPr="00334109">
        <w:rPr>
          <w:rFonts w:asciiTheme="minorHAnsi" w:hAnsiTheme="minorHAnsi" w:cstheme="minorHAnsi"/>
          <w:color w:val="000000" w:themeColor="text1"/>
        </w:rPr>
        <w:t xml:space="preserve"> Adjustments for model 2 were: gender, age, maternal education, single parent, receipt of benefits, parental social class, and housing tenure, and for model 3 were as in model 2 but with neighbourhood quality replacing housing tenure</w:t>
      </w:r>
    </w:p>
    <w:p w14:paraId="075160F6" w14:textId="77777777" w:rsidR="00965F86" w:rsidRPr="00334109" w:rsidRDefault="00965F86" w:rsidP="00965F86">
      <w:pPr>
        <w:spacing w:line="480" w:lineRule="auto"/>
        <w:rPr>
          <w:rFonts w:asciiTheme="minorHAnsi" w:hAnsiTheme="minorHAnsi" w:cstheme="minorHAnsi"/>
          <w:color w:val="000000" w:themeColor="text1"/>
        </w:rPr>
      </w:pPr>
    </w:p>
    <w:p w14:paraId="580184EC" w14:textId="77777777" w:rsidR="00965F86" w:rsidRPr="00334109" w:rsidRDefault="00965F86" w:rsidP="00965F86">
      <w:pPr>
        <w:rPr>
          <w:rFonts w:asciiTheme="minorHAnsi" w:hAnsiTheme="minorHAnsi" w:cstheme="minorHAnsi"/>
          <w:color w:val="000000" w:themeColor="text1"/>
        </w:rPr>
      </w:pPr>
      <w:r w:rsidRPr="00334109">
        <w:rPr>
          <w:rFonts w:asciiTheme="minorHAnsi" w:hAnsiTheme="minorHAnsi" w:cstheme="minorHAnsi"/>
          <w:color w:val="000000" w:themeColor="text1"/>
        </w:rPr>
        <w:br w:type="page"/>
      </w:r>
    </w:p>
    <w:p w14:paraId="4D553D7B" w14:textId="4260F517" w:rsidR="00965F86" w:rsidRPr="00334109" w:rsidRDefault="00965F86" w:rsidP="00965F86">
      <w:pPr>
        <w:spacing w:line="480" w:lineRule="auto"/>
        <w:jc w:val="both"/>
        <w:rPr>
          <w:rFonts w:asciiTheme="minorHAnsi" w:hAnsiTheme="minorHAnsi" w:cstheme="minorHAnsi"/>
          <w:b/>
        </w:rPr>
      </w:pPr>
      <w:r w:rsidRPr="00334109">
        <w:rPr>
          <w:rFonts w:asciiTheme="minorHAnsi" w:hAnsiTheme="minorHAnsi" w:cstheme="minorHAnsi"/>
          <w:b/>
          <w:color w:val="000000" w:themeColor="text1"/>
        </w:rPr>
        <w:t xml:space="preserve">Supplementary </w:t>
      </w:r>
      <w:r w:rsidR="005719F7" w:rsidRPr="00334109">
        <w:rPr>
          <w:rFonts w:asciiTheme="minorHAnsi" w:hAnsiTheme="minorHAnsi" w:cstheme="minorHAnsi"/>
          <w:b/>
          <w:color w:val="000000" w:themeColor="text1"/>
        </w:rPr>
        <w:t>File e</w:t>
      </w:r>
      <w:r w:rsidR="00FA7EF1" w:rsidRPr="00334109">
        <w:rPr>
          <w:rFonts w:asciiTheme="minorHAnsi" w:hAnsiTheme="minorHAnsi" w:cstheme="minorHAnsi"/>
          <w:b/>
          <w:color w:val="000000" w:themeColor="text1"/>
        </w:rPr>
        <w:t>Table</w:t>
      </w:r>
      <w:r w:rsidRPr="00334109">
        <w:rPr>
          <w:rFonts w:asciiTheme="minorHAnsi" w:hAnsiTheme="minorHAnsi" w:cstheme="minorHAnsi"/>
          <w:b/>
          <w:color w:val="000000" w:themeColor="text1"/>
        </w:rPr>
        <w:t xml:space="preserve"> </w:t>
      </w:r>
      <w:r w:rsidR="00E474BA" w:rsidRPr="00334109">
        <w:rPr>
          <w:rFonts w:asciiTheme="minorHAnsi" w:hAnsiTheme="minorHAnsi" w:cstheme="minorHAnsi"/>
          <w:b/>
          <w:color w:val="000000" w:themeColor="text1"/>
        </w:rPr>
        <w:t>3</w:t>
      </w:r>
      <w:r w:rsidRPr="00334109">
        <w:rPr>
          <w:rFonts w:asciiTheme="minorHAnsi" w:hAnsiTheme="minorHAnsi" w:cstheme="minorHAnsi"/>
          <w:b/>
          <w:color w:val="000000" w:themeColor="text1"/>
        </w:rPr>
        <w:t>| Multiple Regression Models Assessing the</w:t>
      </w:r>
      <w:r w:rsidRPr="00334109">
        <w:rPr>
          <w:rFonts w:asciiTheme="minorHAnsi" w:hAnsiTheme="minorHAnsi" w:cstheme="minorHAnsi"/>
          <w:b/>
        </w:rPr>
        <w:t xml:space="preserve"> Relationship Between Crowding in the Household and Behavioural Problems in Children,</w:t>
      </w:r>
      <w:r w:rsidRPr="00334109">
        <w:rPr>
          <w:rFonts w:asciiTheme="minorHAnsi" w:hAnsiTheme="minorHAnsi" w:cstheme="minorHAnsi"/>
          <w:b/>
          <w:color w:val="000000" w:themeColor="text1"/>
          <w:shd w:val="clear" w:color="auto" w:fill="FFFFFF"/>
        </w:rPr>
        <w:t xml:space="preserve"> in the Multiple Imputed Dataset (N=3,158)</w:t>
      </w:r>
    </w:p>
    <w:p w14:paraId="5A24792A" w14:textId="77777777" w:rsidR="00965F86" w:rsidRPr="00334109" w:rsidRDefault="00965F86" w:rsidP="00965F86">
      <w:pPr>
        <w:spacing w:line="480" w:lineRule="auto"/>
        <w:jc w:val="center"/>
        <w:rPr>
          <w:rFonts w:asciiTheme="minorHAnsi" w:hAnsiTheme="minorHAnsi" w:cstheme="minorHAnsi"/>
        </w:rPr>
      </w:pPr>
    </w:p>
    <w:tbl>
      <w:tblPr>
        <w:tblW w:w="9495" w:type="dxa"/>
        <w:jc w:val="center"/>
        <w:tblBorders>
          <w:insideH w:val="single" w:sz="4" w:space="0" w:color="auto"/>
        </w:tblBorders>
        <w:tblLook w:val="04A0" w:firstRow="1" w:lastRow="0" w:firstColumn="1" w:lastColumn="0" w:noHBand="0" w:noVBand="1"/>
      </w:tblPr>
      <w:tblGrid>
        <w:gridCol w:w="2540"/>
        <w:gridCol w:w="2133"/>
        <w:gridCol w:w="2411"/>
        <w:gridCol w:w="2411"/>
      </w:tblGrid>
      <w:tr w:rsidR="00965F86" w:rsidRPr="00334109" w14:paraId="1C4A1E85" w14:textId="77777777" w:rsidTr="00ED26D2">
        <w:trPr>
          <w:trHeight w:val="10"/>
          <w:jc w:val="center"/>
        </w:trPr>
        <w:tc>
          <w:tcPr>
            <w:tcW w:w="2540" w:type="dxa"/>
            <w:vAlign w:val="center"/>
          </w:tcPr>
          <w:p w14:paraId="44492629" w14:textId="77777777" w:rsidR="00965F86" w:rsidRPr="00334109" w:rsidRDefault="00965F86" w:rsidP="001C7FDA">
            <w:pPr>
              <w:spacing w:line="480" w:lineRule="auto"/>
              <w:rPr>
                <w:rFonts w:asciiTheme="minorHAnsi" w:hAnsiTheme="minorHAnsi" w:cstheme="minorHAnsi"/>
                <w:b/>
              </w:rPr>
            </w:pPr>
          </w:p>
        </w:tc>
        <w:tc>
          <w:tcPr>
            <w:tcW w:w="2133" w:type="dxa"/>
            <w:vAlign w:val="center"/>
          </w:tcPr>
          <w:p w14:paraId="4549CDEF" w14:textId="77777777" w:rsidR="00965F86" w:rsidRPr="00334109" w:rsidRDefault="00965F86" w:rsidP="001C7FDA">
            <w:pPr>
              <w:spacing w:line="480" w:lineRule="auto"/>
              <w:jc w:val="center"/>
              <w:rPr>
                <w:rFonts w:asciiTheme="minorHAnsi" w:hAnsiTheme="minorHAnsi" w:cstheme="minorHAnsi"/>
                <w:b/>
              </w:rPr>
            </w:pPr>
            <w:r w:rsidRPr="00334109">
              <w:rPr>
                <w:rFonts w:asciiTheme="minorHAnsi" w:hAnsiTheme="minorHAnsi" w:cstheme="minorHAnsi"/>
                <w:b/>
              </w:rPr>
              <w:t>Model 1</w:t>
            </w:r>
          </w:p>
        </w:tc>
        <w:tc>
          <w:tcPr>
            <w:tcW w:w="2411" w:type="dxa"/>
            <w:vAlign w:val="center"/>
          </w:tcPr>
          <w:p w14:paraId="3B6E17E6" w14:textId="0E5F27B1" w:rsidR="00965F86" w:rsidRPr="00334109" w:rsidRDefault="00965F86" w:rsidP="001C7FDA">
            <w:pPr>
              <w:spacing w:line="480" w:lineRule="auto"/>
              <w:jc w:val="center"/>
              <w:rPr>
                <w:rFonts w:asciiTheme="minorHAnsi" w:hAnsiTheme="minorHAnsi" w:cstheme="minorHAnsi"/>
                <w:b/>
              </w:rPr>
            </w:pPr>
            <w:r w:rsidRPr="00334109">
              <w:rPr>
                <w:rFonts w:asciiTheme="minorHAnsi" w:hAnsiTheme="minorHAnsi" w:cstheme="minorHAnsi"/>
                <w:b/>
              </w:rPr>
              <w:t xml:space="preserve">Model </w:t>
            </w:r>
            <w:r w:rsidR="00ED26D2">
              <w:rPr>
                <w:rFonts w:asciiTheme="minorHAnsi" w:hAnsiTheme="minorHAnsi" w:cstheme="minorHAnsi"/>
                <w:b/>
              </w:rPr>
              <w:t>2</w:t>
            </w:r>
          </w:p>
        </w:tc>
        <w:tc>
          <w:tcPr>
            <w:tcW w:w="2411" w:type="dxa"/>
            <w:vAlign w:val="center"/>
          </w:tcPr>
          <w:p w14:paraId="0997B6BD" w14:textId="6B05279C" w:rsidR="00965F86" w:rsidRPr="00334109" w:rsidRDefault="00965F86" w:rsidP="001C7FDA">
            <w:pPr>
              <w:spacing w:line="480" w:lineRule="auto"/>
              <w:jc w:val="center"/>
              <w:rPr>
                <w:rFonts w:asciiTheme="minorHAnsi" w:hAnsiTheme="minorHAnsi" w:cstheme="minorHAnsi"/>
                <w:b/>
              </w:rPr>
            </w:pPr>
            <w:r w:rsidRPr="00334109">
              <w:rPr>
                <w:rFonts w:asciiTheme="minorHAnsi" w:hAnsiTheme="minorHAnsi" w:cstheme="minorHAnsi"/>
                <w:b/>
              </w:rPr>
              <w:t xml:space="preserve">Model </w:t>
            </w:r>
            <w:r w:rsidR="00ED26D2">
              <w:rPr>
                <w:rFonts w:asciiTheme="minorHAnsi" w:hAnsiTheme="minorHAnsi" w:cstheme="minorHAnsi"/>
                <w:b/>
              </w:rPr>
              <w:t>3</w:t>
            </w:r>
          </w:p>
        </w:tc>
      </w:tr>
      <w:tr w:rsidR="00965F86" w:rsidRPr="00334109" w14:paraId="3D5D836D" w14:textId="77777777" w:rsidTr="00ED26D2">
        <w:trPr>
          <w:trHeight w:val="8"/>
          <w:jc w:val="center"/>
        </w:trPr>
        <w:tc>
          <w:tcPr>
            <w:tcW w:w="2540" w:type="dxa"/>
            <w:vAlign w:val="center"/>
          </w:tcPr>
          <w:p w14:paraId="62818E16" w14:textId="77777777" w:rsidR="00965F86" w:rsidRPr="00334109" w:rsidRDefault="00965F86" w:rsidP="001C7FDA">
            <w:pPr>
              <w:spacing w:line="480" w:lineRule="auto"/>
              <w:rPr>
                <w:rFonts w:asciiTheme="minorHAnsi" w:hAnsiTheme="minorHAnsi" w:cstheme="minorHAnsi"/>
                <w:b/>
              </w:rPr>
            </w:pPr>
            <w:r w:rsidRPr="00334109">
              <w:rPr>
                <w:rFonts w:asciiTheme="minorHAnsi" w:hAnsiTheme="minorHAnsi" w:cstheme="minorHAnsi"/>
                <w:b/>
              </w:rPr>
              <w:t>Variable</w:t>
            </w:r>
          </w:p>
        </w:tc>
        <w:tc>
          <w:tcPr>
            <w:tcW w:w="2133" w:type="dxa"/>
            <w:vAlign w:val="center"/>
          </w:tcPr>
          <w:p w14:paraId="1F34BD8F" w14:textId="77777777" w:rsidR="00965F86" w:rsidRPr="00334109" w:rsidRDefault="00965F86" w:rsidP="001C7FDA">
            <w:pPr>
              <w:spacing w:line="480" w:lineRule="auto"/>
              <w:jc w:val="center"/>
              <w:rPr>
                <w:rFonts w:asciiTheme="minorHAnsi" w:hAnsiTheme="minorHAnsi" w:cstheme="minorHAnsi"/>
                <w:b/>
              </w:rPr>
            </w:pPr>
            <w:r w:rsidRPr="00334109">
              <w:rPr>
                <w:rFonts w:asciiTheme="minorHAnsi" w:hAnsiTheme="minorHAnsi" w:cstheme="minorHAnsi"/>
                <w:b/>
              </w:rPr>
              <w:t>B (95% CI)</w:t>
            </w:r>
          </w:p>
        </w:tc>
        <w:tc>
          <w:tcPr>
            <w:tcW w:w="2411" w:type="dxa"/>
            <w:vAlign w:val="center"/>
          </w:tcPr>
          <w:p w14:paraId="4558C914" w14:textId="77777777" w:rsidR="00965F86" w:rsidRPr="00334109" w:rsidRDefault="00965F86" w:rsidP="001C7FDA">
            <w:pPr>
              <w:spacing w:line="480" w:lineRule="auto"/>
              <w:jc w:val="center"/>
              <w:rPr>
                <w:rFonts w:asciiTheme="minorHAnsi" w:hAnsiTheme="minorHAnsi" w:cstheme="minorHAnsi"/>
                <w:b/>
              </w:rPr>
            </w:pPr>
            <w:r w:rsidRPr="00334109">
              <w:rPr>
                <w:rFonts w:asciiTheme="minorHAnsi" w:hAnsiTheme="minorHAnsi" w:cstheme="minorHAnsi"/>
                <w:b/>
              </w:rPr>
              <w:t>B (95% CI)</w:t>
            </w:r>
          </w:p>
        </w:tc>
        <w:tc>
          <w:tcPr>
            <w:tcW w:w="2411" w:type="dxa"/>
            <w:vAlign w:val="center"/>
          </w:tcPr>
          <w:p w14:paraId="7A26CB98" w14:textId="77777777" w:rsidR="00965F86" w:rsidRPr="00334109" w:rsidRDefault="00965F86" w:rsidP="001C7FDA">
            <w:pPr>
              <w:spacing w:line="480" w:lineRule="auto"/>
              <w:jc w:val="center"/>
              <w:rPr>
                <w:rFonts w:asciiTheme="minorHAnsi" w:hAnsiTheme="minorHAnsi" w:cstheme="minorHAnsi"/>
                <w:b/>
              </w:rPr>
            </w:pPr>
            <w:r w:rsidRPr="00334109">
              <w:rPr>
                <w:rFonts w:asciiTheme="minorHAnsi" w:hAnsiTheme="minorHAnsi" w:cstheme="minorHAnsi"/>
                <w:b/>
              </w:rPr>
              <w:t>B (95% CI)</w:t>
            </w:r>
          </w:p>
        </w:tc>
      </w:tr>
      <w:tr w:rsidR="00965F86" w:rsidRPr="00334109" w14:paraId="5BB71A19" w14:textId="77777777" w:rsidTr="00ED26D2">
        <w:trPr>
          <w:trHeight w:val="3"/>
          <w:jc w:val="center"/>
        </w:trPr>
        <w:tc>
          <w:tcPr>
            <w:tcW w:w="2540" w:type="dxa"/>
            <w:vAlign w:val="center"/>
          </w:tcPr>
          <w:p w14:paraId="4787B427"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Crowding (PPR)</w:t>
            </w:r>
          </w:p>
        </w:tc>
        <w:tc>
          <w:tcPr>
            <w:tcW w:w="2133" w:type="dxa"/>
            <w:vAlign w:val="center"/>
          </w:tcPr>
          <w:p w14:paraId="3C1727EA"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color w:val="000000" w:themeColor="text1"/>
              </w:rPr>
              <w:t>0.45 (0.33, 0.57)</w:t>
            </w:r>
          </w:p>
        </w:tc>
        <w:tc>
          <w:tcPr>
            <w:tcW w:w="2411" w:type="dxa"/>
            <w:vAlign w:val="center"/>
          </w:tcPr>
          <w:p w14:paraId="5F631D7D"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color w:val="000000" w:themeColor="text1"/>
              </w:rPr>
              <w:t>0.11 (-0.03, 0.24)</w:t>
            </w:r>
          </w:p>
        </w:tc>
        <w:tc>
          <w:tcPr>
            <w:tcW w:w="2411" w:type="dxa"/>
            <w:vAlign w:val="center"/>
          </w:tcPr>
          <w:p w14:paraId="786F2A4F"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color w:val="000000" w:themeColor="text1"/>
              </w:rPr>
              <w:t>0.20 (0.07,0.32)</w:t>
            </w:r>
          </w:p>
        </w:tc>
      </w:tr>
      <w:tr w:rsidR="00965F86" w:rsidRPr="00334109" w14:paraId="5D2EC3BC" w14:textId="77777777" w:rsidTr="00ED26D2">
        <w:trPr>
          <w:trHeight w:val="3"/>
          <w:jc w:val="center"/>
        </w:trPr>
        <w:tc>
          <w:tcPr>
            <w:tcW w:w="2540" w:type="dxa"/>
            <w:vAlign w:val="center"/>
          </w:tcPr>
          <w:p w14:paraId="1A712599"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Female (vs Male)</w:t>
            </w:r>
          </w:p>
        </w:tc>
        <w:tc>
          <w:tcPr>
            <w:tcW w:w="2133" w:type="dxa"/>
            <w:vAlign w:val="center"/>
          </w:tcPr>
          <w:p w14:paraId="01BC235F"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-1.01 (-1.36, -0.67)</w:t>
            </w:r>
          </w:p>
        </w:tc>
        <w:tc>
          <w:tcPr>
            <w:tcW w:w="2411" w:type="dxa"/>
            <w:vAlign w:val="center"/>
          </w:tcPr>
          <w:p w14:paraId="29A59D40"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-1.05 (-1.38, -0.71)</w:t>
            </w:r>
          </w:p>
        </w:tc>
        <w:tc>
          <w:tcPr>
            <w:tcW w:w="2411" w:type="dxa"/>
            <w:vAlign w:val="center"/>
          </w:tcPr>
          <w:p w14:paraId="518E5A65"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-1.01 (-1.35, -0.68)</w:t>
            </w:r>
          </w:p>
        </w:tc>
      </w:tr>
      <w:tr w:rsidR="00965F86" w:rsidRPr="00334109" w14:paraId="1B3B5F96" w14:textId="77777777" w:rsidTr="00ED26D2">
        <w:trPr>
          <w:trHeight w:val="3"/>
          <w:jc w:val="center"/>
        </w:trPr>
        <w:tc>
          <w:tcPr>
            <w:tcW w:w="2540" w:type="dxa"/>
            <w:vAlign w:val="center"/>
          </w:tcPr>
          <w:p w14:paraId="6617E47A"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Childs age (years)</w:t>
            </w:r>
          </w:p>
        </w:tc>
        <w:tc>
          <w:tcPr>
            <w:tcW w:w="2133" w:type="dxa"/>
            <w:vAlign w:val="center"/>
          </w:tcPr>
          <w:p w14:paraId="3DA50CB7"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-0.75 (-2.68, 1.19)</w:t>
            </w:r>
          </w:p>
        </w:tc>
        <w:tc>
          <w:tcPr>
            <w:tcW w:w="2411" w:type="dxa"/>
            <w:vAlign w:val="center"/>
          </w:tcPr>
          <w:p w14:paraId="7FE58DA3"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-1.50 (-3.42, 0.41)</w:t>
            </w:r>
          </w:p>
        </w:tc>
        <w:tc>
          <w:tcPr>
            <w:tcW w:w="2411" w:type="dxa"/>
            <w:vAlign w:val="center"/>
          </w:tcPr>
          <w:p w14:paraId="24779928"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-1.51 (-3.41, 0.39)</w:t>
            </w:r>
          </w:p>
        </w:tc>
      </w:tr>
      <w:tr w:rsidR="00965F86" w:rsidRPr="00334109" w14:paraId="23C3E32C" w14:textId="77777777" w:rsidTr="00ED26D2">
        <w:trPr>
          <w:trHeight w:val="3"/>
          <w:jc w:val="center"/>
        </w:trPr>
        <w:tc>
          <w:tcPr>
            <w:tcW w:w="2540" w:type="dxa"/>
            <w:vAlign w:val="center"/>
          </w:tcPr>
          <w:p w14:paraId="4FCEBEFB"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Single parent</w:t>
            </w:r>
          </w:p>
        </w:tc>
        <w:tc>
          <w:tcPr>
            <w:tcW w:w="2133" w:type="dxa"/>
            <w:vAlign w:val="center"/>
          </w:tcPr>
          <w:p w14:paraId="49817395" w14:textId="77777777" w:rsidR="00965F86" w:rsidRPr="00334109" w:rsidRDefault="00965F86" w:rsidP="001C7FDA">
            <w:pPr>
              <w:spacing w:line="480" w:lineRule="auto"/>
              <w:jc w:val="center"/>
              <w:rPr>
                <w:rFonts w:asciiTheme="minorHAnsi" w:hAnsiTheme="minorHAnsi" w:cstheme="minorHAnsi"/>
              </w:rPr>
            </w:pPr>
          </w:p>
        </w:tc>
        <w:tc>
          <w:tcPr>
            <w:tcW w:w="2411" w:type="dxa"/>
            <w:vAlign w:val="center"/>
          </w:tcPr>
          <w:p w14:paraId="063BF127"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-0.26 (-0.92, 0.39)</w:t>
            </w:r>
          </w:p>
        </w:tc>
        <w:tc>
          <w:tcPr>
            <w:tcW w:w="2411" w:type="dxa"/>
            <w:vAlign w:val="center"/>
          </w:tcPr>
          <w:p w14:paraId="449F065C"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-0.60 (-1.23, 0.03)</w:t>
            </w:r>
          </w:p>
        </w:tc>
      </w:tr>
      <w:tr w:rsidR="00965F86" w:rsidRPr="00334109" w14:paraId="1D545AAC" w14:textId="77777777" w:rsidTr="00ED26D2">
        <w:trPr>
          <w:trHeight w:val="5"/>
          <w:jc w:val="center"/>
        </w:trPr>
        <w:tc>
          <w:tcPr>
            <w:tcW w:w="2540" w:type="dxa"/>
            <w:vAlign w:val="center"/>
          </w:tcPr>
          <w:p w14:paraId="2CEECA1B"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Maternal education</w:t>
            </w:r>
          </w:p>
        </w:tc>
        <w:tc>
          <w:tcPr>
            <w:tcW w:w="2133" w:type="dxa"/>
            <w:vAlign w:val="center"/>
          </w:tcPr>
          <w:p w14:paraId="5FCC2D59" w14:textId="77777777" w:rsidR="00965F86" w:rsidRPr="00334109" w:rsidRDefault="00965F86" w:rsidP="001C7FDA">
            <w:pPr>
              <w:spacing w:line="480" w:lineRule="auto"/>
              <w:jc w:val="center"/>
              <w:rPr>
                <w:rFonts w:asciiTheme="minorHAnsi" w:hAnsiTheme="minorHAnsi" w:cstheme="minorHAnsi"/>
              </w:rPr>
            </w:pPr>
          </w:p>
        </w:tc>
        <w:tc>
          <w:tcPr>
            <w:tcW w:w="2411" w:type="dxa"/>
            <w:vAlign w:val="center"/>
          </w:tcPr>
          <w:p w14:paraId="36F48A5F"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-0.34 (-0.48, -0.19)</w:t>
            </w:r>
          </w:p>
        </w:tc>
        <w:tc>
          <w:tcPr>
            <w:tcW w:w="2411" w:type="dxa"/>
            <w:vAlign w:val="center"/>
          </w:tcPr>
          <w:p w14:paraId="5E6D2C96"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-0.37 (-0.51, -0.22)</w:t>
            </w:r>
          </w:p>
        </w:tc>
      </w:tr>
      <w:tr w:rsidR="00965F86" w:rsidRPr="00334109" w14:paraId="254ED0C9" w14:textId="77777777" w:rsidTr="00ED26D2">
        <w:trPr>
          <w:trHeight w:val="3"/>
          <w:jc w:val="center"/>
        </w:trPr>
        <w:tc>
          <w:tcPr>
            <w:tcW w:w="2540" w:type="dxa"/>
            <w:vAlign w:val="center"/>
          </w:tcPr>
          <w:p w14:paraId="48274CB4"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On benefits</w:t>
            </w:r>
          </w:p>
        </w:tc>
        <w:tc>
          <w:tcPr>
            <w:tcW w:w="2133" w:type="dxa"/>
            <w:vAlign w:val="center"/>
          </w:tcPr>
          <w:p w14:paraId="26B67587" w14:textId="77777777" w:rsidR="00965F86" w:rsidRPr="00334109" w:rsidRDefault="00965F86" w:rsidP="001C7FDA">
            <w:pPr>
              <w:spacing w:line="480" w:lineRule="auto"/>
              <w:jc w:val="center"/>
              <w:rPr>
                <w:rFonts w:asciiTheme="minorHAnsi" w:hAnsiTheme="minorHAnsi" w:cstheme="minorHAnsi"/>
              </w:rPr>
            </w:pPr>
          </w:p>
        </w:tc>
        <w:tc>
          <w:tcPr>
            <w:tcW w:w="2411" w:type="dxa"/>
            <w:vAlign w:val="center"/>
          </w:tcPr>
          <w:p w14:paraId="40C7713E"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0.31 (-0.09, 0.71)</w:t>
            </w:r>
          </w:p>
        </w:tc>
        <w:tc>
          <w:tcPr>
            <w:tcW w:w="2411" w:type="dxa"/>
            <w:vAlign w:val="center"/>
          </w:tcPr>
          <w:p w14:paraId="3E503004"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0.35 (-0.04, 0.75)</w:t>
            </w:r>
          </w:p>
        </w:tc>
      </w:tr>
      <w:tr w:rsidR="00965F86" w:rsidRPr="00334109" w14:paraId="039EE78D" w14:textId="77777777" w:rsidTr="00ED26D2">
        <w:trPr>
          <w:trHeight w:val="3"/>
          <w:jc w:val="center"/>
        </w:trPr>
        <w:tc>
          <w:tcPr>
            <w:tcW w:w="2540" w:type="dxa"/>
            <w:vAlign w:val="center"/>
          </w:tcPr>
          <w:p w14:paraId="5BAC85DC"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 xml:space="preserve">Social class (by occupation) </w:t>
            </w:r>
          </w:p>
        </w:tc>
        <w:tc>
          <w:tcPr>
            <w:tcW w:w="2133" w:type="dxa"/>
            <w:vAlign w:val="center"/>
          </w:tcPr>
          <w:p w14:paraId="049836C5" w14:textId="77777777" w:rsidR="00965F86" w:rsidRPr="00334109" w:rsidRDefault="00965F86" w:rsidP="001C7FDA">
            <w:pPr>
              <w:spacing w:line="480" w:lineRule="auto"/>
              <w:jc w:val="center"/>
              <w:rPr>
                <w:rFonts w:asciiTheme="minorHAnsi" w:hAnsiTheme="minorHAnsi" w:cstheme="minorHAnsi"/>
              </w:rPr>
            </w:pPr>
          </w:p>
        </w:tc>
        <w:tc>
          <w:tcPr>
            <w:tcW w:w="2411" w:type="dxa"/>
            <w:vAlign w:val="center"/>
          </w:tcPr>
          <w:p w14:paraId="5E79E1FB"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0.25 (0.05, 0.45)</w:t>
            </w:r>
          </w:p>
        </w:tc>
        <w:tc>
          <w:tcPr>
            <w:tcW w:w="2411" w:type="dxa"/>
            <w:vAlign w:val="center"/>
          </w:tcPr>
          <w:p w14:paraId="04DF3FCA"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0.27 (0.07, 0.47)</w:t>
            </w:r>
          </w:p>
        </w:tc>
      </w:tr>
      <w:tr w:rsidR="00965F86" w:rsidRPr="00334109" w14:paraId="4E312D40" w14:textId="77777777" w:rsidTr="00ED26D2">
        <w:trPr>
          <w:trHeight w:val="13"/>
          <w:jc w:val="center"/>
        </w:trPr>
        <w:tc>
          <w:tcPr>
            <w:tcW w:w="2540" w:type="dxa"/>
            <w:vAlign w:val="center"/>
          </w:tcPr>
          <w:p w14:paraId="0225C46C"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Neighbourhood quality</w:t>
            </w:r>
          </w:p>
        </w:tc>
        <w:tc>
          <w:tcPr>
            <w:tcW w:w="2133" w:type="dxa"/>
            <w:vAlign w:val="center"/>
          </w:tcPr>
          <w:p w14:paraId="7DED1F8C" w14:textId="77777777" w:rsidR="00965F86" w:rsidRPr="00334109" w:rsidRDefault="00965F86" w:rsidP="001C7FDA">
            <w:pPr>
              <w:spacing w:line="480" w:lineRule="auto"/>
              <w:jc w:val="center"/>
              <w:rPr>
                <w:rFonts w:asciiTheme="minorHAnsi" w:hAnsiTheme="minorHAnsi" w:cstheme="minorHAnsi"/>
              </w:rPr>
            </w:pPr>
          </w:p>
        </w:tc>
        <w:tc>
          <w:tcPr>
            <w:tcW w:w="2411" w:type="dxa"/>
            <w:vAlign w:val="center"/>
          </w:tcPr>
          <w:p w14:paraId="0CE04689" w14:textId="77777777" w:rsidR="00965F86" w:rsidRPr="00334109" w:rsidRDefault="00965F86" w:rsidP="001C7FDA">
            <w:pPr>
              <w:spacing w:line="480" w:lineRule="auto"/>
              <w:jc w:val="center"/>
              <w:rPr>
                <w:rFonts w:asciiTheme="minorHAnsi" w:hAnsiTheme="minorHAnsi" w:cstheme="minorHAnsi"/>
              </w:rPr>
            </w:pPr>
          </w:p>
        </w:tc>
        <w:tc>
          <w:tcPr>
            <w:tcW w:w="2411" w:type="dxa"/>
            <w:vAlign w:val="center"/>
          </w:tcPr>
          <w:p w14:paraId="12FEA5F4"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0.20 (0.13, 0.27)</w:t>
            </w:r>
          </w:p>
        </w:tc>
      </w:tr>
      <w:tr w:rsidR="00965F86" w:rsidRPr="00334109" w14:paraId="095C04AB" w14:textId="77777777" w:rsidTr="00ED26D2">
        <w:trPr>
          <w:trHeight w:val="13"/>
          <w:jc w:val="center"/>
        </w:trPr>
        <w:tc>
          <w:tcPr>
            <w:tcW w:w="2540" w:type="dxa"/>
            <w:vAlign w:val="center"/>
          </w:tcPr>
          <w:p w14:paraId="4FA1BF26"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Housing Tenure</w:t>
            </w:r>
          </w:p>
          <w:p w14:paraId="0B2EF8EA"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 xml:space="preserve">     Owner occupier</w:t>
            </w:r>
          </w:p>
          <w:p w14:paraId="240FCFE6"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 xml:space="preserve">     Privately rented</w:t>
            </w:r>
          </w:p>
          <w:p w14:paraId="0DA76873"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 xml:space="preserve">     Socially rented</w:t>
            </w:r>
          </w:p>
          <w:p w14:paraId="6A5EB899" w14:textId="77777777" w:rsidR="00965F86" w:rsidRPr="00334109" w:rsidRDefault="00965F86" w:rsidP="001C7FDA">
            <w:pPr>
              <w:spacing w:line="480" w:lineRule="auto"/>
              <w:rPr>
                <w:rFonts w:asciiTheme="minorHAnsi" w:hAnsiTheme="minorHAnsi" w:cstheme="minorHAnsi"/>
              </w:rPr>
            </w:pPr>
            <w:r w:rsidRPr="00334109">
              <w:rPr>
                <w:rFonts w:asciiTheme="minorHAnsi" w:hAnsiTheme="minorHAnsi" w:cstheme="minorHAnsi"/>
              </w:rPr>
              <w:t xml:space="preserve">     Other</w:t>
            </w:r>
          </w:p>
        </w:tc>
        <w:tc>
          <w:tcPr>
            <w:tcW w:w="2133" w:type="dxa"/>
            <w:vAlign w:val="center"/>
          </w:tcPr>
          <w:p w14:paraId="4EDCC7F5" w14:textId="77777777" w:rsidR="00965F86" w:rsidRPr="00334109" w:rsidRDefault="00965F86" w:rsidP="001C7FDA">
            <w:pPr>
              <w:spacing w:line="480" w:lineRule="auto"/>
              <w:jc w:val="center"/>
              <w:rPr>
                <w:rFonts w:asciiTheme="minorHAnsi" w:hAnsiTheme="minorHAnsi" w:cstheme="minorHAnsi"/>
              </w:rPr>
            </w:pPr>
          </w:p>
        </w:tc>
        <w:tc>
          <w:tcPr>
            <w:tcW w:w="2411" w:type="dxa"/>
            <w:vAlign w:val="center"/>
          </w:tcPr>
          <w:p w14:paraId="06EFDDF2" w14:textId="77777777" w:rsidR="00965F86" w:rsidRPr="00334109" w:rsidRDefault="00965F86" w:rsidP="001C7FDA">
            <w:pPr>
              <w:spacing w:line="480" w:lineRule="auto"/>
              <w:jc w:val="center"/>
              <w:rPr>
                <w:rFonts w:asciiTheme="minorHAnsi" w:hAnsiTheme="minorHAnsi" w:cstheme="minorHAnsi"/>
              </w:rPr>
            </w:pPr>
          </w:p>
          <w:p w14:paraId="3B223B85"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Reference</w:t>
            </w:r>
          </w:p>
          <w:p w14:paraId="2B523668"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0.07 (-0.73, 0.88)</w:t>
            </w:r>
          </w:p>
          <w:p w14:paraId="0BFE0C80"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1.56 (0.89, 2.24)</w:t>
            </w:r>
          </w:p>
          <w:p w14:paraId="2C324060" w14:textId="77777777" w:rsidR="00965F86" w:rsidRPr="00334109" w:rsidRDefault="00965F86" w:rsidP="001C7FDA">
            <w:pPr>
              <w:spacing w:line="480" w:lineRule="auto"/>
              <w:jc w:val="center"/>
              <w:rPr>
                <w:rFonts w:asciiTheme="minorHAnsi" w:hAnsiTheme="minorHAnsi" w:cstheme="minorHAnsi"/>
              </w:rPr>
            </w:pPr>
            <w:r w:rsidRPr="00334109">
              <w:rPr>
                <w:rFonts w:asciiTheme="minorHAnsi" w:hAnsiTheme="minorHAnsi" w:cstheme="minorHAnsi"/>
              </w:rPr>
              <w:t>1.72 (0.68, 2.77)</w:t>
            </w:r>
          </w:p>
        </w:tc>
        <w:tc>
          <w:tcPr>
            <w:tcW w:w="2411" w:type="dxa"/>
            <w:vAlign w:val="center"/>
          </w:tcPr>
          <w:p w14:paraId="1EDC6D5B" w14:textId="77777777" w:rsidR="00965F86" w:rsidRPr="00334109" w:rsidRDefault="00965F86" w:rsidP="001C7FDA">
            <w:pPr>
              <w:spacing w:line="480" w:lineRule="auto"/>
              <w:jc w:val="center"/>
              <w:rPr>
                <w:rFonts w:asciiTheme="minorHAnsi" w:hAnsiTheme="minorHAnsi" w:cstheme="minorHAnsi"/>
              </w:rPr>
            </w:pPr>
          </w:p>
        </w:tc>
      </w:tr>
    </w:tbl>
    <w:p w14:paraId="2A2BC7F9" w14:textId="77777777" w:rsidR="00965F86" w:rsidRPr="00334109" w:rsidRDefault="00965F86" w:rsidP="00965F86">
      <w:pPr>
        <w:spacing w:line="480" w:lineRule="auto"/>
        <w:jc w:val="both"/>
        <w:rPr>
          <w:rFonts w:asciiTheme="minorHAnsi" w:hAnsiTheme="minorHAnsi" w:cstheme="minorHAnsi"/>
          <w:lang w:eastAsia="en-GB"/>
        </w:rPr>
      </w:pPr>
    </w:p>
    <w:p w14:paraId="6CA3699B" w14:textId="77777777" w:rsidR="00965F86" w:rsidRPr="00334109" w:rsidRDefault="00965F86" w:rsidP="00965F86">
      <w:pPr>
        <w:spacing w:line="480" w:lineRule="auto"/>
        <w:rPr>
          <w:rFonts w:asciiTheme="minorHAnsi" w:hAnsiTheme="minorHAnsi" w:cstheme="minorHAnsi"/>
        </w:rPr>
      </w:pPr>
    </w:p>
    <w:p w14:paraId="54174A75" w14:textId="77777777" w:rsidR="00965F86" w:rsidRPr="00334109" w:rsidRDefault="00965F86" w:rsidP="00965F86">
      <w:pPr>
        <w:spacing w:line="480" w:lineRule="auto"/>
        <w:rPr>
          <w:rFonts w:asciiTheme="minorHAnsi" w:hAnsiTheme="minorHAnsi" w:cstheme="minorHAnsi"/>
          <w:color w:val="000000" w:themeColor="text1"/>
        </w:rPr>
      </w:pPr>
    </w:p>
    <w:p w14:paraId="1C903AC1" w14:textId="77777777" w:rsidR="00965F86" w:rsidRPr="00334109" w:rsidRDefault="00965F86" w:rsidP="00965F86">
      <w:pPr>
        <w:rPr>
          <w:rFonts w:asciiTheme="minorHAnsi" w:hAnsiTheme="minorHAnsi" w:cstheme="minorHAnsi"/>
          <w:color w:val="000000" w:themeColor="text1"/>
        </w:rPr>
      </w:pPr>
      <w:r w:rsidRPr="00334109">
        <w:rPr>
          <w:rFonts w:asciiTheme="minorHAnsi" w:hAnsiTheme="minorHAnsi" w:cstheme="minorHAnsi"/>
          <w:color w:val="000000" w:themeColor="text1"/>
        </w:rPr>
        <w:br w:type="page"/>
      </w:r>
    </w:p>
    <w:p w14:paraId="642AC631" w14:textId="181C8A15" w:rsidR="00965F86" w:rsidRPr="00334109" w:rsidRDefault="00965F86" w:rsidP="00965F86">
      <w:pPr>
        <w:spacing w:line="480" w:lineRule="auto"/>
        <w:outlineLvl w:val="0"/>
        <w:rPr>
          <w:rFonts w:asciiTheme="minorHAnsi" w:hAnsiTheme="minorHAnsi" w:cstheme="minorHAnsi"/>
          <w:b/>
          <w:color w:val="000000" w:themeColor="text1"/>
        </w:rPr>
      </w:pPr>
      <w:r w:rsidRPr="00334109">
        <w:rPr>
          <w:rFonts w:asciiTheme="minorHAnsi" w:hAnsiTheme="minorHAnsi" w:cstheme="minorHAnsi"/>
          <w:b/>
          <w:color w:val="000000" w:themeColor="text1"/>
        </w:rPr>
        <w:t xml:space="preserve">Supplementary </w:t>
      </w:r>
      <w:r w:rsidR="005719F7" w:rsidRPr="00334109">
        <w:rPr>
          <w:rFonts w:asciiTheme="minorHAnsi" w:hAnsiTheme="minorHAnsi" w:cstheme="minorHAnsi"/>
          <w:b/>
          <w:color w:val="000000" w:themeColor="text1"/>
        </w:rPr>
        <w:t>File e</w:t>
      </w:r>
      <w:r w:rsidR="00FA7EF1" w:rsidRPr="00334109">
        <w:rPr>
          <w:rFonts w:asciiTheme="minorHAnsi" w:hAnsiTheme="minorHAnsi" w:cstheme="minorHAnsi"/>
          <w:b/>
          <w:color w:val="000000" w:themeColor="text1"/>
        </w:rPr>
        <w:t>Figure</w:t>
      </w:r>
      <w:r w:rsidRPr="00334109">
        <w:rPr>
          <w:rFonts w:asciiTheme="minorHAnsi" w:hAnsiTheme="minorHAnsi" w:cstheme="minorHAnsi"/>
          <w:b/>
        </w:rPr>
        <w:t xml:space="preserve"> </w:t>
      </w:r>
      <w:r w:rsidR="00FA7EF1" w:rsidRPr="00334109">
        <w:rPr>
          <w:rFonts w:asciiTheme="minorHAnsi" w:hAnsiTheme="minorHAnsi" w:cstheme="minorHAnsi"/>
          <w:b/>
        </w:rPr>
        <w:t>1</w:t>
      </w:r>
      <w:r w:rsidRPr="00334109">
        <w:rPr>
          <w:rFonts w:asciiTheme="minorHAnsi" w:hAnsiTheme="minorHAnsi" w:cstheme="minorHAnsi"/>
          <w:b/>
        </w:rPr>
        <w:t>| Box Plot</w:t>
      </w:r>
      <w:r w:rsidRPr="00334109">
        <w:rPr>
          <w:rFonts w:asciiTheme="minorHAnsi" w:hAnsiTheme="minorHAnsi" w:cstheme="minorHAnsi"/>
          <w:b/>
          <w:color w:val="000000" w:themeColor="text1"/>
        </w:rPr>
        <w:t xml:space="preserve"> Showing the Association Between Crowding in the Household and Housing Tenure</w:t>
      </w:r>
    </w:p>
    <w:p w14:paraId="58023BF6" w14:textId="77777777" w:rsidR="00965F86" w:rsidRPr="00334109" w:rsidRDefault="00965F86" w:rsidP="00965F86">
      <w:pPr>
        <w:spacing w:line="480" w:lineRule="auto"/>
        <w:outlineLvl w:val="0"/>
        <w:rPr>
          <w:rFonts w:asciiTheme="minorHAnsi" w:hAnsiTheme="minorHAnsi" w:cstheme="minorHAnsi"/>
          <w:color w:val="000000" w:themeColor="text1"/>
        </w:rPr>
      </w:pPr>
      <w:r w:rsidRPr="00334109">
        <w:rPr>
          <w:rFonts w:asciiTheme="minorHAnsi" w:hAnsiTheme="minorHAnsi" w:cstheme="minorHAnsi"/>
          <w:noProof/>
          <w:lang w:eastAsia="en-GB"/>
        </w:rPr>
        <w:drawing>
          <wp:inline distT="0" distB="0" distL="0" distR="0" wp14:anchorId="3BF9BB5A" wp14:editId="76953892">
            <wp:extent cx="4851400" cy="353748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15" t="695" r="1515" b="2083"/>
                    <a:stretch/>
                  </pic:blipFill>
                  <pic:spPr bwMode="auto">
                    <a:xfrm>
                      <a:off x="0" y="0"/>
                      <a:ext cx="4877177" cy="3556276"/>
                    </a:xfrm>
                    <a:prstGeom prst="rect">
                      <a:avLst/>
                    </a:prstGeom>
                    <a:ln>
                      <a:noFill/>
                    </a:ln>
                    <a:extLst>
                      <a:ext uri="{53640926-AAD7-44D8-BBD7-CCE9431645EC}">
                        <a14:shadowObscured xmlns:a14="http://schemas.microsoft.com/office/drawing/2010/main"/>
                      </a:ext>
                    </a:extLst>
                  </pic:spPr>
                </pic:pic>
              </a:graphicData>
            </a:graphic>
          </wp:inline>
        </w:drawing>
      </w:r>
    </w:p>
    <w:p w14:paraId="63221AB3" w14:textId="4C045DF2" w:rsidR="00EF565A" w:rsidRPr="00334109" w:rsidRDefault="00965F86" w:rsidP="006D0DB3">
      <w:pPr>
        <w:spacing w:line="480" w:lineRule="auto"/>
        <w:outlineLvl w:val="0"/>
        <w:rPr>
          <w:rFonts w:asciiTheme="minorHAnsi" w:hAnsiTheme="minorHAnsi" w:cstheme="minorHAnsi"/>
        </w:rPr>
      </w:pPr>
      <w:r w:rsidRPr="00334109">
        <w:rPr>
          <w:rFonts w:asciiTheme="minorHAnsi" w:hAnsiTheme="minorHAnsi" w:cstheme="minorHAnsi"/>
          <w:color w:val="000000" w:themeColor="text1"/>
        </w:rPr>
        <w:t>The box represents the IQR and the whiskers represent the most extreme value within 1.5 IQR of the near quartile.</w:t>
      </w:r>
    </w:p>
    <w:sectPr w:rsidR="00EF565A" w:rsidRPr="00334109" w:rsidSect="00A83DCD">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FB0F2A" w14:textId="77777777" w:rsidR="00510367" w:rsidRDefault="00510367" w:rsidP="00D7175E">
      <w:r>
        <w:separator/>
      </w:r>
    </w:p>
  </w:endnote>
  <w:endnote w:type="continuationSeparator" w:id="0">
    <w:p w14:paraId="1E4FAAD4" w14:textId="77777777" w:rsidR="00510367" w:rsidRDefault="00510367" w:rsidP="00D71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Neue">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MR10">
    <w:altName w:val="MS Gothic"/>
    <w:panose1 w:val="00000000000000000000"/>
    <w:charset w:val="80"/>
    <w:family w:val="auto"/>
    <w:notTrueType/>
    <w:pitch w:val="default"/>
    <w:sig w:usb0="00000001" w:usb1="08070000" w:usb2="00000010" w:usb3="00000000" w:csb0="00020000" w:csb1="00000000"/>
  </w:font>
  <w:font w:name="CMR9">
    <w:altName w:val="MS Gothic"/>
    <w:panose1 w:val="00000000000000000000"/>
    <w:charset w:val="80"/>
    <w:family w:val="auto"/>
    <w:notTrueType/>
    <w:pitch w:val="default"/>
    <w:sig w:usb0="00000000" w:usb1="08070000" w:usb2="00000010" w:usb3="00000000" w:csb0="00020000"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23891427"/>
      <w:docPartObj>
        <w:docPartGallery w:val="Page Numbers (Bottom of Page)"/>
        <w:docPartUnique/>
      </w:docPartObj>
    </w:sdtPr>
    <w:sdtEndPr>
      <w:rPr>
        <w:rStyle w:val="PageNumber"/>
      </w:rPr>
    </w:sdtEndPr>
    <w:sdtContent>
      <w:p w14:paraId="75D21170" w14:textId="2483E7BD" w:rsidR="001C7FDA" w:rsidRDefault="001C7FDA" w:rsidP="001C7FD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F0F579" w14:textId="77777777" w:rsidR="001C7FDA" w:rsidRDefault="001C7FD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heme="majorHAnsi" w:hAnsiTheme="majorHAnsi" w:cstheme="majorHAnsi"/>
      </w:rPr>
      <w:id w:val="-1559545911"/>
      <w:docPartObj>
        <w:docPartGallery w:val="Page Numbers (Bottom of Page)"/>
        <w:docPartUnique/>
      </w:docPartObj>
    </w:sdtPr>
    <w:sdtEndPr>
      <w:rPr>
        <w:rStyle w:val="PageNumber"/>
      </w:rPr>
    </w:sdtEndPr>
    <w:sdtContent>
      <w:p w14:paraId="2668D7D3" w14:textId="7FD94B06" w:rsidR="001C7FDA" w:rsidRPr="001B4D1E" w:rsidRDefault="001C7FDA" w:rsidP="001C7FDA">
        <w:pPr>
          <w:pStyle w:val="Footer"/>
          <w:framePr w:wrap="none" w:vAnchor="text" w:hAnchor="margin" w:xAlign="center" w:y="1"/>
          <w:rPr>
            <w:rStyle w:val="PageNumber"/>
            <w:rFonts w:asciiTheme="majorHAnsi" w:hAnsiTheme="majorHAnsi" w:cstheme="majorHAnsi"/>
          </w:rPr>
        </w:pPr>
        <w:r w:rsidRPr="001B4D1E">
          <w:rPr>
            <w:rStyle w:val="PageNumber"/>
            <w:rFonts w:asciiTheme="majorHAnsi" w:hAnsiTheme="majorHAnsi" w:cstheme="majorHAnsi"/>
          </w:rPr>
          <w:fldChar w:fldCharType="begin"/>
        </w:r>
        <w:r w:rsidRPr="001B4D1E">
          <w:rPr>
            <w:rStyle w:val="PageNumber"/>
            <w:rFonts w:asciiTheme="majorHAnsi" w:hAnsiTheme="majorHAnsi" w:cstheme="majorHAnsi"/>
          </w:rPr>
          <w:instrText xml:space="preserve"> PAGE </w:instrText>
        </w:r>
        <w:r w:rsidRPr="001B4D1E">
          <w:rPr>
            <w:rStyle w:val="PageNumber"/>
            <w:rFonts w:asciiTheme="majorHAnsi" w:hAnsiTheme="majorHAnsi" w:cstheme="majorHAnsi"/>
          </w:rPr>
          <w:fldChar w:fldCharType="separate"/>
        </w:r>
        <w:r w:rsidR="007F50D9">
          <w:rPr>
            <w:rStyle w:val="PageNumber"/>
            <w:rFonts w:asciiTheme="majorHAnsi" w:hAnsiTheme="majorHAnsi" w:cstheme="majorHAnsi"/>
            <w:noProof/>
          </w:rPr>
          <w:t>1</w:t>
        </w:r>
        <w:r w:rsidRPr="001B4D1E">
          <w:rPr>
            <w:rStyle w:val="PageNumber"/>
            <w:rFonts w:asciiTheme="majorHAnsi" w:hAnsiTheme="majorHAnsi" w:cstheme="majorHAnsi"/>
          </w:rPr>
          <w:fldChar w:fldCharType="end"/>
        </w:r>
      </w:p>
    </w:sdtContent>
  </w:sdt>
  <w:p w14:paraId="19248B42" w14:textId="77777777" w:rsidR="001C7FDA" w:rsidRPr="001B4D1E" w:rsidRDefault="001C7FDA" w:rsidP="001B4D1E">
    <w:pPr>
      <w:pStyle w:val="Footer"/>
      <w:jc w:val="center"/>
      <w:rPr>
        <w:rFonts w:asciiTheme="majorHAnsi" w:hAnsiTheme="majorHAnsi" w:cstheme="majorHAnsi"/>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66551107"/>
      <w:docPartObj>
        <w:docPartGallery w:val="Page Numbers (Bottom of Page)"/>
        <w:docPartUnique/>
      </w:docPartObj>
    </w:sdtPr>
    <w:sdtEndPr>
      <w:rPr>
        <w:rStyle w:val="PageNumber"/>
      </w:rPr>
    </w:sdtEndPr>
    <w:sdtContent>
      <w:p w14:paraId="355BC4BA" w14:textId="653E4564" w:rsidR="001C7FDA" w:rsidRDefault="001C7FDA" w:rsidP="001C7FD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D597D6" w14:textId="77777777" w:rsidR="001C7FDA" w:rsidRDefault="001C7FDA">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heme="minorHAnsi" w:hAnsiTheme="minorHAnsi" w:cstheme="minorHAnsi"/>
      </w:rPr>
      <w:id w:val="-154691200"/>
      <w:docPartObj>
        <w:docPartGallery w:val="Page Numbers (Bottom of Page)"/>
        <w:docPartUnique/>
      </w:docPartObj>
    </w:sdtPr>
    <w:sdtEndPr>
      <w:rPr>
        <w:rStyle w:val="PageNumber"/>
      </w:rPr>
    </w:sdtEndPr>
    <w:sdtContent>
      <w:p w14:paraId="34313C01" w14:textId="117F0F3E" w:rsidR="001C7FDA" w:rsidRPr="00D7175E" w:rsidRDefault="001C7FDA" w:rsidP="001C7FDA">
        <w:pPr>
          <w:pStyle w:val="Footer"/>
          <w:framePr w:wrap="none" w:vAnchor="text" w:hAnchor="margin" w:xAlign="center" w:y="1"/>
          <w:rPr>
            <w:rStyle w:val="PageNumber"/>
            <w:rFonts w:asciiTheme="minorHAnsi" w:hAnsiTheme="minorHAnsi" w:cstheme="minorHAnsi"/>
          </w:rPr>
        </w:pPr>
        <w:r w:rsidRPr="00D7175E">
          <w:rPr>
            <w:rStyle w:val="PageNumber"/>
            <w:rFonts w:asciiTheme="minorHAnsi" w:hAnsiTheme="minorHAnsi" w:cstheme="minorHAnsi"/>
          </w:rPr>
          <w:fldChar w:fldCharType="begin"/>
        </w:r>
        <w:r w:rsidRPr="00D7175E">
          <w:rPr>
            <w:rStyle w:val="PageNumber"/>
            <w:rFonts w:asciiTheme="minorHAnsi" w:hAnsiTheme="minorHAnsi" w:cstheme="minorHAnsi"/>
          </w:rPr>
          <w:instrText xml:space="preserve"> PAGE </w:instrText>
        </w:r>
        <w:r w:rsidRPr="00D7175E">
          <w:rPr>
            <w:rStyle w:val="PageNumber"/>
            <w:rFonts w:asciiTheme="minorHAnsi" w:hAnsiTheme="minorHAnsi" w:cstheme="minorHAnsi"/>
          </w:rPr>
          <w:fldChar w:fldCharType="separate"/>
        </w:r>
        <w:r w:rsidR="007F50D9">
          <w:rPr>
            <w:rStyle w:val="PageNumber"/>
            <w:rFonts w:asciiTheme="minorHAnsi" w:hAnsiTheme="minorHAnsi" w:cstheme="minorHAnsi"/>
            <w:noProof/>
          </w:rPr>
          <w:t>39</w:t>
        </w:r>
        <w:r w:rsidRPr="00D7175E">
          <w:rPr>
            <w:rStyle w:val="PageNumber"/>
            <w:rFonts w:asciiTheme="minorHAnsi" w:hAnsiTheme="minorHAnsi" w:cstheme="minorHAnsi"/>
          </w:rPr>
          <w:fldChar w:fldCharType="end"/>
        </w:r>
      </w:p>
    </w:sdtContent>
  </w:sdt>
  <w:p w14:paraId="7823AF37" w14:textId="77777777" w:rsidR="001C7FDA" w:rsidRPr="00D7175E" w:rsidRDefault="001C7FDA">
    <w:pPr>
      <w:pStyle w:val="Footer"/>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2420A0" w14:textId="77777777" w:rsidR="00510367" w:rsidRDefault="00510367" w:rsidP="00D7175E">
      <w:r>
        <w:separator/>
      </w:r>
    </w:p>
  </w:footnote>
  <w:footnote w:type="continuationSeparator" w:id="0">
    <w:p w14:paraId="678B8BCA" w14:textId="77777777" w:rsidR="00510367" w:rsidRDefault="00510367" w:rsidP="00D7175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75848"/>
    <w:multiLevelType w:val="hybridMultilevel"/>
    <w:tmpl w:val="D200C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AA52B5"/>
    <w:multiLevelType w:val="hybridMultilevel"/>
    <w:tmpl w:val="13EECEFE"/>
    <w:lvl w:ilvl="0" w:tplc="08090001">
      <w:start w:val="1"/>
      <w:numFmt w:val="bullet"/>
      <w:lvlText w:val=""/>
      <w:lvlJc w:val="left"/>
      <w:pPr>
        <w:ind w:left="43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F73109"/>
    <w:multiLevelType w:val="hybridMultilevel"/>
    <w:tmpl w:val="D200C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1A77398"/>
    <w:multiLevelType w:val="hybridMultilevel"/>
    <w:tmpl w:val="A19C6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0409D2"/>
    <w:multiLevelType w:val="hybridMultilevel"/>
    <w:tmpl w:val="D200C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EA7788F"/>
    <w:multiLevelType w:val="hybridMultilevel"/>
    <w:tmpl w:val="9B9C1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6E1DB0"/>
    <w:multiLevelType w:val="hybridMultilevel"/>
    <w:tmpl w:val="D200C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5336D4D"/>
    <w:multiLevelType w:val="multilevel"/>
    <w:tmpl w:val="D8C48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9F16B30"/>
    <w:multiLevelType w:val="multilevel"/>
    <w:tmpl w:val="BF1C4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4"/>
  </w:num>
  <w:num w:numId="4">
    <w:abstractNumId w:val="2"/>
  </w:num>
  <w:num w:numId="5">
    <w:abstractNumId w:val="3"/>
  </w:num>
  <w:num w:numId="6">
    <w:abstractNumId w:val="0"/>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A86"/>
    <w:rsid w:val="00000720"/>
    <w:rsid w:val="00001913"/>
    <w:rsid w:val="00006B82"/>
    <w:rsid w:val="0001123F"/>
    <w:rsid w:val="00012710"/>
    <w:rsid w:val="000172B2"/>
    <w:rsid w:val="000201DA"/>
    <w:rsid w:val="00021342"/>
    <w:rsid w:val="0002159F"/>
    <w:rsid w:val="00021ACB"/>
    <w:rsid w:val="0002314F"/>
    <w:rsid w:val="000238A8"/>
    <w:rsid w:val="00024F24"/>
    <w:rsid w:val="00031978"/>
    <w:rsid w:val="000400BC"/>
    <w:rsid w:val="00054406"/>
    <w:rsid w:val="000567B9"/>
    <w:rsid w:val="0006038D"/>
    <w:rsid w:val="00067D1C"/>
    <w:rsid w:val="000721F1"/>
    <w:rsid w:val="00072BAE"/>
    <w:rsid w:val="000749A1"/>
    <w:rsid w:val="000751B4"/>
    <w:rsid w:val="00075F26"/>
    <w:rsid w:val="00083C81"/>
    <w:rsid w:val="00090C76"/>
    <w:rsid w:val="00092641"/>
    <w:rsid w:val="00094693"/>
    <w:rsid w:val="00097AAE"/>
    <w:rsid w:val="000A3261"/>
    <w:rsid w:val="000B75B7"/>
    <w:rsid w:val="000C32EE"/>
    <w:rsid w:val="000C3DD5"/>
    <w:rsid w:val="000C4A9E"/>
    <w:rsid w:val="000C5A39"/>
    <w:rsid w:val="000C6B28"/>
    <w:rsid w:val="000C7B63"/>
    <w:rsid w:val="000D4F22"/>
    <w:rsid w:val="000E2A60"/>
    <w:rsid w:val="000E5053"/>
    <w:rsid w:val="000F1971"/>
    <w:rsid w:val="001009AF"/>
    <w:rsid w:val="0010337F"/>
    <w:rsid w:val="00107771"/>
    <w:rsid w:val="00125E8F"/>
    <w:rsid w:val="001268E4"/>
    <w:rsid w:val="0012778A"/>
    <w:rsid w:val="0013068A"/>
    <w:rsid w:val="00130B9C"/>
    <w:rsid w:val="00131E7E"/>
    <w:rsid w:val="00140189"/>
    <w:rsid w:val="00140ED2"/>
    <w:rsid w:val="00143C64"/>
    <w:rsid w:val="001501B2"/>
    <w:rsid w:val="00152320"/>
    <w:rsid w:val="00155E31"/>
    <w:rsid w:val="00156EE2"/>
    <w:rsid w:val="00157B71"/>
    <w:rsid w:val="001627FE"/>
    <w:rsid w:val="001654DF"/>
    <w:rsid w:val="00165851"/>
    <w:rsid w:val="00170CB0"/>
    <w:rsid w:val="00172FB2"/>
    <w:rsid w:val="00173D65"/>
    <w:rsid w:val="0017637B"/>
    <w:rsid w:val="00180FC0"/>
    <w:rsid w:val="00186626"/>
    <w:rsid w:val="001A6553"/>
    <w:rsid w:val="001A65EB"/>
    <w:rsid w:val="001A6B0B"/>
    <w:rsid w:val="001B161B"/>
    <w:rsid w:val="001B2696"/>
    <w:rsid w:val="001B4D1E"/>
    <w:rsid w:val="001B4E1E"/>
    <w:rsid w:val="001B7839"/>
    <w:rsid w:val="001C0296"/>
    <w:rsid w:val="001C1CFF"/>
    <w:rsid w:val="001C3930"/>
    <w:rsid w:val="001C4FC8"/>
    <w:rsid w:val="001C7FDA"/>
    <w:rsid w:val="001D315A"/>
    <w:rsid w:val="001D5215"/>
    <w:rsid w:val="001E3D53"/>
    <w:rsid w:val="001F1572"/>
    <w:rsid w:val="001F22A9"/>
    <w:rsid w:val="001F7C27"/>
    <w:rsid w:val="0020084A"/>
    <w:rsid w:val="00200B6B"/>
    <w:rsid w:val="00204913"/>
    <w:rsid w:val="0020556C"/>
    <w:rsid w:val="002139FB"/>
    <w:rsid w:val="00220E26"/>
    <w:rsid w:val="002213DB"/>
    <w:rsid w:val="002235B4"/>
    <w:rsid w:val="00226D54"/>
    <w:rsid w:val="0023091B"/>
    <w:rsid w:val="00232BA5"/>
    <w:rsid w:val="002357E8"/>
    <w:rsid w:val="0023583F"/>
    <w:rsid w:val="00241F9D"/>
    <w:rsid w:val="00250899"/>
    <w:rsid w:val="00250DB4"/>
    <w:rsid w:val="00256E49"/>
    <w:rsid w:val="00257FA0"/>
    <w:rsid w:val="002619D0"/>
    <w:rsid w:val="00267384"/>
    <w:rsid w:val="00281209"/>
    <w:rsid w:val="002812EE"/>
    <w:rsid w:val="00282C33"/>
    <w:rsid w:val="00284EF3"/>
    <w:rsid w:val="002877CE"/>
    <w:rsid w:val="00291E85"/>
    <w:rsid w:val="00294265"/>
    <w:rsid w:val="002959E2"/>
    <w:rsid w:val="002A561A"/>
    <w:rsid w:val="002A67F4"/>
    <w:rsid w:val="002B2802"/>
    <w:rsid w:val="002B35E8"/>
    <w:rsid w:val="002B40F1"/>
    <w:rsid w:val="002C3754"/>
    <w:rsid w:val="002D016C"/>
    <w:rsid w:val="002D1DBD"/>
    <w:rsid w:val="002D5804"/>
    <w:rsid w:val="002D5A8C"/>
    <w:rsid w:val="002D701E"/>
    <w:rsid w:val="002E1829"/>
    <w:rsid w:val="002E3335"/>
    <w:rsid w:val="002E4549"/>
    <w:rsid w:val="002E4CAC"/>
    <w:rsid w:val="002E69BE"/>
    <w:rsid w:val="002E73B0"/>
    <w:rsid w:val="002F10B7"/>
    <w:rsid w:val="002F18BB"/>
    <w:rsid w:val="00300A69"/>
    <w:rsid w:val="00301362"/>
    <w:rsid w:val="0030699C"/>
    <w:rsid w:val="00315B1F"/>
    <w:rsid w:val="00317FFE"/>
    <w:rsid w:val="003213C4"/>
    <w:rsid w:val="003214FA"/>
    <w:rsid w:val="00325D5B"/>
    <w:rsid w:val="003312AA"/>
    <w:rsid w:val="00331D19"/>
    <w:rsid w:val="00331F75"/>
    <w:rsid w:val="003329A4"/>
    <w:rsid w:val="00332B7E"/>
    <w:rsid w:val="00333A63"/>
    <w:rsid w:val="00334109"/>
    <w:rsid w:val="00335486"/>
    <w:rsid w:val="003365F1"/>
    <w:rsid w:val="00336F85"/>
    <w:rsid w:val="0034035A"/>
    <w:rsid w:val="00342C76"/>
    <w:rsid w:val="003524D8"/>
    <w:rsid w:val="00352A0C"/>
    <w:rsid w:val="003551A2"/>
    <w:rsid w:val="003563A3"/>
    <w:rsid w:val="003645E3"/>
    <w:rsid w:val="00367CE1"/>
    <w:rsid w:val="003717DD"/>
    <w:rsid w:val="00376A10"/>
    <w:rsid w:val="003821F1"/>
    <w:rsid w:val="00384075"/>
    <w:rsid w:val="00385696"/>
    <w:rsid w:val="003928BF"/>
    <w:rsid w:val="003A002B"/>
    <w:rsid w:val="003A4EC5"/>
    <w:rsid w:val="003A6C6A"/>
    <w:rsid w:val="003A7D41"/>
    <w:rsid w:val="003B1A71"/>
    <w:rsid w:val="003B3015"/>
    <w:rsid w:val="003B52E0"/>
    <w:rsid w:val="003C791A"/>
    <w:rsid w:val="003D0841"/>
    <w:rsid w:val="003D279A"/>
    <w:rsid w:val="003D432A"/>
    <w:rsid w:val="003D4550"/>
    <w:rsid w:val="003D60D8"/>
    <w:rsid w:val="003D70AF"/>
    <w:rsid w:val="003D7FCF"/>
    <w:rsid w:val="003E0905"/>
    <w:rsid w:val="003E375C"/>
    <w:rsid w:val="003E6865"/>
    <w:rsid w:val="003F2E46"/>
    <w:rsid w:val="003F442A"/>
    <w:rsid w:val="003F46BD"/>
    <w:rsid w:val="003F4DFA"/>
    <w:rsid w:val="00410C5E"/>
    <w:rsid w:val="00411B45"/>
    <w:rsid w:val="00414581"/>
    <w:rsid w:val="004160B5"/>
    <w:rsid w:val="0042136B"/>
    <w:rsid w:val="00422CE1"/>
    <w:rsid w:val="00422FAD"/>
    <w:rsid w:val="0042573C"/>
    <w:rsid w:val="00425871"/>
    <w:rsid w:val="00425B01"/>
    <w:rsid w:val="004353A8"/>
    <w:rsid w:val="0043725B"/>
    <w:rsid w:val="00440AD3"/>
    <w:rsid w:val="0044701F"/>
    <w:rsid w:val="00453401"/>
    <w:rsid w:val="00455503"/>
    <w:rsid w:val="00470EC0"/>
    <w:rsid w:val="004736D5"/>
    <w:rsid w:val="004759DE"/>
    <w:rsid w:val="00481A06"/>
    <w:rsid w:val="00485AB4"/>
    <w:rsid w:val="0049237F"/>
    <w:rsid w:val="0049504E"/>
    <w:rsid w:val="00495C05"/>
    <w:rsid w:val="00496970"/>
    <w:rsid w:val="004A273B"/>
    <w:rsid w:val="004A3591"/>
    <w:rsid w:val="004A5874"/>
    <w:rsid w:val="004A6BAC"/>
    <w:rsid w:val="004B1BBB"/>
    <w:rsid w:val="004B52AB"/>
    <w:rsid w:val="004D0047"/>
    <w:rsid w:val="004D1769"/>
    <w:rsid w:val="004D6ACC"/>
    <w:rsid w:val="004D7EE6"/>
    <w:rsid w:val="004E4C00"/>
    <w:rsid w:val="004E66F9"/>
    <w:rsid w:val="004F3DA0"/>
    <w:rsid w:val="004F599F"/>
    <w:rsid w:val="00510367"/>
    <w:rsid w:val="0051059E"/>
    <w:rsid w:val="005148B4"/>
    <w:rsid w:val="00516402"/>
    <w:rsid w:val="00520253"/>
    <w:rsid w:val="005250A6"/>
    <w:rsid w:val="005254B2"/>
    <w:rsid w:val="00525939"/>
    <w:rsid w:val="0053214C"/>
    <w:rsid w:val="00533062"/>
    <w:rsid w:val="00542D0C"/>
    <w:rsid w:val="00542DA3"/>
    <w:rsid w:val="005469D5"/>
    <w:rsid w:val="0055562E"/>
    <w:rsid w:val="00556C9A"/>
    <w:rsid w:val="00560BCF"/>
    <w:rsid w:val="0056591A"/>
    <w:rsid w:val="005719F7"/>
    <w:rsid w:val="005736AE"/>
    <w:rsid w:val="00573E0C"/>
    <w:rsid w:val="00576ADB"/>
    <w:rsid w:val="0057776A"/>
    <w:rsid w:val="0058091C"/>
    <w:rsid w:val="00581902"/>
    <w:rsid w:val="0058475B"/>
    <w:rsid w:val="005858E3"/>
    <w:rsid w:val="0058592F"/>
    <w:rsid w:val="005879C8"/>
    <w:rsid w:val="0059018A"/>
    <w:rsid w:val="0059331B"/>
    <w:rsid w:val="00594DD1"/>
    <w:rsid w:val="005959EE"/>
    <w:rsid w:val="005966A8"/>
    <w:rsid w:val="00597105"/>
    <w:rsid w:val="005A212E"/>
    <w:rsid w:val="005A79EF"/>
    <w:rsid w:val="005B00F2"/>
    <w:rsid w:val="005B0881"/>
    <w:rsid w:val="005B0A01"/>
    <w:rsid w:val="005B18EE"/>
    <w:rsid w:val="005B2CA9"/>
    <w:rsid w:val="005B344D"/>
    <w:rsid w:val="005B3A49"/>
    <w:rsid w:val="005C01CE"/>
    <w:rsid w:val="005C4161"/>
    <w:rsid w:val="005D3B5B"/>
    <w:rsid w:val="005D49A1"/>
    <w:rsid w:val="005D5EAC"/>
    <w:rsid w:val="005D7451"/>
    <w:rsid w:val="005E5FED"/>
    <w:rsid w:val="005E63CF"/>
    <w:rsid w:val="005F3E03"/>
    <w:rsid w:val="005F5B3D"/>
    <w:rsid w:val="005F681F"/>
    <w:rsid w:val="005F7C12"/>
    <w:rsid w:val="00601D4B"/>
    <w:rsid w:val="00601E43"/>
    <w:rsid w:val="006078E8"/>
    <w:rsid w:val="006133A9"/>
    <w:rsid w:val="00617739"/>
    <w:rsid w:val="00617A3E"/>
    <w:rsid w:val="006200CA"/>
    <w:rsid w:val="0062257D"/>
    <w:rsid w:val="0062405B"/>
    <w:rsid w:val="00633496"/>
    <w:rsid w:val="00634F8D"/>
    <w:rsid w:val="00651FAE"/>
    <w:rsid w:val="00652458"/>
    <w:rsid w:val="00662618"/>
    <w:rsid w:val="0066291C"/>
    <w:rsid w:val="00666CF6"/>
    <w:rsid w:val="006758B6"/>
    <w:rsid w:val="006863E5"/>
    <w:rsid w:val="00690EC5"/>
    <w:rsid w:val="00693FA8"/>
    <w:rsid w:val="00694357"/>
    <w:rsid w:val="00695CF0"/>
    <w:rsid w:val="006A0EB1"/>
    <w:rsid w:val="006A2900"/>
    <w:rsid w:val="006A2E52"/>
    <w:rsid w:val="006A4A59"/>
    <w:rsid w:val="006A5342"/>
    <w:rsid w:val="006A677A"/>
    <w:rsid w:val="006A7652"/>
    <w:rsid w:val="006B3F9A"/>
    <w:rsid w:val="006B5BC1"/>
    <w:rsid w:val="006B78C5"/>
    <w:rsid w:val="006B7CCE"/>
    <w:rsid w:val="006C277E"/>
    <w:rsid w:val="006D0DB3"/>
    <w:rsid w:val="006D4681"/>
    <w:rsid w:val="006D5AAE"/>
    <w:rsid w:val="006D66A9"/>
    <w:rsid w:val="006E27D5"/>
    <w:rsid w:val="006E4B4A"/>
    <w:rsid w:val="006E61E9"/>
    <w:rsid w:val="006E7161"/>
    <w:rsid w:val="006F41FD"/>
    <w:rsid w:val="007071B7"/>
    <w:rsid w:val="00710118"/>
    <w:rsid w:val="00711C55"/>
    <w:rsid w:val="007152A2"/>
    <w:rsid w:val="007167D0"/>
    <w:rsid w:val="00722FA1"/>
    <w:rsid w:val="007233C1"/>
    <w:rsid w:val="00725136"/>
    <w:rsid w:val="00726C67"/>
    <w:rsid w:val="00727E1F"/>
    <w:rsid w:val="00727EBF"/>
    <w:rsid w:val="00727F2E"/>
    <w:rsid w:val="007302FB"/>
    <w:rsid w:val="00730ABB"/>
    <w:rsid w:val="00735183"/>
    <w:rsid w:val="007354B7"/>
    <w:rsid w:val="007370B7"/>
    <w:rsid w:val="007520D8"/>
    <w:rsid w:val="007539A9"/>
    <w:rsid w:val="0075461D"/>
    <w:rsid w:val="0075505B"/>
    <w:rsid w:val="0075544E"/>
    <w:rsid w:val="00761827"/>
    <w:rsid w:val="00761EB5"/>
    <w:rsid w:val="00775CD6"/>
    <w:rsid w:val="0077667D"/>
    <w:rsid w:val="007775FB"/>
    <w:rsid w:val="0079366B"/>
    <w:rsid w:val="00796276"/>
    <w:rsid w:val="007A03B1"/>
    <w:rsid w:val="007A04B6"/>
    <w:rsid w:val="007A2A5B"/>
    <w:rsid w:val="007A2D47"/>
    <w:rsid w:val="007A3025"/>
    <w:rsid w:val="007A54E4"/>
    <w:rsid w:val="007A5ED6"/>
    <w:rsid w:val="007B3AE5"/>
    <w:rsid w:val="007B3E14"/>
    <w:rsid w:val="007B6DFD"/>
    <w:rsid w:val="007B7B06"/>
    <w:rsid w:val="007C2E97"/>
    <w:rsid w:val="007C4A32"/>
    <w:rsid w:val="007D4F05"/>
    <w:rsid w:val="007D5A45"/>
    <w:rsid w:val="007D61F5"/>
    <w:rsid w:val="007E7432"/>
    <w:rsid w:val="007F085C"/>
    <w:rsid w:val="007F4BF3"/>
    <w:rsid w:val="007F50D9"/>
    <w:rsid w:val="008008B6"/>
    <w:rsid w:val="00801023"/>
    <w:rsid w:val="00816CBA"/>
    <w:rsid w:val="00823D73"/>
    <w:rsid w:val="00832912"/>
    <w:rsid w:val="008348CA"/>
    <w:rsid w:val="0083527F"/>
    <w:rsid w:val="008357E7"/>
    <w:rsid w:val="00835A0A"/>
    <w:rsid w:val="00836BAE"/>
    <w:rsid w:val="00840601"/>
    <w:rsid w:val="00843CEC"/>
    <w:rsid w:val="00844427"/>
    <w:rsid w:val="00846E3D"/>
    <w:rsid w:val="00852120"/>
    <w:rsid w:val="00852D2F"/>
    <w:rsid w:val="00852F83"/>
    <w:rsid w:val="008553F9"/>
    <w:rsid w:val="00855F15"/>
    <w:rsid w:val="00860FF6"/>
    <w:rsid w:val="00863CA5"/>
    <w:rsid w:val="00866E52"/>
    <w:rsid w:val="008732F2"/>
    <w:rsid w:val="00881492"/>
    <w:rsid w:val="0089448E"/>
    <w:rsid w:val="00896507"/>
    <w:rsid w:val="00896624"/>
    <w:rsid w:val="008A0B37"/>
    <w:rsid w:val="008A2201"/>
    <w:rsid w:val="008A2AEB"/>
    <w:rsid w:val="008A3362"/>
    <w:rsid w:val="008A367D"/>
    <w:rsid w:val="008A4B79"/>
    <w:rsid w:val="008B2C54"/>
    <w:rsid w:val="008B2F75"/>
    <w:rsid w:val="008C6316"/>
    <w:rsid w:val="008C70F6"/>
    <w:rsid w:val="008D5E0F"/>
    <w:rsid w:val="008E19AB"/>
    <w:rsid w:val="008F0191"/>
    <w:rsid w:val="00901F2B"/>
    <w:rsid w:val="00902479"/>
    <w:rsid w:val="00902F04"/>
    <w:rsid w:val="00904704"/>
    <w:rsid w:val="009078BE"/>
    <w:rsid w:val="009078F7"/>
    <w:rsid w:val="00913D72"/>
    <w:rsid w:val="009176C7"/>
    <w:rsid w:val="00920239"/>
    <w:rsid w:val="0092141D"/>
    <w:rsid w:val="00921A73"/>
    <w:rsid w:val="009229F5"/>
    <w:rsid w:val="0092468D"/>
    <w:rsid w:val="00927420"/>
    <w:rsid w:val="0093120D"/>
    <w:rsid w:val="00931B6C"/>
    <w:rsid w:val="00934122"/>
    <w:rsid w:val="0093623B"/>
    <w:rsid w:val="00945D40"/>
    <w:rsid w:val="00946D37"/>
    <w:rsid w:val="00951F1B"/>
    <w:rsid w:val="00953C59"/>
    <w:rsid w:val="00954383"/>
    <w:rsid w:val="00954391"/>
    <w:rsid w:val="00954A72"/>
    <w:rsid w:val="00957F60"/>
    <w:rsid w:val="00962CE9"/>
    <w:rsid w:val="00965F86"/>
    <w:rsid w:val="009674EA"/>
    <w:rsid w:val="00975687"/>
    <w:rsid w:val="00976185"/>
    <w:rsid w:val="009828C8"/>
    <w:rsid w:val="009850DF"/>
    <w:rsid w:val="00986D9F"/>
    <w:rsid w:val="009A4DAA"/>
    <w:rsid w:val="009A61E7"/>
    <w:rsid w:val="009B2458"/>
    <w:rsid w:val="009B43F9"/>
    <w:rsid w:val="009B72C1"/>
    <w:rsid w:val="009C181F"/>
    <w:rsid w:val="009C57AF"/>
    <w:rsid w:val="009D1C87"/>
    <w:rsid w:val="009D1CE6"/>
    <w:rsid w:val="009D2A8D"/>
    <w:rsid w:val="009D3C20"/>
    <w:rsid w:val="009D748C"/>
    <w:rsid w:val="009E125A"/>
    <w:rsid w:val="009E5A7C"/>
    <w:rsid w:val="009E62BD"/>
    <w:rsid w:val="009E7177"/>
    <w:rsid w:val="009F0611"/>
    <w:rsid w:val="009F15C5"/>
    <w:rsid w:val="009F590A"/>
    <w:rsid w:val="00A06680"/>
    <w:rsid w:val="00A11AAF"/>
    <w:rsid w:val="00A120DC"/>
    <w:rsid w:val="00A12A0C"/>
    <w:rsid w:val="00A15A13"/>
    <w:rsid w:val="00A17286"/>
    <w:rsid w:val="00A2230D"/>
    <w:rsid w:val="00A30743"/>
    <w:rsid w:val="00A35252"/>
    <w:rsid w:val="00A35459"/>
    <w:rsid w:val="00A365A9"/>
    <w:rsid w:val="00A4088A"/>
    <w:rsid w:val="00A43118"/>
    <w:rsid w:val="00A4541E"/>
    <w:rsid w:val="00A4594E"/>
    <w:rsid w:val="00A47093"/>
    <w:rsid w:val="00A51B3E"/>
    <w:rsid w:val="00A540D6"/>
    <w:rsid w:val="00A549E6"/>
    <w:rsid w:val="00A57A43"/>
    <w:rsid w:val="00A70F43"/>
    <w:rsid w:val="00A765A7"/>
    <w:rsid w:val="00A83DCD"/>
    <w:rsid w:val="00A862B7"/>
    <w:rsid w:val="00A906AF"/>
    <w:rsid w:val="00A9413F"/>
    <w:rsid w:val="00A97622"/>
    <w:rsid w:val="00AA0721"/>
    <w:rsid w:val="00AA10DD"/>
    <w:rsid w:val="00AA1A50"/>
    <w:rsid w:val="00AA30FC"/>
    <w:rsid w:val="00AB19E5"/>
    <w:rsid w:val="00AB2534"/>
    <w:rsid w:val="00AB5783"/>
    <w:rsid w:val="00AC001A"/>
    <w:rsid w:val="00AC26F7"/>
    <w:rsid w:val="00AC2F3C"/>
    <w:rsid w:val="00AD624B"/>
    <w:rsid w:val="00AE21DC"/>
    <w:rsid w:val="00AE4B59"/>
    <w:rsid w:val="00AE518B"/>
    <w:rsid w:val="00AE760F"/>
    <w:rsid w:val="00AF0FE8"/>
    <w:rsid w:val="00AF14E8"/>
    <w:rsid w:val="00AF2912"/>
    <w:rsid w:val="00AF47FF"/>
    <w:rsid w:val="00AF683A"/>
    <w:rsid w:val="00B03F4C"/>
    <w:rsid w:val="00B06848"/>
    <w:rsid w:val="00B07634"/>
    <w:rsid w:val="00B10FD3"/>
    <w:rsid w:val="00B149E0"/>
    <w:rsid w:val="00B16484"/>
    <w:rsid w:val="00B165E7"/>
    <w:rsid w:val="00B26CAA"/>
    <w:rsid w:val="00B27F02"/>
    <w:rsid w:val="00B32958"/>
    <w:rsid w:val="00B339E8"/>
    <w:rsid w:val="00B35D44"/>
    <w:rsid w:val="00B42CBF"/>
    <w:rsid w:val="00B44B36"/>
    <w:rsid w:val="00B46EB3"/>
    <w:rsid w:val="00B53A68"/>
    <w:rsid w:val="00B57260"/>
    <w:rsid w:val="00B60945"/>
    <w:rsid w:val="00B617AF"/>
    <w:rsid w:val="00B644F0"/>
    <w:rsid w:val="00B66348"/>
    <w:rsid w:val="00B668C2"/>
    <w:rsid w:val="00B67D03"/>
    <w:rsid w:val="00B72937"/>
    <w:rsid w:val="00B7689F"/>
    <w:rsid w:val="00B769B6"/>
    <w:rsid w:val="00B77715"/>
    <w:rsid w:val="00B87580"/>
    <w:rsid w:val="00B9503A"/>
    <w:rsid w:val="00BA046E"/>
    <w:rsid w:val="00BA188A"/>
    <w:rsid w:val="00BA35BC"/>
    <w:rsid w:val="00BA7742"/>
    <w:rsid w:val="00BB24C3"/>
    <w:rsid w:val="00BB591E"/>
    <w:rsid w:val="00BC1010"/>
    <w:rsid w:val="00BC2140"/>
    <w:rsid w:val="00BC26C6"/>
    <w:rsid w:val="00BC6DBD"/>
    <w:rsid w:val="00BD0C1A"/>
    <w:rsid w:val="00BD1288"/>
    <w:rsid w:val="00BD6F00"/>
    <w:rsid w:val="00BD7164"/>
    <w:rsid w:val="00BD73AB"/>
    <w:rsid w:val="00BE16CF"/>
    <w:rsid w:val="00BE1FEE"/>
    <w:rsid w:val="00BE2701"/>
    <w:rsid w:val="00BE6778"/>
    <w:rsid w:val="00BF252F"/>
    <w:rsid w:val="00C0346B"/>
    <w:rsid w:val="00C0562F"/>
    <w:rsid w:val="00C11EAF"/>
    <w:rsid w:val="00C123C4"/>
    <w:rsid w:val="00C2082F"/>
    <w:rsid w:val="00C21F57"/>
    <w:rsid w:val="00C46FF4"/>
    <w:rsid w:val="00C5334B"/>
    <w:rsid w:val="00C53A99"/>
    <w:rsid w:val="00C5625F"/>
    <w:rsid w:val="00C63FD2"/>
    <w:rsid w:val="00C67D85"/>
    <w:rsid w:val="00C71EE0"/>
    <w:rsid w:val="00C77D05"/>
    <w:rsid w:val="00C832F7"/>
    <w:rsid w:val="00C87A51"/>
    <w:rsid w:val="00C90A7C"/>
    <w:rsid w:val="00C9285C"/>
    <w:rsid w:val="00C95D1A"/>
    <w:rsid w:val="00C97398"/>
    <w:rsid w:val="00CA0997"/>
    <w:rsid w:val="00CB015F"/>
    <w:rsid w:val="00CB406F"/>
    <w:rsid w:val="00CB5701"/>
    <w:rsid w:val="00CC0CCE"/>
    <w:rsid w:val="00CC2404"/>
    <w:rsid w:val="00CC6253"/>
    <w:rsid w:val="00CD2F2E"/>
    <w:rsid w:val="00CD4467"/>
    <w:rsid w:val="00CE3F9B"/>
    <w:rsid w:val="00CE4D9B"/>
    <w:rsid w:val="00CF0227"/>
    <w:rsid w:val="00CF27B7"/>
    <w:rsid w:val="00CF7B46"/>
    <w:rsid w:val="00D02607"/>
    <w:rsid w:val="00D140D5"/>
    <w:rsid w:val="00D243D8"/>
    <w:rsid w:val="00D24593"/>
    <w:rsid w:val="00D2785B"/>
    <w:rsid w:val="00D31751"/>
    <w:rsid w:val="00D3363A"/>
    <w:rsid w:val="00D42A5B"/>
    <w:rsid w:val="00D42B99"/>
    <w:rsid w:val="00D42C6C"/>
    <w:rsid w:val="00D42F39"/>
    <w:rsid w:val="00D47AFB"/>
    <w:rsid w:val="00D519A7"/>
    <w:rsid w:val="00D53E56"/>
    <w:rsid w:val="00D542E5"/>
    <w:rsid w:val="00D56FBB"/>
    <w:rsid w:val="00D57470"/>
    <w:rsid w:val="00D577B9"/>
    <w:rsid w:val="00D63469"/>
    <w:rsid w:val="00D66951"/>
    <w:rsid w:val="00D67574"/>
    <w:rsid w:val="00D7175E"/>
    <w:rsid w:val="00D74390"/>
    <w:rsid w:val="00D75955"/>
    <w:rsid w:val="00D75DFF"/>
    <w:rsid w:val="00D76790"/>
    <w:rsid w:val="00D80DB7"/>
    <w:rsid w:val="00D87D01"/>
    <w:rsid w:val="00D9589B"/>
    <w:rsid w:val="00DA0830"/>
    <w:rsid w:val="00DA1860"/>
    <w:rsid w:val="00DA40DF"/>
    <w:rsid w:val="00DA43C1"/>
    <w:rsid w:val="00DA7118"/>
    <w:rsid w:val="00DA75CC"/>
    <w:rsid w:val="00DB0293"/>
    <w:rsid w:val="00DB09F6"/>
    <w:rsid w:val="00DB13B2"/>
    <w:rsid w:val="00DB28C5"/>
    <w:rsid w:val="00DB7C27"/>
    <w:rsid w:val="00DC1704"/>
    <w:rsid w:val="00DC5A86"/>
    <w:rsid w:val="00DC6D15"/>
    <w:rsid w:val="00DD1FFC"/>
    <w:rsid w:val="00DD2BA9"/>
    <w:rsid w:val="00DE19CB"/>
    <w:rsid w:val="00DE28B4"/>
    <w:rsid w:val="00DE2E0C"/>
    <w:rsid w:val="00DE61A5"/>
    <w:rsid w:val="00DF059F"/>
    <w:rsid w:val="00DF45A1"/>
    <w:rsid w:val="00DF501F"/>
    <w:rsid w:val="00DF5E0A"/>
    <w:rsid w:val="00E03992"/>
    <w:rsid w:val="00E17DD1"/>
    <w:rsid w:val="00E26F2F"/>
    <w:rsid w:val="00E27684"/>
    <w:rsid w:val="00E27D9D"/>
    <w:rsid w:val="00E30418"/>
    <w:rsid w:val="00E30A18"/>
    <w:rsid w:val="00E34D3F"/>
    <w:rsid w:val="00E35848"/>
    <w:rsid w:val="00E35BAF"/>
    <w:rsid w:val="00E35BDB"/>
    <w:rsid w:val="00E37A7B"/>
    <w:rsid w:val="00E45513"/>
    <w:rsid w:val="00E46112"/>
    <w:rsid w:val="00E474BA"/>
    <w:rsid w:val="00E47B57"/>
    <w:rsid w:val="00E50B33"/>
    <w:rsid w:val="00E577ED"/>
    <w:rsid w:val="00E60082"/>
    <w:rsid w:val="00E66114"/>
    <w:rsid w:val="00E66600"/>
    <w:rsid w:val="00E66D5D"/>
    <w:rsid w:val="00E75905"/>
    <w:rsid w:val="00E75B18"/>
    <w:rsid w:val="00E829D0"/>
    <w:rsid w:val="00E8427B"/>
    <w:rsid w:val="00E863DA"/>
    <w:rsid w:val="00E8694C"/>
    <w:rsid w:val="00E86D8E"/>
    <w:rsid w:val="00E909D9"/>
    <w:rsid w:val="00E91513"/>
    <w:rsid w:val="00E920BF"/>
    <w:rsid w:val="00EB0BBB"/>
    <w:rsid w:val="00EB39E2"/>
    <w:rsid w:val="00EB6E47"/>
    <w:rsid w:val="00EC011E"/>
    <w:rsid w:val="00EC2EC0"/>
    <w:rsid w:val="00EC75FC"/>
    <w:rsid w:val="00ED26D2"/>
    <w:rsid w:val="00ED33BD"/>
    <w:rsid w:val="00ED4547"/>
    <w:rsid w:val="00EF565A"/>
    <w:rsid w:val="00EF7C9B"/>
    <w:rsid w:val="00F00415"/>
    <w:rsid w:val="00F030DC"/>
    <w:rsid w:val="00F05B15"/>
    <w:rsid w:val="00F06A2C"/>
    <w:rsid w:val="00F145CD"/>
    <w:rsid w:val="00F16328"/>
    <w:rsid w:val="00F2298B"/>
    <w:rsid w:val="00F33498"/>
    <w:rsid w:val="00F34629"/>
    <w:rsid w:val="00F34C6C"/>
    <w:rsid w:val="00F34F6D"/>
    <w:rsid w:val="00F36FD7"/>
    <w:rsid w:val="00F4668A"/>
    <w:rsid w:val="00F46D14"/>
    <w:rsid w:val="00F543A5"/>
    <w:rsid w:val="00F56658"/>
    <w:rsid w:val="00F567BA"/>
    <w:rsid w:val="00F62BAC"/>
    <w:rsid w:val="00F65B29"/>
    <w:rsid w:val="00F702A0"/>
    <w:rsid w:val="00F77D92"/>
    <w:rsid w:val="00F80756"/>
    <w:rsid w:val="00F849B7"/>
    <w:rsid w:val="00F87255"/>
    <w:rsid w:val="00F87F57"/>
    <w:rsid w:val="00F91515"/>
    <w:rsid w:val="00FA152D"/>
    <w:rsid w:val="00FA5CE9"/>
    <w:rsid w:val="00FA7EF1"/>
    <w:rsid w:val="00FB582A"/>
    <w:rsid w:val="00FC1295"/>
    <w:rsid w:val="00FC75A0"/>
    <w:rsid w:val="00FE15D6"/>
    <w:rsid w:val="00FE7769"/>
    <w:rsid w:val="00FF1511"/>
    <w:rsid w:val="00FF24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428C0"/>
  <w14:defaultImageDpi w14:val="330"/>
  <w15:chartTrackingRefBased/>
  <w15:docId w15:val="{42525011-D0D4-1B43-B646-A547C67C0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13"/>
    <w:rPr>
      <w:rFonts w:ascii="Times New Roman" w:eastAsia="Times New Roman" w:hAnsi="Times New Roman" w:cs="Times New Roman"/>
    </w:rPr>
  </w:style>
  <w:style w:type="paragraph" w:styleId="Heading1">
    <w:name w:val="heading 1"/>
    <w:basedOn w:val="Normal"/>
    <w:link w:val="Heading1Char"/>
    <w:uiPriority w:val="9"/>
    <w:qFormat/>
    <w:rsid w:val="00DC5A86"/>
    <w:pPr>
      <w:spacing w:before="100" w:beforeAutospacing="1" w:after="100" w:afterAutospacing="1"/>
      <w:outlineLvl w:val="0"/>
    </w:pPr>
    <w:rPr>
      <w:b/>
      <w:bCs/>
      <w:kern w:val="36"/>
      <w:sz w:val="48"/>
      <w:szCs w:val="48"/>
      <w:lang w:eastAsia="en-GB"/>
    </w:rPr>
  </w:style>
  <w:style w:type="paragraph" w:styleId="Heading2">
    <w:name w:val="heading 2"/>
    <w:basedOn w:val="Normal"/>
    <w:next w:val="Normal"/>
    <w:link w:val="Heading2Char"/>
    <w:uiPriority w:val="9"/>
    <w:unhideWhenUsed/>
    <w:qFormat/>
    <w:rsid w:val="00DC5A86"/>
    <w:pPr>
      <w:keepNext/>
      <w:keepLines/>
      <w:spacing w:before="40"/>
      <w:outlineLvl w:val="1"/>
    </w:pPr>
    <w:rPr>
      <w:rFonts w:asciiTheme="majorHAnsi" w:eastAsiaTheme="majorEastAsia" w:hAnsiTheme="majorHAnsi" w:cstheme="majorBidi"/>
      <w:color w:val="2F5496" w:themeColor="accent1" w:themeShade="BF"/>
      <w:sz w:val="26"/>
      <w:szCs w:val="26"/>
      <w:lang w:eastAsia="en-GB"/>
    </w:rPr>
  </w:style>
  <w:style w:type="paragraph" w:styleId="Heading3">
    <w:name w:val="heading 3"/>
    <w:basedOn w:val="Normal"/>
    <w:next w:val="Normal"/>
    <w:link w:val="Heading3Char"/>
    <w:uiPriority w:val="9"/>
    <w:semiHidden/>
    <w:unhideWhenUsed/>
    <w:qFormat/>
    <w:rsid w:val="00220E26"/>
    <w:pPr>
      <w:keepNext/>
      <w:keepLines/>
      <w:spacing w:before="40"/>
      <w:outlineLvl w:val="2"/>
    </w:pPr>
    <w:rPr>
      <w:rFonts w:asciiTheme="majorHAnsi" w:eastAsiaTheme="majorEastAsia" w:hAnsiTheme="majorHAnsi" w:cstheme="majorBidi"/>
      <w:color w:val="1F3763" w:themeColor="accent1" w:themeShade="7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C5A86"/>
    <w:pPr>
      <w:spacing w:before="100" w:beforeAutospacing="1" w:after="100" w:afterAutospacing="1"/>
    </w:pPr>
    <w:rPr>
      <w:lang w:eastAsia="en-GB"/>
    </w:rPr>
  </w:style>
  <w:style w:type="character" w:customStyle="1" w:styleId="Heading1Char">
    <w:name w:val="Heading 1 Char"/>
    <w:basedOn w:val="DefaultParagraphFont"/>
    <w:link w:val="Heading1"/>
    <w:uiPriority w:val="9"/>
    <w:rsid w:val="00DC5A8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DC5A86"/>
    <w:rPr>
      <w:rFonts w:asciiTheme="majorHAnsi" w:eastAsiaTheme="majorEastAsia" w:hAnsiTheme="majorHAnsi" w:cstheme="majorBidi"/>
      <w:color w:val="2F5496" w:themeColor="accent1" w:themeShade="BF"/>
      <w:sz w:val="26"/>
      <w:szCs w:val="26"/>
      <w:lang w:eastAsia="en-GB"/>
    </w:rPr>
  </w:style>
  <w:style w:type="character" w:styleId="CommentReference">
    <w:name w:val="annotation reference"/>
    <w:basedOn w:val="DefaultParagraphFont"/>
    <w:uiPriority w:val="99"/>
    <w:semiHidden/>
    <w:unhideWhenUsed/>
    <w:rsid w:val="00DC5A86"/>
    <w:rPr>
      <w:sz w:val="16"/>
      <w:szCs w:val="16"/>
    </w:rPr>
  </w:style>
  <w:style w:type="paragraph" w:styleId="CommentText">
    <w:name w:val="annotation text"/>
    <w:basedOn w:val="Normal"/>
    <w:link w:val="CommentTextChar"/>
    <w:uiPriority w:val="99"/>
    <w:unhideWhenUsed/>
    <w:rsid w:val="00DC5A86"/>
    <w:rPr>
      <w:rFonts w:eastAsiaTheme="minorEastAsia"/>
      <w:sz w:val="20"/>
      <w:szCs w:val="20"/>
      <w:lang w:eastAsia="en-GB"/>
    </w:rPr>
  </w:style>
  <w:style w:type="character" w:customStyle="1" w:styleId="CommentTextChar">
    <w:name w:val="Comment Text Char"/>
    <w:basedOn w:val="DefaultParagraphFont"/>
    <w:link w:val="CommentText"/>
    <w:uiPriority w:val="99"/>
    <w:rsid w:val="00DC5A86"/>
    <w:rPr>
      <w:rFonts w:ascii="Times New Roman" w:eastAsiaTheme="minorEastAsia" w:hAnsi="Times New Roman" w:cs="Times New Roman"/>
      <w:sz w:val="20"/>
      <w:szCs w:val="20"/>
      <w:lang w:eastAsia="en-GB"/>
    </w:rPr>
  </w:style>
  <w:style w:type="paragraph" w:styleId="NoSpacing">
    <w:name w:val="No Spacing"/>
    <w:uiPriority w:val="1"/>
    <w:qFormat/>
    <w:rsid w:val="00DC5A86"/>
  </w:style>
  <w:style w:type="character" w:customStyle="1" w:styleId="apple-converted-space">
    <w:name w:val="apple-converted-space"/>
    <w:basedOn w:val="DefaultParagraphFont"/>
    <w:rsid w:val="00DC5A86"/>
  </w:style>
  <w:style w:type="paragraph" w:customStyle="1" w:styleId="p1">
    <w:name w:val="p1"/>
    <w:basedOn w:val="Normal"/>
    <w:rsid w:val="00DC5A86"/>
    <w:rPr>
      <w:rFonts w:ascii="Helvetica Neue" w:eastAsiaTheme="minorEastAsia" w:hAnsi="Helvetica Neue"/>
      <w:color w:val="454545"/>
      <w:sz w:val="18"/>
      <w:szCs w:val="18"/>
      <w:lang w:eastAsia="en-GB"/>
    </w:rPr>
  </w:style>
  <w:style w:type="character" w:styleId="Hyperlink">
    <w:name w:val="Hyperlink"/>
    <w:basedOn w:val="DefaultParagraphFont"/>
    <w:uiPriority w:val="99"/>
    <w:unhideWhenUsed/>
    <w:rsid w:val="00DC5A86"/>
    <w:rPr>
      <w:color w:val="0563C1" w:themeColor="hyperlink"/>
      <w:u w:val="single"/>
    </w:rPr>
  </w:style>
  <w:style w:type="paragraph" w:styleId="BalloonText">
    <w:name w:val="Balloon Text"/>
    <w:basedOn w:val="Normal"/>
    <w:link w:val="BalloonTextChar"/>
    <w:uiPriority w:val="99"/>
    <w:semiHidden/>
    <w:unhideWhenUsed/>
    <w:rsid w:val="00DC5A86"/>
    <w:rPr>
      <w:sz w:val="26"/>
      <w:szCs w:val="26"/>
      <w:lang w:eastAsia="en-GB"/>
    </w:rPr>
  </w:style>
  <w:style w:type="character" w:customStyle="1" w:styleId="BalloonTextChar">
    <w:name w:val="Balloon Text Char"/>
    <w:basedOn w:val="DefaultParagraphFont"/>
    <w:link w:val="BalloonText"/>
    <w:uiPriority w:val="99"/>
    <w:semiHidden/>
    <w:rsid w:val="00DC5A86"/>
    <w:rPr>
      <w:rFonts w:ascii="Times New Roman" w:hAnsi="Times New Roman" w:cs="Times New Roman"/>
      <w:sz w:val="26"/>
      <w:szCs w:val="26"/>
    </w:rPr>
  </w:style>
  <w:style w:type="paragraph" w:styleId="ListParagraph">
    <w:name w:val="List Paragraph"/>
    <w:basedOn w:val="Normal"/>
    <w:uiPriority w:val="34"/>
    <w:qFormat/>
    <w:rsid w:val="00FC75A0"/>
    <w:pPr>
      <w:spacing w:after="160" w:line="259" w:lineRule="auto"/>
      <w:ind w:left="720"/>
      <w:contextualSpacing/>
    </w:pPr>
    <w:rPr>
      <w:rFonts w:eastAsiaTheme="minorEastAsia"/>
      <w:sz w:val="22"/>
      <w:szCs w:val="22"/>
      <w:lang w:eastAsia="zh-CN"/>
    </w:rPr>
  </w:style>
  <w:style w:type="character" w:customStyle="1" w:styleId="current-selection">
    <w:name w:val="current-selection"/>
    <w:basedOn w:val="DefaultParagraphFont"/>
    <w:rsid w:val="008A2AEB"/>
  </w:style>
  <w:style w:type="character" w:customStyle="1" w:styleId="a">
    <w:name w:val="_"/>
    <w:basedOn w:val="DefaultParagraphFont"/>
    <w:rsid w:val="008A2AEB"/>
  </w:style>
  <w:style w:type="character" w:customStyle="1" w:styleId="Heading3Char">
    <w:name w:val="Heading 3 Char"/>
    <w:basedOn w:val="DefaultParagraphFont"/>
    <w:link w:val="Heading3"/>
    <w:uiPriority w:val="9"/>
    <w:semiHidden/>
    <w:rsid w:val="00220E26"/>
    <w:rPr>
      <w:rFonts w:asciiTheme="majorHAnsi" w:eastAsiaTheme="majorEastAsia" w:hAnsiTheme="majorHAnsi" w:cstheme="majorBidi"/>
      <w:color w:val="1F3763" w:themeColor="accent1" w:themeShade="7F"/>
      <w:lang w:eastAsia="en-GB"/>
    </w:rPr>
  </w:style>
  <w:style w:type="paragraph" w:customStyle="1" w:styleId="p">
    <w:name w:val="p"/>
    <w:basedOn w:val="Normal"/>
    <w:rsid w:val="00220E26"/>
    <w:pPr>
      <w:spacing w:before="100" w:beforeAutospacing="1" w:after="100" w:afterAutospacing="1"/>
    </w:pPr>
    <w:rPr>
      <w:lang w:eastAsia="en-GB"/>
    </w:rPr>
  </w:style>
  <w:style w:type="character" w:styleId="Emphasis">
    <w:name w:val="Emphasis"/>
    <w:basedOn w:val="DefaultParagraphFont"/>
    <w:uiPriority w:val="20"/>
    <w:qFormat/>
    <w:rsid w:val="00220E26"/>
    <w:rPr>
      <w:i/>
      <w:iCs/>
    </w:rPr>
  </w:style>
  <w:style w:type="paragraph" w:styleId="CommentSubject">
    <w:name w:val="annotation subject"/>
    <w:basedOn w:val="CommentText"/>
    <w:next w:val="CommentText"/>
    <w:link w:val="CommentSubjectChar"/>
    <w:uiPriority w:val="99"/>
    <w:semiHidden/>
    <w:unhideWhenUsed/>
    <w:rsid w:val="00725136"/>
    <w:rPr>
      <w:rFonts w:eastAsia="Times New Roman"/>
      <w:b/>
      <w:bCs/>
    </w:rPr>
  </w:style>
  <w:style w:type="character" w:customStyle="1" w:styleId="CommentSubjectChar">
    <w:name w:val="Comment Subject Char"/>
    <w:basedOn w:val="CommentTextChar"/>
    <w:link w:val="CommentSubject"/>
    <w:uiPriority w:val="99"/>
    <w:semiHidden/>
    <w:rsid w:val="00725136"/>
    <w:rPr>
      <w:rFonts w:ascii="Times New Roman" w:eastAsia="Times New Roman" w:hAnsi="Times New Roman" w:cs="Times New Roman"/>
      <w:b/>
      <w:bCs/>
      <w:sz w:val="20"/>
      <w:szCs w:val="20"/>
      <w:lang w:eastAsia="en-GB"/>
    </w:rPr>
  </w:style>
  <w:style w:type="table" w:styleId="TableGrid">
    <w:name w:val="Table Grid"/>
    <w:basedOn w:val="TableNormal"/>
    <w:uiPriority w:val="39"/>
    <w:rsid w:val="00D53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51F1B"/>
    <w:pPr>
      <w:spacing w:after="200"/>
    </w:pPr>
    <w:rPr>
      <w:rFonts w:eastAsiaTheme="minorHAnsi"/>
      <w:i/>
      <w:iCs/>
      <w:color w:val="44546A" w:themeColor="text2"/>
      <w:sz w:val="18"/>
      <w:szCs w:val="18"/>
      <w:lang w:eastAsia="en-GB"/>
    </w:rPr>
  </w:style>
  <w:style w:type="character" w:customStyle="1" w:styleId="UnresolvedMention1">
    <w:name w:val="Unresolved Mention1"/>
    <w:basedOn w:val="DefaultParagraphFont"/>
    <w:uiPriority w:val="99"/>
    <w:semiHidden/>
    <w:unhideWhenUsed/>
    <w:rsid w:val="00581902"/>
    <w:rPr>
      <w:color w:val="808080"/>
      <w:shd w:val="clear" w:color="auto" w:fill="E6E6E6"/>
    </w:rPr>
  </w:style>
  <w:style w:type="character" w:styleId="FollowedHyperlink">
    <w:name w:val="FollowedHyperlink"/>
    <w:basedOn w:val="DefaultParagraphFont"/>
    <w:uiPriority w:val="99"/>
    <w:semiHidden/>
    <w:unhideWhenUsed/>
    <w:rsid w:val="00B66348"/>
    <w:rPr>
      <w:color w:val="954F72" w:themeColor="followedHyperlink"/>
      <w:u w:val="single"/>
    </w:rPr>
  </w:style>
  <w:style w:type="character" w:customStyle="1" w:styleId="A2">
    <w:name w:val="A2"/>
    <w:uiPriority w:val="99"/>
    <w:rsid w:val="00775CD6"/>
    <w:rPr>
      <w:color w:val="221E1F"/>
      <w:sz w:val="11"/>
      <w:szCs w:val="11"/>
    </w:rPr>
  </w:style>
  <w:style w:type="paragraph" w:styleId="Revision">
    <w:name w:val="Revision"/>
    <w:hidden/>
    <w:uiPriority w:val="99"/>
    <w:semiHidden/>
    <w:rsid w:val="00761827"/>
    <w:rPr>
      <w:rFonts w:ascii="Times New Roman" w:eastAsia="Times New Roman" w:hAnsi="Times New Roman" w:cs="Times New Roman"/>
    </w:rPr>
  </w:style>
  <w:style w:type="character" w:styleId="FootnoteReference">
    <w:name w:val="footnote reference"/>
    <w:basedOn w:val="DefaultParagraphFont"/>
    <w:uiPriority w:val="99"/>
    <w:semiHidden/>
    <w:unhideWhenUsed/>
    <w:rsid w:val="00C11EAF"/>
    <w:rPr>
      <w:vertAlign w:val="superscript"/>
    </w:rPr>
  </w:style>
  <w:style w:type="character" w:styleId="HTMLCite">
    <w:name w:val="HTML Cite"/>
    <w:basedOn w:val="DefaultParagraphFont"/>
    <w:uiPriority w:val="99"/>
    <w:semiHidden/>
    <w:unhideWhenUsed/>
    <w:rsid w:val="00C46FF4"/>
    <w:rPr>
      <w:i/>
      <w:iCs/>
    </w:rPr>
  </w:style>
  <w:style w:type="character" w:customStyle="1" w:styleId="cit-pub-date">
    <w:name w:val="cit-pub-date"/>
    <w:basedOn w:val="DefaultParagraphFont"/>
    <w:rsid w:val="00C46FF4"/>
  </w:style>
  <w:style w:type="character" w:customStyle="1" w:styleId="cit-vol">
    <w:name w:val="cit-vol"/>
    <w:basedOn w:val="DefaultParagraphFont"/>
    <w:rsid w:val="00C46FF4"/>
  </w:style>
  <w:style w:type="character" w:customStyle="1" w:styleId="cit-fpage">
    <w:name w:val="cit-fpage"/>
    <w:basedOn w:val="DefaultParagraphFont"/>
    <w:rsid w:val="00C46FF4"/>
  </w:style>
  <w:style w:type="table" w:customStyle="1" w:styleId="TableGrid1">
    <w:name w:val="Table Grid1"/>
    <w:basedOn w:val="TableNormal"/>
    <w:next w:val="TableGrid"/>
    <w:uiPriority w:val="39"/>
    <w:rsid w:val="0025089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965F86"/>
    <w:rPr>
      <w:color w:val="605E5C"/>
      <w:shd w:val="clear" w:color="auto" w:fill="E1DFDD"/>
    </w:rPr>
  </w:style>
  <w:style w:type="paragraph" w:styleId="Header">
    <w:name w:val="header"/>
    <w:basedOn w:val="Normal"/>
    <w:link w:val="HeaderChar"/>
    <w:uiPriority w:val="99"/>
    <w:unhideWhenUsed/>
    <w:rsid w:val="00D7175E"/>
    <w:pPr>
      <w:tabs>
        <w:tab w:val="center" w:pos="4513"/>
        <w:tab w:val="right" w:pos="9026"/>
      </w:tabs>
    </w:pPr>
  </w:style>
  <w:style w:type="character" w:customStyle="1" w:styleId="HeaderChar">
    <w:name w:val="Header Char"/>
    <w:basedOn w:val="DefaultParagraphFont"/>
    <w:link w:val="Header"/>
    <w:uiPriority w:val="99"/>
    <w:rsid w:val="00D7175E"/>
    <w:rPr>
      <w:rFonts w:ascii="Times New Roman" w:eastAsia="Times New Roman" w:hAnsi="Times New Roman" w:cs="Times New Roman"/>
    </w:rPr>
  </w:style>
  <w:style w:type="paragraph" w:styleId="Footer">
    <w:name w:val="footer"/>
    <w:basedOn w:val="Normal"/>
    <w:link w:val="FooterChar"/>
    <w:uiPriority w:val="99"/>
    <w:unhideWhenUsed/>
    <w:rsid w:val="00D7175E"/>
    <w:pPr>
      <w:tabs>
        <w:tab w:val="center" w:pos="4513"/>
        <w:tab w:val="right" w:pos="9026"/>
      </w:tabs>
    </w:pPr>
  </w:style>
  <w:style w:type="character" w:customStyle="1" w:styleId="FooterChar">
    <w:name w:val="Footer Char"/>
    <w:basedOn w:val="DefaultParagraphFont"/>
    <w:link w:val="Footer"/>
    <w:uiPriority w:val="99"/>
    <w:rsid w:val="00D7175E"/>
    <w:rPr>
      <w:rFonts w:ascii="Times New Roman" w:eastAsia="Times New Roman" w:hAnsi="Times New Roman" w:cs="Times New Roman"/>
    </w:rPr>
  </w:style>
  <w:style w:type="character" w:styleId="PageNumber">
    <w:name w:val="page number"/>
    <w:basedOn w:val="DefaultParagraphFont"/>
    <w:uiPriority w:val="99"/>
    <w:semiHidden/>
    <w:unhideWhenUsed/>
    <w:rsid w:val="00D717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1393">
      <w:bodyDiv w:val="1"/>
      <w:marLeft w:val="0"/>
      <w:marRight w:val="0"/>
      <w:marTop w:val="0"/>
      <w:marBottom w:val="0"/>
      <w:divBdr>
        <w:top w:val="none" w:sz="0" w:space="0" w:color="auto"/>
        <w:left w:val="none" w:sz="0" w:space="0" w:color="auto"/>
        <w:bottom w:val="none" w:sz="0" w:space="0" w:color="auto"/>
        <w:right w:val="none" w:sz="0" w:space="0" w:color="auto"/>
      </w:divBdr>
    </w:div>
    <w:div w:id="16543376">
      <w:bodyDiv w:val="1"/>
      <w:marLeft w:val="0"/>
      <w:marRight w:val="0"/>
      <w:marTop w:val="0"/>
      <w:marBottom w:val="0"/>
      <w:divBdr>
        <w:top w:val="none" w:sz="0" w:space="0" w:color="auto"/>
        <w:left w:val="none" w:sz="0" w:space="0" w:color="auto"/>
        <w:bottom w:val="none" w:sz="0" w:space="0" w:color="auto"/>
        <w:right w:val="none" w:sz="0" w:space="0" w:color="auto"/>
      </w:divBdr>
    </w:div>
    <w:div w:id="31883263">
      <w:bodyDiv w:val="1"/>
      <w:marLeft w:val="0"/>
      <w:marRight w:val="0"/>
      <w:marTop w:val="0"/>
      <w:marBottom w:val="0"/>
      <w:divBdr>
        <w:top w:val="none" w:sz="0" w:space="0" w:color="auto"/>
        <w:left w:val="none" w:sz="0" w:space="0" w:color="auto"/>
        <w:bottom w:val="none" w:sz="0" w:space="0" w:color="auto"/>
        <w:right w:val="none" w:sz="0" w:space="0" w:color="auto"/>
      </w:divBdr>
    </w:div>
    <w:div w:id="79183812">
      <w:bodyDiv w:val="1"/>
      <w:marLeft w:val="0"/>
      <w:marRight w:val="0"/>
      <w:marTop w:val="0"/>
      <w:marBottom w:val="0"/>
      <w:divBdr>
        <w:top w:val="none" w:sz="0" w:space="0" w:color="auto"/>
        <w:left w:val="none" w:sz="0" w:space="0" w:color="auto"/>
        <w:bottom w:val="none" w:sz="0" w:space="0" w:color="auto"/>
        <w:right w:val="none" w:sz="0" w:space="0" w:color="auto"/>
      </w:divBdr>
    </w:div>
    <w:div w:id="83190110">
      <w:bodyDiv w:val="1"/>
      <w:marLeft w:val="0"/>
      <w:marRight w:val="0"/>
      <w:marTop w:val="0"/>
      <w:marBottom w:val="0"/>
      <w:divBdr>
        <w:top w:val="none" w:sz="0" w:space="0" w:color="auto"/>
        <w:left w:val="none" w:sz="0" w:space="0" w:color="auto"/>
        <w:bottom w:val="none" w:sz="0" w:space="0" w:color="auto"/>
        <w:right w:val="none" w:sz="0" w:space="0" w:color="auto"/>
      </w:divBdr>
    </w:div>
    <w:div w:id="120458498">
      <w:bodyDiv w:val="1"/>
      <w:marLeft w:val="0"/>
      <w:marRight w:val="0"/>
      <w:marTop w:val="0"/>
      <w:marBottom w:val="0"/>
      <w:divBdr>
        <w:top w:val="none" w:sz="0" w:space="0" w:color="auto"/>
        <w:left w:val="none" w:sz="0" w:space="0" w:color="auto"/>
        <w:bottom w:val="none" w:sz="0" w:space="0" w:color="auto"/>
        <w:right w:val="none" w:sz="0" w:space="0" w:color="auto"/>
      </w:divBdr>
    </w:div>
    <w:div w:id="154803702">
      <w:bodyDiv w:val="1"/>
      <w:marLeft w:val="0"/>
      <w:marRight w:val="0"/>
      <w:marTop w:val="0"/>
      <w:marBottom w:val="0"/>
      <w:divBdr>
        <w:top w:val="none" w:sz="0" w:space="0" w:color="auto"/>
        <w:left w:val="none" w:sz="0" w:space="0" w:color="auto"/>
        <w:bottom w:val="none" w:sz="0" w:space="0" w:color="auto"/>
        <w:right w:val="none" w:sz="0" w:space="0" w:color="auto"/>
      </w:divBdr>
    </w:div>
    <w:div w:id="179702422">
      <w:bodyDiv w:val="1"/>
      <w:marLeft w:val="0"/>
      <w:marRight w:val="0"/>
      <w:marTop w:val="0"/>
      <w:marBottom w:val="0"/>
      <w:divBdr>
        <w:top w:val="none" w:sz="0" w:space="0" w:color="auto"/>
        <w:left w:val="none" w:sz="0" w:space="0" w:color="auto"/>
        <w:bottom w:val="none" w:sz="0" w:space="0" w:color="auto"/>
        <w:right w:val="none" w:sz="0" w:space="0" w:color="auto"/>
      </w:divBdr>
      <w:divsChild>
        <w:div w:id="603072925">
          <w:marLeft w:val="0"/>
          <w:marRight w:val="0"/>
          <w:marTop w:val="0"/>
          <w:marBottom w:val="0"/>
          <w:divBdr>
            <w:top w:val="none" w:sz="0" w:space="0" w:color="auto"/>
            <w:left w:val="none" w:sz="0" w:space="0" w:color="auto"/>
            <w:bottom w:val="none" w:sz="0" w:space="0" w:color="auto"/>
            <w:right w:val="none" w:sz="0" w:space="0" w:color="auto"/>
          </w:divBdr>
          <w:divsChild>
            <w:div w:id="1156805204">
              <w:marLeft w:val="0"/>
              <w:marRight w:val="0"/>
              <w:marTop w:val="0"/>
              <w:marBottom w:val="0"/>
              <w:divBdr>
                <w:top w:val="none" w:sz="0" w:space="0" w:color="auto"/>
                <w:left w:val="none" w:sz="0" w:space="0" w:color="auto"/>
                <w:bottom w:val="none" w:sz="0" w:space="0" w:color="auto"/>
                <w:right w:val="none" w:sz="0" w:space="0" w:color="auto"/>
              </w:divBdr>
              <w:divsChild>
                <w:div w:id="9235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5495">
      <w:bodyDiv w:val="1"/>
      <w:marLeft w:val="0"/>
      <w:marRight w:val="0"/>
      <w:marTop w:val="0"/>
      <w:marBottom w:val="0"/>
      <w:divBdr>
        <w:top w:val="none" w:sz="0" w:space="0" w:color="auto"/>
        <w:left w:val="none" w:sz="0" w:space="0" w:color="auto"/>
        <w:bottom w:val="none" w:sz="0" w:space="0" w:color="auto"/>
        <w:right w:val="none" w:sz="0" w:space="0" w:color="auto"/>
      </w:divBdr>
    </w:div>
    <w:div w:id="227616230">
      <w:bodyDiv w:val="1"/>
      <w:marLeft w:val="0"/>
      <w:marRight w:val="0"/>
      <w:marTop w:val="0"/>
      <w:marBottom w:val="0"/>
      <w:divBdr>
        <w:top w:val="none" w:sz="0" w:space="0" w:color="auto"/>
        <w:left w:val="none" w:sz="0" w:space="0" w:color="auto"/>
        <w:bottom w:val="none" w:sz="0" w:space="0" w:color="auto"/>
        <w:right w:val="none" w:sz="0" w:space="0" w:color="auto"/>
      </w:divBdr>
    </w:div>
    <w:div w:id="251939686">
      <w:bodyDiv w:val="1"/>
      <w:marLeft w:val="0"/>
      <w:marRight w:val="0"/>
      <w:marTop w:val="0"/>
      <w:marBottom w:val="0"/>
      <w:divBdr>
        <w:top w:val="none" w:sz="0" w:space="0" w:color="auto"/>
        <w:left w:val="none" w:sz="0" w:space="0" w:color="auto"/>
        <w:bottom w:val="none" w:sz="0" w:space="0" w:color="auto"/>
        <w:right w:val="none" w:sz="0" w:space="0" w:color="auto"/>
      </w:divBdr>
    </w:div>
    <w:div w:id="262304188">
      <w:bodyDiv w:val="1"/>
      <w:marLeft w:val="0"/>
      <w:marRight w:val="0"/>
      <w:marTop w:val="0"/>
      <w:marBottom w:val="0"/>
      <w:divBdr>
        <w:top w:val="none" w:sz="0" w:space="0" w:color="auto"/>
        <w:left w:val="none" w:sz="0" w:space="0" w:color="auto"/>
        <w:bottom w:val="none" w:sz="0" w:space="0" w:color="auto"/>
        <w:right w:val="none" w:sz="0" w:space="0" w:color="auto"/>
      </w:divBdr>
    </w:div>
    <w:div w:id="304894184">
      <w:bodyDiv w:val="1"/>
      <w:marLeft w:val="0"/>
      <w:marRight w:val="0"/>
      <w:marTop w:val="0"/>
      <w:marBottom w:val="0"/>
      <w:divBdr>
        <w:top w:val="none" w:sz="0" w:space="0" w:color="auto"/>
        <w:left w:val="none" w:sz="0" w:space="0" w:color="auto"/>
        <w:bottom w:val="none" w:sz="0" w:space="0" w:color="auto"/>
        <w:right w:val="none" w:sz="0" w:space="0" w:color="auto"/>
      </w:divBdr>
    </w:div>
    <w:div w:id="320348331">
      <w:bodyDiv w:val="1"/>
      <w:marLeft w:val="0"/>
      <w:marRight w:val="0"/>
      <w:marTop w:val="0"/>
      <w:marBottom w:val="0"/>
      <w:divBdr>
        <w:top w:val="none" w:sz="0" w:space="0" w:color="auto"/>
        <w:left w:val="none" w:sz="0" w:space="0" w:color="auto"/>
        <w:bottom w:val="none" w:sz="0" w:space="0" w:color="auto"/>
        <w:right w:val="none" w:sz="0" w:space="0" w:color="auto"/>
      </w:divBdr>
    </w:div>
    <w:div w:id="392393573">
      <w:bodyDiv w:val="1"/>
      <w:marLeft w:val="0"/>
      <w:marRight w:val="0"/>
      <w:marTop w:val="0"/>
      <w:marBottom w:val="0"/>
      <w:divBdr>
        <w:top w:val="none" w:sz="0" w:space="0" w:color="auto"/>
        <w:left w:val="none" w:sz="0" w:space="0" w:color="auto"/>
        <w:bottom w:val="none" w:sz="0" w:space="0" w:color="auto"/>
        <w:right w:val="none" w:sz="0" w:space="0" w:color="auto"/>
      </w:divBdr>
    </w:div>
    <w:div w:id="430203475">
      <w:bodyDiv w:val="1"/>
      <w:marLeft w:val="0"/>
      <w:marRight w:val="0"/>
      <w:marTop w:val="0"/>
      <w:marBottom w:val="0"/>
      <w:divBdr>
        <w:top w:val="none" w:sz="0" w:space="0" w:color="auto"/>
        <w:left w:val="none" w:sz="0" w:space="0" w:color="auto"/>
        <w:bottom w:val="none" w:sz="0" w:space="0" w:color="auto"/>
        <w:right w:val="none" w:sz="0" w:space="0" w:color="auto"/>
      </w:divBdr>
    </w:div>
    <w:div w:id="439028960">
      <w:bodyDiv w:val="1"/>
      <w:marLeft w:val="0"/>
      <w:marRight w:val="0"/>
      <w:marTop w:val="0"/>
      <w:marBottom w:val="0"/>
      <w:divBdr>
        <w:top w:val="none" w:sz="0" w:space="0" w:color="auto"/>
        <w:left w:val="none" w:sz="0" w:space="0" w:color="auto"/>
        <w:bottom w:val="none" w:sz="0" w:space="0" w:color="auto"/>
        <w:right w:val="none" w:sz="0" w:space="0" w:color="auto"/>
      </w:divBdr>
    </w:div>
    <w:div w:id="463424855">
      <w:bodyDiv w:val="1"/>
      <w:marLeft w:val="0"/>
      <w:marRight w:val="0"/>
      <w:marTop w:val="0"/>
      <w:marBottom w:val="0"/>
      <w:divBdr>
        <w:top w:val="none" w:sz="0" w:space="0" w:color="auto"/>
        <w:left w:val="none" w:sz="0" w:space="0" w:color="auto"/>
        <w:bottom w:val="none" w:sz="0" w:space="0" w:color="auto"/>
        <w:right w:val="none" w:sz="0" w:space="0" w:color="auto"/>
      </w:divBdr>
    </w:div>
    <w:div w:id="486017250">
      <w:bodyDiv w:val="1"/>
      <w:marLeft w:val="0"/>
      <w:marRight w:val="0"/>
      <w:marTop w:val="0"/>
      <w:marBottom w:val="0"/>
      <w:divBdr>
        <w:top w:val="none" w:sz="0" w:space="0" w:color="auto"/>
        <w:left w:val="none" w:sz="0" w:space="0" w:color="auto"/>
        <w:bottom w:val="none" w:sz="0" w:space="0" w:color="auto"/>
        <w:right w:val="none" w:sz="0" w:space="0" w:color="auto"/>
      </w:divBdr>
    </w:div>
    <w:div w:id="488594522">
      <w:bodyDiv w:val="1"/>
      <w:marLeft w:val="0"/>
      <w:marRight w:val="0"/>
      <w:marTop w:val="0"/>
      <w:marBottom w:val="0"/>
      <w:divBdr>
        <w:top w:val="none" w:sz="0" w:space="0" w:color="auto"/>
        <w:left w:val="none" w:sz="0" w:space="0" w:color="auto"/>
        <w:bottom w:val="none" w:sz="0" w:space="0" w:color="auto"/>
        <w:right w:val="none" w:sz="0" w:space="0" w:color="auto"/>
      </w:divBdr>
      <w:divsChild>
        <w:div w:id="2074887734">
          <w:marLeft w:val="0"/>
          <w:marRight w:val="0"/>
          <w:marTop w:val="0"/>
          <w:marBottom w:val="0"/>
          <w:divBdr>
            <w:top w:val="none" w:sz="0" w:space="0" w:color="auto"/>
            <w:left w:val="none" w:sz="0" w:space="0" w:color="auto"/>
            <w:bottom w:val="none" w:sz="0" w:space="0" w:color="auto"/>
            <w:right w:val="none" w:sz="0" w:space="0" w:color="auto"/>
          </w:divBdr>
          <w:divsChild>
            <w:div w:id="474681065">
              <w:marLeft w:val="0"/>
              <w:marRight w:val="0"/>
              <w:marTop w:val="0"/>
              <w:marBottom w:val="0"/>
              <w:divBdr>
                <w:top w:val="none" w:sz="0" w:space="0" w:color="auto"/>
                <w:left w:val="none" w:sz="0" w:space="0" w:color="auto"/>
                <w:bottom w:val="none" w:sz="0" w:space="0" w:color="auto"/>
                <w:right w:val="none" w:sz="0" w:space="0" w:color="auto"/>
              </w:divBdr>
              <w:divsChild>
                <w:div w:id="3526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2319">
      <w:bodyDiv w:val="1"/>
      <w:marLeft w:val="0"/>
      <w:marRight w:val="0"/>
      <w:marTop w:val="0"/>
      <w:marBottom w:val="0"/>
      <w:divBdr>
        <w:top w:val="none" w:sz="0" w:space="0" w:color="auto"/>
        <w:left w:val="none" w:sz="0" w:space="0" w:color="auto"/>
        <w:bottom w:val="none" w:sz="0" w:space="0" w:color="auto"/>
        <w:right w:val="none" w:sz="0" w:space="0" w:color="auto"/>
      </w:divBdr>
    </w:div>
    <w:div w:id="574241742">
      <w:bodyDiv w:val="1"/>
      <w:marLeft w:val="0"/>
      <w:marRight w:val="0"/>
      <w:marTop w:val="0"/>
      <w:marBottom w:val="0"/>
      <w:divBdr>
        <w:top w:val="none" w:sz="0" w:space="0" w:color="auto"/>
        <w:left w:val="none" w:sz="0" w:space="0" w:color="auto"/>
        <w:bottom w:val="none" w:sz="0" w:space="0" w:color="auto"/>
        <w:right w:val="none" w:sz="0" w:space="0" w:color="auto"/>
      </w:divBdr>
    </w:div>
    <w:div w:id="604848624">
      <w:bodyDiv w:val="1"/>
      <w:marLeft w:val="0"/>
      <w:marRight w:val="0"/>
      <w:marTop w:val="0"/>
      <w:marBottom w:val="0"/>
      <w:divBdr>
        <w:top w:val="none" w:sz="0" w:space="0" w:color="auto"/>
        <w:left w:val="none" w:sz="0" w:space="0" w:color="auto"/>
        <w:bottom w:val="none" w:sz="0" w:space="0" w:color="auto"/>
        <w:right w:val="none" w:sz="0" w:space="0" w:color="auto"/>
      </w:divBdr>
    </w:div>
    <w:div w:id="665672397">
      <w:bodyDiv w:val="1"/>
      <w:marLeft w:val="0"/>
      <w:marRight w:val="0"/>
      <w:marTop w:val="0"/>
      <w:marBottom w:val="0"/>
      <w:divBdr>
        <w:top w:val="none" w:sz="0" w:space="0" w:color="auto"/>
        <w:left w:val="none" w:sz="0" w:space="0" w:color="auto"/>
        <w:bottom w:val="none" w:sz="0" w:space="0" w:color="auto"/>
        <w:right w:val="none" w:sz="0" w:space="0" w:color="auto"/>
      </w:divBdr>
    </w:div>
    <w:div w:id="698706635">
      <w:bodyDiv w:val="1"/>
      <w:marLeft w:val="0"/>
      <w:marRight w:val="0"/>
      <w:marTop w:val="0"/>
      <w:marBottom w:val="0"/>
      <w:divBdr>
        <w:top w:val="none" w:sz="0" w:space="0" w:color="auto"/>
        <w:left w:val="none" w:sz="0" w:space="0" w:color="auto"/>
        <w:bottom w:val="none" w:sz="0" w:space="0" w:color="auto"/>
        <w:right w:val="none" w:sz="0" w:space="0" w:color="auto"/>
      </w:divBdr>
    </w:div>
    <w:div w:id="712458726">
      <w:bodyDiv w:val="1"/>
      <w:marLeft w:val="0"/>
      <w:marRight w:val="0"/>
      <w:marTop w:val="0"/>
      <w:marBottom w:val="0"/>
      <w:divBdr>
        <w:top w:val="none" w:sz="0" w:space="0" w:color="auto"/>
        <w:left w:val="none" w:sz="0" w:space="0" w:color="auto"/>
        <w:bottom w:val="none" w:sz="0" w:space="0" w:color="auto"/>
        <w:right w:val="none" w:sz="0" w:space="0" w:color="auto"/>
      </w:divBdr>
    </w:div>
    <w:div w:id="742065850">
      <w:bodyDiv w:val="1"/>
      <w:marLeft w:val="0"/>
      <w:marRight w:val="0"/>
      <w:marTop w:val="0"/>
      <w:marBottom w:val="0"/>
      <w:divBdr>
        <w:top w:val="none" w:sz="0" w:space="0" w:color="auto"/>
        <w:left w:val="none" w:sz="0" w:space="0" w:color="auto"/>
        <w:bottom w:val="none" w:sz="0" w:space="0" w:color="auto"/>
        <w:right w:val="none" w:sz="0" w:space="0" w:color="auto"/>
      </w:divBdr>
    </w:div>
    <w:div w:id="754715615">
      <w:bodyDiv w:val="1"/>
      <w:marLeft w:val="0"/>
      <w:marRight w:val="0"/>
      <w:marTop w:val="0"/>
      <w:marBottom w:val="0"/>
      <w:divBdr>
        <w:top w:val="none" w:sz="0" w:space="0" w:color="auto"/>
        <w:left w:val="none" w:sz="0" w:space="0" w:color="auto"/>
        <w:bottom w:val="none" w:sz="0" w:space="0" w:color="auto"/>
        <w:right w:val="none" w:sz="0" w:space="0" w:color="auto"/>
      </w:divBdr>
    </w:div>
    <w:div w:id="937255686">
      <w:bodyDiv w:val="1"/>
      <w:marLeft w:val="0"/>
      <w:marRight w:val="0"/>
      <w:marTop w:val="0"/>
      <w:marBottom w:val="0"/>
      <w:divBdr>
        <w:top w:val="none" w:sz="0" w:space="0" w:color="auto"/>
        <w:left w:val="none" w:sz="0" w:space="0" w:color="auto"/>
        <w:bottom w:val="none" w:sz="0" w:space="0" w:color="auto"/>
        <w:right w:val="none" w:sz="0" w:space="0" w:color="auto"/>
      </w:divBdr>
    </w:div>
    <w:div w:id="939527338">
      <w:bodyDiv w:val="1"/>
      <w:marLeft w:val="0"/>
      <w:marRight w:val="0"/>
      <w:marTop w:val="0"/>
      <w:marBottom w:val="0"/>
      <w:divBdr>
        <w:top w:val="none" w:sz="0" w:space="0" w:color="auto"/>
        <w:left w:val="none" w:sz="0" w:space="0" w:color="auto"/>
        <w:bottom w:val="none" w:sz="0" w:space="0" w:color="auto"/>
        <w:right w:val="none" w:sz="0" w:space="0" w:color="auto"/>
      </w:divBdr>
    </w:div>
    <w:div w:id="947738438">
      <w:bodyDiv w:val="1"/>
      <w:marLeft w:val="0"/>
      <w:marRight w:val="0"/>
      <w:marTop w:val="0"/>
      <w:marBottom w:val="0"/>
      <w:divBdr>
        <w:top w:val="none" w:sz="0" w:space="0" w:color="auto"/>
        <w:left w:val="none" w:sz="0" w:space="0" w:color="auto"/>
        <w:bottom w:val="none" w:sz="0" w:space="0" w:color="auto"/>
        <w:right w:val="none" w:sz="0" w:space="0" w:color="auto"/>
      </w:divBdr>
    </w:div>
    <w:div w:id="1001203161">
      <w:bodyDiv w:val="1"/>
      <w:marLeft w:val="0"/>
      <w:marRight w:val="0"/>
      <w:marTop w:val="0"/>
      <w:marBottom w:val="0"/>
      <w:divBdr>
        <w:top w:val="none" w:sz="0" w:space="0" w:color="auto"/>
        <w:left w:val="none" w:sz="0" w:space="0" w:color="auto"/>
        <w:bottom w:val="none" w:sz="0" w:space="0" w:color="auto"/>
        <w:right w:val="none" w:sz="0" w:space="0" w:color="auto"/>
      </w:divBdr>
    </w:div>
    <w:div w:id="1133669077">
      <w:bodyDiv w:val="1"/>
      <w:marLeft w:val="0"/>
      <w:marRight w:val="0"/>
      <w:marTop w:val="0"/>
      <w:marBottom w:val="0"/>
      <w:divBdr>
        <w:top w:val="none" w:sz="0" w:space="0" w:color="auto"/>
        <w:left w:val="none" w:sz="0" w:space="0" w:color="auto"/>
        <w:bottom w:val="none" w:sz="0" w:space="0" w:color="auto"/>
        <w:right w:val="none" w:sz="0" w:space="0" w:color="auto"/>
      </w:divBdr>
    </w:div>
    <w:div w:id="1166823038">
      <w:bodyDiv w:val="1"/>
      <w:marLeft w:val="0"/>
      <w:marRight w:val="0"/>
      <w:marTop w:val="0"/>
      <w:marBottom w:val="0"/>
      <w:divBdr>
        <w:top w:val="none" w:sz="0" w:space="0" w:color="auto"/>
        <w:left w:val="none" w:sz="0" w:space="0" w:color="auto"/>
        <w:bottom w:val="none" w:sz="0" w:space="0" w:color="auto"/>
        <w:right w:val="none" w:sz="0" w:space="0" w:color="auto"/>
      </w:divBdr>
    </w:div>
    <w:div w:id="1199053708">
      <w:bodyDiv w:val="1"/>
      <w:marLeft w:val="0"/>
      <w:marRight w:val="0"/>
      <w:marTop w:val="0"/>
      <w:marBottom w:val="0"/>
      <w:divBdr>
        <w:top w:val="none" w:sz="0" w:space="0" w:color="auto"/>
        <w:left w:val="none" w:sz="0" w:space="0" w:color="auto"/>
        <w:bottom w:val="none" w:sz="0" w:space="0" w:color="auto"/>
        <w:right w:val="none" w:sz="0" w:space="0" w:color="auto"/>
      </w:divBdr>
    </w:div>
    <w:div w:id="1227495437">
      <w:bodyDiv w:val="1"/>
      <w:marLeft w:val="0"/>
      <w:marRight w:val="0"/>
      <w:marTop w:val="0"/>
      <w:marBottom w:val="0"/>
      <w:divBdr>
        <w:top w:val="none" w:sz="0" w:space="0" w:color="auto"/>
        <w:left w:val="none" w:sz="0" w:space="0" w:color="auto"/>
        <w:bottom w:val="none" w:sz="0" w:space="0" w:color="auto"/>
        <w:right w:val="none" w:sz="0" w:space="0" w:color="auto"/>
      </w:divBdr>
    </w:div>
    <w:div w:id="1473449151">
      <w:bodyDiv w:val="1"/>
      <w:marLeft w:val="0"/>
      <w:marRight w:val="0"/>
      <w:marTop w:val="0"/>
      <w:marBottom w:val="0"/>
      <w:divBdr>
        <w:top w:val="none" w:sz="0" w:space="0" w:color="auto"/>
        <w:left w:val="none" w:sz="0" w:space="0" w:color="auto"/>
        <w:bottom w:val="none" w:sz="0" w:space="0" w:color="auto"/>
        <w:right w:val="none" w:sz="0" w:space="0" w:color="auto"/>
      </w:divBdr>
    </w:div>
    <w:div w:id="1501461861">
      <w:bodyDiv w:val="1"/>
      <w:marLeft w:val="0"/>
      <w:marRight w:val="0"/>
      <w:marTop w:val="0"/>
      <w:marBottom w:val="0"/>
      <w:divBdr>
        <w:top w:val="none" w:sz="0" w:space="0" w:color="auto"/>
        <w:left w:val="none" w:sz="0" w:space="0" w:color="auto"/>
        <w:bottom w:val="none" w:sz="0" w:space="0" w:color="auto"/>
        <w:right w:val="none" w:sz="0" w:space="0" w:color="auto"/>
      </w:divBdr>
    </w:div>
    <w:div w:id="1678577963">
      <w:bodyDiv w:val="1"/>
      <w:marLeft w:val="0"/>
      <w:marRight w:val="0"/>
      <w:marTop w:val="0"/>
      <w:marBottom w:val="0"/>
      <w:divBdr>
        <w:top w:val="none" w:sz="0" w:space="0" w:color="auto"/>
        <w:left w:val="none" w:sz="0" w:space="0" w:color="auto"/>
        <w:bottom w:val="none" w:sz="0" w:space="0" w:color="auto"/>
        <w:right w:val="none" w:sz="0" w:space="0" w:color="auto"/>
      </w:divBdr>
    </w:div>
    <w:div w:id="1713260559">
      <w:bodyDiv w:val="1"/>
      <w:marLeft w:val="0"/>
      <w:marRight w:val="0"/>
      <w:marTop w:val="0"/>
      <w:marBottom w:val="0"/>
      <w:divBdr>
        <w:top w:val="none" w:sz="0" w:space="0" w:color="auto"/>
        <w:left w:val="none" w:sz="0" w:space="0" w:color="auto"/>
        <w:bottom w:val="none" w:sz="0" w:space="0" w:color="auto"/>
        <w:right w:val="none" w:sz="0" w:space="0" w:color="auto"/>
      </w:divBdr>
    </w:div>
    <w:div w:id="1732535327">
      <w:bodyDiv w:val="1"/>
      <w:marLeft w:val="0"/>
      <w:marRight w:val="0"/>
      <w:marTop w:val="0"/>
      <w:marBottom w:val="0"/>
      <w:divBdr>
        <w:top w:val="none" w:sz="0" w:space="0" w:color="auto"/>
        <w:left w:val="none" w:sz="0" w:space="0" w:color="auto"/>
        <w:bottom w:val="none" w:sz="0" w:space="0" w:color="auto"/>
        <w:right w:val="none" w:sz="0" w:space="0" w:color="auto"/>
      </w:divBdr>
    </w:div>
    <w:div w:id="1798982476">
      <w:bodyDiv w:val="1"/>
      <w:marLeft w:val="0"/>
      <w:marRight w:val="0"/>
      <w:marTop w:val="0"/>
      <w:marBottom w:val="0"/>
      <w:divBdr>
        <w:top w:val="none" w:sz="0" w:space="0" w:color="auto"/>
        <w:left w:val="none" w:sz="0" w:space="0" w:color="auto"/>
        <w:bottom w:val="none" w:sz="0" w:space="0" w:color="auto"/>
        <w:right w:val="none" w:sz="0" w:space="0" w:color="auto"/>
      </w:divBdr>
    </w:div>
    <w:div w:id="1824201625">
      <w:bodyDiv w:val="1"/>
      <w:marLeft w:val="0"/>
      <w:marRight w:val="0"/>
      <w:marTop w:val="0"/>
      <w:marBottom w:val="0"/>
      <w:divBdr>
        <w:top w:val="none" w:sz="0" w:space="0" w:color="auto"/>
        <w:left w:val="none" w:sz="0" w:space="0" w:color="auto"/>
        <w:bottom w:val="none" w:sz="0" w:space="0" w:color="auto"/>
        <w:right w:val="none" w:sz="0" w:space="0" w:color="auto"/>
      </w:divBdr>
      <w:divsChild>
        <w:div w:id="1538349641">
          <w:marLeft w:val="0"/>
          <w:marRight w:val="0"/>
          <w:marTop w:val="332"/>
          <w:marBottom w:val="332"/>
          <w:divBdr>
            <w:top w:val="none" w:sz="0" w:space="0" w:color="auto"/>
            <w:left w:val="none" w:sz="0" w:space="0" w:color="auto"/>
            <w:bottom w:val="none" w:sz="0" w:space="0" w:color="auto"/>
            <w:right w:val="none" w:sz="0" w:space="0" w:color="auto"/>
          </w:divBdr>
          <w:divsChild>
            <w:div w:id="1394887237">
              <w:marLeft w:val="0"/>
              <w:marRight w:val="0"/>
              <w:marTop w:val="0"/>
              <w:marBottom w:val="0"/>
              <w:divBdr>
                <w:top w:val="none" w:sz="0" w:space="0" w:color="auto"/>
                <w:left w:val="none" w:sz="0" w:space="0" w:color="auto"/>
                <w:bottom w:val="none" w:sz="0" w:space="0" w:color="auto"/>
                <w:right w:val="none" w:sz="0" w:space="0" w:color="auto"/>
              </w:divBdr>
              <w:divsChild>
                <w:div w:id="1612664741">
                  <w:marLeft w:val="0"/>
                  <w:marRight w:val="0"/>
                  <w:marTop w:val="0"/>
                  <w:marBottom w:val="0"/>
                  <w:divBdr>
                    <w:top w:val="none" w:sz="0" w:space="0" w:color="auto"/>
                    <w:left w:val="none" w:sz="0" w:space="0" w:color="auto"/>
                    <w:bottom w:val="none" w:sz="0" w:space="0" w:color="auto"/>
                    <w:right w:val="none" w:sz="0" w:space="0" w:color="auto"/>
                  </w:divBdr>
                </w:div>
                <w:div w:id="21052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8098">
          <w:marLeft w:val="0"/>
          <w:marRight w:val="0"/>
          <w:marTop w:val="332"/>
          <w:marBottom w:val="332"/>
          <w:divBdr>
            <w:top w:val="none" w:sz="0" w:space="0" w:color="auto"/>
            <w:left w:val="none" w:sz="0" w:space="0" w:color="auto"/>
            <w:bottom w:val="none" w:sz="0" w:space="0" w:color="auto"/>
            <w:right w:val="none" w:sz="0" w:space="0" w:color="auto"/>
          </w:divBdr>
          <w:divsChild>
            <w:div w:id="1311449165">
              <w:marLeft w:val="0"/>
              <w:marRight w:val="0"/>
              <w:marTop w:val="0"/>
              <w:marBottom w:val="0"/>
              <w:divBdr>
                <w:top w:val="none" w:sz="0" w:space="0" w:color="auto"/>
                <w:left w:val="none" w:sz="0" w:space="0" w:color="auto"/>
                <w:bottom w:val="none" w:sz="0" w:space="0" w:color="auto"/>
                <w:right w:val="none" w:sz="0" w:space="0" w:color="auto"/>
              </w:divBdr>
              <w:divsChild>
                <w:div w:id="1046679455">
                  <w:marLeft w:val="0"/>
                  <w:marRight w:val="0"/>
                  <w:marTop w:val="0"/>
                  <w:marBottom w:val="0"/>
                  <w:divBdr>
                    <w:top w:val="none" w:sz="0" w:space="0" w:color="auto"/>
                    <w:left w:val="none" w:sz="0" w:space="0" w:color="auto"/>
                    <w:bottom w:val="none" w:sz="0" w:space="0" w:color="auto"/>
                    <w:right w:val="none" w:sz="0" w:space="0" w:color="auto"/>
                  </w:divBdr>
                </w:div>
                <w:div w:id="133394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64151">
          <w:marLeft w:val="0"/>
          <w:marRight w:val="0"/>
          <w:marTop w:val="332"/>
          <w:marBottom w:val="332"/>
          <w:divBdr>
            <w:top w:val="none" w:sz="0" w:space="0" w:color="auto"/>
            <w:left w:val="none" w:sz="0" w:space="0" w:color="auto"/>
            <w:bottom w:val="none" w:sz="0" w:space="0" w:color="auto"/>
            <w:right w:val="none" w:sz="0" w:space="0" w:color="auto"/>
          </w:divBdr>
          <w:divsChild>
            <w:div w:id="814219757">
              <w:marLeft w:val="0"/>
              <w:marRight w:val="0"/>
              <w:marTop w:val="0"/>
              <w:marBottom w:val="0"/>
              <w:divBdr>
                <w:top w:val="none" w:sz="0" w:space="0" w:color="auto"/>
                <w:left w:val="none" w:sz="0" w:space="0" w:color="auto"/>
                <w:bottom w:val="none" w:sz="0" w:space="0" w:color="auto"/>
                <w:right w:val="none" w:sz="0" w:space="0" w:color="auto"/>
              </w:divBdr>
              <w:divsChild>
                <w:div w:id="836193499">
                  <w:marLeft w:val="0"/>
                  <w:marRight w:val="0"/>
                  <w:marTop w:val="0"/>
                  <w:marBottom w:val="0"/>
                  <w:divBdr>
                    <w:top w:val="none" w:sz="0" w:space="0" w:color="auto"/>
                    <w:left w:val="none" w:sz="0" w:space="0" w:color="auto"/>
                    <w:bottom w:val="none" w:sz="0" w:space="0" w:color="auto"/>
                    <w:right w:val="none" w:sz="0" w:space="0" w:color="auto"/>
                  </w:divBdr>
                </w:div>
                <w:div w:id="4931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6932">
          <w:marLeft w:val="0"/>
          <w:marRight w:val="0"/>
          <w:marTop w:val="332"/>
          <w:marBottom w:val="332"/>
          <w:divBdr>
            <w:top w:val="none" w:sz="0" w:space="0" w:color="auto"/>
            <w:left w:val="none" w:sz="0" w:space="0" w:color="auto"/>
            <w:bottom w:val="none" w:sz="0" w:space="0" w:color="auto"/>
            <w:right w:val="none" w:sz="0" w:space="0" w:color="auto"/>
          </w:divBdr>
          <w:divsChild>
            <w:div w:id="2108230250">
              <w:marLeft w:val="0"/>
              <w:marRight w:val="0"/>
              <w:marTop w:val="0"/>
              <w:marBottom w:val="0"/>
              <w:divBdr>
                <w:top w:val="none" w:sz="0" w:space="0" w:color="auto"/>
                <w:left w:val="none" w:sz="0" w:space="0" w:color="auto"/>
                <w:bottom w:val="none" w:sz="0" w:space="0" w:color="auto"/>
                <w:right w:val="none" w:sz="0" w:space="0" w:color="auto"/>
              </w:divBdr>
              <w:divsChild>
                <w:div w:id="66420091">
                  <w:marLeft w:val="0"/>
                  <w:marRight w:val="0"/>
                  <w:marTop w:val="0"/>
                  <w:marBottom w:val="0"/>
                  <w:divBdr>
                    <w:top w:val="none" w:sz="0" w:space="0" w:color="auto"/>
                    <w:left w:val="none" w:sz="0" w:space="0" w:color="auto"/>
                    <w:bottom w:val="none" w:sz="0" w:space="0" w:color="auto"/>
                    <w:right w:val="none" w:sz="0" w:space="0" w:color="auto"/>
                  </w:divBdr>
                </w:div>
                <w:div w:id="196958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9330">
          <w:marLeft w:val="0"/>
          <w:marRight w:val="0"/>
          <w:marTop w:val="332"/>
          <w:marBottom w:val="332"/>
          <w:divBdr>
            <w:top w:val="none" w:sz="0" w:space="0" w:color="auto"/>
            <w:left w:val="none" w:sz="0" w:space="0" w:color="auto"/>
            <w:bottom w:val="none" w:sz="0" w:space="0" w:color="auto"/>
            <w:right w:val="none" w:sz="0" w:space="0" w:color="auto"/>
          </w:divBdr>
          <w:divsChild>
            <w:div w:id="1478377714">
              <w:marLeft w:val="0"/>
              <w:marRight w:val="0"/>
              <w:marTop w:val="0"/>
              <w:marBottom w:val="0"/>
              <w:divBdr>
                <w:top w:val="none" w:sz="0" w:space="0" w:color="auto"/>
                <w:left w:val="none" w:sz="0" w:space="0" w:color="auto"/>
                <w:bottom w:val="none" w:sz="0" w:space="0" w:color="auto"/>
                <w:right w:val="none" w:sz="0" w:space="0" w:color="auto"/>
              </w:divBdr>
              <w:divsChild>
                <w:div w:id="357315790">
                  <w:marLeft w:val="0"/>
                  <w:marRight w:val="0"/>
                  <w:marTop w:val="0"/>
                  <w:marBottom w:val="0"/>
                  <w:divBdr>
                    <w:top w:val="none" w:sz="0" w:space="0" w:color="auto"/>
                    <w:left w:val="none" w:sz="0" w:space="0" w:color="auto"/>
                    <w:bottom w:val="none" w:sz="0" w:space="0" w:color="auto"/>
                    <w:right w:val="none" w:sz="0" w:space="0" w:color="auto"/>
                  </w:divBdr>
                </w:div>
                <w:div w:id="174575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99027">
      <w:bodyDiv w:val="1"/>
      <w:marLeft w:val="0"/>
      <w:marRight w:val="0"/>
      <w:marTop w:val="0"/>
      <w:marBottom w:val="0"/>
      <w:divBdr>
        <w:top w:val="none" w:sz="0" w:space="0" w:color="auto"/>
        <w:left w:val="none" w:sz="0" w:space="0" w:color="auto"/>
        <w:bottom w:val="none" w:sz="0" w:space="0" w:color="auto"/>
        <w:right w:val="none" w:sz="0" w:space="0" w:color="auto"/>
      </w:divBdr>
      <w:divsChild>
        <w:div w:id="1545172110">
          <w:marLeft w:val="0"/>
          <w:marRight w:val="0"/>
          <w:marTop w:val="0"/>
          <w:marBottom w:val="0"/>
          <w:divBdr>
            <w:top w:val="none" w:sz="0" w:space="0" w:color="auto"/>
            <w:left w:val="none" w:sz="0" w:space="0" w:color="auto"/>
            <w:bottom w:val="none" w:sz="0" w:space="0" w:color="auto"/>
            <w:right w:val="none" w:sz="0" w:space="0" w:color="auto"/>
          </w:divBdr>
        </w:div>
        <w:div w:id="594169850">
          <w:marLeft w:val="0"/>
          <w:marRight w:val="0"/>
          <w:marTop w:val="0"/>
          <w:marBottom w:val="0"/>
          <w:divBdr>
            <w:top w:val="none" w:sz="0" w:space="0" w:color="auto"/>
            <w:left w:val="none" w:sz="0" w:space="0" w:color="auto"/>
            <w:bottom w:val="none" w:sz="0" w:space="0" w:color="auto"/>
            <w:right w:val="none" w:sz="0" w:space="0" w:color="auto"/>
          </w:divBdr>
        </w:div>
        <w:div w:id="1298340035">
          <w:marLeft w:val="0"/>
          <w:marRight w:val="0"/>
          <w:marTop w:val="0"/>
          <w:marBottom w:val="0"/>
          <w:divBdr>
            <w:top w:val="none" w:sz="0" w:space="0" w:color="auto"/>
            <w:left w:val="none" w:sz="0" w:space="0" w:color="auto"/>
            <w:bottom w:val="none" w:sz="0" w:space="0" w:color="auto"/>
            <w:right w:val="none" w:sz="0" w:space="0" w:color="auto"/>
          </w:divBdr>
        </w:div>
      </w:divsChild>
    </w:div>
    <w:div w:id="1870219801">
      <w:bodyDiv w:val="1"/>
      <w:marLeft w:val="0"/>
      <w:marRight w:val="0"/>
      <w:marTop w:val="0"/>
      <w:marBottom w:val="0"/>
      <w:divBdr>
        <w:top w:val="none" w:sz="0" w:space="0" w:color="auto"/>
        <w:left w:val="none" w:sz="0" w:space="0" w:color="auto"/>
        <w:bottom w:val="none" w:sz="0" w:space="0" w:color="auto"/>
        <w:right w:val="none" w:sz="0" w:space="0" w:color="auto"/>
      </w:divBdr>
    </w:div>
    <w:div w:id="1879009961">
      <w:bodyDiv w:val="1"/>
      <w:marLeft w:val="0"/>
      <w:marRight w:val="0"/>
      <w:marTop w:val="0"/>
      <w:marBottom w:val="0"/>
      <w:divBdr>
        <w:top w:val="none" w:sz="0" w:space="0" w:color="auto"/>
        <w:left w:val="none" w:sz="0" w:space="0" w:color="auto"/>
        <w:bottom w:val="none" w:sz="0" w:space="0" w:color="auto"/>
        <w:right w:val="none" w:sz="0" w:space="0" w:color="auto"/>
      </w:divBdr>
    </w:div>
    <w:div w:id="1898276372">
      <w:bodyDiv w:val="1"/>
      <w:marLeft w:val="0"/>
      <w:marRight w:val="0"/>
      <w:marTop w:val="0"/>
      <w:marBottom w:val="0"/>
      <w:divBdr>
        <w:top w:val="none" w:sz="0" w:space="0" w:color="auto"/>
        <w:left w:val="none" w:sz="0" w:space="0" w:color="auto"/>
        <w:bottom w:val="none" w:sz="0" w:space="0" w:color="auto"/>
        <w:right w:val="none" w:sz="0" w:space="0" w:color="auto"/>
      </w:divBdr>
    </w:div>
    <w:div w:id="1901358685">
      <w:bodyDiv w:val="1"/>
      <w:marLeft w:val="0"/>
      <w:marRight w:val="0"/>
      <w:marTop w:val="0"/>
      <w:marBottom w:val="0"/>
      <w:divBdr>
        <w:top w:val="none" w:sz="0" w:space="0" w:color="auto"/>
        <w:left w:val="none" w:sz="0" w:space="0" w:color="auto"/>
        <w:bottom w:val="none" w:sz="0" w:space="0" w:color="auto"/>
        <w:right w:val="none" w:sz="0" w:space="0" w:color="auto"/>
      </w:divBdr>
    </w:div>
    <w:div w:id="1902672628">
      <w:bodyDiv w:val="1"/>
      <w:marLeft w:val="0"/>
      <w:marRight w:val="0"/>
      <w:marTop w:val="0"/>
      <w:marBottom w:val="0"/>
      <w:divBdr>
        <w:top w:val="none" w:sz="0" w:space="0" w:color="auto"/>
        <w:left w:val="none" w:sz="0" w:space="0" w:color="auto"/>
        <w:bottom w:val="none" w:sz="0" w:space="0" w:color="auto"/>
        <w:right w:val="none" w:sz="0" w:space="0" w:color="auto"/>
      </w:divBdr>
    </w:div>
    <w:div w:id="1925338458">
      <w:bodyDiv w:val="1"/>
      <w:marLeft w:val="0"/>
      <w:marRight w:val="0"/>
      <w:marTop w:val="0"/>
      <w:marBottom w:val="0"/>
      <w:divBdr>
        <w:top w:val="none" w:sz="0" w:space="0" w:color="auto"/>
        <w:left w:val="none" w:sz="0" w:space="0" w:color="auto"/>
        <w:bottom w:val="none" w:sz="0" w:space="0" w:color="auto"/>
        <w:right w:val="none" w:sz="0" w:space="0" w:color="auto"/>
      </w:divBdr>
    </w:div>
    <w:div w:id="1933128216">
      <w:bodyDiv w:val="1"/>
      <w:marLeft w:val="0"/>
      <w:marRight w:val="0"/>
      <w:marTop w:val="0"/>
      <w:marBottom w:val="0"/>
      <w:divBdr>
        <w:top w:val="none" w:sz="0" w:space="0" w:color="auto"/>
        <w:left w:val="none" w:sz="0" w:space="0" w:color="auto"/>
        <w:bottom w:val="none" w:sz="0" w:space="0" w:color="auto"/>
        <w:right w:val="none" w:sz="0" w:space="0" w:color="auto"/>
      </w:divBdr>
    </w:div>
    <w:div w:id="1978218913">
      <w:bodyDiv w:val="1"/>
      <w:marLeft w:val="0"/>
      <w:marRight w:val="0"/>
      <w:marTop w:val="0"/>
      <w:marBottom w:val="0"/>
      <w:divBdr>
        <w:top w:val="none" w:sz="0" w:space="0" w:color="auto"/>
        <w:left w:val="none" w:sz="0" w:space="0" w:color="auto"/>
        <w:bottom w:val="none" w:sz="0" w:space="0" w:color="auto"/>
        <w:right w:val="none" w:sz="0" w:space="0" w:color="auto"/>
      </w:divBdr>
    </w:div>
    <w:div w:id="2115324405">
      <w:bodyDiv w:val="1"/>
      <w:marLeft w:val="0"/>
      <w:marRight w:val="0"/>
      <w:marTop w:val="0"/>
      <w:marBottom w:val="0"/>
      <w:divBdr>
        <w:top w:val="none" w:sz="0" w:space="0" w:color="auto"/>
        <w:left w:val="none" w:sz="0" w:space="0" w:color="auto"/>
        <w:bottom w:val="none" w:sz="0" w:space="0" w:color="auto"/>
        <w:right w:val="none" w:sz="0" w:space="0" w:color="auto"/>
      </w:divBdr>
    </w:div>
    <w:div w:id="2145809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chaelmarsh@nhs.net" TargetMode="External"/><Relationship Id="rId13" Type="http://schemas.openxmlformats.org/officeDocument/2006/relationships/image" Target="media/image2.tiff"/><Relationship Id="rId18"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dqinfo.com/py/sdqinfo/c0.py"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59D99-2BAB-4342-85CC-DD980F7C9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6546</Words>
  <Characters>37316</Characters>
  <Application>Microsoft Office Word</Application>
  <DocSecurity>4</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Marsh</dc:creator>
  <cp:keywords/>
  <dc:description/>
  <cp:lastModifiedBy>Karen Drake</cp:lastModifiedBy>
  <cp:revision>2</cp:revision>
  <cp:lastPrinted>2019-01-17T09:42:00Z</cp:lastPrinted>
  <dcterms:created xsi:type="dcterms:W3CDTF">2019-03-27T09:12:00Z</dcterms:created>
  <dcterms:modified xsi:type="dcterms:W3CDTF">2019-03-27T09:12:00Z</dcterms:modified>
</cp:coreProperties>
</file>