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1D8" w:rsidRPr="0036735D" w:rsidRDefault="00A94E21" w:rsidP="0036735D">
      <w:pPr>
        <w:pStyle w:val="01PaperTitle"/>
      </w:pPr>
      <w:bookmarkStart w:id="0" w:name="_GoBack"/>
      <w:bookmarkEnd w:id="0"/>
      <w:r w:rsidRPr="0036735D">
        <w:t xml:space="preserve">Metabolic programming in </w:t>
      </w:r>
      <w:r w:rsidR="00C04834" w:rsidRPr="0036735D">
        <w:t xml:space="preserve">early life in </w:t>
      </w:r>
      <w:r w:rsidRPr="0036735D">
        <w:t>humans</w:t>
      </w:r>
      <w:r w:rsidR="0036735D">
        <w:t>;</w:t>
      </w:r>
      <w:r w:rsidRPr="0036735D">
        <w:t xml:space="preserve"> a review</w:t>
      </w:r>
    </w:p>
    <w:p w:rsidR="009101D8" w:rsidRPr="00A94E21" w:rsidRDefault="00A94E21" w:rsidP="00445BEE">
      <w:pPr>
        <w:pStyle w:val="02Authornames"/>
        <w:spacing w:line="240" w:lineRule="auto"/>
        <w:rPr>
          <w:vertAlign w:val="superscript"/>
        </w:rPr>
      </w:pPr>
      <w:r>
        <w:t>Caroline HD Fall</w:t>
      </w:r>
      <w:r>
        <w:rPr>
          <w:vertAlign w:val="superscript"/>
        </w:rPr>
        <w:t>1</w:t>
      </w:r>
      <w:r>
        <w:t>, Kalyanaraman Kumaran</w:t>
      </w:r>
      <w:r>
        <w:rPr>
          <w:vertAlign w:val="superscript"/>
        </w:rPr>
        <w:t>1,2</w:t>
      </w:r>
    </w:p>
    <w:p w:rsidR="009101D8" w:rsidRDefault="00A94E21" w:rsidP="00A94E21">
      <w:pPr>
        <w:pStyle w:val="03Authoraffiliation"/>
        <w:numPr>
          <w:ilvl w:val="0"/>
          <w:numId w:val="21"/>
        </w:numPr>
        <w:ind w:right="568"/>
      </w:pPr>
      <w:r>
        <w:t>MRC L</w:t>
      </w:r>
      <w:r w:rsidR="008E4379">
        <w:t>i</w:t>
      </w:r>
      <w:r>
        <w:t>fecourse Epidemiology Unit, University of Southampton,</w:t>
      </w:r>
      <w:r w:rsidR="00DA53B9">
        <w:t xml:space="preserve"> Southampton General Hospital, Tremona Road, Southampton, UK SO16 6YD; 2) </w:t>
      </w:r>
      <w:r w:rsidR="00C04834">
        <w:t xml:space="preserve">Epidemiology Research Unit, </w:t>
      </w:r>
      <w:r w:rsidR="00DA53B9">
        <w:t xml:space="preserve">CSI Holdsworth Memorial Hospital, Mysore, South India </w:t>
      </w:r>
    </w:p>
    <w:p w:rsidR="00D67C77" w:rsidRDefault="00896470" w:rsidP="00445BEE">
      <w:pPr>
        <w:pStyle w:val="05Keywords"/>
      </w:pPr>
      <w:r w:rsidRPr="00896470">
        <w:rPr>
          <w:b/>
        </w:rPr>
        <w:t>Keywords:</w:t>
      </w:r>
      <w:r>
        <w:t xml:space="preserve"> </w:t>
      </w:r>
      <w:r w:rsidR="009201DA">
        <w:t>Birth weight, childhood weight gain, cardiovascular disease, type 2 diabetes, DOHaD, programming</w:t>
      </w:r>
    </w:p>
    <w:p w:rsidR="00616B27" w:rsidRDefault="00616B27" w:rsidP="00445BEE">
      <w:pPr>
        <w:pStyle w:val="05Keywords"/>
      </w:pPr>
      <w:r>
        <w:rPr>
          <w:b/>
        </w:rPr>
        <w:t>Running head:</w:t>
      </w:r>
      <w:r>
        <w:t xml:space="preserve"> Metabolic programming in humans</w:t>
      </w:r>
    </w:p>
    <w:p w:rsidR="004E5DED" w:rsidRPr="002F474A" w:rsidRDefault="004E5DED" w:rsidP="00445BEE">
      <w:pPr>
        <w:pStyle w:val="X1Textlinedonotuse"/>
      </w:pPr>
    </w:p>
    <w:p w:rsidR="000F359A" w:rsidRDefault="000F359A" w:rsidP="00445BEE">
      <w:pPr>
        <w:pStyle w:val="X1Textlinedonotuse"/>
        <w:sectPr w:rsidR="000F359A" w:rsidSect="00BB4449">
          <w:headerReference w:type="even" r:id="rId8"/>
          <w:footerReference w:type="even" r:id="rId9"/>
          <w:footerReference w:type="default" r:id="rId10"/>
          <w:headerReference w:type="first" r:id="rId11"/>
          <w:footerReference w:type="first" r:id="rId12"/>
          <w:type w:val="continuous"/>
          <w:pgSz w:w="11907" w:h="16840" w:code="9"/>
          <w:pgMar w:top="1601" w:right="1134" w:bottom="851" w:left="1304" w:header="720" w:footer="851" w:gutter="0"/>
          <w:cols w:space="708"/>
          <w:titlePg/>
          <w:docGrid w:linePitch="360"/>
        </w:sectPr>
      </w:pPr>
    </w:p>
    <w:p w:rsidR="00CD760A" w:rsidRDefault="00CD760A" w:rsidP="00445BEE">
      <w:pPr>
        <w:pStyle w:val="07HEADINGA"/>
        <w:widowControl w:val="0"/>
        <w:spacing w:line="240" w:lineRule="auto"/>
        <w:sectPr w:rsidR="00CD760A" w:rsidSect="00BB4449">
          <w:type w:val="continuous"/>
          <w:pgSz w:w="11907" w:h="16840" w:code="9"/>
          <w:pgMar w:top="1601" w:right="1134" w:bottom="851" w:left="1304" w:header="720" w:footer="680" w:gutter="0"/>
          <w:cols w:space="397"/>
          <w:titlePg/>
          <w:docGrid w:linePitch="360"/>
        </w:sectPr>
      </w:pPr>
    </w:p>
    <w:p w:rsidR="00747A45" w:rsidRPr="00E14DF2" w:rsidRDefault="00747A45" w:rsidP="00BB4449">
      <w:pPr>
        <w:pStyle w:val="A1Footnote"/>
        <w:framePr w:w="9556" w:wrap="notBeside"/>
        <w:widowControl w:val="0"/>
        <w:pBdr>
          <w:top w:val="single" w:sz="4" w:space="1" w:color="auto"/>
        </w:pBdr>
      </w:pPr>
      <w:r w:rsidRPr="00E14DF2">
        <w:t>*Author for correspondence (</w:t>
      </w:r>
      <w:r w:rsidR="006C7D16">
        <w:t>chdf@mrc.soton.ac.uk</w:t>
      </w:r>
      <w:r w:rsidRPr="00E14DF2">
        <w:t>).</w:t>
      </w:r>
    </w:p>
    <w:p w:rsidR="00747A45" w:rsidRDefault="00747A45" w:rsidP="00BB4449">
      <w:pPr>
        <w:pStyle w:val="A1Footnote"/>
        <w:framePr w:w="9556" w:wrap="notBeside"/>
        <w:widowControl w:val="0"/>
        <w:pBdr>
          <w:top w:val="single" w:sz="4" w:space="1" w:color="auto"/>
        </w:pBdr>
      </w:pPr>
      <w:r w:rsidRPr="00E14DF2">
        <w:t xml:space="preserve">†Present address: </w:t>
      </w:r>
      <w:r w:rsidR="006C7D16">
        <w:t>MRC Lifecourse Epidemiology Unit, University of Southampton, Southampton General Hospi</w:t>
      </w:r>
      <w:r w:rsidR="00BC197E">
        <w:t>t</w:t>
      </w:r>
      <w:r w:rsidR="006C7D16">
        <w:t>al, Southampton SO16 6YD, UK</w:t>
      </w:r>
    </w:p>
    <w:p w:rsidR="00394285" w:rsidRDefault="00394285" w:rsidP="00BB4449">
      <w:pPr>
        <w:pStyle w:val="A1Footnote"/>
        <w:framePr w:w="9556" w:wrap="notBeside"/>
        <w:widowControl w:val="0"/>
        <w:pBdr>
          <w:top w:val="single" w:sz="4" w:space="1" w:color="auto"/>
        </w:pBdr>
      </w:pPr>
    </w:p>
    <w:p w:rsidR="00AD71BE" w:rsidRPr="0036735D" w:rsidRDefault="00813DAE" w:rsidP="00BB4449">
      <w:pPr>
        <w:pStyle w:val="titlersos"/>
        <w:numPr>
          <w:ilvl w:val="0"/>
          <w:numId w:val="0"/>
        </w:numPr>
        <w:rPr>
          <w:rFonts w:ascii="Times New Roman" w:hAnsi="Times New Roman"/>
          <w:sz w:val="28"/>
        </w:rPr>
      </w:pPr>
      <w:r w:rsidRPr="0036735D">
        <w:rPr>
          <w:rFonts w:ascii="Times New Roman" w:hAnsi="Times New Roman"/>
          <w:sz w:val="28"/>
        </w:rPr>
        <w:lastRenderedPageBreak/>
        <w:t>Summary</w:t>
      </w:r>
    </w:p>
    <w:p w:rsidR="005B579C" w:rsidRPr="0034068D" w:rsidRDefault="005B579C" w:rsidP="00445BEE">
      <w:pPr>
        <w:ind w:left="720"/>
        <w:rPr>
          <w:rFonts w:ascii="Palatino-Roman" w:hAnsi="Palatino-Roman"/>
          <w:sz w:val="20"/>
        </w:rPr>
      </w:pPr>
    </w:p>
    <w:p w:rsidR="00376BA3" w:rsidRPr="001D42EF" w:rsidRDefault="00E76CBD" w:rsidP="00445BEE">
      <w:pPr>
        <w:rPr>
          <w:rFonts w:ascii="Palatino-Roman" w:hAnsi="Palatino-Roman"/>
          <w:sz w:val="20"/>
        </w:rPr>
      </w:pPr>
      <w:r w:rsidRPr="00E76CBD">
        <w:rPr>
          <w:rFonts w:ascii="Palatino-Roman" w:hAnsi="Palatino-Roman" w:cs="Arial"/>
          <w:color w:val="333333"/>
          <w:sz w:val="20"/>
          <w:shd w:val="clear" w:color="auto" w:fill="FFFFFF"/>
        </w:rPr>
        <w:t xml:space="preserve">An association of low birth weight with an increased risk of adult cardiovascular disease and diabetes led to the developmental origins of health and disease (DOHaD) hypothesis, which proposes that undernutrition during early development permanently ‘programmes’ organ structure and metabolism, leading to </w:t>
      </w:r>
      <w:r w:rsidR="007C070F">
        <w:rPr>
          <w:rFonts w:ascii="Palatino-Roman" w:hAnsi="Palatino-Roman" w:cs="Arial"/>
          <w:color w:val="333333"/>
          <w:sz w:val="20"/>
          <w:shd w:val="clear" w:color="auto" w:fill="FFFFFF"/>
        </w:rPr>
        <w:t xml:space="preserve">vulnerability to </w:t>
      </w:r>
      <w:r w:rsidRPr="00E76CBD">
        <w:rPr>
          <w:rFonts w:ascii="Palatino-Roman" w:hAnsi="Palatino-Roman" w:cs="Arial"/>
          <w:color w:val="333333"/>
          <w:sz w:val="20"/>
          <w:shd w:val="clear" w:color="auto" w:fill="FFFFFF"/>
        </w:rPr>
        <w:t xml:space="preserve">later cardio-metabolic disease. High birth weight caused by maternal gestational diabetes is also associated with later diabetes, suggesting that fetal over-nutrition also has programming effects. Post-natal factors (excess weight gain/obesity, smoking, poor diets and physical inactivity) interact with fetal exposures to increase disease risk. Animal studies have shown permanent metabolic effects </w:t>
      </w:r>
      <w:r w:rsidR="0018538F">
        <w:rPr>
          <w:rFonts w:ascii="Palatino-Roman" w:hAnsi="Palatino-Roman" w:cs="Arial"/>
          <w:color w:val="333333"/>
          <w:sz w:val="20"/>
          <w:shd w:val="clear" w:color="auto" w:fill="FFFFFF"/>
        </w:rPr>
        <w:t xml:space="preserve">in offspring </w:t>
      </w:r>
      <w:r w:rsidRPr="00E76CBD">
        <w:rPr>
          <w:rFonts w:ascii="Palatino-Roman" w:hAnsi="Palatino-Roman" w:cs="Arial"/>
          <w:color w:val="333333"/>
          <w:sz w:val="20"/>
          <w:shd w:val="clear" w:color="auto" w:fill="FFFFFF"/>
        </w:rPr>
        <w:t>after alterations to maternal or early post-natal diets but evidence in humans is largely limited to observational and quasi-experimental situations such as maternal famine</w:t>
      </w:r>
      <w:r w:rsidR="007C070F">
        <w:rPr>
          <w:rFonts w:ascii="Palatino-Roman" w:hAnsi="Palatino-Roman" w:cs="Arial"/>
          <w:color w:val="333333"/>
          <w:sz w:val="20"/>
          <w:shd w:val="clear" w:color="auto" w:fill="FFFFFF"/>
        </w:rPr>
        <w:t xml:space="preserve"> exposure</w:t>
      </w:r>
      <w:r w:rsidRPr="00E76CBD">
        <w:rPr>
          <w:rFonts w:ascii="Palatino-Roman" w:hAnsi="Palatino-Roman" w:cs="Arial"/>
          <w:color w:val="333333"/>
          <w:sz w:val="20"/>
          <w:shd w:val="clear" w:color="auto" w:fill="FFFFFF"/>
        </w:rPr>
        <w:t xml:space="preserve">. Randomised trials of maternal nutritional </w:t>
      </w:r>
      <w:r w:rsidR="007C070F">
        <w:rPr>
          <w:rFonts w:ascii="Palatino-Roman" w:hAnsi="Palatino-Roman" w:cs="Arial"/>
          <w:color w:val="333333"/>
          <w:sz w:val="20"/>
          <w:shd w:val="clear" w:color="auto" w:fill="FFFFFF"/>
        </w:rPr>
        <w:t>interventions during pregnancy</w:t>
      </w:r>
      <w:r w:rsidRPr="00E76CBD">
        <w:rPr>
          <w:rFonts w:ascii="Palatino-Roman" w:hAnsi="Palatino-Roman" w:cs="Arial"/>
          <w:color w:val="333333"/>
          <w:sz w:val="20"/>
          <w:shd w:val="clear" w:color="auto" w:fill="FFFFFF"/>
        </w:rPr>
        <w:t xml:space="preserve"> have limited follow-up</w:t>
      </w:r>
      <w:r w:rsidR="007C070F">
        <w:rPr>
          <w:rFonts w:ascii="Palatino-Roman" w:hAnsi="Palatino-Roman" w:cs="Arial"/>
          <w:color w:val="333333"/>
          <w:sz w:val="20"/>
          <w:shd w:val="clear" w:color="auto" w:fill="FFFFFF"/>
        </w:rPr>
        <w:t xml:space="preserve"> so far</w:t>
      </w:r>
      <w:r w:rsidRPr="00E76CBD">
        <w:rPr>
          <w:rFonts w:ascii="Palatino-Roman" w:hAnsi="Palatino-Roman" w:cs="Arial"/>
          <w:color w:val="333333"/>
          <w:sz w:val="20"/>
          <w:shd w:val="clear" w:color="auto" w:fill="FFFFFF"/>
        </w:rPr>
        <w:t xml:space="preserve"> of the offspring. Moreover </w:t>
      </w:r>
      <w:r w:rsidR="007C070F">
        <w:rPr>
          <w:rFonts w:ascii="Palatino-Roman" w:hAnsi="Palatino-Roman" w:cs="Arial"/>
          <w:color w:val="333333"/>
          <w:sz w:val="20"/>
          <w:shd w:val="clear" w:color="auto" w:fill="FFFFFF"/>
        </w:rPr>
        <w:t xml:space="preserve">interventions </w:t>
      </w:r>
      <w:r w:rsidRPr="00E76CBD">
        <w:rPr>
          <w:rFonts w:ascii="Palatino-Roman" w:hAnsi="Palatino-Roman" w:cs="Arial"/>
          <w:color w:val="333333"/>
          <w:sz w:val="20"/>
          <w:shd w:val="clear" w:color="auto" w:fill="FFFFFF"/>
        </w:rPr>
        <w:t xml:space="preserve">usually started after the first trimester and therefore missed key peri-conceptional or early pregnancy events such as epigenetic changes, placentation and fetal organogenesis. Recent </w:t>
      </w:r>
      <w:r w:rsidR="00180940">
        <w:rPr>
          <w:rFonts w:ascii="Palatino-Roman" w:hAnsi="Palatino-Roman" w:cs="Arial"/>
          <w:color w:val="333333"/>
          <w:sz w:val="20"/>
          <w:shd w:val="clear" w:color="auto" w:fill="FFFFFF"/>
        </w:rPr>
        <w:t xml:space="preserve">and ongoing </w:t>
      </w:r>
      <w:r w:rsidRPr="00E76CBD">
        <w:rPr>
          <w:rFonts w:ascii="Palatino-Roman" w:hAnsi="Palatino-Roman" w:cs="Arial"/>
          <w:color w:val="333333"/>
          <w:sz w:val="20"/>
          <w:shd w:val="clear" w:color="auto" w:fill="FFFFFF"/>
        </w:rPr>
        <w:t xml:space="preserve">trials, intervening pre-conceptionally and powered for long-term offspring follow-up will address these issues. While current preventive strategies for cardio-metabolic disease focus on high risk individuals in mid-life, DOHaD concepts offer a ‘primordial’ </w:t>
      </w:r>
      <w:r w:rsidRPr="00E76CBD">
        <w:rPr>
          <w:rFonts w:ascii="Palatino-Roman" w:hAnsi="Palatino-Roman" w:cs="Arial"/>
          <w:color w:val="333333"/>
          <w:sz w:val="20"/>
          <w:shd w:val="clear" w:color="auto" w:fill="FFFFFF"/>
        </w:rPr>
        <w:lastRenderedPageBreak/>
        <w:t xml:space="preserve">preventive strategy to reduce disease in future generations by improving </w:t>
      </w:r>
      <w:r w:rsidRPr="001D42EF">
        <w:rPr>
          <w:rFonts w:ascii="Palatino-Roman" w:hAnsi="Palatino-Roman" w:cs="Arial"/>
          <w:sz w:val="20"/>
          <w:shd w:val="clear" w:color="auto" w:fill="FFFFFF"/>
        </w:rPr>
        <w:t xml:space="preserve">fetal </w:t>
      </w:r>
      <w:r w:rsidR="00490DF5" w:rsidRPr="001D42EF">
        <w:rPr>
          <w:rFonts w:ascii="Palatino-Roman" w:hAnsi="Palatino-Roman" w:cs="Arial"/>
          <w:sz w:val="20"/>
          <w:shd w:val="clear" w:color="auto" w:fill="FFFFFF"/>
        </w:rPr>
        <w:t xml:space="preserve">and infant </w:t>
      </w:r>
      <w:r w:rsidRPr="001D42EF">
        <w:rPr>
          <w:rFonts w:ascii="Palatino-Roman" w:hAnsi="Palatino-Roman" w:cs="Arial"/>
          <w:sz w:val="20"/>
          <w:shd w:val="clear" w:color="auto" w:fill="FFFFFF"/>
        </w:rPr>
        <w:t>development.</w:t>
      </w:r>
    </w:p>
    <w:p w:rsidR="00E76CBD" w:rsidRPr="001D42EF" w:rsidRDefault="00E76CBD" w:rsidP="00C5236C">
      <w:pPr>
        <w:pStyle w:val="titlersos"/>
        <w:numPr>
          <w:ilvl w:val="0"/>
          <w:numId w:val="0"/>
        </w:numPr>
        <w:rPr>
          <w:rFonts w:ascii="Times New Roman" w:hAnsi="Times New Roman"/>
          <w:b w:val="0"/>
          <w:sz w:val="28"/>
        </w:rPr>
      </w:pPr>
    </w:p>
    <w:p w:rsidR="005B579C" w:rsidRPr="001D42EF" w:rsidRDefault="009201DA" w:rsidP="00C5236C">
      <w:pPr>
        <w:pStyle w:val="titlersos"/>
        <w:numPr>
          <w:ilvl w:val="0"/>
          <w:numId w:val="0"/>
        </w:numPr>
        <w:rPr>
          <w:rFonts w:ascii="Times New Roman" w:hAnsi="Times New Roman"/>
          <w:sz w:val="28"/>
        </w:rPr>
      </w:pPr>
      <w:r w:rsidRPr="001D42EF">
        <w:rPr>
          <w:rFonts w:ascii="Times New Roman" w:hAnsi="Times New Roman"/>
          <w:sz w:val="28"/>
        </w:rPr>
        <w:t>Low birth weight</w:t>
      </w:r>
      <w:r w:rsidR="001835C0" w:rsidRPr="001D42EF">
        <w:rPr>
          <w:rFonts w:ascii="Times New Roman" w:hAnsi="Times New Roman"/>
          <w:sz w:val="28"/>
        </w:rPr>
        <w:t>,</w:t>
      </w:r>
      <w:r w:rsidRPr="001D42EF">
        <w:rPr>
          <w:rFonts w:ascii="Times New Roman" w:hAnsi="Times New Roman"/>
          <w:sz w:val="28"/>
        </w:rPr>
        <w:t xml:space="preserve"> adult </w:t>
      </w:r>
      <w:r w:rsidR="008E4379" w:rsidRPr="001D42EF">
        <w:rPr>
          <w:rFonts w:ascii="Times New Roman" w:hAnsi="Times New Roman"/>
          <w:sz w:val="28"/>
        </w:rPr>
        <w:t>d</w:t>
      </w:r>
      <w:r w:rsidRPr="001D42EF">
        <w:rPr>
          <w:rFonts w:ascii="Times New Roman" w:hAnsi="Times New Roman"/>
          <w:sz w:val="28"/>
        </w:rPr>
        <w:t>isease</w:t>
      </w:r>
      <w:r w:rsidR="001835C0" w:rsidRPr="001D42EF">
        <w:rPr>
          <w:rFonts w:ascii="Times New Roman" w:hAnsi="Times New Roman"/>
          <w:sz w:val="28"/>
        </w:rPr>
        <w:t xml:space="preserve"> and the DOHaD hypothesis</w:t>
      </w:r>
    </w:p>
    <w:p w:rsidR="006A72E9" w:rsidRPr="001D42EF" w:rsidRDefault="006A72E9" w:rsidP="0082484B">
      <w:pPr>
        <w:rPr>
          <w:sz w:val="20"/>
        </w:rPr>
      </w:pPr>
    </w:p>
    <w:p w:rsidR="001558D1" w:rsidRDefault="009201DA" w:rsidP="00445BEE">
      <w:pPr>
        <w:rPr>
          <w:rFonts w:ascii="Palatino-Roman" w:hAnsi="Palatino-Roman" w:cs="Arial"/>
          <w:color w:val="333333"/>
          <w:sz w:val="20"/>
          <w:shd w:val="clear" w:color="auto" w:fill="FFFFFF"/>
        </w:rPr>
      </w:pPr>
      <w:r w:rsidRPr="009201DA">
        <w:rPr>
          <w:rFonts w:ascii="Palatino-Roman" w:hAnsi="Palatino-Roman" w:cs="Arial"/>
          <w:color w:val="333333"/>
          <w:sz w:val="20"/>
          <w:shd w:val="clear" w:color="auto" w:fill="FFFFFF"/>
        </w:rPr>
        <w:t xml:space="preserve">The </w:t>
      </w:r>
      <w:r>
        <w:rPr>
          <w:rFonts w:ascii="Palatino-Roman" w:hAnsi="Palatino-Roman" w:cs="Arial"/>
          <w:color w:val="333333"/>
          <w:sz w:val="20"/>
          <w:shd w:val="clear" w:color="auto" w:fill="FFFFFF"/>
        </w:rPr>
        <w:t>developmental origins of health and disease (</w:t>
      </w:r>
      <w:r w:rsidRPr="009201DA">
        <w:rPr>
          <w:rFonts w:ascii="Palatino-Roman" w:hAnsi="Palatino-Roman" w:cs="Arial"/>
          <w:color w:val="333333"/>
          <w:sz w:val="20"/>
          <w:shd w:val="clear" w:color="auto" w:fill="FFFFFF"/>
        </w:rPr>
        <w:t>DOHaD</w:t>
      </w:r>
      <w:r>
        <w:rPr>
          <w:rFonts w:ascii="Palatino-Roman" w:hAnsi="Palatino-Roman" w:cs="Arial"/>
          <w:color w:val="333333"/>
          <w:sz w:val="20"/>
          <w:shd w:val="clear" w:color="auto" w:fill="FFFFFF"/>
        </w:rPr>
        <w:t>)</w:t>
      </w:r>
      <w:r w:rsidRPr="009201DA">
        <w:rPr>
          <w:rFonts w:ascii="Palatino-Roman" w:hAnsi="Palatino-Roman" w:cs="Arial"/>
          <w:color w:val="333333"/>
          <w:sz w:val="20"/>
          <w:shd w:val="clear" w:color="auto" w:fill="FFFFFF"/>
        </w:rPr>
        <w:t xml:space="preserve"> hypothesis arose </w:t>
      </w:r>
      <w:r w:rsidR="007F763F">
        <w:rPr>
          <w:rFonts w:ascii="Palatino-Roman" w:hAnsi="Palatino-Roman" w:cs="Arial"/>
          <w:color w:val="333333"/>
          <w:sz w:val="20"/>
          <w:shd w:val="clear" w:color="auto" w:fill="FFFFFF"/>
        </w:rPr>
        <w:t xml:space="preserve">initially </w:t>
      </w:r>
      <w:r w:rsidRPr="009201DA">
        <w:rPr>
          <w:rFonts w:ascii="Palatino-Roman" w:hAnsi="Palatino-Roman" w:cs="Arial"/>
          <w:color w:val="333333"/>
          <w:sz w:val="20"/>
          <w:shd w:val="clear" w:color="auto" w:fill="FFFFFF"/>
        </w:rPr>
        <w:t xml:space="preserve">out of </w:t>
      </w:r>
      <w:r w:rsidR="00017A35">
        <w:rPr>
          <w:rFonts w:ascii="Palatino-Roman" w:hAnsi="Palatino-Roman" w:cs="Arial"/>
          <w:color w:val="333333"/>
          <w:sz w:val="20"/>
          <w:shd w:val="clear" w:color="auto" w:fill="FFFFFF"/>
        </w:rPr>
        <w:t xml:space="preserve">human </w:t>
      </w:r>
      <w:r w:rsidRPr="009201DA">
        <w:rPr>
          <w:rFonts w:ascii="Palatino-Roman" w:hAnsi="Palatino-Roman" w:cs="Arial"/>
          <w:color w:val="333333"/>
          <w:sz w:val="20"/>
          <w:shd w:val="clear" w:color="auto" w:fill="FFFFFF"/>
        </w:rPr>
        <w:t>cohort studies showing that people of lower birth weight had a</w:t>
      </w:r>
      <w:r w:rsidR="007F763F">
        <w:rPr>
          <w:rFonts w:ascii="Palatino-Roman" w:hAnsi="Palatino-Roman" w:cs="Arial"/>
          <w:color w:val="333333"/>
          <w:sz w:val="20"/>
          <w:shd w:val="clear" w:color="auto" w:fill="FFFFFF"/>
        </w:rPr>
        <w:t xml:space="preserve"> higher</w:t>
      </w:r>
      <w:r w:rsidRPr="009201DA">
        <w:rPr>
          <w:rFonts w:ascii="Palatino-Roman" w:hAnsi="Palatino-Roman" w:cs="Arial"/>
          <w:color w:val="333333"/>
          <w:sz w:val="20"/>
          <w:shd w:val="clear" w:color="auto" w:fill="FFFFFF"/>
        </w:rPr>
        <w:t xml:space="preserve"> risk of adult cardiovascular disease, hypertension, type 2 diabetes, and metabolic syndrome </w:t>
      </w:r>
      <w:r w:rsidR="005B337F">
        <w:rPr>
          <w:rFonts w:ascii="Palatino-Roman" w:hAnsi="Palatino-Roman" w:cs="Arial"/>
          <w:color w:val="333333"/>
          <w:sz w:val="20"/>
          <w:shd w:val="clear" w:color="auto" w:fill="FFFFFF"/>
        </w:rPr>
        <w:t>(‘cardio-metabolic disease’)</w:t>
      </w:r>
      <w:r w:rsidR="000E520F">
        <w:rPr>
          <w:rFonts w:ascii="Palatino-Roman" w:hAnsi="Palatino-Roman" w:cs="Arial"/>
          <w:color w:val="333333"/>
          <w:sz w:val="20"/>
          <w:shd w:val="clear" w:color="auto" w:fill="FFFFFF"/>
          <w:vertAlign w:val="superscript"/>
        </w:rPr>
        <w:t>1</w:t>
      </w:r>
      <w:r w:rsidRPr="009201DA">
        <w:rPr>
          <w:rFonts w:ascii="Palatino-Roman" w:hAnsi="Palatino-Roman" w:cs="Arial"/>
          <w:color w:val="333333"/>
          <w:sz w:val="20"/>
          <w:shd w:val="clear" w:color="auto" w:fill="FFFFFF"/>
        </w:rPr>
        <w:t xml:space="preserve">. </w:t>
      </w:r>
      <w:r w:rsidR="00A77E06">
        <w:rPr>
          <w:rFonts w:ascii="Palatino-Roman" w:hAnsi="Palatino-Roman" w:cs="Arial"/>
          <w:color w:val="333333"/>
          <w:sz w:val="20"/>
          <w:shd w:val="clear" w:color="auto" w:fill="FFFFFF"/>
        </w:rPr>
        <w:t xml:space="preserve">These findings were replicated </w:t>
      </w:r>
      <w:r w:rsidR="000E520F">
        <w:rPr>
          <w:rFonts w:ascii="Palatino-Roman" w:hAnsi="Palatino-Roman" w:cs="Arial"/>
          <w:color w:val="333333"/>
          <w:sz w:val="20"/>
          <w:shd w:val="clear" w:color="auto" w:fill="FFFFFF"/>
        </w:rPr>
        <w:t xml:space="preserve">in </w:t>
      </w:r>
      <w:r w:rsidRPr="009201DA">
        <w:rPr>
          <w:rFonts w:ascii="Palatino-Roman" w:hAnsi="Palatino-Roman" w:cs="Arial"/>
          <w:color w:val="333333"/>
          <w:sz w:val="20"/>
          <w:shd w:val="clear" w:color="auto" w:fill="FFFFFF"/>
        </w:rPr>
        <w:t>different populations</w:t>
      </w:r>
      <w:r w:rsidR="00A77E06">
        <w:rPr>
          <w:rFonts w:ascii="Palatino-Roman" w:hAnsi="Palatino-Roman" w:cs="Arial"/>
          <w:color w:val="333333"/>
          <w:sz w:val="20"/>
          <w:shd w:val="clear" w:color="auto" w:fill="FFFFFF"/>
        </w:rPr>
        <w:t xml:space="preserve"> and were </w:t>
      </w:r>
      <w:r w:rsidR="009D1921">
        <w:rPr>
          <w:rFonts w:ascii="Palatino-Roman" w:hAnsi="Palatino-Roman" w:cs="Arial"/>
          <w:color w:val="333333"/>
          <w:sz w:val="20"/>
          <w:shd w:val="clear" w:color="auto" w:fill="FFFFFF"/>
        </w:rPr>
        <w:t xml:space="preserve">found to be </w:t>
      </w:r>
      <w:r w:rsidR="00A77E06">
        <w:rPr>
          <w:rFonts w:ascii="Palatino-Roman" w:hAnsi="Palatino-Roman" w:cs="Arial"/>
          <w:color w:val="333333"/>
          <w:sz w:val="20"/>
          <w:shd w:val="clear" w:color="auto" w:fill="FFFFFF"/>
        </w:rPr>
        <w:t>independent of potential confounders, such as low socio-economic status</w:t>
      </w:r>
      <w:r w:rsidRPr="009201DA">
        <w:rPr>
          <w:rFonts w:ascii="Palatino-Roman" w:hAnsi="Palatino-Roman" w:cs="Arial"/>
          <w:color w:val="333333"/>
          <w:sz w:val="20"/>
          <w:shd w:val="clear" w:color="auto" w:fill="FFFFFF"/>
        </w:rPr>
        <w:t>.</w:t>
      </w:r>
      <w:r w:rsidR="001835C0">
        <w:rPr>
          <w:rFonts w:ascii="Palatino-Roman" w:hAnsi="Palatino-Roman" w:cs="Arial"/>
          <w:color w:val="333333"/>
          <w:sz w:val="20"/>
          <w:shd w:val="clear" w:color="auto" w:fill="FFFFFF"/>
        </w:rPr>
        <w:t xml:space="preserve"> </w:t>
      </w:r>
      <w:r w:rsidR="007F763F">
        <w:rPr>
          <w:rFonts w:ascii="Palatino-Roman" w:hAnsi="Palatino-Roman" w:cs="Arial"/>
          <w:color w:val="333333"/>
          <w:sz w:val="20"/>
          <w:shd w:val="clear" w:color="auto" w:fill="FFFFFF"/>
        </w:rPr>
        <w:t>Animal experiments show</w:t>
      </w:r>
      <w:r w:rsidR="00613937">
        <w:rPr>
          <w:rFonts w:ascii="Palatino-Roman" w:hAnsi="Palatino-Roman" w:cs="Arial"/>
          <w:color w:val="333333"/>
          <w:sz w:val="20"/>
          <w:shd w:val="clear" w:color="auto" w:fill="FFFFFF"/>
        </w:rPr>
        <w:t>ed</w:t>
      </w:r>
      <w:r w:rsidR="007F763F">
        <w:rPr>
          <w:rFonts w:ascii="Palatino-Roman" w:hAnsi="Palatino-Roman" w:cs="Arial"/>
          <w:color w:val="333333"/>
          <w:sz w:val="20"/>
          <w:shd w:val="clear" w:color="auto" w:fill="FFFFFF"/>
        </w:rPr>
        <w:t xml:space="preserve"> that manipulating the diet of mothers during pregnancy, </w:t>
      </w:r>
      <w:r w:rsidR="00613937">
        <w:rPr>
          <w:rFonts w:ascii="Palatino-Roman" w:hAnsi="Palatino-Roman" w:cs="Arial"/>
          <w:color w:val="333333"/>
          <w:sz w:val="20"/>
          <w:shd w:val="clear" w:color="auto" w:fill="FFFFFF"/>
        </w:rPr>
        <w:t>and</w:t>
      </w:r>
      <w:r w:rsidR="007F763F">
        <w:rPr>
          <w:rFonts w:ascii="Palatino-Roman" w:hAnsi="Palatino-Roman" w:cs="Arial"/>
          <w:color w:val="333333"/>
          <w:sz w:val="20"/>
          <w:shd w:val="clear" w:color="auto" w:fill="FFFFFF"/>
        </w:rPr>
        <w:t xml:space="preserve"> other interventions that </w:t>
      </w:r>
      <w:r w:rsidR="00613937">
        <w:rPr>
          <w:rFonts w:ascii="Palatino-Roman" w:hAnsi="Palatino-Roman" w:cs="Arial"/>
          <w:color w:val="333333"/>
          <w:sz w:val="20"/>
          <w:shd w:val="clear" w:color="auto" w:fill="FFFFFF"/>
        </w:rPr>
        <w:t>impair</w:t>
      </w:r>
      <w:r w:rsidR="007F763F">
        <w:rPr>
          <w:rFonts w:ascii="Palatino-Roman" w:hAnsi="Palatino-Roman" w:cs="Arial"/>
          <w:color w:val="333333"/>
          <w:sz w:val="20"/>
          <w:shd w:val="clear" w:color="auto" w:fill="FFFFFF"/>
        </w:rPr>
        <w:t xml:space="preserve"> fetal nutrition, led to widespread and permanent changes in tissue structure, </w:t>
      </w:r>
      <w:r w:rsidR="008E4379">
        <w:rPr>
          <w:rFonts w:ascii="Palatino-Roman" w:hAnsi="Palatino-Roman" w:cs="Arial"/>
          <w:color w:val="333333"/>
          <w:sz w:val="20"/>
          <w:shd w:val="clear" w:color="auto" w:fill="FFFFFF"/>
        </w:rPr>
        <w:t xml:space="preserve">body composition, </w:t>
      </w:r>
      <w:r w:rsidR="007F763F">
        <w:rPr>
          <w:rFonts w:ascii="Palatino-Roman" w:hAnsi="Palatino-Roman" w:cs="Arial"/>
          <w:color w:val="333333"/>
          <w:sz w:val="20"/>
          <w:shd w:val="clear" w:color="auto" w:fill="FFFFFF"/>
        </w:rPr>
        <w:t xml:space="preserve">endocrine responses and metabolism in the offspring and a vulnerability to </w:t>
      </w:r>
      <w:r w:rsidR="008E4379">
        <w:rPr>
          <w:rFonts w:ascii="Palatino-Roman" w:hAnsi="Palatino-Roman" w:cs="Arial"/>
          <w:color w:val="333333"/>
          <w:sz w:val="20"/>
          <w:shd w:val="clear" w:color="auto" w:fill="FFFFFF"/>
        </w:rPr>
        <w:t>adult</w:t>
      </w:r>
      <w:r w:rsidR="001835C0">
        <w:rPr>
          <w:rFonts w:ascii="Palatino-Roman" w:hAnsi="Palatino-Roman" w:cs="Arial"/>
          <w:color w:val="333333"/>
          <w:sz w:val="20"/>
          <w:shd w:val="clear" w:color="auto" w:fill="FFFFFF"/>
        </w:rPr>
        <w:t xml:space="preserve"> hypertension and diabetes</w:t>
      </w:r>
      <w:r w:rsidR="000E520F">
        <w:rPr>
          <w:rFonts w:ascii="Palatino-Roman" w:hAnsi="Palatino-Roman" w:cs="Arial"/>
          <w:color w:val="333333"/>
          <w:sz w:val="20"/>
          <w:shd w:val="clear" w:color="auto" w:fill="FFFFFF"/>
          <w:vertAlign w:val="superscript"/>
        </w:rPr>
        <w:t>2</w:t>
      </w:r>
      <w:r w:rsidR="007F763F">
        <w:rPr>
          <w:rFonts w:ascii="Palatino-Roman" w:hAnsi="Palatino-Roman" w:cs="Arial"/>
          <w:color w:val="333333"/>
          <w:sz w:val="20"/>
          <w:shd w:val="clear" w:color="auto" w:fill="FFFFFF"/>
        </w:rPr>
        <w:t xml:space="preserve">. </w:t>
      </w:r>
      <w:r w:rsidR="00613937">
        <w:rPr>
          <w:rFonts w:ascii="Palatino-Roman" w:hAnsi="Palatino-Roman" w:cs="Arial"/>
          <w:color w:val="333333"/>
          <w:sz w:val="20"/>
          <w:shd w:val="clear" w:color="auto" w:fill="FFFFFF"/>
        </w:rPr>
        <w:t xml:space="preserve">Together, this evidence led to the concept that </w:t>
      </w:r>
      <w:r w:rsidR="001835C0">
        <w:rPr>
          <w:rFonts w:ascii="Palatino-Roman" w:hAnsi="Palatino-Roman" w:cs="Arial"/>
          <w:color w:val="333333"/>
          <w:sz w:val="20"/>
          <w:shd w:val="clear" w:color="auto" w:fill="FFFFFF"/>
        </w:rPr>
        <w:t xml:space="preserve">under-nutrition </w:t>
      </w:r>
      <w:r w:rsidR="00613937">
        <w:rPr>
          <w:rFonts w:ascii="Palatino-Roman" w:hAnsi="Palatino-Roman" w:cs="Arial"/>
          <w:color w:val="333333"/>
          <w:sz w:val="20"/>
          <w:shd w:val="clear" w:color="auto" w:fill="FFFFFF"/>
        </w:rPr>
        <w:t xml:space="preserve">during </w:t>
      </w:r>
      <w:r w:rsidR="001835C0">
        <w:rPr>
          <w:rFonts w:ascii="Palatino-Roman" w:hAnsi="Palatino-Roman" w:cs="Arial"/>
          <w:color w:val="333333"/>
          <w:sz w:val="20"/>
          <w:shd w:val="clear" w:color="auto" w:fill="FFFFFF"/>
        </w:rPr>
        <w:t xml:space="preserve">critical </w:t>
      </w:r>
      <w:r w:rsidR="00613937">
        <w:rPr>
          <w:rFonts w:ascii="Palatino-Roman" w:hAnsi="Palatino-Roman" w:cs="Arial"/>
          <w:color w:val="333333"/>
          <w:sz w:val="20"/>
          <w:shd w:val="clear" w:color="auto" w:fill="FFFFFF"/>
        </w:rPr>
        <w:t>periods</w:t>
      </w:r>
      <w:r w:rsidR="001835C0">
        <w:rPr>
          <w:rFonts w:ascii="Palatino-Roman" w:hAnsi="Palatino-Roman" w:cs="Arial"/>
          <w:color w:val="333333"/>
          <w:sz w:val="20"/>
          <w:shd w:val="clear" w:color="auto" w:fill="FFFFFF"/>
        </w:rPr>
        <w:t xml:space="preserve"> of the early development of metabolic tissues </w:t>
      </w:r>
      <w:r w:rsidR="00613937">
        <w:rPr>
          <w:rFonts w:ascii="Palatino-Roman" w:hAnsi="Palatino-Roman" w:cs="Arial"/>
          <w:color w:val="333333"/>
          <w:sz w:val="20"/>
          <w:shd w:val="clear" w:color="auto" w:fill="FFFFFF"/>
        </w:rPr>
        <w:t xml:space="preserve">and systems </w:t>
      </w:r>
      <w:r w:rsidR="001835C0">
        <w:rPr>
          <w:rFonts w:ascii="Palatino-Roman" w:hAnsi="Palatino-Roman" w:cs="Arial"/>
          <w:color w:val="333333"/>
          <w:sz w:val="20"/>
          <w:shd w:val="clear" w:color="auto" w:fill="FFFFFF"/>
        </w:rPr>
        <w:t xml:space="preserve">such as the pancreas, </w:t>
      </w:r>
      <w:r w:rsidR="00613937">
        <w:rPr>
          <w:rFonts w:ascii="Palatino-Roman" w:hAnsi="Palatino-Roman" w:cs="Arial"/>
          <w:color w:val="333333"/>
          <w:sz w:val="20"/>
          <w:shd w:val="clear" w:color="auto" w:fill="FFFFFF"/>
        </w:rPr>
        <w:t xml:space="preserve">heart, </w:t>
      </w:r>
      <w:r w:rsidR="001835C0">
        <w:rPr>
          <w:rFonts w:ascii="Palatino-Roman" w:hAnsi="Palatino-Roman" w:cs="Arial"/>
          <w:color w:val="333333"/>
          <w:sz w:val="20"/>
          <w:shd w:val="clear" w:color="auto" w:fill="FFFFFF"/>
        </w:rPr>
        <w:t xml:space="preserve">kidney, liver, skeletal muscle, adipose tissue, and endocrine </w:t>
      </w:r>
      <w:r w:rsidR="00613937">
        <w:rPr>
          <w:rFonts w:ascii="Palatino-Roman" w:hAnsi="Palatino-Roman" w:cs="Arial"/>
          <w:color w:val="333333"/>
          <w:sz w:val="20"/>
          <w:shd w:val="clear" w:color="auto" w:fill="FFFFFF"/>
        </w:rPr>
        <w:t>axes left permanent metabolic abnormalities, and a concomitant vulnerability to cardio-metabolic disease</w:t>
      </w:r>
      <w:r w:rsidR="003F257A">
        <w:rPr>
          <w:rFonts w:ascii="Palatino-Roman" w:hAnsi="Palatino-Roman" w:cs="Arial"/>
          <w:color w:val="333333"/>
          <w:sz w:val="20"/>
          <w:shd w:val="clear" w:color="auto" w:fill="FFFFFF"/>
        </w:rPr>
        <w:t>; this has been called ‘metabolic programming’</w:t>
      </w:r>
      <w:r w:rsidR="00E44755">
        <w:rPr>
          <w:rFonts w:ascii="Palatino-Roman" w:hAnsi="Palatino-Roman" w:cs="Arial"/>
          <w:color w:val="333333"/>
          <w:sz w:val="20"/>
          <w:shd w:val="clear" w:color="auto" w:fill="FFFFFF"/>
        </w:rPr>
        <w:t>.</w:t>
      </w:r>
      <w:r w:rsidR="008224F5">
        <w:rPr>
          <w:rFonts w:ascii="Palatino-Roman" w:hAnsi="Palatino-Roman" w:cs="Arial"/>
          <w:color w:val="333333"/>
          <w:sz w:val="20"/>
          <w:shd w:val="clear" w:color="auto" w:fill="FFFFFF"/>
        </w:rPr>
        <w:t xml:space="preserve"> </w:t>
      </w:r>
      <w:r w:rsidR="003F257A">
        <w:rPr>
          <w:rFonts w:ascii="Palatino-Roman" w:hAnsi="Palatino-Roman" w:cs="Arial"/>
          <w:color w:val="333333"/>
          <w:sz w:val="20"/>
          <w:shd w:val="clear" w:color="auto" w:fill="FFFFFF"/>
        </w:rPr>
        <w:t>Fetal growth restriction is most common in populations with a high prevalence of maternal underweight, stunting and micronutrient deficiencies</w:t>
      </w:r>
      <w:r w:rsidR="00136035" w:rsidRPr="003150EA">
        <w:rPr>
          <w:rFonts w:ascii="Palatino-Roman" w:hAnsi="Palatino-Roman" w:cs="Arial"/>
          <w:color w:val="FF0000"/>
          <w:sz w:val="20"/>
          <w:shd w:val="clear" w:color="auto" w:fill="FFFFFF"/>
          <w:vertAlign w:val="superscript"/>
        </w:rPr>
        <w:t>3</w:t>
      </w:r>
      <w:r w:rsidR="003F257A">
        <w:rPr>
          <w:rFonts w:ascii="Palatino-Roman" w:hAnsi="Palatino-Roman" w:cs="Arial"/>
          <w:color w:val="333333"/>
          <w:sz w:val="20"/>
          <w:shd w:val="clear" w:color="auto" w:fill="FFFFFF"/>
        </w:rPr>
        <w:t xml:space="preserve">. Metabolic programming by fetal undernutrition is therefore likely to be </w:t>
      </w:r>
      <w:r w:rsidR="00B537A3">
        <w:rPr>
          <w:rFonts w:ascii="Palatino-Roman" w:hAnsi="Palatino-Roman" w:cs="Arial"/>
          <w:color w:val="333333"/>
          <w:sz w:val="20"/>
          <w:shd w:val="clear" w:color="auto" w:fill="FFFFFF"/>
        </w:rPr>
        <w:t>of greatest relevance in low- and middle-income countries.</w:t>
      </w:r>
    </w:p>
    <w:p w:rsidR="000E520F" w:rsidRPr="000E520F" w:rsidRDefault="000E520F" w:rsidP="00445BEE">
      <w:pPr>
        <w:rPr>
          <w:rFonts w:ascii="Palatino-Roman" w:hAnsi="Palatino-Roman" w:cs="Arial"/>
          <w:color w:val="333333"/>
          <w:sz w:val="28"/>
          <w:szCs w:val="28"/>
          <w:shd w:val="clear" w:color="auto" w:fill="FFFFFF"/>
        </w:rPr>
      </w:pPr>
    </w:p>
    <w:p w:rsidR="001558D1" w:rsidRPr="001558D1" w:rsidRDefault="001558D1" w:rsidP="001558D1">
      <w:pPr>
        <w:rPr>
          <w:b/>
          <w:color w:val="333333"/>
          <w:sz w:val="28"/>
          <w:szCs w:val="28"/>
          <w:shd w:val="clear" w:color="auto" w:fill="FFFFFF"/>
        </w:rPr>
      </w:pPr>
      <w:r w:rsidRPr="001558D1">
        <w:rPr>
          <w:b/>
          <w:color w:val="333333"/>
          <w:sz w:val="28"/>
          <w:szCs w:val="28"/>
          <w:shd w:val="clear" w:color="auto" w:fill="FFFFFF"/>
        </w:rPr>
        <w:t>Gestational diabetes, maternal overweight and excess pregnancy weight gain</w:t>
      </w:r>
    </w:p>
    <w:p w:rsidR="001558D1" w:rsidRDefault="001558D1" w:rsidP="001558D1">
      <w:pPr>
        <w:rPr>
          <w:rFonts w:ascii="Palatino-Roman" w:hAnsi="Palatino-Roman" w:cs="Arial"/>
          <w:color w:val="333333"/>
          <w:sz w:val="20"/>
          <w:shd w:val="clear" w:color="auto" w:fill="FFFFFF"/>
        </w:rPr>
      </w:pPr>
    </w:p>
    <w:p w:rsidR="00D743B0" w:rsidRDefault="001558D1" w:rsidP="001558D1">
      <w:pP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There is </w:t>
      </w:r>
      <w:r w:rsidR="00035DE9">
        <w:rPr>
          <w:rFonts w:ascii="Palatino-Roman" w:hAnsi="Palatino-Roman" w:cs="Arial"/>
          <w:color w:val="333333"/>
          <w:sz w:val="20"/>
          <w:shd w:val="clear" w:color="auto" w:fill="FFFFFF"/>
        </w:rPr>
        <w:t xml:space="preserve">now </w:t>
      </w:r>
      <w:r w:rsidR="006C7D16">
        <w:rPr>
          <w:rFonts w:ascii="Palatino-Roman" w:hAnsi="Palatino-Roman" w:cs="Arial"/>
          <w:color w:val="333333"/>
          <w:sz w:val="20"/>
          <w:shd w:val="clear" w:color="auto" w:fill="FFFFFF"/>
        </w:rPr>
        <w:t>good</w:t>
      </w:r>
      <w:r>
        <w:rPr>
          <w:rFonts w:ascii="Palatino-Roman" w:hAnsi="Palatino-Roman" w:cs="Arial"/>
          <w:color w:val="333333"/>
          <w:sz w:val="20"/>
          <w:shd w:val="clear" w:color="auto" w:fill="FFFFFF"/>
        </w:rPr>
        <w:t xml:space="preserve"> evidence that </w:t>
      </w:r>
      <w:r w:rsidR="006C7D16">
        <w:rPr>
          <w:rFonts w:ascii="Palatino-Roman" w:hAnsi="Palatino-Roman" w:cs="Arial"/>
          <w:color w:val="333333"/>
          <w:sz w:val="20"/>
          <w:shd w:val="clear" w:color="auto" w:fill="FFFFFF"/>
        </w:rPr>
        <w:t>in addition to fetal growth</w:t>
      </w:r>
      <w:r w:rsidR="007526C7">
        <w:rPr>
          <w:rFonts w:ascii="Palatino-Roman" w:hAnsi="Palatino-Roman" w:cs="Arial"/>
          <w:color w:val="333333"/>
          <w:sz w:val="20"/>
          <w:shd w:val="clear" w:color="auto" w:fill="FFFFFF"/>
        </w:rPr>
        <w:t xml:space="preserve"> restriction</w:t>
      </w:r>
      <w:r w:rsidR="006C7D16">
        <w:rPr>
          <w:rFonts w:ascii="Palatino-Roman" w:hAnsi="Palatino-Roman" w:cs="Arial"/>
          <w:color w:val="333333"/>
          <w:sz w:val="20"/>
          <w:shd w:val="clear" w:color="auto" w:fill="FFFFFF"/>
        </w:rPr>
        <w:t xml:space="preserve"> fetal </w:t>
      </w:r>
      <w:r>
        <w:rPr>
          <w:rFonts w:ascii="Palatino-Roman" w:hAnsi="Palatino-Roman" w:cs="Arial"/>
          <w:color w:val="333333"/>
          <w:sz w:val="20"/>
          <w:shd w:val="clear" w:color="auto" w:fill="FFFFFF"/>
        </w:rPr>
        <w:t xml:space="preserve">exposure to </w:t>
      </w:r>
      <w:r w:rsidR="006C7D16">
        <w:rPr>
          <w:rFonts w:ascii="Palatino-Roman" w:hAnsi="Palatino-Roman" w:cs="Arial"/>
          <w:color w:val="333333"/>
          <w:sz w:val="20"/>
          <w:shd w:val="clear" w:color="auto" w:fill="FFFFFF"/>
        </w:rPr>
        <w:t xml:space="preserve">maternal </w:t>
      </w:r>
      <w:r>
        <w:rPr>
          <w:rFonts w:ascii="Palatino-Roman" w:hAnsi="Palatino-Roman" w:cs="Arial"/>
          <w:color w:val="333333"/>
          <w:sz w:val="20"/>
          <w:shd w:val="clear" w:color="auto" w:fill="FFFFFF"/>
        </w:rPr>
        <w:t xml:space="preserve">gestational diabetes </w:t>
      </w:r>
      <w:r w:rsidR="006C7D16">
        <w:rPr>
          <w:rFonts w:ascii="Palatino-Roman" w:hAnsi="Palatino-Roman" w:cs="Arial"/>
          <w:color w:val="333333"/>
          <w:sz w:val="20"/>
          <w:shd w:val="clear" w:color="auto" w:fill="FFFFFF"/>
        </w:rPr>
        <w:t xml:space="preserve">(GDM, often associated with high birth weight) </w:t>
      </w:r>
      <w:r>
        <w:rPr>
          <w:rFonts w:ascii="Palatino-Roman" w:hAnsi="Palatino-Roman" w:cs="Arial"/>
          <w:color w:val="333333"/>
          <w:sz w:val="20"/>
          <w:shd w:val="clear" w:color="auto" w:fill="FFFFFF"/>
        </w:rPr>
        <w:t xml:space="preserve">programmes an increased risk of obesity and type 2 diabetes in </w:t>
      </w:r>
      <w:r w:rsidR="00D743B0">
        <w:rPr>
          <w:rFonts w:ascii="Palatino-Roman" w:hAnsi="Palatino-Roman" w:cs="Arial"/>
          <w:color w:val="333333"/>
          <w:sz w:val="20"/>
          <w:shd w:val="clear" w:color="auto" w:fill="FFFFFF"/>
        </w:rPr>
        <w:t>later life</w:t>
      </w:r>
      <w:r>
        <w:rPr>
          <w:rFonts w:ascii="Palatino-Roman" w:hAnsi="Palatino-Roman" w:cs="Arial"/>
          <w:color w:val="333333"/>
          <w:sz w:val="20"/>
          <w:shd w:val="clear" w:color="auto" w:fill="FFFFFF"/>
        </w:rPr>
        <w:t xml:space="preserve">. </w:t>
      </w:r>
      <w:r w:rsidR="00035DE9">
        <w:rPr>
          <w:rFonts w:ascii="Palatino-Roman" w:hAnsi="Palatino-Roman" w:cs="Arial"/>
          <w:color w:val="333333"/>
          <w:sz w:val="20"/>
          <w:shd w:val="clear" w:color="auto" w:fill="FFFFFF"/>
        </w:rPr>
        <w:t xml:space="preserve">The </w:t>
      </w:r>
      <w:r w:rsidR="00D743B0">
        <w:rPr>
          <w:rFonts w:ascii="Palatino-Roman" w:hAnsi="Palatino-Roman" w:cs="Arial"/>
          <w:color w:val="333333"/>
          <w:sz w:val="20"/>
          <w:shd w:val="clear" w:color="auto" w:fill="FFFFFF"/>
        </w:rPr>
        <w:t xml:space="preserve">fetus of a mother with </w:t>
      </w:r>
      <w:r w:rsidR="006C7D16">
        <w:rPr>
          <w:rFonts w:ascii="Palatino-Roman" w:hAnsi="Palatino-Roman" w:cs="Arial"/>
          <w:color w:val="333333"/>
          <w:sz w:val="20"/>
          <w:shd w:val="clear" w:color="auto" w:fill="FFFFFF"/>
        </w:rPr>
        <w:t>GDM</w:t>
      </w:r>
      <w:r w:rsidR="00D743B0">
        <w:rPr>
          <w:rFonts w:ascii="Palatino-Roman" w:hAnsi="Palatino-Roman" w:cs="Arial"/>
          <w:color w:val="333333"/>
          <w:sz w:val="20"/>
          <w:shd w:val="clear" w:color="auto" w:fill="FFFFFF"/>
        </w:rPr>
        <w:t xml:space="preserve"> is exposed to increased concentrations of glucose, lipids and amino acids</w:t>
      </w:r>
      <w:r w:rsidR="006C7D16">
        <w:rPr>
          <w:rFonts w:ascii="Palatino-Roman" w:hAnsi="Palatino-Roman" w:cs="Arial"/>
          <w:color w:val="333333"/>
          <w:sz w:val="20"/>
          <w:shd w:val="clear" w:color="auto" w:fill="FFFFFF"/>
        </w:rPr>
        <w:t xml:space="preserve"> (fuels)</w:t>
      </w:r>
      <w:r w:rsidR="00035DE9">
        <w:rPr>
          <w:rFonts w:ascii="Palatino-Roman" w:hAnsi="Palatino-Roman" w:cs="Arial"/>
          <w:color w:val="333333"/>
          <w:sz w:val="20"/>
          <w:shd w:val="clear" w:color="auto" w:fill="FFFFFF"/>
        </w:rPr>
        <w:t xml:space="preserve"> which</w:t>
      </w:r>
      <w:r w:rsidR="00D743B0">
        <w:rPr>
          <w:rFonts w:ascii="Palatino-Roman" w:hAnsi="Palatino-Roman" w:cs="Arial"/>
          <w:color w:val="333333"/>
          <w:sz w:val="20"/>
          <w:shd w:val="clear" w:color="auto" w:fill="FFFFFF"/>
        </w:rPr>
        <w:t xml:space="preserve"> </w:t>
      </w:r>
      <w:r w:rsidR="006C7D16">
        <w:rPr>
          <w:rFonts w:ascii="Palatino-Roman" w:hAnsi="Palatino-Roman" w:cs="Arial"/>
          <w:color w:val="333333"/>
          <w:sz w:val="20"/>
          <w:shd w:val="clear" w:color="auto" w:fill="FFFFFF"/>
        </w:rPr>
        <w:t>cross</w:t>
      </w:r>
      <w:r w:rsidR="00D743B0">
        <w:rPr>
          <w:rFonts w:ascii="Palatino-Roman" w:hAnsi="Palatino-Roman" w:cs="Arial"/>
          <w:color w:val="333333"/>
          <w:sz w:val="20"/>
          <w:shd w:val="clear" w:color="auto" w:fill="FFFFFF"/>
        </w:rPr>
        <w:t xml:space="preserve"> </w:t>
      </w:r>
      <w:r w:rsidR="00426F3B">
        <w:rPr>
          <w:rFonts w:ascii="Palatino-Roman" w:hAnsi="Palatino-Roman" w:cs="Arial"/>
          <w:color w:val="333333"/>
          <w:sz w:val="20"/>
          <w:shd w:val="clear" w:color="auto" w:fill="FFFFFF"/>
        </w:rPr>
        <w:t xml:space="preserve">the placenta </w:t>
      </w:r>
      <w:r w:rsidR="00035DE9">
        <w:rPr>
          <w:rFonts w:ascii="Palatino-Roman" w:hAnsi="Palatino-Roman" w:cs="Arial"/>
          <w:color w:val="333333"/>
          <w:sz w:val="20"/>
          <w:shd w:val="clear" w:color="auto" w:fill="FFFFFF"/>
        </w:rPr>
        <w:t xml:space="preserve">and </w:t>
      </w:r>
      <w:r w:rsidRPr="001558D1">
        <w:rPr>
          <w:rFonts w:ascii="Palatino-Roman" w:hAnsi="Palatino-Roman" w:cs="Arial"/>
          <w:color w:val="333333"/>
          <w:sz w:val="20"/>
          <w:shd w:val="clear" w:color="auto" w:fill="FFFFFF"/>
        </w:rPr>
        <w:t>hyper-stimulat</w:t>
      </w:r>
      <w:r w:rsidR="00D743B0">
        <w:rPr>
          <w:rFonts w:ascii="Palatino-Roman" w:hAnsi="Palatino-Roman" w:cs="Arial"/>
          <w:color w:val="333333"/>
          <w:sz w:val="20"/>
          <w:shd w:val="clear" w:color="auto" w:fill="FFFFFF"/>
        </w:rPr>
        <w:t>e</w:t>
      </w:r>
      <w:r w:rsidRPr="001558D1">
        <w:rPr>
          <w:rFonts w:ascii="Palatino-Roman" w:hAnsi="Palatino-Roman" w:cs="Arial"/>
          <w:color w:val="333333"/>
          <w:sz w:val="20"/>
          <w:shd w:val="clear" w:color="auto" w:fill="FFFFFF"/>
        </w:rPr>
        <w:t xml:space="preserve"> the fetal pancreas</w:t>
      </w:r>
      <w:r w:rsidR="00D743B0">
        <w:rPr>
          <w:rFonts w:ascii="Palatino-Roman" w:hAnsi="Palatino-Roman" w:cs="Arial"/>
          <w:color w:val="333333"/>
          <w:sz w:val="20"/>
          <w:shd w:val="clear" w:color="auto" w:fill="FFFFFF"/>
        </w:rPr>
        <w:t>, causing hyper</w:t>
      </w:r>
      <w:r w:rsidR="00035DE9">
        <w:rPr>
          <w:rFonts w:ascii="Palatino-Roman" w:hAnsi="Palatino-Roman" w:cs="Arial"/>
          <w:color w:val="333333"/>
          <w:sz w:val="20"/>
          <w:shd w:val="clear" w:color="auto" w:fill="FFFFFF"/>
        </w:rPr>
        <w:t>-</w:t>
      </w:r>
      <w:r w:rsidR="00D743B0">
        <w:rPr>
          <w:rFonts w:ascii="Palatino-Roman" w:hAnsi="Palatino-Roman" w:cs="Arial"/>
          <w:color w:val="333333"/>
          <w:sz w:val="20"/>
          <w:shd w:val="clear" w:color="auto" w:fill="FFFFFF"/>
        </w:rPr>
        <w:t>insulinaemia and fetal over-growth</w:t>
      </w:r>
      <w:r w:rsidR="003150EA">
        <w:rPr>
          <w:rFonts w:ascii="Palatino-Roman" w:hAnsi="Palatino-Roman" w:cs="Arial"/>
          <w:color w:val="333333"/>
          <w:sz w:val="20"/>
          <w:shd w:val="clear" w:color="auto" w:fill="FFFFFF"/>
          <w:vertAlign w:val="superscript"/>
        </w:rPr>
        <w:t>4</w:t>
      </w:r>
      <w:r w:rsidRPr="001558D1">
        <w:rPr>
          <w:rFonts w:ascii="Palatino-Roman" w:hAnsi="Palatino-Roman" w:cs="Arial"/>
          <w:color w:val="333333"/>
          <w:sz w:val="20"/>
          <w:shd w:val="clear" w:color="auto" w:fill="FFFFFF"/>
        </w:rPr>
        <w:t>. Freinkel suggest</w:t>
      </w:r>
      <w:r w:rsidR="00D743B0">
        <w:rPr>
          <w:rFonts w:ascii="Palatino-Roman" w:hAnsi="Palatino-Roman" w:cs="Arial"/>
          <w:color w:val="333333"/>
          <w:sz w:val="20"/>
          <w:shd w:val="clear" w:color="auto" w:fill="FFFFFF"/>
        </w:rPr>
        <w:t>ed</w:t>
      </w:r>
      <w:r w:rsidRPr="001558D1">
        <w:rPr>
          <w:rFonts w:ascii="Palatino-Roman" w:hAnsi="Palatino-Roman" w:cs="Arial"/>
          <w:color w:val="333333"/>
          <w:sz w:val="20"/>
          <w:shd w:val="clear" w:color="auto" w:fill="FFFFFF"/>
        </w:rPr>
        <w:t xml:space="preserve"> </w:t>
      </w:r>
      <w:r w:rsidR="006C7D16">
        <w:rPr>
          <w:rFonts w:ascii="Palatino-Roman" w:hAnsi="Palatino-Roman" w:cs="Arial"/>
          <w:color w:val="333333"/>
          <w:sz w:val="20"/>
          <w:shd w:val="clear" w:color="auto" w:fill="FFFFFF"/>
        </w:rPr>
        <w:t xml:space="preserve">in 1980 </w:t>
      </w:r>
      <w:r w:rsidRPr="001558D1">
        <w:rPr>
          <w:rFonts w:ascii="Palatino-Roman" w:hAnsi="Palatino-Roman" w:cs="Arial"/>
          <w:color w:val="333333"/>
          <w:sz w:val="20"/>
          <w:shd w:val="clear" w:color="auto" w:fill="FFFFFF"/>
        </w:rPr>
        <w:t xml:space="preserve">that </w:t>
      </w:r>
      <w:r w:rsidR="00D743B0">
        <w:rPr>
          <w:rFonts w:ascii="Palatino-Roman" w:hAnsi="Palatino-Roman" w:cs="Arial"/>
          <w:color w:val="333333"/>
          <w:sz w:val="20"/>
          <w:shd w:val="clear" w:color="auto" w:fill="FFFFFF"/>
        </w:rPr>
        <w:t xml:space="preserve">this </w:t>
      </w:r>
      <w:r w:rsidR="006C7D16">
        <w:rPr>
          <w:rFonts w:ascii="Palatino-Roman" w:hAnsi="Palatino-Roman" w:cs="Arial"/>
          <w:color w:val="333333"/>
          <w:sz w:val="20"/>
          <w:shd w:val="clear" w:color="auto" w:fill="FFFFFF"/>
        </w:rPr>
        <w:t xml:space="preserve">could have </w:t>
      </w:r>
      <w:r w:rsidR="00D743B0">
        <w:rPr>
          <w:rFonts w:ascii="Palatino-Roman" w:hAnsi="Palatino-Roman" w:cs="Arial"/>
          <w:color w:val="333333"/>
          <w:sz w:val="20"/>
          <w:shd w:val="clear" w:color="auto" w:fill="FFFFFF"/>
        </w:rPr>
        <w:t>long-term effects</w:t>
      </w:r>
      <w:r w:rsidRPr="001558D1">
        <w:rPr>
          <w:rFonts w:ascii="Palatino-Roman" w:hAnsi="Palatino-Roman" w:cs="Arial"/>
          <w:color w:val="333333"/>
          <w:sz w:val="20"/>
          <w:shd w:val="clear" w:color="auto" w:fill="FFFFFF"/>
        </w:rPr>
        <w:t xml:space="preserve"> </w:t>
      </w:r>
      <w:r w:rsidR="00D743B0">
        <w:rPr>
          <w:rFonts w:ascii="Palatino-Roman" w:hAnsi="Palatino-Roman" w:cs="Arial"/>
          <w:color w:val="333333"/>
          <w:sz w:val="20"/>
          <w:shd w:val="clear" w:color="auto" w:fill="FFFFFF"/>
        </w:rPr>
        <w:t>(</w:t>
      </w:r>
      <w:r w:rsidRPr="001558D1">
        <w:rPr>
          <w:rFonts w:ascii="Palatino-Roman" w:hAnsi="Palatino-Roman" w:cs="Arial"/>
          <w:color w:val="333333"/>
          <w:sz w:val="20"/>
          <w:shd w:val="clear" w:color="auto" w:fill="FFFFFF"/>
        </w:rPr>
        <w:t>‘fuel-mediated teratogenesis’</w:t>
      </w:r>
      <w:r w:rsidR="00D743B0">
        <w:rPr>
          <w:rFonts w:ascii="Palatino-Roman" w:hAnsi="Palatino-Roman" w:cs="Arial"/>
          <w:color w:val="333333"/>
          <w:sz w:val="20"/>
          <w:shd w:val="clear" w:color="auto" w:fill="FFFFFF"/>
        </w:rPr>
        <w:t>)</w:t>
      </w:r>
      <w:r w:rsidR="003150EA">
        <w:rPr>
          <w:rFonts w:ascii="Palatino-Roman" w:hAnsi="Palatino-Roman" w:cs="Arial"/>
          <w:color w:val="333333"/>
          <w:sz w:val="20"/>
          <w:shd w:val="clear" w:color="auto" w:fill="FFFFFF"/>
          <w:vertAlign w:val="superscript"/>
        </w:rPr>
        <w:t>5</w:t>
      </w:r>
      <w:r w:rsidR="00035DE9">
        <w:rPr>
          <w:rFonts w:ascii="Palatino-Roman" w:hAnsi="Palatino-Roman" w:cs="Arial"/>
          <w:color w:val="333333"/>
          <w:sz w:val="20"/>
          <w:shd w:val="clear" w:color="auto" w:fill="FFFFFF"/>
        </w:rPr>
        <w:t xml:space="preserve">, and this </w:t>
      </w:r>
      <w:r w:rsidR="00060B8A">
        <w:rPr>
          <w:rFonts w:ascii="Palatino-Roman" w:hAnsi="Palatino-Roman" w:cs="Arial"/>
          <w:color w:val="333333"/>
          <w:sz w:val="20"/>
          <w:shd w:val="clear" w:color="auto" w:fill="FFFFFF"/>
        </w:rPr>
        <w:t xml:space="preserve">was </w:t>
      </w:r>
      <w:r w:rsidR="00035DE9">
        <w:rPr>
          <w:rFonts w:ascii="Palatino-Roman" w:hAnsi="Palatino-Roman" w:cs="Arial"/>
          <w:color w:val="333333"/>
          <w:sz w:val="20"/>
          <w:shd w:val="clear" w:color="auto" w:fill="FFFFFF"/>
        </w:rPr>
        <w:t xml:space="preserve">confirmed when </w:t>
      </w:r>
      <w:r w:rsidR="00D743B0">
        <w:rPr>
          <w:rFonts w:ascii="Palatino-Roman" w:hAnsi="Palatino-Roman" w:cs="Arial"/>
          <w:color w:val="333333"/>
          <w:sz w:val="20"/>
          <w:shd w:val="clear" w:color="auto" w:fill="FFFFFF"/>
        </w:rPr>
        <w:t>s</w:t>
      </w:r>
      <w:r w:rsidRPr="001558D1">
        <w:rPr>
          <w:rFonts w:ascii="Palatino-Roman" w:hAnsi="Palatino-Roman" w:cs="Arial"/>
          <w:color w:val="333333"/>
          <w:sz w:val="20"/>
          <w:shd w:val="clear" w:color="auto" w:fill="FFFFFF"/>
        </w:rPr>
        <w:t xml:space="preserve">tudies </w:t>
      </w:r>
      <w:r w:rsidR="00060B8A">
        <w:rPr>
          <w:rFonts w:ascii="Palatino-Roman" w:hAnsi="Palatino-Roman" w:cs="Arial"/>
          <w:color w:val="333333"/>
          <w:sz w:val="20"/>
          <w:shd w:val="clear" w:color="auto" w:fill="FFFFFF"/>
        </w:rPr>
        <w:t xml:space="preserve">(initially </w:t>
      </w:r>
      <w:r w:rsidR="00DB50E2">
        <w:rPr>
          <w:rFonts w:ascii="Palatino-Roman" w:hAnsi="Palatino-Roman" w:cs="Arial"/>
          <w:color w:val="333333"/>
          <w:sz w:val="20"/>
          <w:shd w:val="clear" w:color="auto" w:fill="FFFFFF"/>
        </w:rPr>
        <w:t>among</w:t>
      </w:r>
      <w:r w:rsidRPr="001558D1">
        <w:rPr>
          <w:rFonts w:ascii="Palatino-Roman" w:hAnsi="Palatino-Roman" w:cs="Arial"/>
          <w:color w:val="333333"/>
          <w:sz w:val="20"/>
          <w:shd w:val="clear" w:color="auto" w:fill="FFFFFF"/>
        </w:rPr>
        <w:t xml:space="preserve"> </w:t>
      </w:r>
      <w:r w:rsidR="00DB50E2">
        <w:rPr>
          <w:rFonts w:ascii="Palatino-Roman" w:hAnsi="Palatino-Roman" w:cs="Arial"/>
          <w:color w:val="333333"/>
          <w:sz w:val="20"/>
          <w:shd w:val="clear" w:color="auto" w:fill="FFFFFF"/>
        </w:rPr>
        <w:t>native American populations with</w:t>
      </w:r>
      <w:r w:rsidRPr="001558D1">
        <w:rPr>
          <w:rFonts w:ascii="Palatino-Roman" w:hAnsi="Palatino-Roman" w:cs="Arial"/>
          <w:color w:val="333333"/>
          <w:sz w:val="20"/>
          <w:shd w:val="clear" w:color="auto" w:fill="FFFFFF"/>
        </w:rPr>
        <w:t xml:space="preserve"> </w:t>
      </w:r>
      <w:r w:rsidR="00DB50E2">
        <w:rPr>
          <w:rFonts w:ascii="Palatino-Roman" w:hAnsi="Palatino-Roman" w:cs="Arial"/>
          <w:color w:val="333333"/>
          <w:sz w:val="20"/>
          <w:shd w:val="clear" w:color="auto" w:fill="FFFFFF"/>
        </w:rPr>
        <w:t xml:space="preserve">a </w:t>
      </w:r>
      <w:r w:rsidRPr="001558D1">
        <w:rPr>
          <w:rFonts w:ascii="Palatino-Roman" w:hAnsi="Palatino-Roman" w:cs="Arial"/>
          <w:color w:val="333333"/>
          <w:sz w:val="20"/>
          <w:shd w:val="clear" w:color="auto" w:fill="FFFFFF"/>
        </w:rPr>
        <w:t xml:space="preserve">high </w:t>
      </w:r>
      <w:r w:rsidR="00DB50E2">
        <w:rPr>
          <w:rFonts w:ascii="Palatino-Roman" w:hAnsi="Palatino-Roman" w:cs="Arial"/>
          <w:color w:val="333333"/>
          <w:sz w:val="20"/>
          <w:shd w:val="clear" w:color="auto" w:fill="FFFFFF"/>
        </w:rPr>
        <w:t>prevalence of GDM</w:t>
      </w:r>
      <w:r w:rsidR="00060B8A">
        <w:rPr>
          <w:rFonts w:ascii="Palatino-Roman" w:hAnsi="Palatino-Roman" w:cs="Arial"/>
          <w:color w:val="333333"/>
          <w:sz w:val="20"/>
          <w:shd w:val="clear" w:color="auto" w:fill="FFFFFF"/>
        </w:rPr>
        <w:t>)</w:t>
      </w:r>
      <w:r w:rsidRPr="001558D1">
        <w:rPr>
          <w:rFonts w:ascii="Palatino-Roman" w:hAnsi="Palatino-Roman" w:cs="Arial"/>
          <w:color w:val="333333"/>
          <w:sz w:val="20"/>
          <w:shd w:val="clear" w:color="auto" w:fill="FFFFFF"/>
        </w:rPr>
        <w:t xml:space="preserve"> </w:t>
      </w:r>
      <w:r w:rsidR="00D743B0">
        <w:rPr>
          <w:rFonts w:ascii="Palatino-Roman" w:hAnsi="Palatino-Roman" w:cs="Arial"/>
          <w:color w:val="333333"/>
          <w:sz w:val="20"/>
          <w:shd w:val="clear" w:color="auto" w:fill="FFFFFF"/>
        </w:rPr>
        <w:t xml:space="preserve">showed </w:t>
      </w:r>
      <w:r w:rsidR="00DB50E2">
        <w:rPr>
          <w:rFonts w:ascii="Palatino-Roman" w:hAnsi="Palatino-Roman" w:cs="Arial"/>
          <w:color w:val="333333"/>
          <w:sz w:val="20"/>
          <w:shd w:val="clear" w:color="auto" w:fill="FFFFFF"/>
        </w:rPr>
        <w:t xml:space="preserve">that children of </w:t>
      </w:r>
      <w:r w:rsidRPr="001558D1">
        <w:rPr>
          <w:rFonts w:ascii="Palatino-Roman" w:hAnsi="Palatino-Roman" w:cs="Arial"/>
          <w:color w:val="333333"/>
          <w:sz w:val="20"/>
          <w:shd w:val="clear" w:color="auto" w:fill="FFFFFF"/>
        </w:rPr>
        <w:t>diabetic</w:t>
      </w:r>
      <w:r w:rsidR="00060B8A">
        <w:rPr>
          <w:rFonts w:ascii="Palatino-Roman" w:hAnsi="Palatino-Roman" w:cs="Arial"/>
          <w:color w:val="333333"/>
          <w:sz w:val="20"/>
          <w:shd w:val="clear" w:color="auto" w:fill="FFFFFF"/>
        </w:rPr>
        <w:t xml:space="preserve"> </w:t>
      </w:r>
      <w:r w:rsidRPr="001558D1">
        <w:rPr>
          <w:rFonts w:ascii="Palatino-Roman" w:hAnsi="Palatino-Roman" w:cs="Arial"/>
          <w:color w:val="333333"/>
          <w:sz w:val="20"/>
          <w:shd w:val="clear" w:color="auto" w:fill="FFFFFF"/>
        </w:rPr>
        <w:t>mothers</w:t>
      </w:r>
      <w:r w:rsidR="00DB50E2">
        <w:rPr>
          <w:rFonts w:ascii="Palatino-Roman" w:hAnsi="Palatino-Roman" w:cs="Arial"/>
          <w:color w:val="333333"/>
          <w:sz w:val="20"/>
          <w:shd w:val="clear" w:color="auto" w:fill="FFFFFF"/>
        </w:rPr>
        <w:t xml:space="preserve"> were themselves developing </w:t>
      </w:r>
      <w:r w:rsidR="00060B8A">
        <w:rPr>
          <w:rFonts w:ascii="Palatino-Roman" w:hAnsi="Palatino-Roman" w:cs="Arial"/>
          <w:color w:val="333333"/>
          <w:sz w:val="20"/>
          <w:shd w:val="clear" w:color="auto" w:fill="FFFFFF"/>
        </w:rPr>
        <w:t xml:space="preserve">increased rates of </w:t>
      </w:r>
      <w:r w:rsidR="00DB50E2">
        <w:rPr>
          <w:rFonts w:ascii="Palatino-Roman" w:hAnsi="Palatino-Roman" w:cs="Arial"/>
          <w:color w:val="333333"/>
          <w:sz w:val="20"/>
          <w:shd w:val="clear" w:color="auto" w:fill="FFFFFF"/>
        </w:rPr>
        <w:t>obesity and early-onset type 2 diabetes</w:t>
      </w:r>
      <w:r w:rsidR="003150EA">
        <w:rPr>
          <w:rFonts w:ascii="Palatino-Roman" w:hAnsi="Palatino-Roman" w:cs="Arial"/>
          <w:color w:val="333333"/>
          <w:sz w:val="20"/>
          <w:shd w:val="clear" w:color="auto" w:fill="FFFFFF"/>
          <w:vertAlign w:val="superscript"/>
        </w:rPr>
        <w:t>6</w:t>
      </w:r>
      <w:r w:rsidR="00060B8A">
        <w:rPr>
          <w:rFonts w:ascii="Palatino-Roman" w:hAnsi="Palatino-Roman" w:cs="Arial"/>
          <w:color w:val="333333"/>
          <w:sz w:val="20"/>
          <w:shd w:val="clear" w:color="auto" w:fill="FFFFFF"/>
        </w:rPr>
        <w:t xml:space="preserve"> compared with children of non-diabetic mothers or with their </w:t>
      </w:r>
      <w:r w:rsidR="00F4719E" w:rsidRPr="00F4719E">
        <w:rPr>
          <w:rFonts w:ascii="Palatino-Roman" w:hAnsi="Palatino-Roman" w:cs="Arial"/>
          <w:color w:val="333333"/>
          <w:sz w:val="20"/>
          <w:shd w:val="clear" w:color="auto" w:fill="FFFFFF"/>
        </w:rPr>
        <w:t>older siblings born before the mother developed diabetes</w:t>
      </w:r>
      <w:r w:rsidR="00F4719E">
        <w:rPr>
          <w:rFonts w:ascii="Palatino-Roman" w:hAnsi="Palatino-Roman" w:cs="Arial"/>
          <w:color w:val="333333"/>
          <w:sz w:val="20"/>
          <w:shd w:val="clear" w:color="auto" w:fill="FFFFFF"/>
        </w:rPr>
        <w:t>.</w:t>
      </w:r>
      <w:r w:rsidRPr="001558D1">
        <w:rPr>
          <w:rFonts w:ascii="Palatino-Roman" w:hAnsi="Palatino-Roman" w:cs="Arial"/>
          <w:color w:val="333333"/>
          <w:sz w:val="20"/>
          <w:shd w:val="clear" w:color="auto" w:fill="FFFFFF"/>
        </w:rPr>
        <w:t xml:space="preserve"> Indian children born to GDM mothers </w:t>
      </w:r>
      <w:r w:rsidR="002B157F">
        <w:rPr>
          <w:rFonts w:ascii="Palatino-Roman" w:hAnsi="Palatino-Roman" w:cs="Arial"/>
          <w:color w:val="333333"/>
          <w:sz w:val="20"/>
          <w:shd w:val="clear" w:color="auto" w:fill="FFFFFF"/>
        </w:rPr>
        <w:t>ha</w:t>
      </w:r>
      <w:r w:rsidR="00060B8A">
        <w:rPr>
          <w:rFonts w:ascii="Palatino-Roman" w:hAnsi="Palatino-Roman" w:cs="Arial"/>
          <w:color w:val="333333"/>
          <w:sz w:val="20"/>
          <w:shd w:val="clear" w:color="auto" w:fill="FFFFFF"/>
        </w:rPr>
        <w:t>ve</w:t>
      </w:r>
      <w:r w:rsidRPr="001558D1">
        <w:rPr>
          <w:rFonts w:ascii="Palatino-Roman" w:hAnsi="Palatino-Roman" w:cs="Arial"/>
          <w:color w:val="333333"/>
          <w:sz w:val="20"/>
          <w:shd w:val="clear" w:color="auto" w:fill="FFFFFF"/>
        </w:rPr>
        <w:t xml:space="preserve"> </w:t>
      </w:r>
      <w:r w:rsidRPr="001558D1">
        <w:rPr>
          <w:rFonts w:ascii="Palatino-Roman" w:hAnsi="Palatino-Roman" w:cs="Arial"/>
          <w:color w:val="333333"/>
          <w:sz w:val="20"/>
          <w:shd w:val="clear" w:color="auto" w:fill="FFFFFF"/>
        </w:rPr>
        <w:lastRenderedPageBreak/>
        <w:t xml:space="preserve">greater adiposity throughout childhood, and higher glucose and insulin concentrations, compared with </w:t>
      </w:r>
      <w:r w:rsidR="00035DE9">
        <w:rPr>
          <w:rFonts w:ascii="Palatino-Roman" w:hAnsi="Palatino-Roman" w:cs="Arial"/>
          <w:color w:val="333333"/>
          <w:sz w:val="20"/>
          <w:shd w:val="clear" w:color="auto" w:fill="FFFFFF"/>
        </w:rPr>
        <w:t>offspring of diabetic father</w:t>
      </w:r>
      <w:r w:rsidR="00603678">
        <w:rPr>
          <w:rFonts w:ascii="Palatino-Roman" w:hAnsi="Palatino-Roman" w:cs="Arial"/>
          <w:color w:val="333333"/>
          <w:sz w:val="20"/>
          <w:shd w:val="clear" w:color="auto" w:fill="FFFFFF"/>
        </w:rPr>
        <w:t>s</w:t>
      </w:r>
      <w:r w:rsidR="00035DE9">
        <w:rPr>
          <w:rFonts w:ascii="Palatino-Roman" w:hAnsi="Palatino-Roman" w:cs="Arial"/>
          <w:color w:val="333333"/>
          <w:sz w:val="20"/>
          <w:shd w:val="clear" w:color="auto" w:fill="FFFFFF"/>
        </w:rPr>
        <w:t xml:space="preserve"> or non-diabetic </w:t>
      </w:r>
      <w:r w:rsidRPr="001558D1">
        <w:rPr>
          <w:rFonts w:ascii="Palatino-Roman" w:hAnsi="Palatino-Roman" w:cs="Arial"/>
          <w:color w:val="333333"/>
          <w:sz w:val="20"/>
          <w:shd w:val="clear" w:color="auto" w:fill="FFFFFF"/>
        </w:rPr>
        <w:t>controls</w:t>
      </w:r>
      <w:r w:rsidR="003150EA">
        <w:rPr>
          <w:rFonts w:ascii="Palatino-Roman" w:hAnsi="Palatino-Roman" w:cs="Arial"/>
          <w:color w:val="333333"/>
          <w:sz w:val="20"/>
          <w:shd w:val="clear" w:color="auto" w:fill="FFFFFF"/>
          <w:vertAlign w:val="superscript"/>
        </w:rPr>
        <w:t>7</w:t>
      </w:r>
      <w:r w:rsidRPr="001558D1">
        <w:rPr>
          <w:rFonts w:ascii="Palatino-Roman" w:hAnsi="Palatino-Roman" w:cs="Arial"/>
          <w:color w:val="333333"/>
          <w:sz w:val="20"/>
          <w:shd w:val="clear" w:color="auto" w:fill="FFFFFF"/>
        </w:rPr>
        <w:t>. As mothers become heavier in almost all populations, the incidence of diabetes in pregnancy is increasing</w:t>
      </w:r>
      <w:r w:rsidR="003150EA" w:rsidRPr="003150EA">
        <w:rPr>
          <w:rFonts w:ascii="Palatino-Roman" w:hAnsi="Palatino-Roman" w:cs="Arial"/>
          <w:color w:val="FF0000"/>
          <w:sz w:val="20"/>
          <w:shd w:val="clear" w:color="auto" w:fill="FFFFFF"/>
          <w:vertAlign w:val="superscript"/>
        </w:rPr>
        <w:t>8</w:t>
      </w:r>
      <w:r w:rsidRPr="001558D1">
        <w:rPr>
          <w:rFonts w:ascii="Palatino-Roman" w:hAnsi="Palatino-Roman" w:cs="Arial"/>
          <w:color w:val="333333"/>
          <w:sz w:val="20"/>
          <w:shd w:val="clear" w:color="auto" w:fill="FFFFFF"/>
        </w:rPr>
        <w:t>, and this is likely to exacerbate the burden of obesity and diabetes in the next generation.</w:t>
      </w:r>
    </w:p>
    <w:p w:rsidR="001558D1" w:rsidRPr="001558D1" w:rsidRDefault="001558D1" w:rsidP="001558D1">
      <w:pPr>
        <w:rPr>
          <w:rFonts w:ascii="Palatino-Roman" w:hAnsi="Palatino-Roman" w:cs="Arial"/>
          <w:color w:val="333333"/>
          <w:sz w:val="20"/>
          <w:shd w:val="clear" w:color="auto" w:fill="FFFFFF"/>
        </w:rPr>
      </w:pPr>
      <w:r w:rsidRPr="001558D1">
        <w:rPr>
          <w:rFonts w:ascii="Palatino-Roman" w:hAnsi="Palatino-Roman" w:cs="Arial"/>
          <w:color w:val="333333"/>
          <w:sz w:val="20"/>
          <w:shd w:val="clear" w:color="auto" w:fill="FFFFFF"/>
        </w:rPr>
        <w:t xml:space="preserve"> </w:t>
      </w:r>
    </w:p>
    <w:p w:rsidR="00BA70C5" w:rsidRDefault="00C71B44" w:rsidP="001558D1">
      <w:pPr>
        <w:rPr>
          <w:rFonts w:ascii="Palatino-Roman" w:hAnsi="Palatino-Roman" w:cs="Arial"/>
          <w:color w:val="333333"/>
          <w:sz w:val="20"/>
          <w:shd w:val="clear" w:color="auto" w:fill="FFFFFF"/>
        </w:rPr>
      </w:pPr>
      <w:r>
        <w:rPr>
          <w:rFonts w:ascii="Palatino-Roman" w:hAnsi="Palatino-Roman" w:cs="Arial"/>
          <w:color w:val="333333"/>
          <w:sz w:val="20"/>
          <w:shd w:val="clear" w:color="auto" w:fill="FFFFFF"/>
        </w:rPr>
        <w:t xml:space="preserve">Maternal insulin resistance and plasma glucose concentrations are physiologically increased during pregnancy, as a normal process to </w:t>
      </w:r>
      <w:r w:rsidR="004C5EBD">
        <w:rPr>
          <w:rFonts w:ascii="Palatino-Roman" w:hAnsi="Palatino-Roman" w:cs="Arial"/>
          <w:color w:val="333333"/>
          <w:sz w:val="20"/>
          <w:shd w:val="clear" w:color="auto" w:fill="FFFFFF"/>
        </w:rPr>
        <w:t>facilitate</w:t>
      </w:r>
      <w:r>
        <w:rPr>
          <w:rFonts w:ascii="Palatino-Roman" w:hAnsi="Palatino-Roman" w:cs="Arial"/>
          <w:color w:val="333333"/>
          <w:sz w:val="20"/>
          <w:shd w:val="clear" w:color="auto" w:fill="FFFFFF"/>
        </w:rPr>
        <w:t xml:space="preserve"> fetal nutrition, but there </w:t>
      </w:r>
      <w:r w:rsidR="001558D1" w:rsidRPr="001558D1">
        <w:rPr>
          <w:rFonts w:ascii="Palatino-Roman" w:hAnsi="Palatino-Roman" w:cs="Arial"/>
          <w:color w:val="333333"/>
          <w:sz w:val="20"/>
          <w:shd w:val="clear" w:color="auto" w:fill="FFFFFF"/>
        </w:rPr>
        <w:t xml:space="preserve">is debate as to whether lesser degrees of maternal </w:t>
      </w:r>
      <w:r w:rsidR="007526C7">
        <w:rPr>
          <w:rFonts w:ascii="Palatino-Roman" w:hAnsi="Palatino-Roman" w:cs="Arial"/>
          <w:color w:val="333333"/>
          <w:sz w:val="20"/>
          <w:shd w:val="clear" w:color="auto" w:fill="FFFFFF"/>
        </w:rPr>
        <w:t>hyperglycaemia</w:t>
      </w:r>
      <w:r>
        <w:rPr>
          <w:rFonts w:ascii="Palatino-Roman" w:hAnsi="Palatino-Roman" w:cs="Arial"/>
          <w:color w:val="333333"/>
          <w:sz w:val="20"/>
          <w:shd w:val="clear" w:color="auto" w:fill="FFFFFF"/>
        </w:rPr>
        <w:t xml:space="preserve"> (in the non-diabetic range) can </w:t>
      </w:r>
      <w:r w:rsidR="001558D1" w:rsidRPr="001558D1">
        <w:rPr>
          <w:rFonts w:ascii="Palatino-Roman" w:hAnsi="Palatino-Roman" w:cs="Arial"/>
          <w:color w:val="333333"/>
          <w:sz w:val="20"/>
          <w:shd w:val="clear" w:color="auto" w:fill="FFFFFF"/>
        </w:rPr>
        <w:t xml:space="preserve">increase adiposity and diabetes risk in the children. Birth weight and newborn adiposity increase linearly with maternal glucose concentrations, even in the </w:t>
      </w:r>
      <w:r w:rsidR="007526C7">
        <w:rPr>
          <w:rFonts w:ascii="Palatino-Roman" w:hAnsi="Palatino-Roman" w:cs="Arial"/>
          <w:color w:val="333333"/>
          <w:sz w:val="20"/>
          <w:shd w:val="clear" w:color="auto" w:fill="FFFFFF"/>
        </w:rPr>
        <w:t>normal</w:t>
      </w:r>
      <w:r w:rsidR="001558D1" w:rsidRPr="001558D1">
        <w:rPr>
          <w:rFonts w:ascii="Palatino-Roman" w:hAnsi="Palatino-Roman" w:cs="Arial"/>
          <w:color w:val="333333"/>
          <w:sz w:val="20"/>
          <w:shd w:val="clear" w:color="auto" w:fill="FFFFFF"/>
        </w:rPr>
        <w:t xml:space="preserve"> range</w:t>
      </w:r>
      <w:r w:rsidR="00AD76F6">
        <w:rPr>
          <w:rFonts w:ascii="Palatino-Roman" w:hAnsi="Palatino-Roman" w:cs="Arial"/>
          <w:color w:val="333333"/>
          <w:sz w:val="20"/>
          <w:shd w:val="clear" w:color="auto" w:fill="FFFFFF"/>
          <w:vertAlign w:val="superscript"/>
        </w:rPr>
        <w:t>9</w:t>
      </w:r>
      <w:r w:rsidR="001558D1" w:rsidRPr="001558D1">
        <w:rPr>
          <w:rFonts w:ascii="Palatino-Roman" w:hAnsi="Palatino-Roman" w:cs="Arial"/>
          <w:color w:val="333333"/>
          <w:sz w:val="20"/>
          <w:shd w:val="clear" w:color="auto" w:fill="FFFFFF"/>
        </w:rPr>
        <w:t>. In a US study of women routinely screened for GDM using oral glucose tolerance tests, there was a positive association, even in the non-diabetic group, between maternal glucose concentrations and prevalence of overweight in the children</w:t>
      </w:r>
      <w:r w:rsidR="00AD76F6">
        <w:rPr>
          <w:rFonts w:ascii="Palatino-Roman" w:hAnsi="Palatino-Roman" w:cs="Arial"/>
          <w:color w:val="333333"/>
          <w:sz w:val="20"/>
          <w:shd w:val="clear" w:color="auto" w:fill="FFFFFF"/>
          <w:vertAlign w:val="superscript"/>
        </w:rPr>
        <w:t>10</w:t>
      </w:r>
      <w:r w:rsidR="001558D1" w:rsidRPr="001558D1">
        <w:rPr>
          <w:rFonts w:ascii="Palatino-Roman" w:hAnsi="Palatino-Roman" w:cs="Arial"/>
          <w:color w:val="333333"/>
          <w:sz w:val="20"/>
          <w:shd w:val="clear" w:color="auto" w:fill="FFFFFF"/>
        </w:rPr>
        <w:t xml:space="preserve">. </w:t>
      </w:r>
      <w:r w:rsidR="004C5EBD">
        <w:rPr>
          <w:rFonts w:ascii="Palatino-Roman" w:hAnsi="Palatino-Roman" w:cs="Arial"/>
          <w:color w:val="333333"/>
          <w:sz w:val="20"/>
          <w:shd w:val="clear" w:color="auto" w:fill="FFFFFF"/>
        </w:rPr>
        <w:t>Other studies have shown linear increases in c</w:t>
      </w:r>
      <w:r w:rsidR="001558D1" w:rsidRPr="001558D1">
        <w:rPr>
          <w:rFonts w:ascii="Palatino-Roman" w:hAnsi="Palatino-Roman" w:cs="Arial"/>
          <w:color w:val="333333"/>
          <w:sz w:val="20"/>
          <w:shd w:val="clear" w:color="auto" w:fill="FFFFFF"/>
        </w:rPr>
        <w:t xml:space="preserve">hild </w:t>
      </w:r>
      <w:r w:rsidR="00BA70C5">
        <w:rPr>
          <w:rFonts w:ascii="Palatino-Roman" w:hAnsi="Palatino-Roman" w:cs="Arial"/>
          <w:color w:val="333333"/>
          <w:sz w:val="20"/>
          <w:shd w:val="clear" w:color="auto" w:fill="FFFFFF"/>
        </w:rPr>
        <w:t>adiposity</w:t>
      </w:r>
      <w:r w:rsidR="001558D1" w:rsidRPr="001558D1">
        <w:rPr>
          <w:rFonts w:ascii="Palatino-Roman" w:hAnsi="Palatino-Roman" w:cs="Arial"/>
          <w:color w:val="333333"/>
          <w:sz w:val="20"/>
          <w:shd w:val="clear" w:color="auto" w:fill="FFFFFF"/>
        </w:rPr>
        <w:t xml:space="preserve"> with </w:t>
      </w:r>
      <w:r w:rsidR="004C5EBD">
        <w:rPr>
          <w:rFonts w:ascii="Palatino-Roman" w:hAnsi="Palatino-Roman" w:cs="Arial"/>
          <w:color w:val="333333"/>
          <w:sz w:val="20"/>
          <w:shd w:val="clear" w:color="auto" w:fill="FFFFFF"/>
        </w:rPr>
        <w:t xml:space="preserve">increasing </w:t>
      </w:r>
      <w:r w:rsidR="001558D1" w:rsidRPr="001558D1">
        <w:rPr>
          <w:rFonts w:ascii="Palatino-Roman" w:hAnsi="Palatino-Roman" w:cs="Arial"/>
          <w:color w:val="333333"/>
          <w:sz w:val="20"/>
          <w:shd w:val="clear" w:color="auto" w:fill="FFFFFF"/>
        </w:rPr>
        <w:t>maternal glucose concentrations</w:t>
      </w:r>
      <w:r w:rsidR="00AD76F6">
        <w:rPr>
          <w:rFonts w:ascii="Palatino-Roman" w:hAnsi="Palatino-Roman" w:cs="Arial"/>
          <w:color w:val="333333"/>
          <w:sz w:val="20"/>
          <w:shd w:val="clear" w:color="auto" w:fill="FFFFFF"/>
          <w:vertAlign w:val="superscript"/>
        </w:rPr>
        <w:t>11</w:t>
      </w:r>
      <w:r w:rsidR="00BA70C5">
        <w:rPr>
          <w:rFonts w:ascii="Palatino-Roman" w:hAnsi="Palatino-Roman" w:cs="Arial"/>
          <w:color w:val="333333"/>
          <w:sz w:val="20"/>
          <w:shd w:val="clear" w:color="auto" w:fill="FFFFFF"/>
        </w:rPr>
        <w:t xml:space="preserve"> and/or insulin resistance</w:t>
      </w:r>
      <w:r w:rsidR="004C5EBD">
        <w:rPr>
          <w:rFonts w:ascii="Palatino-Roman" w:hAnsi="Palatino-Roman" w:cs="Arial"/>
          <w:color w:val="333333"/>
          <w:sz w:val="20"/>
          <w:shd w:val="clear" w:color="auto" w:fill="FFFFFF"/>
          <w:vertAlign w:val="superscript"/>
        </w:rPr>
        <w:t>1</w:t>
      </w:r>
      <w:r w:rsidR="00AD76F6">
        <w:rPr>
          <w:rFonts w:ascii="Palatino-Roman" w:hAnsi="Palatino-Roman" w:cs="Arial"/>
          <w:color w:val="333333"/>
          <w:sz w:val="20"/>
          <w:shd w:val="clear" w:color="auto" w:fill="FFFFFF"/>
          <w:vertAlign w:val="superscript"/>
        </w:rPr>
        <w:t>2</w:t>
      </w:r>
      <w:r w:rsidR="001558D1" w:rsidRPr="001558D1">
        <w:rPr>
          <w:rFonts w:ascii="Palatino-Roman" w:hAnsi="Palatino-Roman" w:cs="Arial"/>
          <w:color w:val="333333"/>
          <w:sz w:val="20"/>
          <w:shd w:val="clear" w:color="auto" w:fill="FFFFFF"/>
        </w:rPr>
        <w:t xml:space="preserve"> independent of maternal BMI. </w:t>
      </w:r>
      <w:r w:rsidR="007526C7">
        <w:rPr>
          <w:rFonts w:ascii="Palatino-Roman" w:hAnsi="Palatino-Roman" w:cs="Arial"/>
          <w:color w:val="333333"/>
          <w:sz w:val="20"/>
          <w:shd w:val="clear" w:color="auto" w:fill="FFFFFF"/>
        </w:rPr>
        <w:t xml:space="preserve">Further research is needed to determine optimal maternal glucose concentrations in pregnancy. </w:t>
      </w:r>
    </w:p>
    <w:p w:rsidR="00C87FB5" w:rsidRDefault="00C87FB5" w:rsidP="001558D1">
      <w:pPr>
        <w:rPr>
          <w:rFonts w:ascii="Palatino-Roman" w:hAnsi="Palatino-Roman" w:cs="Arial"/>
          <w:color w:val="333333"/>
          <w:sz w:val="20"/>
          <w:shd w:val="clear" w:color="auto" w:fill="FFFFFF"/>
        </w:rPr>
      </w:pPr>
    </w:p>
    <w:p w:rsidR="001558D1" w:rsidRDefault="001558D1" w:rsidP="001558D1">
      <w:pPr>
        <w:rPr>
          <w:rFonts w:ascii="Palatino-Roman" w:hAnsi="Palatino-Roman" w:cs="Arial"/>
          <w:color w:val="333333"/>
          <w:sz w:val="20"/>
          <w:shd w:val="clear" w:color="auto" w:fill="FFFFFF"/>
        </w:rPr>
      </w:pPr>
      <w:r w:rsidRPr="001D42EF">
        <w:rPr>
          <w:rFonts w:ascii="Palatino-Roman" w:hAnsi="Palatino-Roman" w:cs="Arial"/>
          <w:sz w:val="20"/>
          <w:shd w:val="clear" w:color="auto" w:fill="FFFFFF"/>
        </w:rPr>
        <w:t xml:space="preserve">Like the diabetic mother, an obese mother has </w:t>
      </w:r>
      <w:r w:rsidR="00BA23D0" w:rsidRPr="001D42EF">
        <w:rPr>
          <w:rFonts w:ascii="Palatino-Roman" w:hAnsi="Palatino-Roman" w:cs="Arial"/>
          <w:sz w:val="20"/>
          <w:shd w:val="clear" w:color="auto" w:fill="FFFFFF"/>
        </w:rPr>
        <w:t>higher circulating fuels</w:t>
      </w:r>
      <w:r w:rsidR="007526C7" w:rsidRPr="001D42EF">
        <w:rPr>
          <w:rFonts w:ascii="Palatino-Roman" w:hAnsi="Palatino-Roman" w:cs="Arial"/>
          <w:sz w:val="20"/>
          <w:shd w:val="clear" w:color="auto" w:fill="FFFFFF"/>
          <w:vertAlign w:val="superscript"/>
        </w:rPr>
        <w:t>1</w:t>
      </w:r>
      <w:r w:rsidR="00AD76F6" w:rsidRPr="001D42EF">
        <w:rPr>
          <w:rFonts w:ascii="Palatino-Roman" w:hAnsi="Palatino-Roman" w:cs="Arial"/>
          <w:sz w:val="20"/>
          <w:shd w:val="clear" w:color="auto" w:fill="FFFFFF"/>
          <w:vertAlign w:val="superscript"/>
        </w:rPr>
        <w:t>3</w:t>
      </w:r>
      <w:r w:rsidRPr="001D42EF">
        <w:rPr>
          <w:rFonts w:ascii="Palatino-Roman" w:hAnsi="Palatino-Roman" w:cs="Arial"/>
          <w:sz w:val="20"/>
          <w:shd w:val="clear" w:color="auto" w:fill="FFFFFF"/>
        </w:rPr>
        <w:t xml:space="preserve">. Newborns of obese women </w:t>
      </w:r>
      <w:r w:rsidR="00836C2E" w:rsidRPr="001D42EF">
        <w:rPr>
          <w:rFonts w:ascii="Palatino-Roman" w:hAnsi="Palatino-Roman" w:cs="Arial"/>
          <w:sz w:val="20"/>
          <w:shd w:val="clear" w:color="auto" w:fill="FFFFFF"/>
        </w:rPr>
        <w:t xml:space="preserve">are generally heavier, though they can be growth restricted due to placental insufficiency. They </w:t>
      </w:r>
      <w:r w:rsidRPr="001D42EF">
        <w:rPr>
          <w:rFonts w:ascii="Palatino-Roman" w:hAnsi="Palatino-Roman" w:cs="Arial"/>
          <w:sz w:val="20"/>
          <w:shd w:val="clear" w:color="auto" w:fill="FFFFFF"/>
        </w:rPr>
        <w:t>have more body fat</w:t>
      </w:r>
      <w:r w:rsidR="00A723E9" w:rsidRPr="001D42EF">
        <w:rPr>
          <w:rFonts w:ascii="Palatino-Roman" w:hAnsi="Palatino-Roman" w:cs="Arial"/>
          <w:sz w:val="20"/>
          <w:shd w:val="clear" w:color="auto" w:fill="FFFFFF"/>
          <w:vertAlign w:val="superscript"/>
        </w:rPr>
        <w:t>1</w:t>
      </w:r>
      <w:r w:rsidR="00AD76F6" w:rsidRPr="001D42EF">
        <w:rPr>
          <w:rFonts w:ascii="Palatino-Roman" w:hAnsi="Palatino-Roman" w:cs="Arial"/>
          <w:sz w:val="20"/>
          <w:shd w:val="clear" w:color="auto" w:fill="FFFFFF"/>
          <w:vertAlign w:val="superscript"/>
        </w:rPr>
        <w:t>4</w:t>
      </w:r>
      <w:r w:rsidRPr="001D42EF">
        <w:rPr>
          <w:rFonts w:ascii="Palatino-Roman" w:hAnsi="Palatino-Roman" w:cs="Arial"/>
          <w:sz w:val="20"/>
          <w:shd w:val="clear" w:color="auto" w:fill="FFFFFF"/>
        </w:rPr>
        <w:t xml:space="preserve"> and higher BMI in childhood than children of non-obese women</w:t>
      </w:r>
      <w:r w:rsidR="005652E1" w:rsidRPr="001D42EF">
        <w:rPr>
          <w:rFonts w:ascii="Palatino-Roman" w:hAnsi="Palatino-Roman" w:cs="Arial"/>
          <w:sz w:val="20"/>
          <w:shd w:val="clear" w:color="auto" w:fill="FFFFFF"/>
          <w:vertAlign w:val="superscript"/>
        </w:rPr>
        <w:t>1</w:t>
      </w:r>
      <w:r w:rsidR="00AD76F6" w:rsidRPr="001D42EF">
        <w:rPr>
          <w:rFonts w:ascii="Palatino-Roman" w:hAnsi="Palatino-Roman" w:cs="Arial"/>
          <w:sz w:val="20"/>
          <w:shd w:val="clear" w:color="auto" w:fill="FFFFFF"/>
          <w:vertAlign w:val="superscript"/>
        </w:rPr>
        <w:t>5</w:t>
      </w:r>
      <w:r w:rsidR="005652E1" w:rsidRPr="001D42EF">
        <w:rPr>
          <w:rFonts w:ascii="Palatino-Roman" w:hAnsi="Palatino-Roman" w:cs="Arial"/>
          <w:sz w:val="20"/>
          <w:shd w:val="clear" w:color="auto" w:fill="FFFFFF"/>
          <w:vertAlign w:val="superscript"/>
        </w:rPr>
        <w:t>,1</w:t>
      </w:r>
      <w:r w:rsidR="00AD76F6" w:rsidRPr="001D42EF">
        <w:rPr>
          <w:rFonts w:ascii="Palatino-Roman" w:hAnsi="Palatino-Roman" w:cs="Arial"/>
          <w:sz w:val="20"/>
          <w:shd w:val="clear" w:color="auto" w:fill="FFFFFF"/>
          <w:vertAlign w:val="superscript"/>
        </w:rPr>
        <w:t>6</w:t>
      </w:r>
      <w:r w:rsidRPr="001D42EF">
        <w:rPr>
          <w:rFonts w:ascii="Palatino-Roman" w:hAnsi="Palatino-Roman" w:cs="Arial"/>
          <w:sz w:val="20"/>
          <w:shd w:val="clear" w:color="auto" w:fill="FFFFFF"/>
        </w:rPr>
        <w:t xml:space="preserve">. Maternal obesity without diabetes </w:t>
      </w:r>
      <w:r w:rsidR="005652E1" w:rsidRPr="001D42EF">
        <w:rPr>
          <w:rFonts w:ascii="Palatino-Roman" w:hAnsi="Palatino-Roman" w:cs="Arial"/>
          <w:sz w:val="20"/>
          <w:shd w:val="clear" w:color="auto" w:fill="FFFFFF"/>
        </w:rPr>
        <w:t>is</w:t>
      </w:r>
      <w:r w:rsidRPr="001D42EF">
        <w:rPr>
          <w:rFonts w:ascii="Palatino-Roman" w:hAnsi="Palatino-Roman" w:cs="Arial"/>
          <w:sz w:val="20"/>
          <w:shd w:val="clear" w:color="auto" w:fill="FFFFFF"/>
        </w:rPr>
        <w:t xml:space="preserve"> associated with an increased risk of metabolic syndrome in children </w:t>
      </w:r>
      <w:r w:rsidR="005652E1" w:rsidRPr="001D42EF">
        <w:rPr>
          <w:rFonts w:ascii="Palatino-Roman" w:hAnsi="Palatino-Roman" w:cs="Arial"/>
          <w:sz w:val="20"/>
          <w:shd w:val="clear" w:color="auto" w:fill="FFFFFF"/>
        </w:rPr>
        <w:t xml:space="preserve">and </w:t>
      </w:r>
      <w:r w:rsidRPr="001D42EF">
        <w:rPr>
          <w:rFonts w:ascii="Palatino-Roman" w:hAnsi="Palatino-Roman" w:cs="Arial"/>
          <w:sz w:val="20"/>
          <w:shd w:val="clear" w:color="auto" w:fill="FFFFFF"/>
        </w:rPr>
        <w:t xml:space="preserve">an increased risk of cardiovascular death in </w:t>
      </w:r>
      <w:r w:rsidR="005652E1" w:rsidRPr="001D42EF">
        <w:rPr>
          <w:rFonts w:ascii="Palatino-Roman" w:hAnsi="Palatino-Roman" w:cs="Arial"/>
          <w:sz w:val="20"/>
          <w:shd w:val="clear" w:color="auto" w:fill="FFFFFF"/>
        </w:rPr>
        <w:t>adult life</w:t>
      </w:r>
      <w:r w:rsidR="005652E1" w:rsidRPr="001D42EF">
        <w:rPr>
          <w:rFonts w:ascii="Palatino-Roman" w:hAnsi="Palatino-Roman" w:cs="Arial"/>
          <w:sz w:val="20"/>
          <w:shd w:val="clear" w:color="auto" w:fill="FFFFFF"/>
          <w:vertAlign w:val="superscript"/>
        </w:rPr>
        <w:t>1</w:t>
      </w:r>
      <w:r w:rsidR="00AD76F6" w:rsidRPr="001D42EF">
        <w:rPr>
          <w:rFonts w:ascii="Palatino-Roman" w:hAnsi="Palatino-Roman" w:cs="Arial"/>
          <w:sz w:val="20"/>
          <w:shd w:val="clear" w:color="auto" w:fill="FFFFFF"/>
          <w:vertAlign w:val="superscript"/>
        </w:rPr>
        <w:t>5</w:t>
      </w:r>
      <w:r w:rsidR="005652E1" w:rsidRPr="001D42EF">
        <w:rPr>
          <w:rFonts w:ascii="Palatino-Roman" w:hAnsi="Palatino-Roman" w:cs="Arial"/>
          <w:sz w:val="20"/>
          <w:shd w:val="clear" w:color="auto" w:fill="FFFFFF"/>
          <w:vertAlign w:val="superscript"/>
        </w:rPr>
        <w:t>,1</w:t>
      </w:r>
      <w:r w:rsidR="00AD76F6" w:rsidRPr="001D42EF">
        <w:rPr>
          <w:rFonts w:ascii="Palatino-Roman" w:hAnsi="Palatino-Roman" w:cs="Arial"/>
          <w:sz w:val="20"/>
          <w:shd w:val="clear" w:color="auto" w:fill="FFFFFF"/>
          <w:vertAlign w:val="superscript"/>
        </w:rPr>
        <w:t>6</w:t>
      </w:r>
      <w:r w:rsidRPr="001D42EF">
        <w:rPr>
          <w:rFonts w:ascii="Palatino-Roman" w:hAnsi="Palatino-Roman" w:cs="Arial"/>
          <w:sz w:val="20"/>
          <w:shd w:val="clear" w:color="auto" w:fill="FFFFFF"/>
        </w:rPr>
        <w:t xml:space="preserve">. It is controversial whether or not these associations indicate programming of obesity by intra-uterine exposure to fetal over-nutrition. As with glucose intolerance in pregnancy, this would have huge implications for public health because of the potential for upward trends in maternal </w:t>
      </w:r>
      <w:r w:rsidR="00BA23D0" w:rsidRPr="001D42EF">
        <w:rPr>
          <w:rFonts w:ascii="Palatino-Roman" w:hAnsi="Palatino-Roman" w:cs="Arial"/>
          <w:sz w:val="20"/>
          <w:shd w:val="clear" w:color="auto" w:fill="FFFFFF"/>
        </w:rPr>
        <w:t>BMI</w:t>
      </w:r>
      <w:r w:rsidRPr="001D42EF">
        <w:rPr>
          <w:rFonts w:ascii="Palatino-Roman" w:hAnsi="Palatino-Roman" w:cs="Arial"/>
          <w:sz w:val="20"/>
          <w:shd w:val="clear" w:color="auto" w:fill="FFFFFF"/>
        </w:rPr>
        <w:t xml:space="preserve"> to accelerate </w:t>
      </w:r>
      <w:r w:rsidR="00BA23D0" w:rsidRPr="001D42EF">
        <w:rPr>
          <w:rFonts w:ascii="Palatino-Roman" w:hAnsi="Palatino-Roman" w:cs="Arial"/>
          <w:sz w:val="20"/>
          <w:shd w:val="clear" w:color="auto" w:fill="FFFFFF"/>
        </w:rPr>
        <w:t xml:space="preserve">rates of </w:t>
      </w:r>
      <w:r w:rsidRPr="001D42EF">
        <w:rPr>
          <w:rFonts w:ascii="Palatino-Roman" w:hAnsi="Palatino-Roman" w:cs="Arial"/>
          <w:sz w:val="20"/>
          <w:shd w:val="clear" w:color="auto" w:fill="FFFFFF"/>
        </w:rPr>
        <w:t>obesity and cardio</w:t>
      </w:r>
      <w:r w:rsidR="007227D7" w:rsidRPr="001D42EF">
        <w:rPr>
          <w:rFonts w:ascii="Palatino-Roman" w:hAnsi="Palatino-Roman" w:cs="Arial"/>
          <w:sz w:val="20"/>
          <w:shd w:val="clear" w:color="auto" w:fill="FFFFFF"/>
        </w:rPr>
        <w:t>-</w:t>
      </w:r>
      <w:r w:rsidRPr="001D42EF">
        <w:rPr>
          <w:rFonts w:ascii="Palatino-Roman" w:hAnsi="Palatino-Roman" w:cs="Arial"/>
          <w:sz w:val="20"/>
          <w:shd w:val="clear" w:color="auto" w:fill="FFFFFF"/>
        </w:rPr>
        <w:t xml:space="preserve">metabolic </w:t>
      </w:r>
      <w:r w:rsidR="00BA23D0" w:rsidRPr="001D42EF">
        <w:rPr>
          <w:rFonts w:ascii="Palatino-Roman" w:hAnsi="Palatino-Roman" w:cs="Arial"/>
          <w:sz w:val="20"/>
          <w:shd w:val="clear" w:color="auto" w:fill="FFFFFF"/>
        </w:rPr>
        <w:t>disease</w:t>
      </w:r>
      <w:r w:rsidRPr="001D42EF">
        <w:rPr>
          <w:rFonts w:ascii="Palatino-Roman" w:hAnsi="Palatino-Roman" w:cs="Arial"/>
          <w:sz w:val="20"/>
          <w:shd w:val="clear" w:color="auto" w:fill="FFFFFF"/>
        </w:rPr>
        <w:t xml:space="preserve"> across generations. </w:t>
      </w:r>
      <w:r w:rsidR="005652E1" w:rsidRPr="001D42EF">
        <w:rPr>
          <w:rFonts w:ascii="Palatino-Roman" w:hAnsi="Palatino-Roman" w:cs="Arial"/>
          <w:sz w:val="20"/>
          <w:shd w:val="clear" w:color="auto" w:fill="FFFFFF"/>
        </w:rPr>
        <w:t>A</w:t>
      </w:r>
      <w:r w:rsidRPr="001D42EF">
        <w:rPr>
          <w:rFonts w:ascii="Palatino-Roman" w:hAnsi="Palatino-Roman" w:cs="Arial"/>
          <w:sz w:val="20"/>
          <w:shd w:val="clear" w:color="auto" w:fill="FFFFFF"/>
        </w:rPr>
        <w:t xml:space="preserve">lternative explanations </w:t>
      </w:r>
      <w:r w:rsidR="005652E1" w:rsidRPr="001D42EF">
        <w:rPr>
          <w:rFonts w:ascii="Palatino-Roman" w:hAnsi="Palatino-Roman" w:cs="Arial"/>
          <w:sz w:val="20"/>
          <w:shd w:val="clear" w:color="auto" w:fill="FFFFFF"/>
        </w:rPr>
        <w:t xml:space="preserve">to fetal programming could be </w:t>
      </w:r>
      <w:r w:rsidRPr="001D42EF">
        <w:rPr>
          <w:rFonts w:ascii="Palatino-Roman" w:hAnsi="Palatino-Roman" w:cs="Arial"/>
          <w:sz w:val="20"/>
          <w:shd w:val="clear" w:color="auto" w:fill="FFFFFF"/>
        </w:rPr>
        <w:t xml:space="preserve">shared genes and/or shared </w:t>
      </w:r>
      <w:r w:rsidR="00BA23D0" w:rsidRPr="001D42EF">
        <w:rPr>
          <w:rFonts w:ascii="Palatino-Roman" w:hAnsi="Palatino-Roman" w:cs="Arial"/>
          <w:sz w:val="20"/>
          <w:shd w:val="clear" w:color="auto" w:fill="FFFFFF"/>
        </w:rPr>
        <w:t xml:space="preserve">post-natal </w:t>
      </w:r>
      <w:r w:rsidRPr="001D42EF">
        <w:rPr>
          <w:rFonts w:ascii="Palatino-Roman" w:hAnsi="Palatino-Roman" w:cs="Arial"/>
          <w:sz w:val="20"/>
          <w:shd w:val="clear" w:color="auto" w:fill="FFFFFF"/>
        </w:rPr>
        <w:t>diet and activity patterns.</w:t>
      </w:r>
      <w:r w:rsidR="00BA23D0" w:rsidRPr="001D42EF">
        <w:rPr>
          <w:rFonts w:ascii="Palatino-Roman" w:hAnsi="Palatino-Roman" w:cs="Arial"/>
          <w:sz w:val="20"/>
          <w:shd w:val="clear" w:color="auto" w:fill="FFFFFF"/>
        </w:rPr>
        <w:t xml:space="preserve"> </w:t>
      </w:r>
      <w:r w:rsidR="00A82011" w:rsidRPr="001D42EF">
        <w:rPr>
          <w:rFonts w:ascii="Palatino-Roman" w:hAnsi="Palatino-Roman" w:cs="Arial"/>
          <w:sz w:val="20"/>
          <w:shd w:val="clear" w:color="auto" w:fill="FFFFFF"/>
        </w:rPr>
        <w:t>I</w:t>
      </w:r>
      <w:r w:rsidR="00551516" w:rsidRPr="001D42EF">
        <w:rPr>
          <w:rFonts w:ascii="Palatino-Roman" w:hAnsi="Palatino-Roman" w:cs="Arial"/>
          <w:sz w:val="20"/>
          <w:shd w:val="clear" w:color="auto" w:fill="FFFFFF"/>
        </w:rPr>
        <w:t xml:space="preserve">n support of an intra-uterine effect </w:t>
      </w:r>
      <w:r w:rsidR="00A82011">
        <w:rPr>
          <w:rFonts w:ascii="Palatino-Roman" w:hAnsi="Palatino-Roman" w:cs="Arial"/>
          <w:color w:val="333333"/>
          <w:sz w:val="20"/>
          <w:shd w:val="clear" w:color="auto" w:fill="FFFFFF"/>
        </w:rPr>
        <w:t>are</w:t>
      </w:r>
      <w:r w:rsidR="00551516">
        <w:rPr>
          <w:rFonts w:ascii="Palatino-Roman" w:hAnsi="Palatino-Roman" w:cs="Arial"/>
          <w:color w:val="333333"/>
          <w:sz w:val="20"/>
          <w:shd w:val="clear" w:color="auto" w:fill="FFFFFF"/>
        </w:rPr>
        <w:t xml:space="preserve"> s</w:t>
      </w:r>
      <w:r w:rsidR="00BA23D0">
        <w:rPr>
          <w:rFonts w:ascii="Palatino-Roman" w:hAnsi="Palatino-Roman" w:cs="Arial"/>
          <w:color w:val="333333"/>
          <w:sz w:val="20"/>
          <w:shd w:val="clear" w:color="auto" w:fill="FFFFFF"/>
        </w:rPr>
        <w:t xml:space="preserve">tudies of siblings born before and after maternal bariatric surgery </w:t>
      </w:r>
      <w:r w:rsidR="00551516">
        <w:rPr>
          <w:rFonts w:ascii="Palatino-Roman" w:hAnsi="Palatino-Roman" w:cs="Arial"/>
          <w:color w:val="333333"/>
          <w:sz w:val="20"/>
          <w:shd w:val="clear" w:color="auto" w:fill="FFFFFF"/>
        </w:rPr>
        <w:t xml:space="preserve">in which </w:t>
      </w:r>
      <w:r w:rsidR="00BA23D0">
        <w:rPr>
          <w:rFonts w:ascii="Palatino-Roman" w:hAnsi="Palatino-Roman" w:cs="Arial"/>
          <w:color w:val="333333"/>
          <w:sz w:val="20"/>
          <w:shd w:val="clear" w:color="auto" w:fill="FFFFFF"/>
        </w:rPr>
        <w:t xml:space="preserve">a higher prevalence of obesity </w:t>
      </w:r>
      <w:r w:rsidR="00551516">
        <w:rPr>
          <w:rFonts w:ascii="Palatino-Roman" w:hAnsi="Palatino-Roman" w:cs="Arial"/>
          <w:color w:val="333333"/>
          <w:sz w:val="20"/>
          <w:shd w:val="clear" w:color="auto" w:fill="FFFFFF"/>
        </w:rPr>
        <w:t xml:space="preserve">was found </w:t>
      </w:r>
      <w:r w:rsidR="00BA23D0">
        <w:rPr>
          <w:rFonts w:ascii="Palatino-Roman" w:hAnsi="Palatino-Roman" w:cs="Arial"/>
          <w:color w:val="333333"/>
          <w:sz w:val="20"/>
          <w:shd w:val="clear" w:color="auto" w:fill="FFFFFF"/>
        </w:rPr>
        <w:t>in the former group</w:t>
      </w:r>
      <w:r w:rsidR="00175313">
        <w:rPr>
          <w:rFonts w:ascii="Palatino-Roman" w:hAnsi="Palatino-Roman" w:cs="Arial"/>
          <w:color w:val="333333"/>
          <w:sz w:val="20"/>
          <w:shd w:val="clear" w:color="auto" w:fill="FFFFFF"/>
          <w:vertAlign w:val="superscript"/>
        </w:rPr>
        <w:t>1</w:t>
      </w:r>
      <w:r w:rsidR="00AD76F6">
        <w:rPr>
          <w:rFonts w:ascii="Palatino-Roman" w:hAnsi="Palatino-Roman" w:cs="Arial"/>
          <w:color w:val="333333"/>
          <w:sz w:val="20"/>
          <w:shd w:val="clear" w:color="auto" w:fill="FFFFFF"/>
          <w:vertAlign w:val="superscript"/>
        </w:rPr>
        <w:t>7</w:t>
      </w:r>
      <w:r w:rsidR="00551516">
        <w:rPr>
          <w:rFonts w:ascii="Palatino-Roman" w:hAnsi="Palatino-Roman" w:cs="Arial"/>
          <w:color w:val="333333"/>
          <w:sz w:val="20"/>
          <w:shd w:val="clear" w:color="auto" w:fill="FFFFFF"/>
        </w:rPr>
        <w:t xml:space="preserve"> and </w:t>
      </w:r>
      <w:r w:rsidR="00BA23D0">
        <w:rPr>
          <w:rFonts w:ascii="Palatino-Roman" w:hAnsi="Palatino-Roman" w:cs="Arial"/>
          <w:color w:val="333333"/>
          <w:sz w:val="20"/>
          <w:shd w:val="clear" w:color="auto" w:fill="FFFFFF"/>
        </w:rPr>
        <w:t>studies show</w:t>
      </w:r>
      <w:r w:rsidR="00551516">
        <w:rPr>
          <w:rFonts w:ascii="Palatino-Roman" w:hAnsi="Palatino-Roman" w:cs="Arial"/>
          <w:color w:val="333333"/>
          <w:sz w:val="20"/>
          <w:shd w:val="clear" w:color="auto" w:fill="FFFFFF"/>
        </w:rPr>
        <w:t>ing</w:t>
      </w:r>
      <w:r w:rsidR="00BA23D0">
        <w:rPr>
          <w:rFonts w:ascii="Palatino-Roman" w:hAnsi="Palatino-Roman" w:cs="Arial"/>
          <w:color w:val="333333"/>
          <w:sz w:val="20"/>
          <w:shd w:val="clear" w:color="auto" w:fill="FFFFFF"/>
        </w:rPr>
        <w:t xml:space="preserve"> </w:t>
      </w:r>
      <w:r w:rsidR="00AA20FE">
        <w:rPr>
          <w:rFonts w:ascii="Palatino-Roman" w:hAnsi="Palatino-Roman" w:cs="Arial"/>
          <w:color w:val="333333"/>
          <w:sz w:val="20"/>
          <w:shd w:val="clear" w:color="auto" w:fill="FFFFFF"/>
        </w:rPr>
        <w:t xml:space="preserve">that the </w:t>
      </w:r>
      <w:r w:rsidR="00AA20FE" w:rsidRPr="00335F24">
        <w:rPr>
          <w:rFonts w:ascii="Palatino-Roman" w:hAnsi="Palatino-Roman" w:cs="Arial"/>
          <w:sz w:val="20"/>
          <w:shd w:val="clear" w:color="auto" w:fill="FFFFFF"/>
        </w:rPr>
        <w:t xml:space="preserve">children of women with </w:t>
      </w:r>
      <w:r w:rsidR="00BA23D0" w:rsidRPr="001D42EF">
        <w:rPr>
          <w:rFonts w:ascii="Palatino-Roman" w:hAnsi="Palatino-Roman" w:cs="Arial"/>
          <w:sz w:val="20"/>
          <w:shd w:val="clear" w:color="auto" w:fill="FFFFFF"/>
        </w:rPr>
        <w:t xml:space="preserve">greater </w:t>
      </w:r>
      <w:r w:rsidR="00335F24" w:rsidRPr="001D42EF">
        <w:rPr>
          <w:rFonts w:ascii="Palatino-Roman" w:hAnsi="Palatino-Roman" w:cs="Arial"/>
          <w:sz w:val="20"/>
          <w:shd w:val="clear" w:color="auto" w:fill="FFFFFF"/>
        </w:rPr>
        <w:t xml:space="preserve">weight </w:t>
      </w:r>
      <w:r w:rsidR="00BA23D0" w:rsidRPr="001D42EF">
        <w:rPr>
          <w:rFonts w:ascii="Palatino-Roman" w:hAnsi="Palatino-Roman" w:cs="Arial"/>
          <w:sz w:val="20"/>
          <w:shd w:val="clear" w:color="auto" w:fill="FFFFFF"/>
        </w:rPr>
        <w:t xml:space="preserve">gain </w:t>
      </w:r>
      <w:r w:rsidR="00BA23D0" w:rsidRPr="00335F24">
        <w:rPr>
          <w:rFonts w:ascii="Palatino-Roman" w:hAnsi="Palatino-Roman" w:cs="Arial"/>
          <w:sz w:val="20"/>
          <w:shd w:val="clear" w:color="auto" w:fill="FFFFFF"/>
        </w:rPr>
        <w:t xml:space="preserve">during pregnancy </w:t>
      </w:r>
      <w:r w:rsidR="00AA20FE">
        <w:rPr>
          <w:rFonts w:ascii="Palatino-Roman" w:hAnsi="Palatino-Roman" w:cs="Arial"/>
          <w:color w:val="333333"/>
          <w:sz w:val="20"/>
          <w:shd w:val="clear" w:color="auto" w:fill="FFFFFF"/>
        </w:rPr>
        <w:t>have an increased risk of overweight/obesity</w:t>
      </w:r>
      <w:r w:rsidR="00551516">
        <w:rPr>
          <w:rFonts w:ascii="Palatino-Roman" w:hAnsi="Palatino-Roman" w:cs="Arial"/>
          <w:color w:val="333333"/>
          <w:sz w:val="20"/>
          <w:shd w:val="clear" w:color="auto" w:fill="FFFFFF"/>
        </w:rPr>
        <w:t xml:space="preserve"> independent of pre-pregnancy weight</w:t>
      </w:r>
      <w:r w:rsidR="00175313">
        <w:rPr>
          <w:rFonts w:ascii="Palatino-Roman" w:hAnsi="Palatino-Roman" w:cs="Arial"/>
          <w:color w:val="333333"/>
          <w:sz w:val="20"/>
          <w:shd w:val="clear" w:color="auto" w:fill="FFFFFF"/>
          <w:vertAlign w:val="superscript"/>
        </w:rPr>
        <w:t>1</w:t>
      </w:r>
      <w:r w:rsidR="00AD76F6">
        <w:rPr>
          <w:rFonts w:ascii="Palatino-Roman" w:hAnsi="Palatino-Roman" w:cs="Arial"/>
          <w:color w:val="333333"/>
          <w:sz w:val="20"/>
          <w:shd w:val="clear" w:color="auto" w:fill="FFFFFF"/>
          <w:vertAlign w:val="superscript"/>
        </w:rPr>
        <w:t>6</w:t>
      </w:r>
      <w:r w:rsidR="00551516">
        <w:rPr>
          <w:rFonts w:ascii="Palatino-Roman" w:hAnsi="Palatino-Roman" w:cs="Arial"/>
          <w:color w:val="333333"/>
          <w:sz w:val="20"/>
          <w:shd w:val="clear" w:color="auto" w:fill="FFFFFF"/>
        </w:rPr>
        <w:t xml:space="preserve">. </w:t>
      </w:r>
      <w:r w:rsidR="008A5F31">
        <w:rPr>
          <w:rFonts w:ascii="Palatino-Roman" w:hAnsi="Palatino-Roman" w:cs="Arial"/>
          <w:color w:val="333333"/>
          <w:sz w:val="20"/>
          <w:shd w:val="clear" w:color="auto" w:fill="FFFFFF"/>
        </w:rPr>
        <w:t>Definitive evidence would be the demonstration that interventions to reduce maternal adiposity before or during pregnancy reduce obesity risk in the children.</w:t>
      </w:r>
    </w:p>
    <w:p w:rsidR="009201DA" w:rsidRPr="00017A35" w:rsidRDefault="009201DA" w:rsidP="00445BEE">
      <w:pPr>
        <w:rPr>
          <w:color w:val="333333"/>
          <w:sz w:val="28"/>
          <w:szCs w:val="28"/>
          <w:shd w:val="clear" w:color="auto" w:fill="FFFFFF"/>
        </w:rPr>
      </w:pPr>
    </w:p>
    <w:p w:rsidR="001C5584" w:rsidRPr="0036735D" w:rsidRDefault="001C5584" w:rsidP="00445BEE">
      <w:pPr>
        <w:rPr>
          <w:b/>
          <w:sz w:val="28"/>
        </w:rPr>
      </w:pPr>
      <w:r w:rsidRPr="0036735D">
        <w:rPr>
          <w:b/>
          <w:sz w:val="28"/>
        </w:rPr>
        <w:t>Other pre-natal factors</w:t>
      </w:r>
    </w:p>
    <w:p w:rsidR="001C5584" w:rsidRPr="00215790" w:rsidRDefault="001C5584" w:rsidP="00445BEE">
      <w:pPr>
        <w:rPr>
          <w:sz w:val="20"/>
        </w:rPr>
      </w:pPr>
    </w:p>
    <w:p w:rsidR="004B504E" w:rsidRPr="004B504E" w:rsidRDefault="00BB2971" w:rsidP="004B504E">
      <w:pPr>
        <w:widowControl w:val="0"/>
        <w:spacing w:after="200"/>
        <w:rPr>
          <w:rFonts w:eastAsiaTheme="minorEastAsia"/>
          <w:sz w:val="20"/>
        </w:rPr>
      </w:pPr>
      <w:r w:rsidRPr="00BB2971">
        <w:rPr>
          <w:rFonts w:eastAsiaTheme="minorEastAsia"/>
          <w:i/>
          <w:sz w:val="20"/>
        </w:rPr>
        <w:lastRenderedPageBreak/>
        <w:t>Glucocorticoids:</w:t>
      </w:r>
      <w:r>
        <w:rPr>
          <w:rFonts w:eastAsiaTheme="minorEastAsia"/>
          <w:sz w:val="20"/>
        </w:rPr>
        <w:t xml:space="preserve"> </w:t>
      </w:r>
      <w:r w:rsidR="0000552E">
        <w:rPr>
          <w:rFonts w:eastAsiaTheme="minorEastAsia"/>
          <w:sz w:val="20"/>
        </w:rPr>
        <w:t xml:space="preserve">It was proposed very early in the DOHaD story that fetal exposure to </w:t>
      </w:r>
      <w:r w:rsidR="004B504E" w:rsidRPr="004B504E">
        <w:rPr>
          <w:rFonts w:eastAsiaTheme="minorEastAsia"/>
          <w:sz w:val="20"/>
        </w:rPr>
        <w:t>glucocorticoids</w:t>
      </w:r>
      <w:r w:rsidR="0000552E">
        <w:rPr>
          <w:rFonts w:eastAsiaTheme="minorEastAsia"/>
          <w:sz w:val="20"/>
        </w:rPr>
        <w:t xml:space="preserve"> could be a key programming factor</w:t>
      </w:r>
      <w:r w:rsidR="004B504E">
        <w:rPr>
          <w:rFonts w:eastAsiaTheme="minorEastAsia"/>
          <w:sz w:val="20"/>
          <w:vertAlign w:val="superscript"/>
        </w:rPr>
        <w:t>1</w:t>
      </w:r>
      <w:r w:rsidR="00AD76F6">
        <w:rPr>
          <w:rFonts w:eastAsiaTheme="minorEastAsia"/>
          <w:sz w:val="20"/>
          <w:vertAlign w:val="superscript"/>
        </w:rPr>
        <w:t>8</w:t>
      </w:r>
      <w:r w:rsidR="004B504E" w:rsidRPr="004B504E">
        <w:rPr>
          <w:rFonts w:eastAsiaTheme="minorEastAsia"/>
          <w:sz w:val="20"/>
        </w:rPr>
        <w:t xml:space="preserve">. The fetus is protected from maternal glucocorticoids by a placental enzyme (11β-hydroxysteroid dehydrogenase) which </w:t>
      </w:r>
      <w:r w:rsidR="004B504E" w:rsidRPr="00AD76F6">
        <w:rPr>
          <w:rFonts w:eastAsiaTheme="minorEastAsia"/>
          <w:sz w:val="20"/>
        </w:rPr>
        <w:t>is partially nutritionally regulated</w:t>
      </w:r>
      <w:r w:rsidR="00AD76F6" w:rsidRPr="00AD76F6">
        <w:rPr>
          <w:rFonts w:eastAsiaTheme="minorEastAsia"/>
          <w:color w:val="FF0000"/>
          <w:sz w:val="20"/>
          <w:vertAlign w:val="superscript"/>
        </w:rPr>
        <w:t>19</w:t>
      </w:r>
      <w:r w:rsidR="004B504E" w:rsidRPr="004B504E">
        <w:rPr>
          <w:rFonts w:eastAsiaTheme="minorEastAsia"/>
          <w:sz w:val="20"/>
        </w:rPr>
        <w:t xml:space="preserve">. In animals, fetal </w:t>
      </w:r>
      <w:r w:rsidR="0000552E">
        <w:rPr>
          <w:rFonts w:eastAsiaTheme="minorEastAsia"/>
          <w:sz w:val="20"/>
        </w:rPr>
        <w:t xml:space="preserve">glucocorticoid </w:t>
      </w:r>
      <w:r w:rsidR="004B504E" w:rsidRPr="004B504E">
        <w:rPr>
          <w:rFonts w:eastAsiaTheme="minorEastAsia"/>
          <w:sz w:val="20"/>
        </w:rPr>
        <w:t>exposure</w:t>
      </w:r>
      <w:r w:rsidR="0000552E">
        <w:rPr>
          <w:rFonts w:eastAsiaTheme="minorEastAsia"/>
          <w:sz w:val="20"/>
        </w:rPr>
        <w:t xml:space="preserve">, either by </w:t>
      </w:r>
      <w:r w:rsidR="004B504E" w:rsidRPr="004B504E">
        <w:rPr>
          <w:rFonts w:eastAsiaTheme="minorEastAsia"/>
          <w:sz w:val="20"/>
        </w:rPr>
        <w:t>direct administration, induction of maternal stress, or inhibition of the enzyme</w:t>
      </w:r>
      <w:r w:rsidR="0000552E">
        <w:rPr>
          <w:rFonts w:eastAsiaTheme="minorEastAsia"/>
          <w:sz w:val="20"/>
        </w:rPr>
        <w:t xml:space="preserve">, leads to </w:t>
      </w:r>
      <w:r w:rsidR="004B504E" w:rsidRPr="004B504E">
        <w:rPr>
          <w:rFonts w:eastAsiaTheme="minorEastAsia"/>
          <w:sz w:val="20"/>
        </w:rPr>
        <w:t>lower birth weight, and later hypertension and</w:t>
      </w:r>
      <w:r w:rsidR="0000552E">
        <w:rPr>
          <w:rFonts w:eastAsiaTheme="minorEastAsia"/>
          <w:sz w:val="20"/>
        </w:rPr>
        <w:t>/or</w:t>
      </w:r>
      <w:r w:rsidR="004B504E" w:rsidRPr="004B504E">
        <w:rPr>
          <w:rFonts w:eastAsiaTheme="minorEastAsia"/>
          <w:sz w:val="20"/>
        </w:rPr>
        <w:t xml:space="preserve"> diabetes. </w:t>
      </w:r>
      <w:r w:rsidR="0000552E">
        <w:rPr>
          <w:rFonts w:eastAsiaTheme="minorEastAsia"/>
          <w:sz w:val="20"/>
        </w:rPr>
        <w:t xml:space="preserve">In humans, </w:t>
      </w:r>
      <w:r w:rsidR="004B504E" w:rsidRPr="004B504E">
        <w:rPr>
          <w:rFonts w:eastAsiaTheme="minorEastAsia"/>
          <w:sz w:val="20"/>
        </w:rPr>
        <w:t>elevated maternal cortisol concentrations in pregnancy are associated with higher blood pressure and insulin concentrations in the children</w:t>
      </w:r>
      <w:r w:rsidR="00BD38C3">
        <w:rPr>
          <w:rFonts w:eastAsiaTheme="minorEastAsia"/>
          <w:sz w:val="20"/>
          <w:vertAlign w:val="superscript"/>
        </w:rPr>
        <w:t>20</w:t>
      </w:r>
      <w:r w:rsidR="004B504E" w:rsidRPr="004B504E">
        <w:rPr>
          <w:rFonts w:eastAsiaTheme="minorEastAsia"/>
          <w:sz w:val="20"/>
        </w:rPr>
        <w:t>. A follow-up of young adults whose mothers participated in a trial of pre-natal steroids in the last trimester of pregnancy, to prevent respiratory distress syndrome in their pre-term babies (an intervention which increases newborn survival), showed no difference in adiposity, blood pressure, serum lipids, or fasting plasma glucose compared with offspring of mothers in the placebo group</w:t>
      </w:r>
      <w:r w:rsidR="00BD38C3">
        <w:rPr>
          <w:rFonts w:eastAsiaTheme="minorEastAsia"/>
          <w:sz w:val="20"/>
          <w:vertAlign w:val="superscript"/>
        </w:rPr>
        <w:t>21</w:t>
      </w:r>
      <w:r w:rsidR="004B504E" w:rsidRPr="004B504E">
        <w:rPr>
          <w:rFonts w:eastAsiaTheme="minorEastAsia"/>
          <w:sz w:val="20"/>
        </w:rPr>
        <w:t xml:space="preserve">. However, the steroid-exposed offspring had higher 30-minute insulin concentrations and lower 120-minute glucose concentrations, which may indicate insulin resistance and an increased risk of type 2 diabetes at older ages.  </w:t>
      </w:r>
    </w:p>
    <w:p w:rsidR="00BB2971" w:rsidRDefault="00A17519" w:rsidP="004B504E">
      <w:pPr>
        <w:widowControl w:val="0"/>
        <w:spacing w:after="200"/>
        <w:rPr>
          <w:rFonts w:eastAsiaTheme="minorEastAsia"/>
          <w:sz w:val="20"/>
        </w:rPr>
      </w:pPr>
      <w:r>
        <w:rPr>
          <w:rFonts w:eastAsiaTheme="minorEastAsia"/>
          <w:sz w:val="20"/>
        </w:rPr>
        <w:t xml:space="preserve">Lower </w:t>
      </w:r>
      <w:r w:rsidR="004B504E" w:rsidRPr="004B504E">
        <w:rPr>
          <w:rFonts w:eastAsiaTheme="minorEastAsia"/>
          <w:sz w:val="20"/>
        </w:rPr>
        <w:t>birth weight is associated in humans with increased stress-induced cortisol concentrations in later life</w:t>
      </w:r>
      <w:r w:rsidR="00BD38C3" w:rsidRPr="00BD38C3">
        <w:rPr>
          <w:rFonts w:eastAsiaTheme="minorEastAsia"/>
          <w:color w:val="FF0000"/>
          <w:sz w:val="20"/>
          <w:vertAlign w:val="superscript"/>
        </w:rPr>
        <w:t>22</w:t>
      </w:r>
      <w:r w:rsidR="004B504E" w:rsidRPr="004B504E">
        <w:rPr>
          <w:rFonts w:eastAsiaTheme="minorEastAsia"/>
          <w:sz w:val="20"/>
        </w:rPr>
        <w:t>. Thus glucocorticoids may be both programmed and agents of programming, and therefore a means by which programming could cross generations</w:t>
      </w:r>
      <w:r w:rsidR="00BD38C3">
        <w:rPr>
          <w:rFonts w:eastAsiaTheme="minorEastAsia"/>
          <w:sz w:val="20"/>
          <w:vertAlign w:val="superscript"/>
        </w:rPr>
        <w:t>20,23</w:t>
      </w:r>
      <w:r w:rsidR="004B504E" w:rsidRPr="004B504E">
        <w:rPr>
          <w:rFonts w:eastAsiaTheme="minorEastAsia"/>
          <w:sz w:val="20"/>
        </w:rPr>
        <w:t xml:space="preserve">. Studies of the long-term </w:t>
      </w:r>
      <w:r w:rsidR="001901FE">
        <w:rPr>
          <w:rFonts w:eastAsiaTheme="minorEastAsia"/>
          <w:sz w:val="20"/>
        </w:rPr>
        <w:t xml:space="preserve">cardio-metabolic </w:t>
      </w:r>
      <w:r w:rsidR="004B504E" w:rsidRPr="004B504E">
        <w:rPr>
          <w:rFonts w:eastAsiaTheme="minorEastAsia"/>
          <w:sz w:val="20"/>
        </w:rPr>
        <w:t>effects of stressful events in early life in humans are rare. However, reduced cortisol concentrations have been reported in infants of mothers who experienced the 9/11 attack on New York in 2001 during pregnancy</w:t>
      </w:r>
      <w:r w:rsidR="00BF47D3">
        <w:rPr>
          <w:rFonts w:eastAsiaTheme="minorEastAsia"/>
          <w:sz w:val="20"/>
          <w:vertAlign w:val="superscript"/>
        </w:rPr>
        <w:t>2</w:t>
      </w:r>
      <w:r w:rsidR="00BD38C3">
        <w:rPr>
          <w:rFonts w:eastAsiaTheme="minorEastAsia"/>
          <w:sz w:val="20"/>
          <w:vertAlign w:val="superscript"/>
        </w:rPr>
        <w:t>4</w:t>
      </w:r>
      <w:r w:rsidR="004B504E" w:rsidRPr="004B504E">
        <w:rPr>
          <w:rFonts w:eastAsiaTheme="minorEastAsia"/>
          <w:sz w:val="20"/>
        </w:rPr>
        <w:t xml:space="preserve">. Post-natal stress exposure may also be important. Finnish men and women who as children were evacuated and separated from their parents during World War II had higher systolic and diastolic blood pressures, and were more likely to be on medication for coronary heart disease than those who did not </w:t>
      </w:r>
      <w:r w:rsidR="004B504E" w:rsidRPr="00BD38C3">
        <w:rPr>
          <w:rFonts w:eastAsiaTheme="minorEastAsia"/>
          <w:sz w:val="20"/>
        </w:rPr>
        <w:t>have this experience</w:t>
      </w:r>
      <w:r w:rsidR="00BF47D3" w:rsidRPr="00BD38C3">
        <w:rPr>
          <w:rFonts w:eastAsiaTheme="minorEastAsia"/>
          <w:sz w:val="20"/>
          <w:vertAlign w:val="superscript"/>
        </w:rPr>
        <w:t>2</w:t>
      </w:r>
      <w:r w:rsidR="00BD38C3">
        <w:rPr>
          <w:rFonts w:eastAsiaTheme="minorEastAsia"/>
          <w:sz w:val="20"/>
          <w:vertAlign w:val="superscript"/>
        </w:rPr>
        <w:t>5</w:t>
      </w:r>
      <w:r w:rsidR="001901FE">
        <w:rPr>
          <w:rFonts w:eastAsiaTheme="minorEastAsia"/>
          <w:sz w:val="20"/>
        </w:rPr>
        <w:t>.</w:t>
      </w:r>
    </w:p>
    <w:p w:rsidR="007C1324" w:rsidRPr="001A0170" w:rsidRDefault="00BB2971" w:rsidP="004B504E">
      <w:pPr>
        <w:widowControl w:val="0"/>
        <w:spacing w:after="200"/>
        <w:rPr>
          <w:rFonts w:eastAsiaTheme="minorEastAsia"/>
          <w:sz w:val="20"/>
        </w:rPr>
      </w:pPr>
      <w:r w:rsidRPr="00BB2971">
        <w:rPr>
          <w:rFonts w:eastAsiaTheme="minorEastAsia"/>
          <w:i/>
          <w:sz w:val="20"/>
        </w:rPr>
        <w:t>Environmental toxins:</w:t>
      </w:r>
      <w:r>
        <w:rPr>
          <w:rFonts w:eastAsiaTheme="minorEastAsia"/>
          <w:sz w:val="20"/>
        </w:rPr>
        <w:t xml:space="preserve"> </w:t>
      </w:r>
      <w:r w:rsidR="001C5584" w:rsidRPr="001C5584">
        <w:rPr>
          <w:rFonts w:eastAsiaTheme="minorEastAsia"/>
          <w:sz w:val="20"/>
        </w:rPr>
        <w:t>The</w:t>
      </w:r>
      <w:r w:rsidR="001C5584" w:rsidRPr="001A0170">
        <w:rPr>
          <w:rFonts w:eastAsiaTheme="minorEastAsia"/>
          <w:sz w:val="20"/>
        </w:rPr>
        <w:t xml:space="preserve">re is increasing evidence that exposure to </w:t>
      </w:r>
      <w:r w:rsidR="00912B5D">
        <w:rPr>
          <w:rFonts w:eastAsiaTheme="minorEastAsia"/>
          <w:sz w:val="20"/>
        </w:rPr>
        <w:t xml:space="preserve">some environmental </w:t>
      </w:r>
      <w:r w:rsidR="001C5584" w:rsidRPr="001A0170">
        <w:rPr>
          <w:rFonts w:eastAsiaTheme="minorEastAsia"/>
          <w:sz w:val="20"/>
        </w:rPr>
        <w:t xml:space="preserve">toxins during fetal development has long-term programming effects. The </w:t>
      </w:r>
      <w:r w:rsidR="001C5584" w:rsidRPr="001C5584">
        <w:rPr>
          <w:rFonts w:eastAsiaTheme="minorEastAsia"/>
          <w:sz w:val="20"/>
        </w:rPr>
        <w:t>best studied in human</w:t>
      </w:r>
      <w:r w:rsidR="001C5584" w:rsidRPr="001A0170">
        <w:rPr>
          <w:rFonts w:eastAsiaTheme="minorEastAsia"/>
          <w:sz w:val="20"/>
        </w:rPr>
        <w:t>s</w:t>
      </w:r>
      <w:r w:rsidR="001C5584" w:rsidRPr="001C5584">
        <w:rPr>
          <w:rFonts w:eastAsiaTheme="minorEastAsia"/>
          <w:sz w:val="20"/>
        </w:rPr>
        <w:t xml:space="preserve"> is tobacco smoke. </w:t>
      </w:r>
      <w:r w:rsidR="001A0170">
        <w:rPr>
          <w:rFonts w:eastAsiaTheme="minorEastAsia"/>
          <w:sz w:val="20"/>
        </w:rPr>
        <w:t>M</w:t>
      </w:r>
      <w:r w:rsidR="001C5584" w:rsidRPr="001C5584">
        <w:rPr>
          <w:rFonts w:eastAsiaTheme="minorEastAsia"/>
          <w:sz w:val="20"/>
        </w:rPr>
        <w:t xml:space="preserve">aternal smoking during pregnancy </w:t>
      </w:r>
      <w:r w:rsidR="001A0170">
        <w:rPr>
          <w:rFonts w:eastAsiaTheme="minorEastAsia"/>
          <w:sz w:val="20"/>
        </w:rPr>
        <w:t xml:space="preserve">is associated </w:t>
      </w:r>
      <w:r w:rsidR="001A0170" w:rsidRPr="001D42EF">
        <w:rPr>
          <w:rFonts w:eastAsiaTheme="minorEastAsia"/>
          <w:sz w:val="20"/>
        </w:rPr>
        <w:t>with</w:t>
      </w:r>
      <w:r w:rsidR="001C5584" w:rsidRPr="001D42EF">
        <w:rPr>
          <w:rFonts w:eastAsiaTheme="minorEastAsia"/>
          <w:sz w:val="20"/>
        </w:rPr>
        <w:t xml:space="preserve"> </w:t>
      </w:r>
      <w:r w:rsidR="00335F24" w:rsidRPr="001D42EF">
        <w:rPr>
          <w:rFonts w:eastAsiaTheme="minorEastAsia"/>
          <w:sz w:val="20"/>
        </w:rPr>
        <w:t xml:space="preserve">lower birth weight and </w:t>
      </w:r>
      <w:r w:rsidR="001C5584" w:rsidRPr="001D42EF">
        <w:rPr>
          <w:rFonts w:eastAsiaTheme="minorEastAsia"/>
          <w:sz w:val="20"/>
        </w:rPr>
        <w:t>an increased risk of obesity in the children</w:t>
      </w:r>
      <w:r w:rsidR="00BF47D3" w:rsidRPr="001D42EF">
        <w:rPr>
          <w:rFonts w:eastAsiaTheme="minorEastAsia"/>
          <w:sz w:val="20"/>
          <w:vertAlign w:val="superscript"/>
        </w:rPr>
        <w:t>2</w:t>
      </w:r>
      <w:r w:rsidR="00BD38C3" w:rsidRPr="001D42EF">
        <w:rPr>
          <w:rFonts w:eastAsiaTheme="minorEastAsia"/>
          <w:sz w:val="20"/>
          <w:vertAlign w:val="superscript"/>
        </w:rPr>
        <w:t>6</w:t>
      </w:r>
      <w:r w:rsidR="001C5584" w:rsidRPr="001D42EF">
        <w:rPr>
          <w:rFonts w:eastAsiaTheme="minorEastAsia"/>
          <w:sz w:val="20"/>
        </w:rPr>
        <w:t>. Based on data from &gt;</w:t>
      </w:r>
      <w:r w:rsidR="009134A9" w:rsidRPr="001D42EF">
        <w:rPr>
          <w:rFonts w:eastAsiaTheme="minorEastAsia"/>
          <w:sz w:val="20"/>
        </w:rPr>
        <w:t>200</w:t>
      </w:r>
      <w:r w:rsidR="001C5584" w:rsidRPr="001D42EF">
        <w:rPr>
          <w:rFonts w:eastAsiaTheme="minorEastAsia"/>
          <w:sz w:val="20"/>
        </w:rPr>
        <w:t xml:space="preserve">,000 children in </w:t>
      </w:r>
      <w:r w:rsidR="009134A9" w:rsidRPr="001D42EF">
        <w:rPr>
          <w:rFonts w:eastAsiaTheme="minorEastAsia"/>
          <w:sz w:val="20"/>
        </w:rPr>
        <w:t>39</w:t>
      </w:r>
      <w:r w:rsidR="001C5584" w:rsidRPr="001D42EF">
        <w:rPr>
          <w:rFonts w:eastAsiaTheme="minorEastAsia"/>
          <w:sz w:val="20"/>
        </w:rPr>
        <w:t xml:space="preserve"> observational studies, mainly </w:t>
      </w:r>
      <w:r w:rsidR="001C5584" w:rsidRPr="001C5584">
        <w:rPr>
          <w:rFonts w:eastAsiaTheme="minorEastAsia"/>
          <w:sz w:val="20"/>
        </w:rPr>
        <w:t>in high income countries, children whose mothers smoked ha</w:t>
      </w:r>
      <w:r w:rsidR="001C5584" w:rsidRPr="001A0170">
        <w:rPr>
          <w:rFonts w:eastAsiaTheme="minorEastAsia"/>
          <w:sz w:val="20"/>
        </w:rPr>
        <w:t>ve</w:t>
      </w:r>
      <w:r w:rsidR="001C5584" w:rsidRPr="001C5584">
        <w:rPr>
          <w:rFonts w:eastAsiaTheme="minorEastAsia"/>
          <w:sz w:val="20"/>
        </w:rPr>
        <w:t xml:space="preserve"> a </w:t>
      </w:r>
      <w:r w:rsidR="009134A9">
        <w:rPr>
          <w:rFonts w:eastAsiaTheme="minorEastAsia"/>
          <w:sz w:val="20"/>
        </w:rPr>
        <w:t>30-40</w:t>
      </w:r>
      <w:r w:rsidR="001C5584" w:rsidRPr="001A0170">
        <w:rPr>
          <w:rFonts w:eastAsiaTheme="minorEastAsia"/>
          <w:sz w:val="20"/>
        </w:rPr>
        <w:t xml:space="preserve">% </w:t>
      </w:r>
      <w:r w:rsidR="001C5584" w:rsidRPr="001C5584">
        <w:rPr>
          <w:rFonts w:eastAsiaTheme="minorEastAsia"/>
          <w:sz w:val="20"/>
        </w:rPr>
        <w:t xml:space="preserve">higher </w:t>
      </w:r>
      <w:r w:rsidR="001C5584" w:rsidRPr="001A0170">
        <w:rPr>
          <w:rFonts w:eastAsiaTheme="minorEastAsia"/>
          <w:sz w:val="20"/>
        </w:rPr>
        <w:t xml:space="preserve">risk of </w:t>
      </w:r>
      <w:r w:rsidR="001C5584" w:rsidRPr="001C5584">
        <w:rPr>
          <w:rFonts w:eastAsiaTheme="minorEastAsia"/>
          <w:sz w:val="20"/>
        </w:rPr>
        <w:t>overweight</w:t>
      </w:r>
      <w:r w:rsidR="009134A9">
        <w:rPr>
          <w:rFonts w:eastAsiaTheme="minorEastAsia"/>
          <w:sz w:val="20"/>
        </w:rPr>
        <w:t xml:space="preserve"> and 50-60% increased risk of </w:t>
      </w:r>
      <w:r w:rsidR="001C5584" w:rsidRPr="001A0170">
        <w:rPr>
          <w:rFonts w:eastAsiaTheme="minorEastAsia"/>
          <w:sz w:val="20"/>
        </w:rPr>
        <w:t>obesity</w:t>
      </w:r>
      <w:r w:rsidR="001C5584" w:rsidRPr="001C5584">
        <w:rPr>
          <w:rFonts w:eastAsiaTheme="minorEastAsia"/>
          <w:sz w:val="20"/>
        </w:rPr>
        <w:t xml:space="preserve"> than children whose mothers had either never smoked or were former smokers who abstained during pregnancy. Studies of adult outcomes are few, but a large study from Sweden, with good ascertainment of maternal smoking</w:t>
      </w:r>
      <w:r w:rsidR="00A80772">
        <w:rPr>
          <w:rFonts w:eastAsiaTheme="minorEastAsia"/>
          <w:sz w:val="20"/>
        </w:rPr>
        <w:t>,</w:t>
      </w:r>
      <w:r w:rsidR="001C5584" w:rsidRPr="001C5584">
        <w:rPr>
          <w:rFonts w:eastAsiaTheme="minorEastAsia"/>
          <w:sz w:val="20"/>
        </w:rPr>
        <w:t xml:space="preserve"> reported an increased risk of gestational diabetes in daughters of women who smoked during pregnancy compared with daughters of non-smokers</w:t>
      </w:r>
      <w:r w:rsidR="00BD38C3">
        <w:rPr>
          <w:rFonts w:eastAsiaTheme="minorEastAsia"/>
          <w:sz w:val="20"/>
          <w:vertAlign w:val="superscript"/>
        </w:rPr>
        <w:t>27</w:t>
      </w:r>
      <w:r w:rsidR="001C5584" w:rsidRPr="001C5584">
        <w:rPr>
          <w:rFonts w:eastAsiaTheme="minorEastAsia"/>
          <w:sz w:val="20"/>
        </w:rPr>
        <w:t xml:space="preserve">. </w:t>
      </w:r>
      <w:r w:rsidR="001C5584" w:rsidRPr="001A0170">
        <w:rPr>
          <w:rFonts w:eastAsiaTheme="minorEastAsia"/>
          <w:sz w:val="20"/>
        </w:rPr>
        <w:t>T</w:t>
      </w:r>
      <w:r w:rsidR="001C5584" w:rsidRPr="001C5584">
        <w:rPr>
          <w:rFonts w:eastAsiaTheme="minorEastAsia"/>
          <w:sz w:val="20"/>
        </w:rPr>
        <w:t>hese association</w:t>
      </w:r>
      <w:r w:rsidR="001C5584" w:rsidRPr="001A0170">
        <w:rPr>
          <w:rFonts w:eastAsiaTheme="minorEastAsia"/>
          <w:sz w:val="20"/>
        </w:rPr>
        <w:t xml:space="preserve">s </w:t>
      </w:r>
      <w:r w:rsidR="007C1324" w:rsidRPr="001A0170">
        <w:rPr>
          <w:rFonts w:eastAsiaTheme="minorEastAsia"/>
          <w:sz w:val="20"/>
        </w:rPr>
        <w:t xml:space="preserve">may not be causal and </w:t>
      </w:r>
      <w:r w:rsidR="001C5584" w:rsidRPr="001A0170">
        <w:rPr>
          <w:rFonts w:eastAsiaTheme="minorEastAsia"/>
          <w:sz w:val="20"/>
        </w:rPr>
        <w:t>could reflect</w:t>
      </w:r>
      <w:r w:rsidR="001C5584" w:rsidRPr="001C5584">
        <w:rPr>
          <w:rFonts w:eastAsiaTheme="minorEastAsia"/>
          <w:sz w:val="20"/>
        </w:rPr>
        <w:t xml:space="preserve"> residual </w:t>
      </w:r>
      <w:r w:rsidR="001C5584" w:rsidRPr="001C5584">
        <w:rPr>
          <w:rFonts w:eastAsiaTheme="minorEastAsia"/>
          <w:sz w:val="20"/>
        </w:rPr>
        <w:lastRenderedPageBreak/>
        <w:t>confounding</w:t>
      </w:r>
      <w:r w:rsidR="00844AC3">
        <w:rPr>
          <w:rFonts w:eastAsiaTheme="minorEastAsia"/>
          <w:sz w:val="20"/>
        </w:rPr>
        <w:t>: m</w:t>
      </w:r>
      <w:r w:rsidR="001C5584" w:rsidRPr="001C5584">
        <w:rPr>
          <w:rFonts w:eastAsiaTheme="minorEastAsia"/>
          <w:sz w:val="20"/>
        </w:rPr>
        <w:t xml:space="preserve">others who smoke differ from non-smokers in </w:t>
      </w:r>
      <w:r w:rsidR="00912B5D">
        <w:rPr>
          <w:rFonts w:eastAsiaTheme="minorEastAsia"/>
          <w:sz w:val="20"/>
        </w:rPr>
        <w:t xml:space="preserve">socio-economic status and other </w:t>
      </w:r>
      <w:r w:rsidR="001C5584" w:rsidRPr="001C5584">
        <w:rPr>
          <w:rFonts w:eastAsiaTheme="minorEastAsia"/>
          <w:sz w:val="20"/>
        </w:rPr>
        <w:t>ways that could predict an increased obesity risk in the children</w:t>
      </w:r>
      <w:r w:rsidR="00BD38C3">
        <w:rPr>
          <w:rFonts w:eastAsiaTheme="minorEastAsia"/>
          <w:sz w:val="20"/>
          <w:vertAlign w:val="superscript"/>
        </w:rPr>
        <w:t>28</w:t>
      </w:r>
      <w:r w:rsidR="001C5584" w:rsidRPr="001C5584">
        <w:rPr>
          <w:rFonts w:eastAsiaTheme="minorEastAsia"/>
          <w:sz w:val="20"/>
        </w:rPr>
        <w:t>. However, animal studies have shown that administration of nicotine to pregnant rats increases body fat in the pups</w:t>
      </w:r>
      <w:r w:rsidR="00BD38C3">
        <w:rPr>
          <w:rFonts w:eastAsiaTheme="minorEastAsia"/>
          <w:sz w:val="20"/>
          <w:vertAlign w:val="superscript"/>
        </w:rPr>
        <w:t>29</w:t>
      </w:r>
      <w:r w:rsidR="001C5584" w:rsidRPr="001C5584">
        <w:rPr>
          <w:rFonts w:eastAsiaTheme="minorEastAsia"/>
          <w:sz w:val="20"/>
        </w:rPr>
        <w:t xml:space="preserve">. The mechanisms are unknown, but they could be direct effects of nicotine and/or other chemical constituents of tobacco smoke that cross the placenta, or result from altered fetal nutrition due to effects on maternal or fetal vascular function. </w:t>
      </w:r>
    </w:p>
    <w:p w:rsidR="001C5584" w:rsidRPr="001C5584" w:rsidRDefault="001C5584" w:rsidP="00D33AAF">
      <w:pPr>
        <w:widowControl w:val="0"/>
        <w:rPr>
          <w:rFonts w:eastAsiaTheme="minorEastAsia"/>
          <w:sz w:val="20"/>
        </w:rPr>
      </w:pPr>
      <w:r w:rsidRPr="001C5584">
        <w:rPr>
          <w:rFonts w:eastAsiaTheme="minorEastAsia"/>
          <w:sz w:val="20"/>
        </w:rPr>
        <w:t xml:space="preserve">There is increasing interest in possible long-term programming effects of other environmental toxins, especially endocrine disrupting chemicals, compounds </w:t>
      </w:r>
      <w:r w:rsidR="007C1324" w:rsidRPr="001A0170">
        <w:rPr>
          <w:rFonts w:eastAsiaTheme="minorEastAsia"/>
          <w:sz w:val="20"/>
        </w:rPr>
        <w:t>that</w:t>
      </w:r>
      <w:r w:rsidRPr="001C5584">
        <w:rPr>
          <w:rFonts w:eastAsiaTheme="minorEastAsia"/>
          <w:sz w:val="20"/>
        </w:rPr>
        <w:t xml:space="preserve"> influence hormon</w:t>
      </w:r>
      <w:r w:rsidR="00594940">
        <w:rPr>
          <w:rFonts w:eastAsiaTheme="minorEastAsia"/>
          <w:sz w:val="20"/>
        </w:rPr>
        <w:t>al</w:t>
      </w:r>
      <w:r w:rsidRPr="001C5584">
        <w:rPr>
          <w:rFonts w:eastAsiaTheme="minorEastAsia"/>
          <w:sz w:val="20"/>
        </w:rPr>
        <w:t xml:space="preserve"> and other cell-messaging systems, and which are </w:t>
      </w:r>
      <w:r w:rsidR="00594940">
        <w:rPr>
          <w:rFonts w:eastAsiaTheme="minorEastAsia"/>
          <w:sz w:val="20"/>
        </w:rPr>
        <w:t>common</w:t>
      </w:r>
      <w:r w:rsidRPr="001C5584">
        <w:rPr>
          <w:rFonts w:eastAsiaTheme="minorEastAsia"/>
          <w:sz w:val="20"/>
        </w:rPr>
        <w:t xml:space="preserve"> pollutants in the modern environment, often in small quantities insufficient to produce birth defects</w:t>
      </w:r>
      <w:r w:rsidR="00BD38C3">
        <w:rPr>
          <w:rFonts w:eastAsiaTheme="minorEastAsia"/>
          <w:sz w:val="20"/>
          <w:vertAlign w:val="superscript"/>
        </w:rPr>
        <w:t>30,31</w:t>
      </w:r>
      <w:r w:rsidR="00811F5E">
        <w:rPr>
          <w:rFonts w:eastAsiaTheme="minorEastAsia"/>
          <w:sz w:val="20"/>
        </w:rPr>
        <w:t xml:space="preserve">. The evidence in humans </w:t>
      </w:r>
      <w:r w:rsidR="00594940">
        <w:rPr>
          <w:rFonts w:eastAsiaTheme="minorEastAsia"/>
          <w:sz w:val="20"/>
        </w:rPr>
        <w:t xml:space="preserve">for long term metabolic effects of fetal exposure </w:t>
      </w:r>
      <w:r w:rsidR="00811F5E">
        <w:rPr>
          <w:rFonts w:eastAsiaTheme="minorEastAsia"/>
          <w:sz w:val="20"/>
        </w:rPr>
        <w:t>is limited, but there are some data linking exposure in mothers to obesity in the children</w:t>
      </w:r>
      <w:r w:rsidR="00BD38C3">
        <w:rPr>
          <w:rFonts w:eastAsiaTheme="minorEastAsia"/>
          <w:sz w:val="20"/>
          <w:vertAlign w:val="superscript"/>
        </w:rPr>
        <w:t>30,31</w:t>
      </w:r>
      <w:r w:rsidR="00811F5E">
        <w:rPr>
          <w:rFonts w:eastAsiaTheme="minorEastAsia"/>
          <w:sz w:val="20"/>
        </w:rPr>
        <w:t>; this is an area of ongoing research.</w:t>
      </w:r>
    </w:p>
    <w:p w:rsidR="00D33AAF" w:rsidRDefault="00D33AAF" w:rsidP="00445BEE">
      <w:pPr>
        <w:rPr>
          <w:b/>
          <w:sz w:val="28"/>
        </w:rPr>
      </w:pPr>
    </w:p>
    <w:p w:rsidR="009201DA" w:rsidRPr="00594940" w:rsidRDefault="00017A35" w:rsidP="00445BEE">
      <w:pPr>
        <w:rPr>
          <w:rFonts w:ascii="Palatino-Roman" w:hAnsi="Palatino-Roman" w:cs="Arial"/>
          <w:b/>
          <w:color w:val="333333"/>
          <w:sz w:val="20"/>
          <w:shd w:val="clear" w:color="auto" w:fill="FFFFFF"/>
        </w:rPr>
      </w:pPr>
      <w:r w:rsidRPr="00594940">
        <w:rPr>
          <w:b/>
          <w:sz w:val="28"/>
        </w:rPr>
        <w:t>Post-natal weight gain</w:t>
      </w:r>
    </w:p>
    <w:p w:rsidR="009201DA" w:rsidRPr="00215790" w:rsidRDefault="009201DA" w:rsidP="00445BEE">
      <w:pPr>
        <w:rPr>
          <w:color w:val="333333"/>
          <w:sz w:val="20"/>
          <w:shd w:val="clear" w:color="auto" w:fill="FFFFFF"/>
        </w:rPr>
      </w:pPr>
    </w:p>
    <w:p w:rsidR="00D52A59" w:rsidRDefault="00017A35" w:rsidP="00445BEE">
      <w:pPr>
        <w:rPr>
          <w:rFonts w:ascii="Palatino-Roman" w:hAnsi="Palatino-Roman" w:cs="Arial"/>
          <w:color w:val="333333"/>
          <w:sz w:val="20"/>
          <w:shd w:val="clear" w:color="auto" w:fill="FFFFFF"/>
        </w:rPr>
      </w:pPr>
      <w:r w:rsidRPr="00017A35">
        <w:rPr>
          <w:rFonts w:ascii="Palatino-Roman" w:hAnsi="Palatino-Roman" w:cs="Arial"/>
          <w:color w:val="333333"/>
          <w:sz w:val="20"/>
          <w:shd w:val="clear" w:color="auto" w:fill="FFFFFF"/>
        </w:rPr>
        <w:t xml:space="preserve">In contrast to </w:t>
      </w:r>
      <w:r w:rsidR="00566C5F">
        <w:rPr>
          <w:rFonts w:ascii="Palatino-Roman" w:hAnsi="Palatino-Roman" w:cs="Arial"/>
          <w:color w:val="333333"/>
          <w:sz w:val="20"/>
          <w:shd w:val="clear" w:color="auto" w:fill="FFFFFF"/>
        </w:rPr>
        <w:t xml:space="preserve">lower </w:t>
      </w:r>
      <w:r w:rsidRPr="00017A35">
        <w:rPr>
          <w:rFonts w:ascii="Palatino-Roman" w:hAnsi="Palatino-Roman" w:cs="Arial"/>
          <w:color w:val="333333"/>
          <w:sz w:val="20"/>
          <w:shd w:val="clear" w:color="auto" w:fill="FFFFFF"/>
        </w:rPr>
        <w:t xml:space="preserve">birth weight, </w:t>
      </w:r>
      <w:r w:rsidRPr="00566C5F">
        <w:rPr>
          <w:rFonts w:ascii="Palatino-Roman" w:hAnsi="Palatino-Roman" w:cs="Arial"/>
          <w:i/>
          <w:color w:val="333333"/>
          <w:sz w:val="20"/>
          <w:shd w:val="clear" w:color="auto" w:fill="FFFFFF"/>
        </w:rPr>
        <w:t>greater</w:t>
      </w:r>
      <w:r w:rsidRPr="00017A35">
        <w:rPr>
          <w:rFonts w:ascii="Palatino-Roman" w:hAnsi="Palatino-Roman" w:cs="Arial"/>
          <w:color w:val="333333"/>
          <w:sz w:val="20"/>
          <w:shd w:val="clear" w:color="auto" w:fill="FFFFFF"/>
        </w:rPr>
        <w:t xml:space="preserve"> </w:t>
      </w:r>
      <w:r w:rsidR="00C94958">
        <w:rPr>
          <w:rFonts w:ascii="Palatino-Roman" w:hAnsi="Palatino-Roman" w:cs="Arial"/>
          <w:color w:val="333333"/>
          <w:sz w:val="20"/>
          <w:shd w:val="clear" w:color="auto" w:fill="FFFFFF"/>
        </w:rPr>
        <w:t xml:space="preserve">childhood </w:t>
      </w:r>
      <w:r w:rsidR="00566C5F">
        <w:rPr>
          <w:rFonts w:ascii="Palatino-Roman" w:hAnsi="Palatino-Roman" w:cs="Arial"/>
          <w:color w:val="333333"/>
          <w:sz w:val="20"/>
          <w:shd w:val="clear" w:color="auto" w:fill="FFFFFF"/>
        </w:rPr>
        <w:t>and</w:t>
      </w:r>
      <w:r w:rsidR="00C94958">
        <w:rPr>
          <w:rFonts w:ascii="Palatino-Roman" w:hAnsi="Palatino-Roman" w:cs="Arial"/>
          <w:color w:val="333333"/>
          <w:sz w:val="20"/>
          <w:shd w:val="clear" w:color="auto" w:fill="FFFFFF"/>
        </w:rPr>
        <w:t xml:space="preserve"> adult </w:t>
      </w:r>
      <w:r w:rsidRPr="00017A35">
        <w:rPr>
          <w:rFonts w:ascii="Palatino-Roman" w:hAnsi="Palatino-Roman" w:cs="Arial"/>
          <w:color w:val="333333"/>
          <w:sz w:val="20"/>
          <w:shd w:val="clear" w:color="auto" w:fill="FFFFFF"/>
        </w:rPr>
        <w:t xml:space="preserve">weight or BMI is consistently associated </w:t>
      </w:r>
      <w:r>
        <w:rPr>
          <w:rFonts w:ascii="Palatino-Roman" w:hAnsi="Palatino-Roman" w:cs="Arial"/>
          <w:color w:val="333333"/>
          <w:sz w:val="20"/>
          <w:shd w:val="clear" w:color="auto" w:fill="FFFFFF"/>
        </w:rPr>
        <w:t xml:space="preserve">in cohort studies </w:t>
      </w:r>
      <w:r w:rsidRPr="00017A35">
        <w:rPr>
          <w:rFonts w:ascii="Palatino-Roman" w:hAnsi="Palatino-Roman" w:cs="Arial"/>
          <w:color w:val="333333"/>
          <w:sz w:val="20"/>
          <w:shd w:val="clear" w:color="auto" w:fill="FFFFFF"/>
        </w:rPr>
        <w:t>with an increased risk of later cardio</w:t>
      </w:r>
      <w:r w:rsidR="00566C5F">
        <w:rPr>
          <w:rFonts w:ascii="Palatino-Roman" w:hAnsi="Palatino-Roman" w:cs="Arial"/>
          <w:color w:val="333333"/>
          <w:sz w:val="20"/>
          <w:shd w:val="clear" w:color="auto" w:fill="FFFFFF"/>
        </w:rPr>
        <w:t>-metabolic</w:t>
      </w:r>
      <w:r w:rsidRPr="00017A35">
        <w:rPr>
          <w:rFonts w:ascii="Palatino-Roman" w:hAnsi="Palatino-Roman" w:cs="Arial"/>
          <w:color w:val="333333"/>
          <w:sz w:val="20"/>
          <w:shd w:val="clear" w:color="auto" w:fill="FFFFFF"/>
        </w:rPr>
        <w:t xml:space="preserve"> disease. In all populations, </w:t>
      </w:r>
      <w:r w:rsidR="00C94958">
        <w:rPr>
          <w:rFonts w:ascii="Palatino-Roman" w:hAnsi="Palatino-Roman" w:cs="Arial"/>
          <w:color w:val="333333"/>
          <w:sz w:val="20"/>
          <w:shd w:val="clear" w:color="auto" w:fill="FFFFFF"/>
        </w:rPr>
        <w:t>faster</w:t>
      </w:r>
      <w:r w:rsidRPr="00017A35">
        <w:rPr>
          <w:rFonts w:ascii="Palatino-Roman" w:hAnsi="Palatino-Roman" w:cs="Arial"/>
          <w:color w:val="333333"/>
          <w:sz w:val="20"/>
          <w:shd w:val="clear" w:color="auto" w:fill="FFFFFF"/>
        </w:rPr>
        <w:t xml:space="preserve"> BMI gain (upward crossing of centiles, or rising Z-scores) </w:t>
      </w:r>
      <w:r w:rsidR="00C94958">
        <w:rPr>
          <w:rFonts w:ascii="Palatino-Roman" w:hAnsi="Palatino-Roman" w:cs="Arial"/>
          <w:color w:val="333333"/>
          <w:sz w:val="20"/>
          <w:shd w:val="clear" w:color="auto" w:fill="FFFFFF"/>
        </w:rPr>
        <w:t xml:space="preserve">from mid-childhood onwards </w:t>
      </w:r>
      <w:r w:rsidRPr="00017A35">
        <w:rPr>
          <w:rFonts w:ascii="Palatino-Roman" w:hAnsi="Palatino-Roman" w:cs="Arial"/>
          <w:color w:val="333333"/>
          <w:sz w:val="20"/>
          <w:shd w:val="clear" w:color="auto" w:fill="FFFFFF"/>
        </w:rPr>
        <w:t xml:space="preserve">is associated with </w:t>
      </w:r>
      <w:r w:rsidR="00C94958">
        <w:rPr>
          <w:rFonts w:ascii="Palatino-Roman" w:hAnsi="Palatino-Roman" w:cs="Arial"/>
          <w:color w:val="333333"/>
          <w:sz w:val="20"/>
          <w:shd w:val="clear" w:color="auto" w:fill="FFFFFF"/>
        </w:rPr>
        <w:t xml:space="preserve">increased adult adiposity, </w:t>
      </w:r>
      <w:r w:rsidRPr="00017A35">
        <w:rPr>
          <w:rFonts w:ascii="Palatino-Roman" w:hAnsi="Palatino-Roman" w:cs="Arial"/>
          <w:color w:val="333333"/>
          <w:sz w:val="20"/>
          <w:shd w:val="clear" w:color="auto" w:fill="FFFFFF"/>
        </w:rPr>
        <w:t>an increased risk of coronary heart disease</w:t>
      </w:r>
      <w:r w:rsidR="00FD595A">
        <w:rPr>
          <w:rFonts w:ascii="Palatino-Roman" w:hAnsi="Palatino-Roman" w:cs="Arial"/>
          <w:color w:val="333333"/>
          <w:sz w:val="20"/>
          <w:shd w:val="clear" w:color="auto" w:fill="FFFFFF"/>
        </w:rPr>
        <w:t>, type 2 diabetes and hypertension</w:t>
      </w:r>
      <w:r w:rsidR="00BD38C3">
        <w:rPr>
          <w:rFonts w:ascii="Palatino-Roman" w:hAnsi="Palatino-Roman" w:cs="Arial"/>
          <w:color w:val="333333"/>
          <w:sz w:val="20"/>
          <w:shd w:val="clear" w:color="auto" w:fill="FFFFFF"/>
          <w:vertAlign w:val="superscript"/>
        </w:rPr>
        <w:t>32-38</w:t>
      </w:r>
      <w:r w:rsidRPr="00017A35">
        <w:rPr>
          <w:rFonts w:ascii="Palatino-Roman" w:hAnsi="Palatino-Roman" w:cs="Arial"/>
          <w:color w:val="333333"/>
          <w:sz w:val="20"/>
          <w:shd w:val="clear" w:color="auto" w:fill="FFFFFF"/>
        </w:rPr>
        <w:t xml:space="preserve">. </w:t>
      </w:r>
      <w:r w:rsidR="003F6C57" w:rsidRPr="003F6C57">
        <w:rPr>
          <w:rFonts w:ascii="Palatino-Roman" w:hAnsi="Palatino-Roman" w:cs="Arial"/>
          <w:color w:val="333333"/>
          <w:sz w:val="20"/>
          <w:shd w:val="clear" w:color="auto" w:fill="FFFFFF"/>
        </w:rPr>
        <w:t xml:space="preserve">The </w:t>
      </w:r>
      <w:r w:rsidR="00FD595A">
        <w:rPr>
          <w:rFonts w:ascii="Palatino-Roman" w:hAnsi="Palatino-Roman" w:cs="Arial"/>
          <w:color w:val="333333"/>
          <w:sz w:val="20"/>
          <w:shd w:val="clear" w:color="auto" w:fill="FFFFFF"/>
        </w:rPr>
        <w:t xml:space="preserve">highest risk of disease in adults, </w:t>
      </w:r>
      <w:r w:rsidR="002E19D0">
        <w:rPr>
          <w:rFonts w:ascii="Palatino-Roman" w:hAnsi="Palatino-Roman" w:cs="Arial"/>
          <w:color w:val="333333"/>
          <w:sz w:val="20"/>
          <w:shd w:val="clear" w:color="auto" w:fill="FFFFFF"/>
        </w:rPr>
        <w:t>and</w:t>
      </w:r>
      <w:r w:rsidR="00FD595A">
        <w:rPr>
          <w:rFonts w:ascii="Palatino-Roman" w:hAnsi="Palatino-Roman" w:cs="Arial"/>
          <w:color w:val="333333"/>
          <w:sz w:val="20"/>
          <w:shd w:val="clear" w:color="auto" w:fill="FFFFFF"/>
        </w:rPr>
        <w:t xml:space="preserve"> the most adverse levels of cardio-metabolic risk markers in children, are</w:t>
      </w:r>
      <w:r w:rsidR="003F6C57" w:rsidRPr="003F6C57">
        <w:rPr>
          <w:rFonts w:ascii="Palatino-Roman" w:hAnsi="Palatino-Roman" w:cs="Arial"/>
          <w:color w:val="333333"/>
          <w:sz w:val="20"/>
          <w:shd w:val="clear" w:color="auto" w:fill="FFFFFF"/>
        </w:rPr>
        <w:t xml:space="preserve"> consistently found in </w:t>
      </w:r>
      <w:r w:rsidR="00FD595A">
        <w:rPr>
          <w:rFonts w:ascii="Palatino-Roman" w:hAnsi="Palatino-Roman" w:cs="Arial"/>
          <w:color w:val="333333"/>
          <w:sz w:val="20"/>
          <w:shd w:val="clear" w:color="auto" w:fill="FFFFFF"/>
        </w:rPr>
        <w:t>those</w:t>
      </w:r>
      <w:r w:rsidR="003F6C57" w:rsidRPr="003F6C57">
        <w:rPr>
          <w:rFonts w:ascii="Palatino-Roman" w:hAnsi="Palatino-Roman" w:cs="Arial"/>
          <w:color w:val="333333"/>
          <w:sz w:val="20"/>
          <w:shd w:val="clear" w:color="auto" w:fill="FFFFFF"/>
        </w:rPr>
        <w:t xml:space="preserve"> who started life with a low birth weight but became relatively heav</w:t>
      </w:r>
      <w:r w:rsidR="00FD595A">
        <w:rPr>
          <w:rFonts w:ascii="Palatino-Roman" w:hAnsi="Palatino-Roman" w:cs="Arial"/>
          <w:color w:val="333333"/>
          <w:sz w:val="20"/>
          <w:shd w:val="clear" w:color="auto" w:fill="FFFFFF"/>
        </w:rPr>
        <w:t>y</w:t>
      </w:r>
      <w:r w:rsidR="003F6C57" w:rsidRPr="003F6C57">
        <w:rPr>
          <w:rFonts w:ascii="Palatino-Roman" w:hAnsi="Palatino-Roman" w:cs="Arial"/>
          <w:color w:val="333333"/>
          <w:sz w:val="20"/>
          <w:shd w:val="clear" w:color="auto" w:fill="FFFFFF"/>
        </w:rPr>
        <w:t xml:space="preserve">. Childhood or adult BMI sometimes interacts with birth weight in the prediction of adult disease, </w:t>
      </w:r>
      <w:r w:rsidR="00FD595A">
        <w:rPr>
          <w:rFonts w:ascii="Palatino-Roman" w:hAnsi="Palatino-Roman" w:cs="Arial"/>
          <w:color w:val="333333"/>
          <w:sz w:val="20"/>
          <w:shd w:val="clear" w:color="auto" w:fill="FFFFFF"/>
        </w:rPr>
        <w:t xml:space="preserve">indicated by </w:t>
      </w:r>
      <w:r w:rsidR="003F6C57" w:rsidRPr="003F6C57">
        <w:rPr>
          <w:rFonts w:ascii="Palatino-Roman" w:hAnsi="Palatino-Roman" w:cs="Arial"/>
          <w:color w:val="333333"/>
          <w:sz w:val="20"/>
          <w:shd w:val="clear" w:color="auto" w:fill="FFFFFF"/>
        </w:rPr>
        <w:t xml:space="preserve">stronger adverse effects </w:t>
      </w:r>
      <w:r w:rsidR="00FD595A">
        <w:rPr>
          <w:rFonts w:ascii="Palatino-Roman" w:hAnsi="Palatino-Roman" w:cs="Arial"/>
          <w:color w:val="333333"/>
          <w:sz w:val="20"/>
          <w:shd w:val="clear" w:color="auto" w:fill="FFFFFF"/>
        </w:rPr>
        <w:t xml:space="preserve">of BMI </w:t>
      </w:r>
      <w:r w:rsidR="003F6C57" w:rsidRPr="003F6C57">
        <w:rPr>
          <w:rFonts w:ascii="Palatino-Roman" w:hAnsi="Palatino-Roman" w:cs="Arial"/>
          <w:color w:val="333333"/>
          <w:sz w:val="20"/>
          <w:shd w:val="clear" w:color="auto" w:fill="FFFFFF"/>
        </w:rPr>
        <w:t>on disease risk in people of lower birth weight.</w:t>
      </w:r>
      <w:r w:rsidR="003F6C57">
        <w:rPr>
          <w:rFonts w:ascii="Palatino-Roman" w:hAnsi="Palatino-Roman" w:cs="Arial"/>
          <w:color w:val="333333"/>
          <w:sz w:val="20"/>
          <w:shd w:val="clear" w:color="auto" w:fill="FFFFFF"/>
        </w:rPr>
        <w:t xml:space="preserve"> </w:t>
      </w:r>
      <w:r w:rsidR="00C94958">
        <w:rPr>
          <w:rFonts w:ascii="Palatino-Roman" w:hAnsi="Palatino-Roman" w:cs="Arial"/>
          <w:color w:val="333333"/>
          <w:sz w:val="20"/>
          <w:shd w:val="clear" w:color="auto" w:fill="FFFFFF"/>
        </w:rPr>
        <w:t>U</w:t>
      </w:r>
      <w:r w:rsidRPr="00017A35">
        <w:rPr>
          <w:rFonts w:ascii="Palatino-Roman" w:hAnsi="Palatino-Roman" w:cs="Arial"/>
          <w:color w:val="333333"/>
          <w:sz w:val="20"/>
          <w:shd w:val="clear" w:color="auto" w:fill="FFFFFF"/>
        </w:rPr>
        <w:t xml:space="preserve">pward crossing of BMI centiles during childhood does not necessarily mean </w:t>
      </w:r>
      <w:r w:rsidR="00FD595A">
        <w:rPr>
          <w:rFonts w:ascii="Palatino-Roman" w:hAnsi="Palatino-Roman" w:cs="Arial"/>
          <w:color w:val="333333"/>
          <w:sz w:val="20"/>
          <w:shd w:val="clear" w:color="auto" w:fill="FFFFFF"/>
        </w:rPr>
        <w:t>childhood obesity</w:t>
      </w:r>
      <w:r w:rsidRPr="00017A35">
        <w:rPr>
          <w:rFonts w:ascii="Palatino-Roman" w:hAnsi="Palatino-Roman" w:cs="Arial"/>
          <w:color w:val="333333"/>
          <w:sz w:val="20"/>
          <w:shd w:val="clear" w:color="auto" w:fill="FFFFFF"/>
        </w:rPr>
        <w:t xml:space="preserve">. </w:t>
      </w:r>
      <w:r w:rsidR="00FD595A">
        <w:rPr>
          <w:rFonts w:ascii="Palatino-Roman" w:hAnsi="Palatino-Roman" w:cs="Arial"/>
          <w:color w:val="333333"/>
          <w:sz w:val="20"/>
          <w:shd w:val="clear" w:color="auto" w:fill="FFFFFF"/>
        </w:rPr>
        <w:t>For example, i</w:t>
      </w:r>
      <w:r w:rsidRPr="00017A35">
        <w:rPr>
          <w:rFonts w:ascii="Palatino-Roman" w:hAnsi="Palatino-Roman" w:cs="Arial"/>
          <w:color w:val="333333"/>
          <w:sz w:val="20"/>
          <w:shd w:val="clear" w:color="auto" w:fill="FFFFFF"/>
        </w:rPr>
        <w:t xml:space="preserve">n the </w:t>
      </w:r>
      <w:r w:rsidR="005D1EB5">
        <w:rPr>
          <w:rFonts w:ascii="Palatino-Roman" w:hAnsi="Palatino-Roman" w:cs="Arial"/>
          <w:color w:val="333333"/>
          <w:sz w:val="20"/>
          <w:shd w:val="clear" w:color="auto" w:fill="FFFFFF"/>
        </w:rPr>
        <w:t>New Delhi birth cohort</w:t>
      </w:r>
      <w:r w:rsidR="00FD595A">
        <w:rPr>
          <w:rFonts w:ascii="Palatino-Roman" w:hAnsi="Palatino-Roman" w:cs="Arial"/>
          <w:color w:val="333333"/>
          <w:sz w:val="20"/>
          <w:shd w:val="clear" w:color="auto" w:fill="FFFFFF"/>
        </w:rPr>
        <w:t xml:space="preserve"> in India</w:t>
      </w:r>
      <w:r w:rsidRPr="00017A35">
        <w:rPr>
          <w:rFonts w:ascii="Palatino-Roman" w:hAnsi="Palatino-Roman" w:cs="Arial"/>
          <w:color w:val="333333"/>
          <w:sz w:val="20"/>
          <w:shd w:val="clear" w:color="auto" w:fill="FFFFFF"/>
        </w:rPr>
        <w:t xml:space="preserve">, children who later developed type 2 diabetes had a mean BMI </w:t>
      </w:r>
      <w:r w:rsidR="00182753">
        <w:rPr>
          <w:rFonts w:ascii="Palatino-Roman" w:hAnsi="Palatino-Roman" w:cs="Arial"/>
          <w:color w:val="333333"/>
          <w:sz w:val="20"/>
          <w:shd w:val="clear" w:color="auto" w:fill="FFFFFF"/>
        </w:rPr>
        <w:t xml:space="preserve">throughout childhood that was </w:t>
      </w:r>
      <w:r w:rsidR="00FD595A">
        <w:rPr>
          <w:rFonts w:ascii="Palatino-Roman" w:hAnsi="Palatino-Roman" w:cs="Arial"/>
          <w:color w:val="333333"/>
          <w:sz w:val="20"/>
          <w:shd w:val="clear" w:color="auto" w:fill="FFFFFF"/>
        </w:rPr>
        <w:t>low (</w:t>
      </w:r>
      <w:r w:rsidR="00182753">
        <w:rPr>
          <w:rFonts w:ascii="Palatino-Roman" w:hAnsi="Palatino-Roman" w:cs="Arial"/>
          <w:color w:val="333333"/>
          <w:sz w:val="20"/>
          <w:shd w:val="clear" w:color="auto" w:fill="FFFFFF"/>
        </w:rPr>
        <w:t xml:space="preserve">between -0.5 and -1.0 SDs according to the </w:t>
      </w:r>
      <w:r w:rsidR="00FD595A">
        <w:rPr>
          <w:rFonts w:ascii="Palatino-Roman" w:hAnsi="Palatino-Roman" w:cs="Arial"/>
          <w:color w:val="333333"/>
          <w:sz w:val="20"/>
          <w:shd w:val="clear" w:color="auto" w:fill="FFFFFF"/>
        </w:rPr>
        <w:t>WHO</w:t>
      </w:r>
      <w:r w:rsidR="00182753">
        <w:rPr>
          <w:rFonts w:ascii="Palatino-Roman" w:hAnsi="Palatino-Roman" w:cs="Arial"/>
          <w:color w:val="333333"/>
          <w:sz w:val="20"/>
          <w:shd w:val="clear" w:color="auto" w:fill="FFFFFF"/>
        </w:rPr>
        <w:t xml:space="preserve"> growth reference</w:t>
      </w:r>
      <w:r w:rsidR="00FD595A">
        <w:rPr>
          <w:rFonts w:ascii="Palatino-Roman" w:hAnsi="Palatino-Roman" w:cs="Arial"/>
          <w:color w:val="333333"/>
          <w:sz w:val="20"/>
          <w:shd w:val="clear" w:color="auto" w:fill="FFFFFF"/>
        </w:rPr>
        <w:t>)</w:t>
      </w:r>
      <w:r w:rsidR="006C40DA">
        <w:rPr>
          <w:rFonts w:ascii="Palatino-Roman" w:hAnsi="Palatino-Roman" w:cs="Arial"/>
          <w:color w:val="333333"/>
          <w:sz w:val="20"/>
          <w:shd w:val="clear" w:color="auto" w:fill="FFFFFF"/>
        </w:rPr>
        <w:t xml:space="preserve"> and in the Helsinki birth cohort</w:t>
      </w:r>
      <w:r w:rsidR="00FD595A">
        <w:rPr>
          <w:rFonts w:ascii="Palatino-Roman" w:hAnsi="Palatino-Roman" w:cs="Arial"/>
          <w:color w:val="333333"/>
          <w:sz w:val="20"/>
          <w:shd w:val="clear" w:color="auto" w:fill="FFFFFF"/>
        </w:rPr>
        <w:t xml:space="preserve"> in Finland</w:t>
      </w:r>
      <w:r w:rsidR="006C40DA">
        <w:rPr>
          <w:rFonts w:ascii="Palatino-Roman" w:hAnsi="Palatino-Roman" w:cs="Arial"/>
          <w:color w:val="333333"/>
          <w:sz w:val="20"/>
          <w:shd w:val="clear" w:color="auto" w:fill="FFFFFF"/>
        </w:rPr>
        <w:t xml:space="preserve">, children who later developed type 2 diabetes had a mean BMI close to the </w:t>
      </w:r>
      <w:r w:rsidR="00FD595A">
        <w:rPr>
          <w:rFonts w:ascii="Palatino-Roman" w:hAnsi="Palatino-Roman" w:cs="Arial"/>
          <w:color w:val="333333"/>
          <w:sz w:val="20"/>
          <w:shd w:val="clear" w:color="auto" w:fill="FFFFFF"/>
        </w:rPr>
        <w:t xml:space="preserve">WHO </w:t>
      </w:r>
      <w:r w:rsidR="006C40DA">
        <w:rPr>
          <w:rFonts w:ascii="Palatino-Roman" w:hAnsi="Palatino-Roman" w:cs="Arial"/>
          <w:color w:val="333333"/>
          <w:sz w:val="20"/>
          <w:shd w:val="clear" w:color="auto" w:fill="FFFFFF"/>
        </w:rPr>
        <w:t xml:space="preserve">median. In both cohorts they had </w:t>
      </w:r>
      <w:r w:rsidR="00FD595A">
        <w:rPr>
          <w:rFonts w:ascii="Palatino-Roman" w:hAnsi="Palatino-Roman" w:cs="Arial"/>
          <w:color w:val="333333"/>
          <w:sz w:val="20"/>
          <w:shd w:val="clear" w:color="auto" w:fill="FFFFFF"/>
        </w:rPr>
        <w:t xml:space="preserve">a </w:t>
      </w:r>
      <w:r w:rsidR="006C40DA">
        <w:rPr>
          <w:rFonts w:ascii="Palatino-Roman" w:hAnsi="Palatino-Roman" w:cs="Arial"/>
          <w:color w:val="333333"/>
          <w:sz w:val="20"/>
          <w:shd w:val="clear" w:color="auto" w:fill="FFFFFF"/>
        </w:rPr>
        <w:t xml:space="preserve">lower birth weight and </w:t>
      </w:r>
      <w:r w:rsidR="00FD595A">
        <w:rPr>
          <w:rFonts w:ascii="Palatino-Roman" w:hAnsi="Palatino-Roman" w:cs="Arial"/>
          <w:color w:val="333333"/>
          <w:sz w:val="20"/>
          <w:shd w:val="clear" w:color="auto" w:fill="FFFFFF"/>
        </w:rPr>
        <w:t xml:space="preserve">infant </w:t>
      </w:r>
      <w:r w:rsidR="006C40DA">
        <w:rPr>
          <w:rFonts w:ascii="Palatino-Roman" w:hAnsi="Palatino-Roman" w:cs="Arial"/>
          <w:color w:val="333333"/>
          <w:sz w:val="20"/>
          <w:shd w:val="clear" w:color="auto" w:fill="FFFFFF"/>
        </w:rPr>
        <w:t>BMI than the rest of their respective cohorts</w:t>
      </w:r>
      <w:r w:rsidR="00E919D5">
        <w:rPr>
          <w:rFonts w:ascii="Palatino-Roman" w:hAnsi="Palatino-Roman" w:cs="Arial"/>
          <w:color w:val="333333"/>
          <w:sz w:val="20"/>
          <w:shd w:val="clear" w:color="auto" w:fill="FFFFFF"/>
        </w:rPr>
        <w:t xml:space="preserve"> who did not become diabetic</w:t>
      </w:r>
      <w:r w:rsidR="006C40DA">
        <w:rPr>
          <w:rFonts w:ascii="Palatino-Roman" w:hAnsi="Palatino-Roman" w:cs="Arial"/>
          <w:color w:val="333333"/>
          <w:sz w:val="20"/>
          <w:shd w:val="clear" w:color="auto" w:fill="FFFFFF"/>
        </w:rPr>
        <w:t xml:space="preserve">, </w:t>
      </w:r>
      <w:r w:rsidR="00E919D5">
        <w:rPr>
          <w:rFonts w:ascii="Palatino-Roman" w:hAnsi="Palatino-Roman" w:cs="Arial"/>
          <w:color w:val="333333"/>
          <w:sz w:val="20"/>
          <w:shd w:val="clear" w:color="auto" w:fill="FFFFFF"/>
        </w:rPr>
        <w:t xml:space="preserve">but </w:t>
      </w:r>
      <w:r w:rsidR="006C40DA">
        <w:rPr>
          <w:rFonts w:ascii="Palatino-Roman" w:hAnsi="Palatino-Roman" w:cs="Arial"/>
          <w:color w:val="333333"/>
          <w:sz w:val="20"/>
          <w:shd w:val="clear" w:color="auto" w:fill="FFFFFF"/>
        </w:rPr>
        <w:t xml:space="preserve">crossed </w:t>
      </w:r>
      <w:r w:rsidR="00182753">
        <w:rPr>
          <w:rFonts w:ascii="Palatino-Roman" w:hAnsi="Palatino-Roman" w:cs="Arial"/>
          <w:color w:val="333333"/>
          <w:sz w:val="20"/>
          <w:shd w:val="clear" w:color="auto" w:fill="FFFFFF"/>
        </w:rPr>
        <w:t>within-cohort centiles upwards (</w:t>
      </w:r>
      <w:r w:rsidRPr="00017A35">
        <w:rPr>
          <w:rFonts w:ascii="Palatino-Roman" w:hAnsi="Palatino-Roman" w:cs="Arial"/>
          <w:color w:val="333333"/>
          <w:sz w:val="20"/>
          <w:shd w:val="clear" w:color="auto" w:fill="FFFFFF"/>
        </w:rPr>
        <w:t>becoming ‘obese relative to themselves’</w:t>
      </w:r>
      <w:r w:rsidR="00E919D5">
        <w:rPr>
          <w:rFonts w:ascii="Palatino-Roman" w:hAnsi="Palatino-Roman" w:cs="Arial"/>
          <w:color w:val="333333"/>
          <w:sz w:val="20"/>
          <w:shd w:val="clear" w:color="auto" w:fill="FFFFFF"/>
        </w:rPr>
        <w:t xml:space="preserve"> but not necessarily </w:t>
      </w:r>
      <w:r w:rsidR="00FD595A">
        <w:rPr>
          <w:rFonts w:ascii="Palatino-Roman" w:hAnsi="Palatino-Roman" w:cs="Arial"/>
          <w:color w:val="333333"/>
          <w:sz w:val="20"/>
          <w:shd w:val="clear" w:color="auto" w:fill="FFFFFF"/>
        </w:rPr>
        <w:t xml:space="preserve">obese </w:t>
      </w:r>
      <w:r w:rsidR="00E919D5">
        <w:rPr>
          <w:rFonts w:ascii="Palatino-Roman" w:hAnsi="Palatino-Roman" w:cs="Arial"/>
          <w:color w:val="333333"/>
          <w:sz w:val="20"/>
          <w:shd w:val="clear" w:color="auto" w:fill="FFFFFF"/>
        </w:rPr>
        <w:t>in absolute terms</w:t>
      </w:r>
      <w:r w:rsidR="00182753">
        <w:rPr>
          <w:rFonts w:ascii="Palatino-Roman" w:hAnsi="Palatino-Roman" w:cs="Arial"/>
          <w:color w:val="333333"/>
          <w:sz w:val="20"/>
          <w:shd w:val="clear" w:color="auto" w:fill="FFFFFF"/>
        </w:rPr>
        <w:t>)</w:t>
      </w:r>
      <w:r w:rsidRPr="00017A35">
        <w:rPr>
          <w:rFonts w:ascii="Palatino-Roman" w:hAnsi="Palatino-Roman" w:cs="Arial"/>
          <w:color w:val="333333"/>
          <w:sz w:val="20"/>
          <w:shd w:val="clear" w:color="auto" w:fill="FFFFFF"/>
        </w:rPr>
        <w:t xml:space="preserve"> </w:t>
      </w:r>
      <w:r w:rsidR="00E919D5">
        <w:rPr>
          <w:rFonts w:ascii="Palatino-Roman" w:hAnsi="Palatino-Roman" w:cs="Arial"/>
          <w:color w:val="333333"/>
          <w:sz w:val="20"/>
          <w:shd w:val="clear" w:color="auto" w:fill="FFFFFF"/>
        </w:rPr>
        <w:t>during mid-childhood and adolescence</w:t>
      </w:r>
      <w:r w:rsidRPr="00017A35">
        <w:rPr>
          <w:rFonts w:ascii="Palatino-Roman" w:hAnsi="Palatino-Roman" w:cs="Arial"/>
          <w:color w:val="333333"/>
          <w:sz w:val="20"/>
          <w:shd w:val="clear" w:color="auto" w:fill="FFFFFF"/>
        </w:rPr>
        <w:t>.</w:t>
      </w:r>
      <w:r w:rsidR="002E19D0">
        <w:rPr>
          <w:rFonts w:ascii="Palatino-Roman" w:hAnsi="Palatino-Roman" w:cs="Arial"/>
          <w:color w:val="333333"/>
          <w:sz w:val="20"/>
          <w:shd w:val="clear" w:color="auto" w:fill="FFFFFF"/>
        </w:rPr>
        <w:t xml:space="preserve"> The importance of this is that </w:t>
      </w:r>
      <w:r w:rsidR="00255058">
        <w:rPr>
          <w:rFonts w:ascii="Palatino-Roman" w:hAnsi="Palatino-Roman" w:cs="Arial"/>
          <w:color w:val="333333"/>
          <w:sz w:val="20"/>
          <w:shd w:val="clear" w:color="auto" w:fill="FFFFFF"/>
        </w:rPr>
        <w:t xml:space="preserve">using </w:t>
      </w:r>
      <w:r w:rsidR="002E19D0">
        <w:rPr>
          <w:rFonts w:ascii="Palatino-Roman" w:hAnsi="Palatino-Roman" w:cs="Arial"/>
          <w:color w:val="333333"/>
          <w:sz w:val="20"/>
          <w:shd w:val="clear" w:color="auto" w:fill="FFFFFF"/>
        </w:rPr>
        <w:t xml:space="preserve">obesity </w:t>
      </w:r>
      <w:r w:rsidR="00255058">
        <w:rPr>
          <w:rFonts w:ascii="Palatino-Roman" w:hAnsi="Palatino-Roman" w:cs="Arial"/>
          <w:color w:val="333333"/>
          <w:sz w:val="20"/>
          <w:shd w:val="clear" w:color="auto" w:fill="FFFFFF"/>
        </w:rPr>
        <w:t xml:space="preserve">criteria to detect children at risk of </w:t>
      </w:r>
      <w:r w:rsidR="002E19D0">
        <w:rPr>
          <w:rFonts w:ascii="Palatino-Roman" w:hAnsi="Palatino-Roman" w:cs="Arial"/>
          <w:color w:val="333333"/>
          <w:sz w:val="20"/>
          <w:shd w:val="clear" w:color="auto" w:fill="FFFFFF"/>
        </w:rPr>
        <w:t xml:space="preserve">future cardio-metabolic </w:t>
      </w:r>
      <w:r w:rsidR="00255058">
        <w:rPr>
          <w:rFonts w:ascii="Palatino-Roman" w:hAnsi="Palatino-Roman" w:cs="Arial"/>
          <w:color w:val="333333"/>
          <w:sz w:val="20"/>
          <w:shd w:val="clear" w:color="auto" w:fill="FFFFFF"/>
        </w:rPr>
        <w:t>will miss many at-</w:t>
      </w:r>
      <w:r w:rsidR="002E19D0">
        <w:rPr>
          <w:rFonts w:ascii="Palatino-Roman" w:hAnsi="Palatino-Roman" w:cs="Arial"/>
          <w:color w:val="333333"/>
          <w:sz w:val="20"/>
          <w:shd w:val="clear" w:color="auto" w:fill="FFFFFF"/>
        </w:rPr>
        <w:t>risk</w:t>
      </w:r>
      <w:r w:rsidR="00255058">
        <w:rPr>
          <w:rFonts w:ascii="Palatino-Roman" w:hAnsi="Palatino-Roman" w:cs="Arial"/>
          <w:color w:val="333333"/>
          <w:sz w:val="20"/>
          <w:shd w:val="clear" w:color="auto" w:fill="FFFFFF"/>
        </w:rPr>
        <w:t xml:space="preserve"> indivi</w:t>
      </w:r>
      <w:r w:rsidR="00BD2DDB">
        <w:rPr>
          <w:rFonts w:ascii="Palatino-Roman" w:hAnsi="Palatino-Roman" w:cs="Arial"/>
          <w:color w:val="333333"/>
          <w:sz w:val="20"/>
          <w:shd w:val="clear" w:color="auto" w:fill="FFFFFF"/>
        </w:rPr>
        <w:t>d</w:t>
      </w:r>
      <w:r w:rsidR="00255058">
        <w:rPr>
          <w:rFonts w:ascii="Palatino-Roman" w:hAnsi="Palatino-Roman" w:cs="Arial"/>
          <w:color w:val="333333"/>
          <w:sz w:val="20"/>
          <w:shd w:val="clear" w:color="auto" w:fill="FFFFFF"/>
        </w:rPr>
        <w:t>uals.</w:t>
      </w:r>
    </w:p>
    <w:p w:rsidR="003F6C57" w:rsidRDefault="003F6C57" w:rsidP="00445BEE">
      <w:pPr>
        <w:rPr>
          <w:rFonts w:ascii="Palatino-Roman" w:hAnsi="Palatino-Roman" w:cs="Arial"/>
          <w:color w:val="333333"/>
          <w:sz w:val="20"/>
          <w:shd w:val="clear" w:color="auto" w:fill="FFFFFF"/>
        </w:rPr>
      </w:pPr>
    </w:p>
    <w:p w:rsidR="00D52A59" w:rsidRDefault="00C26E98" w:rsidP="00445BEE">
      <w:pPr>
        <w:rPr>
          <w:rFonts w:ascii="Palatino-Roman" w:hAnsi="Palatino-Roman" w:cs="Arial"/>
          <w:color w:val="333333"/>
          <w:sz w:val="20"/>
          <w:shd w:val="clear" w:color="auto" w:fill="FFFFFF"/>
        </w:rPr>
      </w:pPr>
      <w:r w:rsidRPr="00C26E98">
        <w:rPr>
          <w:rFonts w:ascii="Palatino-Roman" w:hAnsi="Palatino-Roman" w:cs="Arial"/>
          <w:color w:val="333333"/>
          <w:sz w:val="20"/>
          <w:shd w:val="clear" w:color="auto" w:fill="FFFFFF"/>
        </w:rPr>
        <w:lastRenderedPageBreak/>
        <w:t xml:space="preserve">There are </w:t>
      </w:r>
      <w:r w:rsidR="005850AB">
        <w:rPr>
          <w:rFonts w:ascii="Palatino-Roman" w:hAnsi="Palatino-Roman" w:cs="Arial"/>
          <w:color w:val="333333"/>
          <w:sz w:val="20"/>
          <w:shd w:val="clear" w:color="auto" w:fill="FFFFFF"/>
        </w:rPr>
        <w:t xml:space="preserve">several </w:t>
      </w:r>
      <w:r w:rsidRPr="00C26E98">
        <w:rPr>
          <w:rFonts w:ascii="Palatino-Roman" w:hAnsi="Palatino-Roman" w:cs="Arial"/>
          <w:color w:val="333333"/>
          <w:sz w:val="20"/>
          <w:shd w:val="clear" w:color="auto" w:fill="FFFFFF"/>
        </w:rPr>
        <w:t xml:space="preserve">possible </w:t>
      </w:r>
      <w:r w:rsidR="00987627">
        <w:rPr>
          <w:rFonts w:ascii="Palatino-Roman" w:hAnsi="Palatino-Roman" w:cs="Arial"/>
          <w:color w:val="333333"/>
          <w:sz w:val="20"/>
          <w:shd w:val="clear" w:color="auto" w:fill="FFFFFF"/>
        </w:rPr>
        <w:t>reasons</w:t>
      </w:r>
      <w:r w:rsidRPr="00C26E98">
        <w:rPr>
          <w:rFonts w:ascii="Palatino-Roman" w:hAnsi="Palatino-Roman" w:cs="Arial"/>
          <w:color w:val="333333"/>
          <w:sz w:val="20"/>
          <w:shd w:val="clear" w:color="auto" w:fill="FFFFFF"/>
        </w:rPr>
        <w:t xml:space="preserve"> why weight </w:t>
      </w:r>
      <w:r>
        <w:rPr>
          <w:rFonts w:ascii="Palatino-Roman" w:hAnsi="Palatino-Roman" w:cs="Arial"/>
          <w:color w:val="333333"/>
          <w:sz w:val="20"/>
          <w:shd w:val="clear" w:color="auto" w:fill="FFFFFF"/>
        </w:rPr>
        <w:t>or BMI</w:t>
      </w:r>
      <w:r w:rsidRPr="00C26E98">
        <w:rPr>
          <w:rFonts w:ascii="Palatino-Roman" w:hAnsi="Palatino-Roman" w:cs="Arial"/>
          <w:color w:val="333333"/>
          <w:sz w:val="20"/>
          <w:shd w:val="clear" w:color="auto" w:fill="FFFFFF"/>
        </w:rPr>
        <w:t xml:space="preserve"> gain in childhood</w:t>
      </w:r>
      <w:r w:rsidR="005850AB">
        <w:rPr>
          <w:rFonts w:ascii="Palatino-Roman" w:hAnsi="Palatino-Roman" w:cs="Arial"/>
          <w:color w:val="333333"/>
          <w:sz w:val="20"/>
          <w:shd w:val="clear" w:color="auto" w:fill="FFFFFF"/>
        </w:rPr>
        <w:t xml:space="preserve"> or adult life</w:t>
      </w:r>
      <w:r w:rsidRPr="00C26E98">
        <w:rPr>
          <w:rFonts w:ascii="Palatino-Roman" w:hAnsi="Palatino-Roman" w:cs="Arial"/>
          <w:color w:val="333333"/>
          <w:sz w:val="20"/>
          <w:shd w:val="clear" w:color="auto" w:fill="FFFFFF"/>
        </w:rPr>
        <w:t xml:space="preserve">, on a background of fetal restriction, might be associated with disease. </w:t>
      </w:r>
      <w:r>
        <w:rPr>
          <w:rFonts w:ascii="Palatino-Roman" w:hAnsi="Palatino-Roman" w:cs="Arial"/>
          <w:color w:val="333333"/>
          <w:sz w:val="20"/>
          <w:shd w:val="clear" w:color="auto" w:fill="FFFFFF"/>
        </w:rPr>
        <w:t>Given adequate nutrition, l</w:t>
      </w:r>
      <w:r w:rsidRPr="00C26E98">
        <w:rPr>
          <w:rFonts w:ascii="Palatino-Roman" w:hAnsi="Palatino-Roman" w:cs="Arial"/>
          <w:color w:val="333333"/>
          <w:sz w:val="20"/>
          <w:shd w:val="clear" w:color="auto" w:fill="FFFFFF"/>
        </w:rPr>
        <w:t xml:space="preserve">ow birthweight babies tend to catch-up </w:t>
      </w:r>
      <w:r>
        <w:rPr>
          <w:rFonts w:ascii="Palatino-Roman" w:hAnsi="Palatino-Roman" w:cs="Arial"/>
          <w:color w:val="333333"/>
          <w:sz w:val="20"/>
          <w:shd w:val="clear" w:color="auto" w:fill="FFFFFF"/>
        </w:rPr>
        <w:t xml:space="preserve">post-natally </w:t>
      </w:r>
      <w:r w:rsidRPr="00C26E98">
        <w:rPr>
          <w:rFonts w:ascii="Palatino-Roman" w:hAnsi="Palatino-Roman" w:cs="Arial"/>
          <w:color w:val="333333"/>
          <w:sz w:val="20"/>
          <w:shd w:val="clear" w:color="auto" w:fill="FFFFFF"/>
        </w:rPr>
        <w:t>(compensatory growth), and the rapidity of post-natal growth may indicate the severity of growth re</w:t>
      </w:r>
      <w:r w:rsidR="005850AB">
        <w:rPr>
          <w:rFonts w:ascii="Palatino-Roman" w:hAnsi="Palatino-Roman" w:cs="Arial"/>
          <w:color w:val="333333"/>
          <w:sz w:val="20"/>
          <w:shd w:val="clear" w:color="auto" w:fill="FFFFFF"/>
        </w:rPr>
        <w:t>striction</w:t>
      </w:r>
      <w:r w:rsidR="00987627">
        <w:rPr>
          <w:rFonts w:ascii="Palatino-Roman" w:hAnsi="Palatino-Roman" w:cs="Arial"/>
          <w:color w:val="333333"/>
          <w:sz w:val="20"/>
          <w:shd w:val="clear" w:color="auto" w:fill="FFFFFF"/>
        </w:rPr>
        <w:t xml:space="preserve"> </w:t>
      </w:r>
      <w:r w:rsidRPr="00C26E98">
        <w:rPr>
          <w:rFonts w:ascii="Palatino-Roman" w:hAnsi="Palatino-Roman" w:cs="Arial"/>
          <w:color w:val="333333"/>
          <w:sz w:val="20"/>
          <w:shd w:val="clear" w:color="auto" w:fill="FFFFFF"/>
        </w:rPr>
        <w:t xml:space="preserve">in relation to growth potential. Another </w:t>
      </w:r>
      <w:r>
        <w:rPr>
          <w:rFonts w:ascii="Palatino-Roman" w:hAnsi="Palatino-Roman" w:cs="Arial"/>
          <w:color w:val="333333"/>
          <w:sz w:val="20"/>
          <w:shd w:val="clear" w:color="auto" w:fill="FFFFFF"/>
        </w:rPr>
        <w:t xml:space="preserve">explanation may be that intra-uterine under-nutrition programmes </w:t>
      </w:r>
      <w:r w:rsidR="00EF54AE">
        <w:rPr>
          <w:rFonts w:ascii="Palatino-Roman" w:hAnsi="Palatino-Roman" w:cs="Arial"/>
          <w:color w:val="333333"/>
          <w:sz w:val="20"/>
          <w:shd w:val="clear" w:color="auto" w:fill="FFFFFF"/>
        </w:rPr>
        <w:t>increased post-natal adiposity</w:t>
      </w:r>
      <w:r w:rsidR="00987627">
        <w:rPr>
          <w:rFonts w:ascii="Palatino-Roman" w:hAnsi="Palatino-Roman" w:cs="Arial"/>
          <w:color w:val="333333"/>
          <w:sz w:val="20"/>
          <w:shd w:val="clear" w:color="auto" w:fill="FFFFFF"/>
        </w:rPr>
        <w:t xml:space="preserve"> gain</w:t>
      </w:r>
      <w:r w:rsidR="00EF54AE">
        <w:rPr>
          <w:rFonts w:ascii="Palatino-Roman" w:hAnsi="Palatino-Roman" w:cs="Arial"/>
          <w:color w:val="333333"/>
          <w:sz w:val="20"/>
          <w:shd w:val="clear" w:color="auto" w:fill="FFFFFF"/>
        </w:rPr>
        <w:t xml:space="preserve">. There is </w:t>
      </w:r>
      <w:r w:rsidR="00987627">
        <w:rPr>
          <w:rFonts w:ascii="Palatino-Roman" w:hAnsi="Palatino-Roman" w:cs="Arial"/>
          <w:color w:val="333333"/>
          <w:sz w:val="20"/>
          <w:shd w:val="clear" w:color="auto" w:fill="FFFFFF"/>
        </w:rPr>
        <w:t xml:space="preserve">some </w:t>
      </w:r>
      <w:r w:rsidR="00EF54AE">
        <w:rPr>
          <w:rFonts w:ascii="Palatino-Roman" w:hAnsi="Palatino-Roman" w:cs="Arial"/>
          <w:color w:val="333333"/>
          <w:sz w:val="20"/>
          <w:shd w:val="clear" w:color="auto" w:fill="FFFFFF"/>
        </w:rPr>
        <w:t>evidence for this in human</w:t>
      </w:r>
      <w:r w:rsidR="00987627">
        <w:rPr>
          <w:rFonts w:ascii="Palatino-Roman" w:hAnsi="Palatino-Roman" w:cs="Arial"/>
          <w:color w:val="333333"/>
          <w:sz w:val="20"/>
          <w:shd w:val="clear" w:color="auto" w:fill="FFFFFF"/>
        </w:rPr>
        <w:t>s</w:t>
      </w:r>
      <w:r w:rsidR="00EF54AE">
        <w:rPr>
          <w:rFonts w:ascii="Palatino-Roman" w:hAnsi="Palatino-Roman" w:cs="Arial"/>
          <w:color w:val="333333"/>
          <w:sz w:val="20"/>
          <w:shd w:val="clear" w:color="auto" w:fill="FFFFFF"/>
        </w:rPr>
        <w:t xml:space="preserve"> </w:t>
      </w:r>
      <w:r w:rsidR="00987627">
        <w:rPr>
          <w:rFonts w:ascii="Palatino-Roman" w:hAnsi="Palatino-Roman" w:cs="Arial"/>
          <w:color w:val="333333"/>
          <w:sz w:val="20"/>
          <w:shd w:val="clear" w:color="auto" w:fill="FFFFFF"/>
        </w:rPr>
        <w:t>from famine studies (see below)</w:t>
      </w:r>
      <w:r w:rsidR="00EA1BB4">
        <w:rPr>
          <w:rFonts w:ascii="Palatino-Roman" w:hAnsi="Palatino-Roman" w:cs="Arial"/>
          <w:color w:val="333333"/>
          <w:sz w:val="20"/>
          <w:shd w:val="clear" w:color="auto" w:fill="FFFFFF"/>
          <w:vertAlign w:val="superscript"/>
        </w:rPr>
        <w:t>32</w:t>
      </w:r>
      <w:r w:rsidR="00EF54AE">
        <w:rPr>
          <w:rFonts w:ascii="Palatino-Roman" w:hAnsi="Palatino-Roman" w:cs="Arial"/>
          <w:color w:val="333333"/>
          <w:sz w:val="20"/>
          <w:shd w:val="clear" w:color="auto" w:fill="FFFFFF"/>
        </w:rPr>
        <w:t xml:space="preserve">. </w:t>
      </w:r>
      <w:r w:rsidR="007330F7" w:rsidRPr="007330F7">
        <w:rPr>
          <w:rFonts w:ascii="Palatino-Roman" w:hAnsi="Palatino-Roman" w:cs="Arial"/>
          <w:color w:val="333333"/>
          <w:sz w:val="20"/>
          <w:shd w:val="clear" w:color="auto" w:fill="FFFFFF"/>
        </w:rPr>
        <w:t>Alternatively weight gain may be disadvantageous because it places excess demand on metabolic tissues that have impaired capacity to respond because of the earlier under-nutrition.</w:t>
      </w:r>
      <w:r w:rsidR="007330F7">
        <w:rPr>
          <w:rFonts w:ascii="Palatino-Roman" w:hAnsi="Palatino-Roman" w:cs="Arial"/>
          <w:color w:val="333333"/>
          <w:sz w:val="20"/>
          <w:shd w:val="clear" w:color="auto" w:fill="FFFFFF"/>
        </w:rPr>
        <w:t xml:space="preserve"> Data from human studies showing that, in addition to higher adult body weight, other lifestyle risk factors for cardio-metabolic disease such as a lack of physical activity, unhealthy diet</w:t>
      </w:r>
      <w:r w:rsidR="005850AB">
        <w:rPr>
          <w:rFonts w:ascii="Palatino-Roman" w:hAnsi="Palatino-Roman" w:cs="Arial"/>
          <w:color w:val="333333"/>
          <w:sz w:val="20"/>
          <w:shd w:val="clear" w:color="auto" w:fill="FFFFFF"/>
        </w:rPr>
        <w:t>s</w:t>
      </w:r>
      <w:r w:rsidR="007330F7">
        <w:rPr>
          <w:rFonts w:ascii="Palatino-Roman" w:hAnsi="Palatino-Roman" w:cs="Arial"/>
          <w:color w:val="333333"/>
          <w:sz w:val="20"/>
          <w:shd w:val="clear" w:color="auto" w:fill="FFFFFF"/>
        </w:rPr>
        <w:t xml:space="preserve"> </w:t>
      </w:r>
      <w:r w:rsidR="005850AB">
        <w:rPr>
          <w:rFonts w:ascii="Palatino-Roman" w:hAnsi="Palatino-Roman" w:cs="Arial"/>
          <w:color w:val="333333"/>
          <w:sz w:val="20"/>
          <w:shd w:val="clear" w:color="auto" w:fill="FFFFFF"/>
        </w:rPr>
        <w:t xml:space="preserve">and </w:t>
      </w:r>
      <w:r w:rsidR="007330F7">
        <w:rPr>
          <w:rFonts w:ascii="Palatino-Roman" w:hAnsi="Palatino-Roman" w:cs="Arial"/>
          <w:color w:val="333333"/>
          <w:sz w:val="20"/>
          <w:shd w:val="clear" w:color="auto" w:fill="FFFFFF"/>
        </w:rPr>
        <w:t xml:space="preserve">smoking, </w:t>
      </w:r>
      <w:r w:rsidR="005850AB">
        <w:rPr>
          <w:rFonts w:ascii="Palatino-Roman" w:hAnsi="Palatino-Roman" w:cs="Arial"/>
          <w:color w:val="333333"/>
          <w:sz w:val="20"/>
          <w:shd w:val="clear" w:color="auto" w:fill="FFFFFF"/>
        </w:rPr>
        <w:t>also have a greater adverse effect the lower the birth weight</w:t>
      </w:r>
      <w:r w:rsidR="00EA1BB4">
        <w:rPr>
          <w:rFonts w:ascii="Palatino-Roman" w:hAnsi="Palatino-Roman" w:cs="Arial"/>
          <w:color w:val="333333"/>
          <w:sz w:val="20"/>
          <w:shd w:val="clear" w:color="auto" w:fill="FFFFFF"/>
          <w:vertAlign w:val="superscript"/>
        </w:rPr>
        <w:t>39</w:t>
      </w:r>
      <w:r w:rsidR="005850AB">
        <w:rPr>
          <w:rFonts w:ascii="Palatino-Roman" w:hAnsi="Palatino-Roman" w:cs="Arial"/>
          <w:color w:val="333333"/>
          <w:sz w:val="20"/>
          <w:shd w:val="clear" w:color="auto" w:fill="FFFFFF"/>
        </w:rPr>
        <w:t xml:space="preserve"> (and, vice versa, the adverse association of lower birthweight with disease risk is greater the more adult lifestyle risk factors are present) gives support to this explanation.</w:t>
      </w:r>
      <w:r w:rsidR="007330F7">
        <w:rPr>
          <w:rFonts w:ascii="Palatino-Roman" w:hAnsi="Palatino-Roman" w:cs="Arial"/>
          <w:color w:val="333333"/>
          <w:sz w:val="20"/>
          <w:shd w:val="clear" w:color="auto" w:fill="FFFFFF"/>
        </w:rPr>
        <w:t xml:space="preserve"> </w:t>
      </w:r>
    </w:p>
    <w:p w:rsidR="002704C9" w:rsidRPr="0092667D" w:rsidRDefault="002704C9" w:rsidP="00445BEE">
      <w:pPr>
        <w:rPr>
          <w:rFonts w:ascii="Palatino-Roman" w:hAnsi="Palatino-Roman" w:cs="Arial"/>
          <w:color w:val="333333"/>
          <w:sz w:val="28"/>
          <w:szCs w:val="28"/>
          <w:shd w:val="clear" w:color="auto" w:fill="FFFFFF"/>
        </w:rPr>
      </w:pPr>
    </w:p>
    <w:p w:rsidR="00461F3E" w:rsidRPr="0092667D" w:rsidRDefault="00461F3E" w:rsidP="00445BEE">
      <w:pPr>
        <w:rPr>
          <w:b/>
          <w:color w:val="333333"/>
          <w:sz w:val="28"/>
          <w:szCs w:val="28"/>
          <w:shd w:val="clear" w:color="auto" w:fill="FFFFFF"/>
        </w:rPr>
      </w:pPr>
      <w:r w:rsidRPr="0092667D">
        <w:rPr>
          <w:b/>
          <w:color w:val="333333"/>
          <w:sz w:val="28"/>
          <w:szCs w:val="28"/>
          <w:shd w:val="clear" w:color="auto" w:fill="FFFFFF"/>
        </w:rPr>
        <w:t>Other post-natal factors</w:t>
      </w:r>
    </w:p>
    <w:p w:rsidR="00461F3E" w:rsidRPr="0092667D" w:rsidRDefault="00461F3E" w:rsidP="00445BEE">
      <w:pPr>
        <w:rPr>
          <w:color w:val="333333"/>
          <w:sz w:val="20"/>
          <w:shd w:val="clear" w:color="auto" w:fill="FFFFFF"/>
        </w:rPr>
      </w:pPr>
    </w:p>
    <w:p w:rsidR="00461F3E" w:rsidRPr="00461F3E" w:rsidRDefault="00461F3E" w:rsidP="00445BEE">
      <w:pPr>
        <w:rPr>
          <w:color w:val="333333"/>
          <w:sz w:val="20"/>
          <w:shd w:val="clear" w:color="auto" w:fill="FFFFFF"/>
        </w:rPr>
      </w:pPr>
      <w:r>
        <w:rPr>
          <w:sz w:val="20"/>
        </w:rPr>
        <w:t xml:space="preserve">There </w:t>
      </w:r>
      <w:r w:rsidRPr="00461F3E">
        <w:rPr>
          <w:sz w:val="20"/>
        </w:rPr>
        <w:t xml:space="preserve">is debate as to whether </w:t>
      </w:r>
      <w:r>
        <w:rPr>
          <w:sz w:val="20"/>
        </w:rPr>
        <w:t xml:space="preserve">being breastfed </w:t>
      </w:r>
      <w:r w:rsidRPr="00461F3E">
        <w:rPr>
          <w:sz w:val="20"/>
        </w:rPr>
        <w:t>protects against later obesity and cardio</w:t>
      </w:r>
      <w:r w:rsidR="0092667D">
        <w:rPr>
          <w:sz w:val="20"/>
        </w:rPr>
        <w:t>-</w:t>
      </w:r>
      <w:r w:rsidRPr="00461F3E">
        <w:rPr>
          <w:sz w:val="20"/>
        </w:rPr>
        <w:t xml:space="preserve">metabolic disease. </w:t>
      </w:r>
      <w:r>
        <w:rPr>
          <w:sz w:val="20"/>
        </w:rPr>
        <w:t>Lower rates of obesity</w:t>
      </w:r>
      <w:r w:rsidR="00573EB2">
        <w:rPr>
          <w:sz w:val="20"/>
        </w:rPr>
        <w:t>, hypertension</w:t>
      </w:r>
      <w:r w:rsidR="00687076">
        <w:rPr>
          <w:sz w:val="20"/>
        </w:rPr>
        <w:t xml:space="preserve"> and </w:t>
      </w:r>
      <w:r>
        <w:rPr>
          <w:sz w:val="20"/>
        </w:rPr>
        <w:t xml:space="preserve">type 2 diabetes </w:t>
      </w:r>
      <w:r w:rsidR="00573EB2">
        <w:rPr>
          <w:sz w:val="20"/>
        </w:rPr>
        <w:t xml:space="preserve">and lower cholesterol concentrations </w:t>
      </w:r>
      <w:r>
        <w:rPr>
          <w:sz w:val="20"/>
        </w:rPr>
        <w:t>have been reported in adults who were breastfed as infants</w:t>
      </w:r>
      <w:r w:rsidR="00EA1BB4">
        <w:rPr>
          <w:sz w:val="20"/>
          <w:vertAlign w:val="superscript"/>
        </w:rPr>
        <w:t>40</w:t>
      </w:r>
      <w:r w:rsidRPr="00461F3E">
        <w:rPr>
          <w:sz w:val="20"/>
        </w:rPr>
        <w:t xml:space="preserve">. </w:t>
      </w:r>
      <w:r w:rsidR="00687076">
        <w:rPr>
          <w:sz w:val="20"/>
        </w:rPr>
        <w:t>In a recent meta-analysis, the pooled odds ratio from 11 studies was 0.87 (95% CI 0.76-0.99) for obesity, and 0.65 (95%CI 0.49-0.86) for type 2 diabetes</w:t>
      </w:r>
      <w:r w:rsidR="00573EB2">
        <w:rPr>
          <w:sz w:val="20"/>
        </w:rPr>
        <w:t>,</w:t>
      </w:r>
      <w:r w:rsidR="00687076">
        <w:rPr>
          <w:sz w:val="20"/>
        </w:rPr>
        <w:t xml:space="preserve"> among adults who had been breastfed </w:t>
      </w:r>
      <w:r w:rsidRPr="00461F3E">
        <w:rPr>
          <w:sz w:val="20"/>
        </w:rPr>
        <w:t xml:space="preserve">compared </w:t>
      </w:r>
      <w:r w:rsidR="00687076">
        <w:rPr>
          <w:sz w:val="20"/>
        </w:rPr>
        <w:t>with</w:t>
      </w:r>
      <w:r w:rsidRPr="00461F3E">
        <w:rPr>
          <w:sz w:val="20"/>
        </w:rPr>
        <w:t xml:space="preserve"> those who were bottle fed</w:t>
      </w:r>
      <w:r w:rsidR="00EA1BB4">
        <w:rPr>
          <w:sz w:val="20"/>
          <w:vertAlign w:val="superscript"/>
        </w:rPr>
        <w:t>41</w:t>
      </w:r>
      <w:r w:rsidRPr="00461F3E">
        <w:rPr>
          <w:sz w:val="20"/>
        </w:rPr>
        <w:t xml:space="preserve">. Most of the evidence on long-term effects of breast feeding is from observational studies in high income countries, and because breastfeeding is strongly associated with higher maternal socio-economic status and education in these countries, residual confounding is a major issue. Data from five </w:t>
      </w:r>
      <w:r w:rsidR="007E39F4">
        <w:rPr>
          <w:sz w:val="20"/>
        </w:rPr>
        <w:t xml:space="preserve">low- and middle-income countries, which have different confounding </w:t>
      </w:r>
      <w:r w:rsidR="00573EB2">
        <w:rPr>
          <w:sz w:val="20"/>
        </w:rPr>
        <w:t>patterns</w:t>
      </w:r>
      <w:r w:rsidR="007E39F4">
        <w:rPr>
          <w:sz w:val="20"/>
        </w:rPr>
        <w:t xml:space="preserve">, </w:t>
      </w:r>
      <w:r w:rsidRPr="00461F3E">
        <w:rPr>
          <w:sz w:val="20"/>
        </w:rPr>
        <w:t>showed no evidence that breast feeding is protective against hypertension, diabetes or obesity</w:t>
      </w:r>
      <w:r w:rsidR="00EA1BB4">
        <w:rPr>
          <w:sz w:val="20"/>
          <w:vertAlign w:val="superscript"/>
        </w:rPr>
        <w:t>42</w:t>
      </w:r>
      <w:r w:rsidRPr="00461F3E">
        <w:rPr>
          <w:sz w:val="20"/>
        </w:rPr>
        <w:t xml:space="preserve">. </w:t>
      </w:r>
    </w:p>
    <w:p w:rsidR="00461F3E" w:rsidRPr="00C56F08" w:rsidRDefault="00461F3E" w:rsidP="00445BEE">
      <w:pPr>
        <w:rPr>
          <w:color w:val="333333"/>
          <w:sz w:val="28"/>
          <w:szCs w:val="28"/>
          <w:shd w:val="clear" w:color="auto" w:fill="FFFFFF"/>
        </w:rPr>
      </w:pPr>
    </w:p>
    <w:p w:rsidR="002704C9" w:rsidRPr="00C56F08" w:rsidRDefault="002704C9" w:rsidP="00445BEE">
      <w:pPr>
        <w:rPr>
          <w:b/>
          <w:color w:val="333333"/>
          <w:sz w:val="28"/>
          <w:szCs w:val="28"/>
          <w:shd w:val="clear" w:color="auto" w:fill="FFFFFF"/>
        </w:rPr>
      </w:pPr>
      <w:r w:rsidRPr="00C56F08">
        <w:rPr>
          <w:b/>
          <w:color w:val="333333"/>
          <w:sz w:val="28"/>
          <w:szCs w:val="28"/>
          <w:shd w:val="clear" w:color="auto" w:fill="FFFFFF"/>
        </w:rPr>
        <w:t>Famine studies</w:t>
      </w:r>
    </w:p>
    <w:p w:rsidR="002704C9" w:rsidRPr="00C56F08" w:rsidRDefault="002704C9" w:rsidP="00445BEE">
      <w:pPr>
        <w:rPr>
          <w:color w:val="333333"/>
          <w:sz w:val="20"/>
          <w:shd w:val="clear" w:color="auto" w:fill="FFFFFF"/>
        </w:rPr>
      </w:pPr>
    </w:p>
    <w:p w:rsidR="002704C9" w:rsidRDefault="002704C9" w:rsidP="002704C9">
      <w:pPr>
        <w:rPr>
          <w:color w:val="333333"/>
          <w:sz w:val="20"/>
          <w:shd w:val="clear" w:color="auto" w:fill="FFFFFF"/>
        </w:rPr>
      </w:pPr>
      <w:r w:rsidRPr="002704C9">
        <w:rPr>
          <w:color w:val="333333"/>
          <w:sz w:val="20"/>
          <w:shd w:val="clear" w:color="auto" w:fill="FFFFFF"/>
        </w:rPr>
        <w:t>Several research groups have test</w:t>
      </w:r>
      <w:r>
        <w:rPr>
          <w:color w:val="333333"/>
          <w:sz w:val="20"/>
          <w:shd w:val="clear" w:color="auto" w:fill="FFFFFF"/>
        </w:rPr>
        <w:t xml:space="preserve">ed the DOHaD concept </w:t>
      </w:r>
      <w:r w:rsidR="00A47E68">
        <w:rPr>
          <w:color w:val="333333"/>
          <w:sz w:val="20"/>
          <w:shd w:val="clear" w:color="auto" w:fill="FFFFFF"/>
        </w:rPr>
        <w:t xml:space="preserve">by following up people exposed in early </w:t>
      </w:r>
      <w:r w:rsidR="00F44054">
        <w:rPr>
          <w:color w:val="333333"/>
          <w:sz w:val="20"/>
          <w:shd w:val="clear" w:color="auto" w:fill="FFFFFF"/>
        </w:rPr>
        <w:t xml:space="preserve">life </w:t>
      </w:r>
      <w:r w:rsidR="00A47E68">
        <w:rPr>
          <w:color w:val="333333"/>
          <w:sz w:val="20"/>
          <w:shd w:val="clear" w:color="auto" w:fill="FFFFFF"/>
        </w:rPr>
        <w:t xml:space="preserve">to </w:t>
      </w:r>
      <w:r w:rsidR="00F44054">
        <w:rPr>
          <w:color w:val="333333"/>
          <w:sz w:val="20"/>
          <w:shd w:val="clear" w:color="auto" w:fill="FFFFFF"/>
        </w:rPr>
        <w:t>severe nutritional deprivation</w:t>
      </w:r>
      <w:r w:rsidRPr="002704C9">
        <w:rPr>
          <w:color w:val="333333"/>
          <w:sz w:val="20"/>
          <w:shd w:val="clear" w:color="auto" w:fill="FFFFFF"/>
        </w:rPr>
        <w:t xml:space="preserve">. The best known are the Dutch </w:t>
      </w:r>
      <w:r w:rsidR="00A47E68">
        <w:rPr>
          <w:color w:val="333333"/>
          <w:sz w:val="20"/>
          <w:shd w:val="clear" w:color="auto" w:fill="FFFFFF"/>
        </w:rPr>
        <w:t xml:space="preserve">Famine </w:t>
      </w:r>
      <w:r w:rsidRPr="002704C9">
        <w:rPr>
          <w:color w:val="333333"/>
          <w:sz w:val="20"/>
          <w:shd w:val="clear" w:color="auto" w:fill="FFFFFF"/>
        </w:rPr>
        <w:t>studies</w:t>
      </w:r>
      <w:r>
        <w:rPr>
          <w:color w:val="333333"/>
          <w:sz w:val="20"/>
          <w:shd w:val="clear" w:color="auto" w:fill="FFFFFF"/>
        </w:rPr>
        <w:t xml:space="preserve">, </w:t>
      </w:r>
      <w:r w:rsidR="00980398">
        <w:rPr>
          <w:color w:val="333333"/>
          <w:sz w:val="20"/>
          <w:shd w:val="clear" w:color="auto" w:fill="FFFFFF"/>
        </w:rPr>
        <w:t xml:space="preserve">which have </w:t>
      </w:r>
      <w:r>
        <w:rPr>
          <w:color w:val="333333"/>
          <w:sz w:val="20"/>
          <w:shd w:val="clear" w:color="auto" w:fill="FFFFFF"/>
        </w:rPr>
        <w:t>investigat</w:t>
      </w:r>
      <w:r w:rsidR="00980398">
        <w:rPr>
          <w:color w:val="333333"/>
          <w:sz w:val="20"/>
          <w:shd w:val="clear" w:color="auto" w:fill="FFFFFF"/>
        </w:rPr>
        <w:t>ed</w:t>
      </w:r>
      <w:r>
        <w:rPr>
          <w:color w:val="333333"/>
          <w:sz w:val="20"/>
          <w:shd w:val="clear" w:color="auto" w:fill="FFFFFF"/>
        </w:rPr>
        <w:t xml:space="preserve"> </w:t>
      </w:r>
      <w:r w:rsidR="00980398">
        <w:rPr>
          <w:color w:val="333333"/>
          <w:sz w:val="20"/>
          <w:shd w:val="clear" w:color="auto" w:fill="FFFFFF"/>
        </w:rPr>
        <w:t xml:space="preserve">men and women born to pregnant mothers </w:t>
      </w:r>
      <w:r w:rsidRPr="002704C9">
        <w:rPr>
          <w:color w:val="333333"/>
          <w:sz w:val="20"/>
          <w:shd w:val="clear" w:color="auto" w:fill="FFFFFF"/>
        </w:rPr>
        <w:t>who experienced starvation during World War II</w:t>
      </w:r>
      <w:r w:rsidR="00EA1BB4">
        <w:rPr>
          <w:color w:val="333333"/>
          <w:sz w:val="20"/>
          <w:shd w:val="clear" w:color="auto" w:fill="FFFFFF"/>
          <w:vertAlign w:val="superscript"/>
        </w:rPr>
        <w:t>43</w:t>
      </w:r>
      <w:r w:rsidRPr="002704C9">
        <w:rPr>
          <w:color w:val="333333"/>
          <w:sz w:val="20"/>
          <w:shd w:val="clear" w:color="auto" w:fill="FFFFFF"/>
        </w:rPr>
        <w:t>. Th</w:t>
      </w:r>
      <w:r w:rsidR="00A47E68">
        <w:rPr>
          <w:color w:val="333333"/>
          <w:sz w:val="20"/>
          <w:shd w:val="clear" w:color="auto" w:fill="FFFFFF"/>
        </w:rPr>
        <w:t>e</w:t>
      </w:r>
      <w:r w:rsidRPr="002704C9">
        <w:rPr>
          <w:color w:val="333333"/>
          <w:sz w:val="20"/>
          <w:shd w:val="clear" w:color="auto" w:fill="FFFFFF"/>
        </w:rPr>
        <w:t xml:space="preserve"> famine affected a </w:t>
      </w:r>
      <w:r w:rsidR="00980398">
        <w:rPr>
          <w:color w:val="333333"/>
          <w:sz w:val="20"/>
          <w:shd w:val="clear" w:color="auto" w:fill="FFFFFF"/>
        </w:rPr>
        <w:t>previously</w:t>
      </w:r>
      <w:r w:rsidRPr="002704C9">
        <w:rPr>
          <w:color w:val="333333"/>
          <w:sz w:val="20"/>
          <w:shd w:val="clear" w:color="auto" w:fill="FFFFFF"/>
        </w:rPr>
        <w:t xml:space="preserve"> well-nourished population for </w:t>
      </w:r>
      <w:r w:rsidR="00980398">
        <w:rPr>
          <w:color w:val="333333"/>
          <w:sz w:val="20"/>
          <w:shd w:val="clear" w:color="auto" w:fill="FFFFFF"/>
        </w:rPr>
        <w:t xml:space="preserve">several </w:t>
      </w:r>
      <w:r w:rsidRPr="002704C9">
        <w:rPr>
          <w:color w:val="333333"/>
          <w:sz w:val="20"/>
          <w:shd w:val="clear" w:color="auto" w:fill="FFFFFF"/>
        </w:rPr>
        <w:t>months</w:t>
      </w:r>
      <w:r>
        <w:rPr>
          <w:color w:val="333333"/>
          <w:sz w:val="20"/>
          <w:shd w:val="clear" w:color="auto" w:fill="FFFFFF"/>
        </w:rPr>
        <w:t xml:space="preserve"> over a</w:t>
      </w:r>
      <w:r w:rsidR="00980398">
        <w:rPr>
          <w:color w:val="333333"/>
          <w:sz w:val="20"/>
          <w:shd w:val="clear" w:color="auto" w:fill="FFFFFF"/>
        </w:rPr>
        <w:t>n extreme</w:t>
      </w:r>
      <w:r>
        <w:rPr>
          <w:color w:val="333333"/>
          <w:sz w:val="20"/>
          <w:shd w:val="clear" w:color="auto" w:fill="FFFFFF"/>
        </w:rPr>
        <w:t xml:space="preserve"> winter</w:t>
      </w:r>
      <w:r w:rsidRPr="002704C9">
        <w:rPr>
          <w:color w:val="333333"/>
          <w:sz w:val="20"/>
          <w:shd w:val="clear" w:color="auto" w:fill="FFFFFF"/>
        </w:rPr>
        <w:t xml:space="preserve">, after which nutrition </w:t>
      </w:r>
      <w:r w:rsidR="00A47E68">
        <w:rPr>
          <w:color w:val="333333"/>
          <w:sz w:val="20"/>
          <w:shd w:val="clear" w:color="auto" w:fill="FFFFFF"/>
        </w:rPr>
        <w:t xml:space="preserve">quickly </w:t>
      </w:r>
      <w:r w:rsidRPr="002704C9">
        <w:rPr>
          <w:color w:val="333333"/>
          <w:sz w:val="20"/>
          <w:shd w:val="clear" w:color="auto" w:fill="FFFFFF"/>
        </w:rPr>
        <w:t>re</w:t>
      </w:r>
      <w:r w:rsidRPr="002704C9">
        <w:rPr>
          <w:color w:val="333333"/>
          <w:sz w:val="20"/>
          <w:shd w:val="clear" w:color="auto" w:fill="FFFFFF"/>
        </w:rPr>
        <w:lastRenderedPageBreak/>
        <w:t>turned to normal</w:t>
      </w:r>
      <w:r w:rsidR="00A47E68">
        <w:rPr>
          <w:color w:val="333333"/>
          <w:sz w:val="20"/>
          <w:shd w:val="clear" w:color="auto" w:fill="FFFFFF"/>
        </w:rPr>
        <w:t>. This made</w:t>
      </w:r>
      <w:r w:rsidRPr="002704C9">
        <w:rPr>
          <w:color w:val="333333"/>
          <w:sz w:val="20"/>
          <w:shd w:val="clear" w:color="auto" w:fill="FFFFFF"/>
        </w:rPr>
        <w:t xml:space="preserve"> it possible to explore the consequences of exposure during different </w:t>
      </w:r>
      <w:r w:rsidR="00A47E68">
        <w:rPr>
          <w:color w:val="333333"/>
          <w:sz w:val="20"/>
          <w:shd w:val="clear" w:color="auto" w:fill="FFFFFF"/>
        </w:rPr>
        <w:t>stages</w:t>
      </w:r>
      <w:r w:rsidRPr="002704C9">
        <w:rPr>
          <w:color w:val="333333"/>
          <w:sz w:val="20"/>
          <w:shd w:val="clear" w:color="auto" w:fill="FFFFFF"/>
        </w:rPr>
        <w:t xml:space="preserve"> of </w:t>
      </w:r>
      <w:r w:rsidR="00A47E68">
        <w:rPr>
          <w:color w:val="333333"/>
          <w:sz w:val="20"/>
          <w:shd w:val="clear" w:color="auto" w:fill="FFFFFF"/>
        </w:rPr>
        <w:t>gestation</w:t>
      </w:r>
      <w:r w:rsidRPr="002704C9">
        <w:rPr>
          <w:color w:val="333333"/>
          <w:sz w:val="20"/>
          <w:shd w:val="clear" w:color="auto" w:fill="FFFFFF"/>
        </w:rPr>
        <w:t xml:space="preserve">. Famine exposure in late pregnancy </w:t>
      </w:r>
      <w:r>
        <w:rPr>
          <w:color w:val="333333"/>
          <w:sz w:val="20"/>
          <w:shd w:val="clear" w:color="auto" w:fill="FFFFFF"/>
        </w:rPr>
        <w:t xml:space="preserve">reduced </w:t>
      </w:r>
      <w:r w:rsidRPr="002704C9">
        <w:rPr>
          <w:color w:val="333333"/>
          <w:sz w:val="20"/>
          <w:shd w:val="clear" w:color="auto" w:fill="FFFFFF"/>
        </w:rPr>
        <w:t>birth weight by 200-300 g</w:t>
      </w:r>
      <w:r w:rsidR="00A47E68">
        <w:rPr>
          <w:color w:val="333333"/>
          <w:sz w:val="20"/>
          <w:shd w:val="clear" w:color="auto" w:fill="FFFFFF"/>
        </w:rPr>
        <w:t xml:space="preserve">, while </w:t>
      </w:r>
      <w:r w:rsidRPr="002704C9">
        <w:rPr>
          <w:color w:val="333333"/>
          <w:sz w:val="20"/>
          <w:shd w:val="clear" w:color="auto" w:fill="FFFFFF"/>
        </w:rPr>
        <w:t xml:space="preserve">early pregnancy exposure was associated with a normal mean birth weight. </w:t>
      </w:r>
      <w:r w:rsidR="00A47E68">
        <w:rPr>
          <w:color w:val="333333"/>
          <w:sz w:val="20"/>
          <w:shd w:val="clear" w:color="auto" w:fill="FFFFFF"/>
        </w:rPr>
        <w:t xml:space="preserve">There was an </w:t>
      </w:r>
      <w:r w:rsidRPr="002704C9">
        <w:rPr>
          <w:color w:val="333333"/>
          <w:sz w:val="20"/>
          <w:shd w:val="clear" w:color="auto" w:fill="FFFFFF"/>
        </w:rPr>
        <w:t xml:space="preserve">increased risk of </w:t>
      </w:r>
      <w:r w:rsidR="00B25D98">
        <w:rPr>
          <w:color w:val="333333"/>
          <w:sz w:val="20"/>
          <w:shd w:val="clear" w:color="auto" w:fill="FFFFFF"/>
        </w:rPr>
        <w:t xml:space="preserve">type 2 diabetes among men and women who had been exposed to famine during late gestation, but early pregnancy exposure </w:t>
      </w:r>
      <w:r w:rsidR="00434478">
        <w:rPr>
          <w:color w:val="333333"/>
          <w:sz w:val="20"/>
          <w:shd w:val="clear" w:color="auto" w:fill="FFFFFF"/>
        </w:rPr>
        <w:t xml:space="preserve">was associated with a range of health problems including not </w:t>
      </w:r>
      <w:r w:rsidR="00434478" w:rsidRPr="001D42EF">
        <w:rPr>
          <w:sz w:val="20"/>
          <w:shd w:val="clear" w:color="auto" w:fill="FFFFFF"/>
        </w:rPr>
        <w:t>only cardio</w:t>
      </w:r>
      <w:r w:rsidR="0040258C" w:rsidRPr="001D42EF">
        <w:rPr>
          <w:sz w:val="20"/>
          <w:shd w:val="clear" w:color="auto" w:fill="FFFFFF"/>
        </w:rPr>
        <w:t>-</w:t>
      </w:r>
      <w:r w:rsidR="00434478" w:rsidRPr="001D42EF">
        <w:rPr>
          <w:sz w:val="20"/>
          <w:shd w:val="clear" w:color="auto" w:fill="FFFFFF"/>
        </w:rPr>
        <w:t xml:space="preserve">metabolic disorders such as </w:t>
      </w:r>
      <w:r w:rsidRPr="001D42EF">
        <w:rPr>
          <w:sz w:val="20"/>
          <w:shd w:val="clear" w:color="auto" w:fill="FFFFFF"/>
        </w:rPr>
        <w:t>obesity, dyslipidaemia</w:t>
      </w:r>
      <w:r w:rsidR="00B25D98" w:rsidRPr="001D42EF">
        <w:rPr>
          <w:sz w:val="20"/>
          <w:shd w:val="clear" w:color="auto" w:fill="FFFFFF"/>
        </w:rPr>
        <w:t xml:space="preserve">, coronary heart disease, </w:t>
      </w:r>
      <w:r w:rsidR="00434478" w:rsidRPr="001D42EF">
        <w:rPr>
          <w:sz w:val="20"/>
          <w:shd w:val="clear" w:color="auto" w:fill="FFFFFF"/>
        </w:rPr>
        <w:t xml:space="preserve">and </w:t>
      </w:r>
      <w:r w:rsidR="00B25D98" w:rsidRPr="001D42EF">
        <w:rPr>
          <w:sz w:val="20"/>
          <w:shd w:val="clear" w:color="auto" w:fill="FFFFFF"/>
        </w:rPr>
        <w:t>type 2 diabetes</w:t>
      </w:r>
      <w:r w:rsidRPr="001D42EF">
        <w:rPr>
          <w:sz w:val="20"/>
          <w:shd w:val="clear" w:color="auto" w:fill="FFFFFF"/>
        </w:rPr>
        <w:t xml:space="preserve"> </w:t>
      </w:r>
      <w:r w:rsidR="00434478" w:rsidRPr="001D42EF">
        <w:rPr>
          <w:sz w:val="20"/>
          <w:shd w:val="clear" w:color="auto" w:fill="FFFFFF"/>
        </w:rPr>
        <w:t>but also greater stress responsiveness, poorer me</w:t>
      </w:r>
      <w:r w:rsidR="00980398" w:rsidRPr="001D42EF">
        <w:rPr>
          <w:sz w:val="20"/>
          <w:shd w:val="clear" w:color="auto" w:fill="FFFFFF"/>
        </w:rPr>
        <w:t>n</w:t>
      </w:r>
      <w:r w:rsidR="00434478" w:rsidRPr="001D42EF">
        <w:rPr>
          <w:sz w:val="20"/>
          <w:shd w:val="clear" w:color="auto" w:fill="FFFFFF"/>
        </w:rPr>
        <w:t>tal health</w:t>
      </w:r>
      <w:r w:rsidR="00057182" w:rsidRPr="001D42EF">
        <w:rPr>
          <w:sz w:val="20"/>
          <w:shd w:val="clear" w:color="auto" w:fill="FFFFFF"/>
        </w:rPr>
        <w:t xml:space="preserve"> and</w:t>
      </w:r>
      <w:r w:rsidRPr="001D42EF">
        <w:rPr>
          <w:sz w:val="20"/>
          <w:shd w:val="clear" w:color="auto" w:fill="FFFFFF"/>
        </w:rPr>
        <w:t xml:space="preserve"> perceived </w:t>
      </w:r>
      <w:r w:rsidR="00980398" w:rsidRPr="001D42EF">
        <w:rPr>
          <w:sz w:val="20"/>
          <w:shd w:val="clear" w:color="auto" w:fill="FFFFFF"/>
        </w:rPr>
        <w:t xml:space="preserve">general </w:t>
      </w:r>
      <w:r w:rsidRPr="001D42EF">
        <w:rPr>
          <w:sz w:val="20"/>
          <w:shd w:val="clear" w:color="auto" w:fill="FFFFFF"/>
        </w:rPr>
        <w:t>health</w:t>
      </w:r>
      <w:r w:rsidR="00057182" w:rsidRPr="001D42EF">
        <w:rPr>
          <w:sz w:val="20"/>
          <w:shd w:val="clear" w:color="auto" w:fill="FFFFFF"/>
        </w:rPr>
        <w:t>, premature brain ageing</w:t>
      </w:r>
      <w:r w:rsidR="00434478" w:rsidRPr="001D42EF">
        <w:rPr>
          <w:sz w:val="20"/>
          <w:shd w:val="clear" w:color="auto" w:fill="FFFFFF"/>
        </w:rPr>
        <w:t xml:space="preserve"> and lower cognitive function</w:t>
      </w:r>
      <w:r w:rsidR="00EA1BB4" w:rsidRPr="001D42EF">
        <w:rPr>
          <w:sz w:val="20"/>
          <w:shd w:val="clear" w:color="auto" w:fill="FFFFFF"/>
          <w:vertAlign w:val="superscript"/>
        </w:rPr>
        <w:t>43,44</w:t>
      </w:r>
      <w:r w:rsidRPr="001D42EF">
        <w:rPr>
          <w:sz w:val="20"/>
          <w:shd w:val="clear" w:color="auto" w:fill="FFFFFF"/>
        </w:rPr>
        <w:t>.</w:t>
      </w:r>
      <w:r w:rsidR="00A47E68" w:rsidRPr="001D42EF">
        <w:rPr>
          <w:sz w:val="20"/>
          <w:shd w:val="clear" w:color="auto" w:fill="FFFFFF"/>
        </w:rPr>
        <w:t xml:space="preserve"> </w:t>
      </w:r>
      <w:r w:rsidR="00057182" w:rsidRPr="001D42EF">
        <w:rPr>
          <w:sz w:val="20"/>
          <w:shd w:val="clear" w:color="auto" w:fill="FFFFFF"/>
        </w:rPr>
        <w:t xml:space="preserve">The Dutch </w:t>
      </w:r>
      <w:r w:rsidR="00057182">
        <w:rPr>
          <w:color w:val="333333"/>
          <w:sz w:val="20"/>
          <w:shd w:val="clear" w:color="auto" w:fill="FFFFFF"/>
        </w:rPr>
        <w:t xml:space="preserve">Famine </w:t>
      </w:r>
      <w:r w:rsidR="00980398">
        <w:rPr>
          <w:color w:val="333333"/>
          <w:sz w:val="20"/>
          <w:shd w:val="clear" w:color="auto" w:fill="FFFFFF"/>
        </w:rPr>
        <w:t xml:space="preserve">findings </w:t>
      </w:r>
      <w:r w:rsidR="009B64A2">
        <w:rPr>
          <w:color w:val="333333"/>
          <w:sz w:val="20"/>
          <w:shd w:val="clear" w:color="auto" w:fill="FFFFFF"/>
        </w:rPr>
        <w:t xml:space="preserve">have </w:t>
      </w:r>
      <w:r w:rsidR="00980398">
        <w:rPr>
          <w:color w:val="333333"/>
          <w:sz w:val="20"/>
          <w:shd w:val="clear" w:color="auto" w:fill="FFFFFF"/>
        </w:rPr>
        <w:t xml:space="preserve">made the important point </w:t>
      </w:r>
      <w:r w:rsidR="00057182">
        <w:rPr>
          <w:color w:val="333333"/>
          <w:sz w:val="20"/>
          <w:shd w:val="clear" w:color="auto" w:fill="FFFFFF"/>
        </w:rPr>
        <w:t>that transient pre-natal nutritional deprivation can have adverse long-term effects on health without necessarily altering birth weight.</w:t>
      </w:r>
      <w:r w:rsidR="009B64A2">
        <w:rPr>
          <w:color w:val="333333"/>
          <w:sz w:val="20"/>
          <w:shd w:val="clear" w:color="auto" w:fill="FFFFFF"/>
        </w:rPr>
        <w:t xml:space="preserve"> </w:t>
      </w:r>
    </w:p>
    <w:p w:rsidR="002704C9" w:rsidRPr="002704C9" w:rsidRDefault="002704C9" w:rsidP="002704C9">
      <w:pPr>
        <w:rPr>
          <w:color w:val="333333"/>
          <w:sz w:val="20"/>
          <w:shd w:val="clear" w:color="auto" w:fill="FFFFFF"/>
        </w:rPr>
      </w:pPr>
      <w:r w:rsidRPr="002704C9">
        <w:rPr>
          <w:color w:val="333333"/>
          <w:sz w:val="20"/>
          <w:shd w:val="clear" w:color="auto" w:fill="FFFFFF"/>
        </w:rPr>
        <w:t xml:space="preserve">  </w:t>
      </w:r>
    </w:p>
    <w:p w:rsidR="002704C9" w:rsidRDefault="00CA7AEB" w:rsidP="002704C9">
      <w:pPr>
        <w:rPr>
          <w:color w:val="333333"/>
          <w:sz w:val="20"/>
          <w:shd w:val="clear" w:color="auto" w:fill="FFFFFF"/>
        </w:rPr>
      </w:pPr>
      <w:r>
        <w:rPr>
          <w:color w:val="333333"/>
          <w:sz w:val="20"/>
          <w:shd w:val="clear" w:color="auto" w:fill="FFFFFF"/>
        </w:rPr>
        <w:t>F</w:t>
      </w:r>
      <w:r w:rsidR="002704C9" w:rsidRPr="002704C9">
        <w:rPr>
          <w:color w:val="333333"/>
          <w:sz w:val="20"/>
          <w:shd w:val="clear" w:color="auto" w:fill="FFFFFF"/>
        </w:rPr>
        <w:t xml:space="preserve">ollow-up of young-to-middle-aged adults exposed in early life to the </w:t>
      </w:r>
      <w:r w:rsidR="00CF29D4">
        <w:rPr>
          <w:color w:val="333333"/>
          <w:sz w:val="20"/>
          <w:shd w:val="clear" w:color="auto" w:fill="FFFFFF"/>
        </w:rPr>
        <w:t xml:space="preserve">lengthy </w:t>
      </w:r>
      <w:r w:rsidR="002704C9" w:rsidRPr="002704C9">
        <w:rPr>
          <w:color w:val="333333"/>
          <w:sz w:val="20"/>
          <w:shd w:val="clear" w:color="auto" w:fill="FFFFFF"/>
        </w:rPr>
        <w:t xml:space="preserve">Biafran </w:t>
      </w:r>
      <w:r w:rsidR="00CF29D4">
        <w:rPr>
          <w:color w:val="333333"/>
          <w:sz w:val="20"/>
          <w:shd w:val="clear" w:color="auto" w:fill="FFFFFF"/>
        </w:rPr>
        <w:t>(</w:t>
      </w:r>
      <w:r w:rsidR="002704C9" w:rsidRPr="002704C9">
        <w:rPr>
          <w:color w:val="333333"/>
          <w:sz w:val="20"/>
          <w:shd w:val="clear" w:color="auto" w:fill="FFFFFF"/>
        </w:rPr>
        <w:t>1967-1970</w:t>
      </w:r>
      <w:r w:rsidR="00CF29D4">
        <w:rPr>
          <w:color w:val="333333"/>
          <w:sz w:val="20"/>
          <w:shd w:val="clear" w:color="auto" w:fill="FFFFFF"/>
        </w:rPr>
        <w:t>)</w:t>
      </w:r>
      <w:r w:rsidR="00EA1BB4">
        <w:rPr>
          <w:color w:val="333333"/>
          <w:sz w:val="20"/>
          <w:shd w:val="clear" w:color="auto" w:fill="FFFFFF"/>
          <w:vertAlign w:val="superscript"/>
        </w:rPr>
        <w:t>45</w:t>
      </w:r>
      <w:r w:rsidR="002704C9" w:rsidRPr="002704C9">
        <w:rPr>
          <w:color w:val="333333"/>
          <w:sz w:val="20"/>
          <w:shd w:val="clear" w:color="auto" w:fill="FFFFFF"/>
        </w:rPr>
        <w:t xml:space="preserve"> and Chinese </w:t>
      </w:r>
      <w:r w:rsidR="00CF29D4">
        <w:rPr>
          <w:color w:val="333333"/>
          <w:sz w:val="20"/>
          <w:shd w:val="clear" w:color="auto" w:fill="FFFFFF"/>
        </w:rPr>
        <w:t>(1959-1961)</w:t>
      </w:r>
      <w:r w:rsidR="00EA1BB4">
        <w:rPr>
          <w:color w:val="333333"/>
          <w:sz w:val="20"/>
          <w:shd w:val="clear" w:color="auto" w:fill="FFFFFF"/>
          <w:vertAlign w:val="superscript"/>
        </w:rPr>
        <w:t>46,47</w:t>
      </w:r>
      <w:r w:rsidR="00CF29D4">
        <w:rPr>
          <w:color w:val="333333"/>
          <w:sz w:val="20"/>
          <w:shd w:val="clear" w:color="auto" w:fill="FFFFFF"/>
        </w:rPr>
        <w:t xml:space="preserve"> f</w:t>
      </w:r>
      <w:r w:rsidR="002704C9" w:rsidRPr="002704C9">
        <w:rPr>
          <w:color w:val="333333"/>
          <w:sz w:val="20"/>
          <w:shd w:val="clear" w:color="auto" w:fill="FFFFFF"/>
        </w:rPr>
        <w:t>amine</w:t>
      </w:r>
      <w:r w:rsidR="001A0785">
        <w:rPr>
          <w:color w:val="333333"/>
          <w:sz w:val="20"/>
          <w:shd w:val="clear" w:color="auto" w:fill="FFFFFF"/>
        </w:rPr>
        <w:t>s</w:t>
      </w:r>
      <w:r w:rsidR="002704C9" w:rsidRPr="002704C9">
        <w:rPr>
          <w:color w:val="333333"/>
          <w:sz w:val="20"/>
          <w:shd w:val="clear" w:color="auto" w:fill="FFFFFF"/>
        </w:rPr>
        <w:t xml:space="preserve"> </w:t>
      </w:r>
      <w:r>
        <w:rPr>
          <w:color w:val="333333"/>
          <w:sz w:val="20"/>
          <w:shd w:val="clear" w:color="auto" w:fill="FFFFFF"/>
        </w:rPr>
        <w:t xml:space="preserve">have also shown </w:t>
      </w:r>
      <w:r w:rsidR="001A0785">
        <w:rPr>
          <w:color w:val="333333"/>
          <w:sz w:val="20"/>
          <w:shd w:val="clear" w:color="auto" w:fill="FFFFFF"/>
        </w:rPr>
        <w:t xml:space="preserve">increased hypertension, impaired glucose tolerance, diabetes and overweight/obesity </w:t>
      </w:r>
      <w:r>
        <w:rPr>
          <w:color w:val="333333"/>
          <w:sz w:val="20"/>
          <w:shd w:val="clear" w:color="auto" w:fill="FFFFFF"/>
        </w:rPr>
        <w:t xml:space="preserve">among </w:t>
      </w:r>
      <w:r w:rsidR="001A0785">
        <w:rPr>
          <w:color w:val="333333"/>
          <w:sz w:val="20"/>
          <w:shd w:val="clear" w:color="auto" w:fill="FFFFFF"/>
        </w:rPr>
        <w:t xml:space="preserve">adults </w:t>
      </w:r>
      <w:r>
        <w:rPr>
          <w:color w:val="333333"/>
          <w:sz w:val="20"/>
          <w:shd w:val="clear" w:color="auto" w:fill="FFFFFF"/>
        </w:rPr>
        <w:t>who were in utero when their mothers were exposed to famine, or exposed during infancy</w:t>
      </w:r>
      <w:r w:rsidR="001A0785">
        <w:rPr>
          <w:color w:val="333333"/>
          <w:sz w:val="20"/>
          <w:shd w:val="clear" w:color="auto" w:fill="FFFFFF"/>
        </w:rPr>
        <w:t xml:space="preserve">, </w:t>
      </w:r>
      <w:r w:rsidR="002704C9" w:rsidRPr="002704C9">
        <w:rPr>
          <w:color w:val="333333"/>
          <w:sz w:val="20"/>
          <w:shd w:val="clear" w:color="auto" w:fill="FFFFFF"/>
        </w:rPr>
        <w:t xml:space="preserve">compared with </w:t>
      </w:r>
      <w:r w:rsidR="001A0785">
        <w:rPr>
          <w:color w:val="333333"/>
          <w:sz w:val="20"/>
          <w:shd w:val="clear" w:color="auto" w:fill="FFFFFF"/>
        </w:rPr>
        <w:t>co</w:t>
      </w:r>
      <w:r w:rsidR="00EF2EC2">
        <w:rPr>
          <w:color w:val="333333"/>
          <w:sz w:val="20"/>
          <w:shd w:val="clear" w:color="auto" w:fill="FFFFFF"/>
        </w:rPr>
        <w:t>n</w:t>
      </w:r>
      <w:r w:rsidR="001A0785">
        <w:rPr>
          <w:color w:val="333333"/>
          <w:sz w:val="20"/>
          <w:shd w:val="clear" w:color="auto" w:fill="FFFFFF"/>
        </w:rPr>
        <w:t>trols</w:t>
      </w:r>
      <w:r w:rsidR="002704C9" w:rsidRPr="002704C9">
        <w:rPr>
          <w:color w:val="333333"/>
          <w:sz w:val="20"/>
          <w:shd w:val="clear" w:color="auto" w:fill="FFFFFF"/>
        </w:rPr>
        <w:t xml:space="preserve"> conceived after famine</w:t>
      </w:r>
      <w:r w:rsidR="00C05620">
        <w:rPr>
          <w:color w:val="333333"/>
          <w:sz w:val="20"/>
          <w:shd w:val="clear" w:color="auto" w:fill="FFFFFF"/>
        </w:rPr>
        <w:t>.</w:t>
      </w:r>
    </w:p>
    <w:p w:rsidR="00C05620" w:rsidRPr="002704C9" w:rsidRDefault="00C05620" w:rsidP="002704C9">
      <w:pPr>
        <w:rPr>
          <w:color w:val="333333"/>
          <w:sz w:val="20"/>
          <w:shd w:val="clear" w:color="auto" w:fill="FFFFFF"/>
        </w:rPr>
      </w:pPr>
    </w:p>
    <w:p w:rsidR="00191909" w:rsidRPr="001D42EF" w:rsidRDefault="006A744A" w:rsidP="00191909">
      <w:pPr>
        <w:rPr>
          <w:sz w:val="28"/>
          <w:szCs w:val="28"/>
          <w:shd w:val="clear" w:color="auto" w:fill="FFFFFF"/>
        </w:rPr>
      </w:pPr>
      <w:r>
        <w:rPr>
          <w:color w:val="333333"/>
          <w:sz w:val="20"/>
          <w:shd w:val="clear" w:color="auto" w:fill="FFFFFF"/>
        </w:rPr>
        <w:t>There are limitation</w:t>
      </w:r>
      <w:r w:rsidR="005D1C23">
        <w:rPr>
          <w:color w:val="333333"/>
          <w:sz w:val="20"/>
          <w:shd w:val="clear" w:color="auto" w:fill="FFFFFF"/>
        </w:rPr>
        <w:t>s</w:t>
      </w:r>
      <w:r>
        <w:rPr>
          <w:color w:val="333333"/>
          <w:sz w:val="20"/>
          <w:shd w:val="clear" w:color="auto" w:fill="FFFFFF"/>
        </w:rPr>
        <w:t xml:space="preserve"> to </w:t>
      </w:r>
      <w:r w:rsidR="002704C9" w:rsidRPr="002704C9">
        <w:rPr>
          <w:color w:val="333333"/>
          <w:sz w:val="20"/>
          <w:shd w:val="clear" w:color="auto" w:fill="FFFFFF"/>
        </w:rPr>
        <w:t xml:space="preserve">famine studies. </w:t>
      </w:r>
      <w:r w:rsidR="00C05620">
        <w:rPr>
          <w:color w:val="333333"/>
          <w:sz w:val="20"/>
          <w:shd w:val="clear" w:color="auto" w:fill="FFFFFF"/>
        </w:rPr>
        <w:t>D</w:t>
      </w:r>
      <w:r w:rsidR="002704C9" w:rsidRPr="002704C9">
        <w:rPr>
          <w:color w:val="333333"/>
          <w:sz w:val="20"/>
          <w:shd w:val="clear" w:color="auto" w:fill="FFFFFF"/>
        </w:rPr>
        <w:t>ata collection systems often collapsed</w:t>
      </w:r>
      <w:r w:rsidR="00EF2EC2">
        <w:rPr>
          <w:color w:val="333333"/>
          <w:sz w:val="20"/>
          <w:shd w:val="clear" w:color="auto" w:fill="FFFFFF"/>
        </w:rPr>
        <w:t xml:space="preserve"> during famine</w:t>
      </w:r>
      <w:r w:rsidR="002704C9" w:rsidRPr="002704C9">
        <w:rPr>
          <w:color w:val="333333"/>
          <w:sz w:val="20"/>
          <w:shd w:val="clear" w:color="auto" w:fill="FFFFFF"/>
        </w:rPr>
        <w:t xml:space="preserve"> leading to a lack of individual-level data on the severity of undernutrition</w:t>
      </w:r>
      <w:r w:rsidR="005D1C23">
        <w:rPr>
          <w:color w:val="333333"/>
          <w:sz w:val="20"/>
          <w:shd w:val="clear" w:color="auto" w:fill="FFFFFF"/>
        </w:rPr>
        <w:t>, although maternal weight and birth weight were recorded in the Dutch Famine</w:t>
      </w:r>
      <w:r w:rsidR="002704C9" w:rsidRPr="002704C9">
        <w:rPr>
          <w:color w:val="333333"/>
          <w:sz w:val="20"/>
          <w:shd w:val="clear" w:color="auto" w:fill="FFFFFF"/>
        </w:rPr>
        <w:t xml:space="preserve">. </w:t>
      </w:r>
      <w:r>
        <w:rPr>
          <w:color w:val="333333"/>
          <w:sz w:val="20"/>
          <w:shd w:val="clear" w:color="auto" w:fill="FFFFFF"/>
        </w:rPr>
        <w:t xml:space="preserve">There </w:t>
      </w:r>
      <w:r w:rsidR="005D1C23">
        <w:rPr>
          <w:color w:val="333333"/>
          <w:sz w:val="20"/>
          <w:shd w:val="clear" w:color="auto" w:fill="FFFFFF"/>
        </w:rPr>
        <w:t xml:space="preserve">would have been </w:t>
      </w:r>
      <w:r>
        <w:rPr>
          <w:color w:val="333333"/>
          <w:sz w:val="20"/>
          <w:shd w:val="clear" w:color="auto" w:fill="FFFFFF"/>
        </w:rPr>
        <w:t xml:space="preserve">variation </w:t>
      </w:r>
      <w:r w:rsidR="00DD4801">
        <w:rPr>
          <w:color w:val="333333"/>
          <w:sz w:val="20"/>
          <w:shd w:val="clear" w:color="auto" w:fill="FFFFFF"/>
        </w:rPr>
        <w:t xml:space="preserve">in the intensity of </w:t>
      </w:r>
      <w:r w:rsidR="005D1C23">
        <w:rPr>
          <w:color w:val="333333"/>
          <w:sz w:val="20"/>
          <w:shd w:val="clear" w:color="auto" w:fill="FFFFFF"/>
        </w:rPr>
        <w:t xml:space="preserve">famine </w:t>
      </w:r>
      <w:r w:rsidR="00DD4801">
        <w:rPr>
          <w:color w:val="333333"/>
          <w:sz w:val="20"/>
          <w:shd w:val="clear" w:color="auto" w:fill="FFFFFF"/>
        </w:rPr>
        <w:t>exposure</w:t>
      </w:r>
      <w:r w:rsidR="005D1C23">
        <w:rPr>
          <w:color w:val="333333"/>
          <w:sz w:val="20"/>
          <w:shd w:val="clear" w:color="auto" w:fill="FFFFFF"/>
        </w:rPr>
        <w:t xml:space="preserve"> according to </w:t>
      </w:r>
      <w:r w:rsidR="00DD4801">
        <w:rPr>
          <w:color w:val="333333"/>
          <w:sz w:val="20"/>
          <w:shd w:val="clear" w:color="auto" w:fill="FFFFFF"/>
        </w:rPr>
        <w:t xml:space="preserve">wealth and/or </w:t>
      </w:r>
      <w:r w:rsidR="005D1C23">
        <w:rPr>
          <w:color w:val="333333"/>
          <w:sz w:val="20"/>
          <w:shd w:val="clear" w:color="auto" w:fill="FFFFFF"/>
        </w:rPr>
        <w:t xml:space="preserve">peoples’ </w:t>
      </w:r>
      <w:r w:rsidR="00DD4801">
        <w:rPr>
          <w:color w:val="333333"/>
          <w:sz w:val="20"/>
          <w:shd w:val="clear" w:color="auto" w:fill="FFFFFF"/>
        </w:rPr>
        <w:t>ability to growth their own food. M</w:t>
      </w:r>
      <w:r w:rsidR="002704C9" w:rsidRPr="002704C9">
        <w:rPr>
          <w:color w:val="333333"/>
          <w:sz w:val="20"/>
          <w:shd w:val="clear" w:color="auto" w:fill="FFFFFF"/>
        </w:rPr>
        <w:t xml:space="preserve">ortality rates were </w:t>
      </w:r>
      <w:r w:rsidR="00DD4801">
        <w:rPr>
          <w:color w:val="333333"/>
          <w:sz w:val="20"/>
          <w:shd w:val="clear" w:color="auto" w:fill="FFFFFF"/>
        </w:rPr>
        <w:t xml:space="preserve">often </w:t>
      </w:r>
      <w:r w:rsidR="002704C9" w:rsidRPr="002704C9">
        <w:rPr>
          <w:color w:val="333333"/>
          <w:sz w:val="20"/>
          <w:shd w:val="clear" w:color="auto" w:fill="FFFFFF"/>
        </w:rPr>
        <w:t xml:space="preserve">high during famine, and survivors are likely to have differed from non-survivors in ways that could influence their later disease risk. Only a small proportion of survivors were followed up. The choice of suitable controls is difficult; people exposed to famine at older ages may not be suitable if the </w:t>
      </w:r>
      <w:r w:rsidR="002704C9" w:rsidRPr="001D42EF">
        <w:rPr>
          <w:sz w:val="20"/>
          <w:shd w:val="clear" w:color="auto" w:fill="FFFFFF"/>
        </w:rPr>
        <w:t>‘vulnerable’ window is wide</w:t>
      </w:r>
      <w:r w:rsidR="00C05620" w:rsidRPr="001D42EF">
        <w:rPr>
          <w:sz w:val="20"/>
          <w:shd w:val="clear" w:color="auto" w:fill="FFFFFF"/>
        </w:rPr>
        <w:t xml:space="preserve">r than </w:t>
      </w:r>
      <w:r w:rsidR="00DD4801" w:rsidRPr="001D42EF">
        <w:rPr>
          <w:sz w:val="20"/>
          <w:shd w:val="clear" w:color="auto" w:fill="FFFFFF"/>
        </w:rPr>
        <w:t>believed</w:t>
      </w:r>
      <w:r w:rsidR="002704C9" w:rsidRPr="001D42EF">
        <w:rPr>
          <w:sz w:val="20"/>
          <w:shd w:val="clear" w:color="auto" w:fill="FFFFFF"/>
        </w:rPr>
        <w:t xml:space="preserve">, as </w:t>
      </w:r>
      <w:r w:rsidR="00C05620" w:rsidRPr="001D42EF">
        <w:rPr>
          <w:sz w:val="20"/>
          <w:shd w:val="clear" w:color="auto" w:fill="FFFFFF"/>
        </w:rPr>
        <w:t xml:space="preserve">several </w:t>
      </w:r>
      <w:r w:rsidR="002704C9" w:rsidRPr="001D42EF">
        <w:rPr>
          <w:sz w:val="20"/>
          <w:shd w:val="clear" w:color="auto" w:fill="FFFFFF"/>
        </w:rPr>
        <w:t xml:space="preserve">recent studies suggest. Controls living in ‘unaffected’ adjacent areas may also be unsuitable because of the pervasive effects of war. </w:t>
      </w:r>
      <w:r w:rsidR="00C05620" w:rsidRPr="001D42EF">
        <w:rPr>
          <w:sz w:val="20"/>
          <w:shd w:val="clear" w:color="auto" w:fill="FFFFFF"/>
        </w:rPr>
        <w:t>Nevertheless, f</w:t>
      </w:r>
      <w:r w:rsidR="002704C9" w:rsidRPr="001D42EF">
        <w:rPr>
          <w:sz w:val="20"/>
          <w:shd w:val="clear" w:color="auto" w:fill="FFFFFF"/>
        </w:rPr>
        <w:t xml:space="preserve">amine studies have been invaluable in providing support for the DOHaD hypothesis, and in showing that exposure </w:t>
      </w:r>
      <w:r w:rsidR="00343E96" w:rsidRPr="001D42EF">
        <w:rPr>
          <w:sz w:val="20"/>
          <w:shd w:val="clear" w:color="auto" w:fill="FFFFFF"/>
        </w:rPr>
        <w:t xml:space="preserve">can be </w:t>
      </w:r>
      <w:r w:rsidR="002704C9" w:rsidRPr="001D42EF">
        <w:rPr>
          <w:sz w:val="20"/>
          <w:shd w:val="clear" w:color="auto" w:fill="FFFFFF"/>
        </w:rPr>
        <w:t>related to later health outcomes independent</w:t>
      </w:r>
      <w:r w:rsidR="00885138" w:rsidRPr="001D42EF">
        <w:rPr>
          <w:sz w:val="20"/>
          <w:shd w:val="clear" w:color="auto" w:fill="FFFFFF"/>
        </w:rPr>
        <w:t>ly</w:t>
      </w:r>
      <w:r w:rsidR="002704C9" w:rsidRPr="001D42EF">
        <w:rPr>
          <w:sz w:val="20"/>
          <w:shd w:val="clear" w:color="auto" w:fill="FFFFFF"/>
        </w:rPr>
        <w:t xml:space="preserve"> of birth weight. </w:t>
      </w:r>
      <w:r w:rsidR="00681684" w:rsidRPr="001D42EF">
        <w:rPr>
          <w:sz w:val="20"/>
          <w:shd w:val="clear" w:color="auto" w:fill="FFFFFF"/>
        </w:rPr>
        <w:t>Follow-up of one of the Dutch Famine cohorts has shown possible transgenerational effects of famine exposure; for example among the offspring of women exposed to famine in utero, newborn length was reduced and a higher percentage reported poor adult health than among offspring on non-exposed women</w:t>
      </w:r>
      <w:r w:rsidR="00681684" w:rsidRPr="001D42EF">
        <w:rPr>
          <w:sz w:val="20"/>
          <w:shd w:val="clear" w:color="auto" w:fill="FFFFFF"/>
          <w:vertAlign w:val="superscript"/>
        </w:rPr>
        <w:t>48</w:t>
      </w:r>
      <w:r w:rsidR="00681684" w:rsidRPr="001D42EF">
        <w:rPr>
          <w:sz w:val="20"/>
          <w:shd w:val="clear" w:color="auto" w:fill="FFFFFF"/>
        </w:rPr>
        <w:t>.</w:t>
      </w:r>
    </w:p>
    <w:p w:rsidR="00191909" w:rsidRPr="001D42EF" w:rsidRDefault="00191909" w:rsidP="00191909">
      <w:pPr>
        <w:rPr>
          <w:sz w:val="28"/>
          <w:szCs w:val="28"/>
          <w:shd w:val="clear" w:color="auto" w:fill="FFFFFF"/>
        </w:rPr>
      </w:pPr>
    </w:p>
    <w:p w:rsidR="00191909" w:rsidRPr="001D42EF" w:rsidRDefault="004F18C1" w:rsidP="00191909">
      <w:pPr>
        <w:rPr>
          <w:rFonts w:eastAsiaTheme="minorEastAsia"/>
          <w:b/>
          <w:sz w:val="28"/>
          <w:szCs w:val="28"/>
        </w:rPr>
      </w:pPr>
      <w:r w:rsidRPr="001D42EF">
        <w:rPr>
          <w:rFonts w:eastAsiaTheme="minorEastAsia"/>
          <w:b/>
          <w:sz w:val="28"/>
          <w:szCs w:val="28"/>
        </w:rPr>
        <w:t>Effect of i</w:t>
      </w:r>
      <w:r w:rsidR="00191909" w:rsidRPr="001D42EF">
        <w:rPr>
          <w:rFonts w:eastAsiaTheme="minorEastAsia"/>
          <w:b/>
          <w:sz w:val="28"/>
          <w:szCs w:val="28"/>
        </w:rPr>
        <w:t>ntervention</w:t>
      </w:r>
      <w:r w:rsidRPr="001D42EF">
        <w:rPr>
          <w:rFonts w:eastAsiaTheme="minorEastAsia"/>
          <w:b/>
          <w:sz w:val="28"/>
          <w:szCs w:val="28"/>
        </w:rPr>
        <w:t>s</w:t>
      </w:r>
      <w:r w:rsidR="00191909" w:rsidRPr="001D42EF">
        <w:rPr>
          <w:rFonts w:eastAsiaTheme="minorEastAsia"/>
          <w:b/>
          <w:sz w:val="28"/>
          <w:szCs w:val="28"/>
        </w:rPr>
        <w:t xml:space="preserve"> in </w:t>
      </w:r>
      <w:r w:rsidR="000C3913" w:rsidRPr="001D42EF">
        <w:rPr>
          <w:rFonts w:eastAsiaTheme="minorEastAsia"/>
          <w:b/>
          <w:sz w:val="28"/>
          <w:szCs w:val="28"/>
        </w:rPr>
        <w:t>early life</w:t>
      </w:r>
      <w:r w:rsidRPr="001D42EF">
        <w:rPr>
          <w:rFonts w:eastAsiaTheme="minorEastAsia"/>
          <w:b/>
          <w:sz w:val="28"/>
          <w:szCs w:val="28"/>
        </w:rPr>
        <w:t xml:space="preserve"> on cardio-metabolic outcomes</w:t>
      </w:r>
    </w:p>
    <w:p w:rsidR="00191909" w:rsidRPr="001D42EF" w:rsidRDefault="00191909" w:rsidP="00191909">
      <w:pPr>
        <w:rPr>
          <w:rFonts w:eastAsiaTheme="minorEastAsia"/>
          <w:b/>
          <w:sz w:val="20"/>
        </w:rPr>
      </w:pPr>
    </w:p>
    <w:p w:rsidR="00CA7AEB" w:rsidRDefault="00191909" w:rsidP="00980F41">
      <w:pPr>
        <w:widowControl w:val="0"/>
        <w:spacing w:after="200"/>
        <w:rPr>
          <w:rFonts w:eastAsiaTheme="minorEastAsia"/>
          <w:sz w:val="20"/>
        </w:rPr>
      </w:pPr>
      <w:r w:rsidRPr="001D42EF">
        <w:rPr>
          <w:rFonts w:eastAsiaTheme="minorEastAsia"/>
          <w:sz w:val="20"/>
        </w:rPr>
        <w:t xml:space="preserve">We are </w:t>
      </w:r>
      <w:r w:rsidRPr="00191909">
        <w:rPr>
          <w:rFonts w:eastAsiaTheme="minorEastAsia"/>
          <w:sz w:val="20"/>
        </w:rPr>
        <w:t xml:space="preserve">only just beginning to see </w:t>
      </w:r>
      <w:r w:rsidR="00980F41">
        <w:rPr>
          <w:rFonts w:eastAsiaTheme="minorEastAsia"/>
          <w:sz w:val="20"/>
        </w:rPr>
        <w:t xml:space="preserve">DOHaD concepts </w:t>
      </w:r>
      <w:r w:rsidRPr="00191909">
        <w:rPr>
          <w:rFonts w:eastAsiaTheme="minorEastAsia"/>
          <w:sz w:val="20"/>
        </w:rPr>
        <w:t xml:space="preserve">tested definitively in humans by following up children born during randomised controlled trials of </w:t>
      </w:r>
      <w:r w:rsidR="00313E16">
        <w:rPr>
          <w:rFonts w:eastAsiaTheme="minorEastAsia"/>
          <w:sz w:val="20"/>
        </w:rPr>
        <w:t xml:space="preserve">interventions </w:t>
      </w:r>
      <w:r w:rsidRPr="00191909">
        <w:rPr>
          <w:rFonts w:eastAsiaTheme="minorEastAsia"/>
          <w:sz w:val="20"/>
        </w:rPr>
        <w:t xml:space="preserve">in </w:t>
      </w:r>
      <w:r w:rsidR="00744FB0">
        <w:rPr>
          <w:rFonts w:eastAsiaTheme="minorEastAsia"/>
          <w:sz w:val="20"/>
        </w:rPr>
        <w:t xml:space="preserve">the mother during </w:t>
      </w:r>
      <w:r w:rsidR="00313E16">
        <w:rPr>
          <w:rFonts w:eastAsiaTheme="minorEastAsia"/>
          <w:sz w:val="20"/>
        </w:rPr>
        <w:t>pregnancy</w:t>
      </w:r>
      <w:r w:rsidRPr="00191909">
        <w:rPr>
          <w:rFonts w:eastAsiaTheme="minorEastAsia"/>
          <w:sz w:val="20"/>
        </w:rPr>
        <w:t xml:space="preserve">. </w:t>
      </w:r>
    </w:p>
    <w:p w:rsidR="00191909" w:rsidRPr="00191909" w:rsidRDefault="00CA7AEB" w:rsidP="00755227">
      <w:pPr>
        <w:widowControl w:val="0"/>
        <w:spacing w:after="200"/>
        <w:rPr>
          <w:rFonts w:eastAsiaTheme="minorEastAsia"/>
          <w:sz w:val="20"/>
        </w:rPr>
      </w:pPr>
      <w:r w:rsidRPr="00CA7AEB">
        <w:rPr>
          <w:rFonts w:eastAsiaTheme="minorEastAsia"/>
          <w:i/>
          <w:sz w:val="20"/>
        </w:rPr>
        <w:t xml:space="preserve">Nutritional interventions </w:t>
      </w:r>
      <w:r w:rsidR="00A4533E">
        <w:rPr>
          <w:rFonts w:eastAsiaTheme="minorEastAsia"/>
          <w:i/>
          <w:sz w:val="20"/>
        </w:rPr>
        <w:t xml:space="preserve">during pregnancy </w:t>
      </w:r>
      <w:r w:rsidRPr="00CA7AEB">
        <w:rPr>
          <w:rFonts w:eastAsiaTheme="minorEastAsia"/>
          <w:i/>
          <w:sz w:val="20"/>
        </w:rPr>
        <w:t>in under-nourished populations;</w:t>
      </w:r>
      <w:r>
        <w:rPr>
          <w:rFonts w:eastAsiaTheme="minorEastAsia"/>
          <w:sz w:val="20"/>
        </w:rPr>
        <w:t xml:space="preserve"> </w:t>
      </w:r>
      <w:r w:rsidR="008224F5">
        <w:rPr>
          <w:rFonts w:eastAsiaTheme="minorEastAsia"/>
          <w:i/>
          <w:sz w:val="20"/>
        </w:rPr>
        <w:t>protein-energy</w:t>
      </w:r>
      <w:r w:rsidR="00755227" w:rsidRPr="00755227">
        <w:rPr>
          <w:rFonts w:eastAsiaTheme="minorEastAsia"/>
          <w:i/>
          <w:sz w:val="20"/>
        </w:rPr>
        <w:t xml:space="preserve">: </w:t>
      </w:r>
      <w:r w:rsidR="00191909" w:rsidRPr="00191909">
        <w:rPr>
          <w:rFonts w:eastAsiaTheme="minorEastAsia"/>
          <w:sz w:val="20"/>
        </w:rPr>
        <w:t xml:space="preserve">The only trial with adult follow-up is the cluster-randomised INCAP trial in Guatemala, in which, during 1962 to 1977, pregnant mothers and children up to the age of 7 years received either Atole (a high-energy, high-protein drink) or Fresco (lower energy, no protein) as a daily supplement. Both drinks contained </w:t>
      </w:r>
      <w:r>
        <w:rPr>
          <w:rFonts w:eastAsiaTheme="minorEastAsia"/>
          <w:sz w:val="20"/>
        </w:rPr>
        <w:t xml:space="preserve">multiple </w:t>
      </w:r>
      <w:r w:rsidR="00191909" w:rsidRPr="00191909">
        <w:rPr>
          <w:rFonts w:eastAsiaTheme="minorEastAsia"/>
          <w:sz w:val="20"/>
        </w:rPr>
        <w:t xml:space="preserve">micronutrients. Follow-up studies have shown beneficial effects of pre-natal </w:t>
      </w:r>
      <w:r w:rsidR="00264FB4">
        <w:rPr>
          <w:rFonts w:eastAsiaTheme="minorEastAsia"/>
          <w:sz w:val="20"/>
        </w:rPr>
        <w:t xml:space="preserve">(maternal) </w:t>
      </w:r>
      <w:r w:rsidR="00191909" w:rsidRPr="00191909">
        <w:rPr>
          <w:rFonts w:eastAsiaTheme="minorEastAsia"/>
          <w:sz w:val="20"/>
        </w:rPr>
        <w:t xml:space="preserve">supplementation with Atole on </w:t>
      </w:r>
      <w:r w:rsidR="00755227" w:rsidRPr="00755227">
        <w:rPr>
          <w:rFonts w:eastAsiaTheme="minorEastAsia"/>
          <w:sz w:val="20"/>
        </w:rPr>
        <w:t>serum</w:t>
      </w:r>
      <w:r w:rsidR="00264FB4">
        <w:rPr>
          <w:rFonts w:eastAsiaTheme="minorEastAsia"/>
          <w:sz w:val="20"/>
        </w:rPr>
        <w:t xml:space="preserve"> lipid</w:t>
      </w:r>
      <w:r w:rsidR="00264FB4">
        <w:rPr>
          <w:rFonts w:eastAsiaTheme="minorEastAsia"/>
          <w:sz w:val="20"/>
          <w:vertAlign w:val="superscript"/>
        </w:rPr>
        <w:t>4</w:t>
      </w:r>
      <w:r w:rsidR="00681684">
        <w:rPr>
          <w:rFonts w:eastAsiaTheme="minorEastAsia"/>
          <w:sz w:val="20"/>
          <w:vertAlign w:val="superscript"/>
        </w:rPr>
        <w:t>9</w:t>
      </w:r>
      <w:r w:rsidR="00191909" w:rsidRPr="00191909">
        <w:rPr>
          <w:rFonts w:eastAsiaTheme="minorEastAsia"/>
          <w:sz w:val="20"/>
        </w:rPr>
        <w:t xml:space="preserve"> and glucose concentrations</w:t>
      </w:r>
      <w:r w:rsidR="00681684">
        <w:rPr>
          <w:rFonts w:eastAsiaTheme="minorEastAsia"/>
          <w:sz w:val="20"/>
          <w:vertAlign w:val="superscript"/>
        </w:rPr>
        <w:t>50</w:t>
      </w:r>
      <w:r w:rsidR="00191909" w:rsidRPr="00191909">
        <w:rPr>
          <w:rFonts w:eastAsiaTheme="minorEastAsia"/>
          <w:sz w:val="20"/>
        </w:rPr>
        <w:t>, but no effect on blood pressure</w:t>
      </w:r>
      <w:r w:rsidR="00EA1BB4">
        <w:rPr>
          <w:rFonts w:eastAsiaTheme="minorEastAsia"/>
          <w:sz w:val="20"/>
          <w:vertAlign w:val="superscript"/>
        </w:rPr>
        <w:t>5</w:t>
      </w:r>
      <w:r w:rsidR="00681684">
        <w:rPr>
          <w:rFonts w:eastAsiaTheme="minorEastAsia"/>
          <w:sz w:val="20"/>
          <w:vertAlign w:val="superscript"/>
        </w:rPr>
        <w:t>1</w:t>
      </w:r>
      <w:r w:rsidR="00191909" w:rsidRPr="00191909">
        <w:rPr>
          <w:rFonts w:eastAsiaTheme="minorEastAsia"/>
          <w:sz w:val="20"/>
        </w:rPr>
        <w:t xml:space="preserve">. This study had a small follow-up sample size, especially </w:t>
      </w:r>
      <w:r w:rsidR="00264FB4">
        <w:rPr>
          <w:rFonts w:eastAsiaTheme="minorEastAsia"/>
          <w:sz w:val="20"/>
        </w:rPr>
        <w:t xml:space="preserve">given </w:t>
      </w:r>
      <w:r w:rsidR="00755227" w:rsidRPr="00755227">
        <w:rPr>
          <w:rFonts w:eastAsiaTheme="minorEastAsia"/>
          <w:sz w:val="20"/>
        </w:rPr>
        <w:t xml:space="preserve">the cluster design. </w:t>
      </w:r>
      <w:r w:rsidR="00191909" w:rsidRPr="00191909">
        <w:rPr>
          <w:rFonts w:eastAsiaTheme="minorEastAsia"/>
          <w:sz w:val="20"/>
        </w:rPr>
        <w:t>In a</w:t>
      </w:r>
      <w:r w:rsidR="00755227" w:rsidRPr="00755227">
        <w:rPr>
          <w:rFonts w:eastAsiaTheme="minorEastAsia"/>
          <w:sz w:val="20"/>
        </w:rPr>
        <w:t xml:space="preserve">nother </w:t>
      </w:r>
      <w:r w:rsidR="00191909" w:rsidRPr="00191909">
        <w:rPr>
          <w:rFonts w:eastAsiaTheme="minorEastAsia"/>
          <w:sz w:val="20"/>
        </w:rPr>
        <w:t xml:space="preserve">cluster-randomised </w:t>
      </w:r>
      <w:r w:rsidR="00755227" w:rsidRPr="00755227">
        <w:rPr>
          <w:rFonts w:eastAsiaTheme="minorEastAsia"/>
          <w:sz w:val="20"/>
        </w:rPr>
        <w:t xml:space="preserve">protein-energy </w:t>
      </w:r>
      <w:r w:rsidR="00191909" w:rsidRPr="00191909">
        <w:rPr>
          <w:rFonts w:eastAsiaTheme="minorEastAsia"/>
          <w:sz w:val="20"/>
        </w:rPr>
        <w:t>trial in India, pregnant mothers in intervention villages received food-based energy and protein supplements as part of a package of public health interventions, while those in control villages received standard care. The offspring have been followed up into adolescence, when insulin resistance and arterial stiffness were reduced in the children of women in the intervention villages compared to controls</w:t>
      </w:r>
      <w:r w:rsidR="00EA1BB4">
        <w:rPr>
          <w:rFonts w:eastAsiaTheme="minorEastAsia"/>
          <w:sz w:val="20"/>
          <w:vertAlign w:val="superscript"/>
        </w:rPr>
        <w:t>5</w:t>
      </w:r>
      <w:r w:rsidR="00681684">
        <w:rPr>
          <w:rFonts w:eastAsiaTheme="minorEastAsia"/>
          <w:sz w:val="20"/>
          <w:vertAlign w:val="superscript"/>
        </w:rPr>
        <w:t>2</w:t>
      </w:r>
      <w:r w:rsidR="00191909" w:rsidRPr="00191909">
        <w:rPr>
          <w:rFonts w:eastAsiaTheme="minorEastAsia"/>
          <w:sz w:val="20"/>
        </w:rPr>
        <w:t>. Again, there was no effect on blood pressure.</w:t>
      </w:r>
      <w:r w:rsidR="00755227" w:rsidRPr="00755227">
        <w:rPr>
          <w:rFonts w:eastAsiaTheme="minorEastAsia"/>
          <w:sz w:val="20"/>
        </w:rPr>
        <w:t xml:space="preserve"> In contrast, a</w:t>
      </w:r>
      <w:r w:rsidR="00191909" w:rsidRPr="00191909">
        <w:rPr>
          <w:rFonts w:eastAsiaTheme="minorEastAsia"/>
          <w:sz w:val="20"/>
        </w:rPr>
        <w:t xml:space="preserve">mong adolescents whose mothers took part in a randomised controlled trial of protein-energy supplementation during pregnancy in the Gambia, </w:t>
      </w:r>
      <w:r w:rsidR="00264FB4">
        <w:rPr>
          <w:rFonts w:eastAsiaTheme="minorEastAsia"/>
          <w:sz w:val="20"/>
        </w:rPr>
        <w:t xml:space="preserve">an intervention that had a large beneficial effect on birth weight and infant mortality, </w:t>
      </w:r>
      <w:r w:rsidR="00191909" w:rsidRPr="00191909">
        <w:rPr>
          <w:rFonts w:eastAsiaTheme="minorEastAsia"/>
          <w:sz w:val="20"/>
        </w:rPr>
        <w:t>there were no differences in blood pressure, body composition, or serum cholesterol concentrations between intervention and control groups</w:t>
      </w:r>
      <w:r w:rsidR="00EA1BB4">
        <w:rPr>
          <w:rFonts w:eastAsiaTheme="minorEastAsia"/>
          <w:sz w:val="20"/>
          <w:vertAlign w:val="superscript"/>
        </w:rPr>
        <w:t>5</w:t>
      </w:r>
      <w:r w:rsidR="00681684">
        <w:rPr>
          <w:rFonts w:eastAsiaTheme="minorEastAsia"/>
          <w:sz w:val="20"/>
          <w:vertAlign w:val="superscript"/>
        </w:rPr>
        <w:t>3</w:t>
      </w:r>
      <w:r w:rsidR="00191909" w:rsidRPr="00191909">
        <w:rPr>
          <w:rFonts w:eastAsiaTheme="minorEastAsia"/>
          <w:sz w:val="20"/>
        </w:rPr>
        <w:t xml:space="preserve">. Plasma glucose was lower in offspring of mothers who received the protein-energy intervention, but the effect was very small (0.05 mmol/l). </w:t>
      </w:r>
    </w:p>
    <w:p w:rsidR="00191909" w:rsidRPr="00191909" w:rsidRDefault="006C1EA0" w:rsidP="008224F5">
      <w:pPr>
        <w:widowControl w:val="0"/>
        <w:spacing w:after="200"/>
        <w:rPr>
          <w:rFonts w:eastAsiaTheme="minorEastAsia"/>
          <w:sz w:val="20"/>
        </w:rPr>
      </w:pPr>
      <w:r w:rsidRPr="006C1EA0">
        <w:rPr>
          <w:rFonts w:eastAsiaTheme="minorEastAsia"/>
          <w:i/>
          <w:sz w:val="20"/>
        </w:rPr>
        <w:t xml:space="preserve">Nutritional interventions during pregnancy in under-nourished populations; </w:t>
      </w:r>
      <w:r w:rsidR="008224F5" w:rsidRPr="008224F5">
        <w:rPr>
          <w:rFonts w:eastAsiaTheme="minorEastAsia"/>
          <w:i/>
          <w:sz w:val="20"/>
        </w:rPr>
        <w:t>micronutrients:</w:t>
      </w:r>
      <w:r w:rsidR="008224F5">
        <w:rPr>
          <w:rFonts w:eastAsiaTheme="minorEastAsia"/>
          <w:sz w:val="20"/>
        </w:rPr>
        <w:t xml:space="preserve"> </w:t>
      </w:r>
      <w:r w:rsidR="00191909" w:rsidRPr="00191909">
        <w:rPr>
          <w:rFonts w:eastAsiaTheme="minorEastAsia"/>
          <w:sz w:val="20"/>
        </w:rPr>
        <w:t xml:space="preserve">Between 1999 and 2001, 4926 pregnant women in rural Nepal were cluster-randomised to receive daily micronutrient supplements containing either vitamin A alone (control) or with added folic acid, folic acid+iron, folic acid+iron+zinc or multiple micronutrients, from early pregnancy until 3 months postpartum. The children were followed up at 6-8 years of age. None of the micronutrient combinations influenced </w:t>
      </w:r>
      <w:r w:rsidR="00FD6EF3">
        <w:rPr>
          <w:rFonts w:eastAsiaTheme="minorEastAsia"/>
          <w:sz w:val="20"/>
        </w:rPr>
        <w:t xml:space="preserve">the children’s </w:t>
      </w:r>
      <w:r w:rsidR="00191909" w:rsidRPr="00191909">
        <w:rPr>
          <w:rFonts w:eastAsiaTheme="minorEastAsia"/>
          <w:sz w:val="20"/>
        </w:rPr>
        <w:t xml:space="preserve">blood pressure, </w:t>
      </w:r>
      <w:r w:rsidR="00FD6EF3">
        <w:rPr>
          <w:rFonts w:eastAsiaTheme="minorEastAsia"/>
          <w:sz w:val="20"/>
        </w:rPr>
        <w:t xml:space="preserve">or </w:t>
      </w:r>
      <w:r w:rsidR="00191909" w:rsidRPr="00191909">
        <w:rPr>
          <w:rFonts w:eastAsiaTheme="minorEastAsia"/>
          <w:sz w:val="20"/>
        </w:rPr>
        <w:t>cholesterol, triglyceride, glucose or insulin concentrations</w:t>
      </w:r>
      <w:r w:rsidR="00EA1BB4">
        <w:rPr>
          <w:rFonts w:eastAsiaTheme="minorEastAsia"/>
          <w:sz w:val="20"/>
          <w:vertAlign w:val="superscript"/>
        </w:rPr>
        <w:t>5</w:t>
      </w:r>
      <w:r w:rsidR="00681684">
        <w:rPr>
          <w:rFonts w:eastAsiaTheme="minorEastAsia"/>
          <w:sz w:val="20"/>
          <w:vertAlign w:val="superscript"/>
        </w:rPr>
        <w:t>4</w:t>
      </w:r>
      <w:r w:rsidR="00191909" w:rsidRPr="00191909">
        <w:rPr>
          <w:rFonts w:eastAsiaTheme="minorEastAsia"/>
          <w:sz w:val="20"/>
        </w:rPr>
        <w:t xml:space="preserve">. There was a lower risk of microalbuminuria </w:t>
      </w:r>
      <w:r w:rsidR="00FD6EF3">
        <w:rPr>
          <w:rFonts w:eastAsiaTheme="minorEastAsia"/>
          <w:sz w:val="20"/>
        </w:rPr>
        <w:t xml:space="preserve">and a reduction in skinfold thickness </w:t>
      </w:r>
      <w:r w:rsidR="00191909" w:rsidRPr="00191909">
        <w:rPr>
          <w:rFonts w:eastAsiaTheme="minorEastAsia"/>
          <w:sz w:val="20"/>
        </w:rPr>
        <w:t>in the folic acid+iron+zinc groups</w:t>
      </w:r>
      <w:r w:rsidR="00FD6EF3">
        <w:rPr>
          <w:rFonts w:eastAsiaTheme="minorEastAsia"/>
          <w:sz w:val="20"/>
        </w:rPr>
        <w:t>,</w:t>
      </w:r>
      <w:r w:rsidR="00191909" w:rsidRPr="00191909">
        <w:rPr>
          <w:rFonts w:eastAsiaTheme="minorEastAsia"/>
          <w:sz w:val="20"/>
        </w:rPr>
        <w:t xml:space="preserve"> </w:t>
      </w:r>
      <w:r w:rsidR="00603678">
        <w:rPr>
          <w:rFonts w:eastAsiaTheme="minorEastAsia"/>
          <w:sz w:val="20"/>
        </w:rPr>
        <w:t xml:space="preserve">and </w:t>
      </w:r>
      <w:r w:rsidR="00191909" w:rsidRPr="00191909">
        <w:rPr>
          <w:rFonts w:eastAsiaTheme="minorEastAsia"/>
          <w:sz w:val="20"/>
        </w:rPr>
        <w:t xml:space="preserve">a reduced risk of </w:t>
      </w:r>
      <w:r w:rsidR="00FD6EF3">
        <w:rPr>
          <w:rFonts w:eastAsiaTheme="minorEastAsia"/>
          <w:sz w:val="20"/>
        </w:rPr>
        <w:t xml:space="preserve">microalbuminuria and </w:t>
      </w:r>
      <w:r w:rsidR="00191909" w:rsidRPr="00191909">
        <w:rPr>
          <w:rFonts w:eastAsiaTheme="minorEastAsia"/>
          <w:sz w:val="20"/>
        </w:rPr>
        <w:t>metabolic syndrome in the folic acid group</w:t>
      </w:r>
      <w:r w:rsidR="00FD6EF3">
        <w:rPr>
          <w:rFonts w:eastAsiaTheme="minorEastAsia"/>
          <w:sz w:val="20"/>
          <w:vertAlign w:val="superscript"/>
        </w:rPr>
        <w:t>5</w:t>
      </w:r>
      <w:r w:rsidR="00681684">
        <w:rPr>
          <w:rFonts w:eastAsiaTheme="minorEastAsia"/>
          <w:sz w:val="20"/>
          <w:vertAlign w:val="superscript"/>
        </w:rPr>
        <w:t>5</w:t>
      </w:r>
      <w:r w:rsidR="00191909" w:rsidRPr="00191909">
        <w:rPr>
          <w:rFonts w:eastAsiaTheme="minorEastAsia"/>
          <w:sz w:val="20"/>
        </w:rPr>
        <w:t>.</w:t>
      </w:r>
      <w:r w:rsidR="00FD6EF3">
        <w:rPr>
          <w:rFonts w:eastAsiaTheme="minorEastAsia"/>
          <w:sz w:val="20"/>
        </w:rPr>
        <w:t xml:space="preserve"> </w:t>
      </w:r>
      <w:r w:rsidR="00191909" w:rsidRPr="00191909">
        <w:rPr>
          <w:rFonts w:eastAsiaTheme="minorEastAsia"/>
          <w:sz w:val="20"/>
        </w:rPr>
        <w:t xml:space="preserve">Follow-up data from another multiple micronutrient trial </w:t>
      </w:r>
      <w:r w:rsidR="00FD6EF3">
        <w:rPr>
          <w:rFonts w:eastAsiaTheme="minorEastAsia"/>
          <w:sz w:val="20"/>
        </w:rPr>
        <w:t>in</w:t>
      </w:r>
      <w:r w:rsidR="00191909" w:rsidRPr="00191909">
        <w:rPr>
          <w:rFonts w:eastAsiaTheme="minorEastAsia"/>
          <w:sz w:val="20"/>
        </w:rPr>
        <w:t xml:space="preserve"> pregnant women in Nepal, showed lower systolic blood pressure in the children (N=917) at 2 years (-2.5 mmHg, 95% CI –4.55 to –0.47) compared with children whose mothers received standard iron/folate tablets</w:t>
      </w:r>
      <w:r w:rsidR="00FD6EF3">
        <w:rPr>
          <w:rFonts w:eastAsiaTheme="minorEastAsia"/>
          <w:sz w:val="20"/>
          <w:vertAlign w:val="superscript"/>
        </w:rPr>
        <w:t>5</w:t>
      </w:r>
      <w:r w:rsidR="00681684">
        <w:rPr>
          <w:rFonts w:eastAsiaTheme="minorEastAsia"/>
          <w:sz w:val="20"/>
          <w:vertAlign w:val="superscript"/>
        </w:rPr>
        <w:t>6</w:t>
      </w:r>
      <w:r w:rsidR="00191909" w:rsidRPr="00191909">
        <w:rPr>
          <w:rFonts w:eastAsiaTheme="minorEastAsia"/>
          <w:sz w:val="20"/>
        </w:rPr>
        <w:t xml:space="preserve">. </w:t>
      </w:r>
      <w:r w:rsidR="00E43EF1">
        <w:rPr>
          <w:rFonts w:eastAsiaTheme="minorEastAsia"/>
          <w:sz w:val="20"/>
        </w:rPr>
        <w:t xml:space="preserve">However, a further follow-up study of </w:t>
      </w:r>
      <w:r w:rsidR="00E43EF1">
        <w:rPr>
          <w:rFonts w:eastAsiaTheme="minorEastAsia"/>
          <w:sz w:val="20"/>
        </w:rPr>
        <w:lastRenderedPageBreak/>
        <w:t>the</w:t>
      </w:r>
      <w:r w:rsidR="00FD6EF3">
        <w:rPr>
          <w:rFonts w:eastAsiaTheme="minorEastAsia"/>
          <w:sz w:val="20"/>
        </w:rPr>
        <w:t>se</w:t>
      </w:r>
      <w:r w:rsidR="00E43EF1">
        <w:rPr>
          <w:rFonts w:eastAsiaTheme="minorEastAsia"/>
          <w:sz w:val="20"/>
        </w:rPr>
        <w:t xml:space="preserve"> children at 8 years showed no differences in body composition or blood pressure between intervention and control groups</w:t>
      </w:r>
      <w:r w:rsidR="00FD6EF3">
        <w:rPr>
          <w:rFonts w:eastAsiaTheme="minorEastAsia"/>
          <w:sz w:val="20"/>
          <w:vertAlign w:val="superscript"/>
        </w:rPr>
        <w:t>5</w:t>
      </w:r>
      <w:r w:rsidR="00681684">
        <w:rPr>
          <w:rFonts w:eastAsiaTheme="minorEastAsia"/>
          <w:sz w:val="20"/>
          <w:vertAlign w:val="superscript"/>
        </w:rPr>
        <w:t>7</w:t>
      </w:r>
      <w:r w:rsidR="00E43EF1">
        <w:rPr>
          <w:rFonts w:eastAsiaTheme="minorEastAsia"/>
          <w:sz w:val="20"/>
        </w:rPr>
        <w:t xml:space="preserve">. </w:t>
      </w:r>
      <w:r w:rsidR="00191909" w:rsidRPr="00191909">
        <w:rPr>
          <w:rFonts w:eastAsiaTheme="minorEastAsia"/>
          <w:sz w:val="20"/>
        </w:rPr>
        <w:t xml:space="preserve"> </w:t>
      </w:r>
    </w:p>
    <w:p w:rsidR="00191909" w:rsidRDefault="00534521" w:rsidP="00534521">
      <w:pPr>
        <w:widowControl w:val="0"/>
        <w:spacing w:after="200"/>
        <w:rPr>
          <w:rFonts w:eastAsiaTheme="minorEastAsia"/>
          <w:sz w:val="20"/>
        </w:rPr>
      </w:pPr>
      <w:r>
        <w:rPr>
          <w:rFonts w:eastAsiaTheme="minorEastAsia"/>
          <w:i/>
          <w:sz w:val="20"/>
        </w:rPr>
        <w:t xml:space="preserve">Nutritional interventions </w:t>
      </w:r>
      <w:r w:rsidR="006D227C">
        <w:rPr>
          <w:rFonts w:eastAsiaTheme="minorEastAsia"/>
          <w:i/>
          <w:sz w:val="20"/>
        </w:rPr>
        <w:t>during</w:t>
      </w:r>
      <w:r>
        <w:rPr>
          <w:rFonts w:eastAsiaTheme="minorEastAsia"/>
          <w:i/>
          <w:sz w:val="20"/>
        </w:rPr>
        <w:t xml:space="preserve"> pregnancy</w:t>
      </w:r>
      <w:r w:rsidR="006D227C">
        <w:rPr>
          <w:rFonts w:eastAsiaTheme="minorEastAsia"/>
          <w:i/>
          <w:sz w:val="20"/>
        </w:rPr>
        <w:t>;</w:t>
      </w:r>
      <w:r>
        <w:rPr>
          <w:rFonts w:eastAsiaTheme="minorEastAsia"/>
          <w:i/>
          <w:sz w:val="20"/>
        </w:rPr>
        <w:t xml:space="preserve"> c</w:t>
      </w:r>
      <w:r w:rsidR="00191909" w:rsidRPr="00191909">
        <w:rPr>
          <w:rFonts w:eastAsiaTheme="minorEastAsia"/>
          <w:i/>
          <w:sz w:val="20"/>
        </w:rPr>
        <w:t>ombined protein/energy and micronutrients:</w:t>
      </w:r>
      <w:r w:rsidR="00191909" w:rsidRPr="00191909">
        <w:rPr>
          <w:rFonts w:eastAsiaTheme="minorEastAsia"/>
          <w:sz w:val="20"/>
        </w:rPr>
        <w:t xml:space="preserve"> The Maternal and Infant Nutrition Interventions in Matlab (MINIMAT) trial in Bangladesh randomised pregnant women to supplementation with either iron and folic acid or multiple micronutrients combined in a factorial design with randomised food-based energy supplementation (600 kcal daily) starting at either 9 or 20 weeks gestation. Follow-up of the children at 4.5 years showed no effect of either multiple micronutrients or earl</w:t>
      </w:r>
      <w:r w:rsidR="007E7408">
        <w:rPr>
          <w:rFonts w:eastAsiaTheme="minorEastAsia"/>
          <w:sz w:val="20"/>
        </w:rPr>
        <w:t>ier</w:t>
      </w:r>
      <w:r w:rsidR="00191909" w:rsidRPr="00191909">
        <w:rPr>
          <w:rFonts w:eastAsiaTheme="minorEastAsia"/>
          <w:sz w:val="20"/>
        </w:rPr>
        <w:t xml:space="preserve"> energy supplementation on body composition</w:t>
      </w:r>
      <w:r w:rsidR="000F0B7D">
        <w:rPr>
          <w:rFonts w:eastAsiaTheme="minorEastAsia"/>
          <w:sz w:val="20"/>
          <w:vertAlign w:val="superscript"/>
        </w:rPr>
        <w:t>5</w:t>
      </w:r>
      <w:r w:rsidR="00681684">
        <w:rPr>
          <w:rFonts w:eastAsiaTheme="minorEastAsia"/>
          <w:sz w:val="20"/>
          <w:vertAlign w:val="superscript"/>
        </w:rPr>
        <w:t>8</w:t>
      </w:r>
      <w:r w:rsidR="003356D6">
        <w:rPr>
          <w:rFonts w:eastAsiaTheme="minorEastAsia"/>
          <w:sz w:val="20"/>
        </w:rPr>
        <w:t>.</w:t>
      </w:r>
      <w:r w:rsidR="00E43EF1">
        <w:rPr>
          <w:rFonts w:eastAsiaTheme="minorEastAsia"/>
          <w:sz w:val="20"/>
        </w:rPr>
        <w:t xml:space="preserve"> </w:t>
      </w:r>
      <w:r w:rsidR="00191909" w:rsidRPr="00191909">
        <w:rPr>
          <w:rFonts w:eastAsiaTheme="minorEastAsia"/>
          <w:sz w:val="20"/>
        </w:rPr>
        <w:t>Earl</w:t>
      </w:r>
      <w:r w:rsidR="007E7408">
        <w:rPr>
          <w:rFonts w:eastAsiaTheme="minorEastAsia"/>
          <w:sz w:val="20"/>
        </w:rPr>
        <w:t xml:space="preserve">ier compared with later </w:t>
      </w:r>
      <w:r w:rsidR="00191909" w:rsidRPr="00191909">
        <w:rPr>
          <w:rFonts w:eastAsiaTheme="minorEastAsia"/>
          <w:sz w:val="20"/>
        </w:rPr>
        <w:t xml:space="preserve">energy supplementation was associated with </w:t>
      </w:r>
      <w:r w:rsidR="003F7D76">
        <w:rPr>
          <w:rFonts w:eastAsiaTheme="minorEastAsia"/>
          <w:sz w:val="20"/>
        </w:rPr>
        <w:t>lower diastolic blood pressure (-</w:t>
      </w:r>
      <w:r w:rsidR="00191909" w:rsidRPr="00191909">
        <w:rPr>
          <w:rFonts w:eastAsiaTheme="minorEastAsia"/>
          <w:sz w:val="20"/>
        </w:rPr>
        <w:t xml:space="preserve">0.72 mm Hg [(95% CI: </w:t>
      </w:r>
      <w:r w:rsidR="003F7D76">
        <w:rPr>
          <w:rFonts w:eastAsiaTheme="minorEastAsia"/>
          <w:sz w:val="20"/>
        </w:rPr>
        <w:t>-1.28, -</w:t>
      </w:r>
      <w:r w:rsidR="00191909" w:rsidRPr="00191909">
        <w:rPr>
          <w:rFonts w:eastAsiaTheme="minorEastAsia"/>
          <w:sz w:val="20"/>
        </w:rPr>
        <w:t>0.16]</w:t>
      </w:r>
      <w:r w:rsidR="007E7408">
        <w:rPr>
          <w:rFonts w:eastAsiaTheme="minorEastAsia"/>
          <w:sz w:val="20"/>
        </w:rPr>
        <w:t>)</w:t>
      </w:r>
      <w:r w:rsidR="007E7408">
        <w:rPr>
          <w:rFonts w:eastAsiaTheme="minorEastAsia"/>
          <w:sz w:val="20"/>
          <w:vertAlign w:val="superscript"/>
        </w:rPr>
        <w:t>5</w:t>
      </w:r>
      <w:r w:rsidR="00681684">
        <w:rPr>
          <w:rFonts w:eastAsiaTheme="minorEastAsia"/>
          <w:sz w:val="20"/>
          <w:vertAlign w:val="superscript"/>
        </w:rPr>
        <w:t>9</w:t>
      </w:r>
      <w:r w:rsidR="00191909" w:rsidRPr="00191909">
        <w:rPr>
          <w:rFonts w:eastAsiaTheme="minorEastAsia"/>
          <w:sz w:val="20"/>
        </w:rPr>
        <w:t xml:space="preserve"> and </w:t>
      </w:r>
      <w:r w:rsidR="00E43EF1">
        <w:rPr>
          <w:rFonts w:eastAsiaTheme="minorEastAsia"/>
          <w:sz w:val="20"/>
        </w:rPr>
        <w:t xml:space="preserve">lower </w:t>
      </w:r>
      <w:r w:rsidR="00E43EF1" w:rsidRPr="00E43EF1">
        <w:rPr>
          <w:rFonts w:eastAsiaTheme="minorEastAsia"/>
          <w:sz w:val="20"/>
        </w:rPr>
        <w:t>LDL-cholesterol concentration</w:t>
      </w:r>
      <w:r w:rsidR="007E7408">
        <w:rPr>
          <w:rFonts w:eastAsiaTheme="minorEastAsia"/>
          <w:sz w:val="20"/>
        </w:rPr>
        <w:t>s</w:t>
      </w:r>
      <w:r w:rsidR="00E43EF1" w:rsidRPr="00E43EF1">
        <w:rPr>
          <w:rFonts w:eastAsiaTheme="minorEastAsia"/>
          <w:sz w:val="20"/>
        </w:rPr>
        <w:t xml:space="preserve"> (-0.068 mmol/l </w:t>
      </w:r>
      <w:r w:rsidR="00E43EF1">
        <w:rPr>
          <w:rFonts w:eastAsiaTheme="minorEastAsia"/>
          <w:sz w:val="20"/>
        </w:rPr>
        <w:t>[</w:t>
      </w:r>
      <w:r w:rsidR="00E43EF1" w:rsidRPr="00E43EF1">
        <w:rPr>
          <w:rFonts w:eastAsiaTheme="minorEastAsia"/>
          <w:sz w:val="20"/>
        </w:rPr>
        <w:t>95% CI -0.126; -0.011</w:t>
      </w:r>
      <w:r w:rsidR="00E43EF1">
        <w:rPr>
          <w:rFonts w:eastAsiaTheme="minorEastAsia"/>
          <w:sz w:val="20"/>
        </w:rPr>
        <w:t>]</w:t>
      </w:r>
      <w:r w:rsidR="00E43EF1" w:rsidRPr="00E43EF1">
        <w:rPr>
          <w:rFonts w:eastAsiaTheme="minorEastAsia"/>
          <w:sz w:val="20"/>
        </w:rPr>
        <w:t>)</w:t>
      </w:r>
      <w:r w:rsidR="00681684">
        <w:rPr>
          <w:rFonts w:eastAsiaTheme="minorEastAsia"/>
          <w:sz w:val="20"/>
          <w:vertAlign w:val="superscript"/>
        </w:rPr>
        <w:t>60</w:t>
      </w:r>
      <w:r w:rsidR="00E43EF1" w:rsidRPr="00E43EF1">
        <w:rPr>
          <w:rFonts w:eastAsiaTheme="minorEastAsia"/>
          <w:sz w:val="20"/>
        </w:rPr>
        <w:t xml:space="preserve">. </w:t>
      </w:r>
      <w:r w:rsidR="003F7D76">
        <w:rPr>
          <w:rFonts w:eastAsiaTheme="minorEastAsia"/>
          <w:sz w:val="20"/>
        </w:rPr>
        <w:t>M</w:t>
      </w:r>
      <w:r w:rsidR="00191909" w:rsidRPr="00191909">
        <w:rPr>
          <w:rFonts w:eastAsiaTheme="minorEastAsia"/>
          <w:sz w:val="20"/>
        </w:rPr>
        <w:t xml:space="preserve">ultiple micronutrient supplementation was associated with </w:t>
      </w:r>
      <w:r w:rsidR="00191909" w:rsidRPr="007E7408">
        <w:rPr>
          <w:rFonts w:eastAsiaTheme="minorEastAsia"/>
          <w:i/>
          <w:sz w:val="20"/>
        </w:rPr>
        <w:t>higher</w:t>
      </w:r>
      <w:r w:rsidR="007E7408">
        <w:rPr>
          <w:rFonts w:eastAsiaTheme="minorEastAsia"/>
          <w:sz w:val="20"/>
        </w:rPr>
        <w:t xml:space="preserve"> diastolic blood pressure (0.87 mm Hg [</w:t>
      </w:r>
      <w:r w:rsidR="00191909" w:rsidRPr="00191909">
        <w:rPr>
          <w:rFonts w:eastAsiaTheme="minorEastAsia"/>
          <w:sz w:val="20"/>
        </w:rPr>
        <w:t>95% CI: 0.18, 1.56</w:t>
      </w:r>
      <w:r w:rsidR="007E7408">
        <w:rPr>
          <w:rFonts w:eastAsiaTheme="minorEastAsia"/>
          <w:sz w:val="20"/>
        </w:rPr>
        <w:t>])</w:t>
      </w:r>
      <w:r w:rsidR="00EA1BB4">
        <w:rPr>
          <w:rFonts w:eastAsiaTheme="minorEastAsia"/>
          <w:sz w:val="20"/>
          <w:vertAlign w:val="superscript"/>
        </w:rPr>
        <w:t>6</w:t>
      </w:r>
      <w:r w:rsidR="00681684">
        <w:rPr>
          <w:rFonts w:eastAsiaTheme="minorEastAsia"/>
          <w:sz w:val="20"/>
          <w:vertAlign w:val="superscript"/>
        </w:rPr>
        <w:t>1</w:t>
      </w:r>
      <w:r w:rsidR="007E7408">
        <w:rPr>
          <w:rFonts w:eastAsiaTheme="minorEastAsia"/>
          <w:sz w:val="20"/>
        </w:rPr>
        <w:t xml:space="preserve">and </w:t>
      </w:r>
      <w:r w:rsidR="003F7D76" w:rsidRPr="00D308E6">
        <w:rPr>
          <w:rFonts w:eastAsiaTheme="minorEastAsia"/>
          <w:i/>
          <w:sz w:val="20"/>
        </w:rPr>
        <w:t xml:space="preserve">lower </w:t>
      </w:r>
      <w:r w:rsidR="003F7D76">
        <w:rPr>
          <w:rFonts w:eastAsiaTheme="minorEastAsia"/>
          <w:sz w:val="20"/>
        </w:rPr>
        <w:t>HDL-cholesterol (-0.028 mmol/l [</w:t>
      </w:r>
      <w:r w:rsidR="003F7D76" w:rsidRPr="003F7D76">
        <w:rPr>
          <w:rFonts w:eastAsiaTheme="minorEastAsia"/>
          <w:sz w:val="20"/>
        </w:rPr>
        <w:t>95% C</w:t>
      </w:r>
      <w:r w:rsidR="003F7D76">
        <w:rPr>
          <w:rFonts w:eastAsiaTheme="minorEastAsia"/>
          <w:sz w:val="20"/>
        </w:rPr>
        <w:t>I</w:t>
      </w:r>
      <w:r w:rsidR="003F7D76" w:rsidRPr="003F7D76">
        <w:rPr>
          <w:rFonts w:eastAsiaTheme="minorEastAsia"/>
          <w:sz w:val="20"/>
        </w:rPr>
        <w:t xml:space="preserve"> -0.053</w:t>
      </w:r>
      <w:r w:rsidR="003F7D76">
        <w:rPr>
          <w:rFonts w:eastAsiaTheme="minorEastAsia"/>
          <w:sz w:val="20"/>
        </w:rPr>
        <w:t>,</w:t>
      </w:r>
      <w:r w:rsidR="003F7D76" w:rsidRPr="003F7D76">
        <w:rPr>
          <w:rFonts w:eastAsiaTheme="minorEastAsia"/>
          <w:sz w:val="20"/>
        </w:rPr>
        <w:t xml:space="preserve"> -0.002</w:t>
      </w:r>
      <w:r w:rsidR="003F7D76">
        <w:rPr>
          <w:rFonts w:eastAsiaTheme="minorEastAsia"/>
          <w:sz w:val="20"/>
        </w:rPr>
        <w:t>]</w:t>
      </w:r>
      <w:r w:rsidR="003F7D76" w:rsidRPr="003F7D76">
        <w:rPr>
          <w:rFonts w:eastAsiaTheme="minorEastAsia"/>
          <w:sz w:val="20"/>
        </w:rPr>
        <w:t>)</w:t>
      </w:r>
      <w:r w:rsidR="00681684">
        <w:rPr>
          <w:rFonts w:eastAsiaTheme="minorEastAsia"/>
          <w:sz w:val="20"/>
          <w:vertAlign w:val="superscript"/>
        </w:rPr>
        <w:t>60</w:t>
      </w:r>
      <w:r w:rsidR="007E7408">
        <w:rPr>
          <w:rFonts w:eastAsiaTheme="minorEastAsia"/>
          <w:sz w:val="20"/>
        </w:rPr>
        <w:t xml:space="preserve"> (changes in the ‘wrong’ direction)</w:t>
      </w:r>
      <w:r w:rsidR="003F7D76" w:rsidRPr="003F7D76">
        <w:rPr>
          <w:rFonts w:eastAsiaTheme="minorEastAsia"/>
          <w:sz w:val="20"/>
        </w:rPr>
        <w:t xml:space="preserve"> </w:t>
      </w:r>
      <w:r w:rsidR="003F7D76">
        <w:rPr>
          <w:rFonts w:eastAsiaTheme="minorEastAsia"/>
          <w:sz w:val="20"/>
        </w:rPr>
        <w:t>but lower plasma glucose concentration</w:t>
      </w:r>
      <w:r w:rsidR="00603678">
        <w:rPr>
          <w:rFonts w:eastAsiaTheme="minorEastAsia"/>
          <w:sz w:val="20"/>
        </w:rPr>
        <w:t>s</w:t>
      </w:r>
      <w:r w:rsidR="003F7D76">
        <w:rPr>
          <w:rFonts w:eastAsiaTheme="minorEastAsia"/>
          <w:sz w:val="20"/>
        </w:rPr>
        <w:t xml:space="preserve"> </w:t>
      </w:r>
      <w:r w:rsidR="003F7D76" w:rsidRPr="003F7D76">
        <w:rPr>
          <w:rFonts w:eastAsiaTheme="minorEastAsia"/>
          <w:sz w:val="20"/>
        </w:rPr>
        <w:t xml:space="preserve">(-0.099 mmol/l </w:t>
      </w:r>
      <w:r w:rsidR="003F7D76">
        <w:rPr>
          <w:rFonts w:eastAsiaTheme="minorEastAsia"/>
          <w:sz w:val="20"/>
        </w:rPr>
        <w:t>[</w:t>
      </w:r>
      <w:r w:rsidR="003F7D76" w:rsidRPr="003F7D76">
        <w:rPr>
          <w:rFonts w:eastAsiaTheme="minorEastAsia"/>
          <w:sz w:val="20"/>
        </w:rPr>
        <w:t>95% C</w:t>
      </w:r>
      <w:r w:rsidR="003F7D76">
        <w:rPr>
          <w:rFonts w:eastAsiaTheme="minorEastAsia"/>
          <w:sz w:val="20"/>
        </w:rPr>
        <w:t>I</w:t>
      </w:r>
      <w:r w:rsidR="003F7D76" w:rsidRPr="003F7D76">
        <w:rPr>
          <w:rFonts w:eastAsiaTheme="minorEastAsia"/>
          <w:sz w:val="20"/>
        </w:rPr>
        <w:t xml:space="preserve"> -0.179</w:t>
      </w:r>
      <w:r w:rsidR="003F7D76">
        <w:rPr>
          <w:rFonts w:eastAsiaTheme="minorEastAsia"/>
          <w:sz w:val="20"/>
        </w:rPr>
        <w:t>,</w:t>
      </w:r>
      <w:r w:rsidR="003F7D76" w:rsidRPr="003F7D76">
        <w:rPr>
          <w:rFonts w:eastAsiaTheme="minorEastAsia"/>
          <w:sz w:val="20"/>
        </w:rPr>
        <w:t xml:space="preserve"> -0.019</w:t>
      </w:r>
      <w:r w:rsidR="003F7D76">
        <w:rPr>
          <w:rFonts w:eastAsiaTheme="minorEastAsia"/>
          <w:sz w:val="20"/>
        </w:rPr>
        <w:t>]</w:t>
      </w:r>
      <w:r w:rsidR="003F7D76" w:rsidRPr="003F7D76">
        <w:rPr>
          <w:rFonts w:eastAsiaTheme="minorEastAsia"/>
          <w:sz w:val="20"/>
        </w:rPr>
        <w:t>)</w:t>
      </w:r>
      <w:r w:rsidR="00681684">
        <w:rPr>
          <w:rFonts w:eastAsiaTheme="minorEastAsia"/>
          <w:sz w:val="20"/>
          <w:vertAlign w:val="superscript"/>
        </w:rPr>
        <w:t>60</w:t>
      </w:r>
      <w:r w:rsidR="00191909" w:rsidRPr="00191909">
        <w:rPr>
          <w:rFonts w:eastAsiaTheme="minorEastAsia"/>
          <w:sz w:val="20"/>
        </w:rPr>
        <w:t>.</w:t>
      </w:r>
      <w:r w:rsidR="007E7408" w:rsidRPr="007E7408">
        <w:t xml:space="preserve"> </w:t>
      </w:r>
      <w:r w:rsidR="007E7408" w:rsidRPr="007E7408">
        <w:rPr>
          <w:rFonts w:eastAsiaTheme="minorEastAsia"/>
          <w:sz w:val="20"/>
        </w:rPr>
        <w:t>There were no effects on markers of inflammation or oxidative stress</w:t>
      </w:r>
      <w:r w:rsidR="00681684">
        <w:rPr>
          <w:rFonts w:eastAsiaTheme="minorEastAsia"/>
          <w:sz w:val="20"/>
          <w:vertAlign w:val="superscript"/>
        </w:rPr>
        <w:t>60</w:t>
      </w:r>
      <w:r w:rsidR="007E7408" w:rsidRPr="007E7408">
        <w:rPr>
          <w:rFonts w:eastAsiaTheme="minorEastAsia"/>
          <w:sz w:val="20"/>
        </w:rPr>
        <w:t>.</w:t>
      </w:r>
    </w:p>
    <w:p w:rsidR="00191909" w:rsidRPr="00191909" w:rsidRDefault="00E61832" w:rsidP="00E81764">
      <w:pPr>
        <w:widowControl w:val="0"/>
        <w:spacing w:after="200"/>
        <w:rPr>
          <w:rFonts w:eastAsiaTheme="minorEastAsia"/>
          <w:sz w:val="20"/>
        </w:rPr>
      </w:pPr>
      <w:r w:rsidRPr="00E81764">
        <w:rPr>
          <w:rFonts w:eastAsiaTheme="minorEastAsia"/>
          <w:sz w:val="20"/>
        </w:rPr>
        <w:t>Overall</w:t>
      </w:r>
      <w:r w:rsidR="00191909" w:rsidRPr="00191909">
        <w:rPr>
          <w:rFonts w:eastAsiaTheme="minorEastAsia"/>
          <w:sz w:val="20"/>
        </w:rPr>
        <w:t xml:space="preserve">, these trials </w:t>
      </w:r>
      <w:r w:rsidR="003356D6">
        <w:rPr>
          <w:rFonts w:eastAsiaTheme="minorEastAsia"/>
          <w:sz w:val="20"/>
        </w:rPr>
        <w:t xml:space="preserve">in under-nourished populations </w:t>
      </w:r>
      <w:r w:rsidR="00191909" w:rsidRPr="00191909">
        <w:rPr>
          <w:rFonts w:eastAsiaTheme="minorEastAsia"/>
          <w:sz w:val="20"/>
        </w:rPr>
        <w:t xml:space="preserve">provide little evidence of </w:t>
      </w:r>
      <w:r w:rsidR="003356D6">
        <w:rPr>
          <w:rFonts w:eastAsiaTheme="minorEastAsia"/>
          <w:sz w:val="20"/>
        </w:rPr>
        <w:t xml:space="preserve">consistent </w:t>
      </w:r>
      <w:r w:rsidR="00191909" w:rsidRPr="00191909">
        <w:rPr>
          <w:rFonts w:eastAsiaTheme="minorEastAsia"/>
          <w:sz w:val="20"/>
        </w:rPr>
        <w:t xml:space="preserve">long-term benefits from supplementing undernourished mothers from </w:t>
      </w:r>
      <w:r w:rsidR="001E03F1">
        <w:rPr>
          <w:rFonts w:eastAsiaTheme="minorEastAsia"/>
          <w:sz w:val="20"/>
        </w:rPr>
        <w:t xml:space="preserve">early or </w:t>
      </w:r>
      <w:r w:rsidR="00191909" w:rsidRPr="00191909">
        <w:rPr>
          <w:rFonts w:eastAsiaTheme="minorEastAsia"/>
          <w:sz w:val="20"/>
        </w:rPr>
        <w:t xml:space="preserve">mid-pregnancy </w:t>
      </w:r>
      <w:r w:rsidR="003356D6">
        <w:rPr>
          <w:rFonts w:eastAsiaTheme="minorEastAsia"/>
          <w:sz w:val="20"/>
        </w:rPr>
        <w:t>for</w:t>
      </w:r>
      <w:r w:rsidR="00191909" w:rsidRPr="00191909">
        <w:rPr>
          <w:rFonts w:eastAsiaTheme="minorEastAsia"/>
          <w:sz w:val="20"/>
        </w:rPr>
        <w:t xml:space="preserve"> offspring cardio</w:t>
      </w:r>
      <w:r w:rsidR="00744742">
        <w:rPr>
          <w:rFonts w:eastAsiaTheme="minorEastAsia"/>
          <w:sz w:val="20"/>
        </w:rPr>
        <w:t>-</w:t>
      </w:r>
      <w:r w:rsidR="00191909" w:rsidRPr="00191909">
        <w:rPr>
          <w:rFonts w:eastAsiaTheme="minorEastAsia"/>
          <w:sz w:val="20"/>
        </w:rPr>
        <w:t>metabolic disease risk. More evidence is needed, however, because there are limitations to these trials</w:t>
      </w:r>
      <w:r w:rsidR="00744742">
        <w:rPr>
          <w:rFonts w:eastAsiaTheme="minorEastAsia"/>
          <w:sz w:val="20"/>
        </w:rPr>
        <w:t xml:space="preserve"> as tests of the DOHaD concept</w:t>
      </w:r>
      <w:r w:rsidR="00191909" w:rsidRPr="00191909">
        <w:rPr>
          <w:rFonts w:eastAsiaTheme="minorEastAsia"/>
          <w:sz w:val="20"/>
        </w:rPr>
        <w:t xml:space="preserve">. For example, childhood or adolescence may be too early to detect </w:t>
      </w:r>
      <w:r w:rsidR="00690DBD">
        <w:rPr>
          <w:rFonts w:eastAsiaTheme="minorEastAsia"/>
          <w:sz w:val="20"/>
        </w:rPr>
        <w:t>benefits</w:t>
      </w:r>
      <w:r w:rsidR="00E81764" w:rsidRPr="00E81764">
        <w:rPr>
          <w:rFonts w:eastAsiaTheme="minorEastAsia"/>
          <w:sz w:val="20"/>
        </w:rPr>
        <w:t xml:space="preserve">; risk of disease may be low in both intervention and control groups in populations with low post-natal weight gain; and single interventions may be inadequate to alter </w:t>
      </w:r>
      <w:r w:rsidR="00690DBD">
        <w:rPr>
          <w:rFonts w:eastAsiaTheme="minorEastAsia"/>
          <w:sz w:val="20"/>
        </w:rPr>
        <w:t xml:space="preserve">fetal </w:t>
      </w:r>
      <w:r w:rsidR="00E81764" w:rsidRPr="00E81764">
        <w:rPr>
          <w:rFonts w:eastAsiaTheme="minorEastAsia"/>
          <w:sz w:val="20"/>
        </w:rPr>
        <w:t xml:space="preserve">development sufficiently in </w:t>
      </w:r>
      <w:r w:rsidR="00690DBD">
        <w:rPr>
          <w:rFonts w:eastAsiaTheme="minorEastAsia"/>
          <w:sz w:val="20"/>
        </w:rPr>
        <w:t>mothers</w:t>
      </w:r>
      <w:r w:rsidR="00E81764" w:rsidRPr="00E81764">
        <w:rPr>
          <w:rFonts w:eastAsiaTheme="minorEastAsia"/>
          <w:sz w:val="20"/>
        </w:rPr>
        <w:t xml:space="preserve"> with multiple deprivations</w:t>
      </w:r>
      <w:r w:rsidR="00191909" w:rsidRPr="00191909">
        <w:rPr>
          <w:rFonts w:eastAsiaTheme="minorEastAsia"/>
          <w:sz w:val="20"/>
        </w:rPr>
        <w:t xml:space="preserve">. </w:t>
      </w:r>
      <w:r w:rsidR="00E81764" w:rsidRPr="00E81764">
        <w:rPr>
          <w:rFonts w:eastAsiaTheme="minorEastAsia"/>
          <w:sz w:val="20"/>
        </w:rPr>
        <w:t>B</w:t>
      </w:r>
      <w:r w:rsidR="00191909" w:rsidRPr="00191909">
        <w:rPr>
          <w:rFonts w:eastAsiaTheme="minorEastAsia"/>
          <w:sz w:val="20"/>
        </w:rPr>
        <w:t>ased on what is known from animal models of fetal programming, it may be necessary to intervene earlier in pregnancy or even pre-conceptionally in order to influence processes such as placentation and organogenesis (which occur mainly in the first trimester) and peri-conceptional epigenetic changes. Pre-conceptional supplementation trials are challenging, but several are in the pipeline (either ongoing or completed for birth outcomes) including the Mumbai Maternal Nutrition Project</w:t>
      </w:r>
      <w:r w:rsidR="00EA1BB4">
        <w:rPr>
          <w:rFonts w:eastAsiaTheme="minorEastAsia"/>
          <w:sz w:val="20"/>
          <w:vertAlign w:val="superscript"/>
        </w:rPr>
        <w:t>6</w:t>
      </w:r>
      <w:r w:rsidR="00681684">
        <w:rPr>
          <w:rFonts w:eastAsiaTheme="minorEastAsia"/>
          <w:sz w:val="20"/>
          <w:vertAlign w:val="superscript"/>
        </w:rPr>
        <w:t xml:space="preserve">1 </w:t>
      </w:r>
      <w:r w:rsidR="009863C1">
        <w:rPr>
          <w:rFonts w:eastAsiaTheme="minorEastAsia"/>
          <w:sz w:val="20"/>
        </w:rPr>
        <w:t xml:space="preserve">and </w:t>
      </w:r>
      <w:r w:rsidR="00191909" w:rsidRPr="00191909">
        <w:rPr>
          <w:rFonts w:eastAsiaTheme="minorEastAsia"/>
          <w:sz w:val="20"/>
        </w:rPr>
        <w:t xml:space="preserve">Pune Vitamin B12 Intervention Study </w:t>
      </w:r>
      <w:r w:rsidRPr="00E81764">
        <w:rPr>
          <w:rFonts w:eastAsiaTheme="minorEastAsia"/>
          <w:sz w:val="20"/>
        </w:rPr>
        <w:t xml:space="preserve">in India </w:t>
      </w:r>
      <w:r w:rsidR="00191909" w:rsidRPr="00191909">
        <w:rPr>
          <w:rFonts w:eastAsiaTheme="minorEastAsia"/>
          <w:sz w:val="20"/>
        </w:rPr>
        <w:t>(</w:t>
      </w:r>
      <w:r w:rsidRPr="00E81764">
        <w:rPr>
          <w:rFonts w:eastAsiaTheme="minorEastAsia"/>
          <w:sz w:val="20"/>
        </w:rPr>
        <w:t>“PRIYA”)</w:t>
      </w:r>
      <w:r w:rsidR="00EA1BB4">
        <w:rPr>
          <w:rFonts w:eastAsiaTheme="minorEastAsia"/>
          <w:sz w:val="20"/>
          <w:vertAlign w:val="superscript"/>
        </w:rPr>
        <w:t>6</w:t>
      </w:r>
      <w:r w:rsidR="00681684">
        <w:rPr>
          <w:rFonts w:eastAsiaTheme="minorEastAsia"/>
          <w:sz w:val="20"/>
          <w:vertAlign w:val="superscript"/>
        </w:rPr>
        <w:t>2</w:t>
      </w:r>
      <w:r w:rsidR="00191909" w:rsidRPr="00191909">
        <w:rPr>
          <w:rFonts w:eastAsiaTheme="minorEastAsia"/>
          <w:sz w:val="20"/>
        </w:rPr>
        <w:t>, the PRECONCEPT trial in Vietnam</w:t>
      </w:r>
      <w:r w:rsidR="00EA1BB4">
        <w:rPr>
          <w:rFonts w:eastAsiaTheme="minorEastAsia"/>
          <w:sz w:val="20"/>
          <w:vertAlign w:val="superscript"/>
        </w:rPr>
        <w:t>6</w:t>
      </w:r>
      <w:r w:rsidR="00681684">
        <w:rPr>
          <w:rFonts w:eastAsiaTheme="minorEastAsia"/>
          <w:sz w:val="20"/>
          <w:vertAlign w:val="superscript"/>
        </w:rPr>
        <w:t>3</w:t>
      </w:r>
      <w:r w:rsidRPr="00E81764">
        <w:rPr>
          <w:rFonts w:eastAsiaTheme="minorEastAsia"/>
          <w:sz w:val="20"/>
        </w:rPr>
        <w:t>,</w:t>
      </w:r>
      <w:r w:rsidR="00191909" w:rsidRPr="00191909">
        <w:rPr>
          <w:rFonts w:eastAsiaTheme="minorEastAsia"/>
          <w:sz w:val="20"/>
        </w:rPr>
        <w:t xml:space="preserve"> a 4-country trial of a lipid based energy and multiple micronutrient supplement</w:t>
      </w:r>
      <w:r w:rsidR="00EA1BB4">
        <w:rPr>
          <w:rFonts w:eastAsiaTheme="minorEastAsia"/>
          <w:sz w:val="20"/>
          <w:vertAlign w:val="superscript"/>
        </w:rPr>
        <w:t>6</w:t>
      </w:r>
      <w:r w:rsidR="00681684">
        <w:rPr>
          <w:rFonts w:eastAsiaTheme="minorEastAsia"/>
          <w:sz w:val="20"/>
          <w:vertAlign w:val="superscript"/>
        </w:rPr>
        <w:t>4</w:t>
      </w:r>
      <w:r w:rsidRPr="00E81764">
        <w:rPr>
          <w:rFonts w:eastAsiaTheme="minorEastAsia"/>
          <w:sz w:val="20"/>
        </w:rPr>
        <w:t xml:space="preserve"> and the HeLTI (Health Life Trajectories Initiative) family of studies in Canada, India, South Africa and </w:t>
      </w:r>
      <w:r w:rsidRPr="00B2116B">
        <w:rPr>
          <w:rFonts w:eastAsiaTheme="minorEastAsia"/>
          <w:sz w:val="20"/>
        </w:rPr>
        <w:t>China</w:t>
      </w:r>
      <w:r w:rsidR="007F297C" w:rsidRPr="00B2116B">
        <w:rPr>
          <w:rFonts w:eastAsiaTheme="minorEastAsia"/>
          <w:sz w:val="20"/>
          <w:vertAlign w:val="superscript"/>
        </w:rPr>
        <w:t>6</w:t>
      </w:r>
      <w:r w:rsidR="00681684">
        <w:rPr>
          <w:rFonts w:eastAsiaTheme="minorEastAsia"/>
          <w:sz w:val="20"/>
          <w:vertAlign w:val="superscript"/>
        </w:rPr>
        <w:t>5</w:t>
      </w:r>
      <w:r w:rsidRPr="00B2116B">
        <w:rPr>
          <w:rFonts w:eastAsiaTheme="minorEastAsia"/>
          <w:sz w:val="20"/>
        </w:rPr>
        <w:t>,</w:t>
      </w:r>
      <w:r w:rsidRPr="00E81764">
        <w:rPr>
          <w:rFonts w:eastAsiaTheme="minorEastAsia"/>
          <w:sz w:val="20"/>
        </w:rPr>
        <w:t xml:space="preserve"> in wh</w:t>
      </w:r>
      <w:r w:rsidR="007551DD" w:rsidRPr="00E81764">
        <w:rPr>
          <w:rFonts w:eastAsiaTheme="minorEastAsia"/>
          <w:sz w:val="20"/>
        </w:rPr>
        <w:t xml:space="preserve">ich multi-faceted interventions will be tested </w:t>
      </w:r>
      <w:r w:rsidRPr="00E81764">
        <w:rPr>
          <w:rFonts w:eastAsiaTheme="minorEastAsia"/>
          <w:sz w:val="20"/>
        </w:rPr>
        <w:t xml:space="preserve">(nutrition, hygiene and sanitation, </w:t>
      </w:r>
      <w:r w:rsidR="0095337A">
        <w:rPr>
          <w:rFonts w:eastAsiaTheme="minorEastAsia"/>
          <w:sz w:val="20"/>
        </w:rPr>
        <w:t xml:space="preserve">cleaner </w:t>
      </w:r>
      <w:r w:rsidRPr="00E81764">
        <w:rPr>
          <w:rFonts w:eastAsiaTheme="minorEastAsia"/>
          <w:sz w:val="20"/>
        </w:rPr>
        <w:t>environment</w:t>
      </w:r>
      <w:r w:rsidR="007551DD" w:rsidRPr="00E81764">
        <w:rPr>
          <w:rFonts w:eastAsiaTheme="minorEastAsia"/>
          <w:sz w:val="20"/>
        </w:rPr>
        <w:t xml:space="preserve">, </w:t>
      </w:r>
      <w:r w:rsidRPr="00E81764">
        <w:rPr>
          <w:rFonts w:eastAsiaTheme="minorEastAsia"/>
          <w:sz w:val="20"/>
        </w:rPr>
        <w:t>avoidance of toxins, and programmes to reduce maternal stress</w:t>
      </w:r>
      <w:r w:rsidR="0095337A">
        <w:rPr>
          <w:rFonts w:eastAsiaTheme="minorEastAsia"/>
          <w:sz w:val="20"/>
        </w:rPr>
        <w:t>,</w:t>
      </w:r>
      <w:r w:rsidRPr="00E81764">
        <w:rPr>
          <w:rFonts w:eastAsiaTheme="minorEastAsia"/>
          <w:sz w:val="20"/>
        </w:rPr>
        <w:t xml:space="preserve"> prevent depression</w:t>
      </w:r>
      <w:r w:rsidR="0095337A">
        <w:rPr>
          <w:rFonts w:eastAsiaTheme="minorEastAsia"/>
          <w:sz w:val="20"/>
        </w:rPr>
        <w:t xml:space="preserve"> and prom</w:t>
      </w:r>
      <w:r w:rsidR="004670D2">
        <w:rPr>
          <w:rFonts w:eastAsiaTheme="minorEastAsia"/>
          <w:sz w:val="20"/>
        </w:rPr>
        <w:t>o</w:t>
      </w:r>
      <w:r w:rsidR="0095337A">
        <w:rPr>
          <w:rFonts w:eastAsiaTheme="minorEastAsia"/>
          <w:sz w:val="20"/>
        </w:rPr>
        <w:t>te parenting skills</w:t>
      </w:r>
      <w:r w:rsidRPr="00E81764">
        <w:rPr>
          <w:rFonts w:eastAsiaTheme="minorEastAsia"/>
          <w:sz w:val="20"/>
        </w:rPr>
        <w:t>)</w:t>
      </w:r>
      <w:r w:rsidR="00F55EFF">
        <w:rPr>
          <w:rFonts w:eastAsiaTheme="minorEastAsia"/>
          <w:sz w:val="20"/>
        </w:rPr>
        <w:t xml:space="preserve"> starting pre-conceptionally</w:t>
      </w:r>
      <w:r w:rsidR="00191909" w:rsidRPr="00191909">
        <w:rPr>
          <w:rFonts w:eastAsiaTheme="minorEastAsia"/>
          <w:sz w:val="20"/>
        </w:rPr>
        <w:t xml:space="preserve">. </w:t>
      </w:r>
    </w:p>
    <w:p w:rsidR="00781984" w:rsidRDefault="00191909" w:rsidP="00B166D0">
      <w:pPr>
        <w:widowControl w:val="0"/>
        <w:spacing w:after="200"/>
        <w:rPr>
          <w:rFonts w:eastAsiaTheme="minorEastAsia"/>
          <w:sz w:val="20"/>
        </w:rPr>
      </w:pPr>
      <w:r w:rsidRPr="00191909">
        <w:rPr>
          <w:rFonts w:eastAsiaTheme="minorEastAsia"/>
          <w:i/>
          <w:sz w:val="20"/>
        </w:rPr>
        <w:lastRenderedPageBreak/>
        <w:t xml:space="preserve">Interventions </w:t>
      </w:r>
      <w:r w:rsidR="007F297C">
        <w:rPr>
          <w:rFonts w:eastAsiaTheme="minorEastAsia"/>
          <w:i/>
          <w:sz w:val="20"/>
        </w:rPr>
        <w:t xml:space="preserve">in pregnancy </w:t>
      </w:r>
      <w:r w:rsidRPr="00191909">
        <w:rPr>
          <w:rFonts w:eastAsiaTheme="minorEastAsia"/>
          <w:i/>
          <w:sz w:val="20"/>
        </w:rPr>
        <w:t xml:space="preserve">to </w:t>
      </w:r>
      <w:r w:rsidR="007F297C">
        <w:rPr>
          <w:rFonts w:eastAsiaTheme="minorEastAsia"/>
          <w:i/>
          <w:sz w:val="20"/>
        </w:rPr>
        <w:t xml:space="preserve">prevent or </w:t>
      </w:r>
      <w:r w:rsidRPr="00191909">
        <w:rPr>
          <w:rFonts w:eastAsiaTheme="minorEastAsia"/>
          <w:i/>
          <w:sz w:val="20"/>
        </w:rPr>
        <w:t>treat gestational diabetes, maternal obesity and excess pregnancy weight gain</w:t>
      </w:r>
      <w:r w:rsidR="00B166D0" w:rsidRPr="00B166D0">
        <w:rPr>
          <w:rFonts w:eastAsiaTheme="minorEastAsia"/>
          <w:i/>
          <w:sz w:val="20"/>
        </w:rPr>
        <w:t xml:space="preserve">: </w:t>
      </w:r>
      <w:r w:rsidR="00CF4141">
        <w:rPr>
          <w:rFonts w:eastAsiaTheme="minorEastAsia"/>
          <w:sz w:val="20"/>
        </w:rPr>
        <w:t>In an Australian trial, m</w:t>
      </w:r>
      <w:r w:rsidRPr="00191909">
        <w:rPr>
          <w:rFonts w:eastAsiaTheme="minorEastAsia"/>
          <w:sz w:val="20"/>
        </w:rPr>
        <w:t>ore intensive treatment of gestational diabetes reduced macrosomia and pregnancy complications but there was no reduction in BMI in the children at 4-5 years of age</w:t>
      </w:r>
      <w:r w:rsidR="00CF4141">
        <w:rPr>
          <w:rFonts w:eastAsiaTheme="minorEastAsia"/>
          <w:sz w:val="20"/>
          <w:vertAlign w:val="superscript"/>
        </w:rPr>
        <w:t>6</w:t>
      </w:r>
      <w:r w:rsidR="00681684">
        <w:rPr>
          <w:rFonts w:eastAsiaTheme="minorEastAsia"/>
          <w:sz w:val="20"/>
          <w:vertAlign w:val="superscript"/>
        </w:rPr>
        <w:t>6</w:t>
      </w:r>
      <w:r w:rsidRPr="00191909">
        <w:rPr>
          <w:rFonts w:eastAsiaTheme="minorEastAsia"/>
          <w:sz w:val="20"/>
        </w:rPr>
        <w:t xml:space="preserve">. </w:t>
      </w:r>
      <w:r w:rsidR="00781984">
        <w:rPr>
          <w:rFonts w:eastAsiaTheme="minorEastAsia"/>
          <w:sz w:val="20"/>
        </w:rPr>
        <w:t>Two other small trials, with follow-up of the children up to 10 years of age, have shown similar findings</w:t>
      </w:r>
      <w:r w:rsidR="00781984">
        <w:rPr>
          <w:rFonts w:eastAsiaTheme="minorEastAsia"/>
          <w:sz w:val="20"/>
          <w:vertAlign w:val="superscript"/>
        </w:rPr>
        <w:t>6</w:t>
      </w:r>
      <w:r w:rsidR="00681684">
        <w:rPr>
          <w:rFonts w:eastAsiaTheme="minorEastAsia"/>
          <w:sz w:val="20"/>
          <w:vertAlign w:val="superscript"/>
        </w:rPr>
        <w:t>7</w:t>
      </w:r>
      <w:r w:rsidR="00781984">
        <w:rPr>
          <w:rFonts w:eastAsiaTheme="minorEastAsia"/>
          <w:sz w:val="20"/>
        </w:rPr>
        <w:t xml:space="preserve">. </w:t>
      </w:r>
      <w:r w:rsidR="006A6A3C" w:rsidRPr="006A6A3C">
        <w:rPr>
          <w:rFonts w:eastAsiaTheme="minorEastAsia"/>
          <w:sz w:val="20"/>
        </w:rPr>
        <w:t xml:space="preserve">There is a need for large well-designed RCTs to assess the benefits of interventions </w:t>
      </w:r>
      <w:r w:rsidR="000A79E1">
        <w:rPr>
          <w:rFonts w:eastAsiaTheme="minorEastAsia"/>
          <w:sz w:val="20"/>
        </w:rPr>
        <w:t xml:space="preserve">to prevent or treat </w:t>
      </w:r>
      <w:r w:rsidR="006A6A3C" w:rsidRPr="006A6A3C">
        <w:rPr>
          <w:rFonts w:eastAsiaTheme="minorEastAsia"/>
          <w:sz w:val="20"/>
        </w:rPr>
        <w:t xml:space="preserve">gestational diabetes and the cardio-metabolic health of the offspring. </w:t>
      </w:r>
    </w:p>
    <w:p w:rsidR="000B6792" w:rsidRDefault="006A6A3C" w:rsidP="00B166D0">
      <w:pPr>
        <w:widowControl w:val="0"/>
        <w:spacing w:after="200"/>
        <w:rPr>
          <w:rFonts w:eastAsiaTheme="minorEastAsia"/>
          <w:sz w:val="20"/>
        </w:rPr>
      </w:pPr>
      <w:r>
        <w:rPr>
          <w:rFonts w:eastAsiaTheme="minorEastAsia"/>
          <w:sz w:val="20"/>
        </w:rPr>
        <w:t xml:space="preserve">In the </w:t>
      </w:r>
      <w:r w:rsidR="002B2726">
        <w:rPr>
          <w:rFonts w:eastAsiaTheme="minorEastAsia"/>
          <w:sz w:val="20"/>
        </w:rPr>
        <w:t xml:space="preserve">Danish </w:t>
      </w:r>
      <w:r>
        <w:rPr>
          <w:rFonts w:eastAsiaTheme="minorEastAsia"/>
          <w:sz w:val="20"/>
        </w:rPr>
        <w:t>LiPO (Lifestyle in Pregnancy and Offspring) trial</w:t>
      </w:r>
      <w:r w:rsidR="00040315">
        <w:rPr>
          <w:rFonts w:eastAsiaTheme="minorEastAsia"/>
          <w:sz w:val="20"/>
        </w:rPr>
        <w:t xml:space="preserve"> </w:t>
      </w:r>
      <w:r>
        <w:rPr>
          <w:rFonts w:eastAsiaTheme="minorEastAsia"/>
          <w:sz w:val="20"/>
        </w:rPr>
        <w:t xml:space="preserve">obese pregnant women were offered </w:t>
      </w:r>
      <w:r w:rsidRPr="006A6A3C">
        <w:rPr>
          <w:rFonts w:eastAsiaTheme="minorEastAsia"/>
          <w:sz w:val="20"/>
        </w:rPr>
        <w:t>dietary advice</w:t>
      </w:r>
      <w:r>
        <w:rPr>
          <w:rFonts w:eastAsiaTheme="minorEastAsia"/>
          <w:sz w:val="20"/>
        </w:rPr>
        <w:t xml:space="preserve"> and support to increase their physical activity</w:t>
      </w:r>
      <w:r w:rsidRPr="006A6A3C">
        <w:rPr>
          <w:rFonts w:eastAsiaTheme="minorEastAsia"/>
          <w:sz w:val="20"/>
        </w:rPr>
        <w:t xml:space="preserve">. No differences </w:t>
      </w:r>
      <w:r>
        <w:rPr>
          <w:rFonts w:eastAsiaTheme="minorEastAsia"/>
          <w:sz w:val="20"/>
        </w:rPr>
        <w:t xml:space="preserve">between the intervention and control groups </w:t>
      </w:r>
      <w:r w:rsidRPr="006A6A3C">
        <w:rPr>
          <w:rFonts w:eastAsiaTheme="minorEastAsia"/>
          <w:sz w:val="20"/>
        </w:rPr>
        <w:t xml:space="preserve">were </w:t>
      </w:r>
      <w:r>
        <w:rPr>
          <w:rFonts w:eastAsiaTheme="minorEastAsia"/>
          <w:sz w:val="20"/>
        </w:rPr>
        <w:t xml:space="preserve">found at age 3 years </w:t>
      </w:r>
      <w:r w:rsidRPr="006A6A3C">
        <w:rPr>
          <w:rFonts w:eastAsiaTheme="minorEastAsia"/>
          <w:sz w:val="20"/>
        </w:rPr>
        <w:t xml:space="preserve">in </w:t>
      </w:r>
      <w:r>
        <w:rPr>
          <w:rFonts w:eastAsiaTheme="minorEastAsia"/>
          <w:sz w:val="20"/>
        </w:rPr>
        <w:t xml:space="preserve">the children’s </w:t>
      </w:r>
      <w:r w:rsidRPr="006A6A3C">
        <w:rPr>
          <w:rFonts w:eastAsiaTheme="minorEastAsia"/>
          <w:sz w:val="20"/>
        </w:rPr>
        <w:t xml:space="preserve">BMI, </w:t>
      </w:r>
      <w:r>
        <w:rPr>
          <w:rFonts w:eastAsiaTheme="minorEastAsia"/>
          <w:sz w:val="20"/>
        </w:rPr>
        <w:t>waist</w:t>
      </w:r>
      <w:r w:rsidRPr="006A6A3C">
        <w:rPr>
          <w:rFonts w:eastAsiaTheme="minorEastAsia"/>
          <w:sz w:val="20"/>
        </w:rPr>
        <w:t xml:space="preserve"> circumference</w:t>
      </w:r>
      <w:r>
        <w:rPr>
          <w:rFonts w:eastAsiaTheme="minorEastAsia"/>
          <w:sz w:val="20"/>
        </w:rPr>
        <w:t>,</w:t>
      </w:r>
      <w:r w:rsidRPr="006A6A3C">
        <w:rPr>
          <w:rFonts w:eastAsiaTheme="minorEastAsia"/>
          <w:sz w:val="20"/>
        </w:rPr>
        <w:t xml:space="preserve"> plasma glucose</w:t>
      </w:r>
      <w:r>
        <w:rPr>
          <w:rFonts w:eastAsiaTheme="minorEastAsia"/>
          <w:sz w:val="20"/>
        </w:rPr>
        <w:t>,</w:t>
      </w:r>
      <w:r w:rsidRPr="006A6A3C">
        <w:rPr>
          <w:rFonts w:eastAsiaTheme="minorEastAsia"/>
          <w:sz w:val="20"/>
        </w:rPr>
        <w:t xml:space="preserve"> insulin and </w:t>
      </w:r>
      <w:r>
        <w:rPr>
          <w:rFonts w:eastAsiaTheme="minorEastAsia"/>
          <w:sz w:val="20"/>
        </w:rPr>
        <w:t>lipid concentrations or blood pressure</w:t>
      </w:r>
      <w:r w:rsidR="00781984">
        <w:rPr>
          <w:rFonts w:eastAsiaTheme="minorEastAsia"/>
          <w:sz w:val="20"/>
          <w:vertAlign w:val="superscript"/>
        </w:rPr>
        <w:t>6</w:t>
      </w:r>
      <w:r w:rsidR="00681684">
        <w:rPr>
          <w:rFonts w:eastAsiaTheme="minorEastAsia"/>
          <w:sz w:val="20"/>
          <w:vertAlign w:val="superscript"/>
        </w:rPr>
        <w:t>8</w:t>
      </w:r>
      <w:r w:rsidR="00781984">
        <w:rPr>
          <w:rFonts w:eastAsiaTheme="minorEastAsia"/>
          <w:sz w:val="20"/>
          <w:vertAlign w:val="superscript"/>
        </w:rPr>
        <w:t>,6</w:t>
      </w:r>
      <w:r w:rsidR="00681684">
        <w:rPr>
          <w:rFonts w:eastAsiaTheme="minorEastAsia"/>
          <w:sz w:val="20"/>
          <w:vertAlign w:val="superscript"/>
        </w:rPr>
        <w:t>9</w:t>
      </w:r>
      <w:r w:rsidRPr="006A6A3C">
        <w:rPr>
          <w:rFonts w:eastAsiaTheme="minorEastAsia"/>
          <w:sz w:val="20"/>
        </w:rPr>
        <w:t>.</w:t>
      </w:r>
      <w:r>
        <w:rPr>
          <w:rFonts w:eastAsiaTheme="minorEastAsia"/>
          <w:sz w:val="20"/>
        </w:rPr>
        <w:t xml:space="preserve"> </w:t>
      </w:r>
      <w:r w:rsidR="000B6792">
        <w:rPr>
          <w:rFonts w:eastAsiaTheme="minorEastAsia"/>
          <w:sz w:val="20"/>
        </w:rPr>
        <w:t>T</w:t>
      </w:r>
      <w:r w:rsidR="007F297C">
        <w:rPr>
          <w:rFonts w:eastAsiaTheme="minorEastAsia"/>
          <w:sz w:val="20"/>
        </w:rPr>
        <w:t xml:space="preserve">he UK UPBEAT study </w:t>
      </w:r>
      <w:r w:rsidR="000B6792">
        <w:rPr>
          <w:rFonts w:eastAsiaTheme="minorEastAsia"/>
          <w:sz w:val="20"/>
        </w:rPr>
        <w:t xml:space="preserve">provided a </w:t>
      </w:r>
      <w:r w:rsidR="000B6792" w:rsidRPr="000B6792">
        <w:rPr>
          <w:rFonts w:eastAsiaTheme="minorEastAsia"/>
          <w:sz w:val="20"/>
        </w:rPr>
        <w:t>complex behavioural intervention targeting maternal diet (glycaemic load and saturated fat intake) and physical activity in 1</w:t>
      </w:r>
      <w:r w:rsidR="00D15577">
        <w:rPr>
          <w:rFonts w:eastAsiaTheme="minorEastAsia"/>
          <w:sz w:val="20"/>
        </w:rPr>
        <w:t>,</w:t>
      </w:r>
      <w:r w:rsidR="000B6792" w:rsidRPr="000B6792">
        <w:rPr>
          <w:rFonts w:eastAsiaTheme="minorEastAsia"/>
          <w:sz w:val="20"/>
        </w:rPr>
        <w:t>555 obese pregnant women</w:t>
      </w:r>
      <w:r w:rsidR="000B6792">
        <w:rPr>
          <w:rFonts w:eastAsiaTheme="minorEastAsia"/>
          <w:sz w:val="20"/>
        </w:rPr>
        <w:t xml:space="preserve">. A follow-up of the infants at 5 months of age </w:t>
      </w:r>
      <w:r w:rsidR="000A79E1">
        <w:rPr>
          <w:rFonts w:eastAsiaTheme="minorEastAsia"/>
          <w:sz w:val="20"/>
        </w:rPr>
        <w:t>showed</w:t>
      </w:r>
      <w:r w:rsidR="000B6792">
        <w:rPr>
          <w:rFonts w:eastAsiaTheme="minorEastAsia"/>
          <w:sz w:val="20"/>
        </w:rPr>
        <w:t xml:space="preserve"> </w:t>
      </w:r>
      <w:r w:rsidR="000B6792" w:rsidRPr="000B6792">
        <w:rPr>
          <w:rFonts w:eastAsiaTheme="minorEastAsia"/>
          <w:sz w:val="20"/>
        </w:rPr>
        <w:t xml:space="preserve">no difference in triceps skinfold thickness between the intervention </w:t>
      </w:r>
      <w:r w:rsidR="000B6792">
        <w:rPr>
          <w:rFonts w:eastAsiaTheme="minorEastAsia"/>
          <w:sz w:val="20"/>
        </w:rPr>
        <w:t xml:space="preserve">and </w:t>
      </w:r>
      <w:r w:rsidR="000B6792" w:rsidRPr="000B6792">
        <w:rPr>
          <w:rFonts w:eastAsiaTheme="minorEastAsia"/>
          <w:sz w:val="20"/>
        </w:rPr>
        <w:t xml:space="preserve">standard care </w:t>
      </w:r>
      <w:r w:rsidR="000B6792">
        <w:rPr>
          <w:rFonts w:eastAsiaTheme="minorEastAsia"/>
          <w:sz w:val="20"/>
        </w:rPr>
        <w:t>groups</w:t>
      </w:r>
      <w:r w:rsidR="000B6792" w:rsidRPr="000B6792">
        <w:rPr>
          <w:rFonts w:eastAsiaTheme="minorEastAsia"/>
          <w:sz w:val="20"/>
        </w:rPr>
        <w:t xml:space="preserve"> (-0.14 </w:t>
      </w:r>
      <w:r w:rsidR="000B6792">
        <w:rPr>
          <w:rFonts w:eastAsiaTheme="minorEastAsia"/>
          <w:sz w:val="20"/>
        </w:rPr>
        <w:t>SD</w:t>
      </w:r>
      <w:r w:rsidR="000B6792" w:rsidRPr="000B6792">
        <w:rPr>
          <w:rFonts w:eastAsiaTheme="minorEastAsia"/>
          <w:sz w:val="20"/>
        </w:rPr>
        <w:t xml:space="preserve"> </w:t>
      </w:r>
      <w:r w:rsidR="000B6792">
        <w:rPr>
          <w:rFonts w:eastAsiaTheme="minorEastAsia"/>
          <w:sz w:val="20"/>
        </w:rPr>
        <w:t>[</w:t>
      </w:r>
      <w:r w:rsidR="000B6792" w:rsidRPr="000B6792">
        <w:rPr>
          <w:rFonts w:eastAsiaTheme="minorEastAsia"/>
          <w:sz w:val="20"/>
        </w:rPr>
        <w:t xml:space="preserve">95% </w:t>
      </w:r>
      <w:r w:rsidR="000B6792">
        <w:rPr>
          <w:rFonts w:eastAsiaTheme="minorEastAsia"/>
          <w:sz w:val="20"/>
        </w:rPr>
        <w:t>CI</w:t>
      </w:r>
      <w:r w:rsidR="000B6792" w:rsidRPr="000B6792">
        <w:rPr>
          <w:rFonts w:eastAsiaTheme="minorEastAsia"/>
          <w:sz w:val="20"/>
        </w:rPr>
        <w:t xml:space="preserve"> -0.38</w:t>
      </w:r>
      <w:r w:rsidR="000B6792">
        <w:rPr>
          <w:rFonts w:eastAsiaTheme="minorEastAsia"/>
          <w:sz w:val="20"/>
        </w:rPr>
        <w:t>,</w:t>
      </w:r>
      <w:r w:rsidR="000B6792" w:rsidRPr="000B6792">
        <w:rPr>
          <w:rFonts w:eastAsiaTheme="minorEastAsia"/>
          <w:sz w:val="20"/>
        </w:rPr>
        <w:t xml:space="preserve"> 0.10</w:t>
      </w:r>
      <w:r w:rsidR="000B6792">
        <w:rPr>
          <w:rFonts w:eastAsiaTheme="minorEastAsia"/>
          <w:sz w:val="20"/>
        </w:rPr>
        <w:t>]</w:t>
      </w:r>
      <w:r w:rsidR="000B6792" w:rsidRPr="000B6792">
        <w:rPr>
          <w:rFonts w:eastAsiaTheme="minorEastAsia"/>
          <w:sz w:val="20"/>
        </w:rPr>
        <w:t xml:space="preserve">) but subscapular skinfold thickness was </w:t>
      </w:r>
      <w:r w:rsidR="000B6792">
        <w:rPr>
          <w:rFonts w:eastAsiaTheme="minorEastAsia"/>
          <w:sz w:val="20"/>
        </w:rPr>
        <w:t>reduced in the intervention group (-</w:t>
      </w:r>
      <w:r w:rsidR="000B6792" w:rsidRPr="000B6792">
        <w:rPr>
          <w:rFonts w:eastAsiaTheme="minorEastAsia"/>
          <w:sz w:val="20"/>
        </w:rPr>
        <w:t xml:space="preserve">0.26 </w:t>
      </w:r>
      <w:r w:rsidR="000B6792">
        <w:rPr>
          <w:rFonts w:eastAsiaTheme="minorEastAsia"/>
          <w:sz w:val="20"/>
        </w:rPr>
        <w:t>SD</w:t>
      </w:r>
      <w:r w:rsidR="000B6792" w:rsidRPr="000B6792">
        <w:rPr>
          <w:rFonts w:eastAsiaTheme="minorEastAsia"/>
          <w:sz w:val="20"/>
        </w:rPr>
        <w:t xml:space="preserve"> </w:t>
      </w:r>
      <w:r w:rsidR="000B6792">
        <w:rPr>
          <w:rFonts w:eastAsiaTheme="minorEastAsia"/>
          <w:sz w:val="20"/>
        </w:rPr>
        <w:t xml:space="preserve">[95% CI </w:t>
      </w:r>
      <w:r w:rsidR="000B6792" w:rsidRPr="000B6792">
        <w:rPr>
          <w:rFonts w:eastAsiaTheme="minorEastAsia"/>
          <w:sz w:val="20"/>
        </w:rPr>
        <w:t>-0.49</w:t>
      </w:r>
      <w:r w:rsidR="000B6792">
        <w:rPr>
          <w:rFonts w:eastAsiaTheme="minorEastAsia"/>
          <w:sz w:val="20"/>
        </w:rPr>
        <w:t xml:space="preserve">, </w:t>
      </w:r>
      <w:r w:rsidR="000B6792" w:rsidRPr="000B6792">
        <w:rPr>
          <w:rFonts w:eastAsiaTheme="minorEastAsia"/>
          <w:sz w:val="20"/>
        </w:rPr>
        <w:t>-0.02</w:t>
      </w:r>
      <w:r w:rsidR="000B6792">
        <w:rPr>
          <w:rFonts w:eastAsiaTheme="minorEastAsia"/>
          <w:sz w:val="20"/>
        </w:rPr>
        <w:t>]</w:t>
      </w:r>
      <w:r w:rsidR="000B6792" w:rsidRPr="000B6792">
        <w:rPr>
          <w:rFonts w:eastAsiaTheme="minorEastAsia"/>
          <w:sz w:val="20"/>
        </w:rPr>
        <w:t>)</w:t>
      </w:r>
      <w:r w:rsidR="00681684">
        <w:rPr>
          <w:rFonts w:eastAsiaTheme="minorEastAsia"/>
          <w:sz w:val="20"/>
          <w:vertAlign w:val="superscript"/>
        </w:rPr>
        <w:t>70</w:t>
      </w:r>
      <w:r w:rsidR="000B6792">
        <w:rPr>
          <w:rFonts w:eastAsiaTheme="minorEastAsia"/>
          <w:sz w:val="20"/>
        </w:rPr>
        <w:t>.</w:t>
      </w:r>
      <w:r w:rsidR="000B6792" w:rsidRPr="000B6792">
        <w:rPr>
          <w:rFonts w:eastAsiaTheme="minorEastAsia"/>
          <w:sz w:val="20"/>
        </w:rPr>
        <w:t xml:space="preserve"> </w:t>
      </w:r>
      <w:r w:rsidR="00B154C6">
        <w:rPr>
          <w:rFonts w:eastAsiaTheme="minorEastAsia"/>
          <w:sz w:val="20"/>
        </w:rPr>
        <w:t xml:space="preserve">Overall, there </w:t>
      </w:r>
      <w:r w:rsidR="00D04AFF">
        <w:rPr>
          <w:rFonts w:eastAsiaTheme="minorEastAsia"/>
          <w:sz w:val="20"/>
        </w:rPr>
        <w:t>h</w:t>
      </w:r>
      <w:r w:rsidR="00B154C6">
        <w:rPr>
          <w:rFonts w:eastAsiaTheme="minorEastAsia"/>
          <w:sz w:val="20"/>
        </w:rPr>
        <w:t>a</w:t>
      </w:r>
      <w:r w:rsidR="00D04AFF">
        <w:rPr>
          <w:rFonts w:eastAsiaTheme="minorEastAsia"/>
          <w:sz w:val="20"/>
        </w:rPr>
        <w:t>v</w:t>
      </w:r>
      <w:r w:rsidR="00B154C6">
        <w:rPr>
          <w:rFonts w:eastAsiaTheme="minorEastAsia"/>
          <w:sz w:val="20"/>
        </w:rPr>
        <w:t>e</w:t>
      </w:r>
      <w:r w:rsidR="00D04AFF">
        <w:rPr>
          <w:rFonts w:eastAsiaTheme="minorEastAsia"/>
          <w:sz w:val="20"/>
        </w:rPr>
        <w:t xml:space="preserve"> been few trials targeting maternal overweight </w:t>
      </w:r>
      <w:r w:rsidR="00B154C6">
        <w:rPr>
          <w:rFonts w:eastAsiaTheme="minorEastAsia"/>
          <w:sz w:val="20"/>
        </w:rPr>
        <w:t>that have reported offspring cardio-metabolic outcomes, and where follow-up has occurred it has been in very young children. This is an area of great interest, however, and a large number of trials are ongoing</w:t>
      </w:r>
      <w:r w:rsidR="00EA1BB4">
        <w:rPr>
          <w:rFonts w:eastAsiaTheme="minorEastAsia"/>
          <w:sz w:val="20"/>
          <w:vertAlign w:val="superscript"/>
        </w:rPr>
        <w:t>7</w:t>
      </w:r>
      <w:r w:rsidR="00681684">
        <w:rPr>
          <w:rFonts w:eastAsiaTheme="minorEastAsia"/>
          <w:sz w:val="20"/>
          <w:vertAlign w:val="superscript"/>
        </w:rPr>
        <w:t>1</w:t>
      </w:r>
      <w:r w:rsidR="00B154C6">
        <w:rPr>
          <w:rFonts w:eastAsiaTheme="minorEastAsia"/>
          <w:sz w:val="20"/>
        </w:rPr>
        <w:t>.</w:t>
      </w:r>
    </w:p>
    <w:p w:rsidR="004F18C1" w:rsidRPr="004F18C1" w:rsidRDefault="004F18C1" w:rsidP="00B166D0">
      <w:pPr>
        <w:widowControl w:val="0"/>
        <w:spacing w:after="200"/>
        <w:rPr>
          <w:rFonts w:eastAsiaTheme="minorEastAsia"/>
          <w:i/>
          <w:sz w:val="20"/>
        </w:rPr>
      </w:pPr>
      <w:r w:rsidRPr="004F18C1">
        <w:rPr>
          <w:rFonts w:eastAsiaTheme="minorEastAsia"/>
          <w:i/>
          <w:sz w:val="20"/>
        </w:rPr>
        <w:t xml:space="preserve">Interventions to reduce or prevent maternal smoking in pregnancy: </w:t>
      </w:r>
      <w:r w:rsidRPr="004F18C1">
        <w:rPr>
          <w:rFonts w:eastAsiaTheme="minorEastAsia"/>
          <w:sz w:val="20"/>
        </w:rPr>
        <w:t xml:space="preserve">There is </w:t>
      </w:r>
      <w:r w:rsidR="00E55ED6">
        <w:rPr>
          <w:rFonts w:eastAsiaTheme="minorEastAsia"/>
          <w:sz w:val="20"/>
        </w:rPr>
        <w:t xml:space="preserve">currently very limited </w:t>
      </w:r>
      <w:r w:rsidRPr="004F18C1">
        <w:rPr>
          <w:rFonts w:eastAsiaTheme="minorEastAsia"/>
          <w:sz w:val="20"/>
        </w:rPr>
        <w:t>information from intervention studies in humans</w:t>
      </w:r>
      <w:r w:rsidR="00587351">
        <w:rPr>
          <w:rFonts w:eastAsiaTheme="minorEastAsia"/>
          <w:sz w:val="20"/>
        </w:rPr>
        <w:t>. I</w:t>
      </w:r>
      <w:r w:rsidRPr="004F18C1">
        <w:rPr>
          <w:rFonts w:eastAsiaTheme="minorEastAsia"/>
          <w:sz w:val="20"/>
        </w:rPr>
        <w:t xml:space="preserve">nitial follow-up of small trials of smoking cessation programmes during pregnancy have found no differences in body weight between children of mothers in the </w:t>
      </w:r>
      <w:r w:rsidRPr="00B313EA">
        <w:rPr>
          <w:rFonts w:eastAsiaTheme="minorEastAsia"/>
          <w:sz w:val="20"/>
        </w:rPr>
        <w:t>intervention and control groups</w:t>
      </w:r>
      <w:r w:rsidRPr="00B313EA">
        <w:rPr>
          <w:rFonts w:eastAsiaTheme="minorEastAsia"/>
          <w:sz w:val="20"/>
          <w:vertAlign w:val="superscript"/>
        </w:rPr>
        <w:t>2</w:t>
      </w:r>
      <w:r w:rsidR="00B313EA" w:rsidRPr="00B313EA">
        <w:rPr>
          <w:rFonts w:eastAsiaTheme="minorEastAsia"/>
          <w:sz w:val="20"/>
          <w:vertAlign w:val="superscript"/>
        </w:rPr>
        <w:t>8</w:t>
      </w:r>
      <w:r w:rsidRPr="00B313EA">
        <w:rPr>
          <w:rFonts w:eastAsiaTheme="minorEastAsia"/>
          <w:sz w:val="20"/>
        </w:rPr>
        <w:t>.</w:t>
      </w:r>
      <w:r w:rsidR="00E55ED6" w:rsidRPr="00B313EA">
        <w:rPr>
          <w:rFonts w:eastAsiaTheme="minorEastAsia"/>
          <w:sz w:val="20"/>
        </w:rPr>
        <w:t xml:space="preserve"> </w:t>
      </w:r>
      <w:r w:rsidR="00E55ED6">
        <w:rPr>
          <w:rFonts w:eastAsiaTheme="minorEastAsia"/>
          <w:sz w:val="20"/>
        </w:rPr>
        <w:t>There is a need for more research in this area.</w:t>
      </w:r>
    </w:p>
    <w:p w:rsidR="00191909" w:rsidRPr="00191909" w:rsidRDefault="003F0D29" w:rsidP="003F0D29">
      <w:pPr>
        <w:widowControl w:val="0"/>
        <w:spacing w:after="200"/>
        <w:rPr>
          <w:rFonts w:eastAsiaTheme="minorEastAsia"/>
          <w:sz w:val="20"/>
        </w:rPr>
      </w:pPr>
      <w:r w:rsidRPr="003F0D29">
        <w:rPr>
          <w:rFonts w:eastAsiaTheme="minorEastAsia"/>
          <w:i/>
          <w:sz w:val="20"/>
        </w:rPr>
        <w:t>I</w:t>
      </w:r>
      <w:r w:rsidR="00191909" w:rsidRPr="00191909">
        <w:rPr>
          <w:rFonts w:eastAsiaTheme="minorEastAsia"/>
          <w:i/>
          <w:sz w:val="20"/>
        </w:rPr>
        <w:t>nterventions</w:t>
      </w:r>
      <w:r w:rsidRPr="003F0D29">
        <w:rPr>
          <w:rFonts w:eastAsiaTheme="minorEastAsia"/>
          <w:i/>
          <w:sz w:val="20"/>
        </w:rPr>
        <w:t xml:space="preserve"> to increase breastfeeding: </w:t>
      </w:r>
      <w:r w:rsidR="00191909" w:rsidRPr="00191909">
        <w:rPr>
          <w:rFonts w:eastAsiaTheme="minorEastAsia"/>
          <w:sz w:val="20"/>
        </w:rPr>
        <w:t xml:space="preserve">It is not feasible to randomise breastfeeding, but two large studies in different settings have randomised mothers to receive additional </w:t>
      </w:r>
      <w:r w:rsidR="004E6552">
        <w:rPr>
          <w:rFonts w:eastAsiaTheme="minorEastAsia"/>
          <w:sz w:val="20"/>
        </w:rPr>
        <w:t>support</w:t>
      </w:r>
      <w:r w:rsidR="00191909" w:rsidRPr="00191909">
        <w:rPr>
          <w:rFonts w:eastAsiaTheme="minorEastAsia"/>
          <w:sz w:val="20"/>
        </w:rPr>
        <w:t xml:space="preserve"> to breastfeed and have follow-up data in the children. In the Promotion of Breastfeeding Intervention Trial (PROBIT) in Belarus exclusive breastfeeding was increased in the intervention group compared with controls (43% versus 6% exclusively breastfed at 3 months, and 8% versus &lt;1% at 6</w:t>
      </w:r>
      <w:r w:rsidR="00024D19">
        <w:rPr>
          <w:rFonts w:eastAsiaTheme="minorEastAsia"/>
          <w:sz w:val="20"/>
        </w:rPr>
        <w:t xml:space="preserve"> months</w:t>
      </w:r>
      <w:r w:rsidR="00191909" w:rsidRPr="00191909">
        <w:rPr>
          <w:rFonts w:eastAsiaTheme="minorEastAsia"/>
          <w:sz w:val="20"/>
        </w:rPr>
        <w:t xml:space="preserve">). The children have been investigated at the ages of 6 and 11 years, and have shown no differences between groups in adiposity, blood pressure, plasma glucose, insulin, adiponectin, apolipoprotein A1 concentrations </w:t>
      </w:r>
      <w:r w:rsidR="004E6552">
        <w:rPr>
          <w:rFonts w:eastAsiaTheme="minorEastAsia"/>
          <w:sz w:val="20"/>
        </w:rPr>
        <w:t>or</w:t>
      </w:r>
      <w:r w:rsidR="00191909" w:rsidRPr="00191909">
        <w:rPr>
          <w:rFonts w:eastAsiaTheme="minorEastAsia"/>
          <w:sz w:val="20"/>
        </w:rPr>
        <w:t xml:space="preserve"> prevalence of metabolic syndrome</w:t>
      </w:r>
      <w:r w:rsidR="00B313EA">
        <w:rPr>
          <w:rFonts w:eastAsiaTheme="minorEastAsia"/>
          <w:sz w:val="20"/>
          <w:vertAlign w:val="superscript"/>
        </w:rPr>
        <w:t>7</w:t>
      </w:r>
      <w:r w:rsidR="00681684">
        <w:rPr>
          <w:rFonts w:eastAsiaTheme="minorEastAsia"/>
          <w:sz w:val="20"/>
          <w:vertAlign w:val="superscript"/>
        </w:rPr>
        <w:t>2</w:t>
      </w:r>
      <w:r w:rsidR="00B313EA">
        <w:rPr>
          <w:rFonts w:eastAsiaTheme="minorEastAsia"/>
          <w:sz w:val="20"/>
          <w:vertAlign w:val="superscript"/>
        </w:rPr>
        <w:t>,7</w:t>
      </w:r>
      <w:r w:rsidR="00681684">
        <w:rPr>
          <w:rFonts w:eastAsiaTheme="minorEastAsia"/>
          <w:sz w:val="20"/>
          <w:vertAlign w:val="superscript"/>
        </w:rPr>
        <w:t>3</w:t>
      </w:r>
      <w:r w:rsidR="00191909" w:rsidRPr="00191909">
        <w:rPr>
          <w:rFonts w:eastAsiaTheme="minorEastAsia"/>
          <w:sz w:val="20"/>
        </w:rPr>
        <w:t xml:space="preserve">. In the MINIMAT trial, </w:t>
      </w:r>
      <w:r w:rsidR="00781984">
        <w:rPr>
          <w:rFonts w:eastAsiaTheme="minorEastAsia"/>
          <w:sz w:val="20"/>
        </w:rPr>
        <w:t>half the women</w:t>
      </w:r>
      <w:r w:rsidR="00973024">
        <w:rPr>
          <w:rFonts w:eastAsiaTheme="minorEastAsia"/>
          <w:sz w:val="20"/>
        </w:rPr>
        <w:t xml:space="preserve"> were </w:t>
      </w:r>
      <w:r w:rsidR="00191909" w:rsidRPr="00191909">
        <w:rPr>
          <w:rFonts w:eastAsiaTheme="minorEastAsia"/>
          <w:sz w:val="20"/>
        </w:rPr>
        <w:t xml:space="preserve">randomized </w:t>
      </w:r>
      <w:r w:rsidR="00D90284">
        <w:rPr>
          <w:rFonts w:eastAsiaTheme="minorEastAsia"/>
          <w:sz w:val="20"/>
        </w:rPr>
        <w:t xml:space="preserve">further </w:t>
      </w:r>
      <w:r w:rsidR="00191909" w:rsidRPr="00191909">
        <w:rPr>
          <w:rFonts w:eastAsiaTheme="minorEastAsia"/>
          <w:sz w:val="20"/>
        </w:rPr>
        <w:t>during the last trimester of pregnancy</w:t>
      </w:r>
      <w:r w:rsidR="00781984">
        <w:rPr>
          <w:rFonts w:eastAsiaTheme="minorEastAsia"/>
          <w:sz w:val="20"/>
        </w:rPr>
        <w:t>,</w:t>
      </w:r>
      <w:r w:rsidR="00191909" w:rsidRPr="00191909">
        <w:rPr>
          <w:rFonts w:eastAsiaTheme="minorEastAsia"/>
          <w:sz w:val="20"/>
        </w:rPr>
        <w:t xml:space="preserve"> to receive either breast feeding counselling or </w:t>
      </w:r>
      <w:r w:rsidR="00191909" w:rsidRPr="00191909">
        <w:rPr>
          <w:rFonts w:eastAsiaTheme="minorEastAsia"/>
          <w:sz w:val="20"/>
        </w:rPr>
        <w:lastRenderedPageBreak/>
        <w:t xml:space="preserve">usual health messages. There were no differences in </w:t>
      </w:r>
      <w:r w:rsidR="00D90284">
        <w:rPr>
          <w:rFonts w:eastAsiaTheme="minorEastAsia"/>
          <w:sz w:val="20"/>
        </w:rPr>
        <w:t xml:space="preserve">the </w:t>
      </w:r>
      <w:r w:rsidR="00D90284" w:rsidRPr="00E55ED6">
        <w:rPr>
          <w:rFonts w:eastAsiaTheme="minorEastAsia"/>
          <w:sz w:val="20"/>
        </w:rPr>
        <w:t xml:space="preserve">children’s </w:t>
      </w:r>
      <w:r w:rsidR="00191909" w:rsidRPr="00E55ED6">
        <w:rPr>
          <w:rFonts w:eastAsiaTheme="minorEastAsia"/>
          <w:sz w:val="20"/>
        </w:rPr>
        <w:t>body composition</w:t>
      </w:r>
      <w:r w:rsidR="00E55ED6" w:rsidRPr="00E55ED6">
        <w:rPr>
          <w:rFonts w:eastAsiaTheme="minorEastAsia"/>
          <w:sz w:val="20"/>
        </w:rPr>
        <w:t>, assessed by anthropometry,</w:t>
      </w:r>
      <w:r w:rsidR="00191909" w:rsidRPr="00E55ED6">
        <w:rPr>
          <w:rFonts w:eastAsiaTheme="minorEastAsia"/>
          <w:sz w:val="20"/>
        </w:rPr>
        <w:t xml:space="preserve"> at 5 years between these groups</w:t>
      </w:r>
      <w:r w:rsidR="00B313EA">
        <w:rPr>
          <w:rFonts w:eastAsiaTheme="minorEastAsia"/>
          <w:sz w:val="20"/>
          <w:vertAlign w:val="superscript"/>
        </w:rPr>
        <w:t>7</w:t>
      </w:r>
      <w:r w:rsidR="00681684">
        <w:rPr>
          <w:rFonts w:eastAsiaTheme="minorEastAsia"/>
          <w:sz w:val="20"/>
          <w:vertAlign w:val="superscript"/>
        </w:rPr>
        <w:t>4</w:t>
      </w:r>
      <w:r w:rsidR="00191909" w:rsidRPr="00E55ED6">
        <w:rPr>
          <w:rFonts w:eastAsiaTheme="minorEastAsia"/>
          <w:sz w:val="20"/>
        </w:rPr>
        <w:t>.</w:t>
      </w:r>
    </w:p>
    <w:p w:rsidR="00191909" w:rsidRDefault="00191909" w:rsidP="008526B1">
      <w:pPr>
        <w:widowControl w:val="0"/>
        <w:rPr>
          <w:rFonts w:eastAsiaTheme="minorEastAsia"/>
          <w:sz w:val="28"/>
          <w:szCs w:val="28"/>
        </w:rPr>
      </w:pPr>
      <w:r w:rsidRPr="00191909">
        <w:rPr>
          <w:rFonts w:eastAsiaTheme="minorEastAsia"/>
          <w:i/>
          <w:sz w:val="20"/>
        </w:rPr>
        <w:t>Interventions to prevent or treat childhood obesity</w:t>
      </w:r>
      <w:r w:rsidR="003F0D29" w:rsidRPr="003F0D29">
        <w:rPr>
          <w:rFonts w:eastAsiaTheme="minorEastAsia"/>
          <w:i/>
          <w:sz w:val="20"/>
        </w:rPr>
        <w:t xml:space="preserve">: </w:t>
      </w:r>
      <w:r w:rsidR="00AA4E0A">
        <w:rPr>
          <w:rFonts w:eastAsiaTheme="minorEastAsia"/>
          <w:sz w:val="20"/>
        </w:rPr>
        <w:t xml:space="preserve">Diet, physical activity and behaviour change interventions have proven effective for treating </w:t>
      </w:r>
      <w:r w:rsidR="00CE77EA">
        <w:rPr>
          <w:rFonts w:eastAsiaTheme="minorEastAsia"/>
          <w:sz w:val="20"/>
        </w:rPr>
        <w:t>and preventing obesity in children</w:t>
      </w:r>
      <w:r w:rsidR="00781984">
        <w:rPr>
          <w:rFonts w:eastAsiaTheme="minorEastAsia"/>
          <w:sz w:val="20"/>
          <w:vertAlign w:val="superscript"/>
        </w:rPr>
        <w:t>7</w:t>
      </w:r>
      <w:r w:rsidR="00681684">
        <w:rPr>
          <w:rFonts w:eastAsiaTheme="minorEastAsia"/>
          <w:sz w:val="20"/>
          <w:vertAlign w:val="superscript"/>
        </w:rPr>
        <w:t>5</w:t>
      </w:r>
      <w:r w:rsidR="00781984">
        <w:rPr>
          <w:rFonts w:eastAsiaTheme="minorEastAsia"/>
          <w:sz w:val="20"/>
          <w:vertAlign w:val="superscript"/>
        </w:rPr>
        <w:t>-7</w:t>
      </w:r>
      <w:r w:rsidR="00681684">
        <w:rPr>
          <w:rFonts w:eastAsiaTheme="minorEastAsia"/>
          <w:sz w:val="20"/>
          <w:vertAlign w:val="superscript"/>
        </w:rPr>
        <w:t>7</w:t>
      </w:r>
      <w:r w:rsidR="00CE77EA">
        <w:rPr>
          <w:rFonts w:eastAsiaTheme="minorEastAsia"/>
          <w:sz w:val="20"/>
        </w:rPr>
        <w:t xml:space="preserve">. The </w:t>
      </w:r>
      <w:r w:rsidRPr="001D42EF">
        <w:rPr>
          <w:rFonts w:eastAsiaTheme="minorEastAsia"/>
          <w:sz w:val="20"/>
        </w:rPr>
        <w:t xml:space="preserve">Cochrane review </w:t>
      </w:r>
      <w:r w:rsidR="00CE77EA" w:rsidRPr="001D42EF">
        <w:rPr>
          <w:rFonts w:eastAsiaTheme="minorEastAsia"/>
          <w:sz w:val="20"/>
        </w:rPr>
        <w:t xml:space="preserve">on preventing obesity </w:t>
      </w:r>
      <w:r w:rsidRPr="001D42EF">
        <w:rPr>
          <w:rFonts w:eastAsiaTheme="minorEastAsia"/>
          <w:sz w:val="20"/>
        </w:rPr>
        <w:t xml:space="preserve">concluded that programmes reduce </w:t>
      </w:r>
      <w:r w:rsidR="00C070D4" w:rsidRPr="001D42EF">
        <w:rPr>
          <w:rFonts w:eastAsiaTheme="minorEastAsia"/>
          <w:sz w:val="20"/>
        </w:rPr>
        <w:t xml:space="preserve">mean </w:t>
      </w:r>
      <w:r w:rsidRPr="001D42EF">
        <w:rPr>
          <w:rFonts w:eastAsiaTheme="minorEastAsia"/>
          <w:sz w:val="20"/>
        </w:rPr>
        <w:t>BMI by a</w:t>
      </w:r>
      <w:r w:rsidR="00CE77EA" w:rsidRPr="001D42EF">
        <w:rPr>
          <w:rFonts w:eastAsiaTheme="minorEastAsia"/>
          <w:sz w:val="20"/>
        </w:rPr>
        <w:t xml:space="preserve">n average </w:t>
      </w:r>
      <w:r w:rsidRPr="001D42EF">
        <w:rPr>
          <w:rFonts w:eastAsiaTheme="minorEastAsia"/>
          <w:sz w:val="20"/>
        </w:rPr>
        <w:t>-0.15 kg/m</w:t>
      </w:r>
      <w:r w:rsidRPr="001D42EF">
        <w:rPr>
          <w:rFonts w:eastAsiaTheme="minorEastAsia"/>
          <w:sz w:val="20"/>
          <w:vertAlign w:val="superscript"/>
        </w:rPr>
        <w:t>2</w:t>
      </w:r>
      <w:r w:rsidR="00CE77EA" w:rsidRPr="001D42EF">
        <w:rPr>
          <w:rFonts w:eastAsiaTheme="minorEastAsia"/>
          <w:sz w:val="20"/>
        </w:rPr>
        <w:t xml:space="preserve">, </w:t>
      </w:r>
      <w:r w:rsidR="00D51C50" w:rsidRPr="001D42EF">
        <w:rPr>
          <w:rFonts w:eastAsiaTheme="minorEastAsia"/>
          <w:sz w:val="20"/>
        </w:rPr>
        <w:t xml:space="preserve">which is a small effect and unlikely to benefit later outcomes. Programmes </w:t>
      </w:r>
      <w:r w:rsidR="00CE77EA" w:rsidRPr="001D42EF">
        <w:rPr>
          <w:rFonts w:eastAsiaTheme="minorEastAsia"/>
          <w:sz w:val="20"/>
        </w:rPr>
        <w:t xml:space="preserve">are </w:t>
      </w:r>
      <w:r w:rsidRPr="001D42EF">
        <w:rPr>
          <w:rFonts w:eastAsiaTheme="minorEastAsia"/>
          <w:sz w:val="20"/>
        </w:rPr>
        <w:t xml:space="preserve">most effective among children aged 6-12 years, in school-based interventions that influenced the school curriculum, supported teachers and improved school </w:t>
      </w:r>
      <w:r w:rsidRPr="00191909">
        <w:rPr>
          <w:rFonts w:eastAsiaTheme="minorEastAsia"/>
          <w:sz w:val="20"/>
        </w:rPr>
        <w:t xml:space="preserve">food quality, and/or in interventions that </w:t>
      </w:r>
      <w:r w:rsidRPr="001D42EF">
        <w:rPr>
          <w:rFonts w:eastAsiaTheme="minorEastAsia"/>
          <w:sz w:val="20"/>
        </w:rPr>
        <w:t>involved parents and encouraged home activities</w:t>
      </w:r>
      <w:r w:rsidR="00781984" w:rsidRPr="001D42EF">
        <w:rPr>
          <w:rFonts w:eastAsiaTheme="minorEastAsia"/>
          <w:sz w:val="20"/>
          <w:vertAlign w:val="superscript"/>
        </w:rPr>
        <w:t>7</w:t>
      </w:r>
      <w:r w:rsidR="00681684" w:rsidRPr="001D42EF">
        <w:rPr>
          <w:rFonts w:eastAsiaTheme="minorEastAsia"/>
          <w:sz w:val="20"/>
          <w:vertAlign w:val="superscript"/>
        </w:rPr>
        <w:t>7</w:t>
      </w:r>
      <w:r w:rsidRPr="001D42EF">
        <w:rPr>
          <w:rFonts w:eastAsiaTheme="minorEastAsia"/>
          <w:sz w:val="20"/>
        </w:rPr>
        <w:t xml:space="preserve">. </w:t>
      </w:r>
      <w:r w:rsidR="008526B1" w:rsidRPr="001D42EF">
        <w:rPr>
          <w:rFonts w:eastAsiaTheme="minorEastAsia"/>
          <w:sz w:val="20"/>
        </w:rPr>
        <w:t>Although some of these programmes have shown improvements in cardio</w:t>
      </w:r>
      <w:r w:rsidR="0040258C" w:rsidRPr="001D42EF">
        <w:rPr>
          <w:rFonts w:eastAsiaTheme="minorEastAsia"/>
          <w:sz w:val="20"/>
        </w:rPr>
        <w:t>-</w:t>
      </w:r>
      <w:r w:rsidR="008526B1" w:rsidRPr="001D42EF">
        <w:rPr>
          <w:rFonts w:eastAsiaTheme="minorEastAsia"/>
          <w:sz w:val="20"/>
        </w:rPr>
        <w:t xml:space="preserve">metabolic disease risk markers during or immediately after the intervention, there does not appear to be data </w:t>
      </w:r>
      <w:r w:rsidR="00781984" w:rsidRPr="001D42EF">
        <w:rPr>
          <w:rFonts w:eastAsiaTheme="minorEastAsia"/>
          <w:sz w:val="20"/>
        </w:rPr>
        <w:t xml:space="preserve">yet </w:t>
      </w:r>
      <w:r w:rsidR="008526B1" w:rsidRPr="001D42EF">
        <w:rPr>
          <w:rFonts w:eastAsiaTheme="minorEastAsia"/>
          <w:sz w:val="20"/>
        </w:rPr>
        <w:t>on long</w:t>
      </w:r>
      <w:r w:rsidR="008526B1">
        <w:rPr>
          <w:rFonts w:eastAsiaTheme="minorEastAsia"/>
          <w:sz w:val="20"/>
        </w:rPr>
        <w:t>-term impact.</w:t>
      </w:r>
    </w:p>
    <w:p w:rsidR="00C3303E" w:rsidRPr="008526B1" w:rsidRDefault="00C3303E" w:rsidP="008526B1">
      <w:pPr>
        <w:spacing w:before="240"/>
        <w:rPr>
          <w:rFonts w:ascii="Palatino-Roman" w:hAnsi="Palatino-Roman" w:cs="Arial"/>
          <w:b/>
          <w:color w:val="333333"/>
          <w:sz w:val="28"/>
          <w:szCs w:val="28"/>
          <w:shd w:val="clear" w:color="auto" w:fill="FFFFFF"/>
        </w:rPr>
      </w:pPr>
      <w:r w:rsidRPr="008526B1">
        <w:rPr>
          <w:rFonts w:ascii="Palatino-Roman" w:hAnsi="Palatino-Roman" w:cs="Arial"/>
          <w:b/>
          <w:color w:val="333333"/>
          <w:sz w:val="28"/>
          <w:szCs w:val="28"/>
          <w:shd w:val="clear" w:color="auto" w:fill="FFFFFF"/>
        </w:rPr>
        <w:t>Mechanisms of programming and epigenetics</w:t>
      </w:r>
    </w:p>
    <w:p w:rsidR="00C3303E" w:rsidRPr="00C3303E" w:rsidRDefault="00C3303E" w:rsidP="00C3303E">
      <w:pPr>
        <w:rPr>
          <w:rFonts w:ascii="Palatino-Roman" w:hAnsi="Palatino-Roman" w:cs="Arial"/>
          <w:color w:val="333333"/>
          <w:sz w:val="28"/>
          <w:szCs w:val="28"/>
          <w:shd w:val="clear" w:color="auto" w:fill="FFFFFF"/>
        </w:rPr>
      </w:pPr>
    </w:p>
    <w:p w:rsidR="00C3303E" w:rsidRPr="001D42EF" w:rsidRDefault="00C3303E" w:rsidP="00C3303E">
      <w:pPr>
        <w:rPr>
          <w:rFonts w:ascii="Palatino-Roman" w:hAnsi="Palatino-Roman" w:cs="Arial"/>
          <w:sz w:val="20"/>
          <w:shd w:val="clear" w:color="auto" w:fill="FFFFFF"/>
        </w:rPr>
      </w:pPr>
      <w:r w:rsidRPr="00C3303E">
        <w:rPr>
          <w:rFonts w:ascii="Palatino-Roman" w:hAnsi="Palatino-Roman" w:cs="Arial"/>
          <w:color w:val="333333"/>
          <w:sz w:val="20"/>
          <w:shd w:val="clear" w:color="auto" w:fill="FFFFFF"/>
        </w:rPr>
        <w:t xml:space="preserve">The DOHaD </w:t>
      </w:r>
      <w:r>
        <w:rPr>
          <w:rFonts w:ascii="Palatino-Roman" w:hAnsi="Palatino-Roman" w:cs="Arial"/>
          <w:color w:val="333333"/>
          <w:sz w:val="20"/>
          <w:shd w:val="clear" w:color="auto" w:fill="FFFFFF"/>
        </w:rPr>
        <w:t>concept</w:t>
      </w:r>
      <w:r w:rsidRPr="00C3303E">
        <w:rPr>
          <w:rFonts w:ascii="Palatino-Roman" w:hAnsi="Palatino-Roman" w:cs="Arial"/>
          <w:color w:val="333333"/>
          <w:sz w:val="20"/>
          <w:shd w:val="clear" w:color="auto" w:fill="FFFFFF"/>
        </w:rPr>
        <w:t xml:space="preserve"> </w:t>
      </w:r>
      <w:r w:rsidR="00C36A46">
        <w:rPr>
          <w:rFonts w:ascii="Palatino-Roman" w:hAnsi="Palatino-Roman" w:cs="Arial"/>
          <w:color w:val="333333"/>
          <w:sz w:val="20"/>
          <w:shd w:val="clear" w:color="auto" w:fill="FFFFFF"/>
        </w:rPr>
        <w:t>relies on</w:t>
      </w:r>
      <w:r w:rsidRPr="00C3303E">
        <w:rPr>
          <w:rFonts w:ascii="Palatino-Roman" w:hAnsi="Palatino-Roman" w:cs="Arial"/>
          <w:color w:val="333333"/>
          <w:sz w:val="20"/>
          <w:shd w:val="clear" w:color="auto" w:fill="FFFFFF"/>
        </w:rPr>
        <w:t xml:space="preserve"> </w:t>
      </w:r>
      <w:r w:rsidR="00CD4F15">
        <w:rPr>
          <w:rFonts w:ascii="Palatino-Roman" w:hAnsi="Palatino-Roman" w:cs="Arial"/>
          <w:color w:val="333333"/>
          <w:sz w:val="20"/>
          <w:shd w:val="clear" w:color="auto" w:fill="FFFFFF"/>
        </w:rPr>
        <w:t xml:space="preserve">the existence of mechanisms by which a </w:t>
      </w:r>
      <w:r w:rsidR="004776DC">
        <w:rPr>
          <w:rFonts w:ascii="Palatino-Roman" w:hAnsi="Palatino-Roman" w:cs="Arial"/>
          <w:color w:val="333333"/>
          <w:sz w:val="20"/>
          <w:shd w:val="clear" w:color="auto" w:fill="FFFFFF"/>
        </w:rPr>
        <w:t>‘</w:t>
      </w:r>
      <w:r w:rsidR="00CD4F15">
        <w:rPr>
          <w:rFonts w:ascii="Palatino-Roman" w:hAnsi="Palatino-Roman" w:cs="Arial"/>
          <w:color w:val="333333"/>
          <w:sz w:val="20"/>
          <w:shd w:val="clear" w:color="auto" w:fill="FFFFFF"/>
        </w:rPr>
        <w:t>m</w:t>
      </w:r>
      <w:r w:rsidRPr="00C3303E">
        <w:rPr>
          <w:rFonts w:ascii="Palatino-Roman" w:hAnsi="Palatino-Roman" w:cs="Arial"/>
          <w:color w:val="333333"/>
          <w:sz w:val="20"/>
          <w:shd w:val="clear" w:color="auto" w:fill="FFFFFF"/>
        </w:rPr>
        <w:t xml:space="preserve">emory’ of </w:t>
      </w:r>
      <w:r w:rsidR="00CD4F15">
        <w:rPr>
          <w:rFonts w:ascii="Palatino-Roman" w:hAnsi="Palatino-Roman" w:cs="Arial"/>
          <w:color w:val="333333"/>
          <w:sz w:val="20"/>
          <w:shd w:val="clear" w:color="auto" w:fill="FFFFFF"/>
        </w:rPr>
        <w:t>the</w:t>
      </w:r>
      <w:r w:rsidR="008A20CD">
        <w:rPr>
          <w:rFonts w:ascii="Palatino-Roman" w:hAnsi="Palatino-Roman" w:cs="Arial"/>
          <w:color w:val="333333"/>
          <w:sz w:val="20"/>
          <w:shd w:val="clear" w:color="auto" w:fill="FFFFFF"/>
        </w:rPr>
        <w:t xml:space="preserve"> </w:t>
      </w:r>
      <w:r w:rsidRPr="00C3303E">
        <w:rPr>
          <w:rFonts w:ascii="Palatino-Roman" w:hAnsi="Palatino-Roman" w:cs="Arial"/>
          <w:color w:val="333333"/>
          <w:sz w:val="20"/>
          <w:shd w:val="clear" w:color="auto" w:fill="FFFFFF"/>
        </w:rPr>
        <w:t xml:space="preserve">early life environment </w:t>
      </w:r>
      <w:r w:rsidR="00CD4F15">
        <w:rPr>
          <w:rFonts w:ascii="Palatino-Roman" w:hAnsi="Palatino-Roman" w:cs="Arial"/>
          <w:color w:val="333333"/>
          <w:sz w:val="20"/>
          <w:shd w:val="clear" w:color="auto" w:fill="FFFFFF"/>
        </w:rPr>
        <w:t xml:space="preserve">is retained </w:t>
      </w:r>
      <w:r w:rsidRPr="00C3303E">
        <w:rPr>
          <w:rFonts w:ascii="Palatino-Roman" w:hAnsi="Palatino-Roman" w:cs="Arial"/>
          <w:color w:val="333333"/>
          <w:sz w:val="20"/>
          <w:shd w:val="clear" w:color="auto" w:fill="FFFFFF"/>
        </w:rPr>
        <w:t xml:space="preserve">into later life. This could be a morphological memory, for example </w:t>
      </w:r>
      <w:r w:rsidR="00CD4F15">
        <w:rPr>
          <w:rFonts w:ascii="Palatino-Roman" w:hAnsi="Palatino-Roman" w:cs="Arial"/>
          <w:color w:val="333333"/>
          <w:sz w:val="20"/>
          <w:shd w:val="clear" w:color="auto" w:fill="FFFFFF"/>
        </w:rPr>
        <w:t>permanently altered structure of</w:t>
      </w:r>
      <w:r w:rsidRPr="00C3303E">
        <w:rPr>
          <w:rFonts w:ascii="Palatino-Roman" w:hAnsi="Palatino-Roman" w:cs="Arial"/>
          <w:color w:val="333333"/>
          <w:sz w:val="20"/>
          <w:shd w:val="clear" w:color="auto" w:fill="FFFFFF"/>
        </w:rPr>
        <w:t xml:space="preserve"> </w:t>
      </w:r>
      <w:r w:rsidR="008A20CD">
        <w:rPr>
          <w:rFonts w:ascii="Palatino-Roman" w:hAnsi="Palatino-Roman" w:cs="Arial"/>
          <w:color w:val="333333"/>
          <w:sz w:val="20"/>
          <w:shd w:val="clear" w:color="auto" w:fill="FFFFFF"/>
        </w:rPr>
        <w:t>specific</w:t>
      </w:r>
      <w:r w:rsidRPr="00C3303E">
        <w:rPr>
          <w:rFonts w:ascii="Palatino-Roman" w:hAnsi="Palatino-Roman" w:cs="Arial"/>
          <w:color w:val="333333"/>
          <w:sz w:val="20"/>
          <w:shd w:val="clear" w:color="auto" w:fill="FFFFFF"/>
        </w:rPr>
        <w:t xml:space="preserve"> organ</w:t>
      </w:r>
      <w:r w:rsidR="00CD4F15">
        <w:rPr>
          <w:rFonts w:ascii="Palatino-Roman" w:hAnsi="Palatino-Roman" w:cs="Arial"/>
          <w:color w:val="333333"/>
          <w:sz w:val="20"/>
          <w:shd w:val="clear" w:color="auto" w:fill="FFFFFF"/>
        </w:rPr>
        <w:t>s</w:t>
      </w:r>
      <w:r w:rsidRPr="00C3303E">
        <w:rPr>
          <w:rFonts w:ascii="Palatino-Roman" w:hAnsi="Palatino-Roman" w:cs="Arial"/>
          <w:color w:val="333333"/>
          <w:sz w:val="20"/>
          <w:shd w:val="clear" w:color="auto" w:fill="FFFFFF"/>
        </w:rPr>
        <w:t xml:space="preserve"> or tissue</w:t>
      </w:r>
      <w:r w:rsidR="00CD4F15">
        <w:rPr>
          <w:rFonts w:ascii="Palatino-Roman" w:hAnsi="Palatino-Roman" w:cs="Arial"/>
          <w:color w:val="333333"/>
          <w:sz w:val="20"/>
          <w:shd w:val="clear" w:color="auto" w:fill="FFFFFF"/>
        </w:rPr>
        <w:t>s</w:t>
      </w:r>
      <w:r w:rsidRPr="00C3303E">
        <w:rPr>
          <w:rFonts w:ascii="Palatino-Roman" w:hAnsi="Palatino-Roman" w:cs="Arial"/>
          <w:color w:val="333333"/>
          <w:sz w:val="20"/>
          <w:shd w:val="clear" w:color="auto" w:fill="FFFFFF"/>
        </w:rPr>
        <w:t xml:space="preserve"> </w:t>
      </w:r>
      <w:r w:rsidR="00CD4F15">
        <w:rPr>
          <w:rFonts w:ascii="Palatino-Roman" w:hAnsi="Palatino-Roman" w:cs="Arial"/>
          <w:color w:val="333333"/>
          <w:sz w:val="20"/>
          <w:shd w:val="clear" w:color="auto" w:fill="FFFFFF"/>
        </w:rPr>
        <w:t xml:space="preserve">(‘tissue remodelling’) due to sub-optimal development </w:t>
      </w:r>
      <w:r w:rsidRPr="00C3303E">
        <w:rPr>
          <w:rFonts w:ascii="Palatino-Roman" w:hAnsi="Palatino-Roman" w:cs="Arial"/>
          <w:color w:val="333333"/>
          <w:sz w:val="20"/>
          <w:shd w:val="clear" w:color="auto" w:fill="FFFFFF"/>
        </w:rPr>
        <w:t>during critical period</w:t>
      </w:r>
      <w:r w:rsidR="00CD4F15">
        <w:rPr>
          <w:rFonts w:ascii="Palatino-Roman" w:hAnsi="Palatino-Roman" w:cs="Arial"/>
          <w:color w:val="333333"/>
          <w:sz w:val="20"/>
          <w:shd w:val="clear" w:color="auto" w:fill="FFFFFF"/>
        </w:rPr>
        <w:t>s</w:t>
      </w:r>
      <w:r w:rsidRPr="00C3303E">
        <w:rPr>
          <w:rFonts w:ascii="Palatino-Roman" w:hAnsi="Palatino-Roman" w:cs="Arial"/>
          <w:color w:val="333333"/>
          <w:sz w:val="20"/>
          <w:shd w:val="clear" w:color="auto" w:fill="FFFFFF"/>
        </w:rPr>
        <w:t xml:space="preserve">. </w:t>
      </w:r>
      <w:r w:rsidR="008A20CD">
        <w:rPr>
          <w:rFonts w:ascii="Palatino-Roman" w:hAnsi="Palatino-Roman" w:cs="Arial"/>
          <w:color w:val="333333"/>
          <w:sz w:val="20"/>
          <w:shd w:val="clear" w:color="auto" w:fill="FFFFFF"/>
        </w:rPr>
        <w:t xml:space="preserve">This </w:t>
      </w:r>
      <w:r w:rsidRPr="00C3303E">
        <w:rPr>
          <w:rFonts w:ascii="Palatino-Roman" w:hAnsi="Palatino-Roman" w:cs="Arial"/>
          <w:color w:val="333333"/>
          <w:sz w:val="20"/>
          <w:shd w:val="clear" w:color="auto" w:fill="FFFFFF"/>
        </w:rPr>
        <w:t xml:space="preserve">could </w:t>
      </w:r>
      <w:r w:rsidR="00366CD9">
        <w:rPr>
          <w:rFonts w:ascii="Palatino-Roman" w:hAnsi="Palatino-Roman" w:cs="Arial"/>
          <w:color w:val="333333"/>
          <w:sz w:val="20"/>
          <w:shd w:val="clear" w:color="auto" w:fill="FFFFFF"/>
        </w:rPr>
        <w:t>be</w:t>
      </w:r>
      <w:r w:rsidRPr="00C3303E">
        <w:rPr>
          <w:rFonts w:ascii="Palatino-Roman" w:hAnsi="Palatino-Roman" w:cs="Arial"/>
          <w:color w:val="333333"/>
          <w:sz w:val="20"/>
          <w:shd w:val="clear" w:color="auto" w:fill="FFFFFF"/>
        </w:rPr>
        <w:t xml:space="preserve"> permanently </w:t>
      </w:r>
      <w:r w:rsidRPr="00E75DCF">
        <w:rPr>
          <w:rFonts w:ascii="Palatino-Roman" w:hAnsi="Palatino-Roman" w:cs="Arial"/>
          <w:color w:val="333333"/>
          <w:sz w:val="20"/>
          <w:shd w:val="clear" w:color="auto" w:fill="FFFFFF"/>
        </w:rPr>
        <w:t xml:space="preserve">reduced cell numbers, </w:t>
      </w:r>
      <w:r w:rsidR="008A20CD" w:rsidRPr="00E75DCF">
        <w:rPr>
          <w:rFonts w:ascii="Palatino-Roman" w:hAnsi="Palatino-Roman" w:cs="Arial"/>
          <w:color w:val="333333"/>
          <w:sz w:val="20"/>
          <w:shd w:val="clear" w:color="auto" w:fill="FFFFFF"/>
        </w:rPr>
        <w:t xml:space="preserve">altered </w:t>
      </w:r>
      <w:r w:rsidRPr="00E75DCF">
        <w:rPr>
          <w:rFonts w:ascii="Palatino-Roman" w:hAnsi="Palatino-Roman" w:cs="Arial"/>
          <w:color w:val="333333"/>
          <w:sz w:val="20"/>
          <w:shd w:val="clear" w:color="auto" w:fill="FFFFFF"/>
        </w:rPr>
        <w:t>distribution of cell</w:t>
      </w:r>
      <w:r w:rsidR="008A20CD" w:rsidRPr="00E75DCF">
        <w:rPr>
          <w:rFonts w:ascii="Palatino-Roman" w:hAnsi="Palatino-Roman" w:cs="Arial"/>
          <w:color w:val="333333"/>
          <w:sz w:val="20"/>
          <w:shd w:val="clear" w:color="auto" w:fill="FFFFFF"/>
        </w:rPr>
        <w:t xml:space="preserve"> types within an organ</w:t>
      </w:r>
      <w:r w:rsidRPr="00E75DCF">
        <w:rPr>
          <w:rFonts w:ascii="Palatino-Roman" w:hAnsi="Palatino-Roman" w:cs="Arial"/>
          <w:color w:val="333333"/>
          <w:sz w:val="20"/>
          <w:shd w:val="clear" w:color="auto" w:fill="FFFFFF"/>
        </w:rPr>
        <w:t xml:space="preserve"> or selection of more </w:t>
      </w:r>
      <w:r w:rsidR="008A20CD" w:rsidRPr="00E75DCF">
        <w:rPr>
          <w:rFonts w:ascii="Palatino-Roman" w:hAnsi="Palatino-Roman" w:cs="Arial"/>
          <w:color w:val="333333"/>
          <w:sz w:val="20"/>
          <w:shd w:val="clear" w:color="auto" w:fill="FFFFFF"/>
        </w:rPr>
        <w:t>resilient</w:t>
      </w:r>
      <w:r w:rsidRPr="00E75DCF">
        <w:rPr>
          <w:rFonts w:ascii="Palatino-Roman" w:hAnsi="Palatino-Roman" w:cs="Arial"/>
          <w:color w:val="333333"/>
          <w:sz w:val="20"/>
          <w:shd w:val="clear" w:color="auto" w:fill="FFFFFF"/>
        </w:rPr>
        <w:t xml:space="preserve"> alternative cell types. An </w:t>
      </w:r>
      <w:r w:rsidRPr="001D42EF">
        <w:rPr>
          <w:rFonts w:ascii="Palatino-Roman" w:hAnsi="Palatino-Roman" w:cs="Arial"/>
          <w:sz w:val="20"/>
          <w:shd w:val="clear" w:color="auto" w:fill="FFFFFF"/>
        </w:rPr>
        <w:t>example is the kidney</w:t>
      </w:r>
      <w:r w:rsidR="00206F39" w:rsidRPr="001D42EF">
        <w:rPr>
          <w:rFonts w:ascii="Palatino-Roman" w:hAnsi="Palatino-Roman" w:cs="Arial"/>
          <w:sz w:val="20"/>
          <w:shd w:val="clear" w:color="auto" w:fill="FFFFFF"/>
        </w:rPr>
        <w:t>; h</w:t>
      </w:r>
      <w:r w:rsidRPr="001D42EF">
        <w:rPr>
          <w:rFonts w:ascii="Palatino-Roman" w:hAnsi="Palatino-Roman" w:cs="Arial"/>
          <w:sz w:val="20"/>
          <w:shd w:val="clear" w:color="auto" w:fill="FFFFFF"/>
        </w:rPr>
        <w:t>uman nephrons develop only during fetal life, and if fewer develop during gestation a permanent deficit remains</w:t>
      </w:r>
      <w:r w:rsidR="00781984" w:rsidRPr="001D42EF">
        <w:rPr>
          <w:rFonts w:ascii="Palatino-Roman" w:hAnsi="Palatino-Roman" w:cs="Arial"/>
          <w:sz w:val="20"/>
          <w:shd w:val="clear" w:color="auto" w:fill="FFFFFF"/>
          <w:vertAlign w:val="superscript"/>
        </w:rPr>
        <w:t>7</w:t>
      </w:r>
      <w:r w:rsidR="00681684" w:rsidRPr="001D42EF">
        <w:rPr>
          <w:rFonts w:ascii="Palatino-Roman" w:hAnsi="Palatino-Roman" w:cs="Arial"/>
          <w:sz w:val="20"/>
          <w:shd w:val="clear" w:color="auto" w:fill="FFFFFF"/>
          <w:vertAlign w:val="superscript"/>
        </w:rPr>
        <w:t>8</w:t>
      </w:r>
      <w:r w:rsidRPr="001D42EF">
        <w:rPr>
          <w:rFonts w:ascii="Palatino-Roman" w:hAnsi="Palatino-Roman" w:cs="Arial"/>
          <w:sz w:val="20"/>
          <w:shd w:val="clear" w:color="auto" w:fill="FFFFFF"/>
        </w:rPr>
        <w:t xml:space="preserve">. There is </w:t>
      </w:r>
      <w:r w:rsidR="00206F39" w:rsidRPr="001D42EF">
        <w:rPr>
          <w:rFonts w:ascii="Palatino-Roman" w:hAnsi="Palatino-Roman" w:cs="Arial"/>
          <w:sz w:val="20"/>
          <w:shd w:val="clear" w:color="auto" w:fill="FFFFFF"/>
        </w:rPr>
        <w:t xml:space="preserve">extensive </w:t>
      </w:r>
      <w:r w:rsidRPr="001D42EF">
        <w:rPr>
          <w:rFonts w:ascii="Palatino-Roman" w:hAnsi="Palatino-Roman" w:cs="Arial"/>
          <w:sz w:val="20"/>
          <w:shd w:val="clear" w:color="auto" w:fill="FFFFFF"/>
        </w:rPr>
        <w:t xml:space="preserve">evidence from animal studies of tissue re-modelling in the </w:t>
      </w:r>
      <w:r w:rsidR="00781984" w:rsidRPr="001D42EF">
        <w:rPr>
          <w:rFonts w:ascii="Palatino-Roman" w:hAnsi="Palatino-Roman" w:cs="Arial"/>
          <w:sz w:val="20"/>
          <w:shd w:val="clear" w:color="auto" w:fill="FFFFFF"/>
        </w:rPr>
        <w:t xml:space="preserve">heart, </w:t>
      </w:r>
      <w:r w:rsidRPr="001D42EF">
        <w:rPr>
          <w:rFonts w:ascii="Palatino-Roman" w:hAnsi="Palatino-Roman" w:cs="Arial"/>
          <w:sz w:val="20"/>
          <w:shd w:val="clear" w:color="auto" w:fill="FFFFFF"/>
        </w:rPr>
        <w:t>pancreas, liver and hypothalamus in response to fetal under-nutrition.</w:t>
      </w:r>
      <w:r w:rsidR="00E75DCF" w:rsidRPr="001D42EF">
        <w:rPr>
          <w:rFonts w:ascii="Palatino-Roman" w:hAnsi="Palatino-Roman" w:cs="Arial"/>
          <w:sz w:val="20"/>
          <w:shd w:val="clear" w:color="auto" w:fill="FFFFFF"/>
        </w:rPr>
        <w:t xml:space="preserve">              </w:t>
      </w:r>
      <w:r w:rsidRPr="001D42EF">
        <w:rPr>
          <w:rFonts w:ascii="Palatino-Roman" w:hAnsi="Palatino-Roman" w:cs="Arial"/>
          <w:sz w:val="20"/>
          <w:shd w:val="clear" w:color="auto" w:fill="FFFFFF"/>
        </w:rPr>
        <w:t xml:space="preserve"> </w:t>
      </w:r>
    </w:p>
    <w:p w:rsidR="00C3303E" w:rsidRPr="001D42EF" w:rsidRDefault="00C3303E" w:rsidP="00C3303E">
      <w:pPr>
        <w:rPr>
          <w:rFonts w:ascii="Palatino-Roman" w:hAnsi="Palatino-Roman" w:cs="Arial"/>
          <w:sz w:val="20"/>
          <w:shd w:val="clear" w:color="auto" w:fill="FFFFFF"/>
        </w:rPr>
      </w:pPr>
    </w:p>
    <w:p w:rsidR="00C3303E" w:rsidRPr="00C3303E" w:rsidRDefault="00CD4F15" w:rsidP="00C3303E">
      <w:pPr>
        <w:rPr>
          <w:rFonts w:ascii="Palatino-Roman" w:hAnsi="Palatino-Roman" w:cs="Arial"/>
          <w:color w:val="333333"/>
          <w:sz w:val="20"/>
          <w:shd w:val="clear" w:color="auto" w:fill="FFFFFF"/>
        </w:rPr>
      </w:pPr>
      <w:r w:rsidRPr="001D42EF">
        <w:rPr>
          <w:rFonts w:ascii="Palatino-Roman" w:hAnsi="Palatino-Roman" w:cs="Arial"/>
          <w:sz w:val="20"/>
          <w:shd w:val="clear" w:color="auto" w:fill="FFFFFF"/>
        </w:rPr>
        <w:t xml:space="preserve">Epigenetic </w:t>
      </w:r>
      <w:r w:rsidR="00366CD9" w:rsidRPr="001D42EF">
        <w:rPr>
          <w:rFonts w:ascii="Palatino-Roman" w:hAnsi="Palatino-Roman" w:cs="Arial"/>
          <w:sz w:val="20"/>
          <w:shd w:val="clear" w:color="auto" w:fill="FFFFFF"/>
        </w:rPr>
        <w:t>effects</w:t>
      </w:r>
      <w:r w:rsidRPr="001D42EF">
        <w:rPr>
          <w:rFonts w:ascii="Palatino-Roman" w:hAnsi="Palatino-Roman" w:cs="Arial"/>
          <w:sz w:val="20"/>
          <w:shd w:val="clear" w:color="auto" w:fill="FFFFFF"/>
        </w:rPr>
        <w:t xml:space="preserve"> </w:t>
      </w:r>
      <w:r w:rsidR="00ED243E" w:rsidRPr="001D42EF">
        <w:rPr>
          <w:rFonts w:ascii="Palatino-Roman" w:hAnsi="Palatino-Roman" w:cs="Arial"/>
          <w:sz w:val="20"/>
          <w:shd w:val="clear" w:color="auto" w:fill="FFFFFF"/>
        </w:rPr>
        <w:t>(</w:t>
      </w:r>
      <w:r w:rsidR="00F83780" w:rsidRPr="001D42EF">
        <w:rPr>
          <w:rFonts w:ascii="Palatino-Roman" w:hAnsi="Palatino-Roman" w:cs="Arial"/>
          <w:sz w:val="20"/>
          <w:shd w:val="clear" w:color="auto" w:fill="FFFFFF"/>
        </w:rPr>
        <w:t xml:space="preserve">changes in </w:t>
      </w:r>
      <w:r w:rsidR="00ED243E" w:rsidRPr="001D42EF">
        <w:rPr>
          <w:rFonts w:ascii="Palatino-Roman" w:hAnsi="Palatino-Roman" w:cs="Arial"/>
          <w:sz w:val="20"/>
          <w:shd w:val="clear" w:color="auto" w:fill="FFFFFF"/>
        </w:rPr>
        <w:t xml:space="preserve">DNA methylation, histone modifications and </w:t>
      </w:r>
      <w:r w:rsidR="00F83780" w:rsidRPr="001D42EF">
        <w:rPr>
          <w:rFonts w:ascii="Palatino-Roman" w:hAnsi="Palatino-Roman" w:cs="Arial"/>
          <w:sz w:val="20"/>
          <w:shd w:val="clear" w:color="auto" w:fill="FFFFFF"/>
        </w:rPr>
        <w:t xml:space="preserve">non-coding </w:t>
      </w:r>
      <w:r w:rsidR="00ED243E" w:rsidRPr="001D42EF">
        <w:rPr>
          <w:rFonts w:ascii="Palatino-Roman" w:hAnsi="Palatino-Roman" w:cs="Arial"/>
          <w:sz w:val="20"/>
          <w:shd w:val="clear" w:color="auto" w:fill="FFFFFF"/>
        </w:rPr>
        <w:t xml:space="preserve">microRNAs) </w:t>
      </w:r>
      <w:r w:rsidRPr="001D42EF">
        <w:rPr>
          <w:rFonts w:ascii="Palatino-Roman" w:hAnsi="Palatino-Roman" w:cs="Arial"/>
          <w:sz w:val="20"/>
          <w:shd w:val="clear" w:color="auto" w:fill="FFFFFF"/>
        </w:rPr>
        <w:t xml:space="preserve">are thought to </w:t>
      </w:r>
      <w:r w:rsidR="00ED243E" w:rsidRPr="001D42EF">
        <w:rPr>
          <w:rFonts w:ascii="Palatino-Roman" w:hAnsi="Palatino-Roman" w:cs="Arial"/>
          <w:sz w:val="20"/>
          <w:shd w:val="clear" w:color="auto" w:fill="FFFFFF"/>
        </w:rPr>
        <w:t xml:space="preserve">be one mechanism </w:t>
      </w:r>
      <w:r w:rsidRPr="001D42EF">
        <w:rPr>
          <w:rFonts w:ascii="Palatino-Roman" w:hAnsi="Palatino-Roman" w:cs="Arial"/>
          <w:sz w:val="20"/>
          <w:shd w:val="clear" w:color="auto" w:fill="FFFFFF"/>
        </w:rPr>
        <w:t>underl</w:t>
      </w:r>
      <w:r w:rsidR="00ED243E" w:rsidRPr="001D42EF">
        <w:rPr>
          <w:rFonts w:ascii="Palatino-Roman" w:hAnsi="Palatino-Roman" w:cs="Arial"/>
          <w:sz w:val="20"/>
          <w:shd w:val="clear" w:color="auto" w:fill="FFFFFF"/>
        </w:rPr>
        <w:t>ying</w:t>
      </w:r>
      <w:r w:rsidRPr="001D42EF">
        <w:rPr>
          <w:rFonts w:ascii="Palatino-Roman" w:hAnsi="Palatino-Roman" w:cs="Arial"/>
          <w:sz w:val="20"/>
          <w:shd w:val="clear" w:color="auto" w:fill="FFFFFF"/>
        </w:rPr>
        <w:t xml:space="preserve"> </w:t>
      </w:r>
      <w:r w:rsidR="00C3303E" w:rsidRPr="001D42EF">
        <w:rPr>
          <w:rFonts w:ascii="Palatino-Roman" w:hAnsi="Palatino-Roman" w:cs="Arial"/>
          <w:sz w:val="20"/>
          <w:shd w:val="clear" w:color="auto" w:fill="FFFFFF"/>
        </w:rPr>
        <w:t>this ‘memory’</w:t>
      </w:r>
      <w:r w:rsidR="00ED243E" w:rsidRPr="001D42EF">
        <w:rPr>
          <w:rFonts w:ascii="Palatino-Roman" w:hAnsi="Palatino-Roman" w:cs="Arial"/>
          <w:sz w:val="20"/>
          <w:shd w:val="clear" w:color="auto" w:fill="FFFFFF"/>
          <w:vertAlign w:val="superscript"/>
        </w:rPr>
        <w:t>79</w:t>
      </w:r>
      <w:r w:rsidR="00C3303E" w:rsidRPr="001D42EF">
        <w:rPr>
          <w:rFonts w:ascii="Palatino-Roman" w:hAnsi="Palatino-Roman" w:cs="Arial"/>
          <w:sz w:val="20"/>
          <w:shd w:val="clear" w:color="auto" w:fill="FFFFFF"/>
        </w:rPr>
        <w:t xml:space="preserve">. </w:t>
      </w:r>
      <w:r w:rsidR="00366CD9" w:rsidRPr="001D42EF">
        <w:rPr>
          <w:rFonts w:ascii="Palatino-Roman" w:hAnsi="Palatino-Roman" w:cs="Arial"/>
          <w:sz w:val="20"/>
          <w:shd w:val="clear" w:color="auto" w:fill="FFFFFF"/>
        </w:rPr>
        <w:t xml:space="preserve">Among epigenetic marks, the most researched </w:t>
      </w:r>
      <w:r w:rsidR="00ED243E" w:rsidRPr="001D42EF">
        <w:rPr>
          <w:rFonts w:ascii="Palatino-Roman" w:hAnsi="Palatino-Roman" w:cs="Arial"/>
          <w:sz w:val="20"/>
          <w:shd w:val="clear" w:color="auto" w:fill="FFFFFF"/>
        </w:rPr>
        <w:t xml:space="preserve">in humans </w:t>
      </w:r>
      <w:r w:rsidR="00366CD9" w:rsidRPr="001D42EF">
        <w:rPr>
          <w:rFonts w:ascii="Palatino-Roman" w:hAnsi="Palatino-Roman" w:cs="Arial"/>
          <w:sz w:val="20"/>
          <w:shd w:val="clear" w:color="auto" w:fill="FFFFFF"/>
        </w:rPr>
        <w:t>ha</w:t>
      </w:r>
      <w:r w:rsidR="00781984" w:rsidRPr="001D42EF">
        <w:rPr>
          <w:rFonts w:ascii="Palatino-Roman" w:hAnsi="Palatino-Roman" w:cs="Arial"/>
          <w:sz w:val="20"/>
          <w:shd w:val="clear" w:color="auto" w:fill="FFFFFF"/>
        </w:rPr>
        <w:t>s</w:t>
      </w:r>
      <w:r w:rsidR="00366CD9" w:rsidRPr="001D42EF">
        <w:rPr>
          <w:rFonts w:ascii="Palatino-Roman" w:hAnsi="Palatino-Roman" w:cs="Arial"/>
          <w:sz w:val="20"/>
          <w:shd w:val="clear" w:color="auto" w:fill="FFFFFF"/>
        </w:rPr>
        <w:t xml:space="preserve"> been DNA methylation. </w:t>
      </w:r>
      <w:r w:rsidR="00C3303E" w:rsidRPr="001D42EF">
        <w:rPr>
          <w:rFonts w:ascii="Palatino-Roman" w:hAnsi="Palatino-Roman" w:cs="Arial"/>
          <w:sz w:val="20"/>
          <w:shd w:val="clear" w:color="auto" w:fill="FFFFFF"/>
        </w:rPr>
        <w:t xml:space="preserve">An individual’s </w:t>
      </w:r>
      <w:r w:rsidR="00366CD9" w:rsidRPr="001D42EF">
        <w:rPr>
          <w:rFonts w:ascii="Palatino-Roman" w:hAnsi="Palatino-Roman" w:cs="Arial"/>
          <w:sz w:val="20"/>
          <w:shd w:val="clear" w:color="auto" w:fill="FFFFFF"/>
        </w:rPr>
        <w:t>methylome</w:t>
      </w:r>
      <w:r w:rsidR="00C3303E" w:rsidRPr="001D42EF">
        <w:rPr>
          <w:rFonts w:ascii="Palatino-Roman" w:hAnsi="Palatino-Roman" w:cs="Arial"/>
          <w:sz w:val="20"/>
          <w:shd w:val="clear" w:color="auto" w:fill="FFFFFF"/>
        </w:rPr>
        <w:t xml:space="preserve"> is laid down during pre-natal life and childhood, with the period of embryonic development being particularly important. With the exception of imprinted genes, a high proportion of the DNA in the fertilised egg is demethylated between fertilisation and implantation, after which methylation is built up again throughout the developmental period (including intra-uterine life, early childhood and puberty). Differential re-methylation is how </w:t>
      </w:r>
      <w:r w:rsidR="009C2034" w:rsidRPr="001D42EF">
        <w:rPr>
          <w:rFonts w:ascii="Palatino-Roman" w:hAnsi="Palatino-Roman" w:cs="Arial"/>
          <w:sz w:val="20"/>
          <w:shd w:val="clear" w:color="auto" w:fill="FFFFFF"/>
        </w:rPr>
        <w:t xml:space="preserve">the </w:t>
      </w:r>
      <w:r w:rsidR="00C3303E" w:rsidRPr="001D42EF">
        <w:rPr>
          <w:rFonts w:ascii="Palatino-Roman" w:hAnsi="Palatino-Roman" w:cs="Arial"/>
          <w:sz w:val="20"/>
          <w:shd w:val="clear" w:color="auto" w:fill="FFFFFF"/>
        </w:rPr>
        <w:t>single cell fertilised egg gives rise to all the different cell types present in the fetus</w:t>
      </w:r>
      <w:r w:rsidR="00C36A46" w:rsidRPr="001D42EF">
        <w:rPr>
          <w:rFonts w:ascii="Palatino-Roman" w:hAnsi="Palatino-Roman" w:cs="Arial"/>
          <w:sz w:val="20"/>
          <w:shd w:val="clear" w:color="auto" w:fill="FFFFFF"/>
        </w:rPr>
        <w:t xml:space="preserve"> and their</w:t>
      </w:r>
      <w:r w:rsidR="00C3303E" w:rsidRPr="001D42EF">
        <w:rPr>
          <w:rFonts w:ascii="Palatino-Roman" w:hAnsi="Palatino-Roman" w:cs="Arial"/>
          <w:sz w:val="20"/>
          <w:shd w:val="clear" w:color="auto" w:fill="FFFFFF"/>
        </w:rPr>
        <w:t xml:space="preserve"> gene expression patterns. During early gestation re-methylation can be modified by the maternal diet and other environmental factors</w:t>
      </w:r>
      <w:r w:rsidR="00ED243E" w:rsidRPr="001D42EF">
        <w:rPr>
          <w:rFonts w:ascii="Palatino-Roman" w:hAnsi="Palatino-Roman" w:cs="Arial"/>
          <w:sz w:val="20"/>
          <w:shd w:val="clear" w:color="auto" w:fill="FFFFFF"/>
          <w:vertAlign w:val="superscript"/>
        </w:rPr>
        <w:t>80</w:t>
      </w:r>
      <w:r w:rsidR="00C3303E" w:rsidRPr="001D42EF">
        <w:rPr>
          <w:rFonts w:ascii="Palatino-Roman" w:hAnsi="Palatino-Roman" w:cs="Arial"/>
          <w:sz w:val="20"/>
          <w:shd w:val="clear" w:color="auto" w:fill="FFFFFF"/>
        </w:rPr>
        <w:t xml:space="preserve">. In humans, </w:t>
      </w:r>
      <w:r w:rsidR="00256A95" w:rsidRPr="001D42EF">
        <w:rPr>
          <w:rFonts w:ascii="Palatino-Roman" w:hAnsi="Palatino-Roman" w:cs="Arial"/>
          <w:sz w:val="20"/>
          <w:shd w:val="clear" w:color="auto" w:fill="FFFFFF"/>
        </w:rPr>
        <w:t>changes</w:t>
      </w:r>
      <w:r w:rsidR="00C3303E" w:rsidRPr="001D42EF">
        <w:rPr>
          <w:rFonts w:ascii="Palatino-Roman" w:hAnsi="Palatino-Roman" w:cs="Arial"/>
          <w:sz w:val="20"/>
          <w:shd w:val="clear" w:color="auto" w:fill="FFFFFF"/>
        </w:rPr>
        <w:t xml:space="preserve"> in DNA </w:t>
      </w:r>
      <w:r w:rsidR="00C3303E" w:rsidRPr="001D42EF">
        <w:rPr>
          <w:rFonts w:ascii="Palatino-Roman" w:hAnsi="Palatino-Roman" w:cs="Arial"/>
          <w:sz w:val="20"/>
          <w:shd w:val="clear" w:color="auto" w:fill="FFFFFF"/>
        </w:rPr>
        <w:lastRenderedPageBreak/>
        <w:t xml:space="preserve">methylation have been shown </w:t>
      </w:r>
      <w:r w:rsidR="00D51C50" w:rsidRPr="001D42EF">
        <w:rPr>
          <w:rFonts w:ascii="Palatino-Roman" w:hAnsi="Palatino-Roman" w:cs="Arial"/>
          <w:sz w:val="20"/>
          <w:shd w:val="clear" w:color="auto" w:fill="FFFFFF"/>
        </w:rPr>
        <w:t>in association with</w:t>
      </w:r>
      <w:r w:rsidR="00256A95" w:rsidRPr="001D42EF">
        <w:rPr>
          <w:rFonts w:ascii="Palatino-Roman" w:hAnsi="Palatino-Roman" w:cs="Arial"/>
          <w:sz w:val="20"/>
          <w:shd w:val="clear" w:color="auto" w:fill="FFFFFF"/>
        </w:rPr>
        <w:t xml:space="preserve"> </w:t>
      </w:r>
      <w:r w:rsidR="00153443" w:rsidRPr="001D42EF">
        <w:rPr>
          <w:rFonts w:ascii="Palatino-Roman" w:hAnsi="Palatino-Roman" w:cs="Arial"/>
          <w:sz w:val="20"/>
          <w:shd w:val="clear" w:color="auto" w:fill="FFFFFF"/>
        </w:rPr>
        <w:t>a variety of</w:t>
      </w:r>
      <w:r w:rsidR="00256A95" w:rsidRPr="001D42EF">
        <w:rPr>
          <w:rFonts w:ascii="Palatino-Roman" w:hAnsi="Palatino-Roman" w:cs="Arial"/>
          <w:sz w:val="20"/>
          <w:shd w:val="clear" w:color="auto" w:fill="FFFFFF"/>
        </w:rPr>
        <w:t xml:space="preserve"> pre-natal </w:t>
      </w:r>
      <w:r w:rsidR="00153443" w:rsidRPr="001D42EF">
        <w:rPr>
          <w:rFonts w:ascii="Palatino-Roman" w:hAnsi="Palatino-Roman" w:cs="Arial"/>
          <w:sz w:val="20"/>
          <w:shd w:val="clear" w:color="auto" w:fill="FFFFFF"/>
        </w:rPr>
        <w:t xml:space="preserve">nutritional </w:t>
      </w:r>
      <w:r w:rsidR="00256A95" w:rsidRPr="001D42EF">
        <w:rPr>
          <w:rFonts w:ascii="Palatino-Roman" w:hAnsi="Palatino-Roman" w:cs="Arial"/>
          <w:sz w:val="20"/>
          <w:shd w:val="clear" w:color="auto" w:fill="FFFFFF"/>
        </w:rPr>
        <w:t>exposures including maternal famine exposure</w:t>
      </w:r>
      <w:r w:rsidR="00625C18" w:rsidRPr="001D42EF">
        <w:rPr>
          <w:rFonts w:ascii="Palatino-Roman" w:hAnsi="Palatino-Roman" w:cs="Arial"/>
          <w:sz w:val="20"/>
          <w:shd w:val="clear" w:color="auto" w:fill="FFFFFF"/>
        </w:rPr>
        <w:t xml:space="preserve"> during pregnancy</w:t>
      </w:r>
      <w:r w:rsidR="00C3303E" w:rsidRPr="001D42EF">
        <w:rPr>
          <w:rFonts w:ascii="Palatino-Roman" w:hAnsi="Palatino-Roman" w:cs="Arial"/>
          <w:sz w:val="20"/>
          <w:shd w:val="clear" w:color="auto" w:fill="FFFFFF"/>
        </w:rPr>
        <w:t xml:space="preserve">, </w:t>
      </w:r>
      <w:r w:rsidR="00153443" w:rsidRPr="001D42EF">
        <w:rPr>
          <w:rFonts w:ascii="Palatino-Roman" w:hAnsi="Palatino-Roman" w:cs="Arial"/>
          <w:sz w:val="20"/>
          <w:shd w:val="clear" w:color="auto" w:fill="FFFFFF"/>
        </w:rPr>
        <w:t xml:space="preserve">maternal micronutrient </w:t>
      </w:r>
      <w:r w:rsidR="00C3303E" w:rsidRPr="001D42EF">
        <w:rPr>
          <w:rFonts w:ascii="Palatino-Roman" w:hAnsi="Palatino-Roman" w:cs="Arial"/>
          <w:sz w:val="20"/>
          <w:shd w:val="clear" w:color="auto" w:fill="FFFFFF"/>
        </w:rPr>
        <w:t>supplement</w:t>
      </w:r>
      <w:r w:rsidR="00153443" w:rsidRPr="001D42EF">
        <w:rPr>
          <w:rFonts w:ascii="Palatino-Roman" w:hAnsi="Palatino-Roman" w:cs="Arial"/>
          <w:sz w:val="20"/>
          <w:shd w:val="clear" w:color="auto" w:fill="FFFFFF"/>
        </w:rPr>
        <w:t>ation</w:t>
      </w:r>
      <w:r w:rsidR="00625C18" w:rsidRPr="001D42EF">
        <w:rPr>
          <w:rFonts w:ascii="Palatino-Roman" w:hAnsi="Palatino-Roman" w:cs="Arial"/>
          <w:sz w:val="20"/>
          <w:shd w:val="clear" w:color="auto" w:fill="FFFFFF"/>
        </w:rPr>
        <w:t>,</w:t>
      </w:r>
      <w:r w:rsidR="00C3303E" w:rsidRPr="001D42EF">
        <w:rPr>
          <w:rFonts w:ascii="Palatino-Roman" w:hAnsi="Palatino-Roman" w:cs="Arial"/>
          <w:sz w:val="20"/>
          <w:shd w:val="clear" w:color="auto" w:fill="FFFFFF"/>
        </w:rPr>
        <w:t xml:space="preserve"> and </w:t>
      </w:r>
      <w:r w:rsidR="00153443" w:rsidRPr="001D42EF">
        <w:rPr>
          <w:rFonts w:ascii="Palatino-Roman" w:hAnsi="Palatino-Roman" w:cs="Arial"/>
          <w:sz w:val="20"/>
          <w:shd w:val="clear" w:color="auto" w:fill="FFFFFF"/>
        </w:rPr>
        <w:t xml:space="preserve">season </w:t>
      </w:r>
      <w:r w:rsidR="00C3303E" w:rsidRPr="001D42EF">
        <w:rPr>
          <w:rFonts w:ascii="Palatino-Roman" w:hAnsi="Palatino-Roman" w:cs="Arial"/>
          <w:sz w:val="20"/>
          <w:shd w:val="clear" w:color="auto" w:fill="FFFFFF"/>
        </w:rPr>
        <w:t xml:space="preserve">of </w:t>
      </w:r>
      <w:r w:rsidR="00153443" w:rsidRPr="001D42EF">
        <w:rPr>
          <w:rFonts w:ascii="Palatino-Roman" w:hAnsi="Palatino-Roman" w:cs="Arial"/>
          <w:sz w:val="20"/>
          <w:shd w:val="clear" w:color="auto" w:fill="FFFFFF"/>
        </w:rPr>
        <w:t>conception</w:t>
      </w:r>
      <w:r w:rsidR="00681684" w:rsidRPr="001D42EF">
        <w:rPr>
          <w:rFonts w:ascii="Palatino-Roman" w:hAnsi="Palatino-Roman" w:cs="Arial"/>
          <w:sz w:val="20"/>
          <w:shd w:val="clear" w:color="auto" w:fill="FFFFFF"/>
          <w:vertAlign w:val="superscript"/>
        </w:rPr>
        <w:t>8</w:t>
      </w:r>
      <w:r w:rsidR="00ED243E" w:rsidRPr="001D42EF">
        <w:rPr>
          <w:rFonts w:ascii="Palatino-Roman" w:hAnsi="Palatino-Roman" w:cs="Arial"/>
          <w:sz w:val="20"/>
          <w:shd w:val="clear" w:color="auto" w:fill="FFFFFF"/>
          <w:vertAlign w:val="superscript"/>
        </w:rPr>
        <w:t>1</w:t>
      </w:r>
      <w:r w:rsidR="00C3303E" w:rsidRPr="001D42EF">
        <w:rPr>
          <w:rFonts w:ascii="Palatino-Roman" w:hAnsi="Palatino-Roman" w:cs="Arial"/>
          <w:sz w:val="20"/>
          <w:shd w:val="clear" w:color="auto" w:fill="FFFFFF"/>
        </w:rPr>
        <w:t xml:space="preserve">. Differences </w:t>
      </w:r>
      <w:r w:rsidR="00C3303E" w:rsidRPr="00C3303E">
        <w:rPr>
          <w:rFonts w:ascii="Palatino-Roman" w:hAnsi="Palatino-Roman" w:cs="Arial"/>
          <w:color w:val="333333"/>
          <w:sz w:val="20"/>
          <w:shd w:val="clear" w:color="auto" w:fill="FFFFFF"/>
        </w:rPr>
        <w:t xml:space="preserve">in gene methylation acquired in utero </w:t>
      </w:r>
      <w:r w:rsidR="00D94E5C">
        <w:rPr>
          <w:rFonts w:ascii="Palatino-Roman" w:hAnsi="Palatino-Roman" w:cs="Arial"/>
          <w:color w:val="333333"/>
          <w:sz w:val="20"/>
          <w:shd w:val="clear" w:color="auto" w:fill="FFFFFF"/>
        </w:rPr>
        <w:t xml:space="preserve">have been </w:t>
      </w:r>
      <w:r w:rsidR="00C3303E" w:rsidRPr="00C3303E">
        <w:rPr>
          <w:rFonts w:ascii="Palatino-Roman" w:hAnsi="Palatino-Roman" w:cs="Arial"/>
          <w:color w:val="333333"/>
          <w:sz w:val="20"/>
          <w:shd w:val="clear" w:color="auto" w:fill="FFFFFF"/>
        </w:rPr>
        <w:t>related to later phenotypes relevant to cardio</w:t>
      </w:r>
      <w:r w:rsidR="00625C18">
        <w:rPr>
          <w:rFonts w:ascii="Palatino-Roman" w:hAnsi="Palatino-Roman" w:cs="Arial"/>
          <w:color w:val="333333"/>
          <w:sz w:val="20"/>
          <w:shd w:val="clear" w:color="auto" w:fill="FFFFFF"/>
        </w:rPr>
        <w:t>-</w:t>
      </w:r>
      <w:r w:rsidR="00C3303E" w:rsidRPr="00C3303E">
        <w:rPr>
          <w:rFonts w:ascii="Palatino-Roman" w:hAnsi="Palatino-Roman" w:cs="Arial"/>
          <w:color w:val="333333"/>
          <w:sz w:val="20"/>
          <w:shd w:val="clear" w:color="auto" w:fill="FFFFFF"/>
        </w:rPr>
        <w:t>metabolic health</w:t>
      </w:r>
      <w:r w:rsidR="00D94E5C">
        <w:rPr>
          <w:rFonts w:ascii="Palatino-Roman" w:hAnsi="Palatino-Roman" w:cs="Arial"/>
          <w:color w:val="333333"/>
          <w:sz w:val="20"/>
          <w:shd w:val="clear" w:color="auto" w:fill="FFFFFF"/>
        </w:rPr>
        <w:t>, including adiposity, blood pressure, insulin resistance, lipid profile</w:t>
      </w:r>
      <w:r w:rsidR="001521C9">
        <w:rPr>
          <w:rFonts w:ascii="Palatino-Roman" w:hAnsi="Palatino-Roman" w:cs="Arial"/>
          <w:color w:val="333333"/>
          <w:sz w:val="20"/>
          <w:shd w:val="clear" w:color="auto" w:fill="FFFFFF"/>
        </w:rPr>
        <w:t>s</w:t>
      </w:r>
      <w:r w:rsidR="00D94E5C">
        <w:rPr>
          <w:rFonts w:ascii="Palatino-Roman" w:hAnsi="Palatino-Roman" w:cs="Arial"/>
          <w:color w:val="333333"/>
          <w:sz w:val="20"/>
          <w:shd w:val="clear" w:color="auto" w:fill="FFFFFF"/>
        </w:rPr>
        <w:t xml:space="preserve"> and leptin concentrations</w:t>
      </w:r>
      <w:r w:rsidR="00ED243E">
        <w:rPr>
          <w:rFonts w:ascii="Palatino-Roman" w:hAnsi="Palatino-Roman" w:cs="Arial"/>
          <w:color w:val="333333"/>
          <w:sz w:val="20"/>
          <w:shd w:val="clear" w:color="auto" w:fill="FFFFFF"/>
          <w:vertAlign w:val="superscript"/>
        </w:rPr>
        <w:t>80</w:t>
      </w:r>
      <w:r w:rsidR="00C3303E" w:rsidRPr="00C3303E">
        <w:rPr>
          <w:rFonts w:ascii="Palatino-Roman" w:hAnsi="Palatino-Roman" w:cs="Arial"/>
          <w:color w:val="333333"/>
          <w:sz w:val="20"/>
          <w:shd w:val="clear" w:color="auto" w:fill="FFFFFF"/>
        </w:rPr>
        <w:t xml:space="preserve">. No studies in humans have </w:t>
      </w:r>
      <w:r w:rsidR="008E53C3">
        <w:rPr>
          <w:rFonts w:ascii="Palatino-Roman" w:hAnsi="Palatino-Roman" w:cs="Arial"/>
          <w:color w:val="333333"/>
          <w:sz w:val="20"/>
          <w:shd w:val="clear" w:color="auto" w:fill="FFFFFF"/>
        </w:rPr>
        <w:t>demonstrated</w:t>
      </w:r>
      <w:r w:rsidR="00C3303E" w:rsidRPr="00C3303E">
        <w:rPr>
          <w:rFonts w:ascii="Palatino-Roman" w:hAnsi="Palatino-Roman" w:cs="Arial"/>
          <w:color w:val="333333"/>
          <w:sz w:val="20"/>
          <w:shd w:val="clear" w:color="auto" w:fill="FFFFFF"/>
        </w:rPr>
        <w:t xml:space="preserve"> the full chain of events from an intervention affecting methylation </w:t>
      </w:r>
      <w:r w:rsidR="008E53C3">
        <w:rPr>
          <w:rFonts w:ascii="Palatino-Roman" w:hAnsi="Palatino-Roman" w:cs="Arial"/>
          <w:color w:val="333333"/>
          <w:sz w:val="20"/>
          <w:shd w:val="clear" w:color="auto" w:fill="FFFFFF"/>
        </w:rPr>
        <w:t>at</w:t>
      </w:r>
      <w:r w:rsidR="00C3303E" w:rsidRPr="00C3303E">
        <w:rPr>
          <w:rFonts w:ascii="Palatino-Roman" w:hAnsi="Palatino-Roman" w:cs="Arial"/>
          <w:color w:val="333333"/>
          <w:sz w:val="20"/>
          <w:shd w:val="clear" w:color="auto" w:fill="FFFFFF"/>
        </w:rPr>
        <w:t xml:space="preserve"> a specific locus, through gene expression</w:t>
      </w:r>
      <w:r w:rsidR="008E53C3">
        <w:rPr>
          <w:rFonts w:ascii="Palatino-Roman" w:hAnsi="Palatino-Roman" w:cs="Arial"/>
          <w:color w:val="333333"/>
          <w:sz w:val="20"/>
          <w:shd w:val="clear" w:color="auto" w:fill="FFFFFF"/>
        </w:rPr>
        <w:t>,</w:t>
      </w:r>
      <w:r w:rsidR="00C3303E" w:rsidRPr="00C3303E">
        <w:rPr>
          <w:rFonts w:ascii="Palatino-Roman" w:hAnsi="Palatino-Roman" w:cs="Arial"/>
          <w:color w:val="333333"/>
          <w:sz w:val="20"/>
          <w:shd w:val="clear" w:color="auto" w:fill="FFFFFF"/>
        </w:rPr>
        <w:t xml:space="preserve"> to a disease-related phenotype</w:t>
      </w:r>
      <w:r w:rsidR="00625C18">
        <w:rPr>
          <w:rFonts w:ascii="Palatino-Roman" w:hAnsi="Palatino-Roman" w:cs="Arial"/>
          <w:color w:val="333333"/>
          <w:sz w:val="20"/>
          <w:shd w:val="clear" w:color="auto" w:fill="FFFFFF"/>
        </w:rPr>
        <w:t>,</w:t>
      </w:r>
      <w:r w:rsidR="00EE6634">
        <w:rPr>
          <w:rFonts w:ascii="Palatino-Roman" w:hAnsi="Palatino-Roman" w:cs="Arial"/>
          <w:color w:val="333333"/>
          <w:sz w:val="20"/>
          <w:shd w:val="clear" w:color="auto" w:fill="FFFFFF"/>
        </w:rPr>
        <w:t xml:space="preserve"> </w:t>
      </w:r>
      <w:r w:rsidR="008E53C3">
        <w:rPr>
          <w:rFonts w:ascii="Palatino-Roman" w:hAnsi="Palatino-Roman" w:cs="Arial"/>
          <w:color w:val="333333"/>
          <w:sz w:val="20"/>
          <w:shd w:val="clear" w:color="auto" w:fill="FFFFFF"/>
        </w:rPr>
        <w:t>supported</w:t>
      </w:r>
      <w:r w:rsidR="00EE6634">
        <w:rPr>
          <w:rFonts w:ascii="Palatino-Roman" w:hAnsi="Palatino-Roman" w:cs="Arial"/>
          <w:color w:val="333333"/>
          <w:sz w:val="20"/>
          <w:shd w:val="clear" w:color="auto" w:fill="FFFFFF"/>
        </w:rPr>
        <w:t xml:space="preserve"> by evidence of causality</w:t>
      </w:r>
      <w:r w:rsidR="00C3303E" w:rsidRPr="00C3303E">
        <w:rPr>
          <w:rFonts w:ascii="Palatino-Roman" w:hAnsi="Palatino-Roman" w:cs="Arial"/>
          <w:color w:val="333333"/>
          <w:sz w:val="20"/>
          <w:shd w:val="clear" w:color="auto" w:fill="FFFFFF"/>
        </w:rPr>
        <w:t xml:space="preserve">. </w:t>
      </w:r>
      <w:r w:rsidR="00591C30">
        <w:rPr>
          <w:rFonts w:ascii="Palatino-Roman" w:hAnsi="Palatino-Roman" w:cs="Arial"/>
          <w:color w:val="333333"/>
          <w:sz w:val="20"/>
          <w:shd w:val="clear" w:color="auto" w:fill="FFFFFF"/>
        </w:rPr>
        <w:t xml:space="preserve">The closest example is </w:t>
      </w:r>
      <w:r w:rsidR="00F4150E">
        <w:rPr>
          <w:rFonts w:ascii="Palatino-Roman" w:hAnsi="Palatino-Roman" w:cs="Arial"/>
          <w:color w:val="333333"/>
          <w:sz w:val="20"/>
          <w:shd w:val="clear" w:color="auto" w:fill="FFFFFF"/>
        </w:rPr>
        <w:t xml:space="preserve">a study </w:t>
      </w:r>
      <w:r w:rsidR="00591C30">
        <w:rPr>
          <w:rFonts w:ascii="Palatino-Roman" w:hAnsi="Palatino-Roman" w:cs="Arial"/>
          <w:color w:val="333333"/>
          <w:sz w:val="20"/>
          <w:shd w:val="clear" w:color="auto" w:fill="FFFFFF"/>
        </w:rPr>
        <w:t xml:space="preserve">from </w:t>
      </w:r>
      <w:r w:rsidR="00F4150E">
        <w:rPr>
          <w:rFonts w:ascii="Palatino-Roman" w:hAnsi="Palatino-Roman" w:cs="Arial"/>
          <w:color w:val="333333"/>
          <w:sz w:val="20"/>
          <w:shd w:val="clear" w:color="auto" w:fill="FFFFFF"/>
        </w:rPr>
        <w:t>T</w:t>
      </w:r>
      <w:r w:rsidR="00591C30">
        <w:rPr>
          <w:rFonts w:ascii="Palatino-Roman" w:hAnsi="Palatino-Roman" w:cs="Arial"/>
          <w:color w:val="333333"/>
          <w:sz w:val="20"/>
          <w:shd w:val="clear" w:color="auto" w:fill="FFFFFF"/>
        </w:rPr>
        <w:t>he Gambia</w:t>
      </w:r>
      <w:r w:rsidR="003850AF">
        <w:rPr>
          <w:rFonts w:ascii="Palatino-Roman" w:hAnsi="Palatino-Roman" w:cs="Arial"/>
          <w:color w:val="333333"/>
          <w:sz w:val="20"/>
          <w:shd w:val="clear" w:color="auto" w:fill="FFFFFF"/>
        </w:rPr>
        <w:t xml:space="preserve">, where there are marked seasonal changes in nutritional status, creating natural variation in early life </w:t>
      </w:r>
      <w:r w:rsidR="003850AF" w:rsidRPr="00D3069E">
        <w:rPr>
          <w:rFonts w:ascii="Palatino-Roman" w:hAnsi="Palatino-Roman" w:cs="Arial"/>
          <w:sz w:val="20"/>
          <w:shd w:val="clear" w:color="auto" w:fill="FFFFFF"/>
        </w:rPr>
        <w:t xml:space="preserve">nutritional exposures. Children and adults conceived during the rainy </w:t>
      </w:r>
      <w:r w:rsidR="008E53C3" w:rsidRPr="00D3069E">
        <w:rPr>
          <w:rFonts w:ascii="Palatino-Roman" w:hAnsi="Palatino-Roman" w:cs="Arial"/>
          <w:sz w:val="20"/>
          <w:shd w:val="clear" w:color="auto" w:fill="FFFFFF"/>
        </w:rPr>
        <w:t xml:space="preserve">(‘hungry’) </w:t>
      </w:r>
      <w:r w:rsidR="003850AF" w:rsidRPr="00D3069E">
        <w:rPr>
          <w:rFonts w:ascii="Palatino-Roman" w:hAnsi="Palatino-Roman" w:cs="Arial"/>
          <w:sz w:val="20"/>
          <w:shd w:val="clear" w:color="auto" w:fill="FFFFFF"/>
        </w:rPr>
        <w:t xml:space="preserve">season had higher </w:t>
      </w:r>
      <w:r w:rsidR="00591C30" w:rsidRPr="00D3069E">
        <w:rPr>
          <w:rFonts w:ascii="Palatino-Roman" w:hAnsi="Palatino-Roman" w:cs="Arial"/>
          <w:sz w:val="20"/>
          <w:shd w:val="clear" w:color="auto" w:fill="FFFFFF"/>
        </w:rPr>
        <w:t>methylation at the POMC locus</w:t>
      </w:r>
      <w:r w:rsidR="00F4150E" w:rsidRPr="00D3069E">
        <w:rPr>
          <w:rFonts w:ascii="Palatino-Roman" w:hAnsi="Palatino-Roman" w:cs="Arial"/>
          <w:sz w:val="20"/>
          <w:shd w:val="clear" w:color="auto" w:fill="FFFFFF"/>
        </w:rPr>
        <w:t>, which plays a role in body weight regulation,</w:t>
      </w:r>
      <w:r w:rsidR="00591C30" w:rsidRPr="00D3069E">
        <w:rPr>
          <w:rFonts w:ascii="Palatino-Roman" w:hAnsi="Palatino-Roman" w:cs="Arial"/>
          <w:sz w:val="20"/>
          <w:shd w:val="clear" w:color="auto" w:fill="FFFFFF"/>
        </w:rPr>
        <w:t xml:space="preserve"> </w:t>
      </w:r>
      <w:r w:rsidR="009378C2" w:rsidRPr="00D3069E">
        <w:rPr>
          <w:rFonts w:ascii="Palatino-Roman" w:hAnsi="Palatino-Roman" w:cs="Arial"/>
          <w:sz w:val="20"/>
          <w:shd w:val="clear" w:color="auto" w:fill="FFFFFF"/>
        </w:rPr>
        <w:t xml:space="preserve">as well as </w:t>
      </w:r>
      <w:r w:rsidR="003850AF" w:rsidRPr="00D3069E">
        <w:rPr>
          <w:rFonts w:ascii="Palatino-Roman" w:hAnsi="Palatino-Roman" w:cs="Arial"/>
          <w:sz w:val="20"/>
          <w:shd w:val="clear" w:color="auto" w:fill="FFFFFF"/>
        </w:rPr>
        <w:t xml:space="preserve">higher BMI </w:t>
      </w:r>
      <w:r w:rsidR="0055536B" w:rsidRPr="00D3069E">
        <w:rPr>
          <w:rFonts w:ascii="Palatino-Roman" w:hAnsi="Palatino-Roman" w:cs="Arial"/>
          <w:sz w:val="20"/>
          <w:shd w:val="clear" w:color="auto" w:fill="FFFFFF"/>
        </w:rPr>
        <w:t>and obesity risk</w:t>
      </w:r>
      <w:r w:rsidR="009378C2" w:rsidRPr="00D3069E">
        <w:rPr>
          <w:rFonts w:ascii="Palatino-Roman" w:hAnsi="Palatino-Roman" w:cs="Arial"/>
          <w:sz w:val="20"/>
          <w:shd w:val="clear" w:color="auto" w:fill="FFFFFF"/>
        </w:rPr>
        <w:t>,</w:t>
      </w:r>
      <w:r w:rsidR="0055536B" w:rsidRPr="00D3069E">
        <w:rPr>
          <w:rFonts w:ascii="Palatino-Roman" w:hAnsi="Palatino-Roman" w:cs="Arial"/>
          <w:sz w:val="20"/>
          <w:shd w:val="clear" w:color="auto" w:fill="FFFFFF"/>
        </w:rPr>
        <w:t xml:space="preserve"> than those </w:t>
      </w:r>
      <w:r w:rsidR="00591C30" w:rsidRPr="00D3069E">
        <w:rPr>
          <w:rFonts w:ascii="Palatino-Roman" w:hAnsi="Palatino-Roman" w:cs="Arial"/>
          <w:sz w:val="20"/>
          <w:shd w:val="clear" w:color="auto" w:fill="FFFFFF"/>
        </w:rPr>
        <w:t>conceived during the</w:t>
      </w:r>
      <w:r w:rsidR="00C23864" w:rsidRPr="00D3069E">
        <w:rPr>
          <w:rFonts w:ascii="Palatino-Roman" w:hAnsi="Palatino-Roman" w:cs="Arial"/>
          <w:sz w:val="20"/>
          <w:shd w:val="clear" w:color="auto" w:fill="FFFFFF"/>
        </w:rPr>
        <w:t xml:space="preserve"> dry</w:t>
      </w:r>
      <w:r w:rsidR="00F4150E" w:rsidRPr="00D3069E">
        <w:rPr>
          <w:rFonts w:ascii="Palatino-Roman" w:hAnsi="Palatino-Roman" w:cs="Arial"/>
          <w:sz w:val="20"/>
          <w:shd w:val="clear" w:color="auto" w:fill="FFFFFF"/>
        </w:rPr>
        <w:t xml:space="preserve"> season</w:t>
      </w:r>
      <w:r w:rsidR="00D3069E" w:rsidRPr="00D3069E">
        <w:rPr>
          <w:rFonts w:ascii="Palatino-Roman" w:hAnsi="Palatino-Roman" w:cs="Arial"/>
          <w:sz w:val="20"/>
          <w:shd w:val="clear" w:color="auto" w:fill="FFFFFF"/>
          <w:vertAlign w:val="superscript"/>
        </w:rPr>
        <w:t>8</w:t>
      </w:r>
      <w:r w:rsidR="00ED243E">
        <w:rPr>
          <w:rFonts w:ascii="Palatino-Roman" w:hAnsi="Palatino-Roman" w:cs="Arial"/>
          <w:sz w:val="20"/>
          <w:shd w:val="clear" w:color="auto" w:fill="FFFFFF"/>
          <w:vertAlign w:val="superscript"/>
        </w:rPr>
        <w:t>2</w:t>
      </w:r>
      <w:r w:rsidR="00F4150E" w:rsidRPr="00D3069E">
        <w:rPr>
          <w:rFonts w:ascii="Palatino-Roman" w:hAnsi="Palatino-Roman" w:cs="Arial"/>
          <w:sz w:val="20"/>
          <w:shd w:val="clear" w:color="auto" w:fill="FFFFFF"/>
        </w:rPr>
        <w:t>.</w:t>
      </w:r>
      <w:r w:rsidR="00591C30" w:rsidRPr="00D3069E">
        <w:rPr>
          <w:rFonts w:ascii="Palatino-Roman" w:hAnsi="Palatino-Roman" w:cs="Arial"/>
          <w:sz w:val="20"/>
          <w:shd w:val="clear" w:color="auto" w:fill="FFFFFF"/>
        </w:rPr>
        <w:t xml:space="preserve">  </w:t>
      </w:r>
    </w:p>
    <w:p w:rsidR="008C2E8B" w:rsidRDefault="008C2E8B" w:rsidP="00C3303E">
      <w:pPr>
        <w:rPr>
          <w:rFonts w:ascii="Palatino-Roman" w:hAnsi="Palatino-Roman" w:cs="Arial"/>
          <w:color w:val="333333"/>
          <w:sz w:val="20"/>
          <w:shd w:val="clear" w:color="auto" w:fill="FFFFFF"/>
        </w:rPr>
      </w:pPr>
    </w:p>
    <w:p w:rsidR="009D00B3" w:rsidRDefault="00C3303E" w:rsidP="00C3303E">
      <w:pPr>
        <w:rPr>
          <w:rFonts w:ascii="Palatino-Roman" w:hAnsi="Palatino-Roman" w:cs="Arial"/>
          <w:color w:val="333333"/>
          <w:sz w:val="28"/>
          <w:szCs w:val="28"/>
          <w:shd w:val="clear" w:color="auto" w:fill="FFFFFF"/>
        </w:rPr>
      </w:pPr>
      <w:r w:rsidRPr="00C3303E">
        <w:rPr>
          <w:rFonts w:ascii="Palatino-Roman" w:hAnsi="Palatino-Roman" w:cs="Arial"/>
          <w:color w:val="333333"/>
          <w:sz w:val="20"/>
          <w:shd w:val="clear" w:color="auto" w:fill="FFFFFF"/>
        </w:rPr>
        <w:t xml:space="preserve">A recurring theme in these studies is the 1-carbon cycle, </w:t>
      </w:r>
      <w:r w:rsidR="00764D0A">
        <w:rPr>
          <w:rFonts w:ascii="Palatino-Roman" w:hAnsi="Palatino-Roman" w:cs="Arial"/>
          <w:color w:val="333333"/>
          <w:sz w:val="20"/>
          <w:shd w:val="clear" w:color="auto" w:fill="FFFFFF"/>
        </w:rPr>
        <w:t xml:space="preserve">which generates </w:t>
      </w:r>
      <w:r w:rsidRPr="00C3303E">
        <w:rPr>
          <w:rFonts w:ascii="Palatino-Roman" w:hAnsi="Palatino-Roman" w:cs="Arial"/>
          <w:color w:val="333333"/>
          <w:sz w:val="20"/>
          <w:shd w:val="clear" w:color="auto" w:fill="FFFFFF"/>
        </w:rPr>
        <w:t xml:space="preserve">methyl groups for </w:t>
      </w:r>
      <w:r w:rsidR="00764D0A">
        <w:rPr>
          <w:rFonts w:ascii="Palatino-Roman" w:hAnsi="Palatino-Roman" w:cs="Arial"/>
          <w:color w:val="333333"/>
          <w:sz w:val="20"/>
          <w:shd w:val="clear" w:color="auto" w:fill="FFFFFF"/>
        </w:rPr>
        <w:t xml:space="preserve">use in </w:t>
      </w:r>
      <w:r w:rsidRPr="00C3303E">
        <w:rPr>
          <w:rFonts w:ascii="Palatino-Roman" w:hAnsi="Palatino-Roman" w:cs="Arial"/>
          <w:color w:val="333333"/>
          <w:sz w:val="20"/>
          <w:shd w:val="clear" w:color="auto" w:fill="FFFFFF"/>
        </w:rPr>
        <w:t>DNA methylation. Vitamins B6, B12, folic acid, choline and betaine are required for normal functioning of the cycle</w:t>
      </w:r>
      <w:r w:rsidR="00ED243E">
        <w:rPr>
          <w:rFonts w:ascii="Palatino-Roman" w:hAnsi="Palatino-Roman" w:cs="Arial"/>
          <w:color w:val="333333"/>
          <w:sz w:val="20"/>
          <w:shd w:val="clear" w:color="auto" w:fill="FFFFFF"/>
          <w:vertAlign w:val="superscript"/>
        </w:rPr>
        <w:t>80</w:t>
      </w:r>
      <w:r w:rsidRPr="00C3303E">
        <w:rPr>
          <w:rFonts w:ascii="Palatino-Roman" w:hAnsi="Palatino-Roman" w:cs="Arial"/>
          <w:color w:val="333333"/>
          <w:sz w:val="20"/>
          <w:shd w:val="clear" w:color="auto" w:fill="FFFFFF"/>
        </w:rPr>
        <w:t xml:space="preserve">. </w:t>
      </w:r>
      <w:r w:rsidR="00764D0A" w:rsidRPr="00764D0A">
        <w:rPr>
          <w:rFonts w:ascii="Palatino-Roman" w:hAnsi="Palatino-Roman" w:cs="Arial"/>
          <w:color w:val="333333"/>
          <w:sz w:val="20"/>
          <w:shd w:val="clear" w:color="auto" w:fill="FFFFFF"/>
        </w:rPr>
        <w:t>Nutritional effects on epigenetic characteristics could produce the ‘plasticity’ of phenotype in early life that is inherent to the concept of fetal programming. Furthermore, this type of plasticity means that the programming of long-term outcomes may not require major nutritional deficits during organogenesis and differentiation, but could result from short-lived and subtle changes in the nutritional environment at stages of development when nutrient demands for growth are still quite small, such as during the peri-conceptional period and early embryogenesis</w:t>
      </w:r>
      <w:r w:rsidR="00D3069E">
        <w:rPr>
          <w:rFonts w:ascii="Palatino-Roman" w:hAnsi="Palatino-Roman" w:cs="Arial"/>
          <w:color w:val="333333"/>
          <w:sz w:val="20"/>
          <w:shd w:val="clear" w:color="auto" w:fill="FFFFFF"/>
          <w:vertAlign w:val="superscript"/>
        </w:rPr>
        <w:t>8</w:t>
      </w:r>
      <w:r w:rsidR="00ED243E">
        <w:rPr>
          <w:rFonts w:ascii="Palatino-Roman" w:hAnsi="Palatino-Roman" w:cs="Arial"/>
          <w:color w:val="333333"/>
          <w:sz w:val="20"/>
          <w:shd w:val="clear" w:color="auto" w:fill="FFFFFF"/>
          <w:vertAlign w:val="superscript"/>
        </w:rPr>
        <w:t>3</w:t>
      </w:r>
      <w:r w:rsidR="00D3069E">
        <w:rPr>
          <w:rFonts w:ascii="Palatino-Roman" w:hAnsi="Palatino-Roman" w:cs="Arial"/>
          <w:color w:val="333333"/>
          <w:sz w:val="20"/>
          <w:shd w:val="clear" w:color="auto" w:fill="FFFFFF"/>
          <w:vertAlign w:val="superscript"/>
        </w:rPr>
        <w:t>,8</w:t>
      </w:r>
      <w:r w:rsidR="00ED243E">
        <w:rPr>
          <w:rFonts w:ascii="Palatino-Roman" w:hAnsi="Palatino-Roman" w:cs="Arial"/>
          <w:color w:val="333333"/>
          <w:sz w:val="20"/>
          <w:shd w:val="clear" w:color="auto" w:fill="FFFFFF"/>
          <w:vertAlign w:val="superscript"/>
        </w:rPr>
        <w:t>4</w:t>
      </w:r>
      <w:r w:rsidR="00764D0A" w:rsidRPr="00764D0A">
        <w:rPr>
          <w:rFonts w:ascii="Palatino-Roman" w:hAnsi="Palatino-Roman" w:cs="Arial"/>
          <w:color w:val="333333"/>
          <w:sz w:val="20"/>
          <w:shd w:val="clear" w:color="auto" w:fill="FFFFFF"/>
        </w:rPr>
        <w:t>.</w:t>
      </w:r>
      <w:r w:rsidR="00A34656">
        <w:rPr>
          <w:rFonts w:ascii="Palatino-Roman" w:hAnsi="Palatino-Roman" w:cs="Arial"/>
          <w:color w:val="333333"/>
          <w:sz w:val="20"/>
          <w:shd w:val="clear" w:color="auto" w:fill="FFFFFF"/>
        </w:rPr>
        <w:t xml:space="preserve"> </w:t>
      </w:r>
      <w:r w:rsidRPr="00C3303E">
        <w:rPr>
          <w:rFonts w:ascii="Palatino-Roman" w:hAnsi="Palatino-Roman" w:cs="Arial"/>
          <w:color w:val="333333"/>
          <w:sz w:val="20"/>
          <w:shd w:val="clear" w:color="auto" w:fill="FFFFFF"/>
        </w:rPr>
        <w:t xml:space="preserve">Epigenetic </w:t>
      </w:r>
      <w:r w:rsidR="00A34656">
        <w:rPr>
          <w:rFonts w:ascii="Palatino-Roman" w:hAnsi="Palatino-Roman" w:cs="Arial"/>
          <w:color w:val="333333"/>
          <w:sz w:val="20"/>
          <w:shd w:val="clear" w:color="auto" w:fill="FFFFFF"/>
        </w:rPr>
        <w:t>changes</w:t>
      </w:r>
      <w:r w:rsidRPr="00C3303E">
        <w:rPr>
          <w:rFonts w:ascii="Palatino-Roman" w:hAnsi="Palatino-Roman" w:cs="Arial"/>
          <w:color w:val="333333"/>
          <w:sz w:val="20"/>
          <w:shd w:val="clear" w:color="auto" w:fill="FFFFFF"/>
        </w:rPr>
        <w:t xml:space="preserve"> in a limited number of key metabolic genes could explain the striking phenomenon in animal models whereby widely differing nutritional interventions in the mother apparently result in the same ‘metabolic syndrome’ phenotype in the offspring</w:t>
      </w:r>
      <w:r w:rsidR="00D3069E">
        <w:rPr>
          <w:rFonts w:ascii="Palatino-Roman" w:hAnsi="Palatino-Roman" w:cs="Arial"/>
          <w:color w:val="333333"/>
          <w:sz w:val="20"/>
          <w:shd w:val="clear" w:color="auto" w:fill="FFFFFF"/>
          <w:vertAlign w:val="superscript"/>
        </w:rPr>
        <w:t>8</w:t>
      </w:r>
      <w:r w:rsidR="00ED243E">
        <w:rPr>
          <w:rFonts w:ascii="Palatino-Roman" w:hAnsi="Palatino-Roman" w:cs="Arial"/>
          <w:color w:val="333333"/>
          <w:sz w:val="20"/>
          <w:shd w:val="clear" w:color="auto" w:fill="FFFFFF"/>
          <w:vertAlign w:val="superscript"/>
        </w:rPr>
        <w:t>5</w:t>
      </w:r>
      <w:r w:rsidRPr="00C3303E">
        <w:rPr>
          <w:rFonts w:ascii="Palatino-Roman" w:hAnsi="Palatino-Roman" w:cs="Arial"/>
          <w:color w:val="333333"/>
          <w:sz w:val="20"/>
          <w:shd w:val="clear" w:color="auto" w:fill="FFFFFF"/>
        </w:rPr>
        <w:t xml:space="preserve">. There is a need for </w:t>
      </w:r>
      <w:r w:rsidR="00087F55">
        <w:rPr>
          <w:rFonts w:ascii="Palatino-Roman" w:hAnsi="Palatino-Roman" w:cs="Arial"/>
          <w:color w:val="333333"/>
          <w:sz w:val="20"/>
          <w:shd w:val="clear" w:color="auto" w:fill="FFFFFF"/>
        </w:rPr>
        <w:t xml:space="preserve">more </w:t>
      </w:r>
      <w:r w:rsidRPr="00C3303E">
        <w:rPr>
          <w:rFonts w:ascii="Palatino-Roman" w:hAnsi="Palatino-Roman" w:cs="Arial"/>
          <w:color w:val="333333"/>
          <w:sz w:val="20"/>
          <w:shd w:val="clear" w:color="auto" w:fill="FFFFFF"/>
        </w:rPr>
        <w:t xml:space="preserve">epigenetic studies within randomised controlled trials of peri-conceptional </w:t>
      </w:r>
      <w:r w:rsidR="00087F55">
        <w:rPr>
          <w:rFonts w:ascii="Palatino-Roman" w:hAnsi="Palatino-Roman" w:cs="Arial"/>
          <w:color w:val="333333"/>
          <w:sz w:val="20"/>
          <w:shd w:val="clear" w:color="auto" w:fill="FFFFFF"/>
        </w:rPr>
        <w:t xml:space="preserve">and pregnancy </w:t>
      </w:r>
      <w:r w:rsidRPr="00C3303E">
        <w:rPr>
          <w:rFonts w:ascii="Palatino-Roman" w:hAnsi="Palatino-Roman" w:cs="Arial"/>
          <w:color w:val="333333"/>
          <w:sz w:val="20"/>
          <w:shd w:val="clear" w:color="auto" w:fill="FFFFFF"/>
        </w:rPr>
        <w:t>interventions</w:t>
      </w:r>
      <w:r w:rsidR="00087F55">
        <w:rPr>
          <w:rFonts w:ascii="Palatino-Roman" w:hAnsi="Palatino-Roman" w:cs="Arial"/>
          <w:color w:val="333333"/>
          <w:sz w:val="20"/>
          <w:shd w:val="clear" w:color="auto" w:fill="FFFFFF"/>
        </w:rPr>
        <w:t xml:space="preserve"> in humans</w:t>
      </w:r>
      <w:r w:rsidR="006C6B27">
        <w:rPr>
          <w:rFonts w:ascii="Palatino-Roman" w:hAnsi="Palatino-Roman" w:cs="Arial"/>
          <w:color w:val="333333"/>
          <w:sz w:val="20"/>
          <w:shd w:val="clear" w:color="auto" w:fill="FFFFFF"/>
        </w:rPr>
        <w:t>, and for exploration in human studies of possible paternal influences on children’s health via epigenetic mechanisms</w:t>
      </w:r>
      <w:r w:rsidRPr="00C3303E">
        <w:rPr>
          <w:rFonts w:ascii="Palatino-Roman" w:hAnsi="Palatino-Roman" w:cs="Arial"/>
          <w:color w:val="333333"/>
          <w:sz w:val="20"/>
          <w:shd w:val="clear" w:color="auto" w:fill="FFFFFF"/>
        </w:rPr>
        <w:t xml:space="preserve">. </w:t>
      </w:r>
      <w:r w:rsidR="006C6B27">
        <w:rPr>
          <w:rFonts w:ascii="Palatino-Roman" w:hAnsi="Palatino-Roman" w:cs="Arial"/>
          <w:color w:val="333333"/>
          <w:sz w:val="20"/>
          <w:shd w:val="clear" w:color="auto" w:fill="FFFFFF"/>
        </w:rPr>
        <w:t xml:space="preserve">Paternal </w:t>
      </w:r>
      <w:r w:rsidRPr="00C3303E">
        <w:rPr>
          <w:rFonts w:ascii="Palatino-Roman" w:hAnsi="Palatino-Roman" w:cs="Arial"/>
          <w:color w:val="333333"/>
          <w:sz w:val="20"/>
          <w:shd w:val="clear" w:color="auto" w:fill="FFFFFF"/>
        </w:rPr>
        <w:t>effects could explain intriguing associations between mortality in one generation and nutritional exposures experienced by their fathers and grand</w:t>
      </w:r>
      <w:r w:rsidR="00941283">
        <w:rPr>
          <w:rFonts w:ascii="Palatino-Roman" w:hAnsi="Palatino-Roman" w:cs="Arial"/>
          <w:color w:val="333333"/>
          <w:sz w:val="20"/>
          <w:shd w:val="clear" w:color="auto" w:fill="FFFFFF"/>
        </w:rPr>
        <w:t>fathers</w:t>
      </w:r>
      <w:r w:rsidR="00F22A2D">
        <w:rPr>
          <w:rFonts w:ascii="Palatino-Roman" w:hAnsi="Palatino-Roman" w:cs="Arial"/>
          <w:color w:val="333333"/>
          <w:sz w:val="20"/>
          <w:shd w:val="clear" w:color="auto" w:fill="FFFFFF"/>
          <w:vertAlign w:val="superscript"/>
        </w:rPr>
        <w:t>8</w:t>
      </w:r>
      <w:r w:rsidR="00ED243E">
        <w:rPr>
          <w:rFonts w:ascii="Palatino-Roman" w:hAnsi="Palatino-Roman" w:cs="Arial"/>
          <w:color w:val="333333"/>
          <w:sz w:val="20"/>
          <w:shd w:val="clear" w:color="auto" w:fill="FFFFFF"/>
          <w:vertAlign w:val="superscript"/>
        </w:rPr>
        <w:t>6</w:t>
      </w:r>
      <w:r w:rsidRPr="00C3303E">
        <w:rPr>
          <w:rFonts w:ascii="Palatino-Roman" w:hAnsi="Palatino-Roman" w:cs="Arial"/>
          <w:color w:val="333333"/>
          <w:sz w:val="20"/>
          <w:shd w:val="clear" w:color="auto" w:fill="FFFFFF"/>
        </w:rPr>
        <w:t>.</w:t>
      </w:r>
    </w:p>
    <w:p w:rsidR="009D00B3" w:rsidRDefault="009D00B3" w:rsidP="00C3303E">
      <w:pPr>
        <w:rPr>
          <w:rFonts w:ascii="Palatino-Roman" w:hAnsi="Palatino-Roman" w:cs="Arial"/>
          <w:color w:val="333333"/>
          <w:sz w:val="28"/>
          <w:szCs w:val="28"/>
          <w:shd w:val="clear" w:color="auto" w:fill="FFFFFF"/>
        </w:rPr>
      </w:pPr>
    </w:p>
    <w:p w:rsidR="009201DA" w:rsidRPr="008526B1" w:rsidRDefault="009D00B3" w:rsidP="00C3303E">
      <w:pPr>
        <w:rPr>
          <w:rFonts w:ascii="Palatino-Roman" w:hAnsi="Palatino-Roman" w:cs="Arial"/>
          <w:b/>
          <w:color w:val="333333"/>
          <w:sz w:val="28"/>
          <w:szCs w:val="28"/>
          <w:shd w:val="clear" w:color="auto" w:fill="FFFFFF"/>
        </w:rPr>
      </w:pPr>
      <w:r w:rsidRPr="008526B1">
        <w:rPr>
          <w:rFonts w:ascii="Palatino-Roman" w:hAnsi="Palatino-Roman" w:cs="Arial"/>
          <w:b/>
          <w:color w:val="333333"/>
          <w:sz w:val="28"/>
          <w:szCs w:val="28"/>
          <w:shd w:val="clear" w:color="auto" w:fill="FFFFFF"/>
        </w:rPr>
        <w:t>Implications for Public Health</w:t>
      </w:r>
    </w:p>
    <w:p w:rsidR="00962E01" w:rsidRPr="009D00B3" w:rsidRDefault="00962E01" w:rsidP="00C3303E">
      <w:pPr>
        <w:rPr>
          <w:rFonts w:ascii="Palatino-Roman" w:hAnsi="Palatino-Roman" w:cs="Arial"/>
          <w:color w:val="333333"/>
          <w:sz w:val="28"/>
          <w:szCs w:val="28"/>
          <w:shd w:val="clear" w:color="auto" w:fill="FFFFFF"/>
        </w:rPr>
      </w:pPr>
    </w:p>
    <w:p w:rsidR="003F0D29" w:rsidRPr="00A63782" w:rsidRDefault="009D00B3" w:rsidP="009D00B3">
      <w:pPr>
        <w:rPr>
          <w:rFonts w:ascii="Palatino-Roman" w:hAnsi="Palatino-Roman" w:cs="Arial"/>
          <w:color w:val="333333"/>
          <w:sz w:val="20"/>
          <w:shd w:val="clear" w:color="auto" w:fill="FFFFFF"/>
        </w:rPr>
      </w:pPr>
      <w:r w:rsidRPr="009D00B3">
        <w:rPr>
          <w:rFonts w:ascii="Palatino-Roman" w:hAnsi="Palatino-Roman" w:cs="Arial"/>
          <w:color w:val="333333"/>
          <w:sz w:val="20"/>
          <w:shd w:val="clear" w:color="auto" w:fill="FFFFFF"/>
        </w:rPr>
        <w:t xml:space="preserve">Current strategies to </w:t>
      </w:r>
      <w:r w:rsidR="009A201F">
        <w:rPr>
          <w:rFonts w:ascii="Palatino-Roman" w:hAnsi="Palatino-Roman" w:cs="Arial"/>
          <w:color w:val="333333"/>
          <w:sz w:val="20"/>
          <w:shd w:val="clear" w:color="auto" w:fill="FFFFFF"/>
        </w:rPr>
        <w:t xml:space="preserve">prevent </w:t>
      </w:r>
      <w:r w:rsidRPr="009D00B3">
        <w:rPr>
          <w:rFonts w:ascii="Palatino-Roman" w:hAnsi="Palatino-Roman" w:cs="Arial"/>
          <w:color w:val="333333"/>
          <w:sz w:val="20"/>
          <w:shd w:val="clear" w:color="auto" w:fill="FFFFFF"/>
        </w:rPr>
        <w:t>cardio</w:t>
      </w:r>
      <w:r w:rsidR="00177B3D">
        <w:rPr>
          <w:rFonts w:ascii="Palatino-Roman" w:hAnsi="Palatino-Roman" w:cs="Arial"/>
          <w:color w:val="333333"/>
          <w:sz w:val="20"/>
          <w:shd w:val="clear" w:color="auto" w:fill="FFFFFF"/>
        </w:rPr>
        <w:t>-metabolic disease</w:t>
      </w:r>
      <w:r w:rsidRPr="009D00B3">
        <w:rPr>
          <w:rFonts w:ascii="Palatino-Roman" w:hAnsi="Palatino-Roman" w:cs="Arial"/>
          <w:color w:val="333333"/>
          <w:sz w:val="20"/>
          <w:shd w:val="clear" w:color="auto" w:fill="FFFFFF"/>
        </w:rPr>
        <w:t xml:space="preserve"> focus mainly on middle-aged individuals with existing risk factors (e.g. </w:t>
      </w:r>
      <w:r w:rsidR="004515BD">
        <w:rPr>
          <w:rFonts w:ascii="Palatino-Roman" w:hAnsi="Palatino-Roman" w:cs="Arial"/>
          <w:color w:val="333333"/>
          <w:sz w:val="20"/>
          <w:shd w:val="clear" w:color="auto" w:fill="FFFFFF"/>
        </w:rPr>
        <w:t xml:space="preserve">promoting </w:t>
      </w:r>
      <w:r w:rsidRPr="009D00B3">
        <w:rPr>
          <w:rFonts w:ascii="Palatino-Roman" w:hAnsi="Palatino-Roman" w:cs="Arial"/>
          <w:color w:val="333333"/>
          <w:sz w:val="20"/>
          <w:shd w:val="clear" w:color="auto" w:fill="FFFFFF"/>
        </w:rPr>
        <w:t xml:space="preserve">weight reduction in overweight/obese individuals). </w:t>
      </w:r>
      <w:r w:rsidR="009A201F">
        <w:rPr>
          <w:rFonts w:ascii="Palatino-Roman" w:hAnsi="Palatino-Roman" w:cs="Arial"/>
          <w:color w:val="333333"/>
          <w:sz w:val="20"/>
          <w:shd w:val="clear" w:color="auto" w:fill="FFFFFF"/>
        </w:rPr>
        <w:t>T</w:t>
      </w:r>
      <w:r w:rsidRPr="009D00B3">
        <w:rPr>
          <w:rFonts w:ascii="Palatino-Roman" w:hAnsi="Palatino-Roman" w:cs="Arial"/>
          <w:color w:val="333333"/>
          <w:sz w:val="20"/>
          <w:shd w:val="clear" w:color="auto" w:fill="FFFFFF"/>
        </w:rPr>
        <w:t xml:space="preserve">hese </w:t>
      </w:r>
      <w:r w:rsidR="00177B3D">
        <w:rPr>
          <w:rFonts w:ascii="Palatino-Roman" w:hAnsi="Palatino-Roman" w:cs="Arial"/>
          <w:color w:val="333333"/>
          <w:sz w:val="20"/>
          <w:shd w:val="clear" w:color="auto" w:fill="FFFFFF"/>
        </w:rPr>
        <w:t xml:space="preserve">secondary prevention measures </w:t>
      </w:r>
      <w:r w:rsidR="004251E2">
        <w:rPr>
          <w:rFonts w:ascii="Palatino-Roman" w:hAnsi="Palatino-Roman" w:cs="Arial"/>
          <w:color w:val="333333"/>
          <w:sz w:val="20"/>
          <w:shd w:val="clear" w:color="auto" w:fill="FFFFFF"/>
        </w:rPr>
        <w:t xml:space="preserve">a) </w:t>
      </w:r>
      <w:r w:rsidR="009A201F">
        <w:rPr>
          <w:rFonts w:ascii="Palatino-Roman" w:hAnsi="Palatino-Roman" w:cs="Arial"/>
          <w:color w:val="333333"/>
          <w:sz w:val="20"/>
          <w:shd w:val="clear" w:color="auto" w:fill="FFFFFF"/>
        </w:rPr>
        <w:t xml:space="preserve">tend to </w:t>
      </w:r>
      <w:r w:rsidR="007D2E08">
        <w:rPr>
          <w:rFonts w:ascii="Palatino-Roman" w:hAnsi="Palatino-Roman" w:cs="Arial"/>
          <w:color w:val="333333"/>
          <w:sz w:val="20"/>
          <w:shd w:val="clear" w:color="auto" w:fill="FFFFFF"/>
        </w:rPr>
        <w:t xml:space="preserve">have modest effects and </w:t>
      </w:r>
      <w:r w:rsidR="004251E2">
        <w:rPr>
          <w:rFonts w:ascii="Palatino-Roman" w:hAnsi="Palatino-Roman" w:cs="Arial"/>
          <w:color w:val="333333"/>
          <w:sz w:val="20"/>
          <w:shd w:val="clear" w:color="auto" w:fill="FFFFFF"/>
        </w:rPr>
        <w:t xml:space="preserve">b) </w:t>
      </w:r>
      <w:r w:rsidRPr="009D00B3">
        <w:rPr>
          <w:rFonts w:ascii="Palatino-Roman" w:hAnsi="Palatino-Roman" w:cs="Arial"/>
          <w:color w:val="333333"/>
          <w:sz w:val="20"/>
          <w:shd w:val="clear" w:color="auto" w:fill="FFFFFF"/>
        </w:rPr>
        <w:t>do not address the impact o</w:t>
      </w:r>
      <w:r w:rsidR="00177B3D">
        <w:rPr>
          <w:rFonts w:ascii="Palatino-Roman" w:hAnsi="Palatino-Roman" w:cs="Arial"/>
          <w:color w:val="333333"/>
          <w:sz w:val="20"/>
          <w:shd w:val="clear" w:color="auto" w:fill="FFFFFF"/>
        </w:rPr>
        <w:t>n</w:t>
      </w:r>
      <w:r w:rsidRPr="009D00B3">
        <w:rPr>
          <w:rFonts w:ascii="Palatino-Roman" w:hAnsi="Palatino-Roman" w:cs="Arial"/>
          <w:color w:val="333333"/>
          <w:sz w:val="20"/>
          <w:shd w:val="clear" w:color="auto" w:fill="FFFFFF"/>
        </w:rPr>
        <w:t xml:space="preserve"> disease </w:t>
      </w:r>
      <w:r w:rsidR="004251E2">
        <w:rPr>
          <w:rFonts w:ascii="Palatino-Roman" w:hAnsi="Palatino-Roman" w:cs="Arial"/>
          <w:color w:val="333333"/>
          <w:sz w:val="20"/>
          <w:shd w:val="clear" w:color="auto" w:fill="FFFFFF"/>
        </w:rPr>
        <w:t>o</w:t>
      </w:r>
      <w:r w:rsidRPr="009D00B3">
        <w:rPr>
          <w:rFonts w:ascii="Palatino-Roman" w:hAnsi="Palatino-Roman" w:cs="Arial"/>
          <w:color w:val="333333"/>
          <w:sz w:val="20"/>
          <w:shd w:val="clear" w:color="auto" w:fill="FFFFFF"/>
        </w:rPr>
        <w:t xml:space="preserve">n </w:t>
      </w:r>
      <w:r w:rsidRPr="009D00B3">
        <w:rPr>
          <w:rFonts w:ascii="Palatino-Roman" w:hAnsi="Palatino-Roman" w:cs="Arial"/>
          <w:color w:val="333333"/>
          <w:sz w:val="20"/>
          <w:shd w:val="clear" w:color="auto" w:fill="FFFFFF"/>
        </w:rPr>
        <w:lastRenderedPageBreak/>
        <w:t xml:space="preserve">future generations. </w:t>
      </w:r>
      <w:r w:rsidR="004251E2" w:rsidRPr="004251E2">
        <w:rPr>
          <w:rFonts w:ascii="Palatino-Roman" w:hAnsi="Palatino-Roman" w:cs="Arial"/>
          <w:color w:val="333333"/>
          <w:sz w:val="20"/>
          <w:shd w:val="clear" w:color="auto" w:fill="FFFFFF"/>
        </w:rPr>
        <w:t xml:space="preserve">The DOHaD findings have enormous public health implications because they suggest an alternative ‘primordial’ prevention strategy of optimising early </w:t>
      </w:r>
      <w:r w:rsidR="004515BD">
        <w:rPr>
          <w:rFonts w:ascii="Palatino-Roman" w:hAnsi="Palatino-Roman" w:cs="Arial"/>
          <w:color w:val="333333"/>
          <w:sz w:val="20"/>
          <w:shd w:val="clear" w:color="auto" w:fill="FFFFFF"/>
        </w:rPr>
        <w:t xml:space="preserve">nutrition and </w:t>
      </w:r>
      <w:r w:rsidR="004251E2" w:rsidRPr="004251E2">
        <w:rPr>
          <w:rFonts w:ascii="Palatino-Roman" w:hAnsi="Palatino-Roman" w:cs="Arial"/>
          <w:color w:val="333333"/>
          <w:sz w:val="20"/>
          <w:shd w:val="clear" w:color="auto" w:fill="FFFFFF"/>
        </w:rPr>
        <w:t xml:space="preserve">development to </w:t>
      </w:r>
      <w:r w:rsidR="004251E2">
        <w:rPr>
          <w:rFonts w:ascii="Palatino-Roman" w:hAnsi="Palatino-Roman" w:cs="Arial"/>
          <w:color w:val="333333"/>
          <w:sz w:val="20"/>
          <w:shd w:val="clear" w:color="auto" w:fill="FFFFFF"/>
        </w:rPr>
        <w:t xml:space="preserve">both </w:t>
      </w:r>
      <w:r w:rsidR="004251E2" w:rsidRPr="004251E2">
        <w:rPr>
          <w:rFonts w:ascii="Palatino-Roman" w:hAnsi="Palatino-Roman" w:cs="Arial"/>
          <w:color w:val="333333"/>
          <w:sz w:val="20"/>
          <w:shd w:val="clear" w:color="auto" w:fill="FFFFFF"/>
        </w:rPr>
        <w:t>control the rising burden of cardio</w:t>
      </w:r>
      <w:r w:rsidR="004251E2">
        <w:rPr>
          <w:rFonts w:ascii="Palatino-Roman" w:hAnsi="Palatino-Roman" w:cs="Arial"/>
          <w:color w:val="333333"/>
          <w:sz w:val="20"/>
          <w:shd w:val="clear" w:color="auto" w:fill="FFFFFF"/>
        </w:rPr>
        <w:t>-metabolic</w:t>
      </w:r>
      <w:r w:rsidR="004251E2" w:rsidRPr="004251E2">
        <w:rPr>
          <w:rFonts w:ascii="Palatino-Roman" w:hAnsi="Palatino-Roman" w:cs="Arial"/>
          <w:color w:val="333333"/>
          <w:sz w:val="20"/>
          <w:shd w:val="clear" w:color="auto" w:fill="FFFFFF"/>
        </w:rPr>
        <w:t xml:space="preserve"> disease, </w:t>
      </w:r>
      <w:r w:rsidR="004251E2">
        <w:rPr>
          <w:rFonts w:ascii="Palatino-Roman" w:hAnsi="Palatino-Roman" w:cs="Arial"/>
          <w:color w:val="333333"/>
          <w:sz w:val="20"/>
          <w:shd w:val="clear" w:color="auto" w:fill="FFFFFF"/>
        </w:rPr>
        <w:t xml:space="preserve">and </w:t>
      </w:r>
      <w:r w:rsidR="004251E2" w:rsidRPr="004251E2">
        <w:rPr>
          <w:rFonts w:ascii="Palatino-Roman" w:hAnsi="Palatino-Roman" w:cs="Arial"/>
          <w:color w:val="333333"/>
          <w:sz w:val="20"/>
          <w:shd w:val="clear" w:color="auto" w:fill="FFFFFF"/>
        </w:rPr>
        <w:t>improve childhood growth, cognitive function, reproductive success and other aspects of ‘human capital’, break</w:t>
      </w:r>
      <w:r w:rsidR="004251E2">
        <w:rPr>
          <w:rFonts w:ascii="Palatino-Roman" w:hAnsi="Palatino-Roman" w:cs="Arial"/>
          <w:color w:val="333333"/>
          <w:sz w:val="20"/>
          <w:shd w:val="clear" w:color="auto" w:fill="FFFFFF"/>
        </w:rPr>
        <w:t>ing</w:t>
      </w:r>
      <w:r w:rsidR="004251E2" w:rsidRPr="004251E2">
        <w:rPr>
          <w:rFonts w:ascii="Palatino-Roman" w:hAnsi="Palatino-Roman" w:cs="Arial"/>
          <w:color w:val="333333"/>
          <w:sz w:val="20"/>
          <w:shd w:val="clear" w:color="auto" w:fill="FFFFFF"/>
        </w:rPr>
        <w:t xml:space="preserve"> intergenerational cycles of deprivation and disease. </w:t>
      </w:r>
      <w:r w:rsidR="004D71DC">
        <w:rPr>
          <w:rFonts w:ascii="Palatino-Roman" w:hAnsi="Palatino-Roman" w:cs="Arial"/>
          <w:color w:val="333333"/>
          <w:sz w:val="20"/>
          <w:shd w:val="clear" w:color="auto" w:fill="FFFFFF"/>
        </w:rPr>
        <w:t>T</w:t>
      </w:r>
      <w:r w:rsidR="007D2E08">
        <w:rPr>
          <w:rFonts w:ascii="Palatino-Roman" w:hAnsi="Palatino-Roman" w:cs="Arial"/>
          <w:color w:val="333333"/>
          <w:sz w:val="20"/>
          <w:shd w:val="clear" w:color="auto" w:fill="FFFFFF"/>
        </w:rPr>
        <w:t>he weight of evidence ha</w:t>
      </w:r>
      <w:r w:rsidR="004251E2">
        <w:rPr>
          <w:rFonts w:ascii="Palatino-Roman" w:hAnsi="Palatino-Roman" w:cs="Arial"/>
          <w:color w:val="333333"/>
          <w:sz w:val="20"/>
          <w:shd w:val="clear" w:color="auto" w:fill="FFFFFF"/>
        </w:rPr>
        <w:t>s</w:t>
      </w:r>
      <w:r w:rsidR="007D2E08">
        <w:rPr>
          <w:rFonts w:ascii="Palatino-Roman" w:hAnsi="Palatino-Roman" w:cs="Arial"/>
          <w:color w:val="333333"/>
          <w:sz w:val="20"/>
          <w:shd w:val="clear" w:color="auto" w:fill="FFFFFF"/>
        </w:rPr>
        <w:t xml:space="preserve"> led to </w:t>
      </w:r>
      <w:r w:rsidR="00366CD9">
        <w:rPr>
          <w:rFonts w:ascii="Palatino-Roman" w:hAnsi="Palatino-Roman" w:cs="Arial"/>
          <w:color w:val="333333"/>
          <w:sz w:val="20"/>
          <w:shd w:val="clear" w:color="auto" w:fill="FFFFFF"/>
        </w:rPr>
        <w:t xml:space="preserve">a high level of </w:t>
      </w:r>
      <w:r w:rsidRPr="009D00B3">
        <w:rPr>
          <w:rFonts w:ascii="Palatino-Roman" w:hAnsi="Palatino-Roman" w:cs="Arial"/>
          <w:color w:val="333333"/>
          <w:sz w:val="20"/>
          <w:shd w:val="clear" w:color="auto" w:fill="FFFFFF"/>
        </w:rPr>
        <w:t>accept</w:t>
      </w:r>
      <w:r w:rsidR="007D2E08">
        <w:rPr>
          <w:rFonts w:ascii="Palatino-Roman" w:hAnsi="Palatino-Roman" w:cs="Arial"/>
          <w:color w:val="333333"/>
          <w:sz w:val="20"/>
          <w:shd w:val="clear" w:color="auto" w:fill="FFFFFF"/>
        </w:rPr>
        <w:t>ance</w:t>
      </w:r>
      <w:r w:rsidRPr="009D00B3">
        <w:rPr>
          <w:rFonts w:ascii="Palatino-Roman" w:hAnsi="Palatino-Roman" w:cs="Arial"/>
          <w:color w:val="333333"/>
          <w:sz w:val="20"/>
          <w:shd w:val="clear" w:color="auto" w:fill="FFFFFF"/>
        </w:rPr>
        <w:t xml:space="preserve"> that </w:t>
      </w:r>
      <w:r w:rsidR="00177B3D">
        <w:rPr>
          <w:rFonts w:ascii="Palatino-Roman" w:hAnsi="Palatino-Roman" w:cs="Arial"/>
          <w:color w:val="333333"/>
          <w:sz w:val="20"/>
          <w:shd w:val="clear" w:color="auto" w:fill="FFFFFF"/>
        </w:rPr>
        <w:t xml:space="preserve">sub-optimal </w:t>
      </w:r>
      <w:r w:rsidRPr="009D00B3">
        <w:rPr>
          <w:rFonts w:ascii="Palatino-Roman" w:hAnsi="Palatino-Roman" w:cs="Arial"/>
          <w:color w:val="333333"/>
          <w:sz w:val="20"/>
          <w:shd w:val="clear" w:color="auto" w:fill="FFFFFF"/>
        </w:rPr>
        <w:t xml:space="preserve">nutrition in utero and early childhood </w:t>
      </w:r>
      <w:r w:rsidR="00177B3D">
        <w:rPr>
          <w:rFonts w:ascii="Palatino-Roman" w:hAnsi="Palatino-Roman" w:cs="Arial"/>
          <w:color w:val="333333"/>
          <w:sz w:val="20"/>
          <w:shd w:val="clear" w:color="auto" w:fill="FFFFFF"/>
        </w:rPr>
        <w:t>casts a long shadow on health</w:t>
      </w:r>
      <w:r w:rsidR="004D71DC">
        <w:rPr>
          <w:rFonts w:ascii="Palatino-Roman" w:hAnsi="Palatino-Roman" w:cs="Arial"/>
          <w:color w:val="333333"/>
          <w:sz w:val="20"/>
          <w:shd w:val="clear" w:color="auto" w:fill="FFFFFF"/>
        </w:rPr>
        <w:t xml:space="preserve">. This has had a </w:t>
      </w:r>
      <w:r w:rsidR="00366CD9">
        <w:rPr>
          <w:rFonts w:ascii="Palatino-Roman" w:hAnsi="Palatino-Roman" w:cs="Arial"/>
          <w:color w:val="333333"/>
          <w:sz w:val="20"/>
          <w:shd w:val="clear" w:color="auto" w:fill="FFFFFF"/>
        </w:rPr>
        <w:t>powerful</w:t>
      </w:r>
      <w:r w:rsidR="004D71DC">
        <w:rPr>
          <w:rFonts w:ascii="Palatino-Roman" w:hAnsi="Palatino-Roman" w:cs="Arial"/>
          <w:color w:val="333333"/>
          <w:sz w:val="20"/>
          <w:shd w:val="clear" w:color="auto" w:fill="FFFFFF"/>
        </w:rPr>
        <w:t xml:space="preserve"> effect </w:t>
      </w:r>
      <w:r w:rsidR="00366CD9">
        <w:rPr>
          <w:rFonts w:ascii="Palatino-Roman" w:hAnsi="Palatino-Roman" w:cs="Arial"/>
          <w:color w:val="333333"/>
          <w:sz w:val="20"/>
          <w:shd w:val="clear" w:color="auto" w:fill="FFFFFF"/>
        </w:rPr>
        <w:t>i</w:t>
      </w:r>
      <w:r w:rsidR="004D71DC">
        <w:rPr>
          <w:rFonts w:ascii="Palatino-Roman" w:hAnsi="Palatino-Roman" w:cs="Arial"/>
          <w:color w:val="333333"/>
          <w:sz w:val="20"/>
          <w:shd w:val="clear" w:color="auto" w:fill="FFFFFF"/>
        </w:rPr>
        <w:t xml:space="preserve">n stimulating governments and international agencies in low- and middle-income countries </w:t>
      </w:r>
      <w:r w:rsidR="004515BD">
        <w:rPr>
          <w:rFonts w:ascii="Palatino-Roman" w:hAnsi="Palatino-Roman" w:cs="Arial"/>
          <w:color w:val="333333"/>
          <w:sz w:val="20"/>
          <w:shd w:val="clear" w:color="auto" w:fill="FFFFFF"/>
        </w:rPr>
        <w:t xml:space="preserve">to </w:t>
      </w:r>
      <w:r w:rsidR="00366CD9">
        <w:rPr>
          <w:rFonts w:ascii="Palatino-Roman" w:hAnsi="Palatino-Roman" w:cs="Arial"/>
          <w:color w:val="333333"/>
          <w:sz w:val="20"/>
          <w:shd w:val="clear" w:color="auto" w:fill="FFFFFF"/>
        </w:rPr>
        <w:t xml:space="preserve">improve </w:t>
      </w:r>
      <w:r w:rsidR="004D71DC">
        <w:rPr>
          <w:rFonts w:ascii="Palatino-Roman" w:hAnsi="Palatino-Roman" w:cs="Arial"/>
          <w:color w:val="333333"/>
          <w:sz w:val="20"/>
          <w:shd w:val="clear" w:color="auto" w:fill="FFFFFF"/>
        </w:rPr>
        <w:t xml:space="preserve">programmes to support maternal and infant </w:t>
      </w:r>
      <w:r w:rsidR="00C26999">
        <w:rPr>
          <w:rFonts w:ascii="Palatino-Roman" w:hAnsi="Palatino-Roman" w:cs="Arial"/>
          <w:color w:val="333333"/>
          <w:sz w:val="20"/>
          <w:shd w:val="clear" w:color="auto" w:fill="FFFFFF"/>
        </w:rPr>
        <w:t xml:space="preserve">nutrition and </w:t>
      </w:r>
      <w:r w:rsidR="004D71DC">
        <w:rPr>
          <w:rFonts w:ascii="Palatino-Roman" w:hAnsi="Palatino-Roman" w:cs="Arial"/>
          <w:color w:val="333333"/>
          <w:sz w:val="20"/>
          <w:shd w:val="clear" w:color="auto" w:fill="FFFFFF"/>
        </w:rPr>
        <w:t>health during the ‘first 1,000 days</w:t>
      </w:r>
      <w:r w:rsidR="004515BD">
        <w:rPr>
          <w:rFonts w:ascii="Palatino-Roman" w:hAnsi="Palatino-Roman" w:cs="Arial"/>
          <w:color w:val="333333"/>
          <w:sz w:val="20"/>
          <w:shd w:val="clear" w:color="auto" w:fill="FFFFFF"/>
        </w:rPr>
        <w:t>’</w:t>
      </w:r>
      <w:r w:rsidR="004D71DC">
        <w:rPr>
          <w:rFonts w:ascii="Palatino-Roman" w:hAnsi="Palatino-Roman" w:cs="Arial"/>
          <w:color w:val="333333"/>
          <w:sz w:val="20"/>
          <w:shd w:val="clear" w:color="auto" w:fill="FFFFFF"/>
        </w:rPr>
        <w:t xml:space="preserve"> </w:t>
      </w:r>
      <w:r w:rsidR="004515BD">
        <w:rPr>
          <w:rFonts w:ascii="Palatino-Roman" w:hAnsi="Palatino-Roman" w:cs="Arial"/>
          <w:color w:val="333333"/>
          <w:sz w:val="20"/>
          <w:shd w:val="clear" w:color="auto" w:fill="FFFFFF"/>
        </w:rPr>
        <w:t>(</w:t>
      </w:r>
      <w:r w:rsidR="004D71DC">
        <w:rPr>
          <w:rFonts w:ascii="Palatino-Roman" w:hAnsi="Palatino-Roman" w:cs="Arial"/>
          <w:color w:val="333333"/>
          <w:sz w:val="20"/>
          <w:shd w:val="clear" w:color="auto" w:fill="FFFFFF"/>
        </w:rPr>
        <w:t>from concep</w:t>
      </w:r>
      <w:r w:rsidR="004515BD">
        <w:rPr>
          <w:rFonts w:ascii="Palatino-Roman" w:hAnsi="Palatino-Roman" w:cs="Arial"/>
          <w:color w:val="333333"/>
          <w:sz w:val="20"/>
          <w:shd w:val="clear" w:color="auto" w:fill="FFFFFF"/>
        </w:rPr>
        <w:t xml:space="preserve">tion to the age of </w:t>
      </w:r>
      <w:r w:rsidR="004D71DC">
        <w:rPr>
          <w:rFonts w:ascii="Palatino-Roman" w:hAnsi="Palatino-Roman" w:cs="Arial"/>
          <w:color w:val="333333"/>
          <w:sz w:val="20"/>
          <w:shd w:val="clear" w:color="auto" w:fill="FFFFFF"/>
        </w:rPr>
        <w:t>2 years</w:t>
      </w:r>
      <w:r w:rsidR="004515BD">
        <w:rPr>
          <w:rFonts w:ascii="Palatino-Roman" w:hAnsi="Palatino-Roman" w:cs="Arial"/>
          <w:color w:val="333333"/>
          <w:sz w:val="20"/>
          <w:shd w:val="clear" w:color="auto" w:fill="FFFFFF"/>
        </w:rPr>
        <w:t xml:space="preserve"> post-natally</w:t>
      </w:r>
      <w:r w:rsidR="004D71DC">
        <w:rPr>
          <w:rFonts w:ascii="Palatino-Roman" w:hAnsi="Palatino-Roman" w:cs="Arial"/>
          <w:color w:val="333333"/>
          <w:sz w:val="20"/>
          <w:shd w:val="clear" w:color="auto" w:fill="FFFFFF"/>
        </w:rPr>
        <w:t>)</w:t>
      </w:r>
      <w:r w:rsidR="007D2E08">
        <w:rPr>
          <w:rFonts w:ascii="Palatino-Roman" w:hAnsi="Palatino-Roman" w:cs="Arial"/>
          <w:color w:val="333333"/>
          <w:sz w:val="20"/>
          <w:shd w:val="clear" w:color="auto" w:fill="FFFFFF"/>
        </w:rPr>
        <w:t xml:space="preserve">. </w:t>
      </w:r>
      <w:r w:rsidR="00C26999">
        <w:rPr>
          <w:rFonts w:ascii="Palatino-Roman" w:hAnsi="Palatino-Roman" w:cs="Arial"/>
          <w:color w:val="333333"/>
          <w:sz w:val="20"/>
          <w:shd w:val="clear" w:color="auto" w:fill="FFFFFF"/>
        </w:rPr>
        <w:t xml:space="preserve">So far these </w:t>
      </w:r>
      <w:r w:rsidR="00366CD9">
        <w:rPr>
          <w:rFonts w:ascii="Palatino-Roman" w:hAnsi="Palatino-Roman" w:cs="Arial"/>
          <w:color w:val="333333"/>
          <w:sz w:val="20"/>
          <w:shd w:val="clear" w:color="auto" w:fill="FFFFFF"/>
        </w:rPr>
        <w:t xml:space="preserve">initiatives </w:t>
      </w:r>
      <w:r w:rsidR="00C26999">
        <w:rPr>
          <w:rFonts w:ascii="Palatino-Roman" w:hAnsi="Palatino-Roman" w:cs="Arial"/>
          <w:color w:val="333333"/>
          <w:sz w:val="20"/>
          <w:shd w:val="clear" w:color="auto" w:fill="FFFFFF"/>
        </w:rPr>
        <w:t xml:space="preserve">have not been paralleled in high income countries, where public awareness about the harmful consequences of maternal obesity and diabetes during pregnancy is low, and where services to deal </w:t>
      </w:r>
      <w:r w:rsidR="00366CD9">
        <w:rPr>
          <w:rFonts w:ascii="Palatino-Roman" w:hAnsi="Palatino-Roman" w:cs="Arial"/>
          <w:color w:val="333333"/>
          <w:sz w:val="20"/>
          <w:shd w:val="clear" w:color="auto" w:fill="FFFFFF"/>
        </w:rPr>
        <w:t xml:space="preserve">specifically </w:t>
      </w:r>
      <w:r w:rsidR="00C26999">
        <w:rPr>
          <w:rFonts w:ascii="Palatino-Roman" w:hAnsi="Palatino-Roman" w:cs="Arial"/>
          <w:color w:val="333333"/>
          <w:sz w:val="20"/>
          <w:shd w:val="clear" w:color="auto" w:fill="FFFFFF"/>
        </w:rPr>
        <w:t xml:space="preserve">with maternal obesity and other forms of sub-optimal maternal nutrition pre-conceptionally and in early pregnancy are </w:t>
      </w:r>
      <w:r w:rsidR="00366CD9">
        <w:rPr>
          <w:rFonts w:ascii="Palatino-Roman" w:hAnsi="Palatino-Roman" w:cs="Arial"/>
          <w:color w:val="333333"/>
          <w:sz w:val="20"/>
          <w:shd w:val="clear" w:color="auto" w:fill="FFFFFF"/>
        </w:rPr>
        <w:t xml:space="preserve">largely </w:t>
      </w:r>
      <w:r w:rsidR="00C26999">
        <w:rPr>
          <w:rFonts w:ascii="Palatino-Roman" w:hAnsi="Palatino-Roman" w:cs="Arial"/>
          <w:color w:val="333333"/>
          <w:sz w:val="20"/>
          <w:shd w:val="clear" w:color="auto" w:fill="FFFFFF"/>
        </w:rPr>
        <w:t xml:space="preserve">lacking. </w:t>
      </w:r>
      <w:r w:rsidR="00200630">
        <w:rPr>
          <w:rFonts w:ascii="Palatino-Roman" w:hAnsi="Palatino-Roman" w:cs="Arial"/>
          <w:color w:val="333333"/>
          <w:sz w:val="20"/>
          <w:shd w:val="clear" w:color="auto" w:fill="FFFFFF"/>
        </w:rPr>
        <w:t xml:space="preserve">Research evidence of effectiveness will be needed in order to drive such public health interventions. </w:t>
      </w:r>
      <w:r w:rsidR="0070686B">
        <w:rPr>
          <w:rFonts w:ascii="Palatino-Roman" w:hAnsi="Palatino-Roman" w:cs="Arial"/>
          <w:color w:val="333333"/>
          <w:sz w:val="20"/>
          <w:shd w:val="clear" w:color="auto" w:fill="FFFFFF"/>
        </w:rPr>
        <w:t xml:space="preserve">In all settings, initiatives </w:t>
      </w:r>
      <w:r w:rsidRPr="009D00B3">
        <w:rPr>
          <w:rFonts w:ascii="Palatino-Roman" w:hAnsi="Palatino-Roman" w:cs="Arial"/>
          <w:color w:val="333333"/>
          <w:sz w:val="20"/>
          <w:shd w:val="clear" w:color="auto" w:fill="FFFFFF"/>
        </w:rPr>
        <w:t>to improve the health literacy</w:t>
      </w:r>
      <w:r w:rsidR="0070686B">
        <w:rPr>
          <w:rFonts w:ascii="Palatino-Roman" w:hAnsi="Palatino-Roman" w:cs="Arial"/>
          <w:color w:val="333333"/>
          <w:sz w:val="20"/>
          <w:shd w:val="clear" w:color="auto" w:fill="FFFFFF"/>
        </w:rPr>
        <w:t xml:space="preserve"> and nutrition of adolescent </w:t>
      </w:r>
      <w:r w:rsidRPr="009D00B3">
        <w:rPr>
          <w:rFonts w:ascii="Palatino-Roman" w:hAnsi="Palatino-Roman" w:cs="Arial"/>
          <w:color w:val="333333"/>
          <w:sz w:val="20"/>
          <w:shd w:val="clear" w:color="auto" w:fill="FFFFFF"/>
        </w:rPr>
        <w:t>boys and girls</w:t>
      </w:r>
      <w:r w:rsidR="0070686B">
        <w:rPr>
          <w:rFonts w:ascii="Palatino-Roman" w:hAnsi="Palatino-Roman" w:cs="Arial"/>
          <w:color w:val="333333"/>
          <w:sz w:val="20"/>
          <w:shd w:val="clear" w:color="auto" w:fill="FFFFFF"/>
        </w:rPr>
        <w:t>, couples planning pregnancy,</w:t>
      </w:r>
      <w:r w:rsidRPr="009D00B3">
        <w:rPr>
          <w:rFonts w:ascii="Palatino-Roman" w:hAnsi="Palatino-Roman" w:cs="Arial"/>
          <w:color w:val="333333"/>
          <w:sz w:val="20"/>
          <w:shd w:val="clear" w:color="auto" w:fill="FFFFFF"/>
        </w:rPr>
        <w:t xml:space="preserve"> and pregnant women</w:t>
      </w:r>
      <w:r w:rsidR="0070686B">
        <w:rPr>
          <w:rFonts w:ascii="Palatino-Roman" w:hAnsi="Palatino-Roman" w:cs="Arial"/>
          <w:color w:val="333333"/>
          <w:sz w:val="20"/>
          <w:shd w:val="clear" w:color="auto" w:fill="FFFFFF"/>
        </w:rPr>
        <w:t>,</w:t>
      </w:r>
      <w:r w:rsidRPr="009D00B3">
        <w:rPr>
          <w:rFonts w:ascii="Palatino-Roman" w:hAnsi="Palatino-Roman" w:cs="Arial"/>
          <w:color w:val="333333"/>
          <w:sz w:val="20"/>
          <w:shd w:val="clear" w:color="auto" w:fill="FFFFFF"/>
        </w:rPr>
        <w:t xml:space="preserve"> need to be developed and strengthened. High quality nutrition during infancy, including optimal breastfeeding and nutritious complementary (weaning) foods, is likely to be equally important. There is strong evidence that </w:t>
      </w:r>
      <w:r w:rsidR="007D2E08">
        <w:rPr>
          <w:rFonts w:ascii="Palatino-Roman" w:hAnsi="Palatino-Roman" w:cs="Arial"/>
          <w:color w:val="333333"/>
          <w:sz w:val="20"/>
          <w:shd w:val="clear" w:color="auto" w:fill="FFFFFF"/>
        </w:rPr>
        <w:t xml:space="preserve">efforts </w:t>
      </w:r>
      <w:r w:rsidRPr="009D00B3">
        <w:rPr>
          <w:rFonts w:ascii="Palatino-Roman" w:hAnsi="Palatino-Roman" w:cs="Arial"/>
          <w:color w:val="333333"/>
          <w:sz w:val="20"/>
          <w:shd w:val="clear" w:color="auto" w:fill="FFFFFF"/>
        </w:rPr>
        <w:t xml:space="preserve">should be </w:t>
      </w:r>
      <w:r w:rsidR="007D2E08">
        <w:rPr>
          <w:rFonts w:ascii="Palatino-Roman" w:hAnsi="Palatino-Roman" w:cs="Arial"/>
          <w:color w:val="333333"/>
          <w:sz w:val="20"/>
          <w:shd w:val="clear" w:color="auto" w:fill="FFFFFF"/>
        </w:rPr>
        <w:t xml:space="preserve">made to control the </w:t>
      </w:r>
      <w:r w:rsidRPr="009D00B3">
        <w:rPr>
          <w:rFonts w:ascii="Palatino-Roman" w:hAnsi="Palatino-Roman" w:cs="Arial"/>
          <w:color w:val="333333"/>
          <w:sz w:val="20"/>
          <w:shd w:val="clear" w:color="auto" w:fill="FFFFFF"/>
        </w:rPr>
        <w:t xml:space="preserve">inexorable global rise in </w:t>
      </w:r>
      <w:r w:rsidR="006938CC">
        <w:rPr>
          <w:rFonts w:ascii="Palatino-Roman" w:hAnsi="Palatino-Roman" w:cs="Arial"/>
          <w:color w:val="333333"/>
          <w:sz w:val="20"/>
          <w:shd w:val="clear" w:color="auto" w:fill="FFFFFF"/>
        </w:rPr>
        <w:t>adiposity and fall in physical activity</w:t>
      </w:r>
      <w:r w:rsidRPr="009D00B3">
        <w:rPr>
          <w:rFonts w:ascii="Palatino-Roman" w:hAnsi="Palatino-Roman" w:cs="Arial"/>
          <w:color w:val="333333"/>
          <w:sz w:val="20"/>
          <w:shd w:val="clear" w:color="auto" w:fill="FFFFFF"/>
        </w:rPr>
        <w:t xml:space="preserve">, including that </w:t>
      </w:r>
      <w:r w:rsidR="007D2E08">
        <w:rPr>
          <w:rFonts w:ascii="Palatino-Roman" w:hAnsi="Palatino-Roman" w:cs="Arial"/>
          <w:color w:val="333333"/>
          <w:sz w:val="20"/>
          <w:shd w:val="clear" w:color="auto" w:fill="FFFFFF"/>
        </w:rPr>
        <w:t>among</w:t>
      </w:r>
      <w:r w:rsidRPr="009D00B3">
        <w:rPr>
          <w:rFonts w:ascii="Palatino-Roman" w:hAnsi="Palatino-Roman" w:cs="Arial"/>
          <w:color w:val="333333"/>
          <w:sz w:val="20"/>
          <w:shd w:val="clear" w:color="auto" w:fill="FFFFFF"/>
        </w:rPr>
        <w:t xml:space="preserve"> children, for their own future health. While effective programmes </w:t>
      </w:r>
      <w:r w:rsidR="00366CD9">
        <w:rPr>
          <w:rFonts w:ascii="Palatino-Roman" w:hAnsi="Palatino-Roman" w:cs="Arial"/>
          <w:color w:val="333333"/>
          <w:sz w:val="20"/>
          <w:shd w:val="clear" w:color="auto" w:fill="FFFFFF"/>
        </w:rPr>
        <w:t xml:space="preserve">to deal with obesity </w:t>
      </w:r>
      <w:r w:rsidRPr="009D00B3">
        <w:rPr>
          <w:rFonts w:ascii="Palatino-Roman" w:hAnsi="Palatino-Roman" w:cs="Arial"/>
          <w:color w:val="333333"/>
          <w:sz w:val="20"/>
          <w:shd w:val="clear" w:color="auto" w:fill="FFFFFF"/>
        </w:rPr>
        <w:t xml:space="preserve">have been developed, usually as part of research projects, it is hard to see how most of the interventions could be sustained over a long enough time to have impact without being </w:t>
      </w:r>
      <w:r w:rsidR="00AA4E0A">
        <w:rPr>
          <w:rFonts w:ascii="Palatino-Roman" w:hAnsi="Palatino-Roman" w:cs="Arial"/>
          <w:color w:val="333333"/>
          <w:sz w:val="20"/>
          <w:shd w:val="clear" w:color="auto" w:fill="FFFFFF"/>
        </w:rPr>
        <w:t xml:space="preserve">embedded in health and education systems, </w:t>
      </w:r>
      <w:r w:rsidRPr="009D00B3">
        <w:rPr>
          <w:rFonts w:ascii="Palatino-Roman" w:hAnsi="Palatino-Roman" w:cs="Arial"/>
          <w:color w:val="333333"/>
          <w:sz w:val="20"/>
          <w:shd w:val="clear" w:color="auto" w:fill="FFFFFF"/>
        </w:rPr>
        <w:t>rooted in national policies</w:t>
      </w:r>
      <w:r w:rsidR="00AA4E0A">
        <w:rPr>
          <w:rFonts w:ascii="Palatino-Roman" w:hAnsi="Palatino-Roman" w:cs="Arial"/>
          <w:color w:val="333333"/>
          <w:sz w:val="20"/>
          <w:shd w:val="clear" w:color="auto" w:fill="FFFFFF"/>
        </w:rPr>
        <w:t>,</w:t>
      </w:r>
      <w:r w:rsidRPr="009D00B3">
        <w:rPr>
          <w:rFonts w:ascii="Palatino-Roman" w:hAnsi="Palatino-Roman" w:cs="Arial"/>
          <w:color w:val="333333"/>
          <w:sz w:val="20"/>
          <w:shd w:val="clear" w:color="auto" w:fill="FFFFFF"/>
        </w:rPr>
        <w:t xml:space="preserve"> and </w:t>
      </w:r>
      <w:r w:rsidR="00AA4E0A">
        <w:rPr>
          <w:rFonts w:ascii="Palatino-Roman" w:hAnsi="Palatino-Roman" w:cs="Arial"/>
          <w:color w:val="333333"/>
          <w:sz w:val="20"/>
          <w:shd w:val="clear" w:color="auto" w:fill="FFFFFF"/>
        </w:rPr>
        <w:t xml:space="preserve">making changes in increasingly </w:t>
      </w:r>
      <w:r w:rsidRPr="009D00B3">
        <w:rPr>
          <w:rFonts w:ascii="Palatino-Roman" w:hAnsi="Palatino-Roman" w:cs="Arial"/>
          <w:color w:val="333333"/>
          <w:sz w:val="20"/>
          <w:shd w:val="clear" w:color="auto" w:fill="FFFFFF"/>
        </w:rPr>
        <w:t xml:space="preserve">obesogenic environments. </w:t>
      </w:r>
    </w:p>
    <w:p w:rsidR="005B4CF7" w:rsidRPr="00A63782" w:rsidRDefault="005B4CF7" w:rsidP="009D00B3">
      <w:pPr>
        <w:rPr>
          <w:rFonts w:ascii="Palatino-Roman" w:hAnsi="Palatino-Roman" w:cs="Arial"/>
          <w:color w:val="333333"/>
          <w:sz w:val="20"/>
          <w:shd w:val="clear" w:color="auto" w:fill="FFFFFF"/>
        </w:rPr>
      </w:pPr>
    </w:p>
    <w:p w:rsidR="00445D4E" w:rsidRDefault="00445D4E" w:rsidP="00445D4E">
      <w:pPr>
        <w:shd w:val="clear" w:color="auto" w:fill="FFFFFF"/>
        <w:textAlignment w:val="baseline"/>
        <w:rPr>
          <w:rFonts w:ascii="Palatino-Roman" w:hAnsi="Palatino-Roman" w:cs="Arial"/>
          <w:color w:val="333333"/>
          <w:sz w:val="18"/>
          <w:szCs w:val="18"/>
        </w:rPr>
      </w:pPr>
      <w:r>
        <w:rPr>
          <w:rFonts w:ascii="MyriadPro-Cond" w:hAnsi="MyriadPro-Cond" w:cs="Arial"/>
          <w:b/>
          <w:bCs/>
          <w:color w:val="333333"/>
          <w:sz w:val="18"/>
        </w:rPr>
        <w:t>Authors' C</w:t>
      </w:r>
      <w:r w:rsidRPr="00445BEE">
        <w:rPr>
          <w:rFonts w:ascii="MyriadPro-Cond" w:hAnsi="MyriadPro-Cond" w:cs="Arial"/>
          <w:b/>
          <w:bCs/>
          <w:color w:val="333333"/>
          <w:sz w:val="18"/>
        </w:rPr>
        <w:t>ontributions</w:t>
      </w:r>
      <w:r w:rsidRPr="00445BEE">
        <w:rPr>
          <w:rFonts w:ascii="Arial" w:hAnsi="Arial" w:cs="Arial"/>
          <w:color w:val="333333"/>
          <w:sz w:val="18"/>
          <w:szCs w:val="18"/>
        </w:rPr>
        <w:br/>
      </w:r>
      <w:r w:rsidR="005B4CF7">
        <w:rPr>
          <w:rFonts w:ascii="Palatino-Roman" w:hAnsi="Palatino-Roman" w:cs="Arial"/>
          <w:color w:val="333333"/>
          <w:sz w:val="18"/>
          <w:szCs w:val="18"/>
        </w:rPr>
        <w:t>Both authors contributed to writing the manuscript.</w:t>
      </w:r>
      <w:r w:rsidRPr="00BB4449">
        <w:rPr>
          <w:rFonts w:ascii="Palatino-Roman" w:hAnsi="Palatino-Roman" w:cs="Arial"/>
          <w:color w:val="333333"/>
          <w:sz w:val="18"/>
          <w:szCs w:val="18"/>
        </w:rPr>
        <w:br/>
      </w:r>
    </w:p>
    <w:p w:rsidR="009418F0" w:rsidRPr="00394285" w:rsidRDefault="009418F0" w:rsidP="00445BEE">
      <w:pPr>
        <w:tabs>
          <w:tab w:val="left" w:pos="120"/>
        </w:tabs>
        <w:rPr>
          <w:rFonts w:ascii="MyriadPro-Cond" w:hAnsi="MyriadPro-Cond"/>
          <w:b/>
          <w:sz w:val="18"/>
        </w:rPr>
      </w:pPr>
      <w:r w:rsidRPr="00394285">
        <w:rPr>
          <w:rFonts w:ascii="MyriadPro-Cond" w:hAnsi="MyriadPro-Cond"/>
          <w:b/>
          <w:sz w:val="18"/>
        </w:rPr>
        <w:t>Competing Interests</w:t>
      </w:r>
    </w:p>
    <w:p w:rsidR="005B4CF7" w:rsidRDefault="005B4CF7" w:rsidP="00445BEE">
      <w:pPr>
        <w:rPr>
          <w:rFonts w:ascii="Palatino-Roman" w:hAnsi="Palatino-Roman" w:cs="Arial"/>
          <w:color w:val="333333"/>
          <w:sz w:val="18"/>
          <w:shd w:val="clear" w:color="auto" w:fill="FFFFFF"/>
        </w:rPr>
      </w:pPr>
      <w:r>
        <w:rPr>
          <w:rFonts w:ascii="Palatino-Roman" w:hAnsi="Palatino-Roman" w:cs="Arial"/>
          <w:color w:val="333333"/>
          <w:sz w:val="18"/>
          <w:shd w:val="clear" w:color="auto" w:fill="FFFFFF"/>
        </w:rPr>
        <w:t>We have no competing interests.</w:t>
      </w:r>
    </w:p>
    <w:p w:rsidR="00445D4E" w:rsidRPr="00842B3B" w:rsidRDefault="009418F0" w:rsidP="00445D4E">
      <w:pPr>
        <w:rPr>
          <w:rFonts w:ascii="MyriadPro-Cond" w:hAnsi="MyriadPro-Cond"/>
          <w:b/>
          <w:sz w:val="18"/>
        </w:rPr>
      </w:pPr>
      <w:r w:rsidRPr="00445BEE">
        <w:rPr>
          <w:rFonts w:ascii="Palatino-Roman" w:hAnsi="Palatino-Roman" w:cs="Arial"/>
          <w:color w:val="333333"/>
          <w:sz w:val="18"/>
        </w:rPr>
        <w:br/>
      </w:r>
      <w:r w:rsidR="00445D4E" w:rsidRPr="00842B3B">
        <w:rPr>
          <w:rFonts w:ascii="MyriadPro-Cond" w:hAnsi="MyriadPro-Cond"/>
          <w:b/>
          <w:sz w:val="18"/>
        </w:rPr>
        <w:t>Funding</w:t>
      </w:r>
    </w:p>
    <w:p w:rsidR="00445D4E" w:rsidRPr="00445BEE" w:rsidRDefault="00096442" w:rsidP="00445D4E">
      <w:pPr>
        <w:rPr>
          <w:rFonts w:ascii="Palatino-Roman" w:hAnsi="Palatino-Roman"/>
          <w:sz w:val="18"/>
        </w:rPr>
      </w:pPr>
      <w:r>
        <w:rPr>
          <w:rFonts w:ascii="Palatino-Roman" w:hAnsi="Palatino-Roman" w:cs="Arial"/>
          <w:color w:val="333333"/>
          <w:sz w:val="18"/>
          <w:shd w:val="clear" w:color="auto" w:fill="FFFFFF"/>
        </w:rPr>
        <w:t>Both authors are supported by the Medical Research Council (UK) and the University of Southampton</w:t>
      </w:r>
      <w:r w:rsidR="00445D4E" w:rsidRPr="00445BEE">
        <w:rPr>
          <w:rFonts w:ascii="Palatino-Roman" w:hAnsi="Palatino-Roman" w:cs="Arial"/>
          <w:color w:val="333333"/>
          <w:sz w:val="18"/>
          <w:shd w:val="clear" w:color="auto" w:fill="FFFFFF"/>
        </w:rPr>
        <w:t>.</w:t>
      </w:r>
    </w:p>
    <w:p w:rsidR="009F1FA1" w:rsidRDefault="009F1FA1" w:rsidP="009F1FA1">
      <w:pPr>
        <w:rPr>
          <w:rFonts w:ascii="MyriadPro-Cond" w:hAnsi="MyriadPro-Cond"/>
          <w:b/>
          <w:sz w:val="18"/>
        </w:rPr>
      </w:pPr>
    </w:p>
    <w:p w:rsidR="00842B3B" w:rsidRDefault="00445BEE" w:rsidP="00096442">
      <w:pPr>
        <w:shd w:val="clear" w:color="auto" w:fill="FFFFFF"/>
        <w:textAlignment w:val="baseline"/>
        <w:rPr>
          <w:rFonts w:ascii="MyriadPro-Cond" w:hAnsi="MyriadPro-Cond" w:cs="MyriadPro-Cond"/>
          <w:b/>
          <w:color w:val="323031"/>
          <w:sz w:val="28"/>
          <w:szCs w:val="28"/>
        </w:rPr>
      </w:pPr>
      <w:r w:rsidRPr="00445BEE">
        <w:rPr>
          <w:rFonts w:ascii="Palatino-Roman" w:hAnsi="Palatino-Roman" w:cs="Arial"/>
          <w:color w:val="333333"/>
          <w:sz w:val="18"/>
          <w:szCs w:val="18"/>
        </w:rPr>
        <w:br/>
      </w:r>
      <w:r w:rsidR="00394285" w:rsidRPr="00415C08">
        <w:rPr>
          <w:rFonts w:ascii="MyriadPro-Cond" w:hAnsi="MyriadPro-Cond" w:cs="MyriadPro-Cond"/>
          <w:b/>
          <w:color w:val="323031"/>
          <w:sz w:val="28"/>
          <w:szCs w:val="28"/>
        </w:rPr>
        <w:t>References</w:t>
      </w:r>
    </w:p>
    <w:p w:rsidR="00415C08" w:rsidRPr="00415C08" w:rsidRDefault="00415C08" w:rsidP="00096442">
      <w:pPr>
        <w:shd w:val="clear" w:color="auto" w:fill="FFFFFF"/>
        <w:textAlignment w:val="baseline"/>
        <w:rPr>
          <w:rFonts w:ascii="MyriadPro-Cond" w:hAnsi="MyriadPro-Cond" w:cs="MyriadPro-Cond"/>
          <w:b/>
          <w:color w:val="323031"/>
          <w:sz w:val="20"/>
        </w:rPr>
      </w:pPr>
    </w:p>
    <w:p w:rsidR="00394285" w:rsidRPr="001D42EF" w:rsidRDefault="00A77E06" w:rsidP="000E520F">
      <w:pPr>
        <w:pStyle w:val="ListParagraph"/>
        <w:numPr>
          <w:ilvl w:val="0"/>
          <w:numId w:val="22"/>
        </w:numPr>
        <w:rPr>
          <w:sz w:val="20"/>
        </w:rPr>
      </w:pPr>
      <w:r w:rsidRPr="001D42EF">
        <w:rPr>
          <w:sz w:val="20"/>
        </w:rPr>
        <w:lastRenderedPageBreak/>
        <w:t xml:space="preserve">Osmond C, Barker DJ. 2000. Fetal, infant, and childhood growth are predictors of coronary heart disease, diabetes, and hypertension in adult men and women. </w:t>
      </w:r>
      <w:r w:rsidRPr="001D42EF">
        <w:rPr>
          <w:i/>
          <w:sz w:val="20"/>
        </w:rPr>
        <w:t>Environ Health Perspect</w:t>
      </w:r>
      <w:r w:rsidRPr="001D42EF">
        <w:rPr>
          <w:sz w:val="20"/>
        </w:rPr>
        <w:t xml:space="preserve"> 2000;</w:t>
      </w:r>
      <w:r w:rsidRPr="001D42EF">
        <w:rPr>
          <w:b/>
          <w:sz w:val="20"/>
        </w:rPr>
        <w:t>108</w:t>
      </w:r>
      <w:r w:rsidRPr="001D42EF">
        <w:rPr>
          <w:sz w:val="20"/>
        </w:rPr>
        <w:t xml:space="preserve"> Suppl 3:545-53.</w:t>
      </w:r>
    </w:p>
    <w:p w:rsidR="000E520F" w:rsidRPr="001D42EF" w:rsidRDefault="000E520F" w:rsidP="00A77E06">
      <w:pPr>
        <w:rPr>
          <w:sz w:val="20"/>
        </w:rPr>
      </w:pPr>
    </w:p>
    <w:p w:rsidR="000E520F" w:rsidRPr="001D42EF" w:rsidRDefault="000E520F" w:rsidP="000E520F">
      <w:pPr>
        <w:pStyle w:val="ListParagraph"/>
        <w:numPr>
          <w:ilvl w:val="0"/>
          <w:numId w:val="22"/>
        </w:numPr>
        <w:rPr>
          <w:sz w:val="20"/>
        </w:rPr>
      </w:pPr>
      <w:r w:rsidRPr="001D42EF">
        <w:rPr>
          <w:sz w:val="20"/>
        </w:rPr>
        <w:t xml:space="preserve">Fernandez-Twinn DS, Ozanne SE. </w:t>
      </w:r>
      <w:r w:rsidR="00F913E5" w:rsidRPr="001D42EF">
        <w:rPr>
          <w:sz w:val="20"/>
        </w:rPr>
        <w:t xml:space="preserve">2010. </w:t>
      </w:r>
      <w:r w:rsidRPr="001D42EF">
        <w:rPr>
          <w:sz w:val="20"/>
        </w:rPr>
        <w:t xml:space="preserve">Early life nutrition and metabolic programming. </w:t>
      </w:r>
      <w:r w:rsidRPr="001D42EF">
        <w:rPr>
          <w:i/>
          <w:sz w:val="20"/>
        </w:rPr>
        <w:t>Ann N Y Acad Sci</w:t>
      </w:r>
      <w:r w:rsidRPr="001D42EF">
        <w:rPr>
          <w:sz w:val="20"/>
        </w:rPr>
        <w:t xml:space="preserve"> </w:t>
      </w:r>
      <w:r w:rsidRPr="001D42EF">
        <w:rPr>
          <w:b/>
          <w:sz w:val="20"/>
        </w:rPr>
        <w:t>1212</w:t>
      </w:r>
      <w:r w:rsidRPr="001D42EF">
        <w:rPr>
          <w:sz w:val="20"/>
        </w:rPr>
        <w:t>:78-96. doi:10.1111/j.1749-6632.2010.05798.</w:t>
      </w:r>
    </w:p>
    <w:p w:rsidR="003D6616" w:rsidRPr="001D42EF" w:rsidRDefault="003D6616" w:rsidP="003D6616">
      <w:pPr>
        <w:pStyle w:val="ListParagraph"/>
        <w:rPr>
          <w:sz w:val="20"/>
        </w:rPr>
      </w:pPr>
    </w:p>
    <w:p w:rsidR="003D6616" w:rsidRPr="001D42EF" w:rsidRDefault="003D6616" w:rsidP="003D6616">
      <w:pPr>
        <w:pStyle w:val="ListParagraph"/>
        <w:numPr>
          <w:ilvl w:val="0"/>
          <w:numId w:val="22"/>
        </w:numPr>
        <w:rPr>
          <w:sz w:val="20"/>
        </w:rPr>
      </w:pPr>
      <w:r w:rsidRPr="001D42EF">
        <w:rPr>
          <w:sz w:val="20"/>
        </w:rPr>
        <w:t xml:space="preserve">Black RE, Allen LH, Bhutta ZA, Caulfield LE, de Onis M, Ezzati M, Mathers C, Rivera J; Maternal and Child Undernutrition Study Group. 2008. Maternal and child undernutrition: global and regional exposures and health consequences. </w:t>
      </w:r>
      <w:r w:rsidRPr="001D42EF">
        <w:rPr>
          <w:i/>
          <w:sz w:val="20"/>
        </w:rPr>
        <w:t>Lancet</w:t>
      </w:r>
      <w:r w:rsidRPr="001D42EF">
        <w:rPr>
          <w:sz w:val="20"/>
        </w:rPr>
        <w:t xml:space="preserve"> </w:t>
      </w:r>
      <w:r w:rsidRPr="001D42EF">
        <w:rPr>
          <w:i/>
          <w:sz w:val="20"/>
        </w:rPr>
        <w:t>371</w:t>
      </w:r>
      <w:r w:rsidRPr="001D42EF">
        <w:rPr>
          <w:sz w:val="20"/>
        </w:rPr>
        <w:t>:243-60. doi: 10.1016/S0140-6736(07)61690-0.</w:t>
      </w:r>
    </w:p>
    <w:p w:rsidR="00F913E5" w:rsidRPr="001D42EF" w:rsidRDefault="00F913E5" w:rsidP="00F913E5">
      <w:pPr>
        <w:pStyle w:val="ListParagraph"/>
        <w:rPr>
          <w:sz w:val="20"/>
        </w:rPr>
      </w:pPr>
    </w:p>
    <w:p w:rsidR="00F913E5" w:rsidRPr="001D42EF" w:rsidRDefault="00F913E5" w:rsidP="00F913E5">
      <w:pPr>
        <w:pStyle w:val="ListParagraph"/>
        <w:numPr>
          <w:ilvl w:val="0"/>
          <w:numId w:val="22"/>
        </w:numPr>
        <w:rPr>
          <w:sz w:val="20"/>
        </w:rPr>
      </w:pPr>
      <w:r w:rsidRPr="001D42EF">
        <w:rPr>
          <w:sz w:val="20"/>
        </w:rPr>
        <w:t xml:space="preserve">Pedersen J. 1954. Weight and length at birth of infants of diabetes mothers. </w:t>
      </w:r>
      <w:r w:rsidRPr="001D42EF">
        <w:rPr>
          <w:i/>
          <w:sz w:val="20"/>
        </w:rPr>
        <w:t xml:space="preserve">Acta Endocrinol </w:t>
      </w:r>
      <w:r w:rsidRPr="001D42EF">
        <w:rPr>
          <w:b/>
          <w:sz w:val="20"/>
        </w:rPr>
        <w:t>16</w:t>
      </w:r>
      <w:r w:rsidRPr="001D42EF">
        <w:rPr>
          <w:sz w:val="20"/>
        </w:rPr>
        <w:t>:330-42.</w:t>
      </w:r>
    </w:p>
    <w:p w:rsidR="00F913E5" w:rsidRPr="001D42EF" w:rsidRDefault="00F913E5" w:rsidP="00F913E5">
      <w:pPr>
        <w:pStyle w:val="ListParagraph"/>
        <w:rPr>
          <w:sz w:val="20"/>
        </w:rPr>
      </w:pPr>
    </w:p>
    <w:p w:rsidR="00F913E5" w:rsidRPr="001D42EF" w:rsidRDefault="00F913E5" w:rsidP="00F913E5">
      <w:pPr>
        <w:pStyle w:val="ListParagraph"/>
        <w:numPr>
          <w:ilvl w:val="0"/>
          <w:numId w:val="22"/>
        </w:numPr>
        <w:rPr>
          <w:sz w:val="20"/>
        </w:rPr>
      </w:pPr>
      <w:r w:rsidRPr="001D42EF">
        <w:rPr>
          <w:sz w:val="20"/>
        </w:rPr>
        <w:t xml:space="preserve">Freinkel N. 1980. Banting Lecture 1980: Of pregnancy and progeny. </w:t>
      </w:r>
      <w:r w:rsidRPr="001D42EF">
        <w:rPr>
          <w:i/>
          <w:sz w:val="20"/>
        </w:rPr>
        <w:t>Diabetes</w:t>
      </w:r>
      <w:r w:rsidRPr="001D42EF">
        <w:rPr>
          <w:sz w:val="20"/>
        </w:rPr>
        <w:t xml:space="preserve"> </w:t>
      </w:r>
      <w:r w:rsidRPr="001D42EF">
        <w:rPr>
          <w:b/>
          <w:sz w:val="20"/>
        </w:rPr>
        <w:t>29</w:t>
      </w:r>
      <w:r w:rsidRPr="001D42EF">
        <w:rPr>
          <w:sz w:val="20"/>
        </w:rPr>
        <w:t>:1023-35.</w:t>
      </w:r>
    </w:p>
    <w:p w:rsidR="00F4719E" w:rsidRPr="001D42EF" w:rsidRDefault="00F4719E" w:rsidP="00F4719E">
      <w:pPr>
        <w:pStyle w:val="ListParagraph"/>
        <w:rPr>
          <w:sz w:val="20"/>
        </w:rPr>
      </w:pPr>
    </w:p>
    <w:p w:rsidR="00F4719E" w:rsidRDefault="00F4719E" w:rsidP="00F4719E">
      <w:pPr>
        <w:pStyle w:val="ListParagraph"/>
        <w:numPr>
          <w:ilvl w:val="0"/>
          <w:numId w:val="22"/>
        </w:numPr>
        <w:rPr>
          <w:color w:val="323031"/>
          <w:sz w:val="20"/>
        </w:rPr>
      </w:pPr>
      <w:r w:rsidRPr="00F4719E">
        <w:rPr>
          <w:color w:val="323031"/>
          <w:sz w:val="20"/>
        </w:rPr>
        <w:t xml:space="preserve">Dabelea D, Hanson RL, Lindsay RS, Pettitt DJ, Imperatore G, Gabir MM, Roumain J, Bennett PH, Knowler WC. </w:t>
      </w:r>
      <w:r>
        <w:rPr>
          <w:color w:val="323031"/>
          <w:sz w:val="20"/>
        </w:rPr>
        <w:t xml:space="preserve">2000. </w:t>
      </w:r>
      <w:r w:rsidRPr="00F4719E">
        <w:rPr>
          <w:color w:val="323031"/>
          <w:sz w:val="20"/>
        </w:rPr>
        <w:t xml:space="preserve">Intrauterine exposure to diabetes conveys risks for type 2 diabetes and obesity: a study of discordant sibships. </w:t>
      </w:r>
      <w:r w:rsidRPr="002B157F">
        <w:rPr>
          <w:i/>
          <w:color w:val="323031"/>
          <w:sz w:val="20"/>
        </w:rPr>
        <w:t>Diabetes</w:t>
      </w:r>
      <w:r w:rsidRPr="00F4719E">
        <w:rPr>
          <w:color w:val="323031"/>
          <w:sz w:val="20"/>
        </w:rPr>
        <w:t xml:space="preserve"> </w:t>
      </w:r>
      <w:r w:rsidRPr="00086822">
        <w:rPr>
          <w:b/>
          <w:color w:val="323031"/>
          <w:sz w:val="20"/>
        </w:rPr>
        <w:t>49</w:t>
      </w:r>
      <w:r w:rsidRPr="00F4719E">
        <w:rPr>
          <w:color w:val="323031"/>
          <w:sz w:val="20"/>
        </w:rPr>
        <w:t>:2208-11.</w:t>
      </w:r>
    </w:p>
    <w:p w:rsidR="002B157F" w:rsidRPr="002B157F" w:rsidRDefault="002B157F" w:rsidP="002B157F">
      <w:pPr>
        <w:pStyle w:val="ListParagraph"/>
        <w:rPr>
          <w:color w:val="323031"/>
          <w:sz w:val="20"/>
        </w:rPr>
      </w:pPr>
    </w:p>
    <w:p w:rsidR="002B157F" w:rsidRPr="001D42EF" w:rsidRDefault="002B157F" w:rsidP="002F67C2">
      <w:pPr>
        <w:pStyle w:val="ListParagraph"/>
        <w:numPr>
          <w:ilvl w:val="0"/>
          <w:numId w:val="22"/>
        </w:numPr>
        <w:rPr>
          <w:sz w:val="20"/>
        </w:rPr>
      </w:pPr>
      <w:r w:rsidRPr="001D42EF">
        <w:rPr>
          <w:sz w:val="20"/>
        </w:rPr>
        <w:t xml:space="preserve">Krishnaveni GV, Veena SR, Hill JC, Kehoe S, Karat SC, Fall CHD. 2010. Intra-uterine exposure to maternal diabetes is associated with higher adiposity and insulin resistance and clustering of cardiovascular risk markers in Indian children. </w:t>
      </w:r>
      <w:r w:rsidRPr="001D42EF">
        <w:rPr>
          <w:i/>
          <w:sz w:val="20"/>
        </w:rPr>
        <w:t>Diabetes Care</w:t>
      </w:r>
      <w:r w:rsidRPr="001D42EF">
        <w:rPr>
          <w:sz w:val="20"/>
        </w:rPr>
        <w:t xml:space="preserve"> </w:t>
      </w:r>
      <w:r w:rsidRPr="001D42EF">
        <w:rPr>
          <w:b/>
          <w:sz w:val="20"/>
        </w:rPr>
        <w:t>33</w:t>
      </w:r>
      <w:r w:rsidRPr="001D42EF">
        <w:rPr>
          <w:sz w:val="20"/>
        </w:rPr>
        <w:t>:402-4.</w:t>
      </w:r>
      <w:r w:rsidR="002F67C2" w:rsidRPr="001D42EF">
        <w:t xml:space="preserve"> </w:t>
      </w:r>
      <w:r w:rsidR="002F67C2" w:rsidRPr="001D42EF">
        <w:rPr>
          <w:sz w:val="20"/>
        </w:rPr>
        <w:t>doi:10.2337/dc09-1393.</w:t>
      </w:r>
    </w:p>
    <w:p w:rsidR="003150EA" w:rsidRPr="001D42EF" w:rsidRDefault="003150EA" w:rsidP="003150EA">
      <w:pPr>
        <w:pStyle w:val="ListParagraph"/>
        <w:rPr>
          <w:sz w:val="20"/>
        </w:rPr>
      </w:pPr>
    </w:p>
    <w:p w:rsidR="003150EA" w:rsidRPr="001D42EF" w:rsidRDefault="003150EA" w:rsidP="002F67C2">
      <w:pPr>
        <w:pStyle w:val="ListParagraph"/>
        <w:numPr>
          <w:ilvl w:val="0"/>
          <w:numId w:val="22"/>
        </w:numPr>
        <w:rPr>
          <w:rStyle w:val="Hyperlink"/>
          <w:color w:val="auto"/>
          <w:sz w:val="20"/>
          <w:u w:val="none"/>
        </w:rPr>
      </w:pPr>
      <w:r w:rsidRPr="001D42EF">
        <w:rPr>
          <w:sz w:val="20"/>
        </w:rPr>
        <w:t>International Diabetes Federation Diabetes Atlas 2017. 8</w:t>
      </w:r>
      <w:r w:rsidRPr="001D42EF">
        <w:rPr>
          <w:sz w:val="20"/>
          <w:vertAlign w:val="superscript"/>
        </w:rPr>
        <w:t>th</w:t>
      </w:r>
      <w:r w:rsidRPr="001D42EF">
        <w:rPr>
          <w:sz w:val="20"/>
        </w:rPr>
        <w:t xml:space="preserve"> Edition. International Diabetes Federation 2017. </w:t>
      </w:r>
      <w:hyperlink r:id="rId13" w:history="1">
        <w:r w:rsidRPr="001D42EF">
          <w:rPr>
            <w:rStyle w:val="Hyperlink"/>
            <w:color w:val="auto"/>
            <w:sz w:val="20"/>
          </w:rPr>
          <w:t>http://www.diabetesatlas.org</w:t>
        </w:r>
      </w:hyperlink>
    </w:p>
    <w:p w:rsidR="001D42EF" w:rsidRPr="001D42EF" w:rsidRDefault="001D42EF" w:rsidP="001D42EF">
      <w:pPr>
        <w:pStyle w:val="ListParagraph"/>
        <w:rPr>
          <w:sz w:val="20"/>
        </w:rPr>
      </w:pPr>
    </w:p>
    <w:p w:rsidR="00C71B44" w:rsidRPr="001D42EF" w:rsidRDefault="00C71B44" w:rsidP="005F78F8">
      <w:pPr>
        <w:pStyle w:val="ListParagraph"/>
        <w:numPr>
          <w:ilvl w:val="0"/>
          <w:numId w:val="22"/>
        </w:numPr>
        <w:rPr>
          <w:sz w:val="20"/>
        </w:rPr>
      </w:pPr>
      <w:r w:rsidRPr="001D42EF">
        <w:rPr>
          <w:sz w:val="20"/>
        </w:rPr>
        <w:t xml:space="preserve">Metzger BE and the HAPO Study Co-operative Research Group. 2009. Hyperglycaemia and adverse pregnancy outcome (HAPO); associations with neonatal anthropometrics. </w:t>
      </w:r>
      <w:r w:rsidRPr="001D42EF">
        <w:rPr>
          <w:i/>
          <w:sz w:val="20"/>
        </w:rPr>
        <w:t>Diabetes</w:t>
      </w:r>
      <w:r w:rsidRPr="001D42EF">
        <w:rPr>
          <w:sz w:val="20"/>
        </w:rPr>
        <w:t xml:space="preserve"> </w:t>
      </w:r>
      <w:r w:rsidRPr="001D42EF">
        <w:rPr>
          <w:b/>
          <w:sz w:val="20"/>
        </w:rPr>
        <w:t>58</w:t>
      </w:r>
      <w:r w:rsidRPr="001D42EF">
        <w:rPr>
          <w:sz w:val="20"/>
        </w:rPr>
        <w:t>:453-9.</w:t>
      </w:r>
      <w:r w:rsidR="005F78F8" w:rsidRPr="001D42EF">
        <w:t xml:space="preserve"> </w:t>
      </w:r>
      <w:r w:rsidR="005F78F8" w:rsidRPr="001D42EF">
        <w:rPr>
          <w:sz w:val="20"/>
        </w:rPr>
        <w:t>doi:10.2337/db08-1112.</w:t>
      </w:r>
    </w:p>
    <w:p w:rsidR="00C87FB5" w:rsidRPr="001D42EF" w:rsidRDefault="00C87FB5" w:rsidP="00C87FB5">
      <w:pPr>
        <w:pStyle w:val="ListParagraph"/>
        <w:rPr>
          <w:sz w:val="20"/>
        </w:rPr>
      </w:pPr>
    </w:p>
    <w:p w:rsidR="00C87FB5" w:rsidRPr="005A77C2" w:rsidRDefault="00C87FB5" w:rsidP="00C87FB5">
      <w:pPr>
        <w:pStyle w:val="ListParagraph"/>
        <w:numPr>
          <w:ilvl w:val="0"/>
          <w:numId w:val="22"/>
        </w:numPr>
        <w:rPr>
          <w:color w:val="323031"/>
          <w:sz w:val="20"/>
        </w:rPr>
      </w:pPr>
      <w:r w:rsidRPr="001D42EF">
        <w:rPr>
          <w:sz w:val="20"/>
        </w:rPr>
        <w:lastRenderedPageBreak/>
        <w:t xml:space="preserve">Hillier TA, </w:t>
      </w:r>
      <w:r w:rsidRPr="005A77C2">
        <w:rPr>
          <w:color w:val="323031"/>
          <w:sz w:val="20"/>
        </w:rPr>
        <w:t xml:space="preserve">Pedula KL, Schmidt MM, Mullen JA, Charles MA, Pettitt DJ. 2007. Childhood obesity and metabolic imprinting: the ongoing effects of maternal hyperglycemia. </w:t>
      </w:r>
      <w:r w:rsidRPr="005A77C2">
        <w:rPr>
          <w:i/>
          <w:color w:val="323031"/>
          <w:sz w:val="20"/>
        </w:rPr>
        <w:t>Diabetes Care</w:t>
      </w:r>
      <w:r w:rsidRPr="005A77C2">
        <w:rPr>
          <w:color w:val="323031"/>
          <w:sz w:val="20"/>
        </w:rPr>
        <w:t xml:space="preserve"> </w:t>
      </w:r>
      <w:r w:rsidRPr="00086822">
        <w:rPr>
          <w:b/>
          <w:color w:val="323031"/>
          <w:sz w:val="20"/>
        </w:rPr>
        <w:t>30</w:t>
      </w:r>
      <w:r w:rsidRPr="005A77C2">
        <w:rPr>
          <w:color w:val="323031"/>
          <w:sz w:val="20"/>
        </w:rPr>
        <w:t>: 2287-92.</w:t>
      </w:r>
    </w:p>
    <w:p w:rsidR="004C5EBD" w:rsidRPr="005A77C2" w:rsidRDefault="004C5EBD" w:rsidP="004C5EBD">
      <w:pPr>
        <w:pStyle w:val="ListParagraph"/>
        <w:rPr>
          <w:color w:val="323031"/>
          <w:sz w:val="20"/>
        </w:rPr>
      </w:pPr>
    </w:p>
    <w:p w:rsidR="004C5EBD" w:rsidRPr="005A77C2" w:rsidRDefault="004C5EBD" w:rsidP="001008AF">
      <w:pPr>
        <w:pStyle w:val="ListParagraph"/>
        <w:numPr>
          <w:ilvl w:val="0"/>
          <w:numId w:val="22"/>
        </w:numPr>
        <w:rPr>
          <w:color w:val="323031"/>
          <w:sz w:val="20"/>
        </w:rPr>
      </w:pPr>
      <w:r w:rsidRPr="005A77C2">
        <w:rPr>
          <w:color w:val="323031"/>
          <w:sz w:val="20"/>
        </w:rPr>
        <w:t xml:space="preserve">Ehrlich SF, Rosas LG, Ferrara A, King JC, Abrams B, Harley KG, Hedderson MM, Eskenazi B. 2013. Pregnancy glycemia in Mexican-American women without diabetes or gestational diabetes and programming for childhood obesity. </w:t>
      </w:r>
      <w:r w:rsidRPr="005A77C2">
        <w:rPr>
          <w:i/>
          <w:color w:val="323031"/>
          <w:sz w:val="20"/>
        </w:rPr>
        <w:t>Am J Epidemiol</w:t>
      </w:r>
      <w:r w:rsidRPr="005A77C2">
        <w:rPr>
          <w:color w:val="323031"/>
          <w:sz w:val="20"/>
        </w:rPr>
        <w:t xml:space="preserve"> </w:t>
      </w:r>
      <w:r w:rsidRPr="00086822">
        <w:rPr>
          <w:b/>
          <w:color w:val="323031"/>
          <w:sz w:val="20"/>
        </w:rPr>
        <w:t>177</w:t>
      </w:r>
      <w:r w:rsidRPr="005A77C2">
        <w:rPr>
          <w:color w:val="323031"/>
          <w:sz w:val="20"/>
        </w:rPr>
        <w:t>:768-75.</w:t>
      </w:r>
      <w:r w:rsidR="001008AF" w:rsidRPr="001008AF">
        <w:t xml:space="preserve"> </w:t>
      </w:r>
      <w:r w:rsidR="001008AF" w:rsidRPr="001008AF">
        <w:rPr>
          <w:color w:val="323031"/>
          <w:sz w:val="20"/>
        </w:rPr>
        <w:t>doi:10.1093/aje/kws312.</w:t>
      </w:r>
    </w:p>
    <w:p w:rsidR="004C5EBD" w:rsidRPr="005A77C2" w:rsidRDefault="004C5EBD" w:rsidP="004C5EBD">
      <w:pPr>
        <w:pStyle w:val="ListParagraph"/>
        <w:rPr>
          <w:color w:val="323031"/>
          <w:sz w:val="20"/>
        </w:rPr>
      </w:pPr>
    </w:p>
    <w:p w:rsidR="004C5EBD" w:rsidRPr="005A77C2" w:rsidRDefault="004C5EBD" w:rsidP="004C5EBD">
      <w:pPr>
        <w:pStyle w:val="ListParagraph"/>
        <w:numPr>
          <w:ilvl w:val="0"/>
          <w:numId w:val="22"/>
        </w:numPr>
        <w:rPr>
          <w:color w:val="323031"/>
          <w:sz w:val="20"/>
        </w:rPr>
      </w:pPr>
      <w:r w:rsidRPr="005A77C2">
        <w:rPr>
          <w:color w:val="323031"/>
          <w:sz w:val="20"/>
        </w:rPr>
        <w:t xml:space="preserve">Hamilton JK, Odrobina E, Yin J, Hanley AJ, Zinman B, Retnakaran R. 2010. Maternal insulin sensitivity during pregnancy predicts infant weight gain and adiposity at 1 year of age. </w:t>
      </w:r>
      <w:r w:rsidRPr="005A77C2">
        <w:rPr>
          <w:i/>
          <w:color w:val="323031"/>
          <w:sz w:val="20"/>
        </w:rPr>
        <w:t>Obesity (Silver Spring)</w:t>
      </w:r>
      <w:r w:rsidRPr="005A77C2">
        <w:rPr>
          <w:color w:val="323031"/>
          <w:sz w:val="20"/>
        </w:rPr>
        <w:t xml:space="preserve"> </w:t>
      </w:r>
      <w:r w:rsidRPr="00086822">
        <w:rPr>
          <w:b/>
          <w:color w:val="323031"/>
          <w:sz w:val="20"/>
        </w:rPr>
        <w:t>18</w:t>
      </w:r>
      <w:r w:rsidRPr="005A77C2">
        <w:rPr>
          <w:color w:val="323031"/>
          <w:sz w:val="20"/>
        </w:rPr>
        <w:t>:340-6.</w:t>
      </w:r>
    </w:p>
    <w:p w:rsidR="007526C7" w:rsidRPr="005A77C2" w:rsidRDefault="007526C7" w:rsidP="007526C7">
      <w:pPr>
        <w:pStyle w:val="ListParagraph"/>
        <w:rPr>
          <w:color w:val="323031"/>
          <w:sz w:val="20"/>
        </w:rPr>
      </w:pPr>
    </w:p>
    <w:p w:rsidR="00A723E9" w:rsidRDefault="007526C7" w:rsidP="001008AF">
      <w:pPr>
        <w:pStyle w:val="ListParagraph"/>
        <w:numPr>
          <w:ilvl w:val="0"/>
          <w:numId w:val="22"/>
        </w:numPr>
        <w:rPr>
          <w:color w:val="323031"/>
          <w:sz w:val="20"/>
        </w:rPr>
      </w:pPr>
      <w:r w:rsidRPr="005A77C2">
        <w:rPr>
          <w:color w:val="323031"/>
          <w:sz w:val="20"/>
        </w:rPr>
        <w:t xml:space="preserve">Huda SS. Brodie LE, Sattar N. 2010. Obesity in pregnancy: prevalence and metabolic consequences. </w:t>
      </w:r>
      <w:r w:rsidRPr="005A77C2">
        <w:rPr>
          <w:i/>
          <w:color w:val="323031"/>
          <w:sz w:val="20"/>
        </w:rPr>
        <w:t>Fetal  Neonatal</w:t>
      </w:r>
      <w:r w:rsidRPr="00F67CFE">
        <w:rPr>
          <w:i/>
          <w:color w:val="323031"/>
          <w:sz w:val="20"/>
        </w:rPr>
        <w:t xml:space="preserve"> Med</w:t>
      </w:r>
      <w:r w:rsidRPr="00A723E9">
        <w:rPr>
          <w:color w:val="323031"/>
          <w:sz w:val="20"/>
        </w:rPr>
        <w:t xml:space="preserve"> </w:t>
      </w:r>
      <w:r w:rsidRPr="008F0D69">
        <w:rPr>
          <w:b/>
          <w:color w:val="323031"/>
          <w:sz w:val="20"/>
        </w:rPr>
        <w:t>15</w:t>
      </w:r>
      <w:r w:rsidRPr="00A723E9">
        <w:rPr>
          <w:color w:val="323031"/>
          <w:sz w:val="20"/>
        </w:rPr>
        <w:t>:70-6.</w:t>
      </w:r>
      <w:r w:rsidR="001008AF" w:rsidRPr="001008AF">
        <w:t xml:space="preserve"> </w:t>
      </w:r>
      <w:r w:rsidR="001008AF" w:rsidRPr="001008AF">
        <w:rPr>
          <w:color w:val="323031"/>
          <w:sz w:val="20"/>
        </w:rPr>
        <w:t>doi:10.1016/j.siny.2009.09.006.</w:t>
      </w:r>
    </w:p>
    <w:p w:rsidR="00A723E9" w:rsidRPr="00A723E9" w:rsidRDefault="00A723E9" w:rsidP="00A723E9">
      <w:pPr>
        <w:pStyle w:val="ListParagraph"/>
        <w:rPr>
          <w:color w:val="323031"/>
          <w:sz w:val="20"/>
        </w:rPr>
      </w:pPr>
    </w:p>
    <w:p w:rsidR="00A723E9" w:rsidRPr="00A723E9" w:rsidRDefault="00A723E9" w:rsidP="000F5925">
      <w:pPr>
        <w:pStyle w:val="ListParagraph"/>
        <w:numPr>
          <w:ilvl w:val="0"/>
          <w:numId w:val="22"/>
        </w:numPr>
        <w:rPr>
          <w:color w:val="323031"/>
          <w:sz w:val="20"/>
        </w:rPr>
      </w:pPr>
      <w:r w:rsidRPr="00A723E9">
        <w:rPr>
          <w:color w:val="323031"/>
          <w:sz w:val="20"/>
        </w:rPr>
        <w:t xml:space="preserve">Catalano PM, Presley L, Minium J, Hauguel-de Mouzon S. </w:t>
      </w:r>
      <w:r>
        <w:rPr>
          <w:color w:val="323031"/>
          <w:sz w:val="20"/>
        </w:rPr>
        <w:t xml:space="preserve">2009. </w:t>
      </w:r>
      <w:r w:rsidRPr="00A723E9">
        <w:rPr>
          <w:color w:val="323031"/>
          <w:sz w:val="20"/>
        </w:rPr>
        <w:t xml:space="preserve">Fetuses of obese mothers develop insulin resistance in utero. </w:t>
      </w:r>
      <w:r w:rsidRPr="00F67CFE">
        <w:rPr>
          <w:i/>
          <w:color w:val="323031"/>
          <w:sz w:val="20"/>
        </w:rPr>
        <w:t>Diabetes Care</w:t>
      </w:r>
      <w:r w:rsidRPr="00A723E9">
        <w:rPr>
          <w:color w:val="323031"/>
          <w:sz w:val="20"/>
        </w:rPr>
        <w:t xml:space="preserve"> </w:t>
      </w:r>
      <w:r w:rsidRPr="008F0D69">
        <w:rPr>
          <w:b/>
          <w:color w:val="323031"/>
          <w:sz w:val="20"/>
        </w:rPr>
        <w:t>32</w:t>
      </w:r>
      <w:r w:rsidRPr="00A723E9">
        <w:rPr>
          <w:color w:val="323031"/>
          <w:sz w:val="20"/>
        </w:rPr>
        <w:t>:1076-80.</w:t>
      </w:r>
      <w:r w:rsidR="000F5925" w:rsidRPr="000F5925">
        <w:t xml:space="preserve"> </w:t>
      </w:r>
      <w:r w:rsidR="000F5925" w:rsidRPr="000F5925">
        <w:rPr>
          <w:color w:val="323031"/>
          <w:sz w:val="20"/>
        </w:rPr>
        <w:t>doi:10.2337/dc08-2077.</w:t>
      </w:r>
    </w:p>
    <w:p w:rsidR="00A723E9" w:rsidRPr="00A723E9" w:rsidRDefault="00A723E9" w:rsidP="00A723E9">
      <w:pPr>
        <w:pStyle w:val="ListParagraph"/>
        <w:rPr>
          <w:color w:val="323031"/>
          <w:sz w:val="20"/>
        </w:rPr>
      </w:pPr>
    </w:p>
    <w:p w:rsidR="00A723E9" w:rsidRPr="00A723E9" w:rsidRDefault="00A723E9" w:rsidP="00A723E9">
      <w:pPr>
        <w:pStyle w:val="ListParagraph"/>
        <w:numPr>
          <w:ilvl w:val="0"/>
          <w:numId w:val="22"/>
        </w:numPr>
        <w:rPr>
          <w:color w:val="323031"/>
          <w:sz w:val="20"/>
        </w:rPr>
      </w:pPr>
      <w:r w:rsidRPr="00A723E9">
        <w:rPr>
          <w:color w:val="323031"/>
          <w:sz w:val="20"/>
        </w:rPr>
        <w:t>Gaillard R, Santos S, Duijt</w:t>
      </w:r>
      <w:r w:rsidR="00F67CFE">
        <w:rPr>
          <w:color w:val="323031"/>
          <w:sz w:val="20"/>
        </w:rPr>
        <w:t>s L, Felix JF. 2016. Childhood health consequences of maternal obesity during p</w:t>
      </w:r>
      <w:r w:rsidRPr="00A723E9">
        <w:rPr>
          <w:color w:val="323031"/>
          <w:sz w:val="20"/>
        </w:rPr>
        <w:t xml:space="preserve">regnancy. </w:t>
      </w:r>
      <w:r w:rsidRPr="00F67CFE">
        <w:rPr>
          <w:i/>
          <w:color w:val="323031"/>
          <w:sz w:val="20"/>
        </w:rPr>
        <w:t>Ann Nutr Metab</w:t>
      </w:r>
      <w:r w:rsidRPr="00A723E9">
        <w:rPr>
          <w:color w:val="323031"/>
          <w:sz w:val="20"/>
        </w:rPr>
        <w:t xml:space="preserve"> </w:t>
      </w:r>
      <w:r w:rsidRPr="008F0D69">
        <w:rPr>
          <w:b/>
          <w:color w:val="323031"/>
          <w:sz w:val="20"/>
        </w:rPr>
        <w:t>69</w:t>
      </w:r>
      <w:r w:rsidRPr="00A723E9">
        <w:rPr>
          <w:color w:val="323031"/>
          <w:sz w:val="20"/>
        </w:rPr>
        <w:t xml:space="preserve">:171-180. doi:10.1159/000453077. </w:t>
      </w:r>
    </w:p>
    <w:p w:rsidR="00A723E9" w:rsidRPr="00A723E9" w:rsidRDefault="00A723E9" w:rsidP="00A723E9">
      <w:pPr>
        <w:pStyle w:val="ListParagraph"/>
        <w:rPr>
          <w:color w:val="323031"/>
          <w:sz w:val="20"/>
        </w:rPr>
      </w:pPr>
    </w:p>
    <w:p w:rsidR="00A835D4" w:rsidRDefault="00A723E9" w:rsidP="00A723E9">
      <w:pPr>
        <w:pStyle w:val="ListParagraph"/>
        <w:numPr>
          <w:ilvl w:val="0"/>
          <w:numId w:val="22"/>
        </w:numPr>
        <w:rPr>
          <w:color w:val="323031"/>
          <w:sz w:val="20"/>
        </w:rPr>
      </w:pPr>
      <w:r w:rsidRPr="00A723E9">
        <w:rPr>
          <w:color w:val="323031"/>
          <w:sz w:val="20"/>
        </w:rPr>
        <w:t xml:space="preserve">Godfrey KM, Reynolds RM, Prescott SL, Nyirenda M, Jaddoe VW, Eriksson JG, Broekman BF. 2017. Influence of maternal obesity on the long-term health of offspring. </w:t>
      </w:r>
      <w:r w:rsidRPr="00F67CFE">
        <w:rPr>
          <w:i/>
          <w:color w:val="323031"/>
          <w:sz w:val="20"/>
        </w:rPr>
        <w:t>Lancet Diab Endocrinol</w:t>
      </w:r>
      <w:r w:rsidRPr="00A723E9">
        <w:rPr>
          <w:color w:val="323031"/>
          <w:sz w:val="20"/>
        </w:rPr>
        <w:t xml:space="preserve"> </w:t>
      </w:r>
      <w:r w:rsidRPr="008F0D69">
        <w:rPr>
          <w:b/>
          <w:color w:val="323031"/>
          <w:sz w:val="20"/>
        </w:rPr>
        <w:t>5</w:t>
      </w:r>
      <w:r w:rsidRPr="00A723E9">
        <w:rPr>
          <w:color w:val="323031"/>
          <w:sz w:val="20"/>
        </w:rPr>
        <w:t>:53-64. doi:10.1016/S2213-8587(16)30107-3.</w:t>
      </w:r>
    </w:p>
    <w:p w:rsidR="00175313" w:rsidRPr="00175313" w:rsidRDefault="00175313" w:rsidP="00175313">
      <w:pPr>
        <w:pStyle w:val="ListParagraph"/>
        <w:rPr>
          <w:color w:val="323031"/>
          <w:sz w:val="20"/>
        </w:rPr>
      </w:pPr>
    </w:p>
    <w:p w:rsidR="00CB5A47" w:rsidRDefault="00175313" w:rsidP="000F5925">
      <w:pPr>
        <w:pStyle w:val="ListParagraph"/>
        <w:numPr>
          <w:ilvl w:val="0"/>
          <w:numId w:val="22"/>
        </w:numPr>
        <w:rPr>
          <w:color w:val="323031"/>
          <w:sz w:val="20"/>
        </w:rPr>
      </w:pPr>
      <w:r w:rsidRPr="00CB5A47">
        <w:rPr>
          <w:color w:val="323031"/>
          <w:sz w:val="20"/>
        </w:rPr>
        <w:t>Smith J, Cianfione K, Biron S,</w:t>
      </w:r>
      <w:r w:rsidR="007A4279">
        <w:rPr>
          <w:color w:val="323031"/>
          <w:sz w:val="20"/>
        </w:rPr>
        <w:t xml:space="preserve"> Hould FS, Lebel S, Marceau S, L</w:t>
      </w:r>
      <w:r w:rsidRPr="00CB5A47">
        <w:rPr>
          <w:color w:val="323031"/>
          <w:sz w:val="20"/>
        </w:rPr>
        <w:t xml:space="preserve">escelleur O, Biertho L, Simard S, Kral JG, Marceau P. 2009. Effects of maternal surgical weight loss in mothers on intergenerational transmission of obesity. </w:t>
      </w:r>
      <w:r w:rsidRPr="007A4279">
        <w:rPr>
          <w:i/>
          <w:color w:val="323031"/>
          <w:sz w:val="20"/>
        </w:rPr>
        <w:t>J Clin Endocrinol Metab</w:t>
      </w:r>
      <w:r w:rsidRPr="00CB5A47">
        <w:rPr>
          <w:color w:val="323031"/>
          <w:sz w:val="20"/>
        </w:rPr>
        <w:t xml:space="preserve"> 94: 4275-83.</w:t>
      </w:r>
      <w:r w:rsidR="000F5925" w:rsidRPr="000F5925">
        <w:t xml:space="preserve"> </w:t>
      </w:r>
      <w:r w:rsidR="000F5925" w:rsidRPr="000F5925">
        <w:rPr>
          <w:color w:val="323031"/>
          <w:sz w:val="20"/>
        </w:rPr>
        <w:t>doi:10.1210/jc.2009-0709.</w:t>
      </w:r>
    </w:p>
    <w:p w:rsidR="0000552E" w:rsidRPr="0000552E" w:rsidRDefault="0000552E" w:rsidP="0000552E">
      <w:pPr>
        <w:pStyle w:val="ListParagraph"/>
        <w:rPr>
          <w:color w:val="323031"/>
          <w:sz w:val="20"/>
        </w:rPr>
      </w:pPr>
    </w:p>
    <w:p w:rsidR="0000552E" w:rsidRPr="001D42EF" w:rsidRDefault="0000552E" w:rsidP="0000552E">
      <w:pPr>
        <w:pStyle w:val="ListParagraph"/>
        <w:numPr>
          <w:ilvl w:val="0"/>
          <w:numId w:val="22"/>
        </w:numPr>
        <w:rPr>
          <w:sz w:val="20"/>
        </w:rPr>
      </w:pPr>
      <w:r w:rsidRPr="001D42EF">
        <w:rPr>
          <w:sz w:val="20"/>
        </w:rPr>
        <w:t xml:space="preserve">Seckl JR. 2004. Prenatal glucocorticoids and long-term programming. </w:t>
      </w:r>
      <w:r w:rsidRPr="001D42EF">
        <w:rPr>
          <w:i/>
          <w:sz w:val="20"/>
        </w:rPr>
        <w:t>Eur J Endocrinol</w:t>
      </w:r>
      <w:r w:rsidRPr="001D42EF">
        <w:rPr>
          <w:sz w:val="20"/>
        </w:rPr>
        <w:t xml:space="preserve"> </w:t>
      </w:r>
      <w:r w:rsidRPr="001D42EF">
        <w:rPr>
          <w:b/>
          <w:sz w:val="20"/>
        </w:rPr>
        <w:t>151</w:t>
      </w:r>
      <w:r w:rsidRPr="001D42EF">
        <w:rPr>
          <w:sz w:val="20"/>
        </w:rPr>
        <w:t>:49-62.</w:t>
      </w:r>
    </w:p>
    <w:p w:rsidR="00AD76F6" w:rsidRPr="001D42EF" w:rsidRDefault="00AD76F6" w:rsidP="00AD76F6">
      <w:pPr>
        <w:pStyle w:val="ListParagraph"/>
        <w:rPr>
          <w:sz w:val="20"/>
        </w:rPr>
      </w:pPr>
    </w:p>
    <w:p w:rsidR="00AD76F6" w:rsidRPr="001D42EF" w:rsidRDefault="00AD76F6" w:rsidP="00AD76F6">
      <w:pPr>
        <w:pStyle w:val="ListParagraph"/>
        <w:numPr>
          <w:ilvl w:val="0"/>
          <w:numId w:val="22"/>
        </w:numPr>
        <w:rPr>
          <w:sz w:val="20"/>
        </w:rPr>
      </w:pPr>
      <w:r w:rsidRPr="001D42EF">
        <w:rPr>
          <w:sz w:val="20"/>
        </w:rPr>
        <w:lastRenderedPageBreak/>
        <w:t xml:space="preserve">Langley-Evans SC, Phillips GJ, Benediktsson R, Gardner DS, Edwards CR, Jackson AA, Seckl JR. 1996. Protein intake in pregnancy, placental glucocorticoid metabolism and the programming of hypertension in the rat. </w:t>
      </w:r>
      <w:r w:rsidRPr="001D42EF">
        <w:rPr>
          <w:i/>
          <w:sz w:val="20"/>
        </w:rPr>
        <w:t>Placenta</w:t>
      </w:r>
      <w:r w:rsidRPr="001D42EF">
        <w:rPr>
          <w:sz w:val="20"/>
        </w:rPr>
        <w:t xml:space="preserve"> </w:t>
      </w:r>
      <w:r w:rsidRPr="001D42EF">
        <w:rPr>
          <w:b/>
          <w:sz w:val="20"/>
        </w:rPr>
        <w:t>17</w:t>
      </w:r>
      <w:r w:rsidRPr="001D42EF">
        <w:rPr>
          <w:sz w:val="20"/>
        </w:rPr>
        <w:t>:169-72.</w:t>
      </w:r>
    </w:p>
    <w:p w:rsidR="0000552E" w:rsidRPr="001D42EF" w:rsidRDefault="0000552E" w:rsidP="0000552E">
      <w:pPr>
        <w:pStyle w:val="ListParagraph"/>
        <w:rPr>
          <w:sz w:val="20"/>
        </w:rPr>
      </w:pPr>
    </w:p>
    <w:p w:rsidR="0000552E" w:rsidRPr="001D42EF" w:rsidRDefault="0000552E" w:rsidP="0000552E">
      <w:pPr>
        <w:pStyle w:val="ListParagraph"/>
        <w:numPr>
          <w:ilvl w:val="0"/>
          <w:numId w:val="22"/>
        </w:numPr>
        <w:rPr>
          <w:sz w:val="20"/>
        </w:rPr>
      </w:pPr>
      <w:r w:rsidRPr="001D42EF">
        <w:rPr>
          <w:sz w:val="20"/>
        </w:rPr>
        <w:t xml:space="preserve">Reynolds RM. 2013. Programming effects of glucocorticoids. </w:t>
      </w:r>
      <w:r w:rsidRPr="001D42EF">
        <w:rPr>
          <w:i/>
          <w:sz w:val="20"/>
        </w:rPr>
        <w:t>Clin Obstet Gynecol</w:t>
      </w:r>
      <w:r w:rsidRPr="001D42EF">
        <w:rPr>
          <w:sz w:val="20"/>
        </w:rPr>
        <w:t xml:space="preserve"> </w:t>
      </w:r>
      <w:r w:rsidRPr="001D42EF">
        <w:rPr>
          <w:b/>
          <w:sz w:val="20"/>
        </w:rPr>
        <w:t>56</w:t>
      </w:r>
      <w:r w:rsidRPr="001D42EF">
        <w:rPr>
          <w:sz w:val="20"/>
        </w:rPr>
        <w:t>:602-9. doi:10.1097/GRF.0b013e31829939f7.</w:t>
      </w:r>
    </w:p>
    <w:p w:rsidR="00464197" w:rsidRPr="001D42EF" w:rsidRDefault="00464197" w:rsidP="00464197">
      <w:pPr>
        <w:pStyle w:val="ListParagraph"/>
        <w:rPr>
          <w:sz w:val="20"/>
        </w:rPr>
      </w:pPr>
    </w:p>
    <w:p w:rsidR="00464197" w:rsidRDefault="00464197" w:rsidP="00464197">
      <w:pPr>
        <w:pStyle w:val="ListParagraph"/>
        <w:numPr>
          <w:ilvl w:val="0"/>
          <w:numId w:val="22"/>
        </w:numPr>
        <w:rPr>
          <w:color w:val="323031"/>
          <w:sz w:val="20"/>
        </w:rPr>
      </w:pPr>
      <w:r w:rsidRPr="00464197">
        <w:rPr>
          <w:color w:val="323031"/>
          <w:sz w:val="20"/>
        </w:rPr>
        <w:t xml:space="preserve">Dalziel SR, Walker NK, Parag V, Mantell C, Rea HH, Rodgers A, Harding JE. </w:t>
      </w:r>
      <w:r>
        <w:rPr>
          <w:color w:val="323031"/>
          <w:sz w:val="20"/>
        </w:rPr>
        <w:t xml:space="preserve">2005. </w:t>
      </w:r>
      <w:r w:rsidRPr="00464197">
        <w:rPr>
          <w:color w:val="323031"/>
          <w:sz w:val="20"/>
        </w:rPr>
        <w:t xml:space="preserve">Cardiovascular risk factors after antenatal exposure to betamethasone: 30-year follow-up of a randomised controlled trial. </w:t>
      </w:r>
      <w:r w:rsidRPr="00464197">
        <w:rPr>
          <w:i/>
          <w:color w:val="323031"/>
          <w:sz w:val="20"/>
        </w:rPr>
        <w:t xml:space="preserve">Lancet </w:t>
      </w:r>
      <w:r w:rsidRPr="00AE7B26">
        <w:rPr>
          <w:b/>
          <w:color w:val="323031"/>
          <w:sz w:val="20"/>
        </w:rPr>
        <w:t>365</w:t>
      </w:r>
      <w:r w:rsidR="00AE7B26">
        <w:rPr>
          <w:color w:val="323031"/>
          <w:sz w:val="20"/>
        </w:rPr>
        <w:t>:</w:t>
      </w:r>
      <w:r w:rsidRPr="00464197">
        <w:rPr>
          <w:color w:val="323031"/>
          <w:sz w:val="20"/>
        </w:rPr>
        <w:t>1856-62.</w:t>
      </w:r>
    </w:p>
    <w:p w:rsidR="00BD38C3" w:rsidRPr="001D42EF" w:rsidRDefault="00BD38C3" w:rsidP="00BD38C3">
      <w:pPr>
        <w:pStyle w:val="ListParagraph"/>
        <w:rPr>
          <w:sz w:val="20"/>
        </w:rPr>
      </w:pPr>
    </w:p>
    <w:p w:rsidR="00BD38C3" w:rsidRPr="001D42EF" w:rsidRDefault="00BD38C3" w:rsidP="00BD38C3">
      <w:pPr>
        <w:pStyle w:val="ListParagraph"/>
        <w:numPr>
          <w:ilvl w:val="0"/>
          <w:numId w:val="22"/>
        </w:numPr>
        <w:rPr>
          <w:sz w:val="20"/>
        </w:rPr>
      </w:pPr>
      <w:r w:rsidRPr="001D42EF">
        <w:rPr>
          <w:sz w:val="20"/>
        </w:rPr>
        <w:t xml:space="preserve">Phillips DI, Walker BR, Reynolds RM, Flanagan DE, Wood PJ, Osmond C, Barker DJ, Whorwood CB. 2000. Low birth weight predicts elevated plasma cortisol concentrations in adults from 3 populations. </w:t>
      </w:r>
      <w:r w:rsidRPr="001D42EF">
        <w:rPr>
          <w:i/>
          <w:sz w:val="20"/>
        </w:rPr>
        <w:t>Hypertension</w:t>
      </w:r>
      <w:r w:rsidRPr="001D42EF">
        <w:rPr>
          <w:sz w:val="20"/>
        </w:rPr>
        <w:t xml:space="preserve"> </w:t>
      </w:r>
      <w:r w:rsidRPr="001D42EF">
        <w:rPr>
          <w:b/>
          <w:sz w:val="20"/>
        </w:rPr>
        <w:t>35</w:t>
      </w:r>
      <w:r w:rsidRPr="001D42EF">
        <w:rPr>
          <w:sz w:val="20"/>
        </w:rPr>
        <w:t>:1301-6.</w:t>
      </w:r>
    </w:p>
    <w:p w:rsidR="00A17519" w:rsidRPr="001D42EF" w:rsidRDefault="00A17519" w:rsidP="00A17519">
      <w:pPr>
        <w:pStyle w:val="ListParagraph"/>
        <w:rPr>
          <w:sz w:val="20"/>
        </w:rPr>
      </w:pPr>
    </w:p>
    <w:p w:rsidR="00A17519" w:rsidRDefault="00A17519" w:rsidP="00A17519">
      <w:pPr>
        <w:pStyle w:val="ListParagraph"/>
        <w:numPr>
          <w:ilvl w:val="0"/>
          <w:numId w:val="22"/>
        </w:numPr>
        <w:rPr>
          <w:color w:val="323031"/>
          <w:sz w:val="20"/>
        </w:rPr>
      </w:pPr>
      <w:r w:rsidRPr="001D42EF">
        <w:rPr>
          <w:sz w:val="20"/>
        </w:rPr>
        <w:t xml:space="preserve">Phillips </w:t>
      </w:r>
      <w:r w:rsidRPr="00A17519">
        <w:rPr>
          <w:color w:val="323031"/>
          <w:sz w:val="20"/>
        </w:rPr>
        <w:t>DI, Matthews SG. 2011.</w:t>
      </w:r>
      <w:r w:rsidRPr="00A17519">
        <w:t xml:space="preserve"> </w:t>
      </w:r>
      <w:r w:rsidRPr="00A17519">
        <w:rPr>
          <w:color w:val="323031"/>
          <w:sz w:val="20"/>
        </w:rPr>
        <w:t>Is perinatal neuroendocrine programming involved in the developmental origins of metabolic disorders?</w:t>
      </w:r>
      <w:r w:rsidRPr="00A17519">
        <w:t xml:space="preserve"> </w:t>
      </w:r>
      <w:r w:rsidRPr="00A17519">
        <w:rPr>
          <w:i/>
          <w:color w:val="323031"/>
          <w:sz w:val="20"/>
        </w:rPr>
        <w:t>World J Diabetes</w:t>
      </w:r>
      <w:r>
        <w:rPr>
          <w:color w:val="323031"/>
          <w:sz w:val="20"/>
        </w:rPr>
        <w:t xml:space="preserve"> </w:t>
      </w:r>
      <w:r w:rsidRPr="002C3615">
        <w:rPr>
          <w:b/>
          <w:color w:val="323031"/>
          <w:sz w:val="20"/>
        </w:rPr>
        <w:t>2</w:t>
      </w:r>
      <w:r w:rsidRPr="00A17519">
        <w:rPr>
          <w:color w:val="323031"/>
          <w:sz w:val="20"/>
        </w:rPr>
        <w:t>:211-6. doi:10.4239/wjd.v2.i12.211.</w:t>
      </w:r>
    </w:p>
    <w:p w:rsidR="00B84F6A" w:rsidRPr="00B84F6A" w:rsidRDefault="00B84F6A" w:rsidP="00B84F6A">
      <w:pPr>
        <w:pStyle w:val="ListParagraph"/>
        <w:rPr>
          <w:color w:val="323031"/>
          <w:sz w:val="20"/>
        </w:rPr>
      </w:pPr>
    </w:p>
    <w:p w:rsidR="00B84F6A" w:rsidRDefault="00B84F6A" w:rsidP="00B84F6A">
      <w:pPr>
        <w:pStyle w:val="ListParagraph"/>
        <w:numPr>
          <w:ilvl w:val="0"/>
          <w:numId w:val="22"/>
        </w:numPr>
        <w:rPr>
          <w:color w:val="323031"/>
          <w:sz w:val="20"/>
        </w:rPr>
      </w:pPr>
      <w:r w:rsidRPr="00B84F6A">
        <w:rPr>
          <w:color w:val="323031"/>
          <w:sz w:val="20"/>
        </w:rPr>
        <w:t xml:space="preserve">Yehuda R, Engel SM, Brand SR, Seckl J, Marcus SM, Berkowitz GS. </w:t>
      </w:r>
      <w:r>
        <w:rPr>
          <w:color w:val="323031"/>
          <w:sz w:val="20"/>
        </w:rPr>
        <w:t xml:space="preserve">2005. </w:t>
      </w:r>
      <w:r w:rsidRPr="00B84F6A">
        <w:rPr>
          <w:color w:val="323031"/>
          <w:sz w:val="20"/>
        </w:rPr>
        <w:t>Transgenerational effects of post traumatic stress disorder in in babies of mothers exposed to the World Trade Centre attac</w:t>
      </w:r>
      <w:r>
        <w:rPr>
          <w:color w:val="323031"/>
          <w:sz w:val="20"/>
        </w:rPr>
        <w:t>k</w:t>
      </w:r>
      <w:r w:rsidRPr="00B84F6A">
        <w:rPr>
          <w:color w:val="323031"/>
          <w:sz w:val="20"/>
        </w:rPr>
        <w:t xml:space="preserve">s during pregnancy. </w:t>
      </w:r>
      <w:r w:rsidRPr="00B84F6A">
        <w:rPr>
          <w:i/>
          <w:color w:val="323031"/>
          <w:sz w:val="20"/>
        </w:rPr>
        <w:t>J Clin Endocrinol Metab</w:t>
      </w:r>
      <w:r w:rsidRPr="00B84F6A">
        <w:rPr>
          <w:color w:val="323031"/>
          <w:sz w:val="20"/>
        </w:rPr>
        <w:t xml:space="preserve"> </w:t>
      </w:r>
      <w:r w:rsidRPr="002C3615">
        <w:rPr>
          <w:b/>
          <w:color w:val="323031"/>
          <w:sz w:val="20"/>
        </w:rPr>
        <w:t>90</w:t>
      </w:r>
      <w:r w:rsidRPr="00B84F6A">
        <w:rPr>
          <w:color w:val="323031"/>
          <w:sz w:val="20"/>
        </w:rPr>
        <w:t>:4115-8.</w:t>
      </w:r>
    </w:p>
    <w:p w:rsidR="00B84F6A" w:rsidRPr="00B84F6A" w:rsidRDefault="00B84F6A" w:rsidP="00B84F6A">
      <w:pPr>
        <w:pStyle w:val="ListParagraph"/>
        <w:rPr>
          <w:color w:val="323031"/>
          <w:sz w:val="20"/>
        </w:rPr>
      </w:pPr>
    </w:p>
    <w:p w:rsidR="00B84F6A" w:rsidRPr="00A17519" w:rsidRDefault="00B84F6A" w:rsidP="000F5925">
      <w:pPr>
        <w:pStyle w:val="ListParagraph"/>
        <w:numPr>
          <w:ilvl w:val="0"/>
          <w:numId w:val="22"/>
        </w:numPr>
        <w:rPr>
          <w:color w:val="323031"/>
          <w:sz w:val="20"/>
        </w:rPr>
      </w:pPr>
      <w:r w:rsidRPr="00B84F6A">
        <w:rPr>
          <w:color w:val="323031"/>
          <w:sz w:val="20"/>
        </w:rPr>
        <w:t xml:space="preserve">Alastalo H, Raikokonen K, Pesonen AK, Osmond C, Barker DJP, Heinonen K, Kajantie E, Eriksson JG. </w:t>
      </w:r>
      <w:r>
        <w:rPr>
          <w:color w:val="323031"/>
          <w:sz w:val="20"/>
        </w:rPr>
        <w:t xml:space="preserve">2013. </w:t>
      </w:r>
      <w:r w:rsidRPr="00B84F6A">
        <w:rPr>
          <w:color w:val="323031"/>
          <w:sz w:val="20"/>
        </w:rPr>
        <w:t xml:space="preserve">Early life stress and blood pressure levels in late adulthood. </w:t>
      </w:r>
      <w:r w:rsidRPr="00B84F6A">
        <w:rPr>
          <w:i/>
          <w:color w:val="323031"/>
          <w:sz w:val="20"/>
        </w:rPr>
        <w:t>J Hum Hypertens</w:t>
      </w:r>
      <w:r w:rsidRPr="00B84F6A">
        <w:rPr>
          <w:color w:val="323031"/>
          <w:sz w:val="20"/>
        </w:rPr>
        <w:t xml:space="preserve"> </w:t>
      </w:r>
      <w:r w:rsidRPr="002C3615">
        <w:rPr>
          <w:b/>
          <w:color w:val="323031"/>
          <w:sz w:val="20"/>
        </w:rPr>
        <w:t>27</w:t>
      </w:r>
      <w:r w:rsidRPr="00B84F6A">
        <w:rPr>
          <w:color w:val="323031"/>
          <w:sz w:val="20"/>
        </w:rPr>
        <w:t>:90-4.</w:t>
      </w:r>
      <w:r w:rsidR="000F5925" w:rsidRPr="000F5925">
        <w:t xml:space="preserve"> </w:t>
      </w:r>
      <w:r w:rsidR="00BB543D">
        <w:rPr>
          <w:color w:val="323031"/>
          <w:sz w:val="20"/>
        </w:rPr>
        <w:t>doi:</w:t>
      </w:r>
      <w:r w:rsidR="000F5925" w:rsidRPr="000F5925">
        <w:rPr>
          <w:color w:val="323031"/>
          <w:sz w:val="20"/>
        </w:rPr>
        <w:t>10.1371/journal.pone.0069011.</w:t>
      </w:r>
    </w:p>
    <w:p w:rsidR="00CB5A47" w:rsidRPr="00CB5A47" w:rsidRDefault="00CB5A47" w:rsidP="00CB5A47">
      <w:pPr>
        <w:pStyle w:val="ListParagraph"/>
        <w:rPr>
          <w:color w:val="323031"/>
          <w:sz w:val="20"/>
        </w:rPr>
      </w:pPr>
    </w:p>
    <w:p w:rsidR="000E520F" w:rsidRDefault="00A835D4" w:rsidP="000E520F">
      <w:pPr>
        <w:pStyle w:val="ListParagraph"/>
        <w:numPr>
          <w:ilvl w:val="0"/>
          <w:numId w:val="22"/>
        </w:numPr>
        <w:rPr>
          <w:color w:val="323031"/>
          <w:sz w:val="20"/>
        </w:rPr>
      </w:pPr>
      <w:r w:rsidRPr="00CB5A47">
        <w:rPr>
          <w:color w:val="323031"/>
          <w:sz w:val="20"/>
        </w:rPr>
        <w:t>Rayfield S, Plugge E. 2017.</w:t>
      </w:r>
      <w:r w:rsidRPr="00A835D4">
        <w:t xml:space="preserve"> </w:t>
      </w:r>
      <w:r w:rsidRPr="00CB5A47">
        <w:rPr>
          <w:color w:val="323031"/>
          <w:sz w:val="20"/>
        </w:rPr>
        <w:t xml:space="preserve">Systematic review and meta-analysis of the association between maternal smoking in pregnancy and childhood overweight and obesity. </w:t>
      </w:r>
      <w:r w:rsidRPr="007A4279">
        <w:rPr>
          <w:i/>
          <w:color w:val="323031"/>
          <w:sz w:val="20"/>
        </w:rPr>
        <w:t>J Epidemiol Community Health</w:t>
      </w:r>
      <w:r w:rsidRPr="00CB5A47">
        <w:rPr>
          <w:color w:val="323031"/>
          <w:sz w:val="20"/>
        </w:rPr>
        <w:t xml:space="preserve"> </w:t>
      </w:r>
      <w:r w:rsidRPr="002C3615">
        <w:rPr>
          <w:b/>
          <w:color w:val="323031"/>
          <w:sz w:val="20"/>
        </w:rPr>
        <w:t>71</w:t>
      </w:r>
      <w:r w:rsidRPr="00CB5A47">
        <w:rPr>
          <w:color w:val="323031"/>
          <w:sz w:val="20"/>
        </w:rPr>
        <w:t xml:space="preserve">:162-173. doi:10.1136/jech-2016-207376. </w:t>
      </w:r>
    </w:p>
    <w:p w:rsidR="00594E04" w:rsidRPr="00594E04" w:rsidRDefault="00594E04" w:rsidP="00594E04">
      <w:pPr>
        <w:pStyle w:val="ListParagraph"/>
        <w:rPr>
          <w:color w:val="323031"/>
          <w:sz w:val="20"/>
        </w:rPr>
      </w:pPr>
    </w:p>
    <w:p w:rsidR="00594E04" w:rsidRDefault="00594E04" w:rsidP="004E3293">
      <w:pPr>
        <w:pStyle w:val="ListParagraph"/>
        <w:numPr>
          <w:ilvl w:val="0"/>
          <w:numId w:val="22"/>
        </w:numPr>
        <w:rPr>
          <w:color w:val="323031"/>
          <w:sz w:val="20"/>
        </w:rPr>
      </w:pPr>
      <w:r w:rsidRPr="00594E04">
        <w:rPr>
          <w:color w:val="323031"/>
          <w:sz w:val="20"/>
        </w:rPr>
        <w:t xml:space="preserve">Mattsson K, Källén K, Longnecker MP, Rignell-Hydbom A, Rylander L. </w:t>
      </w:r>
      <w:r>
        <w:rPr>
          <w:color w:val="323031"/>
          <w:sz w:val="20"/>
        </w:rPr>
        <w:t xml:space="preserve">2013. </w:t>
      </w:r>
      <w:r w:rsidRPr="00594E04">
        <w:rPr>
          <w:color w:val="323031"/>
          <w:sz w:val="20"/>
        </w:rPr>
        <w:t xml:space="preserve">Maternal smoking during pregnancy and daughters' risk of gestational diabetes and obesity. </w:t>
      </w:r>
      <w:r w:rsidRPr="007A4279">
        <w:rPr>
          <w:i/>
          <w:color w:val="323031"/>
          <w:sz w:val="20"/>
        </w:rPr>
        <w:t>Diabetologia</w:t>
      </w:r>
      <w:r w:rsidRPr="00594E04">
        <w:rPr>
          <w:color w:val="323031"/>
          <w:sz w:val="20"/>
        </w:rPr>
        <w:t xml:space="preserve"> </w:t>
      </w:r>
      <w:r w:rsidRPr="002C3615">
        <w:rPr>
          <w:b/>
          <w:color w:val="323031"/>
          <w:sz w:val="20"/>
        </w:rPr>
        <w:t>56</w:t>
      </w:r>
      <w:r w:rsidRPr="00594E04">
        <w:rPr>
          <w:color w:val="323031"/>
          <w:sz w:val="20"/>
        </w:rPr>
        <w:t>:1689-95.</w:t>
      </w:r>
      <w:r w:rsidR="004E3293" w:rsidRPr="004E3293">
        <w:t xml:space="preserve"> </w:t>
      </w:r>
      <w:r w:rsidR="004E3293" w:rsidRPr="004E3293">
        <w:rPr>
          <w:color w:val="323031"/>
          <w:sz w:val="20"/>
        </w:rPr>
        <w:t>doi:10.1007/s00125-013-2936-7.</w:t>
      </w:r>
    </w:p>
    <w:p w:rsidR="00C018FF" w:rsidRPr="00C018FF" w:rsidRDefault="00C018FF" w:rsidP="00C018FF">
      <w:pPr>
        <w:pStyle w:val="ListParagraph"/>
        <w:rPr>
          <w:color w:val="323031"/>
          <w:sz w:val="20"/>
        </w:rPr>
      </w:pPr>
    </w:p>
    <w:p w:rsidR="00C018FF" w:rsidRPr="00C018FF" w:rsidRDefault="00C018FF" w:rsidP="00D851FE">
      <w:pPr>
        <w:pStyle w:val="ListParagraph"/>
        <w:numPr>
          <w:ilvl w:val="0"/>
          <w:numId w:val="22"/>
        </w:numPr>
        <w:rPr>
          <w:color w:val="323031"/>
          <w:sz w:val="20"/>
        </w:rPr>
      </w:pPr>
      <w:r w:rsidRPr="00C018FF">
        <w:rPr>
          <w:color w:val="323031"/>
          <w:sz w:val="20"/>
        </w:rPr>
        <w:lastRenderedPageBreak/>
        <w:t xml:space="preserve">Oken E, Levitan EB, Gillman MW. 2008. Maternal smoking during pregnancy and child overweight: systematic review and meta-analysis. Int J Obes </w:t>
      </w:r>
      <w:r w:rsidRPr="002C3615">
        <w:rPr>
          <w:b/>
          <w:color w:val="323031"/>
          <w:sz w:val="20"/>
        </w:rPr>
        <w:t>32</w:t>
      </w:r>
      <w:r w:rsidRPr="00C018FF">
        <w:rPr>
          <w:color w:val="323031"/>
          <w:sz w:val="20"/>
        </w:rPr>
        <w:t>:201-10.</w:t>
      </w:r>
      <w:r w:rsidR="00D851FE" w:rsidRPr="00D851FE">
        <w:t xml:space="preserve"> </w:t>
      </w:r>
      <w:r w:rsidR="00D851FE" w:rsidRPr="00D851FE">
        <w:rPr>
          <w:color w:val="323031"/>
          <w:sz w:val="20"/>
        </w:rPr>
        <w:t>doi:10.1038/sj.ijo.0803760.</w:t>
      </w:r>
    </w:p>
    <w:p w:rsidR="00F67CFE" w:rsidRPr="00F67CFE" w:rsidRDefault="00F67CFE" w:rsidP="00F67CFE">
      <w:pPr>
        <w:pStyle w:val="ListParagraph"/>
        <w:rPr>
          <w:color w:val="323031"/>
          <w:sz w:val="20"/>
        </w:rPr>
      </w:pPr>
    </w:p>
    <w:p w:rsidR="00F67CFE" w:rsidRDefault="00F67CFE" w:rsidP="00D851FE">
      <w:pPr>
        <w:pStyle w:val="ListParagraph"/>
        <w:numPr>
          <w:ilvl w:val="0"/>
          <w:numId w:val="22"/>
        </w:numPr>
        <w:rPr>
          <w:color w:val="323031"/>
          <w:sz w:val="20"/>
        </w:rPr>
      </w:pPr>
      <w:r w:rsidRPr="00F67CFE">
        <w:rPr>
          <w:color w:val="323031"/>
          <w:sz w:val="20"/>
        </w:rPr>
        <w:t xml:space="preserve">Behl M, Rao D, Aagaard K, Davidson TL, Levin ED, Slotkin TA, Srinivasan S, Wallinga D, White MF, Walker VR, Thayer KA, Holloway AC. </w:t>
      </w:r>
      <w:r>
        <w:rPr>
          <w:color w:val="323031"/>
          <w:sz w:val="20"/>
        </w:rPr>
        <w:t xml:space="preserve">2013. </w:t>
      </w:r>
      <w:r w:rsidRPr="00F67CFE">
        <w:rPr>
          <w:color w:val="323031"/>
          <w:sz w:val="20"/>
        </w:rPr>
        <w:t xml:space="preserve">Evaluation of the association between maternal smoking, childhood obesity, and metabolic disorders: a national toxicology program workshop review. </w:t>
      </w:r>
      <w:r w:rsidRPr="007A4279">
        <w:rPr>
          <w:i/>
          <w:color w:val="323031"/>
          <w:sz w:val="20"/>
        </w:rPr>
        <w:t>Environ Health Perspect</w:t>
      </w:r>
      <w:r w:rsidRPr="00F67CFE">
        <w:rPr>
          <w:color w:val="323031"/>
          <w:sz w:val="20"/>
        </w:rPr>
        <w:t xml:space="preserve"> </w:t>
      </w:r>
      <w:r w:rsidRPr="002C3615">
        <w:rPr>
          <w:b/>
          <w:color w:val="323031"/>
          <w:sz w:val="20"/>
        </w:rPr>
        <w:t>121</w:t>
      </w:r>
      <w:r w:rsidRPr="00F67CFE">
        <w:rPr>
          <w:color w:val="323031"/>
          <w:sz w:val="20"/>
        </w:rPr>
        <w:t>:170- 80.</w:t>
      </w:r>
      <w:r w:rsidR="00D851FE" w:rsidRPr="00D851FE">
        <w:t xml:space="preserve"> </w:t>
      </w:r>
      <w:r w:rsidR="00D851FE" w:rsidRPr="00D851FE">
        <w:rPr>
          <w:color w:val="323031"/>
          <w:sz w:val="20"/>
        </w:rPr>
        <w:t>doi:10.1289/ehp.1205404.</w:t>
      </w:r>
    </w:p>
    <w:p w:rsidR="00375270" w:rsidRPr="00375270" w:rsidRDefault="00375270" w:rsidP="00375270">
      <w:pPr>
        <w:pStyle w:val="ListParagraph"/>
        <w:rPr>
          <w:color w:val="323031"/>
          <w:sz w:val="20"/>
        </w:rPr>
      </w:pPr>
    </w:p>
    <w:p w:rsidR="00D53A71" w:rsidRDefault="00375270" w:rsidP="00375270">
      <w:pPr>
        <w:pStyle w:val="ListParagraph"/>
        <w:numPr>
          <w:ilvl w:val="0"/>
          <w:numId w:val="22"/>
        </w:numPr>
        <w:rPr>
          <w:color w:val="323031"/>
          <w:sz w:val="20"/>
        </w:rPr>
      </w:pPr>
      <w:r w:rsidRPr="00375270">
        <w:rPr>
          <w:color w:val="323031"/>
          <w:sz w:val="20"/>
        </w:rPr>
        <w:t>Philips EM, Jaddoe VWV, Trasande L.</w:t>
      </w:r>
      <w:r w:rsidRPr="00375270">
        <w:rPr>
          <w:sz w:val="20"/>
        </w:rPr>
        <w:t xml:space="preserve"> 201</w:t>
      </w:r>
      <w:r w:rsidR="007617A8">
        <w:rPr>
          <w:sz w:val="20"/>
        </w:rPr>
        <w:t>7</w:t>
      </w:r>
      <w:r w:rsidRPr="00375270">
        <w:rPr>
          <w:sz w:val="20"/>
        </w:rPr>
        <w:t xml:space="preserve">. </w:t>
      </w:r>
      <w:r w:rsidRPr="00375270">
        <w:rPr>
          <w:color w:val="323031"/>
          <w:sz w:val="20"/>
        </w:rPr>
        <w:t>Effects of early exposure to phthalates and bisphenols on cardiometabolic outcomes in pregnancy and childhood.</w:t>
      </w:r>
      <w:r w:rsidRPr="00375270">
        <w:rPr>
          <w:sz w:val="20"/>
        </w:rPr>
        <w:t xml:space="preserve"> </w:t>
      </w:r>
      <w:r w:rsidRPr="007617A8">
        <w:rPr>
          <w:i/>
          <w:color w:val="323031"/>
          <w:sz w:val="20"/>
        </w:rPr>
        <w:t>Reprod Toxicol</w:t>
      </w:r>
      <w:r w:rsidRPr="00375270">
        <w:rPr>
          <w:color w:val="323031"/>
          <w:sz w:val="20"/>
        </w:rPr>
        <w:t xml:space="preserve"> </w:t>
      </w:r>
      <w:r w:rsidRPr="002C3615">
        <w:rPr>
          <w:b/>
          <w:color w:val="323031"/>
          <w:sz w:val="20"/>
        </w:rPr>
        <w:t>68</w:t>
      </w:r>
      <w:r w:rsidRPr="00375270">
        <w:rPr>
          <w:color w:val="323031"/>
          <w:sz w:val="20"/>
        </w:rPr>
        <w:t>:105-118. doi:10.1016/j.reprotox.2016.08.015.</w:t>
      </w:r>
    </w:p>
    <w:p w:rsidR="00D53A71" w:rsidRPr="00D53A71" w:rsidRDefault="00D53A71" w:rsidP="00D53A71">
      <w:pPr>
        <w:pStyle w:val="ListParagraph"/>
        <w:rPr>
          <w:color w:val="323031"/>
          <w:sz w:val="20"/>
        </w:rPr>
      </w:pPr>
    </w:p>
    <w:p w:rsidR="00E33F1D" w:rsidRDefault="00D53A71" w:rsidP="00F67D70">
      <w:pPr>
        <w:pStyle w:val="ListParagraph"/>
        <w:numPr>
          <w:ilvl w:val="0"/>
          <w:numId w:val="22"/>
        </w:numPr>
        <w:rPr>
          <w:color w:val="323031"/>
          <w:sz w:val="20"/>
        </w:rPr>
      </w:pPr>
      <w:r w:rsidRPr="00E33F1D">
        <w:rPr>
          <w:color w:val="323031"/>
          <w:sz w:val="20"/>
        </w:rPr>
        <w:t xml:space="preserve">Heindel JJ, Blumberg B, Cave M, Machtinger R, Mantovani A, Mendez MA, Nadal A, Palanza P, Panzica G, Sargis R, Vandenberg LN, Vom </w:t>
      </w:r>
      <w:r w:rsidRPr="00D851FE">
        <w:rPr>
          <w:color w:val="323031"/>
          <w:sz w:val="20"/>
        </w:rPr>
        <w:t>Saal F.</w:t>
      </w:r>
      <w:r w:rsidRPr="00D851FE">
        <w:rPr>
          <w:sz w:val="20"/>
        </w:rPr>
        <w:t xml:space="preserve"> 2017. </w:t>
      </w:r>
      <w:r w:rsidRPr="00D851FE">
        <w:rPr>
          <w:color w:val="323031"/>
          <w:sz w:val="20"/>
        </w:rPr>
        <w:t>Metabolism</w:t>
      </w:r>
      <w:r w:rsidRPr="00E33F1D">
        <w:rPr>
          <w:color w:val="323031"/>
          <w:sz w:val="20"/>
        </w:rPr>
        <w:t xml:space="preserve"> disrupting chemicals and metabolic disorders.</w:t>
      </w:r>
      <w:r w:rsidRPr="00D53A71">
        <w:t xml:space="preserve"> </w:t>
      </w:r>
      <w:r w:rsidRPr="00E33F1D">
        <w:rPr>
          <w:i/>
          <w:color w:val="323031"/>
          <w:sz w:val="20"/>
        </w:rPr>
        <w:t>Reprod Toxicol</w:t>
      </w:r>
      <w:r w:rsidRPr="00E33F1D">
        <w:rPr>
          <w:color w:val="323031"/>
          <w:sz w:val="20"/>
        </w:rPr>
        <w:t xml:space="preserve"> </w:t>
      </w:r>
      <w:r w:rsidRPr="002C3615">
        <w:rPr>
          <w:b/>
          <w:color w:val="323031"/>
          <w:sz w:val="20"/>
        </w:rPr>
        <w:t>68</w:t>
      </w:r>
      <w:r w:rsidRPr="00E33F1D">
        <w:rPr>
          <w:color w:val="323031"/>
          <w:sz w:val="20"/>
        </w:rPr>
        <w:t>:3-33. doi:10.1016/j.reprotox.2016.10.001.</w:t>
      </w:r>
    </w:p>
    <w:p w:rsidR="00E33F1D" w:rsidRPr="00E33F1D" w:rsidRDefault="00E33F1D" w:rsidP="00E33F1D">
      <w:pPr>
        <w:pStyle w:val="ListParagraph"/>
        <w:rPr>
          <w:color w:val="323031"/>
          <w:sz w:val="20"/>
        </w:rPr>
      </w:pPr>
    </w:p>
    <w:p w:rsidR="00F67D70" w:rsidRDefault="00E33F1D" w:rsidP="00D64C01">
      <w:pPr>
        <w:pStyle w:val="ListParagraph"/>
        <w:numPr>
          <w:ilvl w:val="0"/>
          <w:numId w:val="22"/>
        </w:numPr>
        <w:rPr>
          <w:color w:val="323031"/>
          <w:sz w:val="20"/>
        </w:rPr>
      </w:pPr>
      <w:r w:rsidRPr="00E33F1D">
        <w:rPr>
          <w:color w:val="323031"/>
          <w:sz w:val="20"/>
        </w:rPr>
        <w:t xml:space="preserve">Fall CHD. 2011. Evidence for the intra-uterine programming of adiposity in later life. </w:t>
      </w:r>
      <w:r w:rsidRPr="00E33F1D">
        <w:rPr>
          <w:i/>
          <w:color w:val="323031"/>
          <w:sz w:val="20"/>
        </w:rPr>
        <w:t>Ann Hum Biol</w:t>
      </w:r>
      <w:r w:rsidRPr="00E33F1D">
        <w:rPr>
          <w:color w:val="323031"/>
          <w:sz w:val="20"/>
        </w:rPr>
        <w:t xml:space="preserve"> </w:t>
      </w:r>
      <w:r w:rsidRPr="002C3615">
        <w:rPr>
          <w:b/>
          <w:color w:val="323031"/>
          <w:sz w:val="20"/>
        </w:rPr>
        <w:t>38</w:t>
      </w:r>
      <w:r w:rsidR="002C3615">
        <w:rPr>
          <w:color w:val="323031"/>
          <w:sz w:val="20"/>
        </w:rPr>
        <w:t>:</w:t>
      </w:r>
      <w:r w:rsidRPr="00E33F1D">
        <w:rPr>
          <w:color w:val="323031"/>
          <w:sz w:val="20"/>
        </w:rPr>
        <w:t>410-28.</w:t>
      </w:r>
      <w:r w:rsidR="00D64C01" w:rsidRPr="00D64C01">
        <w:rPr>
          <w:color w:val="323031"/>
          <w:sz w:val="20"/>
        </w:rPr>
        <w:t xml:space="preserve"> doi:10.3109/03014460.2011.592513.</w:t>
      </w:r>
    </w:p>
    <w:p w:rsidR="00264BAB" w:rsidRPr="00264BAB" w:rsidRDefault="00264BAB" w:rsidP="00264BAB">
      <w:pPr>
        <w:pStyle w:val="ListParagraph"/>
        <w:rPr>
          <w:color w:val="323031"/>
          <w:sz w:val="20"/>
        </w:rPr>
      </w:pPr>
    </w:p>
    <w:p w:rsidR="00264BAB" w:rsidRDefault="00264BAB" w:rsidP="00264BAB">
      <w:pPr>
        <w:pStyle w:val="ListParagraph"/>
        <w:numPr>
          <w:ilvl w:val="0"/>
          <w:numId w:val="22"/>
        </w:numPr>
        <w:rPr>
          <w:color w:val="323031"/>
          <w:sz w:val="20"/>
        </w:rPr>
      </w:pPr>
      <w:r w:rsidRPr="00264BAB">
        <w:rPr>
          <w:color w:val="323031"/>
          <w:sz w:val="20"/>
        </w:rPr>
        <w:t xml:space="preserve">Eriksson JG, Forsen T, Tuomilehto HJ, Barker DJP. </w:t>
      </w:r>
      <w:r>
        <w:rPr>
          <w:color w:val="323031"/>
          <w:sz w:val="20"/>
        </w:rPr>
        <w:t xml:space="preserve">2001. </w:t>
      </w:r>
      <w:r w:rsidRPr="00264BAB">
        <w:rPr>
          <w:color w:val="323031"/>
          <w:sz w:val="20"/>
        </w:rPr>
        <w:t xml:space="preserve">Early growth and coronary heart disease in later life: longitudinal study.  </w:t>
      </w:r>
      <w:r w:rsidRPr="00661998">
        <w:rPr>
          <w:i/>
          <w:color w:val="323031"/>
          <w:sz w:val="20"/>
        </w:rPr>
        <w:t>BMJ</w:t>
      </w:r>
      <w:r w:rsidRPr="00264BAB">
        <w:rPr>
          <w:color w:val="323031"/>
          <w:sz w:val="20"/>
        </w:rPr>
        <w:t xml:space="preserve"> </w:t>
      </w:r>
      <w:r w:rsidRPr="002C3615">
        <w:rPr>
          <w:b/>
          <w:color w:val="323031"/>
          <w:sz w:val="20"/>
        </w:rPr>
        <w:t>322</w:t>
      </w:r>
      <w:r w:rsidRPr="00264BAB">
        <w:rPr>
          <w:color w:val="323031"/>
          <w:sz w:val="20"/>
        </w:rPr>
        <w:t>:949-53.</w:t>
      </w:r>
    </w:p>
    <w:p w:rsidR="00B03D07" w:rsidRPr="00B03D07" w:rsidRDefault="00B03D07" w:rsidP="00B03D07">
      <w:pPr>
        <w:pStyle w:val="ListParagraph"/>
        <w:rPr>
          <w:color w:val="323031"/>
          <w:sz w:val="20"/>
        </w:rPr>
      </w:pPr>
    </w:p>
    <w:p w:rsidR="00B03D07" w:rsidRDefault="00B03D07" w:rsidP="00B03D07">
      <w:pPr>
        <w:pStyle w:val="ListParagraph"/>
        <w:numPr>
          <w:ilvl w:val="0"/>
          <w:numId w:val="22"/>
        </w:numPr>
        <w:rPr>
          <w:color w:val="323031"/>
          <w:sz w:val="20"/>
        </w:rPr>
      </w:pPr>
      <w:r w:rsidRPr="00B03D07">
        <w:rPr>
          <w:color w:val="323031"/>
          <w:sz w:val="20"/>
        </w:rPr>
        <w:t xml:space="preserve">Law CM, Shiell AW, Newsome CA, Syddall HE, Shinebourne EA, Fayers PM, Martyn CN, de Swiet M. </w:t>
      </w:r>
      <w:r>
        <w:rPr>
          <w:color w:val="323031"/>
          <w:sz w:val="20"/>
        </w:rPr>
        <w:t xml:space="preserve">2002. </w:t>
      </w:r>
      <w:r w:rsidRPr="00B03D07">
        <w:rPr>
          <w:color w:val="323031"/>
          <w:sz w:val="20"/>
        </w:rPr>
        <w:t xml:space="preserve">Fetal, infant, and childhood growth and adult blood pressure: a longitudinal study from birth to 22 years of age. </w:t>
      </w:r>
      <w:r w:rsidRPr="00661998">
        <w:rPr>
          <w:i/>
          <w:color w:val="323031"/>
          <w:sz w:val="20"/>
        </w:rPr>
        <w:t>Circulation</w:t>
      </w:r>
      <w:r w:rsidRPr="00B03D07">
        <w:rPr>
          <w:color w:val="323031"/>
          <w:sz w:val="20"/>
        </w:rPr>
        <w:t xml:space="preserve"> </w:t>
      </w:r>
      <w:r w:rsidRPr="002C3615">
        <w:rPr>
          <w:b/>
          <w:color w:val="323031"/>
          <w:sz w:val="20"/>
        </w:rPr>
        <w:t>105</w:t>
      </w:r>
      <w:r w:rsidR="002C3615">
        <w:rPr>
          <w:color w:val="323031"/>
          <w:sz w:val="20"/>
        </w:rPr>
        <w:t>:</w:t>
      </w:r>
      <w:r w:rsidRPr="00B03D07">
        <w:rPr>
          <w:color w:val="323031"/>
          <w:sz w:val="20"/>
        </w:rPr>
        <w:t>1088-92.</w:t>
      </w:r>
    </w:p>
    <w:p w:rsidR="006C5F90" w:rsidRPr="006C5F90" w:rsidRDefault="006C5F90" w:rsidP="006C5F90">
      <w:pPr>
        <w:pStyle w:val="ListParagraph"/>
        <w:rPr>
          <w:color w:val="323031"/>
          <w:sz w:val="20"/>
        </w:rPr>
      </w:pPr>
    </w:p>
    <w:p w:rsidR="00DD5DB5" w:rsidRDefault="006C5F90" w:rsidP="006E2F65">
      <w:pPr>
        <w:pStyle w:val="ListParagraph"/>
        <w:numPr>
          <w:ilvl w:val="0"/>
          <w:numId w:val="22"/>
        </w:numPr>
        <w:rPr>
          <w:color w:val="323031"/>
          <w:sz w:val="20"/>
        </w:rPr>
      </w:pPr>
      <w:r w:rsidRPr="00DD5DB5">
        <w:rPr>
          <w:color w:val="323031"/>
          <w:sz w:val="20"/>
        </w:rPr>
        <w:t xml:space="preserve">Fall CHD, Sachdev HPS, Osmond C, Lakshmy R, Dey Biswas SK, Prabhakaran D, Tandon N, Ramji S, Reddy KS, Barker DJP, Bhargava SK. 2008. Adult metabolic syndrome and impaired glucose tolerance are associated with different patterns of body mass index gain during infancy; data from the New Delhi birth cohort. </w:t>
      </w:r>
      <w:r w:rsidRPr="00661998">
        <w:rPr>
          <w:i/>
          <w:color w:val="323031"/>
          <w:sz w:val="20"/>
        </w:rPr>
        <w:t>Diabetes Care</w:t>
      </w:r>
      <w:r w:rsidRPr="00DD5DB5">
        <w:rPr>
          <w:color w:val="323031"/>
          <w:sz w:val="20"/>
        </w:rPr>
        <w:t xml:space="preserve"> </w:t>
      </w:r>
      <w:r w:rsidRPr="009C58D5">
        <w:rPr>
          <w:b/>
          <w:color w:val="323031"/>
          <w:sz w:val="20"/>
        </w:rPr>
        <w:t>31</w:t>
      </w:r>
      <w:r w:rsidRPr="00DD5DB5">
        <w:rPr>
          <w:color w:val="323031"/>
          <w:sz w:val="20"/>
        </w:rPr>
        <w:t>:2349-56.</w:t>
      </w:r>
      <w:r w:rsidR="006E2F65" w:rsidRPr="006E2F65">
        <w:rPr>
          <w:color w:val="323031"/>
          <w:sz w:val="20"/>
        </w:rPr>
        <w:t xml:space="preserve"> doi:10.2337/dc08-0911.</w:t>
      </w:r>
    </w:p>
    <w:p w:rsidR="00DD5DB5" w:rsidRPr="00DD5DB5" w:rsidRDefault="00DD5DB5" w:rsidP="00DD5DB5">
      <w:pPr>
        <w:pStyle w:val="ListParagraph"/>
        <w:rPr>
          <w:color w:val="323031"/>
          <w:sz w:val="20"/>
        </w:rPr>
      </w:pPr>
    </w:p>
    <w:p w:rsidR="006C5F90" w:rsidRDefault="00DD5DB5" w:rsidP="00DD5DB5">
      <w:pPr>
        <w:pStyle w:val="ListParagraph"/>
        <w:numPr>
          <w:ilvl w:val="0"/>
          <w:numId w:val="22"/>
        </w:numPr>
        <w:rPr>
          <w:color w:val="323031"/>
          <w:sz w:val="20"/>
        </w:rPr>
      </w:pPr>
      <w:r w:rsidRPr="00DD5DB5">
        <w:rPr>
          <w:color w:val="323031"/>
          <w:sz w:val="20"/>
        </w:rPr>
        <w:lastRenderedPageBreak/>
        <w:t xml:space="preserve">Eriksson JG, Forsen T, Tuomilehto J, Osmond C, Barker DJP. </w:t>
      </w:r>
      <w:r>
        <w:rPr>
          <w:color w:val="323031"/>
          <w:sz w:val="20"/>
        </w:rPr>
        <w:t xml:space="preserve">2003. </w:t>
      </w:r>
      <w:r w:rsidRPr="00DD5DB5">
        <w:rPr>
          <w:color w:val="323031"/>
          <w:sz w:val="20"/>
        </w:rPr>
        <w:t xml:space="preserve">Early adiposity rebound in childhood and risk of type 2 diabetes in adult life. </w:t>
      </w:r>
      <w:r w:rsidRPr="00661998">
        <w:rPr>
          <w:i/>
          <w:color w:val="323031"/>
          <w:sz w:val="20"/>
        </w:rPr>
        <w:t>Diabetologia</w:t>
      </w:r>
      <w:r w:rsidRPr="00DD5DB5">
        <w:rPr>
          <w:color w:val="323031"/>
          <w:sz w:val="20"/>
        </w:rPr>
        <w:t xml:space="preserve"> </w:t>
      </w:r>
      <w:r w:rsidRPr="009C58D5">
        <w:rPr>
          <w:b/>
          <w:color w:val="323031"/>
          <w:sz w:val="20"/>
        </w:rPr>
        <w:t>46</w:t>
      </w:r>
      <w:r w:rsidRPr="00DD5DB5">
        <w:rPr>
          <w:color w:val="323031"/>
          <w:sz w:val="20"/>
        </w:rPr>
        <w:t>:190-4.</w:t>
      </w:r>
    </w:p>
    <w:p w:rsidR="003E07E7" w:rsidRPr="003E07E7" w:rsidRDefault="003E07E7" w:rsidP="003E07E7">
      <w:pPr>
        <w:pStyle w:val="ListParagraph"/>
        <w:rPr>
          <w:color w:val="323031"/>
          <w:sz w:val="20"/>
        </w:rPr>
      </w:pPr>
    </w:p>
    <w:p w:rsidR="003E07E7" w:rsidRDefault="003E07E7" w:rsidP="003E07E7">
      <w:pPr>
        <w:pStyle w:val="ListParagraph"/>
        <w:numPr>
          <w:ilvl w:val="0"/>
          <w:numId w:val="22"/>
        </w:numPr>
        <w:rPr>
          <w:color w:val="323031"/>
          <w:sz w:val="20"/>
        </w:rPr>
      </w:pPr>
      <w:r w:rsidRPr="003E07E7">
        <w:rPr>
          <w:color w:val="323031"/>
          <w:sz w:val="20"/>
        </w:rPr>
        <w:t xml:space="preserve">Bhargava SK, Sachdev HPS, Fall CHD, Osmond C, Lakshmy R, Barker DJP, Dey Biswas SK, Ramji S, Prabharkaran D, Reddy KS. </w:t>
      </w:r>
      <w:r>
        <w:rPr>
          <w:color w:val="323031"/>
          <w:sz w:val="20"/>
        </w:rPr>
        <w:t xml:space="preserve">2004. </w:t>
      </w:r>
      <w:r w:rsidRPr="003E07E7">
        <w:rPr>
          <w:color w:val="323031"/>
          <w:sz w:val="20"/>
        </w:rPr>
        <w:t xml:space="preserve">Relation of serial changes in childhood body mass index to impaired glucose tolerance in young adulthood. </w:t>
      </w:r>
      <w:r w:rsidRPr="00661998">
        <w:rPr>
          <w:i/>
          <w:color w:val="323031"/>
          <w:sz w:val="20"/>
        </w:rPr>
        <w:t>New England J Med</w:t>
      </w:r>
      <w:r w:rsidRPr="003E07E7">
        <w:rPr>
          <w:color w:val="323031"/>
          <w:sz w:val="20"/>
        </w:rPr>
        <w:t xml:space="preserve"> </w:t>
      </w:r>
      <w:r w:rsidRPr="009C58D5">
        <w:rPr>
          <w:b/>
          <w:color w:val="323031"/>
          <w:sz w:val="20"/>
        </w:rPr>
        <w:t>350</w:t>
      </w:r>
      <w:r w:rsidRPr="003E07E7">
        <w:rPr>
          <w:color w:val="323031"/>
          <w:sz w:val="20"/>
        </w:rPr>
        <w:t>:865-75.</w:t>
      </w:r>
    </w:p>
    <w:p w:rsidR="00E240C7" w:rsidRPr="00E240C7" w:rsidRDefault="00E240C7" w:rsidP="00E240C7">
      <w:pPr>
        <w:pStyle w:val="ListParagraph"/>
        <w:rPr>
          <w:color w:val="323031"/>
          <w:sz w:val="20"/>
        </w:rPr>
      </w:pPr>
    </w:p>
    <w:p w:rsidR="005A77C2" w:rsidRDefault="00E240C7" w:rsidP="00DE3041">
      <w:pPr>
        <w:pStyle w:val="ListParagraph"/>
        <w:numPr>
          <w:ilvl w:val="0"/>
          <w:numId w:val="22"/>
        </w:numPr>
        <w:rPr>
          <w:color w:val="323031"/>
          <w:sz w:val="20"/>
        </w:rPr>
      </w:pPr>
      <w:r w:rsidRPr="005A77C2">
        <w:rPr>
          <w:color w:val="323031"/>
          <w:sz w:val="20"/>
        </w:rPr>
        <w:t xml:space="preserve">Adair LS, Fall CHD, Osmond C, Stein AD, Martorell R, Ramirez-Zea M, Sachdev HPS, Dahly DL, Bas I, Norris S, Micklesfield L, Hallal P, Victora C and the COHORTS group. 2013. </w:t>
      </w:r>
      <w:r w:rsidR="006E2F65" w:rsidRPr="006E2F65">
        <w:rPr>
          <w:color w:val="323031"/>
          <w:sz w:val="20"/>
        </w:rPr>
        <w:t>Associations of linear growth and relative weight gain during early life with adult health and human capital in countries of low and middle income: findings from five birth cohort studies.</w:t>
      </w:r>
      <w:r w:rsidRPr="005A77C2">
        <w:rPr>
          <w:color w:val="323031"/>
          <w:sz w:val="20"/>
        </w:rPr>
        <w:t xml:space="preserve"> </w:t>
      </w:r>
      <w:r w:rsidRPr="005A77C2">
        <w:rPr>
          <w:i/>
          <w:color w:val="323031"/>
          <w:sz w:val="20"/>
        </w:rPr>
        <w:t>Lancet</w:t>
      </w:r>
      <w:r w:rsidRPr="005A77C2">
        <w:rPr>
          <w:color w:val="323031"/>
          <w:sz w:val="20"/>
        </w:rPr>
        <w:t xml:space="preserve"> </w:t>
      </w:r>
      <w:r w:rsidRPr="009C58D5">
        <w:rPr>
          <w:b/>
          <w:color w:val="323031"/>
          <w:sz w:val="20"/>
        </w:rPr>
        <w:t>382</w:t>
      </w:r>
      <w:r w:rsidRPr="005A77C2">
        <w:rPr>
          <w:color w:val="323031"/>
          <w:sz w:val="20"/>
        </w:rPr>
        <w:t>:525-34.</w:t>
      </w:r>
      <w:r w:rsidR="00DE3041" w:rsidRPr="00DE3041">
        <w:t xml:space="preserve"> </w:t>
      </w:r>
      <w:r w:rsidR="00DE3041" w:rsidRPr="00DE3041">
        <w:rPr>
          <w:color w:val="323031"/>
          <w:sz w:val="20"/>
        </w:rPr>
        <w:t>doi:10.1016/S0140-6736(13)60103-8.</w:t>
      </w:r>
    </w:p>
    <w:p w:rsidR="005A77C2" w:rsidRPr="005A77C2" w:rsidRDefault="005A77C2" w:rsidP="005A77C2">
      <w:pPr>
        <w:pStyle w:val="ListParagraph"/>
        <w:rPr>
          <w:color w:val="323031"/>
          <w:sz w:val="20"/>
        </w:rPr>
      </w:pPr>
    </w:p>
    <w:p w:rsidR="004507BF" w:rsidRPr="005A77C2" w:rsidRDefault="005A77C2" w:rsidP="005A77C2">
      <w:pPr>
        <w:pStyle w:val="ListParagraph"/>
        <w:numPr>
          <w:ilvl w:val="0"/>
          <w:numId w:val="22"/>
        </w:numPr>
        <w:rPr>
          <w:color w:val="323031"/>
          <w:sz w:val="20"/>
        </w:rPr>
      </w:pPr>
      <w:r w:rsidRPr="005A77C2">
        <w:rPr>
          <w:color w:val="323031"/>
          <w:sz w:val="20"/>
        </w:rPr>
        <w:t>Li Y, Ley SH, Tobias DK, Chiuve SE, VanderWeele TJ, Rich-Edwards JW, Curhan GC, Willett WC, Manson JE, Hu FB, Qi L.</w:t>
      </w:r>
      <w:r w:rsidRPr="005A77C2">
        <w:rPr>
          <w:sz w:val="20"/>
        </w:rPr>
        <w:t xml:space="preserve"> 2015. </w:t>
      </w:r>
      <w:r w:rsidRPr="005A77C2">
        <w:rPr>
          <w:color w:val="323031"/>
          <w:sz w:val="20"/>
        </w:rPr>
        <w:t>Birth weight and later life adherence to unhealthy lifestyles in predicting type 2 diabetes: prospective cohort study.</w:t>
      </w:r>
      <w:r w:rsidRPr="005A77C2">
        <w:t xml:space="preserve"> </w:t>
      </w:r>
      <w:r w:rsidRPr="005A77C2">
        <w:rPr>
          <w:i/>
          <w:color w:val="323031"/>
          <w:sz w:val="20"/>
        </w:rPr>
        <w:t>BMJ</w:t>
      </w:r>
      <w:r w:rsidRPr="005A77C2">
        <w:rPr>
          <w:color w:val="323031"/>
          <w:sz w:val="20"/>
        </w:rPr>
        <w:t xml:space="preserve"> </w:t>
      </w:r>
      <w:r w:rsidRPr="009C58D5">
        <w:rPr>
          <w:b/>
          <w:color w:val="323031"/>
          <w:sz w:val="20"/>
        </w:rPr>
        <w:t>351</w:t>
      </w:r>
      <w:r w:rsidRPr="005A77C2">
        <w:rPr>
          <w:color w:val="323031"/>
          <w:sz w:val="20"/>
        </w:rPr>
        <w:t>:h3672. doi:10.1136/bmj.h3672.</w:t>
      </w:r>
    </w:p>
    <w:p w:rsidR="005A77C2" w:rsidRPr="004507BF" w:rsidRDefault="005A77C2" w:rsidP="005A77C2">
      <w:pPr>
        <w:pStyle w:val="ListParagraph"/>
        <w:rPr>
          <w:color w:val="323031"/>
          <w:sz w:val="20"/>
        </w:rPr>
      </w:pPr>
    </w:p>
    <w:p w:rsidR="00585FE6" w:rsidRDefault="00F67D70" w:rsidP="00573EB2">
      <w:pPr>
        <w:pStyle w:val="ListParagraph"/>
        <w:numPr>
          <w:ilvl w:val="0"/>
          <w:numId w:val="22"/>
        </w:numPr>
        <w:rPr>
          <w:color w:val="323031"/>
          <w:sz w:val="20"/>
        </w:rPr>
      </w:pPr>
      <w:r w:rsidRPr="00585FE6">
        <w:rPr>
          <w:color w:val="323031"/>
          <w:sz w:val="20"/>
        </w:rPr>
        <w:t>Owen CG, Whincup PH, Cook DG.</w:t>
      </w:r>
      <w:r w:rsidRPr="00585FE6">
        <w:rPr>
          <w:sz w:val="20"/>
        </w:rPr>
        <w:t xml:space="preserve"> 2011. </w:t>
      </w:r>
      <w:r w:rsidRPr="00585FE6">
        <w:rPr>
          <w:color w:val="323031"/>
          <w:sz w:val="20"/>
        </w:rPr>
        <w:t>Breast-feeding and cardiovascular risk factors and outcomes in later life: evidence from epidemiological studies.</w:t>
      </w:r>
      <w:r w:rsidRPr="00585FE6">
        <w:rPr>
          <w:sz w:val="20"/>
        </w:rPr>
        <w:t xml:space="preserve"> </w:t>
      </w:r>
      <w:r w:rsidRPr="00661998">
        <w:rPr>
          <w:i/>
          <w:color w:val="323031"/>
          <w:sz w:val="20"/>
        </w:rPr>
        <w:t>Proc Nutr Soc</w:t>
      </w:r>
      <w:r w:rsidRPr="00585FE6">
        <w:rPr>
          <w:color w:val="323031"/>
          <w:sz w:val="20"/>
        </w:rPr>
        <w:t xml:space="preserve"> </w:t>
      </w:r>
      <w:r w:rsidRPr="009C58D5">
        <w:rPr>
          <w:b/>
          <w:color w:val="323031"/>
          <w:sz w:val="20"/>
        </w:rPr>
        <w:t>70</w:t>
      </w:r>
      <w:r w:rsidRPr="00585FE6">
        <w:rPr>
          <w:color w:val="323031"/>
          <w:sz w:val="20"/>
        </w:rPr>
        <w:t xml:space="preserve">:478-84. doi:10.1017/S0029665111000590. </w:t>
      </w:r>
    </w:p>
    <w:p w:rsidR="00585FE6" w:rsidRPr="00585FE6" w:rsidRDefault="00585FE6" w:rsidP="00585FE6">
      <w:pPr>
        <w:pStyle w:val="ListParagraph"/>
        <w:rPr>
          <w:color w:val="323031"/>
          <w:sz w:val="20"/>
        </w:rPr>
      </w:pPr>
    </w:p>
    <w:p w:rsidR="00573EB2" w:rsidRDefault="00573EB2" w:rsidP="00573EB2">
      <w:pPr>
        <w:pStyle w:val="ListParagraph"/>
        <w:numPr>
          <w:ilvl w:val="0"/>
          <w:numId w:val="22"/>
        </w:numPr>
        <w:rPr>
          <w:color w:val="323031"/>
          <w:sz w:val="20"/>
        </w:rPr>
      </w:pPr>
      <w:r w:rsidRPr="00585FE6">
        <w:rPr>
          <w:color w:val="323031"/>
          <w:sz w:val="20"/>
        </w:rPr>
        <w:t>Horta BL, Loret de Mola C, Victora CG.</w:t>
      </w:r>
      <w:r w:rsidRPr="00585FE6">
        <w:rPr>
          <w:sz w:val="20"/>
        </w:rPr>
        <w:t xml:space="preserve"> 2015. </w:t>
      </w:r>
      <w:r w:rsidRPr="00585FE6">
        <w:rPr>
          <w:color w:val="323031"/>
          <w:sz w:val="20"/>
        </w:rPr>
        <w:t>Long-term consequences of breastfeeding on cholesterol, obesity, systolic blood pressure and type 2 diabetes: a systematic review and meta-analysis.</w:t>
      </w:r>
      <w:r w:rsidRPr="00585FE6">
        <w:rPr>
          <w:sz w:val="20"/>
        </w:rPr>
        <w:t xml:space="preserve"> </w:t>
      </w:r>
      <w:r w:rsidRPr="00661998">
        <w:rPr>
          <w:i/>
          <w:color w:val="323031"/>
          <w:sz w:val="20"/>
        </w:rPr>
        <w:t>Acta Paediatr</w:t>
      </w:r>
      <w:r w:rsidRPr="00585FE6">
        <w:rPr>
          <w:color w:val="323031"/>
          <w:sz w:val="20"/>
        </w:rPr>
        <w:t xml:space="preserve"> </w:t>
      </w:r>
      <w:r w:rsidRPr="009C58D5">
        <w:rPr>
          <w:b/>
          <w:color w:val="323031"/>
          <w:sz w:val="20"/>
        </w:rPr>
        <w:t>104</w:t>
      </w:r>
      <w:r w:rsidRPr="00585FE6">
        <w:rPr>
          <w:color w:val="323031"/>
          <w:sz w:val="20"/>
        </w:rPr>
        <w:t>:30-7. doi:10.1111/apa.13133.</w:t>
      </w:r>
    </w:p>
    <w:p w:rsidR="00071225" w:rsidRPr="00071225" w:rsidRDefault="00071225" w:rsidP="00071225">
      <w:pPr>
        <w:pStyle w:val="ListParagraph"/>
        <w:rPr>
          <w:color w:val="323031"/>
          <w:sz w:val="20"/>
        </w:rPr>
      </w:pPr>
    </w:p>
    <w:p w:rsidR="00071225" w:rsidRDefault="00071225" w:rsidP="00DE3041">
      <w:pPr>
        <w:pStyle w:val="ListParagraph"/>
        <w:numPr>
          <w:ilvl w:val="0"/>
          <w:numId w:val="22"/>
        </w:numPr>
        <w:rPr>
          <w:color w:val="323031"/>
          <w:sz w:val="20"/>
        </w:rPr>
      </w:pPr>
      <w:r w:rsidRPr="00071225">
        <w:rPr>
          <w:color w:val="323031"/>
          <w:sz w:val="20"/>
        </w:rPr>
        <w:t xml:space="preserve">Fall CHD, Borja JB, Osmond C, Richter L, Bhargava SK, Martorell R, Stein AD, Barros FD, Victora CG, COHORTS Group. </w:t>
      </w:r>
      <w:r>
        <w:rPr>
          <w:color w:val="323031"/>
          <w:sz w:val="20"/>
        </w:rPr>
        <w:t xml:space="preserve">2011. </w:t>
      </w:r>
      <w:r w:rsidRPr="00071225">
        <w:rPr>
          <w:color w:val="323031"/>
          <w:sz w:val="20"/>
        </w:rPr>
        <w:t xml:space="preserve">Infant-feeding patterns and cardiovascular risk factors in young adulthood: data from five cohorts in low- and middle-income countries. </w:t>
      </w:r>
      <w:r w:rsidRPr="00661998">
        <w:rPr>
          <w:i/>
          <w:color w:val="323031"/>
          <w:sz w:val="20"/>
        </w:rPr>
        <w:t>Int J Epidemiol</w:t>
      </w:r>
      <w:r w:rsidRPr="00071225">
        <w:rPr>
          <w:color w:val="323031"/>
          <w:sz w:val="20"/>
        </w:rPr>
        <w:t xml:space="preserve"> </w:t>
      </w:r>
      <w:r w:rsidRPr="009C58D5">
        <w:rPr>
          <w:b/>
          <w:color w:val="323031"/>
          <w:sz w:val="20"/>
        </w:rPr>
        <w:t>40</w:t>
      </w:r>
      <w:r w:rsidRPr="00071225">
        <w:rPr>
          <w:color w:val="323031"/>
          <w:sz w:val="20"/>
        </w:rPr>
        <w:t>:47-62.</w:t>
      </w:r>
      <w:r w:rsidR="00DE3041" w:rsidRPr="00DE3041">
        <w:t xml:space="preserve"> </w:t>
      </w:r>
      <w:r w:rsidR="00DE3041" w:rsidRPr="00DE3041">
        <w:rPr>
          <w:color w:val="323031"/>
          <w:sz w:val="20"/>
        </w:rPr>
        <w:t>doi:10.1093/ije/dyq155.</w:t>
      </w:r>
    </w:p>
    <w:p w:rsidR="00D569AD" w:rsidRPr="00D569AD" w:rsidRDefault="00D569AD" w:rsidP="00D569AD">
      <w:pPr>
        <w:pStyle w:val="ListParagraph"/>
        <w:rPr>
          <w:color w:val="323031"/>
          <w:sz w:val="20"/>
        </w:rPr>
      </w:pPr>
    </w:p>
    <w:p w:rsidR="00DB05AB" w:rsidRDefault="00B25D98" w:rsidP="00B25D98">
      <w:pPr>
        <w:pStyle w:val="ListParagraph"/>
        <w:numPr>
          <w:ilvl w:val="0"/>
          <w:numId w:val="22"/>
        </w:numPr>
        <w:rPr>
          <w:color w:val="323031"/>
          <w:sz w:val="20"/>
        </w:rPr>
      </w:pPr>
      <w:r w:rsidRPr="00B25D98">
        <w:rPr>
          <w:color w:val="323031"/>
          <w:sz w:val="20"/>
        </w:rPr>
        <w:t xml:space="preserve">Roseboom TJ, Painter RC, van Abeelen AF, Veenendaal </w:t>
      </w:r>
      <w:r w:rsidRPr="00661998">
        <w:rPr>
          <w:color w:val="323031"/>
          <w:sz w:val="20"/>
        </w:rPr>
        <w:t>MV, de Rooij SR.</w:t>
      </w:r>
      <w:r w:rsidRPr="00661998">
        <w:rPr>
          <w:sz w:val="20"/>
        </w:rPr>
        <w:t xml:space="preserve"> 2011. </w:t>
      </w:r>
      <w:r w:rsidRPr="00661998">
        <w:rPr>
          <w:color w:val="323031"/>
          <w:sz w:val="20"/>
        </w:rPr>
        <w:t>Hungry</w:t>
      </w:r>
      <w:r w:rsidRPr="00B25D98">
        <w:rPr>
          <w:color w:val="323031"/>
          <w:sz w:val="20"/>
        </w:rPr>
        <w:t xml:space="preserve"> in the womb: what are the consequences? Lessons from the Dutch famine.</w:t>
      </w:r>
      <w:r w:rsidRPr="00B25D98">
        <w:t xml:space="preserve"> </w:t>
      </w:r>
      <w:r w:rsidRPr="00AA7BC1">
        <w:rPr>
          <w:i/>
          <w:color w:val="323031"/>
          <w:sz w:val="20"/>
        </w:rPr>
        <w:t>Maturitas</w:t>
      </w:r>
      <w:r w:rsidRPr="00B25D98">
        <w:rPr>
          <w:color w:val="323031"/>
          <w:sz w:val="20"/>
        </w:rPr>
        <w:t xml:space="preserve"> </w:t>
      </w:r>
      <w:r w:rsidRPr="009C58D5">
        <w:rPr>
          <w:b/>
          <w:color w:val="323031"/>
          <w:sz w:val="20"/>
        </w:rPr>
        <w:t>70</w:t>
      </w:r>
      <w:r w:rsidRPr="00B25D98">
        <w:rPr>
          <w:color w:val="323031"/>
          <w:sz w:val="20"/>
        </w:rPr>
        <w:t xml:space="preserve">:141-5. doi:10.1016/j.maturitas.2011.06.017. </w:t>
      </w:r>
    </w:p>
    <w:p w:rsidR="00434478" w:rsidRPr="00434478" w:rsidRDefault="00434478" w:rsidP="00434478">
      <w:pPr>
        <w:pStyle w:val="ListParagraph"/>
        <w:rPr>
          <w:color w:val="323031"/>
          <w:sz w:val="20"/>
        </w:rPr>
      </w:pPr>
    </w:p>
    <w:p w:rsidR="00434478" w:rsidRDefault="00434478" w:rsidP="00434478">
      <w:pPr>
        <w:pStyle w:val="ListParagraph"/>
        <w:numPr>
          <w:ilvl w:val="0"/>
          <w:numId w:val="22"/>
        </w:numPr>
        <w:rPr>
          <w:color w:val="323031"/>
          <w:sz w:val="20"/>
        </w:rPr>
      </w:pPr>
      <w:r w:rsidRPr="00434478">
        <w:rPr>
          <w:color w:val="323031"/>
          <w:sz w:val="20"/>
        </w:rPr>
        <w:t xml:space="preserve">Ravelli G-P, Stein ZA, Susser MW. </w:t>
      </w:r>
      <w:r>
        <w:rPr>
          <w:color w:val="323031"/>
          <w:sz w:val="20"/>
        </w:rPr>
        <w:t xml:space="preserve">1976. </w:t>
      </w:r>
      <w:r w:rsidRPr="00434478">
        <w:rPr>
          <w:color w:val="323031"/>
          <w:sz w:val="20"/>
        </w:rPr>
        <w:t xml:space="preserve">Obesity in young men after famine exposure in utero and early infancy. </w:t>
      </w:r>
      <w:r w:rsidRPr="00AA7BC1">
        <w:rPr>
          <w:i/>
          <w:color w:val="323031"/>
          <w:sz w:val="20"/>
        </w:rPr>
        <w:t>New Eng J Med</w:t>
      </w:r>
      <w:r w:rsidRPr="00434478">
        <w:rPr>
          <w:color w:val="323031"/>
          <w:sz w:val="20"/>
        </w:rPr>
        <w:t xml:space="preserve"> </w:t>
      </w:r>
      <w:r w:rsidRPr="009C58D5">
        <w:rPr>
          <w:b/>
          <w:color w:val="323031"/>
          <w:sz w:val="20"/>
        </w:rPr>
        <w:t>295</w:t>
      </w:r>
      <w:r w:rsidRPr="00434478">
        <w:rPr>
          <w:color w:val="323031"/>
          <w:sz w:val="20"/>
        </w:rPr>
        <w:t>:349-53.</w:t>
      </w:r>
    </w:p>
    <w:p w:rsidR="009B64A2" w:rsidRPr="009B64A2" w:rsidRDefault="009B64A2" w:rsidP="009B64A2">
      <w:pPr>
        <w:pStyle w:val="ListParagraph"/>
        <w:rPr>
          <w:color w:val="323031"/>
          <w:sz w:val="20"/>
        </w:rPr>
      </w:pPr>
    </w:p>
    <w:p w:rsidR="00CA7AEB" w:rsidRDefault="00CA7AEB" w:rsidP="00EB0A1B">
      <w:pPr>
        <w:pStyle w:val="ListParagraph"/>
        <w:numPr>
          <w:ilvl w:val="0"/>
          <w:numId w:val="22"/>
        </w:numPr>
        <w:rPr>
          <w:color w:val="323031"/>
          <w:sz w:val="20"/>
        </w:rPr>
      </w:pPr>
      <w:r w:rsidRPr="00CA7AEB">
        <w:rPr>
          <w:color w:val="323031"/>
          <w:sz w:val="20"/>
        </w:rPr>
        <w:t xml:space="preserve">Hult M, Tornhammer P, Ueda P, Chima C, Edstedt Bonamy A, Ozumba B, Norman M. </w:t>
      </w:r>
      <w:r>
        <w:rPr>
          <w:color w:val="323031"/>
          <w:sz w:val="20"/>
        </w:rPr>
        <w:t xml:space="preserve">2010. </w:t>
      </w:r>
      <w:r w:rsidRPr="00CA7AEB">
        <w:rPr>
          <w:color w:val="323031"/>
          <w:sz w:val="20"/>
        </w:rPr>
        <w:t xml:space="preserve">Hypertension, diabetes and overweight: looming legacies of the Biafran Famine. </w:t>
      </w:r>
      <w:r w:rsidRPr="00AA7BC1">
        <w:rPr>
          <w:i/>
          <w:color w:val="323031"/>
          <w:sz w:val="20"/>
        </w:rPr>
        <w:t>PLoS One</w:t>
      </w:r>
      <w:r w:rsidRPr="00CA7AEB">
        <w:rPr>
          <w:color w:val="323031"/>
          <w:sz w:val="20"/>
        </w:rPr>
        <w:t xml:space="preserve"> 5:e13582.</w:t>
      </w:r>
      <w:r w:rsidR="00EB0A1B" w:rsidRPr="00EB0A1B">
        <w:t xml:space="preserve"> </w:t>
      </w:r>
      <w:r w:rsidR="00EB0A1B" w:rsidRPr="00EB0A1B">
        <w:rPr>
          <w:color w:val="323031"/>
          <w:sz w:val="20"/>
        </w:rPr>
        <w:t>doi:10.1371/journal.pone.0013582.</w:t>
      </w:r>
    </w:p>
    <w:p w:rsidR="00CA7AEB" w:rsidRPr="00CA7AEB" w:rsidRDefault="00CA7AEB" w:rsidP="00CA7AEB">
      <w:pPr>
        <w:pStyle w:val="ListParagraph"/>
        <w:rPr>
          <w:color w:val="323031"/>
          <w:sz w:val="20"/>
        </w:rPr>
      </w:pPr>
    </w:p>
    <w:p w:rsidR="009B64A2" w:rsidRDefault="009B64A2" w:rsidP="00333B59">
      <w:pPr>
        <w:pStyle w:val="ListParagraph"/>
        <w:numPr>
          <w:ilvl w:val="0"/>
          <w:numId w:val="22"/>
        </w:numPr>
        <w:rPr>
          <w:color w:val="323031"/>
          <w:sz w:val="20"/>
        </w:rPr>
      </w:pPr>
      <w:r w:rsidRPr="009B64A2">
        <w:rPr>
          <w:color w:val="323031"/>
          <w:sz w:val="20"/>
        </w:rPr>
        <w:t xml:space="preserve">Li Y, He Y, Qi L, Jaddoe VW, Feskens EJ, Yang X, Ma G, Hu FB. </w:t>
      </w:r>
      <w:r>
        <w:rPr>
          <w:color w:val="323031"/>
          <w:sz w:val="20"/>
        </w:rPr>
        <w:t xml:space="preserve">2010. </w:t>
      </w:r>
      <w:r w:rsidRPr="009B64A2">
        <w:rPr>
          <w:color w:val="323031"/>
          <w:sz w:val="20"/>
        </w:rPr>
        <w:t xml:space="preserve">Exposure to the Chinese famine in early life and the risk of hyperglycemia and type 2 diabetes in adulthood. </w:t>
      </w:r>
      <w:r w:rsidRPr="00AA7BC1">
        <w:rPr>
          <w:i/>
          <w:color w:val="323031"/>
          <w:sz w:val="20"/>
        </w:rPr>
        <w:t>Diabetes</w:t>
      </w:r>
      <w:r w:rsidRPr="009B64A2">
        <w:rPr>
          <w:color w:val="323031"/>
          <w:sz w:val="20"/>
        </w:rPr>
        <w:t xml:space="preserve"> </w:t>
      </w:r>
      <w:r w:rsidRPr="009C58D5">
        <w:rPr>
          <w:b/>
          <w:color w:val="323031"/>
          <w:sz w:val="20"/>
        </w:rPr>
        <w:t>59</w:t>
      </w:r>
      <w:r w:rsidRPr="009B64A2">
        <w:rPr>
          <w:color w:val="323031"/>
          <w:sz w:val="20"/>
        </w:rPr>
        <w:t>:2400-6.</w:t>
      </w:r>
      <w:r w:rsidR="00333B59" w:rsidRPr="00333B59">
        <w:t xml:space="preserve"> </w:t>
      </w:r>
      <w:r w:rsidR="00333B59" w:rsidRPr="00333B59">
        <w:rPr>
          <w:color w:val="323031"/>
          <w:sz w:val="20"/>
        </w:rPr>
        <w:t>doi:10.2337/db10-0385.</w:t>
      </w:r>
    </w:p>
    <w:p w:rsidR="009B64A2" w:rsidRPr="009B64A2" w:rsidRDefault="009B64A2" w:rsidP="009B64A2">
      <w:pPr>
        <w:pStyle w:val="ListParagraph"/>
        <w:rPr>
          <w:color w:val="323031"/>
          <w:sz w:val="20"/>
        </w:rPr>
      </w:pPr>
    </w:p>
    <w:p w:rsidR="009B64A2" w:rsidRPr="001D42EF" w:rsidRDefault="009B64A2" w:rsidP="00333B59">
      <w:pPr>
        <w:pStyle w:val="ListParagraph"/>
        <w:numPr>
          <w:ilvl w:val="0"/>
          <w:numId w:val="22"/>
        </w:numPr>
        <w:rPr>
          <w:sz w:val="20"/>
        </w:rPr>
      </w:pPr>
      <w:r w:rsidRPr="001D42EF">
        <w:rPr>
          <w:sz w:val="20"/>
        </w:rPr>
        <w:t xml:space="preserve">Li Y, Jaddoe VW, Qi L, He Y, Lai J, Wang J, Zhang J, Hu Y, Ding EL, Yang X, Hu FB, Ma G. 2011. Exposure to the Chinese famine in early life and the risk of hypertension in adulthood. </w:t>
      </w:r>
      <w:r w:rsidRPr="001D42EF">
        <w:rPr>
          <w:i/>
          <w:sz w:val="20"/>
        </w:rPr>
        <w:t>J Hypertens</w:t>
      </w:r>
      <w:r w:rsidRPr="001D42EF">
        <w:rPr>
          <w:sz w:val="20"/>
        </w:rPr>
        <w:t xml:space="preserve"> </w:t>
      </w:r>
      <w:r w:rsidRPr="001D42EF">
        <w:rPr>
          <w:b/>
          <w:sz w:val="20"/>
        </w:rPr>
        <w:t>29</w:t>
      </w:r>
      <w:r w:rsidRPr="001D42EF">
        <w:rPr>
          <w:sz w:val="20"/>
        </w:rPr>
        <w:t>:1085-92.</w:t>
      </w:r>
      <w:r w:rsidR="00333B59" w:rsidRPr="001D42EF">
        <w:t xml:space="preserve"> </w:t>
      </w:r>
      <w:r w:rsidR="00333B59" w:rsidRPr="001D42EF">
        <w:rPr>
          <w:sz w:val="20"/>
        </w:rPr>
        <w:t>doi:10.1097/HJH.0b013e328345d969.</w:t>
      </w:r>
    </w:p>
    <w:p w:rsidR="00681684" w:rsidRPr="001D42EF" w:rsidRDefault="00681684" w:rsidP="00681684">
      <w:pPr>
        <w:pStyle w:val="ListParagraph"/>
        <w:rPr>
          <w:sz w:val="20"/>
        </w:rPr>
      </w:pPr>
    </w:p>
    <w:p w:rsidR="00681684" w:rsidRPr="001D42EF" w:rsidRDefault="00681684" w:rsidP="00681684">
      <w:pPr>
        <w:pStyle w:val="ListParagraph"/>
        <w:numPr>
          <w:ilvl w:val="0"/>
          <w:numId w:val="22"/>
        </w:numPr>
        <w:rPr>
          <w:sz w:val="20"/>
        </w:rPr>
      </w:pPr>
      <w:r w:rsidRPr="001D42EF">
        <w:rPr>
          <w:sz w:val="20"/>
        </w:rPr>
        <w:t xml:space="preserve">Painter RC, Osmond C, Gluckman P, Hanson M, Phillips DI, Roseboom TJ. 2008. Transgenerational effects of prenatal exposure to the Dutch famine on neonatal adiposity and health in later life. </w:t>
      </w:r>
      <w:r w:rsidRPr="001D42EF">
        <w:rPr>
          <w:i/>
          <w:sz w:val="20"/>
        </w:rPr>
        <w:t>Br J Obs Gynaecol</w:t>
      </w:r>
      <w:r w:rsidRPr="001D42EF">
        <w:rPr>
          <w:sz w:val="20"/>
        </w:rPr>
        <w:t xml:space="preserve"> </w:t>
      </w:r>
      <w:r w:rsidRPr="001D42EF">
        <w:rPr>
          <w:b/>
          <w:sz w:val="20"/>
        </w:rPr>
        <w:t>115</w:t>
      </w:r>
      <w:r w:rsidRPr="001D42EF">
        <w:rPr>
          <w:sz w:val="20"/>
        </w:rPr>
        <w:t>:1243-9. doi: 10.1111/j.1471-0528.2008.01822.x.</w:t>
      </w:r>
    </w:p>
    <w:p w:rsidR="00A4533E" w:rsidRPr="001D42EF" w:rsidRDefault="00A4533E" w:rsidP="00A4533E">
      <w:pPr>
        <w:pStyle w:val="ListParagraph"/>
        <w:rPr>
          <w:sz w:val="20"/>
        </w:rPr>
      </w:pPr>
    </w:p>
    <w:p w:rsidR="00A4533E" w:rsidRDefault="00A4533E" w:rsidP="00A4533E">
      <w:pPr>
        <w:pStyle w:val="ListParagraph"/>
        <w:numPr>
          <w:ilvl w:val="0"/>
          <w:numId w:val="22"/>
        </w:numPr>
        <w:rPr>
          <w:color w:val="323031"/>
          <w:sz w:val="20"/>
        </w:rPr>
      </w:pPr>
      <w:r w:rsidRPr="001D42EF">
        <w:rPr>
          <w:sz w:val="20"/>
        </w:rPr>
        <w:t xml:space="preserve">Stein </w:t>
      </w:r>
      <w:r w:rsidRPr="00A4533E">
        <w:rPr>
          <w:color w:val="323031"/>
          <w:sz w:val="20"/>
        </w:rPr>
        <w:t xml:space="preserve">AD, Wang M, Ramirez-Zea M, Flores R, Grajeda R, Melgar P, Ramakrishnan U, Martorell R. </w:t>
      </w:r>
      <w:r>
        <w:rPr>
          <w:color w:val="323031"/>
          <w:sz w:val="20"/>
        </w:rPr>
        <w:t xml:space="preserve">2006. </w:t>
      </w:r>
      <w:r w:rsidRPr="00A4533E">
        <w:rPr>
          <w:color w:val="323031"/>
          <w:sz w:val="20"/>
        </w:rPr>
        <w:t xml:space="preserve">Exposure to a nutrition supplementation intervention in early childhood and risk factors for cardiovascular disease in adulthood: evidence from Guatemala. </w:t>
      </w:r>
      <w:r w:rsidRPr="00AA7BC1">
        <w:rPr>
          <w:i/>
          <w:color w:val="323031"/>
          <w:sz w:val="20"/>
        </w:rPr>
        <w:t>Am J Epidemiol</w:t>
      </w:r>
      <w:r w:rsidRPr="00A4533E">
        <w:rPr>
          <w:color w:val="323031"/>
          <w:sz w:val="20"/>
        </w:rPr>
        <w:t xml:space="preserve"> </w:t>
      </w:r>
      <w:r w:rsidRPr="009C58D5">
        <w:rPr>
          <w:b/>
          <w:color w:val="323031"/>
          <w:sz w:val="20"/>
        </w:rPr>
        <w:t>164</w:t>
      </w:r>
      <w:r w:rsidRPr="00A4533E">
        <w:rPr>
          <w:color w:val="323031"/>
          <w:sz w:val="20"/>
        </w:rPr>
        <w:t>:1160-70.</w:t>
      </w:r>
    </w:p>
    <w:p w:rsidR="001A31B7" w:rsidRPr="001A31B7" w:rsidRDefault="001A31B7" w:rsidP="001A31B7">
      <w:pPr>
        <w:pStyle w:val="ListParagraph"/>
        <w:rPr>
          <w:color w:val="323031"/>
          <w:sz w:val="20"/>
        </w:rPr>
      </w:pPr>
    </w:p>
    <w:p w:rsidR="001A31B7" w:rsidRDefault="001A31B7" w:rsidP="001A31B7">
      <w:pPr>
        <w:pStyle w:val="ListParagraph"/>
        <w:numPr>
          <w:ilvl w:val="0"/>
          <w:numId w:val="22"/>
        </w:numPr>
        <w:rPr>
          <w:color w:val="323031"/>
          <w:sz w:val="20"/>
        </w:rPr>
      </w:pPr>
      <w:r w:rsidRPr="001A31B7">
        <w:rPr>
          <w:color w:val="323031"/>
          <w:sz w:val="20"/>
        </w:rPr>
        <w:t xml:space="preserve">Conlisk AJ, Barnhart HX, Martorell R, Grajeda R, Stein AD. </w:t>
      </w:r>
      <w:r>
        <w:rPr>
          <w:color w:val="323031"/>
          <w:sz w:val="20"/>
        </w:rPr>
        <w:t xml:space="preserve">2004. </w:t>
      </w:r>
      <w:r w:rsidRPr="001A31B7">
        <w:rPr>
          <w:color w:val="323031"/>
          <w:sz w:val="20"/>
        </w:rPr>
        <w:t xml:space="preserve">Maternal and child nutritional supplementation are inversely associated with fasting plasma glucose concentration in young Guatemalan adults. </w:t>
      </w:r>
      <w:r w:rsidRPr="00AA7BC1">
        <w:rPr>
          <w:i/>
          <w:color w:val="323031"/>
          <w:sz w:val="20"/>
        </w:rPr>
        <w:t>J Nutr</w:t>
      </w:r>
      <w:r w:rsidRPr="001A31B7">
        <w:rPr>
          <w:color w:val="323031"/>
          <w:sz w:val="20"/>
        </w:rPr>
        <w:t xml:space="preserve"> </w:t>
      </w:r>
      <w:r w:rsidRPr="009C58D5">
        <w:rPr>
          <w:b/>
          <w:color w:val="323031"/>
          <w:sz w:val="20"/>
        </w:rPr>
        <w:t>134</w:t>
      </w:r>
      <w:r w:rsidRPr="001A31B7">
        <w:rPr>
          <w:color w:val="323031"/>
          <w:sz w:val="20"/>
        </w:rPr>
        <w:t>:890-7.</w:t>
      </w:r>
    </w:p>
    <w:p w:rsidR="001A31B7" w:rsidRPr="001A31B7" w:rsidRDefault="001A31B7" w:rsidP="001A31B7">
      <w:pPr>
        <w:pStyle w:val="ListParagraph"/>
        <w:rPr>
          <w:color w:val="323031"/>
          <w:sz w:val="20"/>
        </w:rPr>
      </w:pPr>
    </w:p>
    <w:p w:rsidR="001A31B7" w:rsidRDefault="001A31B7" w:rsidP="001A31B7">
      <w:pPr>
        <w:pStyle w:val="ListParagraph"/>
        <w:numPr>
          <w:ilvl w:val="0"/>
          <w:numId w:val="22"/>
        </w:numPr>
        <w:rPr>
          <w:color w:val="323031"/>
          <w:sz w:val="20"/>
        </w:rPr>
      </w:pPr>
      <w:r w:rsidRPr="001A31B7">
        <w:rPr>
          <w:color w:val="323031"/>
          <w:sz w:val="20"/>
        </w:rPr>
        <w:t xml:space="preserve">Webb AL, Conlisk AJ, Barnhart HX, Martorell R, Grajeda R, Stein AD. </w:t>
      </w:r>
      <w:r>
        <w:rPr>
          <w:color w:val="323031"/>
          <w:sz w:val="20"/>
        </w:rPr>
        <w:t xml:space="preserve">2005. </w:t>
      </w:r>
      <w:r w:rsidRPr="001A31B7">
        <w:rPr>
          <w:color w:val="323031"/>
          <w:sz w:val="20"/>
        </w:rPr>
        <w:t xml:space="preserve">Maternal and childhood nutrition and later blood pressure levels in young Guatemalan adults. </w:t>
      </w:r>
      <w:r w:rsidRPr="00AA7BC1">
        <w:rPr>
          <w:i/>
          <w:color w:val="323031"/>
          <w:sz w:val="20"/>
        </w:rPr>
        <w:t>Int J Epidemiol</w:t>
      </w:r>
      <w:r w:rsidRPr="001A31B7">
        <w:rPr>
          <w:color w:val="323031"/>
          <w:sz w:val="20"/>
        </w:rPr>
        <w:t xml:space="preserve"> </w:t>
      </w:r>
      <w:r w:rsidRPr="009C58D5">
        <w:rPr>
          <w:b/>
          <w:color w:val="323031"/>
          <w:sz w:val="20"/>
        </w:rPr>
        <w:t>34</w:t>
      </w:r>
      <w:r w:rsidRPr="001A31B7">
        <w:rPr>
          <w:color w:val="323031"/>
          <w:sz w:val="20"/>
        </w:rPr>
        <w:t>:898-904.</w:t>
      </w:r>
    </w:p>
    <w:p w:rsidR="001A31B7" w:rsidRPr="001A31B7" w:rsidRDefault="001A31B7" w:rsidP="001A31B7">
      <w:pPr>
        <w:pStyle w:val="ListParagraph"/>
        <w:rPr>
          <w:color w:val="323031"/>
          <w:sz w:val="20"/>
        </w:rPr>
      </w:pPr>
    </w:p>
    <w:p w:rsidR="001A31B7" w:rsidRDefault="001A31B7" w:rsidP="00AA7BC1">
      <w:pPr>
        <w:pStyle w:val="ListParagraph"/>
        <w:numPr>
          <w:ilvl w:val="0"/>
          <w:numId w:val="22"/>
        </w:numPr>
        <w:rPr>
          <w:color w:val="323031"/>
          <w:sz w:val="20"/>
        </w:rPr>
      </w:pPr>
      <w:r w:rsidRPr="001A31B7">
        <w:rPr>
          <w:color w:val="323031"/>
          <w:sz w:val="20"/>
        </w:rPr>
        <w:t xml:space="preserve">Kinra S, Sarma KVR, Ghafoorunissa, Mendu VVR, Ravikumar R, Mohan V, Wilkinson IB, Cockroft JR, Davey Smith G, Ben-Shlomo Y. </w:t>
      </w:r>
      <w:r>
        <w:rPr>
          <w:color w:val="323031"/>
          <w:sz w:val="20"/>
        </w:rPr>
        <w:t xml:space="preserve">2008. </w:t>
      </w:r>
      <w:r w:rsidRPr="001A31B7">
        <w:rPr>
          <w:color w:val="323031"/>
          <w:sz w:val="20"/>
        </w:rPr>
        <w:t xml:space="preserve">Effect of integration of supplemental nutrition </w:t>
      </w:r>
      <w:r w:rsidRPr="001A31B7">
        <w:rPr>
          <w:color w:val="323031"/>
          <w:sz w:val="20"/>
        </w:rPr>
        <w:lastRenderedPageBreak/>
        <w:t xml:space="preserve">with public health programmes in pregnancy and early childhood on cardiovascular risk in rural Indian adolescents: long term follow-up of Hyderabad nutrition trial. </w:t>
      </w:r>
      <w:r w:rsidRPr="00AA7BC1">
        <w:rPr>
          <w:i/>
          <w:color w:val="323031"/>
          <w:sz w:val="20"/>
        </w:rPr>
        <w:t>BMJ</w:t>
      </w:r>
      <w:r w:rsidRPr="001A31B7">
        <w:rPr>
          <w:color w:val="323031"/>
          <w:sz w:val="20"/>
        </w:rPr>
        <w:t xml:space="preserve"> </w:t>
      </w:r>
      <w:r w:rsidR="00AA7BC1" w:rsidRPr="009C58D5">
        <w:rPr>
          <w:b/>
          <w:color w:val="323031"/>
          <w:sz w:val="20"/>
        </w:rPr>
        <w:t>337</w:t>
      </w:r>
      <w:r w:rsidR="00AA7BC1" w:rsidRPr="00AA7BC1">
        <w:rPr>
          <w:color w:val="323031"/>
          <w:sz w:val="20"/>
        </w:rPr>
        <w:t>:a605. doi:10.1136/bmj.a605.</w:t>
      </w:r>
    </w:p>
    <w:p w:rsidR="001A31B7" w:rsidRPr="001A31B7" w:rsidRDefault="001A31B7" w:rsidP="001A31B7">
      <w:pPr>
        <w:pStyle w:val="ListParagraph"/>
        <w:rPr>
          <w:color w:val="323031"/>
          <w:sz w:val="20"/>
        </w:rPr>
      </w:pPr>
    </w:p>
    <w:p w:rsidR="001A31B7" w:rsidRDefault="001A31B7" w:rsidP="00333B59">
      <w:pPr>
        <w:pStyle w:val="ListParagraph"/>
        <w:numPr>
          <w:ilvl w:val="0"/>
          <w:numId w:val="22"/>
        </w:numPr>
        <w:rPr>
          <w:color w:val="323031"/>
          <w:sz w:val="20"/>
        </w:rPr>
      </w:pPr>
      <w:r w:rsidRPr="001A31B7">
        <w:rPr>
          <w:color w:val="323031"/>
          <w:sz w:val="20"/>
        </w:rPr>
        <w:t xml:space="preserve">Hawkesworth S, Walker CG, Sawo Y, Fulford AJ, Jarjou LM, Goldberg GR, Prentice A, Prentice AM, Moore SE. </w:t>
      </w:r>
      <w:r>
        <w:rPr>
          <w:color w:val="323031"/>
          <w:sz w:val="20"/>
        </w:rPr>
        <w:t xml:space="preserve">2011. </w:t>
      </w:r>
      <w:r w:rsidRPr="001A31B7">
        <w:rPr>
          <w:color w:val="323031"/>
          <w:sz w:val="20"/>
        </w:rPr>
        <w:t xml:space="preserve">Nutritional supplementation during pregnancy and offspring cardiovascular disease risk in The Gambia. </w:t>
      </w:r>
      <w:r w:rsidRPr="00AA7BC1">
        <w:rPr>
          <w:i/>
          <w:color w:val="323031"/>
          <w:sz w:val="20"/>
        </w:rPr>
        <w:t>Am J Clin Nutr</w:t>
      </w:r>
      <w:r w:rsidRPr="001A31B7">
        <w:rPr>
          <w:color w:val="323031"/>
          <w:sz w:val="20"/>
        </w:rPr>
        <w:t xml:space="preserve"> </w:t>
      </w:r>
      <w:r w:rsidRPr="009C58D5">
        <w:rPr>
          <w:b/>
          <w:color w:val="323031"/>
          <w:sz w:val="20"/>
        </w:rPr>
        <w:t>94</w:t>
      </w:r>
      <w:r w:rsidRPr="001A31B7">
        <w:rPr>
          <w:color w:val="323031"/>
          <w:sz w:val="20"/>
        </w:rPr>
        <w:t>(Suppl):1853S-1860S.</w:t>
      </w:r>
      <w:r w:rsidR="00333B59" w:rsidRPr="00333B59">
        <w:t xml:space="preserve"> </w:t>
      </w:r>
      <w:r w:rsidR="00333B59" w:rsidRPr="00333B59">
        <w:rPr>
          <w:color w:val="323031"/>
          <w:sz w:val="20"/>
        </w:rPr>
        <w:t>doi:10.3945/ajcn.110.000877.</w:t>
      </w:r>
    </w:p>
    <w:p w:rsidR="006C1EA0" w:rsidRPr="006C1EA0" w:rsidRDefault="006C1EA0" w:rsidP="006C1EA0">
      <w:pPr>
        <w:pStyle w:val="ListParagraph"/>
        <w:rPr>
          <w:color w:val="323031"/>
          <w:sz w:val="20"/>
        </w:rPr>
      </w:pPr>
    </w:p>
    <w:p w:rsidR="006C1EA0" w:rsidRDefault="006C1EA0" w:rsidP="00333B59">
      <w:pPr>
        <w:pStyle w:val="ListParagraph"/>
        <w:numPr>
          <w:ilvl w:val="0"/>
          <w:numId w:val="22"/>
        </w:numPr>
        <w:rPr>
          <w:color w:val="323031"/>
          <w:sz w:val="20"/>
        </w:rPr>
      </w:pPr>
      <w:r w:rsidRPr="006C1EA0">
        <w:rPr>
          <w:color w:val="323031"/>
          <w:sz w:val="20"/>
        </w:rPr>
        <w:t xml:space="preserve">Stewart CP, Christian P, Schulze KJ, Leclerq SC, West KP Jr, Khatry SK. </w:t>
      </w:r>
      <w:r>
        <w:rPr>
          <w:color w:val="323031"/>
          <w:sz w:val="20"/>
        </w:rPr>
        <w:t xml:space="preserve">2009. </w:t>
      </w:r>
      <w:r w:rsidRPr="006C1EA0">
        <w:rPr>
          <w:color w:val="323031"/>
          <w:sz w:val="20"/>
        </w:rPr>
        <w:t xml:space="preserve">Antenatal micronutrient supplementation reduces metabolic syndrome in 6- to 8-year-old children in rural Nepal. </w:t>
      </w:r>
      <w:r w:rsidRPr="00AA7BC1">
        <w:rPr>
          <w:i/>
          <w:color w:val="323031"/>
          <w:sz w:val="20"/>
        </w:rPr>
        <w:t>J Nutr</w:t>
      </w:r>
      <w:r w:rsidRPr="006C1EA0">
        <w:rPr>
          <w:color w:val="323031"/>
          <w:sz w:val="20"/>
        </w:rPr>
        <w:t xml:space="preserve"> </w:t>
      </w:r>
      <w:r w:rsidRPr="009C58D5">
        <w:rPr>
          <w:b/>
          <w:color w:val="323031"/>
          <w:sz w:val="20"/>
        </w:rPr>
        <w:t>139</w:t>
      </w:r>
      <w:r w:rsidRPr="006C1EA0">
        <w:rPr>
          <w:color w:val="323031"/>
          <w:sz w:val="20"/>
        </w:rPr>
        <w:t>:1575-81.</w:t>
      </w:r>
      <w:r w:rsidR="00333B59" w:rsidRPr="00333B59">
        <w:t xml:space="preserve"> </w:t>
      </w:r>
      <w:r w:rsidR="00333B59" w:rsidRPr="00333B59">
        <w:rPr>
          <w:color w:val="323031"/>
          <w:sz w:val="20"/>
        </w:rPr>
        <w:t>doi:10.3945/jn.109.106666.</w:t>
      </w:r>
    </w:p>
    <w:p w:rsidR="006C1EA0" w:rsidRPr="006C1EA0" w:rsidRDefault="006C1EA0" w:rsidP="006C1EA0">
      <w:pPr>
        <w:pStyle w:val="ListParagraph"/>
        <w:rPr>
          <w:color w:val="323031"/>
          <w:sz w:val="20"/>
        </w:rPr>
      </w:pPr>
    </w:p>
    <w:p w:rsidR="006C1EA0" w:rsidRDefault="006C1EA0" w:rsidP="00333B59">
      <w:pPr>
        <w:pStyle w:val="ListParagraph"/>
        <w:numPr>
          <w:ilvl w:val="0"/>
          <w:numId w:val="22"/>
        </w:numPr>
        <w:rPr>
          <w:color w:val="323031"/>
          <w:sz w:val="20"/>
        </w:rPr>
      </w:pPr>
      <w:r w:rsidRPr="006C1EA0">
        <w:rPr>
          <w:color w:val="323031"/>
          <w:sz w:val="20"/>
        </w:rPr>
        <w:t xml:space="preserve">Stewart CP, Christian P, LeClerq SC, West KP Jr, Khatry SK. </w:t>
      </w:r>
      <w:r>
        <w:rPr>
          <w:color w:val="323031"/>
          <w:sz w:val="20"/>
        </w:rPr>
        <w:t xml:space="preserve">2009. </w:t>
      </w:r>
      <w:r w:rsidRPr="006C1EA0">
        <w:rPr>
          <w:color w:val="323031"/>
          <w:sz w:val="20"/>
        </w:rPr>
        <w:t xml:space="preserve">Antenatal supplementation with folic acid + iron + zinc improves linear growth and reduces peripheral adiposity in school-age children in rural Nepal. </w:t>
      </w:r>
      <w:r w:rsidRPr="00AA7BC1">
        <w:rPr>
          <w:i/>
          <w:color w:val="323031"/>
          <w:sz w:val="20"/>
        </w:rPr>
        <w:t>Am J Clin Nutr</w:t>
      </w:r>
      <w:r w:rsidRPr="006C1EA0">
        <w:rPr>
          <w:color w:val="323031"/>
          <w:sz w:val="20"/>
        </w:rPr>
        <w:t xml:space="preserve"> </w:t>
      </w:r>
      <w:r w:rsidRPr="009C58D5">
        <w:rPr>
          <w:b/>
          <w:color w:val="323031"/>
          <w:sz w:val="20"/>
        </w:rPr>
        <w:t>90</w:t>
      </w:r>
      <w:r w:rsidRPr="006C1EA0">
        <w:rPr>
          <w:color w:val="323031"/>
          <w:sz w:val="20"/>
        </w:rPr>
        <w:t>:132-40.</w:t>
      </w:r>
      <w:r w:rsidR="00333B59" w:rsidRPr="00333B59">
        <w:t xml:space="preserve"> </w:t>
      </w:r>
      <w:r w:rsidR="00333B59" w:rsidRPr="00333B59">
        <w:rPr>
          <w:color w:val="323031"/>
          <w:sz w:val="20"/>
        </w:rPr>
        <w:t>doi:10.3945/ajcn.2008.27368.</w:t>
      </w:r>
    </w:p>
    <w:p w:rsidR="00CD2F13" w:rsidRPr="00CD2F13" w:rsidRDefault="00CD2F13" w:rsidP="00CD2F13">
      <w:pPr>
        <w:pStyle w:val="ListParagraph"/>
        <w:rPr>
          <w:color w:val="323031"/>
          <w:sz w:val="20"/>
        </w:rPr>
      </w:pPr>
    </w:p>
    <w:p w:rsidR="00CD2F13" w:rsidRDefault="00CD2F13" w:rsidP="00333B59">
      <w:pPr>
        <w:pStyle w:val="ListParagraph"/>
        <w:numPr>
          <w:ilvl w:val="0"/>
          <w:numId w:val="22"/>
        </w:numPr>
        <w:rPr>
          <w:color w:val="323031"/>
          <w:sz w:val="20"/>
        </w:rPr>
      </w:pPr>
      <w:r w:rsidRPr="00CD2F13">
        <w:rPr>
          <w:color w:val="323031"/>
          <w:sz w:val="20"/>
        </w:rPr>
        <w:t xml:space="preserve">Vaidya A, Saville N, Shrestha BP, Costello AM, Manandhar DS, Osrin D. </w:t>
      </w:r>
      <w:r>
        <w:rPr>
          <w:color w:val="323031"/>
          <w:sz w:val="20"/>
        </w:rPr>
        <w:t xml:space="preserve">2008. </w:t>
      </w:r>
      <w:r w:rsidRPr="00CD2F13">
        <w:rPr>
          <w:color w:val="323031"/>
          <w:sz w:val="20"/>
        </w:rPr>
        <w:t xml:space="preserve">Effects of a maternal multiple micronutrient supplement on children’s weight and size at 2 years of age in Nepal; follow-up of a double blind randomised controlled trial. </w:t>
      </w:r>
      <w:r w:rsidRPr="00AA7BC1">
        <w:rPr>
          <w:i/>
          <w:color w:val="323031"/>
          <w:sz w:val="20"/>
        </w:rPr>
        <w:t>Lancet</w:t>
      </w:r>
      <w:r w:rsidRPr="00CD2F13">
        <w:rPr>
          <w:color w:val="323031"/>
          <w:sz w:val="20"/>
        </w:rPr>
        <w:t xml:space="preserve"> </w:t>
      </w:r>
      <w:r w:rsidRPr="009C58D5">
        <w:rPr>
          <w:b/>
          <w:color w:val="323031"/>
          <w:sz w:val="20"/>
        </w:rPr>
        <w:t>371</w:t>
      </w:r>
      <w:r w:rsidRPr="00CD2F13">
        <w:rPr>
          <w:color w:val="323031"/>
          <w:sz w:val="20"/>
        </w:rPr>
        <w:t>:452-4.</w:t>
      </w:r>
      <w:r w:rsidR="00333B59" w:rsidRPr="00333B59">
        <w:t xml:space="preserve"> </w:t>
      </w:r>
      <w:r w:rsidR="00333B59" w:rsidRPr="00333B59">
        <w:rPr>
          <w:color w:val="323031"/>
          <w:sz w:val="20"/>
        </w:rPr>
        <w:t>doi:10.1016/S0140-6736(08)60172-5.</w:t>
      </w:r>
    </w:p>
    <w:p w:rsidR="00CD2F13" w:rsidRPr="00CD2F13" w:rsidRDefault="00CD2F13" w:rsidP="00CD2F13">
      <w:pPr>
        <w:pStyle w:val="ListParagraph"/>
        <w:rPr>
          <w:color w:val="323031"/>
          <w:sz w:val="20"/>
        </w:rPr>
      </w:pPr>
    </w:p>
    <w:p w:rsidR="005A77C2" w:rsidRDefault="00CD2F13" w:rsidP="009A586C">
      <w:pPr>
        <w:pStyle w:val="ListParagraph"/>
        <w:numPr>
          <w:ilvl w:val="0"/>
          <w:numId w:val="22"/>
        </w:numPr>
        <w:rPr>
          <w:color w:val="323031"/>
          <w:sz w:val="20"/>
        </w:rPr>
      </w:pPr>
      <w:r w:rsidRPr="005A77C2">
        <w:rPr>
          <w:color w:val="323031"/>
          <w:sz w:val="20"/>
        </w:rPr>
        <w:t>Devakumar D, Chaube SS, Wells JC, Saville NM, Ayres JG, Manandhar DS, Costello A, Osrin D.</w:t>
      </w:r>
      <w:r w:rsidRPr="005A77C2">
        <w:rPr>
          <w:sz w:val="20"/>
        </w:rPr>
        <w:t xml:space="preserve"> </w:t>
      </w:r>
      <w:r w:rsidR="00AA7BC1" w:rsidRPr="005A77C2">
        <w:rPr>
          <w:sz w:val="20"/>
        </w:rPr>
        <w:t xml:space="preserve">2014. </w:t>
      </w:r>
      <w:r w:rsidRPr="005A77C2">
        <w:rPr>
          <w:color w:val="323031"/>
          <w:sz w:val="20"/>
        </w:rPr>
        <w:t>Effect of antenatal multiple micronutrient supplementation on anthropometry and blood pressure in mid-childhood in Nepal: follow-up of a double-blind randomised controlled trial.</w:t>
      </w:r>
      <w:r w:rsidRPr="00CD2F13">
        <w:t xml:space="preserve"> </w:t>
      </w:r>
      <w:r w:rsidRPr="005A77C2">
        <w:rPr>
          <w:i/>
          <w:color w:val="323031"/>
          <w:sz w:val="20"/>
        </w:rPr>
        <w:t>Lancet Glob Health</w:t>
      </w:r>
      <w:r w:rsidRPr="005A77C2">
        <w:rPr>
          <w:color w:val="323031"/>
          <w:sz w:val="20"/>
        </w:rPr>
        <w:t xml:space="preserve"> </w:t>
      </w:r>
      <w:r w:rsidRPr="009C58D5">
        <w:rPr>
          <w:b/>
          <w:color w:val="323031"/>
          <w:sz w:val="20"/>
        </w:rPr>
        <w:t>2</w:t>
      </w:r>
      <w:r w:rsidRPr="005A77C2">
        <w:rPr>
          <w:color w:val="323031"/>
          <w:sz w:val="20"/>
        </w:rPr>
        <w:t xml:space="preserve">:e654-63. doi:10.1016/S2214-109X(14)70314-6. </w:t>
      </w:r>
    </w:p>
    <w:p w:rsidR="005A77C2" w:rsidRPr="005A77C2" w:rsidRDefault="005A77C2" w:rsidP="005A77C2">
      <w:pPr>
        <w:pStyle w:val="ListParagraph"/>
        <w:rPr>
          <w:color w:val="323031"/>
          <w:sz w:val="20"/>
        </w:rPr>
      </w:pPr>
    </w:p>
    <w:p w:rsidR="009A586C" w:rsidRPr="005A77C2" w:rsidRDefault="005A77C2" w:rsidP="009A586C">
      <w:pPr>
        <w:pStyle w:val="ListParagraph"/>
        <w:numPr>
          <w:ilvl w:val="0"/>
          <w:numId w:val="22"/>
        </w:numPr>
        <w:rPr>
          <w:color w:val="323031"/>
          <w:sz w:val="20"/>
        </w:rPr>
      </w:pPr>
      <w:r w:rsidRPr="005A77C2">
        <w:rPr>
          <w:color w:val="323031"/>
          <w:sz w:val="20"/>
        </w:rPr>
        <w:t xml:space="preserve">Khan AI, Kabir I, Hawkesworth S, Ekström EC, Arifeen S, Frongillo EA, Persson LÅ. 2015. Early invitation to food and/or multiple micronutrient supplementation in pregnancy does not affect body composition in offspring at 54 months: follow-up of the MINIMat randomised trial, Bangladesh. Matern Child Nutr </w:t>
      </w:r>
      <w:r w:rsidRPr="009C58D5">
        <w:rPr>
          <w:b/>
          <w:color w:val="323031"/>
          <w:sz w:val="20"/>
        </w:rPr>
        <w:t>11</w:t>
      </w:r>
      <w:r w:rsidRPr="005A77C2">
        <w:rPr>
          <w:color w:val="323031"/>
          <w:sz w:val="20"/>
        </w:rPr>
        <w:t>:385-97. doi:10.1111/mcn.12021.</w:t>
      </w:r>
    </w:p>
    <w:p w:rsidR="005A77C2" w:rsidRPr="009A586C" w:rsidRDefault="005A77C2" w:rsidP="009A586C">
      <w:pPr>
        <w:pStyle w:val="ListParagraph"/>
        <w:rPr>
          <w:color w:val="323031"/>
          <w:sz w:val="20"/>
        </w:rPr>
      </w:pPr>
    </w:p>
    <w:p w:rsidR="007E7408" w:rsidRDefault="007E7408" w:rsidP="00333B59">
      <w:pPr>
        <w:pStyle w:val="ListParagraph"/>
        <w:numPr>
          <w:ilvl w:val="0"/>
          <w:numId w:val="22"/>
        </w:numPr>
        <w:rPr>
          <w:color w:val="323031"/>
          <w:sz w:val="20"/>
        </w:rPr>
      </w:pPr>
      <w:r w:rsidRPr="007E7408">
        <w:rPr>
          <w:color w:val="323031"/>
          <w:sz w:val="20"/>
        </w:rPr>
        <w:t xml:space="preserve">Hawkesworth S, Wagatsuma Y, Kahn AI, Hawlader MD, Fulford AJ, Arifeen SE, Persson LÅ, Moore SE. </w:t>
      </w:r>
      <w:r>
        <w:rPr>
          <w:color w:val="323031"/>
          <w:sz w:val="20"/>
        </w:rPr>
        <w:t xml:space="preserve">2013. </w:t>
      </w:r>
      <w:r w:rsidRPr="007E7408">
        <w:rPr>
          <w:color w:val="323031"/>
          <w:sz w:val="20"/>
        </w:rPr>
        <w:t xml:space="preserve">Combined food and </w:t>
      </w:r>
      <w:r w:rsidRPr="007E7408">
        <w:rPr>
          <w:color w:val="323031"/>
          <w:sz w:val="20"/>
        </w:rPr>
        <w:lastRenderedPageBreak/>
        <w:t xml:space="preserve">micronutrient supplements during pregnancy have limited impact on child blood pressure and kidney function in rural Bangladesh. </w:t>
      </w:r>
      <w:r w:rsidRPr="0097639E">
        <w:rPr>
          <w:i/>
          <w:color w:val="323031"/>
          <w:sz w:val="20"/>
        </w:rPr>
        <w:t>J Nutr</w:t>
      </w:r>
      <w:r>
        <w:rPr>
          <w:color w:val="323031"/>
          <w:sz w:val="20"/>
        </w:rPr>
        <w:t xml:space="preserve"> </w:t>
      </w:r>
      <w:r w:rsidRPr="009C58D5">
        <w:rPr>
          <w:b/>
          <w:color w:val="323031"/>
          <w:sz w:val="20"/>
        </w:rPr>
        <w:t>143</w:t>
      </w:r>
      <w:r w:rsidRPr="007E7408">
        <w:rPr>
          <w:color w:val="323031"/>
          <w:sz w:val="20"/>
        </w:rPr>
        <w:t>:728-34.</w:t>
      </w:r>
      <w:r w:rsidR="00333B59" w:rsidRPr="00333B59">
        <w:t xml:space="preserve"> </w:t>
      </w:r>
      <w:r w:rsidR="00333B59" w:rsidRPr="00333B59">
        <w:rPr>
          <w:color w:val="323031"/>
          <w:sz w:val="20"/>
        </w:rPr>
        <w:t>doi:10.3945/jn.112.168518.</w:t>
      </w:r>
    </w:p>
    <w:p w:rsidR="00E43EF1" w:rsidRPr="00E43EF1" w:rsidRDefault="00E43EF1" w:rsidP="00E43EF1">
      <w:pPr>
        <w:pStyle w:val="ListParagraph"/>
        <w:rPr>
          <w:color w:val="323031"/>
          <w:sz w:val="20"/>
        </w:rPr>
      </w:pPr>
    </w:p>
    <w:p w:rsidR="00E43EF1" w:rsidRDefault="00E43EF1" w:rsidP="00E43EF1">
      <w:pPr>
        <w:pStyle w:val="ListParagraph"/>
        <w:numPr>
          <w:ilvl w:val="0"/>
          <w:numId w:val="22"/>
        </w:numPr>
        <w:rPr>
          <w:color w:val="323031"/>
          <w:sz w:val="20"/>
        </w:rPr>
      </w:pPr>
      <w:r w:rsidRPr="00E43EF1">
        <w:rPr>
          <w:color w:val="323031"/>
          <w:sz w:val="20"/>
        </w:rPr>
        <w:t xml:space="preserve">Ekström EC, Lindström E, Raqib R, El Arifeen S, Basu S, Brismar K, Selling K, </w:t>
      </w:r>
      <w:r w:rsidRPr="0097639E">
        <w:rPr>
          <w:color w:val="323031"/>
          <w:sz w:val="20"/>
        </w:rPr>
        <w:t>Persson LÅ.</w:t>
      </w:r>
      <w:r w:rsidRPr="0097639E">
        <w:rPr>
          <w:sz w:val="20"/>
        </w:rPr>
        <w:t xml:space="preserve"> </w:t>
      </w:r>
      <w:r w:rsidR="0097639E" w:rsidRPr="0097639E">
        <w:rPr>
          <w:sz w:val="20"/>
        </w:rPr>
        <w:t xml:space="preserve">2016. </w:t>
      </w:r>
      <w:r w:rsidRPr="0097639E">
        <w:rPr>
          <w:color w:val="323031"/>
          <w:sz w:val="20"/>
        </w:rPr>
        <w:t>Effects</w:t>
      </w:r>
      <w:r w:rsidRPr="00E43EF1">
        <w:rPr>
          <w:color w:val="323031"/>
          <w:sz w:val="20"/>
        </w:rPr>
        <w:t xml:space="preserve"> of prenatal micronutrient and early food supplementation on metabolic status of the offspring at 4.5 years of age. The MINIMat randomized trial in rural Bangladesh.</w:t>
      </w:r>
      <w:r w:rsidRPr="00E43EF1">
        <w:t xml:space="preserve"> </w:t>
      </w:r>
      <w:r w:rsidRPr="0097639E">
        <w:rPr>
          <w:i/>
          <w:color w:val="323031"/>
          <w:sz w:val="20"/>
        </w:rPr>
        <w:t>Int J Epidemiol</w:t>
      </w:r>
      <w:r w:rsidR="0097639E">
        <w:rPr>
          <w:color w:val="323031"/>
          <w:sz w:val="20"/>
        </w:rPr>
        <w:t xml:space="preserve"> </w:t>
      </w:r>
      <w:r w:rsidRPr="009C58D5">
        <w:rPr>
          <w:b/>
          <w:color w:val="323031"/>
          <w:sz w:val="20"/>
        </w:rPr>
        <w:t>45</w:t>
      </w:r>
      <w:r w:rsidRPr="00E43EF1">
        <w:rPr>
          <w:color w:val="323031"/>
          <w:sz w:val="20"/>
        </w:rPr>
        <w:t xml:space="preserve">:1656-1667. </w:t>
      </w:r>
    </w:p>
    <w:p w:rsidR="009F5173" w:rsidRPr="009F5173" w:rsidRDefault="009F5173" w:rsidP="009F5173">
      <w:pPr>
        <w:pStyle w:val="ListParagraph"/>
        <w:rPr>
          <w:color w:val="323031"/>
          <w:sz w:val="20"/>
        </w:rPr>
      </w:pPr>
    </w:p>
    <w:p w:rsidR="009F5173" w:rsidRDefault="009F5173" w:rsidP="0097639E">
      <w:pPr>
        <w:pStyle w:val="ListParagraph"/>
        <w:numPr>
          <w:ilvl w:val="0"/>
          <w:numId w:val="22"/>
        </w:numPr>
        <w:rPr>
          <w:color w:val="323031"/>
          <w:sz w:val="20"/>
        </w:rPr>
      </w:pPr>
      <w:r w:rsidRPr="009F5173">
        <w:rPr>
          <w:color w:val="323031"/>
          <w:sz w:val="20"/>
        </w:rPr>
        <w:t xml:space="preserve">Potdar RD, Sahariah SA, Gandhi M, Kehoe SH, Brown N, Sane H, Dayama M, Jha S, Lawande A,  Coakley PJ, Marley-Zagar E, Chopra H, Shivshankaran D, Chheda-Gala P, Muley-Lotankar P, Subbulakshmi G, Wills AK, Cox VA, Taskar V, Barker DJP, Jackson AA, Margetts BM, Fall CHD. </w:t>
      </w:r>
      <w:r>
        <w:rPr>
          <w:color w:val="323031"/>
          <w:sz w:val="20"/>
        </w:rPr>
        <w:t xml:space="preserve">2014. </w:t>
      </w:r>
      <w:r w:rsidRPr="009F5173">
        <w:rPr>
          <w:color w:val="323031"/>
          <w:sz w:val="20"/>
        </w:rPr>
        <w:t xml:space="preserve">Improving women’s diet quality pre-conceptionally and during gestation: effects on birth weight and prevalence of LBW; a randomized controlled efficacy trial in India (Mumbai Maternal Nutrition Project). </w:t>
      </w:r>
      <w:r w:rsidRPr="00460865">
        <w:rPr>
          <w:i/>
          <w:color w:val="323031"/>
          <w:sz w:val="20"/>
        </w:rPr>
        <w:t>Am J Clin Nutr</w:t>
      </w:r>
      <w:r w:rsidRPr="009F5173">
        <w:rPr>
          <w:color w:val="323031"/>
          <w:sz w:val="20"/>
        </w:rPr>
        <w:t xml:space="preserve"> </w:t>
      </w:r>
      <w:r w:rsidR="0097639E" w:rsidRPr="009C58D5">
        <w:rPr>
          <w:b/>
          <w:color w:val="323031"/>
          <w:sz w:val="20"/>
        </w:rPr>
        <w:t>100</w:t>
      </w:r>
      <w:r w:rsidR="0097639E" w:rsidRPr="0097639E">
        <w:rPr>
          <w:color w:val="323031"/>
          <w:sz w:val="20"/>
        </w:rPr>
        <w:t xml:space="preserve">:1257-68. doi:10.3945/ajcn.114.084921. </w:t>
      </w:r>
    </w:p>
    <w:p w:rsidR="00690DBD" w:rsidRPr="00690DBD" w:rsidRDefault="00690DBD" w:rsidP="00690DBD">
      <w:pPr>
        <w:pStyle w:val="ListParagraph"/>
        <w:rPr>
          <w:color w:val="323031"/>
          <w:sz w:val="20"/>
        </w:rPr>
      </w:pPr>
    </w:p>
    <w:p w:rsidR="00690DBD" w:rsidRDefault="00690DBD" w:rsidP="00690DBD">
      <w:pPr>
        <w:pStyle w:val="ListParagraph"/>
        <w:numPr>
          <w:ilvl w:val="0"/>
          <w:numId w:val="22"/>
        </w:numPr>
        <w:rPr>
          <w:color w:val="323031"/>
          <w:sz w:val="20"/>
        </w:rPr>
      </w:pPr>
      <w:r w:rsidRPr="00690DBD">
        <w:rPr>
          <w:color w:val="323031"/>
          <w:sz w:val="20"/>
        </w:rPr>
        <w:t xml:space="preserve">Kumaran K, Yajnik P, Lubree H, Joglekar C, Bhat D, Katre P, Joshi S, Ladkat R, Fall CHD, Yajnik CS. </w:t>
      </w:r>
      <w:r>
        <w:rPr>
          <w:color w:val="323031"/>
          <w:sz w:val="20"/>
        </w:rPr>
        <w:t xml:space="preserve">2017. </w:t>
      </w:r>
      <w:r w:rsidRPr="00690DBD">
        <w:rPr>
          <w:color w:val="323031"/>
          <w:sz w:val="20"/>
        </w:rPr>
        <w:t xml:space="preserve">The Pune Rural Intervention in Young Adolescents (PRIYA) study: design and methods. </w:t>
      </w:r>
      <w:r w:rsidRPr="00460865">
        <w:rPr>
          <w:i/>
          <w:color w:val="323031"/>
          <w:sz w:val="20"/>
        </w:rPr>
        <w:t>BMC Nutrition</w:t>
      </w:r>
      <w:r w:rsidRPr="00690DBD">
        <w:rPr>
          <w:color w:val="323031"/>
          <w:sz w:val="20"/>
        </w:rPr>
        <w:t xml:space="preserve"> </w:t>
      </w:r>
      <w:r w:rsidRPr="009C58D5">
        <w:rPr>
          <w:b/>
          <w:color w:val="323031"/>
          <w:sz w:val="20"/>
        </w:rPr>
        <w:t>3</w:t>
      </w:r>
      <w:r w:rsidRPr="00690DBD">
        <w:rPr>
          <w:color w:val="323031"/>
          <w:sz w:val="20"/>
        </w:rPr>
        <w:t xml:space="preserve">:41. </w:t>
      </w:r>
      <w:r w:rsidR="00E45414">
        <w:rPr>
          <w:color w:val="323031"/>
          <w:sz w:val="20"/>
        </w:rPr>
        <w:t>d</w:t>
      </w:r>
      <w:r>
        <w:rPr>
          <w:color w:val="323031"/>
          <w:sz w:val="20"/>
        </w:rPr>
        <w:t>oi</w:t>
      </w:r>
      <w:r w:rsidR="00933199">
        <w:rPr>
          <w:color w:val="323031"/>
          <w:sz w:val="20"/>
        </w:rPr>
        <w:t>:</w:t>
      </w:r>
      <w:r w:rsidRPr="00690DBD">
        <w:rPr>
          <w:color w:val="323031"/>
          <w:sz w:val="20"/>
        </w:rPr>
        <w:t>10.1186/s40795-017-0143-5.</w:t>
      </w:r>
    </w:p>
    <w:p w:rsidR="00AC4CDD" w:rsidRPr="00AC4CDD" w:rsidRDefault="00AC4CDD" w:rsidP="00AC4CDD">
      <w:pPr>
        <w:pStyle w:val="ListParagraph"/>
        <w:rPr>
          <w:color w:val="323031"/>
          <w:sz w:val="20"/>
        </w:rPr>
      </w:pPr>
    </w:p>
    <w:p w:rsidR="00AC4CDD" w:rsidRDefault="00AC4CDD" w:rsidP="00AC4CDD">
      <w:pPr>
        <w:pStyle w:val="ListParagraph"/>
        <w:numPr>
          <w:ilvl w:val="0"/>
          <w:numId w:val="22"/>
        </w:numPr>
        <w:rPr>
          <w:color w:val="323031"/>
          <w:sz w:val="20"/>
        </w:rPr>
      </w:pPr>
      <w:r w:rsidRPr="00AC4CDD">
        <w:rPr>
          <w:color w:val="323031"/>
          <w:sz w:val="20"/>
        </w:rPr>
        <w:t>Nguyen PH, DiGirolamo AM, Gonzalez-Casanova I, Pham H, Hao W, Nguyen H, Truong TV, Nguyen S, Harding KB, Reinhart GA, Martorell R, Ramakrishnan U.</w:t>
      </w:r>
      <w:r w:rsidRPr="00AC4CDD">
        <w:rPr>
          <w:sz w:val="20"/>
        </w:rPr>
        <w:t xml:space="preserve"> 2017. </w:t>
      </w:r>
      <w:r w:rsidRPr="00AC4CDD">
        <w:rPr>
          <w:color w:val="323031"/>
          <w:sz w:val="20"/>
        </w:rPr>
        <w:t xml:space="preserve">Impact of preconceptional micronutrient supplementation on maternal mental health during pregnancy and postpartum: results from a randomized controlled trial in Vietnam. </w:t>
      </w:r>
      <w:r w:rsidRPr="00460865">
        <w:rPr>
          <w:i/>
          <w:color w:val="323031"/>
          <w:sz w:val="20"/>
        </w:rPr>
        <w:t>BMC Womens Health</w:t>
      </w:r>
      <w:r>
        <w:rPr>
          <w:color w:val="323031"/>
          <w:sz w:val="20"/>
        </w:rPr>
        <w:t xml:space="preserve"> </w:t>
      </w:r>
      <w:r w:rsidRPr="009C58D5">
        <w:rPr>
          <w:b/>
          <w:color w:val="323031"/>
          <w:sz w:val="20"/>
        </w:rPr>
        <w:t>17</w:t>
      </w:r>
      <w:r w:rsidRPr="00AC4CDD">
        <w:rPr>
          <w:color w:val="323031"/>
          <w:sz w:val="20"/>
        </w:rPr>
        <w:t>:44. doi:10.1186/s12905-017-0401-3.</w:t>
      </w:r>
    </w:p>
    <w:p w:rsidR="006454DB" w:rsidRPr="006454DB" w:rsidRDefault="006454DB" w:rsidP="006454DB">
      <w:pPr>
        <w:pStyle w:val="ListParagraph"/>
        <w:rPr>
          <w:color w:val="323031"/>
          <w:sz w:val="20"/>
        </w:rPr>
      </w:pPr>
    </w:p>
    <w:p w:rsidR="00B2116B" w:rsidRDefault="006454DB" w:rsidP="00B2116B">
      <w:pPr>
        <w:pStyle w:val="ListParagraph"/>
        <w:numPr>
          <w:ilvl w:val="0"/>
          <w:numId w:val="22"/>
        </w:numPr>
        <w:rPr>
          <w:color w:val="323031"/>
          <w:sz w:val="20"/>
        </w:rPr>
      </w:pPr>
      <w:r w:rsidRPr="00B2116B">
        <w:rPr>
          <w:color w:val="323031"/>
          <w:sz w:val="20"/>
        </w:rPr>
        <w:t xml:space="preserve">Hambidge KM, Krebs NF, Westcott JE, Garces A, Goudar SS, Kodkany BS, Pasha O, Tshefu A, Bose CL, Figueroa L, Goldenberg RL, Derman RJ, Friedman JE, Frank DN, McClure EM, Stolka K, Das A, Koso-Thomas M, Sundberg S; Preconception Trial Group. 2014. Preconception maternal nutrition: a multi-site randomized controlled trial. </w:t>
      </w:r>
      <w:r w:rsidRPr="00B2116B">
        <w:rPr>
          <w:i/>
          <w:color w:val="323031"/>
          <w:sz w:val="20"/>
        </w:rPr>
        <w:t>BMC Pregnancy Childbirth</w:t>
      </w:r>
      <w:r w:rsidRPr="00B2116B">
        <w:rPr>
          <w:color w:val="323031"/>
          <w:sz w:val="20"/>
        </w:rPr>
        <w:t xml:space="preserve"> </w:t>
      </w:r>
      <w:r w:rsidRPr="009C58D5">
        <w:rPr>
          <w:b/>
          <w:color w:val="323031"/>
          <w:sz w:val="20"/>
        </w:rPr>
        <w:t>14</w:t>
      </w:r>
      <w:r w:rsidRPr="00B2116B">
        <w:rPr>
          <w:color w:val="323031"/>
          <w:sz w:val="20"/>
        </w:rPr>
        <w:t>:111. doi:10.1186/1471-2393-14-111.</w:t>
      </w:r>
    </w:p>
    <w:p w:rsidR="00B2116B" w:rsidRPr="00B2116B" w:rsidRDefault="00B2116B" w:rsidP="00B2116B">
      <w:pPr>
        <w:pStyle w:val="ListParagraph"/>
        <w:rPr>
          <w:color w:val="323031"/>
          <w:sz w:val="20"/>
        </w:rPr>
      </w:pPr>
    </w:p>
    <w:p w:rsidR="00B2116B" w:rsidRPr="00B2116B" w:rsidRDefault="00807FC1" w:rsidP="00B2116B">
      <w:pPr>
        <w:pStyle w:val="ListParagraph"/>
        <w:numPr>
          <w:ilvl w:val="0"/>
          <w:numId w:val="22"/>
        </w:numPr>
        <w:rPr>
          <w:color w:val="323031"/>
          <w:sz w:val="20"/>
        </w:rPr>
      </w:pPr>
      <w:hyperlink r:id="rId14" w:history="1">
        <w:r w:rsidR="00B2116B" w:rsidRPr="00B2116B">
          <w:rPr>
            <w:rStyle w:val="Hyperlink"/>
            <w:sz w:val="20"/>
          </w:rPr>
          <w:t>http://www.cihr-irsc.gc.ca/e/50275.html</w:t>
        </w:r>
      </w:hyperlink>
      <w:r w:rsidR="008227D1">
        <w:rPr>
          <w:rStyle w:val="Hyperlink"/>
          <w:sz w:val="20"/>
        </w:rPr>
        <w:t xml:space="preserve"> </w:t>
      </w:r>
      <w:r w:rsidR="008227D1">
        <w:rPr>
          <w:rStyle w:val="Hyperlink"/>
          <w:color w:val="auto"/>
          <w:sz w:val="20"/>
          <w:u w:val="none"/>
        </w:rPr>
        <w:t>accessed 14th July 2018.</w:t>
      </w:r>
    </w:p>
    <w:p w:rsidR="00B2116B" w:rsidRPr="00B2116B" w:rsidRDefault="00B2116B" w:rsidP="00B2116B">
      <w:pPr>
        <w:pStyle w:val="ListParagraph"/>
        <w:rPr>
          <w:color w:val="323031"/>
          <w:sz w:val="20"/>
        </w:rPr>
      </w:pPr>
    </w:p>
    <w:p w:rsidR="00D15577" w:rsidRDefault="00CF4141" w:rsidP="00333B59">
      <w:pPr>
        <w:pStyle w:val="ListParagraph"/>
        <w:numPr>
          <w:ilvl w:val="0"/>
          <w:numId w:val="22"/>
        </w:numPr>
        <w:rPr>
          <w:color w:val="323031"/>
          <w:sz w:val="20"/>
        </w:rPr>
      </w:pPr>
      <w:r w:rsidRPr="00D15577">
        <w:rPr>
          <w:color w:val="323031"/>
          <w:sz w:val="20"/>
        </w:rPr>
        <w:lastRenderedPageBreak/>
        <w:t xml:space="preserve">Gillman MW, Oakley H, Baghurst PA, Volkmer RE, Robinson JS, Crowther CA. 2010. Effect of treatment of gestational diabetes mellitus on obesity in the next generation. </w:t>
      </w:r>
      <w:r w:rsidRPr="00D15577">
        <w:rPr>
          <w:i/>
          <w:color w:val="323031"/>
          <w:sz w:val="20"/>
        </w:rPr>
        <w:t>Diabetes Care</w:t>
      </w:r>
      <w:r w:rsidRPr="00D15577">
        <w:rPr>
          <w:color w:val="323031"/>
          <w:sz w:val="20"/>
        </w:rPr>
        <w:t xml:space="preserve"> </w:t>
      </w:r>
      <w:r w:rsidRPr="009C58D5">
        <w:rPr>
          <w:b/>
          <w:color w:val="323031"/>
          <w:sz w:val="20"/>
        </w:rPr>
        <w:t>33</w:t>
      </w:r>
      <w:r w:rsidRPr="00D15577">
        <w:rPr>
          <w:color w:val="323031"/>
          <w:sz w:val="20"/>
        </w:rPr>
        <w:t>:964-8.</w:t>
      </w:r>
      <w:r w:rsidR="00333B59" w:rsidRPr="00333B59">
        <w:t xml:space="preserve"> </w:t>
      </w:r>
      <w:r w:rsidR="00333B59" w:rsidRPr="00333B59">
        <w:rPr>
          <w:color w:val="323031"/>
          <w:sz w:val="20"/>
        </w:rPr>
        <w:t>doi:10.2337/dc09-1810.</w:t>
      </w:r>
    </w:p>
    <w:p w:rsidR="00781984" w:rsidRPr="00781984" w:rsidRDefault="00781984" w:rsidP="00781984">
      <w:pPr>
        <w:pStyle w:val="ListParagraph"/>
        <w:rPr>
          <w:color w:val="323031"/>
          <w:sz w:val="20"/>
        </w:rPr>
      </w:pPr>
    </w:p>
    <w:p w:rsidR="00781984" w:rsidRPr="00781984" w:rsidRDefault="00781984" w:rsidP="00781984">
      <w:pPr>
        <w:pStyle w:val="ListParagraph"/>
        <w:numPr>
          <w:ilvl w:val="0"/>
          <w:numId w:val="22"/>
        </w:numPr>
        <w:rPr>
          <w:color w:val="323031"/>
          <w:sz w:val="20"/>
        </w:rPr>
      </w:pPr>
      <w:r w:rsidRPr="00781984">
        <w:rPr>
          <w:color w:val="323031"/>
          <w:sz w:val="20"/>
        </w:rPr>
        <w:t>Guillemette L, Durksen A, Rabbani R, Zarychanski R, Abou-Setta AM, Duhamel TA, McGavock JM, Wicklow B.</w:t>
      </w:r>
      <w:r w:rsidRPr="00781984">
        <w:rPr>
          <w:sz w:val="20"/>
        </w:rPr>
        <w:t xml:space="preserve"> 2017. </w:t>
      </w:r>
      <w:r w:rsidRPr="00781984">
        <w:rPr>
          <w:color w:val="323031"/>
          <w:sz w:val="20"/>
        </w:rPr>
        <w:t xml:space="preserve">Intensive gestational glycemic management and childhood obesity: a systematic review and meta-analysis. </w:t>
      </w:r>
      <w:r w:rsidRPr="009C58D5">
        <w:rPr>
          <w:i/>
          <w:color w:val="323031"/>
          <w:sz w:val="20"/>
        </w:rPr>
        <w:t>Int J Obes</w:t>
      </w:r>
      <w:r w:rsidR="009C58D5">
        <w:rPr>
          <w:color w:val="323031"/>
          <w:sz w:val="20"/>
        </w:rPr>
        <w:t xml:space="preserve"> </w:t>
      </w:r>
      <w:r w:rsidRPr="009C58D5">
        <w:rPr>
          <w:b/>
          <w:color w:val="323031"/>
          <w:sz w:val="20"/>
        </w:rPr>
        <w:t>41</w:t>
      </w:r>
      <w:r w:rsidRPr="00781984">
        <w:rPr>
          <w:color w:val="323031"/>
          <w:sz w:val="20"/>
        </w:rPr>
        <w:t>:999-1004. doi:10.1038/ijo.2017.65.</w:t>
      </w:r>
    </w:p>
    <w:p w:rsidR="00D15577" w:rsidRPr="00D15577" w:rsidRDefault="00D15577" w:rsidP="00D15577">
      <w:pPr>
        <w:pStyle w:val="ListParagraph"/>
        <w:rPr>
          <w:color w:val="323031"/>
          <w:sz w:val="20"/>
        </w:rPr>
      </w:pPr>
    </w:p>
    <w:p w:rsidR="00D15577" w:rsidRDefault="002A1DBC" w:rsidP="002A1DBC">
      <w:pPr>
        <w:pStyle w:val="ListParagraph"/>
        <w:numPr>
          <w:ilvl w:val="0"/>
          <w:numId w:val="22"/>
        </w:numPr>
        <w:rPr>
          <w:color w:val="323031"/>
          <w:sz w:val="20"/>
        </w:rPr>
      </w:pPr>
      <w:r w:rsidRPr="00D15577">
        <w:rPr>
          <w:color w:val="323031"/>
          <w:sz w:val="20"/>
        </w:rPr>
        <w:t>Tanvig M, Vinter CA, Jørgensen JS, Wehberg S, Ovesen PG, Lamont RF, Beck-Nielsen H, Christesen HT, Jensen DM.</w:t>
      </w:r>
      <w:r w:rsidRPr="00D15577">
        <w:rPr>
          <w:sz w:val="20"/>
        </w:rPr>
        <w:t xml:space="preserve"> </w:t>
      </w:r>
      <w:r w:rsidR="006A6A3C" w:rsidRPr="00D15577">
        <w:rPr>
          <w:sz w:val="20"/>
        </w:rPr>
        <w:t xml:space="preserve">2014. </w:t>
      </w:r>
      <w:r w:rsidRPr="00D15577">
        <w:rPr>
          <w:color w:val="323031"/>
          <w:sz w:val="20"/>
        </w:rPr>
        <w:t>Anthropometrics and body composition by dual energy X-ray in children of obese women: a follow-up of a randomized controlled trial (the Lifestyle in Pregnancy and Offspring [LiPO] study).</w:t>
      </w:r>
      <w:r w:rsidRPr="00D15577">
        <w:rPr>
          <w:sz w:val="20"/>
        </w:rPr>
        <w:t xml:space="preserve"> </w:t>
      </w:r>
      <w:r w:rsidR="00D15577" w:rsidRPr="00556546">
        <w:rPr>
          <w:i/>
          <w:color w:val="323031"/>
          <w:sz w:val="20"/>
        </w:rPr>
        <w:t>PLoS One</w:t>
      </w:r>
      <w:r w:rsidR="00D15577" w:rsidRPr="00D15577">
        <w:rPr>
          <w:color w:val="323031"/>
          <w:sz w:val="20"/>
        </w:rPr>
        <w:t xml:space="preserve"> </w:t>
      </w:r>
      <w:r w:rsidRPr="009C58D5">
        <w:rPr>
          <w:b/>
          <w:color w:val="323031"/>
          <w:sz w:val="20"/>
        </w:rPr>
        <w:t>9</w:t>
      </w:r>
      <w:r w:rsidRPr="00D15577">
        <w:rPr>
          <w:color w:val="323031"/>
          <w:sz w:val="20"/>
        </w:rPr>
        <w:t>:e89590. doi:10.1371/journal.pone.0089590.</w:t>
      </w:r>
    </w:p>
    <w:p w:rsidR="00D15577" w:rsidRPr="00D15577" w:rsidRDefault="00D15577" w:rsidP="00D15577">
      <w:pPr>
        <w:pStyle w:val="ListParagraph"/>
        <w:rPr>
          <w:color w:val="323031"/>
          <w:sz w:val="20"/>
        </w:rPr>
      </w:pPr>
    </w:p>
    <w:p w:rsidR="00D15577" w:rsidRDefault="002A1DBC" w:rsidP="007526C7">
      <w:pPr>
        <w:pStyle w:val="ListParagraph"/>
        <w:numPr>
          <w:ilvl w:val="0"/>
          <w:numId w:val="22"/>
        </w:numPr>
        <w:rPr>
          <w:color w:val="323031"/>
          <w:sz w:val="20"/>
        </w:rPr>
      </w:pPr>
      <w:r w:rsidRPr="00D15577">
        <w:rPr>
          <w:color w:val="323031"/>
          <w:sz w:val="20"/>
        </w:rPr>
        <w:t>Tanvig M, Vinter CA, Jørgensen JS, Wehberg S, Ovesen PG, Beck-Nielsen H, Christesen HT, Jensen DM.</w:t>
      </w:r>
      <w:r w:rsidR="00D15577" w:rsidRPr="00D15577">
        <w:rPr>
          <w:color w:val="323031"/>
          <w:sz w:val="20"/>
        </w:rPr>
        <w:t xml:space="preserve"> 2015.</w:t>
      </w:r>
      <w:r w:rsidRPr="002A1DBC">
        <w:t xml:space="preserve"> </w:t>
      </w:r>
      <w:r w:rsidRPr="00D15577">
        <w:rPr>
          <w:color w:val="323031"/>
          <w:sz w:val="20"/>
        </w:rPr>
        <w:t>Effects of lifestyle intervention in pregnancy and anthropometrics at birth on offspring metabolic profile at 2.8 years: results from the Lifestyle in Pregnancy and Offspring (LiPO) study.</w:t>
      </w:r>
      <w:r w:rsidRPr="002A1DBC">
        <w:t xml:space="preserve"> </w:t>
      </w:r>
      <w:r w:rsidRPr="00556546">
        <w:rPr>
          <w:i/>
          <w:color w:val="323031"/>
          <w:sz w:val="20"/>
        </w:rPr>
        <w:t>J Clin Endocrinol Metab</w:t>
      </w:r>
      <w:r w:rsidR="00D15577" w:rsidRPr="00D15577">
        <w:rPr>
          <w:color w:val="323031"/>
          <w:sz w:val="20"/>
        </w:rPr>
        <w:t xml:space="preserve"> </w:t>
      </w:r>
      <w:r w:rsidRPr="007B0D3C">
        <w:rPr>
          <w:b/>
          <w:color w:val="323031"/>
          <w:sz w:val="20"/>
        </w:rPr>
        <w:t>100</w:t>
      </w:r>
      <w:r w:rsidRPr="00D15577">
        <w:rPr>
          <w:color w:val="323031"/>
          <w:sz w:val="20"/>
        </w:rPr>
        <w:t>:175-83. doi:10.1210/jc.2014-2675.</w:t>
      </w:r>
    </w:p>
    <w:p w:rsidR="00D15577" w:rsidRPr="00D15577" w:rsidRDefault="00D15577" w:rsidP="00D15577">
      <w:pPr>
        <w:pStyle w:val="ListParagraph"/>
        <w:rPr>
          <w:color w:val="323031"/>
          <w:sz w:val="20"/>
        </w:rPr>
      </w:pPr>
    </w:p>
    <w:p w:rsidR="007526C7" w:rsidRDefault="007526C7" w:rsidP="007526C7">
      <w:pPr>
        <w:pStyle w:val="ListParagraph"/>
        <w:numPr>
          <w:ilvl w:val="0"/>
          <w:numId w:val="22"/>
        </w:numPr>
        <w:rPr>
          <w:color w:val="323031"/>
          <w:sz w:val="20"/>
        </w:rPr>
      </w:pPr>
      <w:r w:rsidRPr="00D15577">
        <w:rPr>
          <w:color w:val="323031"/>
          <w:sz w:val="20"/>
        </w:rPr>
        <w:t xml:space="preserve">Patel N, Godfrey KM, Pasupathy D, Levin J, Flynn AC, Hayes L, Briley AL, Bell R, Lawlor DA, Oteng-Ntim E, Nelson SM, Robson SC, Sattar N, Singh C, Wardle J, White SL, Seed PT, </w:t>
      </w:r>
      <w:r w:rsidRPr="007B0D3C">
        <w:rPr>
          <w:color w:val="323031"/>
          <w:sz w:val="20"/>
        </w:rPr>
        <w:t>Poston L.</w:t>
      </w:r>
      <w:r w:rsidRPr="007B0D3C">
        <w:rPr>
          <w:sz w:val="20"/>
        </w:rPr>
        <w:t xml:space="preserve"> </w:t>
      </w:r>
      <w:r w:rsidR="00673371" w:rsidRPr="007B0D3C">
        <w:rPr>
          <w:sz w:val="20"/>
        </w:rPr>
        <w:t xml:space="preserve">2017. </w:t>
      </w:r>
      <w:r w:rsidRPr="007B0D3C">
        <w:rPr>
          <w:color w:val="323031"/>
          <w:sz w:val="20"/>
        </w:rPr>
        <w:t>Infant</w:t>
      </w:r>
      <w:r w:rsidRPr="00D15577">
        <w:rPr>
          <w:color w:val="323031"/>
          <w:sz w:val="20"/>
        </w:rPr>
        <w:t xml:space="preserve"> adiposity following a randomised controlled trial of a behavioural intervention in obese pregnancy.</w:t>
      </w:r>
      <w:r w:rsidR="00673371" w:rsidRPr="00D15577">
        <w:rPr>
          <w:color w:val="323031"/>
          <w:sz w:val="20"/>
        </w:rPr>
        <w:t xml:space="preserve"> </w:t>
      </w:r>
      <w:r w:rsidR="00673371" w:rsidRPr="00556546">
        <w:rPr>
          <w:i/>
          <w:color w:val="323031"/>
          <w:sz w:val="20"/>
        </w:rPr>
        <w:t>Int J Obes</w:t>
      </w:r>
      <w:r w:rsidR="00673371" w:rsidRPr="00D15577">
        <w:rPr>
          <w:color w:val="323031"/>
          <w:sz w:val="20"/>
        </w:rPr>
        <w:t xml:space="preserve"> </w:t>
      </w:r>
      <w:r w:rsidR="00673371" w:rsidRPr="007B0D3C">
        <w:rPr>
          <w:b/>
          <w:color w:val="323031"/>
          <w:sz w:val="20"/>
        </w:rPr>
        <w:t>41</w:t>
      </w:r>
      <w:r w:rsidR="00673371" w:rsidRPr="00D15577">
        <w:rPr>
          <w:color w:val="323031"/>
          <w:sz w:val="20"/>
        </w:rPr>
        <w:t xml:space="preserve">:1018-1026. doi:10.1038/ijo.2017.44. </w:t>
      </w:r>
    </w:p>
    <w:p w:rsidR="00B154C6" w:rsidRPr="00B154C6" w:rsidRDefault="00B154C6" w:rsidP="00B154C6">
      <w:pPr>
        <w:pStyle w:val="ListParagraph"/>
        <w:rPr>
          <w:color w:val="323031"/>
          <w:sz w:val="20"/>
        </w:rPr>
      </w:pPr>
    </w:p>
    <w:p w:rsidR="0056493D" w:rsidRDefault="00B154C6" w:rsidP="0056493D">
      <w:pPr>
        <w:pStyle w:val="ListParagraph"/>
        <w:numPr>
          <w:ilvl w:val="0"/>
          <w:numId w:val="22"/>
        </w:numPr>
        <w:rPr>
          <w:color w:val="323031"/>
          <w:sz w:val="20"/>
        </w:rPr>
      </w:pPr>
      <w:r w:rsidRPr="0056493D">
        <w:rPr>
          <w:color w:val="323031"/>
          <w:sz w:val="20"/>
        </w:rPr>
        <w:t xml:space="preserve">Blake-Lamb T, Locks LM, Perkins ME, Woo Baidal JA, Cheng ER, Taveras EM. 2016. Interventions for Childhood Obesity in the First 1,000 Days. </w:t>
      </w:r>
      <w:r w:rsidRPr="0056493D">
        <w:rPr>
          <w:i/>
          <w:color w:val="323031"/>
          <w:sz w:val="20"/>
        </w:rPr>
        <w:t>Am J Prev Med</w:t>
      </w:r>
      <w:r w:rsidRPr="00B154C6">
        <w:t xml:space="preserve"> </w:t>
      </w:r>
      <w:r w:rsidRPr="007B0D3C">
        <w:rPr>
          <w:b/>
          <w:color w:val="323031"/>
          <w:sz w:val="20"/>
        </w:rPr>
        <w:t>50</w:t>
      </w:r>
      <w:r w:rsidRPr="0056493D">
        <w:rPr>
          <w:color w:val="323031"/>
          <w:sz w:val="20"/>
        </w:rPr>
        <w:t>:780–789. doi:10.1016/j.amepre.2015.11.010.</w:t>
      </w:r>
    </w:p>
    <w:p w:rsidR="0056493D" w:rsidRPr="0056493D" w:rsidRDefault="0056493D" w:rsidP="0056493D">
      <w:pPr>
        <w:pStyle w:val="ListParagraph"/>
        <w:rPr>
          <w:color w:val="323031"/>
          <w:sz w:val="20"/>
        </w:rPr>
      </w:pPr>
    </w:p>
    <w:p w:rsidR="0056493D" w:rsidRDefault="0056493D" w:rsidP="005504D2">
      <w:pPr>
        <w:pStyle w:val="ListParagraph"/>
        <w:numPr>
          <w:ilvl w:val="0"/>
          <w:numId w:val="22"/>
        </w:numPr>
        <w:rPr>
          <w:color w:val="323031"/>
          <w:sz w:val="20"/>
        </w:rPr>
      </w:pPr>
      <w:r w:rsidRPr="0056493D">
        <w:rPr>
          <w:color w:val="323031"/>
          <w:sz w:val="20"/>
        </w:rPr>
        <w:t xml:space="preserve">Fewtrell MS. 2011. Breast feeding and later risk of CVD and obesity: evidence from randomised trials. </w:t>
      </w:r>
      <w:r w:rsidRPr="007B0D3C">
        <w:rPr>
          <w:i/>
          <w:color w:val="323031"/>
          <w:sz w:val="20"/>
        </w:rPr>
        <w:t>Proc Nutr Soc</w:t>
      </w:r>
      <w:r w:rsidRPr="0056493D">
        <w:rPr>
          <w:color w:val="323031"/>
          <w:sz w:val="20"/>
        </w:rPr>
        <w:t xml:space="preserve"> </w:t>
      </w:r>
      <w:r w:rsidRPr="007B0D3C">
        <w:rPr>
          <w:b/>
          <w:color w:val="323031"/>
          <w:sz w:val="20"/>
        </w:rPr>
        <w:t>70</w:t>
      </w:r>
      <w:r w:rsidRPr="0056493D">
        <w:rPr>
          <w:color w:val="323031"/>
          <w:sz w:val="20"/>
        </w:rPr>
        <w:t>:472-7.</w:t>
      </w:r>
      <w:r w:rsidR="005504D2" w:rsidRPr="005504D2">
        <w:t xml:space="preserve"> </w:t>
      </w:r>
      <w:r w:rsidR="005504D2" w:rsidRPr="005504D2">
        <w:rPr>
          <w:color w:val="323031"/>
          <w:sz w:val="20"/>
        </w:rPr>
        <w:t>doi:10.1017/S0029665111000589.</w:t>
      </w:r>
    </w:p>
    <w:p w:rsidR="0056493D" w:rsidRPr="0056493D" w:rsidRDefault="0056493D" w:rsidP="0056493D">
      <w:pPr>
        <w:pStyle w:val="ListParagraph"/>
        <w:rPr>
          <w:color w:val="323031"/>
          <w:sz w:val="20"/>
        </w:rPr>
      </w:pPr>
    </w:p>
    <w:p w:rsidR="0056493D" w:rsidRPr="0056493D" w:rsidRDefault="0056493D" w:rsidP="0056493D">
      <w:pPr>
        <w:pStyle w:val="ListParagraph"/>
        <w:numPr>
          <w:ilvl w:val="0"/>
          <w:numId w:val="22"/>
        </w:numPr>
        <w:rPr>
          <w:color w:val="323031"/>
          <w:sz w:val="20"/>
        </w:rPr>
      </w:pPr>
      <w:r w:rsidRPr="0056493D">
        <w:rPr>
          <w:color w:val="323031"/>
          <w:sz w:val="20"/>
        </w:rPr>
        <w:t xml:space="preserve">Martin RM, Kramer MS, Patel R, Rifas-Shiman SL, Thompson J, Yang S, Vilchuck K, Bogdanovich N, Hameza M, Tilling K, Oken E. 2017. Effects of promoting long-term, exclusive breastfeeding on </w:t>
      </w:r>
      <w:r w:rsidRPr="0056493D">
        <w:rPr>
          <w:color w:val="323031"/>
          <w:sz w:val="20"/>
        </w:rPr>
        <w:lastRenderedPageBreak/>
        <w:t xml:space="preserve">adolescent adiposity, blood pressure, and growth trajectories: a secondary analysis of a randomized clinical trial. JAMA Pediatr </w:t>
      </w:r>
      <w:r w:rsidRPr="007B0D3C">
        <w:rPr>
          <w:b/>
          <w:color w:val="323031"/>
          <w:sz w:val="20"/>
        </w:rPr>
        <w:t>171</w:t>
      </w:r>
      <w:r w:rsidRPr="0056493D">
        <w:rPr>
          <w:color w:val="323031"/>
          <w:sz w:val="20"/>
        </w:rPr>
        <w:t xml:space="preserve">:e170698. doi:10.1001/jamapediatrics.2017.0698. </w:t>
      </w:r>
    </w:p>
    <w:p w:rsidR="00A4001C" w:rsidRPr="00A4001C" w:rsidRDefault="00A4001C" w:rsidP="00A4001C">
      <w:pPr>
        <w:pStyle w:val="ListParagraph"/>
        <w:rPr>
          <w:color w:val="323031"/>
          <w:sz w:val="20"/>
        </w:rPr>
      </w:pPr>
    </w:p>
    <w:p w:rsidR="00A4001C" w:rsidRDefault="00A4001C" w:rsidP="005504D2">
      <w:pPr>
        <w:pStyle w:val="ListParagraph"/>
        <w:numPr>
          <w:ilvl w:val="0"/>
          <w:numId w:val="22"/>
        </w:numPr>
        <w:rPr>
          <w:color w:val="323031"/>
          <w:sz w:val="20"/>
        </w:rPr>
      </w:pPr>
      <w:r w:rsidRPr="00A4001C">
        <w:rPr>
          <w:color w:val="323031"/>
          <w:sz w:val="20"/>
        </w:rPr>
        <w:t xml:space="preserve">Khan AI, Hawkesworth S, Ekström EC, Arifeen S, Moore SE, Frongillo EA, Yunus M, Persson LÅ, Kabir I. </w:t>
      </w:r>
      <w:r>
        <w:rPr>
          <w:color w:val="323031"/>
          <w:sz w:val="20"/>
        </w:rPr>
        <w:t xml:space="preserve">2013. </w:t>
      </w:r>
      <w:r w:rsidRPr="00A4001C">
        <w:rPr>
          <w:color w:val="323031"/>
          <w:sz w:val="20"/>
        </w:rPr>
        <w:t xml:space="preserve">Effects of exclusive breastfeeding intervention on child growth and body composition: the MINIMat trial, Bangladesh. </w:t>
      </w:r>
      <w:r w:rsidRPr="00A4001C">
        <w:rPr>
          <w:i/>
          <w:color w:val="323031"/>
          <w:sz w:val="20"/>
        </w:rPr>
        <w:t>Acta Paediatr</w:t>
      </w:r>
      <w:r w:rsidRPr="00A4001C">
        <w:rPr>
          <w:color w:val="323031"/>
          <w:sz w:val="20"/>
        </w:rPr>
        <w:t xml:space="preserve"> </w:t>
      </w:r>
      <w:r w:rsidRPr="007B0D3C">
        <w:rPr>
          <w:b/>
          <w:color w:val="323031"/>
          <w:sz w:val="20"/>
        </w:rPr>
        <w:t>102</w:t>
      </w:r>
      <w:r w:rsidRPr="00A4001C">
        <w:rPr>
          <w:color w:val="323031"/>
          <w:sz w:val="20"/>
        </w:rPr>
        <w:t>:815-23.</w:t>
      </w:r>
      <w:r w:rsidR="005504D2" w:rsidRPr="005504D2">
        <w:t xml:space="preserve"> </w:t>
      </w:r>
      <w:r w:rsidR="005504D2" w:rsidRPr="005504D2">
        <w:rPr>
          <w:color w:val="323031"/>
          <w:sz w:val="20"/>
        </w:rPr>
        <w:t>doi:10.1111/apa.12282.</w:t>
      </w:r>
    </w:p>
    <w:p w:rsidR="008526B1" w:rsidRPr="008526B1" w:rsidRDefault="008526B1" w:rsidP="008526B1">
      <w:pPr>
        <w:pStyle w:val="ListParagraph"/>
        <w:rPr>
          <w:color w:val="323031"/>
          <w:sz w:val="20"/>
        </w:rPr>
      </w:pPr>
    </w:p>
    <w:p w:rsidR="008526B1" w:rsidRPr="008526B1" w:rsidRDefault="008526B1" w:rsidP="008526B1">
      <w:pPr>
        <w:pStyle w:val="ListParagraph"/>
        <w:numPr>
          <w:ilvl w:val="0"/>
          <w:numId w:val="22"/>
        </w:numPr>
        <w:rPr>
          <w:color w:val="323031"/>
          <w:sz w:val="20"/>
        </w:rPr>
      </w:pPr>
      <w:r w:rsidRPr="008526B1">
        <w:rPr>
          <w:color w:val="323031"/>
          <w:sz w:val="20"/>
        </w:rPr>
        <w:t xml:space="preserve">Al-Khudairy L, Loveman E, Colquitt JL, Mead E, Johnson RE, Fraser H, Olajide J, Murphy M, Velho RM, O'Malley C, Azevedo LB, Ells LJ, Metzendorf MI, Rees K. 2017. Diet, physical activity and behavioural interventions for the treatment of overweight or obese adolescents aged 12 to 17 years. Cochrane Database Syst Rev 6:CD012691. </w:t>
      </w:r>
      <w:r w:rsidR="006C2301">
        <w:rPr>
          <w:color w:val="323031"/>
          <w:sz w:val="20"/>
        </w:rPr>
        <w:t>doi</w:t>
      </w:r>
      <w:r w:rsidRPr="008526B1">
        <w:rPr>
          <w:color w:val="323031"/>
          <w:sz w:val="20"/>
        </w:rPr>
        <w:t>:10.1002/14651858.CD012691</w:t>
      </w:r>
    </w:p>
    <w:p w:rsidR="008526B1" w:rsidRPr="008526B1" w:rsidRDefault="008526B1" w:rsidP="008526B1">
      <w:pPr>
        <w:pStyle w:val="ListParagraph"/>
        <w:rPr>
          <w:color w:val="323031"/>
          <w:sz w:val="20"/>
        </w:rPr>
      </w:pPr>
    </w:p>
    <w:p w:rsidR="008526B1" w:rsidRPr="008526B1" w:rsidRDefault="008526B1" w:rsidP="008526B1">
      <w:pPr>
        <w:pStyle w:val="ListParagraph"/>
        <w:numPr>
          <w:ilvl w:val="0"/>
          <w:numId w:val="22"/>
        </w:numPr>
        <w:rPr>
          <w:color w:val="323031"/>
          <w:sz w:val="20"/>
        </w:rPr>
      </w:pPr>
      <w:r w:rsidRPr="008526B1">
        <w:rPr>
          <w:color w:val="323031"/>
          <w:sz w:val="20"/>
        </w:rPr>
        <w:t xml:space="preserve">Mead E, Brown T, Rees K, Azevedo LB, Whittaker V, Jones D, Olajide J, Mainardi GM, Corpeleijn E, O'Malley C, Beardsmore E, Al-Khudairy L, Baur L, Metzendorf MI, Demaio A, Ells LJ. 2017. Diet, physical activity and behavioural interventions for the treatment of overweight or obese children from the age of 6 to 11 years. Cochrane Database Syst Rev 6:CD012651. </w:t>
      </w:r>
      <w:r w:rsidR="006C2301">
        <w:rPr>
          <w:color w:val="323031"/>
          <w:sz w:val="20"/>
        </w:rPr>
        <w:t>doi</w:t>
      </w:r>
      <w:r w:rsidRPr="008526B1">
        <w:rPr>
          <w:color w:val="323031"/>
          <w:sz w:val="20"/>
        </w:rPr>
        <w:t>:10.1002/14651858.CD012651</w:t>
      </w:r>
    </w:p>
    <w:p w:rsidR="00EF4781" w:rsidRPr="008526B1" w:rsidRDefault="00EF4781" w:rsidP="00EF4781">
      <w:pPr>
        <w:pStyle w:val="ListParagraph"/>
        <w:rPr>
          <w:color w:val="323031"/>
          <w:sz w:val="20"/>
        </w:rPr>
      </w:pPr>
    </w:p>
    <w:p w:rsidR="00EF4781" w:rsidRPr="008526B1" w:rsidRDefault="00EF4781" w:rsidP="00EF4781">
      <w:pPr>
        <w:pStyle w:val="ListParagraph"/>
        <w:numPr>
          <w:ilvl w:val="0"/>
          <w:numId w:val="22"/>
        </w:numPr>
        <w:rPr>
          <w:color w:val="323031"/>
          <w:sz w:val="20"/>
        </w:rPr>
      </w:pPr>
      <w:r w:rsidRPr="008526B1">
        <w:rPr>
          <w:color w:val="323031"/>
          <w:sz w:val="20"/>
        </w:rPr>
        <w:t xml:space="preserve">Waters E, de Silva-Sanigorski A, Burford BJ, Brown T, Campbell KJ, Gao Y, Armstrong R, Prosser L, Summerbell CD. 2011. Interventions for preventing obesity in children. </w:t>
      </w:r>
      <w:r w:rsidRPr="008526B1">
        <w:rPr>
          <w:i/>
          <w:color w:val="323031"/>
          <w:sz w:val="20"/>
        </w:rPr>
        <w:t>Cochrane Database Syst Rev</w:t>
      </w:r>
      <w:r w:rsidR="00E45414">
        <w:rPr>
          <w:color w:val="323031"/>
          <w:sz w:val="20"/>
        </w:rPr>
        <w:t xml:space="preserve"> 12: CD001871. doi:</w:t>
      </w:r>
      <w:r w:rsidRPr="008526B1">
        <w:rPr>
          <w:color w:val="323031"/>
          <w:sz w:val="20"/>
        </w:rPr>
        <w:t>10.1002/14651858.CD001871.pub3.</w:t>
      </w:r>
    </w:p>
    <w:p w:rsidR="001C2510" w:rsidRPr="008526B1" w:rsidRDefault="001C2510" w:rsidP="001C2510">
      <w:pPr>
        <w:pStyle w:val="ListParagraph"/>
        <w:rPr>
          <w:color w:val="323031"/>
          <w:sz w:val="20"/>
        </w:rPr>
      </w:pPr>
    </w:p>
    <w:p w:rsidR="001C2510" w:rsidRPr="001D42EF" w:rsidRDefault="001C2510" w:rsidP="008A21E3">
      <w:pPr>
        <w:pStyle w:val="ListParagraph"/>
        <w:numPr>
          <w:ilvl w:val="0"/>
          <w:numId w:val="22"/>
        </w:numPr>
        <w:rPr>
          <w:sz w:val="20"/>
        </w:rPr>
      </w:pPr>
      <w:r w:rsidRPr="001D42EF">
        <w:rPr>
          <w:sz w:val="20"/>
        </w:rPr>
        <w:t xml:space="preserve">Luyckx VA, Bertram JF, Brenner BM, Fall CH, Hoy WE, Ozanne SE, Vikse BE. 2013. Effect of fetal and child health on kidney development and long-term risk of hypertension and kidney disease. </w:t>
      </w:r>
      <w:r w:rsidRPr="001D42EF">
        <w:rPr>
          <w:i/>
          <w:sz w:val="20"/>
        </w:rPr>
        <w:t>Lancet</w:t>
      </w:r>
      <w:r w:rsidRPr="001D42EF">
        <w:rPr>
          <w:sz w:val="20"/>
        </w:rPr>
        <w:t xml:space="preserve"> </w:t>
      </w:r>
      <w:r w:rsidRPr="001D42EF">
        <w:rPr>
          <w:b/>
          <w:sz w:val="20"/>
        </w:rPr>
        <w:t>382</w:t>
      </w:r>
      <w:r w:rsidRPr="001D42EF">
        <w:rPr>
          <w:sz w:val="20"/>
        </w:rPr>
        <w:t>:273-83.</w:t>
      </w:r>
      <w:r w:rsidR="008A21E3" w:rsidRPr="001D42EF">
        <w:t xml:space="preserve"> </w:t>
      </w:r>
      <w:r w:rsidR="008A21E3" w:rsidRPr="001D42EF">
        <w:rPr>
          <w:sz w:val="20"/>
        </w:rPr>
        <w:t>doi:10.1016/S0140-6736(13)60311-6.</w:t>
      </w:r>
    </w:p>
    <w:p w:rsidR="00ED243E" w:rsidRPr="001D42EF" w:rsidRDefault="00ED243E" w:rsidP="00ED243E">
      <w:pPr>
        <w:pStyle w:val="ListParagraph"/>
        <w:rPr>
          <w:sz w:val="20"/>
        </w:rPr>
      </w:pPr>
    </w:p>
    <w:p w:rsidR="00FD70FC" w:rsidRPr="001D42EF" w:rsidRDefault="00ED243E" w:rsidP="00FD70FC">
      <w:pPr>
        <w:pStyle w:val="ListParagraph"/>
        <w:numPr>
          <w:ilvl w:val="0"/>
          <w:numId w:val="22"/>
        </w:numPr>
        <w:rPr>
          <w:sz w:val="20"/>
        </w:rPr>
      </w:pPr>
      <w:r w:rsidRPr="001D42EF">
        <w:rPr>
          <w:sz w:val="20"/>
        </w:rPr>
        <w:t xml:space="preserve">Bansal A, Simmons RA. 2018. Epigenetics and developmental origins of diabetes: correlation or causation? Am J Physiol Endocrinol Metab. 315:E15-E28. doi: 10.1152/ajpendo.00424.2017. </w:t>
      </w:r>
    </w:p>
    <w:p w:rsidR="00B259E9" w:rsidRPr="00A63782" w:rsidRDefault="00FD70FC" w:rsidP="008A21E3">
      <w:pPr>
        <w:pStyle w:val="ListParagraph"/>
        <w:numPr>
          <w:ilvl w:val="0"/>
          <w:numId w:val="22"/>
        </w:numPr>
        <w:rPr>
          <w:color w:val="323031"/>
          <w:sz w:val="20"/>
        </w:rPr>
      </w:pPr>
      <w:r w:rsidRPr="001D42EF">
        <w:rPr>
          <w:sz w:val="20"/>
        </w:rPr>
        <w:t xml:space="preserve">Lillycrop </w:t>
      </w:r>
      <w:r w:rsidRPr="00A63782">
        <w:rPr>
          <w:color w:val="323031"/>
          <w:sz w:val="20"/>
        </w:rPr>
        <w:t xml:space="preserve">KA, Burdge GC. 2012. Epigenetic mechanisms linking early nutrition to long term health. </w:t>
      </w:r>
      <w:r w:rsidRPr="00A63782">
        <w:rPr>
          <w:i/>
          <w:color w:val="323031"/>
          <w:sz w:val="20"/>
        </w:rPr>
        <w:t>Best Pract Res Clin Endocrinol Metab</w:t>
      </w:r>
      <w:r w:rsidRPr="00A63782">
        <w:rPr>
          <w:color w:val="323031"/>
          <w:sz w:val="20"/>
        </w:rPr>
        <w:t xml:space="preserve"> </w:t>
      </w:r>
      <w:r w:rsidRPr="007B0D3C">
        <w:rPr>
          <w:b/>
          <w:color w:val="323031"/>
          <w:sz w:val="20"/>
        </w:rPr>
        <w:t>26</w:t>
      </w:r>
      <w:r w:rsidRPr="00A63782">
        <w:rPr>
          <w:color w:val="323031"/>
          <w:sz w:val="20"/>
        </w:rPr>
        <w:t>:667-76.</w:t>
      </w:r>
      <w:r w:rsidR="008A21E3" w:rsidRPr="008A21E3">
        <w:t xml:space="preserve"> </w:t>
      </w:r>
      <w:r w:rsidR="008A21E3" w:rsidRPr="008A21E3">
        <w:rPr>
          <w:color w:val="323031"/>
          <w:sz w:val="20"/>
        </w:rPr>
        <w:t>doi:10.1016/j.beem.2012.03.009.</w:t>
      </w:r>
    </w:p>
    <w:p w:rsidR="00B259E9" w:rsidRPr="00A63782" w:rsidRDefault="00B259E9" w:rsidP="00B259E9">
      <w:pPr>
        <w:pStyle w:val="ListParagraph"/>
        <w:rPr>
          <w:color w:val="323031"/>
          <w:sz w:val="20"/>
        </w:rPr>
      </w:pPr>
    </w:p>
    <w:p w:rsidR="00A63782" w:rsidRDefault="00153443" w:rsidP="00A63782">
      <w:pPr>
        <w:pStyle w:val="ListParagraph"/>
        <w:numPr>
          <w:ilvl w:val="0"/>
          <w:numId w:val="22"/>
        </w:numPr>
        <w:rPr>
          <w:color w:val="323031"/>
          <w:sz w:val="20"/>
        </w:rPr>
      </w:pPr>
      <w:r w:rsidRPr="00A63782">
        <w:rPr>
          <w:color w:val="323031"/>
          <w:sz w:val="20"/>
        </w:rPr>
        <w:t xml:space="preserve">James P, Sajjadi S, Tomar AS, Saffari A, Fall CHD, Prentice AM, Shrestha S, Issarapu P, Yadav DK, Kaur L, Lillycrop K, Silver M, </w:t>
      </w:r>
      <w:r w:rsidRPr="00A63782">
        <w:rPr>
          <w:color w:val="323031"/>
          <w:sz w:val="20"/>
        </w:rPr>
        <w:lastRenderedPageBreak/>
        <w:t xml:space="preserve">Chandak GR and the EMPHASIS study group. 2018. </w:t>
      </w:r>
      <w:r w:rsidR="00256A95" w:rsidRPr="00A63782">
        <w:rPr>
          <w:color w:val="323031"/>
          <w:sz w:val="20"/>
        </w:rPr>
        <w:t>Candidate genes linking maternal nutrient exposure to offspring health via DNA methylation: a review of existing</w:t>
      </w:r>
      <w:r w:rsidRPr="00A63782">
        <w:rPr>
          <w:color w:val="323031"/>
          <w:sz w:val="20"/>
        </w:rPr>
        <w:t xml:space="preserve"> </w:t>
      </w:r>
      <w:r w:rsidR="00256A95" w:rsidRPr="00A63782">
        <w:rPr>
          <w:color w:val="323031"/>
          <w:sz w:val="20"/>
        </w:rPr>
        <w:t>evidence in humans with specific focus on one-carbon metabolism.</w:t>
      </w:r>
      <w:r w:rsidRPr="00A63782">
        <w:rPr>
          <w:color w:val="323031"/>
          <w:sz w:val="20"/>
        </w:rPr>
        <w:t xml:space="preserve"> </w:t>
      </w:r>
      <w:r w:rsidRPr="00A63782">
        <w:rPr>
          <w:i/>
          <w:color w:val="323031"/>
          <w:sz w:val="20"/>
        </w:rPr>
        <w:t>Int J Epidemiol</w:t>
      </w:r>
      <w:r w:rsidRPr="00A63782">
        <w:rPr>
          <w:color w:val="323031"/>
          <w:sz w:val="20"/>
        </w:rPr>
        <w:t xml:space="preserve"> (</w:t>
      </w:r>
      <w:r w:rsidRPr="00CE19E4">
        <w:rPr>
          <w:color w:val="323031"/>
          <w:sz w:val="20"/>
        </w:rPr>
        <w:t>in press</w:t>
      </w:r>
      <w:r w:rsidRPr="00A63782">
        <w:rPr>
          <w:color w:val="323031"/>
          <w:sz w:val="20"/>
        </w:rPr>
        <w:t>).</w:t>
      </w:r>
    </w:p>
    <w:p w:rsidR="00A63782" w:rsidRPr="00A63782" w:rsidRDefault="00A63782" w:rsidP="00A63782">
      <w:pPr>
        <w:pStyle w:val="ListParagraph"/>
        <w:rPr>
          <w:color w:val="323031"/>
          <w:sz w:val="20"/>
        </w:rPr>
      </w:pPr>
    </w:p>
    <w:p w:rsidR="00A63782" w:rsidRPr="005E071E" w:rsidRDefault="00A63782" w:rsidP="00A63782">
      <w:pPr>
        <w:pStyle w:val="ListParagraph"/>
        <w:numPr>
          <w:ilvl w:val="0"/>
          <w:numId w:val="22"/>
        </w:numPr>
        <w:rPr>
          <w:color w:val="323031"/>
          <w:sz w:val="20"/>
        </w:rPr>
      </w:pPr>
      <w:r w:rsidRPr="00A63782">
        <w:rPr>
          <w:color w:val="323031"/>
          <w:sz w:val="20"/>
        </w:rPr>
        <w:t xml:space="preserve">Kühnen P, Handke D, Waterland RA, Hennig BJ, Silver M, Fulford AJ, Dominguez-Salas P, Moore SE, Prentice AM, Spranger J, Hinney A, Hebebrand J, Heppner FL, Walzer L, Grötzinger C, Gromoll J, Wiegand S, Grüters A, </w:t>
      </w:r>
      <w:r w:rsidRPr="00C915C5">
        <w:rPr>
          <w:color w:val="323031"/>
          <w:sz w:val="20"/>
        </w:rPr>
        <w:t>Krude H.</w:t>
      </w:r>
      <w:r w:rsidRPr="00C915C5">
        <w:rPr>
          <w:sz w:val="20"/>
        </w:rPr>
        <w:t xml:space="preserve"> </w:t>
      </w:r>
      <w:r w:rsidR="00C915C5" w:rsidRPr="00C915C5">
        <w:rPr>
          <w:sz w:val="20"/>
        </w:rPr>
        <w:t xml:space="preserve">2016. </w:t>
      </w:r>
      <w:r w:rsidRPr="00C915C5">
        <w:rPr>
          <w:color w:val="323031"/>
          <w:sz w:val="20"/>
        </w:rPr>
        <w:t>Inte</w:t>
      </w:r>
      <w:r w:rsidRPr="00A63782">
        <w:rPr>
          <w:color w:val="323031"/>
          <w:sz w:val="20"/>
        </w:rPr>
        <w:t xml:space="preserve">rindividual variation in DNA methylation at a putative POMC metastable epiallele is </w:t>
      </w:r>
      <w:r w:rsidRPr="005E071E">
        <w:rPr>
          <w:color w:val="323031"/>
          <w:sz w:val="20"/>
        </w:rPr>
        <w:t>associated with obesity.</w:t>
      </w:r>
      <w:r w:rsidRPr="005E071E">
        <w:t xml:space="preserve"> </w:t>
      </w:r>
      <w:r w:rsidRPr="005E071E">
        <w:rPr>
          <w:i/>
          <w:color w:val="323031"/>
          <w:sz w:val="20"/>
        </w:rPr>
        <w:t>Cell Metab</w:t>
      </w:r>
      <w:r w:rsidR="00C915C5" w:rsidRPr="005E071E">
        <w:rPr>
          <w:color w:val="323031"/>
          <w:sz w:val="20"/>
        </w:rPr>
        <w:t xml:space="preserve"> </w:t>
      </w:r>
      <w:r w:rsidRPr="007B0D3C">
        <w:rPr>
          <w:b/>
          <w:color w:val="323031"/>
          <w:sz w:val="20"/>
        </w:rPr>
        <w:t>24</w:t>
      </w:r>
      <w:r w:rsidRPr="005E071E">
        <w:rPr>
          <w:color w:val="323031"/>
          <w:sz w:val="20"/>
        </w:rPr>
        <w:t xml:space="preserve">:502-509. doi:10.1016/j.cmet.2016.08.001. </w:t>
      </w:r>
    </w:p>
    <w:p w:rsidR="00B259E9" w:rsidRPr="005E071E" w:rsidRDefault="00B259E9" w:rsidP="00A63782">
      <w:pPr>
        <w:pStyle w:val="ListParagraph"/>
        <w:rPr>
          <w:color w:val="323031"/>
          <w:sz w:val="20"/>
        </w:rPr>
      </w:pPr>
    </w:p>
    <w:p w:rsidR="0088153F" w:rsidRDefault="00764D0A" w:rsidP="005E071E">
      <w:pPr>
        <w:pStyle w:val="ListParagraph"/>
        <w:numPr>
          <w:ilvl w:val="0"/>
          <w:numId w:val="22"/>
        </w:numPr>
        <w:rPr>
          <w:color w:val="323031"/>
          <w:sz w:val="20"/>
        </w:rPr>
      </w:pPr>
      <w:r w:rsidRPr="0088153F">
        <w:rPr>
          <w:color w:val="323031"/>
          <w:sz w:val="20"/>
        </w:rPr>
        <w:t xml:space="preserve">Oliver MH, Jaquiery AL, Bloomfield FH, Harding JE. </w:t>
      </w:r>
      <w:r w:rsidR="00B259E9" w:rsidRPr="0088153F">
        <w:rPr>
          <w:color w:val="323031"/>
          <w:sz w:val="20"/>
        </w:rPr>
        <w:t xml:space="preserve">2007. </w:t>
      </w:r>
      <w:r w:rsidRPr="0088153F">
        <w:rPr>
          <w:color w:val="323031"/>
          <w:sz w:val="20"/>
        </w:rPr>
        <w:t xml:space="preserve">The effects of maternal nutrition around the time of conception on the health of the offspring. </w:t>
      </w:r>
      <w:r w:rsidRPr="0088153F">
        <w:rPr>
          <w:i/>
          <w:color w:val="323031"/>
          <w:sz w:val="20"/>
        </w:rPr>
        <w:t>Soc Reprod Fertil Suppl</w:t>
      </w:r>
      <w:r w:rsidRPr="0088153F">
        <w:rPr>
          <w:color w:val="323031"/>
          <w:sz w:val="20"/>
        </w:rPr>
        <w:t xml:space="preserve"> </w:t>
      </w:r>
      <w:r w:rsidRPr="007B0D3C">
        <w:rPr>
          <w:b/>
          <w:color w:val="323031"/>
          <w:sz w:val="20"/>
        </w:rPr>
        <w:t>64</w:t>
      </w:r>
      <w:r w:rsidRPr="0088153F">
        <w:rPr>
          <w:color w:val="323031"/>
          <w:sz w:val="20"/>
        </w:rPr>
        <w:t>:397-410.</w:t>
      </w:r>
    </w:p>
    <w:p w:rsidR="0088153F" w:rsidRPr="0088153F" w:rsidRDefault="0088153F" w:rsidP="0088153F">
      <w:pPr>
        <w:pStyle w:val="ListParagraph"/>
        <w:rPr>
          <w:color w:val="323031"/>
          <w:sz w:val="20"/>
        </w:rPr>
      </w:pPr>
    </w:p>
    <w:p w:rsidR="00B259E9" w:rsidRPr="0088153F" w:rsidRDefault="005E071E" w:rsidP="005E071E">
      <w:pPr>
        <w:pStyle w:val="ListParagraph"/>
        <w:numPr>
          <w:ilvl w:val="0"/>
          <w:numId w:val="22"/>
        </w:numPr>
        <w:rPr>
          <w:color w:val="323031"/>
          <w:sz w:val="20"/>
        </w:rPr>
      </w:pPr>
      <w:r w:rsidRPr="0088153F">
        <w:rPr>
          <w:color w:val="323031"/>
          <w:sz w:val="20"/>
        </w:rPr>
        <w:t>Fleming TP, Watkins AJ, Velazquez MA, Mathers JC, Prentice AM, Stephenson J, Barker M, Saffery R, Yajnik CS, Eckert JJ, Hanson MA, Forrester T, Gluckman PD, Godfrey KM. 2018. Origins of lifetime health around the time of conception: causes and consequences.</w:t>
      </w:r>
      <w:r w:rsidRPr="005E071E">
        <w:t xml:space="preserve"> </w:t>
      </w:r>
      <w:r w:rsidRPr="007B0D3C">
        <w:rPr>
          <w:i/>
          <w:color w:val="323031"/>
          <w:sz w:val="20"/>
        </w:rPr>
        <w:t>Lancet</w:t>
      </w:r>
      <w:r w:rsidRPr="0088153F">
        <w:rPr>
          <w:color w:val="323031"/>
          <w:sz w:val="20"/>
        </w:rPr>
        <w:t xml:space="preserve"> </w:t>
      </w:r>
      <w:r w:rsidRPr="007B0D3C">
        <w:rPr>
          <w:b/>
          <w:color w:val="323031"/>
          <w:sz w:val="20"/>
        </w:rPr>
        <w:t>391</w:t>
      </w:r>
      <w:r w:rsidRPr="0088153F">
        <w:rPr>
          <w:color w:val="323031"/>
          <w:sz w:val="20"/>
        </w:rPr>
        <w:t xml:space="preserve">:1842-1852. doi:10.1016/S0140-6736(18)30312-X. </w:t>
      </w:r>
    </w:p>
    <w:p w:rsidR="005E071E" w:rsidRPr="00B259E9" w:rsidRDefault="005E071E" w:rsidP="005E071E">
      <w:pPr>
        <w:pStyle w:val="ListParagraph"/>
        <w:rPr>
          <w:color w:val="323031"/>
          <w:sz w:val="20"/>
          <w:highlight w:val="yellow"/>
        </w:rPr>
      </w:pPr>
    </w:p>
    <w:p w:rsidR="00446204" w:rsidRPr="00D3069E" w:rsidRDefault="00A34656" w:rsidP="008A21E3">
      <w:pPr>
        <w:pStyle w:val="ListParagraph"/>
        <w:numPr>
          <w:ilvl w:val="0"/>
          <w:numId w:val="22"/>
        </w:numPr>
        <w:rPr>
          <w:color w:val="323031"/>
          <w:sz w:val="20"/>
        </w:rPr>
      </w:pPr>
      <w:r w:rsidRPr="00446204">
        <w:rPr>
          <w:color w:val="323031"/>
          <w:sz w:val="20"/>
        </w:rPr>
        <w:t xml:space="preserve">McMullen S, Langley-Evans SC, Gambling L, Lang C, Swali A, McArdle HJ. </w:t>
      </w:r>
      <w:r w:rsidR="00B259E9" w:rsidRPr="00446204">
        <w:rPr>
          <w:color w:val="323031"/>
          <w:sz w:val="20"/>
        </w:rPr>
        <w:t xml:space="preserve">2012. </w:t>
      </w:r>
      <w:r w:rsidRPr="00446204">
        <w:rPr>
          <w:color w:val="323031"/>
          <w:sz w:val="20"/>
        </w:rPr>
        <w:t xml:space="preserve">A common cause for a common phenotype: the Gatekeeper hypothesis in fetal programming, </w:t>
      </w:r>
      <w:r w:rsidRPr="00446204">
        <w:rPr>
          <w:i/>
          <w:color w:val="323031"/>
          <w:sz w:val="20"/>
        </w:rPr>
        <w:t>Med Hypotheses</w:t>
      </w:r>
      <w:r w:rsidRPr="00446204">
        <w:rPr>
          <w:color w:val="323031"/>
          <w:sz w:val="20"/>
        </w:rPr>
        <w:t xml:space="preserve"> </w:t>
      </w:r>
      <w:r w:rsidRPr="007B0D3C">
        <w:rPr>
          <w:b/>
          <w:color w:val="323031"/>
          <w:sz w:val="20"/>
        </w:rPr>
        <w:t>78</w:t>
      </w:r>
      <w:r w:rsidRPr="00446204">
        <w:rPr>
          <w:color w:val="323031"/>
          <w:sz w:val="20"/>
        </w:rPr>
        <w:t>:88-94.</w:t>
      </w:r>
      <w:r w:rsidR="008A21E3" w:rsidRPr="008A21E3">
        <w:t xml:space="preserve"> </w:t>
      </w:r>
      <w:r w:rsidR="008A21E3" w:rsidRPr="008A21E3">
        <w:rPr>
          <w:color w:val="323031"/>
          <w:sz w:val="20"/>
        </w:rPr>
        <w:t>doi:10.1016/j.mehy.</w:t>
      </w:r>
      <w:r w:rsidR="008A21E3" w:rsidRPr="00D97923">
        <w:rPr>
          <w:color w:val="323031"/>
          <w:sz w:val="20"/>
        </w:rPr>
        <w:t>2011.09.047.</w:t>
      </w:r>
    </w:p>
    <w:p w:rsidR="00446204" w:rsidRPr="00D3069E" w:rsidRDefault="00446204" w:rsidP="00446204">
      <w:pPr>
        <w:pStyle w:val="ListParagraph"/>
        <w:rPr>
          <w:color w:val="323031"/>
          <w:sz w:val="20"/>
        </w:rPr>
      </w:pPr>
    </w:p>
    <w:p w:rsidR="00BB4449" w:rsidRPr="00D97923" w:rsidRDefault="008227D1" w:rsidP="00445BEE">
      <w:pPr>
        <w:pStyle w:val="ListParagraph"/>
        <w:numPr>
          <w:ilvl w:val="0"/>
          <w:numId w:val="22"/>
        </w:numPr>
        <w:rPr>
          <w:rFonts w:ascii="MyriadPro-Cond" w:hAnsi="MyriadPro-Cond"/>
          <w:b/>
          <w:sz w:val="18"/>
          <w:szCs w:val="18"/>
        </w:rPr>
      </w:pPr>
      <w:r w:rsidRPr="00D3069E">
        <w:rPr>
          <w:color w:val="323031"/>
          <w:sz w:val="20"/>
        </w:rPr>
        <w:t>Pembrey M, Saffery R, Bygren LO;</w:t>
      </w:r>
      <w:r w:rsidRPr="00D97923">
        <w:rPr>
          <w:color w:val="323031"/>
          <w:sz w:val="20"/>
        </w:rPr>
        <w:t xml:space="preserve"> Network in Epigenetic Epidemiology. 2014.</w:t>
      </w:r>
      <w:r w:rsidRPr="008227D1">
        <w:t xml:space="preserve"> </w:t>
      </w:r>
      <w:r w:rsidRPr="00D97923">
        <w:rPr>
          <w:color w:val="323031"/>
          <w:sz w:val="20"/>
        </w:rPr>
        <w:t>Human transgenerational responses to early-life experience: potential impact on development, health and biomedical research.</w:t>
      </w:r>
      <w:r w:rsidRPr="008227D1">
        <w:t xml:space="preserve"> </w:t>
      </w:r>
      <w:r w:rsidRPr="00D97923">
        <w:rPr>
          <w:i/>
          <w:color w:val="323031"/>
          <w:sz w:val="20"/>
        </w:rPr>
        <w:t>J Med Genet</w:t>
      </w:r>
      <w:r w:rsidRPr="00D97923">
        <w:rPr>
          <w:color w:val="323031"/>
          <w:sz w:val="20"/>
        </w:rPr>
        <w:t xml:space="preserve"> </w:t>
      </w:r>
      <w:r w:rsidRPr="00D97923">
        <w:rPr>
          <w:b/>
          <w:color w:val="323031"/>
          <w:sz w:val="20"/>
        </w:rPr>
        <w:t>51</w:t>
      </w:r>
      <w:r w:rsidRPr="00D97923">
        <w:rPr>
          <w:color w:val="323031"/>
          <w:sz w:val="20"/>
        </w:rPr>
        <w:t xml:space="preserve">:563-72. doi:10.1136/jmedgenet-2014-102577. </w:t>
      </w:r>
    </w:p>
    <w:p w:rsidR="00854E48" w:rsidRDefault="00854E48" w:rsidP="00445BEE">
      <w:pPr>
        <w:rPr>
          <w:rFonts w:ascii="Palatino-Roman" w:hAnsi="Palatino-Roman"/>
          <w:sz w:val="20"/>
        </w:rPr>
      </w:pPr>
    </w:p>
    <w:sectPr w:rsidR="00854E48" w:rsidSect="00854E48">
      <w:headerReference w:type="even" r:id="rId15"/>
      <w:headerReference w:type="first" r:id="rId16"/>
      <w:footerReference w:type="first" r:id="rId17"/>
      <w:type w:val="continuous"/>
      <w:pgSz w:w="11907" w:h="16840" w:code="9"/>
      <w:pgMar w:top="960" w:right="1134" w:bottom="851" w:left="1304" w:header="340" w:footer="567" w:gutter="0"/>
      <w:cols w:space="397" w:equalWidth="0">
        <w:col w:w="9780" w:space="720"/>
      </w:cols>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D04" w:rsidRDefault="00E26D04">
      <w:r>
        <w:separator/>
      </w:r>
    </w:p>
    <w:p w:rsidR="00E26D04" w:rsidRDefault="00E26D04"/>
    <w:p w:rsidR="00E26D04" w:rsidRDefault="00E26D04"/>
    <w:p w:rsidR="00E26D04" w:rsidRDefault="00E26D04"/>
    <w:p w:rsidR="00E26D04" w:rsidRDefault="00E26D04"/>
    <w:p w:rsidR="00E26D04" w:rsidRDefault="00E26D04"/>
  </w:endnote>
  <w:endnote w:type="continuationSeparator" w:id="0">
    <w:p w:rsidR="00E26D04" w:rsidRDefault="00E26D04">
      <w:r>
        <w:continuationSeparator/>
      </w:r>
    </w:p>
    <w:p w:rsidR="00E26D04" w:rsidRDefault="00E26D04"/>
    <w:p w:rsidR="00E26D04" w:rsidRDefault="00E26D04"/>
    <w:p w:rsidR="00E26D04" w:rsidRDefault="00E26D04"/>
    <w:p w:rsidR="00E26D04" w:rsidRDefault="00E26D04"/>
    <w:p w:rsidR="00E26D04" w:rsidRDefault="00E26D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2A811E78-C261-4B53-8DC8-83D97BF682E2}"/>
    <w:embedBold r:id="rId2" w:fontKey="{B2ADF598-D7A6-4567-9788-FD1C09DEA015}"/>
  </w:font>
  <w:font w:name="MyriadPro-Con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7189EA96-4ED8-46C6-887C-9015714A30D7}"/>
  </w:font>
  <w:font w:name="Palatino-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4" w:fontKey="{1FC5E9CB-F115-45D3-8C54-039E894C44A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F55" w:rsidRDefault="00087F55" w:rsidP="00090077">
    <w:pPr>
      <w:tabs>
        <w:tab w:val="right" w:pos="9923"/>
      </w:tabs>
      <w:rPr>
        <w:rFonts w:ascii="Arial" w:hAnsi="Arial" w:cs="Arial"/>
        <w:b/>
        <w:sz w:val="17"/>
        <w:szCs w:val="17"/>
      </w:rPr>
    </w:pPr>
  </w:p>
  <w:p w:rsidR="00087F55" w:rsidRPr="004E5F6D" w:rsidRDefault="00087F55" w:rsidP="00090077">
    <w:pPr>
      <w:tabs>
        <w:tab w:val="right" w:pos="9923"/>
      </w:tabs>
      <w:rPr>
        <w:rFonts w:ascii="Arial" w:hAnsi="Arial" w:cs="Arial"/>
        <w:sz w:val="17"/>
        <w:szCs w:val="17"/>
      </w:rPr>
    </w:pPr>
    <w:r w:rsidRPr="006848D8">
      <w:rPr>
        <w:i/>
        <w:sz w:val="16"/>
        <w:szCs w:val="16"/>
      </w:rPr>
      <w:t xml:space="preserve">Phil. Trans. R. Soc. </w:t>
    </w:r>
    <w:r>
      <w:rPr>
        <w:i/>
        <w:sz w:val="16"/>
        <w:szCs w:val="16"/>
      </w:rPr>
      <w:t>B</w:t>
    </w:r>
    <w:r w:rsidRPr="006848D8">
      <w:rPr>
        <w:i/>
        <w:sz w:val="16"/>
        <w:szCs w:val="16"/>
      </w:rPr>
      <w:t>.</w:t>
    </w:r>
    <w:r>
      <w:rPr>
        <w:rFonts w:ascii="Arial" w:hAnsi="Arial" w:cs="Arial"/>
        <w:b/>
        <w:sz w:val="17"/>
        <w:szCs w:val="17"/>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5157140"/>
      <w:docPartObj>
        <w:docPartGallery w:val="Page Numbers (Bottom of Page)"/>
        <w:docPartUnique/>
      </w:docPartObj>
    </w:sdtPr>
    <w:sdtEndPr>
      <w:rPr>
        <w:noProof/>
      </w:rPr>
    </w:sdtEndPr>
    <w:sdtContent>
      <w:p w:rsidR="00087F55" w:rsidRDefault="00087F55">
        <w:pPr>
          <w:pStyle w:val="Footer"/>
          <w:jc w:val="center"/>
        </w:pPr>
        <w:r>
          <w:fldChar w:fldCharType="begin"/>
        </w:r>
        <w:r>
          <w:instrText xml:space="preserve"> PAGE   \* MERGEFORMAT </w:instrText>
        </w:r>
        <w:r>
          <w:fldChar w:fldCharType="separate"/>
        </w:r>
        <w:r w:rsidR="00807FC1">
          <w:rPr>
            <w:noProof/>
          </w:rPr>
          <w:t>2</w:t>
        </w:r>
        <w:r>
          <w:rPr>
            <w:noProof/>
          </w:rPr>
          <w:fldChar w:fldCharType="end"/>
        </w:r>
      </w:p>
    </w:sdtContent>
  </w:sdt>
  <w:p w:rsidR="00087F55" w:rsidRDefault="00087F5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F55" w:rsidRPr="00D3653D" w:rsidRDefault="00087F55" w:rsidP="00CE550B">
    <w:pPr>
      <w:tabs>
        <w:tab w:val="right" w:pos="9923"/>
      </w:tabs>
      <w:rPr>
        <w:i/>
        <w:color w:val="666666"/>
        <w:sz w:val="18"/>
        <w:szCs w:val="18"/>
      </w:rPr>
    </w:pPr>
  </w:p>
  <w:p w:rsidR="00087F55" w:rsidRPr="001B02A0" w:rsidRDefault="00087F55" w:rsidP="00DA31BD">
    <w:pPr>
      <w:tabs>
        <w:tab w:val="right" w:pos="5040"/>
      </w:tabs>
      <w:rPr>
        <w:rFonts w:ascii="Arial" w:hAnsi="Arial" w:cs="Arial"/>
        <w:sz w:val="17"/>
        <w:szCs w:val="17"/>
      </w:rPr>
    </w:pPr>
    <w:r>
      <w:rPr>
        <w:sz w:val="18"/>
        <w:szCs w:val="18"/>
      </w:rPr>
      <w:tab/>
    </w:r>
    <w:r w:rsidRPr="003F3A19">
      <w:rPr>
        <w:sz w:val="18"/>
        <w:szCs w:val="18"/>
      </w:rPr>
      <w:fldChar w:fldCharType="begin"/>
    </w:r>
    <w:r w:rsidRPr="003F3A19">
      <w:rPr>
        <w:sz w:val="18"/>
        <w:szCs w:val="18"/>
      </w:rPr>
      <w:instrText xml:space="preserve"> PAGE </w:instrText>
    </w:r>
    <w:r w:rsidRPr="003F3A19">
      <w:rPr>
        <w:sz w:val="18"/>
        <w:szCs w:val="18"/>
      </w:rPr>
      <w:fldChar w:fldCharType="separate"/>
    </w:r>
    <w:r w:rsidR="00807FC1">
      <w:rPr>
        <w:noProof/>
        <w:sz w:val="18"/>
        <w:szCs w:val="18"/>
      </w:rPr>
      <w:t>1</w:t>
    </w:r>
    <w:r w:rsidRPr="003F3A19">
      <w:rPr>
        <w:sz w:val="18"/>
        <w:szCs w:val="1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F55" w:rsidRPr="00F234D5" w:rsidRDefault="00087F55" w:rsidP="00F234D5">
    <w:pPr>
      <w:rPr>
        <w:szCs w:val="17"/>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D04" w:rsidRDefault="00E26D04">
      <w:r>
        <w:separator/>
      </w:r>
    </w:p>
    <w:p w:rsidR="00E26D04" w:rsidRDefault="00E26D04"/>
    <w:p w:rsidR="00E26D04" w:rsidRDefault="00E26D04"/>
    <w:p w:rsidR="00E26D04" w:rsidRDefault="00E26D04"/>
    <w:p w:rsidR="00E26D04" w:rsidRDefault="00E26D04"/>
    <w:p w:rsidR="00E26D04" w:rsidRDefault="00E26D04"/>
  </w:footnote>
  <w:footnote w:type="continuationSeparator" w:id="0">
    <w:p w:rsidR="00E26D04" w:rsidRDefault="00E26D04">
      <w:r>
        <w:continuationSeparator/>
      </w:r>
    </w:p>
    <w:p w:rsidR="00E26D04" w:rsidRDefault="00E26D04"/>
    <w:p w:rsidR="00E26D04" w:rsidRDefault="00E26D04"/>
    <w:p w:rsidR="00E26D04" w:rsidRDefault="00E26D04"/>
    <w:p w:rsidR="00E26D04" w:rsidRDefault="00E26D04"/>
    <w:p w:rsidR="00E26D04" w:rsidRDefault="00E26D04"/>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F55" w:rsidRPr="00516B22" w:rsidRDefault="00087F55" w:rsidP="00EC50BF">
    <w:pPr>
      <w:pBdr>
        <w:bottom w:val="single" w:sz="6" w:space="1" w:color="auto"/>
      </w:pBdr>
      <w:spacing w:after="180"/>
      <w:jc w:val="center"/>
      <w:rPr>
        <w:rFonts w:ascii="Arial" w:hAnsi="Arial"/>
        <w:b/>
        <w:color w:val="000000"/>
        <w:szCs w:val="24"/>
        <w:lang w:val="fr-FR"/>
      </w:rPr>
    </w:pPr>
    <w:r>
      <w:rPr>
        <w:rFonts w:ascii="Arial" w:hAnsi="Arial"/>
        <w:b/>
        <w:i/>
        <w:color w:val="000000"/>
        <w:szCs w:val="24"/>
        <w:lang w:val="fr-FR"/>
      </w:rPr>
      <w:t>R. Soc. open sci.</w:t>
    </w:r>
    <w:r w:rsidRPr="00516B22">
      <w:rPr>
        <w:rFonts w:ascii="Arial" w:hAnsi="Arial"/>
        <w:b/>
        <w:color w:val="000000"/>
        <w:szCs w:val="24"/>
        <w:lang w:val="fr-FR"/>
      </w:rPr>
      <w:t xml:space="preserve"> article template </w:t>
    </w:r>
  </w:p>
  <w:p w:rsidR="00087F55" w:rsidRPr="003F3A19" w:rsidRDefault="00087F55" w:rsidP="00EC50BF">
    <w:pPr>
      <w:pBdr>
        <w:bottom w:val="single" w:sz="6" w:space="1" w:color="auto"/>
      </w:pBdr>
      <w:spacing w:after="180"/>
      <w:rPr>
        <w:b/>
        <w:color w:val="000000"/>
        <w:sz w:val="18"/>
        <w:szCs w:val="18"/>
      </w:rPr>
    </w:pPr>
    <w:r w:rsidRPr="003F3A19">
      <w:rPr>
        <w:sz w:val="18"/>
        <w:szCs w:val="18"/>
      </w:rPr>
      <w:fldChar w:fldCharType="begin"/>
    </w:r>
    <w:r w:rsidRPr="003F3A19">
      <w:rPr>
        <w:sz w:val="18"/>
        <w:szCs w:val="18"/>
      </w:rPr>
      <w:instrText xml:space="preserve"> PAGE </w:instrText>
    </w:r>
    <w:r w:rsidRPr="003F3A19">
      <w:rPr>
        <w:sz w:val="18"/>
        <w:szCs w:val="18"/>
      </w:rPr>
      <w:fldChar w:fldCharType="separate"/>
    </w:r>
    <w:r>
      <w:rPr>
        <w:noProof/>
        <w:sz w:val="18"/>
        <w:szCs w:val="18"/>
      </w:rPr>
      <w:t>2</w:t>
    </w:r>
    <w:r w:rsidRPr="003F3A19">
      <w:rPr>
        <w:sz w:val="18"/>
        <w:szCs w:val="18"/>
      </w:rPr>
      <w:fldChar w:fldCharType="end"/>
    </w:r>
    <w:r>
      <w:rPr>
        <w:sz w:val="18"/>
        <w:szCs w:val="18"/>
      </w:rPr>
      <w:t xml:space="preserve">  </w:t>
    </w:r>
    <w:r w:rsidRPr="003F3A19">
      <w:rPr>
        <w:sz w:val="18"/>
        <w:szCs w:val="18"/>
      </w:rPr>
      <w:t xml:space="preserve"> </w:t>
    </w:r>
    <w:r>
      <w:rPr>
        <w:i/>
        <w:color w:val="000000"/>
        <w:sz w:val="18"/>
        <w:szCs w:val="18"/>
      </w:rPr>
      <w:fldChar w:fldCharType="begin"/>
    </w:r>
    <w:r>
      <w:rPr>
        <w:i/>
        <w:color w:val="000000"/>
        <w:sz w:val="18"/>
        <w:szCs w:val="18"/>
      </w:rPr>
      <w:instrText xml:space="preserve"> MACROBUTTON  AcceptAllChangesInDoc Insert your short title here </w:instrText>
    </w:r>
    <w:r>
      <w:rPr>
        <w:i/>
        <w:color w:val="000000"/>
        <w:sz w:val="18"/>
        <w:szCs w:val="18"/>
      </w:rPr>
      <w:fldChar w:fldCharType="end"/>
    </w:r>
  </w:p>
  <w:p w:rsidR="00087F55" w:rsidRDefault="00087F55" w:rsidP="00EC50BF">
    <w:pPr>
      <w:pBdr>
        <w:bottom w:val="single" w:sz="6" w:space="1" w:color="auto"/>
      </w:pBdr>
      <w:tabs>
        <w:tab w:val="right" w:pos="9923"/>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F55" w:rsidRPr="00516B22" w:rsidRDefault="00087F55" w:rsidP="00F5304A">
    <w:pPr>
      <w:spacing w:after="180"/>
      <w:jc w:val="center"/>
      <w:rPr>
        <w:rFonts w:ascii="Arial" w:hAnsi="Arial"/>
        <w:b/>
        <w:color w:val="000000"/>
        <w:szCs w:val="24"/>
        <w:lang w:val="fr-FR"/>
      </w:rPr>
    </w:pPr>
    <w:r>
      <w:rPr>
        <w:rFonts w:ascii="Arial" w:hAnsi="Arial"/>
        <w:b/>
        <w:i/>
        <w:color w:val="000000"/>
        <w:szCs w:val="24"/>
        <w:lang w:val="fr-FR"/>
      </w:rPr>
      <w:t>Phil. Trans. R. Soc. B</w:t>
    </w:r>
    <w:r w:rsidRPr="006848D8">
      <w:rPr>
        <w:rFonts w:ascii="Arial" w:hAnsi="Arial"/>
        <w:b/>
        <w:i/>
        <w:color w:val="000000"/>
        <w:szCs w:val="24"/>
        <w:lang w:val="fr-FR"/>
      </w:rPr>
      <w:t>.</w:t>
    </w:r>
    <w:r w:rsidRPr="00516B22">
      <w:rPr>
        <w:rFonts w:ascii="Arial" w:hAnsi="Arial"/>
        <w:b/>
        <w:color w:val="000000"/>
        <w:szCs w:val="24"/>
        <w:lang w:val="fr-FR"/>
      </w:rPr>
      <w:t xml:space="preserve"> article template </w:t>
    </w:r>
  </w:p>
  <w:p w:rsidR="00087F55" w:rsidRPr="00516B22" w:rsidRDefault="00087F55" w:rsidP="000063D6">
    <w:pPr>
      <w:pBdr>
        <w:bottom w:val="single" w:sz="6" w:space="1" w:color="auto"/>
      </w:pBdr>
      <w:tabs>
        <w:tab w:val="right" w:pos="9923"/>
      </w:tabs>
      <w:jc w:val="right"/>
      <w:rPr>
        <w:i/>
        <w:color w:val="000000"/>
        <w:sz w:val="18"/>
        <w:szCs w:val="18"/>
        <w:lang w:val="fr-FR"/>
      </w:rPr>
    </w:pPr>
  </w:p>
  <w:p w:rsidR="00087F55" w:rsidRDefault="00087F55" w:rsidP="00B85405">
    <w:pPr>
      <w:pBdr>
        <w:bottom w:val="single" w:sz="6" w:space="1" w:color="auto"/>
      </w:pBdr>
      <w:tabs>
        <w:tab w:val="right" w:pos="9923"/>
      </w:tabs>
      <w:rPr>
        <w:rFonts w:ascii="Arial" w:hAnsi="Arial"/>
        <w:b/>
        <w:i/>
        <w:color w:val="000000"/>
        <w:szCs w:val="24"/>
        <w:lang w:val="fr-FR"/>
      </w:rPr>
    </w:pPr>
    <w:r>
      <w:rPr>
        <w:rFonts w:ascii="Arial" w:hAnsi="Arial"/>
        <w:b/>
        <w:i/>
        <w:noProof/>
        <w:color w:val="000000"/>
        <w:szCs w:val="24"/>
      </w:rPr>
      <w:drawing>
        <wp:anchor distT="0" distB="0" distL="114300" distR="114300" simplePos="0" relativeHeight="251660288" behindDoc="0" locked="0" layoutInCell="1" allowOverlap="1">
          <wp:simplePos x="0" y="0"/>
          <wp:positionH relativeFrom="column">
            <wp:posOffset>635</wp:posOffset>
          </wp:positionH>
          <wp:positionV relativeFrom="paragraph">
            <wp:posOffset>0</wp:posOffset>
          </wp:positionV>
          <wp:extent cx="2400300" cy="457200"/>
          <wp:effectExtent l="19050" t="0" r="0" b="0"/>
          <wp:wrapSquare wrapText="bothSides"/>
          <wp:docPr id="2" name="Picture 1" descr="\\rsnet.local\dfs\Marketing\Logos\Journal logos\PHILOSOPHICAL TRANSACTIONS B\Web\PHILOSOPHICAL TRANSACTIONS 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net.local\dfs\Marketing\Logos\Journal logos\PHILOSOPHICAL TRANSACTIONS B\Web\PHILOSOPHICAL TRANSACTIONS B_RGB.png"/>
                  <pic:cNvPicPr>
                    <a:picLocks noChangeAspect="1" noChangeArrowheads="1"/>
                  </pic:cNvPicPr>
                </pic:nvPicPr>
                <pic:blipFill>
                  <a:blip r:embed="rId1"/>
                  <a:srcRect/>
                  <a:stretch>
                    <a:fillRect/>
                  </a:stretch>
                </pic:blipFill>
                <pic:spPr bwMode="auto">
                  <a:xfrm>
                    <a:off x="0" y="0"/>
                    <a:ext cx="2400300" cy="457200"/>
                  </a:xfrm>
                  <a:prstGeom prst="rect">
                    <a:avLst/>
                  </a:prstGeom>
                  <a:noFill/>
                  <a:ln w="9525">
                    <a:noFill/>
                    <a:miter lim="800000"/>
                    <a:headEnd/>
                    <a:tailEnd/>
                  </a:ln>
                </pic:spPr>
              </pic:pic>
            </a:graphicData>
          </a:graphic>
        </wp:anchor>
      </w:drawing>
    </w:r>
  </w:p>
  <w:p w:rsidR="00087F55" w:rsidRPr="00FF0DAA" w:rsidRDefault="00087F55" w:rsidP="00B85405">
    <w:pPr>
      <w:pBdr>
        <w:bottom w:val="single" w:sz="6" w:space="1" w:color="auto"/>
      </w:pBdr>
      <w:tabs>
        <w:tab w:val="right" w:pos="9923"/>
      </w:tabs>
      <w:jc w:val="right"/>
      <w:rPr>
        <w:i/>
        <w:color w:val="000000"/>
        <w:sz w:val="18"/>
        <w:szCs w:val="18"/>
      </w:rPr>
    </w:pPr>
    <w:r>
      <w:rPr>
        <w:i/>
        <w:color w:val="000000"/>
        <w:sz w:val="18"/>
        <w:szCs w:val="18"/>
      </w:rPr>
      <w:t>Phil. Trans. R. Soc. B.</w:t>
    </w:r>
  </w:p>
  <w:p w:rsidR="00087F55" w:rsidRPr="00FF0DAA" w:rsidRDefault="00087F55" w:rsidP="00FF0DAA">
    <w:pPr>
      <w:pBdr>
        <w:bottom w:val="single" w:sz="6" w:space="1" w:color="auto"/>
      </w:pBdr>
      <w:tabs>
        <w:tab w:val="right" w:pos="9923"/>
      </w:tabs>
      <w:jc w:val="right"/>
      <w:rPr>
        <w:color w:val="000000"/>
        <w:sz w:val="18"/>
        <w:szCs w:val="18"/>
      </w:rPr>
    </w:pPr>
    <w:r w:rsidRPr="00FF0DAA">
      <w:rPr>
        <w:color w:val="000000"/>
        <w:sz w:val="18"/>
        <w:szCs w:val="18"/>
      </w:rPr>
      <w:t>doi:10.1098/not yet assigned</w:t>
    </w:r>
  </w:p>
  <w:p w:rsidR="00087F55" w:rsidRPr="000063D6" w:rsidRDefault="00087F55" w:rsidP="00F5304A">
    <w:pPr>
      <w:pBdr>
        <w:bottom w:val="single" w:sz="6" w:space="1" w:color="auto"/>
      </w:pBdr>
      <w:tabs>
        <w:tab w:val="right" w:pos="9923"/>
      </w:tabs>
      <w:rPr>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F55" w:rsidRDefault="00087F55"/>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F55" w:rsidRPr="00090077" w:rsidRDefault="00087F55" w:rsidP="00090077">
    <w:pPr>
      <w:rPr>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78200842"/>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53F01A2"/>
    <w:multiLevelType w:val="hybridMultilevel"/>
    <w:tmpl w:val="A956EFEE"/>
    <w:lvl w:ilvl="0" w:tplc="AE00E772">
      <w:start w:val="1"/>
      <w:numFmt w:val="decimal"/>
      <w:lvlText w:val="%1)"/>
      <w:lvlJc w:val="left"/>
      <w:pPr>
        <w:ind w:left="960" w:hanging="36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10" w15:restartNumberingAfterBreak="0">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2" w15:restartNumberingAfterBreak="0">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273691"/>
    <w:multiLevelType w:val="hybridMultilevel"/>
    <w:tmpl w:val="5DE224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F5646C"/>
    <w:multiLevelType w:val="multilevel"/>
    <w:tmpl w:val="08090023"/>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1"/>
  </w:num>
  <w:num w:numId="11">
    <w:abstractNumId w:val="17"/>
  </w:num>
  <w:num w:numId="12">
    <w:abstractNumId w:val="19"/>
  </w:num>
  <w:num w:numId="13">
    <w:abstractNumId w:val="15"/>
  </w:num>
  <w:num w:numId="14">
    <w:abstractNumId w:val="14"/>
  </w:num>
  <w:num w:numId="15">
    <w:abstractNumId w:val="18"/>
  </w:num>
  <w:num w:numId="16">
    <w:abstractNumId w:val="16"/>
  </w:num>
  <w:num w:numId="17">
    <w:abstractNumId w:val="12"/>
  </w:num>
  <w:num w:numId="18">
    <w:abstractNumId w:val="10"/>
  </w:num>
  <w:num w:numId="19">
    <w:abstractNumId w:val="18"/>
    <w:lvlOverride w:ilvl="0">
      <w:startOverride w:val="1"/>
    </w:lvlOverride>
  </w:num>
  <w:num w:numId="20">
    <w:abstractNumId w:val="18"/>
  </w:num>
  <w:num w:numId="21">
    <w:abstractNumId w:val="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1BE"/>
    <w:rsid w:val="00000C9E"/>
    <w:rsid w:val="00004CEC"/>
    <w:rsid w:val="0000552E"/>
    <w:rsid w:val="000063D6"/>
    <w:rsid w:val="00011243"/>
    <w:rsid w:val="00017A35"/>
    <w:rsid w:val="00020950"/>
    <w:rsid w:val="00024D19"/>
    <w:rsid w:val="00026F6D"/>
    <w:rsid w:val="00032A13"/>
    <w:rsid w:val="00032D43"/>
    <w:rsid w:val="000350DC"/>
    <w:rsid w:val="00035DE9"/>
    <w:rsid w:val="0003627C"/>
    <w:rsid w:val="00040315"/>
    <w:rsid w:val="00041A99"/>
    <w:rsid w:val="00046676"/>
    <w:rsid w:val="00057182"/>
    <w:rsid w:val="0006030E"/>
    <w:rsid w:val="00060A4C"/>
    <w:rsid w:val="00060B8A"/>
    <w:rsid w:val="00065BFF"/>
    <w:rsid w:val="00066D8A"/>
    <w:rsid w:val="00067E9D"/>
    <w:rsid w:val="00071225"/>
    <w:rsid w:val="000762DC"/>
    <w:rsid w:val="00081B04"/>
    <w:rsid w:val="00082C94"/>
    <w:rsid w:val="00084019"/>
    <w:rsid w:val="00084756"/>
    <w:rsid w:val="00084AEA"/>
    <w:rsid w:val="00086822"/>
    <w:rsid w:val="000875C3"/>
    <w:rsid w:val="00087DF6"/>
    <w:rsid w:val="00087F55"/>
    <w:rsid w:val="00090077"/>
    <w:rsid w:val="000919BD"/>
    <w:rsid w:val="000943B1"/>
    <w:rsid w:val="00096442"/>
    <w:rsid w:val="00097D60"/>
    <w:rsid w:val="000A20FA"/>
    <w:rsid w:val="000A79E1"/>
    <w:rsid w:val="000B0B06"/>
    <w:rsid w:val="000B1AAA"/>
    <w:rsid w:val="000B6792"/>
    <w:rsid w:val="000C29C4"/>
    <w:rsid w:val="000C3913"/>
    <w:rsid w:val="000C6121"/>
    <w:rsid w:val="000C62E0"/>
    <w:rsid w:val="000D2972"/>
    <w:rsid w:val="000D3EF0"/>
    <w:rsid w:val="000D6B4A"/>
    <w:rsid w:val="000E14C9"/>
    <w:rsid w:val="000E3F64"/>
    <w:rsid w:val="000E4718"/>
    <w:rsid w:val="000E520F"/>
    <w:rsid w:val="000F0B7D"/>
    <w:rsid w:val="000F1C23"/>
    <w:rsid w:val="000F1E02"/>
    <w:rsid w:val="000F359A"/>
    <w:rsid w:val="000F5925"/>
    <w:rsid w:val="000F7A32"/>
    <w:rsid w:val="000F7AD5"/>
    <w:rsid w:val="001008AF"/>
    <w:rsid w:val="00100ACC"/>
    <w:rsid w:val="00101B28"/>
    <w:rsid w:val="00107892"/>
    <w:rsid w:val="0011133D"/>
    <w:rsid w:val="00113108"/>
    <w:rsid w:val="00114492"/>
    <w:rsid w:val="00115145"/>
    <w:rsid w:val="001266D4"/>
    <w:rsid w:val="001279BD"/>
    <w:rsid w:val="00131859"/>
    <w:rsid w:val="00136035"/>
    <w:rsid w:val="00142173"/>
    <w:rsid w:val="0015035C"/>
    <w:rsid w:val="0015052F"/>
    <w:rsid w:val="00151EF8"/>
    <w:rsid w:val="001521C9"/>
    <w:rsid w:val="00153443"/>
    <w:rsid w:val="001558D1"/>
    <w:rsid w:val="00157E18"/>
    <w:rsid w:val="001653B6"/>
    <w:rsid w:val="00165B97"/>
    <w:rsid w:val="0016784E"/>
    <w:rsid w:val="00175313"/>
    <w:rsid w:val="00177B3D"/>
    <w:rsid w:val="00180940"/>
    <w:rsid w:val="00182753"/>
    <w:rsid w:val="001835C0"/>
    <w:rsid w:val="00184D0D"/>
    <w:rsid w:val="0018538F"/>
    <w:rsid w:val="00187676"/>
    <w:rsid w:val="001901FE"/>
    <w:rsid w:val="00191909"/>
    <w:rsid w:val="001977A6"/>
    <w:rsid w:val="001A0170"/>
    <w:rsid w:val="001A0785"/>
    <w:rsid w:val="001A177F"/>
    <w:rsid w:val="001A31B7"/>
    <w:rsid w:val="001B02A0"/>
    <w:rsid w:val="001B3CC2"/>
    <w:rsid w:val="001B554B"/>
    <w:rsid w:val="001B7062"/>
    <w:rsid w:val="001C2510"/>
    <w:rsid w:val="001C5584"/>
    <w:rsid w:val="001D42EF"/>
    <w:rsid w:val="001E03F1"/>
    <w:rsid w:val="001F0784"/>
    <w:rsid w:val="00200630"/>
    <w:rsid w:val="00206F39"/>
    <w:rsid w:val="00212F79"/>
    <w:rsid w:val="00214F10"/>
    <w:rsid w:val="00215790"/>
    <w:rsid w:val="0022251D"/>
    <w:rsid w:val="0022330B"/>
    <w:rsid w:val="0022433C"/>
    <w:rsid w:val="00231B7A"/>
    <w:rsid w:val="00236AAD"/>
    <w:rsid w:val="00240887"/>
    <w:rsid w:val="002450FE"/>
    <w:rsid w:val="0025337A"/>
    <w:rsid w:val="00255058"/>
    <w:rsid w:val="00256A95"/>
    <w:rsid w:val="0025780C"/>
    <w:rsid w:val="002633DD"/>
    <w:rsid w:val="00264BAB"/>
    <w:rsid w:val="00264FB4"/>
    <w:rsid w:val="002704C9"/>
    <w:rsid w:val="0027535A"/>
    <w:rsid w:val="00275D87"/>
    <w:rsid w:val="00282643"/>
    <w:rsid w:val="00295679"/>
    <w:rsid w:val="00295D2F"/>
    <w:rsid w:val="00295DB0"/>
    <w:rsid w:val="00296ED3"/>
    <w:rsid w:val="002A1DBC"/>
    <w:rsid w:val="002A55E3"/>
    <w:rsid w:val="002B157F"/>
    <w:rsid w:val="002B211E"/>
    <w:rsid w:val="002B2726"/>
    <w:rsid w:val="002B79B1"/>
    <w:rsid w:val="002C3615"/>
    <w:rsid w:val="002C3E4A"/>
    <w:rsid w:val="002C4927"/>
    <w:rsid w:val="002D0658"/>
    <w:rsid w:val="002D365C"/>
    <w:rsid w:val="002D7273"/>
    <w:rsid w:val="002E19D0"/>
    <w:rsid w:val="002E26D8"/>
    <w:rsid w:val="002E4DA6"/>
    <w:rsid w:val="002F20EF"/>
    <w:rsid w:val="002F474A"/>
    <w:rsid w:val="002F53C2"/>
    <w:rsid w:val="002F67C2"/>
    <w:rsid w:val="00301504"/>
    <w:rsid w:val="00301B96"/>
    <w:rsid w:val="00310496"/>
    <w:rsid w:val="00311524"/>
    <w:rsid w:val="00313D6D"/>
    <w:rsid w:val="00313E16"/>
    <w:rsid w:val="003150EA"/>
    <w:rsid w:val="00315238"/>
    <w:rsid w:val="00322CA9"/>
    <w:rsid w:val="00333B59"/>
    <w:rsid w:val="003356D6"/>
    <w:rsid w:val="00335F24"/>
    <w:rsid w:val="0034068D"/>
    <w:rsid w:val="00343E96"/>
    <w:rsid w:val="00345892"/>
    <w:rsid w:val="00357871"/>
    <w:rsid w:val="00361C47"/>
    <w:rsid w:val="003628FE"/>
    <w:rsid w:val="00366CD9"/>
    <w:rsid w:val="0036735D"/>
    <w:rsid w:val="00375270"/>
    <w:rsid w:val="00376BA3"/>
    <w:rsid w:val="003850AF"/>
    <w:rsid w:val="003861B1"/>
    <w:rsid w:val="003879A0"/>
    <w:rsid w:val="00393751"/>
    <w:rsid w:val="00394285"/>
    <w:rsid w:val="00395097"/>
    <w:rsid w:val="003978FD"/>
    <w:rsid w:val="003A2191"/>
    <w:rsid w:val="003A5682"/>
    <w:rsid w:val="003A7A61"/>
    <w:rsid w:val="003B3A67"/>
    <w:rsid w:val="003C277C"/>
    <w:rsid w:val="003C3D1C"/>
    <w:rsid w:val="003C4460"/>
    <w:rsid w:val="003C72B0"/>
    <w:rsid w:val="003D6616"/>
    <w:rsid w:val="003E07E7"/>
    <w:rsid w:val="003E1D82"/>
    <w:rsid w:val="003E7B4C"/>
    <w:rsid w:val="003F0D29"/>
    <w:rsid w:val="003F0E96"/>
    <w:rsid w:val="003F257A"/>
    <w:rsid w:val="003F32B7"/>
    <w:rsid w:val="003F3A19"/>
    <w:rsid w:val="003F6C57"/>
    <w:rsid w:val="003F7D76"/>
    <w:rsid w:val="0040258C"/>
    <w:rsid w:val="00402C26"/>
    <w:rsid w:val="00405F3B"/>
    <w:rsid w:val="004120F3"/>
    <w:rsid w:val="00415C08"/>
    <w:rsid w:val="00422ED0"/>
    <w:rsid w:val="004234E5"/>
    <w:rsid w:val="004251E2"/>
    <w:rsid w:val="00426A75"/>
    <w:rsid w:val="00426F3B"/>
    <w:rsid w:val="004310FA"/>
    <w:rsid w:val="0043150C"/>
    <w:rsid w:val="0043226B"/>
    <w:rsid w:val="00434478"/>
    <w:rsid w:val="00435B79"/>
    <w:rsid w:val="00445008"/>
    <w:rsid w:val="00445BEE"/>
    <w:rsid w:val="00445D4E"/>
    <w:rsid w:val="00446204"/>
    <w:rsid w:val="004507BF"/>
    <w:rsid w:val="00450D90"/>
    <w:rsid w:val="004515BD"/>
    <w:rsid w:val="0045376A"/>
    <w:rsid w:val="00460865"/>
    <w:rsid w:val="00461F3E"/>
    <w:rsid w:val="00462385"/>
    <w:rsid w:val="00464197"/>
    <w:rsid w:val="004662B2"/>
    <w:rsid w:val="004670D2"/>
    <w:rsid w:val="004707CB"/>
    <w:rsid w:val="00470C3F"/>
    <w:rsid w:val="00474310"/>
    <w:rsid w:val="00475DAA"/>
    <w:rsid w:val="00476B27"/>
    <w:rsid w:val="004776DC"/>
    <w:rsid w:val="0048194C"/>
    <w:rsid w:val="004836DC"/>
    <w:rsid w:val="00485C9B"/>
    <w:rsid w:val="00490DF5"/>
    <w:rsid w:val="00495271"/>
    <w:rsid w:val="00497BA5"/>
    <w:rsid w:val="004B504E"/>
    <w:rsid w:val="004B55A3"/>
    <w:rsid w:val="004C11E9"/>
    <w:rsid w:val="004C59F0"/>
    <w:rsid w:val="004C5EBD"/>
    <w:rsid w:val="004D2602"/>
    <w:rsid w:val="004D4A04"/>
    <w:rsid w:val="004D71DC"/>
    <w:rsid w:val="004E3293"/>
    <w:rsid w:val="004E5DED"/>
    <w:rsid w:val="004E6552"/>
    <w:rsid w:val="004F0AF7"/>
    <w:rsid w:val="004F18C1"/>
    <w:rsid w:val="004F1FCF"/>
    <w:rsid w:val="004F46E9"/>
    <w:rsid w:val="004F47E8"/>
    <w:rsid w:val="004F5693"/>
    <w:rsid w:val="004F7B4D"/>
    <w:rsid w:val="004F7F88"/>
    <w:rsid w:val="00500178"/>
    <w:rsid w:val="00506CFC"/>
    <w:rsid w:val="0051014B"/>
    <w:rsid w:val="00512302"/>
    <w:rsid w:val="00514C82"/>
    <w:rsid w:val="00516638"/>
    <w:rsid w:val="00516B22"/>
    <w:rsid w:val="005179D1"/>
    <w:rsid w:val="00517B1D"/>
    <w:rsid w:val="005325ED"/>
    <w:rsid w:val="00534521"/>
    <w:rsid w:val="005401A0"/>
    <w:rsid w:val="005504D2"/>
    <w:rsid w:val="00551516"/>
    <w:rsid w:val="00551C9E"/>
    <w:rsid w:val="005521D9"/>
    <w:rsid w:val="005549F1"/>
    <w:rsid w:val="0055536B"/>
    <w:rsid w:val="00556546"/>
    <w:rsid w:val="00561D87"/>
    <w:rsid w:val="00563089"/>
    <w:rsid w:val="0056493D"/>
    <w:rsid w:val="005652E1"/>
    <w:rsid w:val="00566C5F"/>
    <w:rsid w:val="00566D42"/>
    <w:rsid w:val="00571B52"/>
    <w:rsid w:val="00573A4D"/>
    <w:rsid w:val="00573E08"/>
    <w:rsid w:val="00573EB2"/>
    <w:rsid w:val="005847B2"/>
    <w:rsid w:val="005850AB"/>
    <w:rsid w:val="00585FE6"/>
    <w:rsid w:val="0058696E"/>
    <w:rsid w:val="00586B33"/>
    <w:rsid w:val="00587351"/>
    <w:rsid w:val="00591C30"/>
    <w:rsid w:val="00594940"/>
    <w:rsid w:val="00594E04"/>
    <w:rsid w:val="005968CD"/>
    <w:rsid w:val="005972F9"/>
    <w:rsid w:val="005A0993"/>
    <w:rsid w:val="005A3E2C"/>
    <w:rsid w:val="005A4925"/>
    <w:rsid w:val="005A77C2"/>
    <w:rsid w:val="005A7DEF"/>
    <w:rsid w:val="005B337F"/>
    <w:rsid w:val="005B39D0"/>
    <w:rsid w:val="005B4CF7"/>
    <w:rsid w:val="005B579C"/>
    <w:rsid w:val="005C2A48"/>
    <w:rsid w:val="005C59CD"/>
    <w:rsid w:val="005C5A96"/>
    <w:rsid w:val="005C5C6B"/>
    <w:rsid w:val="005D1949"/>
    <w:rsid w:val="005D1C23"/>
    <w:rsid w:val="005D1EB5"/>
    <w:rsid w:val="005D46B8"/>
    <w:rsid w:val="005D5ED9"/>
    <w:rsid w:val="005D742A"/>
    <w:rsid w:val="005E071E"/>
    <w:rsid w:val="005E0A23"/>
    <w:rsid w:val="005E5D84"/>
    <w:rsid w:val="005F29F0"/>
    <w:rsid w:val="005F78F8"/>
    <w:rsid w:val="0060175D"/>
    <w:rsid w:val="00603678"/>
    <w:rsid w:val="00607B0D"/>
    <w:rsid w:val="006103A8"/>
    <w:rsid w:val="00612BE7"/>
    <w:rsid w:val="00613937"/>
    <w:rsid w:val="00616B27"/>
    <w:rsid w:val="00620A53"/>
    <w:rsid w:val="00622404"/>
    <w:rsid w:val="00625C18"/>
    <w:rsid w:val="00632BDE"/>
    <w:rsid w:val="00634DFF"/>
    <w:rsid w:val="00637B9B"/>
    <w:rsid w:val="00640F50"/>
    <w:rsid w:val="006454DB"/>
    <w:rsid w:val="0064614C"/>
    <w:rsid w:val="006523E0"/>
    <w:rsid w:val="00657B7A"/>
    <w:rsid w:val="00660FBE"/>
    <w:rsid w:val="00661998"/>
    <w:rsid w:val="006623EC"/>
    <w:rsid w:val="00663B51"/>
    <w:rsid w:val="0066538D"/>
    <w:rsid w:val="00673371"/>
    <w:rsid w:val="00677480"/>
    <w:rsid w:val="00681684"/>
    <w:rsid w:val="00681B60"/>
    <w:rsid w:val="00684366"/>
    <w:rsid w:val="006848D8"/>
    <w:rsid w:val="006855BE"/>
    <w:rsid w:val="00687076"/>
    <w:rsid w:val="00690421"/>
    <w:rsid w:val="00690DBD"/>
    <w:rsid w:val="00692F7A"/>
    <w:rsid w:val="006938CC"/>
    <w:rsid w:val="00694F76"/>
    <w:rsid w:val="00697537"/>
    <w:rsid w:val="006A6A3C"/>
    <w:rsid w:val="006A72E9"/>
    <w:rsid w:val="006A744A"/>
    <w:rsid w:val="006B1246"/>
    <w:rsid w:val="006B3B86"/>
    <w:rsid w:val="006B47B9"/>
    <w:rsid w:val="006B6BA7"/>
    <w:rsid w:val="006C159D"/>
    <w:rsid w:val="006C1EA0"/>
    <w:rsid w:val="006C2110"/>
    <w:rsid w:val="006C2301"/>
    <w:rsid w:val="006C40DA"/>
    <w:rsid w:val="006C4ACB"/>
    <w:rsid w:val="006C5F90"/>
    <w:rsid w:val="006C6B27"/>
    <w:rsid w:val="006C79C7"/>
    <w:rsid w:val="006C7D16"/>
    <w:rsid w:val="006D17AA"/>
    <w:rsid w:val="006D227C"/>
    <w:rsid w:val="006D23DA"/>
    <w:rsid w:val="006D29DE"/>
    <w:rsid w:val="006E2F65"/>
    <w:rsid w:val="0070686B"/>
    <w:rsid w:val="007143A9"/>
    <w:rsid w:val="0072064A"/>
    <w:rsid w:val="007227D7"/>
    <w:rsid w:val="0072521F"/>
    <w:rsid w:val="00727B8A"/>
    <w:rsid w:val="00727C1A"/>
    <w:rsid w:val="00732897"/>
    <w:rsid w:val="007330F7"/>
    <w:rsid w:val="00737F43"/>
    <w:rsid w:val="00744558"/>
    <w:rsid w:val="00744742"/>
    <w:rsid w:val="00744FB0"/>
    <w:rsid w:val="007468B2"/>
    <w:rsid w:val="00747A45"/>
    <w:rsid w:val="007505F7"/>
    <w:rsid w:val="007526C7"/>
    <w:rsid w:val="007551DD"/>
    <w:rsid w:val="00755227"/>
    <w:rsid w:val="007617A8"/>
    <w:rsid w:val="00764026"/>
    <w:rsid w:val="00764620"/>
    <w:rsid w:val="00764D0A"/>
    <w:rsid w:val="00767768"/>
    <w:rsid w:val="00770C45"/>
    <w:rsid w:val="00781969"/>
    <w:rsid w:val="00781984"/>
    <w:rsid w:val="007827BF"/>
    <w:rsid w:val="00786B3D"/>
    <w:rsid w:val="00786D74"/>
    <w:rsid w:val="007A0A2A"/>
    <w:rsid w:val="007A4279"/>
    <w:rsid w:val="007B04EA"/>
    <w:rsid w:val="007B0D3C"/>
    <w:rsid w:val="007B19FF"/>
    <w:rsid w:val="007B3B98"/>
    <w:rsid w:val="007B3DEB"/>
    <w:rsid w:val="007B4AFE"/>
    <w:rsid w:val="007B77B1"/>
    <w:rsid w:val="007C070F"/>
    <w:rsid w:val="007C1324"/>
    <w:rsid w:val="007C348F"/>
    <w:rsid w:val="007C37F0"/>
    <w:rsid w:val="007C3EF2"/>
    <w:rsid w:val="007C7BCB"/>
    <w:rsid w:val="007D2E08"/>
    <w:rsid w:val="007E2ED7"/>
    <w:rsid w:val="007E39F4"/>
    <w:rsid w:val="007E7408"/>
    <w:rsid w:val="007E7C1D"/>
    <w:rsid w:val="007F297C"/>
    <w:rsid w:val="007F75D6"/>
    <w:rsid w:val="007F763F"/>
    <w:rsid w:val="008027FB"/>
    <w:rsid w:val="00804BD3"/>
    <w:rsid w:val="00807FC1"/>
    <w:rsid w:val="00811F5E"/>
    <w:rsid w:val="00813296"/>
    <w:rsid w:val="00813650"/>
    <w:rsid w:val="00813DAE"/>
    <w:rsid w:val="00815DEB"/>
    <w:rsid w:val="008224F5"/>
    <w:rsid w:val="008227D1"/>
    <w:rsid w:val="0082484B"/>
    <w:rsid w:val="00836C2E"/>
    <w:rsid w:val="0084031D"/>
    <w:rsid w:val="008411AA"/>
    <w:rsid w:val="00841C48"/>
    <w:rsid w:val="00842B3B"/>
    <w:rsid w:val="008442B0"/>
    <w:rsid w:val="00844AC3"/>
    <w:rsid w:val="00845742"/>
    <w:rsid w:val="0084576D"/>
    <w:rsid w:val="008467D6"/>
    <w:rsid w:val="008514A6"/>
    <w:rsid w:val="0085152B"/>
    <w:rsid w:val="008526B1"/>
    <w:rsid w:val="00854E48"/>
    <w:rsid w:val="00864EA7"/>
    <w:rsid w:val="008743CB"/>
    <w:rsid w:val="00880D38"/>
    <w:rsid w:val="0088153F"/>
    <w:rsid w:val="00882519"/>
    <w:rsid w:val="00885138"/>
    <w:rsid w:val="0088661B"/>
    <w:rsid w:val="00886B7C"/>
    <w:rsid w:val="00893FBA"/>
    <w:rsid w:val="00896470"/>
    <w:rsid w:val="008975A1"/>
    <w:rsid w:val="00897C71"/>
    <w:rsid w:val="008A0B38"/>
    <w:rsid w:val="008A20CD"/>
    <w:rsid w:val="008A21E3"/>
    <w:rsid w:val="008A39D8"/>
    <w:rsid w:val="008A3CC4"/>
    <w:rsid w:val="008A5F31"/>
    <w:rsid w:val="008B2BF4"/>
    <w:rsid w:val="008C2E8B"/>
    <w:rsid w:val="008C44C9"/>
    <w:rsid w:val="008C512F"/>
    <w:rsid w:val="008D2E4D"/>
    <w:rsid w:val="008D46CA"/>
    <w:rsid w:val="008E0C1E"/>
    <w:rsid w:val="008E4379"/>
    <w:rsid w:val="008E53C3"/>
    <w:rsid w:val="008F0D62"/>
    <w:rsid w:val="008F0D69"/>
    <w:rsid w:val="008F3975"/>
    <w:rsid w:val="008F4A90"/>
    <w:rsid w:val="00900F55"/>
    <w:rsid w:val="00902E81"/>
    <w:rsid w:val="009101D8"/>
    <w:rsid w:val="00910A8A"/>
    <w:rsid w:val="00912B5D"/>
    <w:rsid w:val="009134A9"/>
    <w:rsid w:val="009201DA"/>
    <w:rsid w:val="0092135D"/>
    <w:rsid w:val="0092667D"/>
    <w:rsid w:val="0093074A"/>
    <w:rsid w:val="0093100F"/>
    <w:rsid w:val="00933012"/>
    <w:rsid w:val="00933199"/>
    <w:rsid w:val="009378C2"/>
    <w:rsid w:val="00941283"/>
    <w:rsid w:val="009418F0"/>
    <w:rsid w:val="00944FAE"/>
    <w:rsid w:val="0095337A"/>
    <w:rsid w:val="00955D0D"/>
    <w:rsid w:val="00962E01"/>
    <w:rsid w:val="0096390D"/>
    <w:rsid w:val="00967DFE"/>
    <w:rsid w:val="00972137"/>
    <w:rsid w:val="00973024"/>
    <w:rsid w:val="0097639E"/>
    <w:rsid w:val="00980398"/>
    <w:rsid w:val="00980EBD"/>
    <w:rsid w:val="00980F41"/>
    <w:rsid w:val="00981C90"/>
    <w:rsid w:val="0098578F"/>
    <w:rsid w:val="00985FC1"/>
    <w:rsid w:val="009863C1"/>
    <w:rsid w:val="00987627"/>
    <w:rsid w:val="00994331"/>
    <w:rsid w:val="009955B8"/>
    <w:rsid w:val="009A201F"/>
    <w:rsid w:val="009A2913"/>
    <w:rsid w:val="009A586C"/>
    <w:rsid w:val="009B4B3A"/>
    <w:rsid w:val="009B5A0B"/>
    <w:rsid w:val="009B64A2"/>
    <w:rsid w:val="009C2034"/>
    <w:rsid w:val="009C58D5"/>
    <w:rsid w:val="009C62E9"/>
    <w:rsid w:val="009D00B3"/>
    <w:rsid w:val="009D1921"/>
    <w:rsid w:val="009E63A3"/>
    <w:rsid w:val="009F1FA1"/>
    <w:rsid w:val="009F3567"/>
    <w:rsid w:val="009F5173"/>
    <w:rsid w:val="009F55EB"/>
    <w:rsid w:val="00A03104"/>
    <w:rsid w:val="00A0535F"/>
    <w:rsid w:val="00A055BC"/>
    <w:rsid w:val="00A17519"/>
    <w:rsid w:val="00A2244C"/>
    <w:rsid w:val="00A2255F"/>
    <w:rsid w:val="00A24E23"/>
    <w:rsid w:val="00A24E57"/>
    <w:rsid w:val="00A27A22"/>
    <w:rsid w:val="00A326F4"/>
    <w:rsid w:val="00A33143"/>
    <w:rsid w:val="00A34656"/>
    <w:rsid w:val="00A35CF6"/>
    <w:rsid w:val="00A36A64"/>
    <w:rsid w:val="00A4001C"/>
    <w:rsid w:val="00A4533E"/>
    <w:rsid w:val="00A47E68"/>
    <w:rsid w:val="00A50AE4"/>
    <w:rsid w:val="00A5122B"/>
    <w:rsid w:val="00A52613"/>
    <w:rsid w:val="00A53DB4"/>
    <w:rsid w:val="00A547F7"/>
    <w:rsid w:val="00A571C0"/>
    <w:rsid w:val="00A62074"/>
    <w:rsid w:val="00A62671"/>
    <w:rsid w:val="00A62DC0"/>
    <w:rsid w:val="00A63782"/>
    <w:rsid w:val="00A723E9"/>
    <w:rsid w:val="00A74221"/>
    <w:rsid w:val="00A77E06"/>
    <w:rsid w:val="00A80772"/>
    <w:rsid w:val="00A82005"/>
    <w:rsid w:val="00A82011"/>
    <w:rsid w:val="00A835D4"/>
    <w:rsid w:val="00A8455F"/>
    <w:rsid w:val="00A84C16"/>
    <w:rsid w:val="00A84FED"/>
    <w:rsid w:val="00A9217A"/>
    <w:rsid w:val="00A94E21"/>
    <w:rsid w:val="00A94FE9"/>
    <w:rsid w:val="00AA0920"/>
    <w:rsid w:val="00AA20FE"/>
    <w:rsid w:val="00AA4E0A"/>
    <w:rsid w:val="00AA683E"/>
    <w:rsid w:val="00AA7BC1"/>
    <w:rsid w:val="00AC4971"/>
    <w:rsid w:val="00AC4CDD"/>
    <w:rsid w:val="00AC6250"/>
    <w:rsid w:val="00AD27E5"/>
    <w:rsid w:val="00AD4BE3"/>
    <w:rsid w:val="00AD604D"/>
    <w:rsid w:val="00AD71BE"/>
    <w:rsid w:val="00AD76F6"/>
    <w:rsid w:val="00AE1259"/>
    <w:rsid w:val="00AE290E"/>
    <w:rsid w:val="00AE7B26"/>
    <w:rsid w:val="00AF33EA"/>
    <w:rsid w:val="00B03D07"/>
    <w:rsid w:val="00B154C6"/>
    <w:rsid w:val="00B166D0"/>
    <w:rsid w:val="00B2116B"/>
    <w:rsid w:val="00B23EFF"/>
    <w:rsid w:val="00B259E9"/>
    <w:rsid w:val="00B25D98"/>
    <w:rsid w:val="00B27BD7"/>
    <w:rsid w:val="00B30BB8"/>
    <w:rsid w:val="00B313EA"/>
    <w:rsid w:val="00B42D75"/>
    <w:rsid w:val="00B43098"/>
    <w:rsid w:val="00B459B4"/>
    <w:rsid w:val="00B45FE3"/>
    <w:rsid w:val="00B46BDD"/>
    <w:rsid w:val="00B537A3"/>
    <w:rsid w:val="00B54BE5"/>
    <w:rsid w:val="00B61F44"/>
    <w:rsid w:val="00B62D0B"/>
    <w:rsid w:val="00B64178"/>
    <w:rsid w:val="00B66534"/>
    <w:rsid w:val="00B76E30"/>
    <w:rsid w:val="00B84F6A"/>
    <w:rsid w:val="00B85405"/>
    <w:rsid w:val="00B91547"/>
    <w:rsid w:val="00B940AE"/>
    <w:rsid w:val="00B94147"/>
    <w:rsid w:val="00B954DE"/>
    <w:rsid w:val="00BA0E25"/>
    <w:rsid w:val="00BA19AE"/>
    <w:rsid w:val="00BA23D0"/>
    <w:rsid w:val="00BA3B7A"/>
    <w:rsid w:val="00BA70C5"/>
    <w:rsid w:val="00BB2971"/>
    <w:rsid w:val="00BB3A04"/>
    <w:rsid w:val="00BB4449"/>
    <w:rsid w:val="00BB543D"/>
    <w:rsid w:val="00BB57C8"/>
    <w:rsid w:val="00BB5B47"/>
    <w:rsid w:val="00BC197E"/>
    <w:rsid w:val="00BC403B"/>
    <w:rsid w:val="00BC512C"/>
    <w:rsid w:val="00BD2DDB"/>
    <w:rsid w:val="00BD352B"/>
    <w:rsid w:val="00BD38C3"/>
    <w:rsid w:val="00BE39AE"/>
    <w:rsid w:val="00BF3A44"/>
    <w:rsid w:val="00BF47D3"/>
    <w:rsid w:val="00C018FF"/>
    <w:rsid w:val="00C04834"/>
    <w:rsid w:val="00C05558"/>
    <w:rsid w:val="00C05620"/>
    <w:rsid w:val="00C062C9"/>
    <w:rsid w:val="00C070D4"/>
    <w:rsid w:val="00C11832"/>
    <w:rsid w:val="00C13E34"/>
    <w:rsid w:val="00C23864"/>
    <w:rsid w:val="00C23EEC"/>
    <w:rsid w:val="00C263B4"/>
    <w:rsid w:val="00C26999"/>
    <w:rsid w:val="00C26E98"/>
    <w:rsid w:val="00C27671"/>
    <w:rsid w:val="00C30CDE"/>
    <w:rsid w:val="00C317AD"/>
    <w:rsid w:val="00C32AE9"/>
    <w:rsid w:val="00C3303E"/>
    <w:rsid w:val="00C36A46"/>
    <w:rsid w:val="00C51158"/>
    <w:rsid w:val="00C5236C"/>
    <w:rsid w:val="00C56F08"/>
    <w:rsid w:val="00C575CA"/>
    <w:rsid w:val="00C6068D"/>
    <w:rsid w:val="00C62D4C"/>
    <w:rsid w:val="00C6332D"/>
    <w:rsid w:val="00C63ABC"/>
    <w:rsid w:val="00C63D8B"/>
    <w:rsid w:val="00C714B5"/>
    <w:rsid w:val="00C71B44"/>
    <w:rsid w:val="00C84725"/>
    <w:rsid w:val="00C878A7"/>
    <w:rsid w:val="00C87FB5"/>
    <w:rsid w:val="00C90543"/>
    <w:rsid w:val="00C915C5"/>
    <w:rsid w:val="00C94958"/>
    <w:rsid w:val="00C95DE4"/>
    <w:rsid w:val="00C9616C"/>
    <w:rsid w:val="00CA74E6"/>
    <w:rsid w:val="00CA7AEB"/>
    <w:rsid w:val="00CB5A47"/>
    <w:rsid w:val="00CB662C"/>
    <w:rsid w:val="00CC0C30"/>
    <w:rsid w:val="00CC253C"/>
    <w:rsid w:val="00CC2AEE"/>
    <w:rsid w:val="00CD2F13"/>
    <w:rsid w:val="00CD4F15"/>
    <w:rsid w:val="00CD749E"/>
    <w:rsid w:val="00CD760A"/>
    <w:rsid w:val="00CD76D1"/>
    <w:rsid w:val="00CE0F05"/>
    <w:rsid w:val="00CE19E4"/>
    <w:rsid w:val="00CE550B"/>
    <w:rsid w:val="00CE5A20"/>
    <w:rsid w:val="00CE77EA"/>
    <w:rsid w:val="00CF1274"/>
    <w:rsid w:val="00CF29D4"/>
    <w:rsid w:val="00CF4141"/>
    <w:rsid w:val="00CF62EB"/>
    <w:rsid w:val="00CF6994"/>
    <w:rsid w:val="00D00609"/>
    <w:rsid w:val="00D04AFF"/>
    <w:rsid w:val="00D07E53"/>
    <w:rsid w:val="00D105D9"/>
    <w:rsid w:val="00D15577"/>
    <w:rsid w:val="00D17DE9"/>
    <w:rsid w:val="00D21EBB"/>
    <w:rsid w:val="00D23346"/>
    <w:rsid w:val="00D26EED"/>
    <w:rsid w:val="00D3069E"/>
    <w:rsid w:val="00D308E6"/>
    <w:rsid w:val="00D30F01"/>
    <w:rsid w:val="00D33AAF"/>
    <w:rsid w:val="00D3653D"/>
    <w:rsid w:val="00D40D6C"/>
    <w:rsid w:val="00D41D79"/>
    <w:rsid w:val="00D4364B"/>
    <w:rsid w:val="00D51509"/>
    <w:rsid w:val="00D51C50"/>
    <w:rsid w:val="00D52A59"/>
    <w:rsid w:val="00D53609"/>
    <w:rsid w:val="00D53A71"/>
    <w:rsid w:val="00D55103"/>
    <w:rsid w:val="00D5614C"/>
    <w:rsid w:val="00D569AD"/>
    <w:rsid w:val="00D6003E"/>
    <w:rsid w:val="00D64869"/>
    <w:rsid w:val="00D64C01"/>
    <w:rsid w:val="00D67C77"/>
    <w:rsid w:val="00D7344C"/>
    <w:rsid w:val="00D743B0"/>
    <w:rsid w:val="00D746A9"/>
    <w:rsid w:val="00D758CB"/>
    <w:rsid w:val="00D77718"/>
    <w:rsid w:val="00D84B56"/>
    <w:rsid w:val="00D851FE"/>
    <w:rsid w:val="00D87806"/>
    <w:rsid w:val="00D90284"/>
    <w:rsid w:val="00D9132B"/>
    <w:rsid w:val="00D93B27"/>
    <w:rsid w:val="00D94E5C"/>
    <w:rsid w:val="00D97923"/>
    <w:rsid w:val="00DA31BD"/>
    <w:rsid w:val="00DA53B9"/>
    <w:rsid w:val="00DA61FB"/>
    <w:rsid w:val="00DB05AB"/>
    <w:rsid w:val="00DB50E2"/>
    <w:rsid w:val="00DC2383"/>
    <w:rsid w:val="00DC40A2"/>
    <w:rsid w:val="00DC42DD"/>
    <w:rsid w:val="00DD032C"/>
    <w:rsid w:val="00DD4801"/>
    <w:rsid w:val="00DD5DB5"/>
    <w:rsid w:val="00DD7F85"/>
    <w:rsid w:val="00DE20F6"/>
    <w:rsid w:val="00DE3041"/>
    <w:rsid w:val="00DE4B06"/>
    <w:rsid w:val="00DF0923"/>
    <w:rsid w:val="00DF2BEC"/>
    <w:rsid w:val="00E0080A"/>
    <w:rsid w:val="00E00CEE"/>
    <w:rsid w:val="00E00D45"/>
    <w:rsid w:val="00E04A88"/>
    <w:rsid w:val="00E059D3"/>
    <w:rsid w:val="00E05C0E"/>
    <w:rsid w:val="00E07713"/>
    <w:rsid w:val="00E13619"/>
    <w:rsid w:val="00E14DF2"/>
    <w:rsid w:val="00E17318"/>
    <w:rsid w:val="00E240C7"/>
    <w:rsid w:val="00E2511A"/>
    <w:rsid w:val="00E26D04"/>
    <w:rsid w:val="00E273EF"/>
    <w:rsid w:val="00E30C7F"/>
    <w:rsid w:val="00E33F1D"/>
    <w:rsid w:val="00E34F67"/>
    <w:rsid w:val="00E36B5F"/>
    <w:rsid w:val="00E37A6C"/>
    <w:rsid w:val="00E40AC4"/>
    <w:rsid w:val="00E43EF1"/>
    <w:rsid w:val="00E44755"/>
    <w:rsid w:val="00E45414"/>
    <w:rsid w:val="00E51F31"/>
    <w:rsid w:val="00E526E0"/>
    <w:rsid w:val="00E55ED6"/>
    <w:rsid w:val="00E563EF"/>
    <w:rsid w:val="00E57D0B"/>
    <w:rsid w:val="00E61832"/>
    <w:rsid w:val="00E62C75"/>
    <w:rsid w:val="00E63B59"/>
    <w:rsid w:val="00E6614E"/>
    <w:rsid w:val="00E70C67"/>
    <w:rsid w:val="00E75DCF"/>
    <w:rsid w:val="00E76CBD"/>
    <w:rsid w:val="00E80014"/>
    <w:rsid w:val="00E81764"/>
    <w:rsid w:val="00E90D33"/>
    <w:rsid w:val="00E91081"/>
    <w:rsid w:val="00E919D5"/>
    <w:rsid w:val="00E96EDB"/>
    <w:rsid w:val="00EA06D1"/>
    <w:rsid w:val="00EA1BB4"/>
    <w:rsid w:val="00EA1F17"/>
    <w:rsid w:val="00EB0A1B"/>
    <w:rsid w:val="00EC50BF"/>
    <w:rsid w:val="00ED1EA9"/>
    <w:rsid w:val="00ED243E"/>
    <w:rsid w:val="00EE1FCD"/>
    <w:rsid w:val="00EE6634"/>
    <w:rsid w:val="00EE7816"/>
    <w:rsid w:val="00EF2EC2"/>
    <w:rsid w:val="00EF4781"/>
    <w:rsid w:val="00EF54AE"/>
    <w:rsid w:val="00F0036D"/>
    <w:rsid w:val="00F02050"/>
    <w:rsid w:val="00F043F8"/>
    <w:rsid w:val="00F06F00"/>
    <w:rsid w:val="00F12AA6"/>
    <w:rsid w:val="00F14B8F"/>
    <w:rsid w:val="00F22A2D"/>
    <w:rsid w:val="00F234D5"/>
    <w:rsid w:val="00F33265"/>
    <w:rsid w:val="00F358E9"/>
    <w:rsid w:val="00F4150E"/>
    <w:rsid w:val="00F43E03"/>
    <w:rsid w:val="00F44054"/>
    <w:rsid w:val="00F463A2"/>
    <w:rsid w:val="00F4719E"/>
    <w:rsid w:val="00F519EA"/>
    <w:rsid w:val="00F5304A"/>
    <w:rsid w:val="00F539E6"/>
    <w:rsid w:val="00F53D10"/>
    <w:rsid w:val="00F55D5B"/>
    <w:rsid w:val="00F55EFF"/>
    <w:rsid w:val="00F614CB"/>
    <w:rsid w:val="00F6418E"/>
    <w:rsid w:val="00F67CFE"/>
    <w:rsid w:val="00F67D70"/>
    <w:rsid w:val="00F74D62"/>
    <w:rsid w:val="00F751FC"/>
    <w:rsid w:val="00F7649F"/>
    <w:rsid w:val="00F812B6"/>
    <w:rsid w:val="00F83780"/>
    <w:rsid w:val="00F85EBD"/>
    <w:rsid w:val="00F913E5"/>
    <w:rsid w:val="00F9324A"/>
    <w:rsid w:val="00F956DB"/>
    <w:rsid w:val="00FA0B15"/>
    <w:rsid w:val="00FA1E3B"/>
    <w:rsid w:val="00FA226F"/>
    <w:rsid w:val="00FA4024"/>
    <w:rsid w:val="00FB0890"/>
    <w:rsid w:val="00FB64F8"/>
    <w:rsid w:val="00FC0833"/>
    <w:rsid w:val="00FD595A"/>
    <w:rsid w:val="00FD6EF3"/>
    <w:rsid w:val="00FD6FA3"/>
    <w:rsid w:val="00FD70FC"/>
    <w:rsid w:val="00FE4C05"/>
    <w:rsid w:val="00FF0281"/>
    <w:rsid w:val="00FF0DAA"/>
    <w:rsid w:val="00FF1787"/>
    <w:rsid w:val="00FF1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429D194-C548-4D45-94DC-540CAE618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1D8"/>
    <w:rPr>
      <w:sz w:val="24"/>
    </w:rPr>
  </w:style>
  <w:style w:type="paragraph" w:styleId="Heading1">
    <w:name w:val="heading 1"/>
    <w:basedOn w:val="Normal"/>
    <w:next w:val="Normal"/>
    <w:qFormat/>
    <w:rsid w:val="00313D6D"/>
    <w:pPr>
      <w:keepNext/>
      <w:numPr>
        <w:numId w:val="1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313D6D"/>
    <w:pPr>
      <w:keepNext/>
      <w:numPr>
        <w:ilvl w:val="1"/>
        <w:numId w:val="12"/>
      </w:numPr>
      <w:spacing w:before="240" w:after="60"/>
      <w:outlineLvl w:val="1"/>
    </w:pPr>
    <w:rPr>
      <w:rFonts w:ascii="Arial" w:hAnsi="Arial" w:cs="Arial"/>
      <w:b/>
      <w:bCs/>
      <w:i/>
      <w:iCs/>
      <w:sz w:val="28"/>
      <w:szCs w:val="28"/>
    </w:rPr>
  </w:style>
  <w:style w:type="paragraph" w:styleId="Heading3">
    <w:name w:val="heading 3"/>
    <w:basedOn w:val="Normal"/>
    <w:next w:val="Normal"/>
    <w:qFormat/>
    <w:rsid w:val="00313D6D"/>
    <w:pPr>
      <w:keepNext/>
      <w:numPr>
        <w:ilvl w:val="2"/>
        <w:numId w:val="12"/>
      </w:numPr>
      <w:spacing w:before="240" w:after="60"/>
      <w:outlineLvl w:val="2"/>
    </w:pPr>
    <w:rPr>
      <w:rFonts w:ascii="Arial" w:hAnsi="Arial" w:cs="Arial"/>
      <w:b/>
      <w:bCs/>
      <w:sz w:val="26"/>
      <w:szCs w:val="26"/>
    </w:rPr>
  </w:style>
  <w:style w:type="paragraph" w:styleId="Heading6">
    <w:name w:val="heading 6"/>
    <w:basedOn w:val="11HeadingE"/>
    <w:next w:val="Normal"/>
    <w:autoRedefine/>
    <w:qFormat/>
    <w:rsid w:val="00F85EB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next w:val="02Authornames"/>
    <w:autoRedefine/>
    <w:rsid w:val="0036735D"/>
    <w:pPr>
      <w:spacing w:before="180" w:after="120"/>
      <w:contextualSpacing/>
      <w:jc w:val="center"/>
    </w:pPr>
    <w:rPr>
      <w:b/>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DefaultParagraphFont"/>
    <w:link w:val="06aMaintext"/>
    <w:rsid w:val="005D1949"/>
    <w:rPr>
      <w:spacing w:val="-2"/>
      <w:sz w:val="19"/>
      <w:szCs w:val="18"/>
      <w:lang w:val="en-GB" w:eastAsia="en-GB" w:bidi="ar-SA"/>
    </w:rPr>
  </w:style>
  <w:style w:type="character" w:styleId="Emphasis">
    <w:name w:val="Emphasis"/>
    <w:basedOn w:val="DefaultParagraphFont"/>
    <w:uiPriority w:val="20"/>
    <w:qFormat/>
    <w:rsid w:val="00B85405"/>
    <w:rPr>
      <w:i/>
      <w:iCs/>
    </w:rPr>
  </w:style>
  <w:style w:type="paragraph" w:styleId="Title">
    <w:name w:val="Title"/>
    <w:basedOn w:val="Normal"/>
    <w:next w:val="Normal"/>
    <w:link w:val="TitleChar"/>
    <w:qFormat/>
    <w:rsid w:val="00B8540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85405"/>
    <w:rPr>
      <w:rFonts w:asciiTheme="majorHAnsi" w:eastAsiaTheme="majorEastAsia" w:hAnsiTheme="majorHAnsi" w:cstheme="majorBidi"/>
      <w:b/>
      <w:bCs/>
      <w:kern w:val="28"/>
      <w:sz w:val="32"/>
      <w:szCs w:val="32"/>
    </w:rPr>
  </w:style>
  <w:style w:type="character" w:customStyle="1" w:styleId="F1Figlegend1columnChar">
    <w:name w:val="F1 Fig legend (1 column) Char"/>
    <w:basedOn w:val="DefaultParagraphFont"/>
    <w:link w:val="F1Figlegend1column"/>
    <w:rsid w:val="00A33143"/>
    <w:rPr>
      <w:sz w:val="18"/>
      <w:lang w:val="en-GB" w:eastAsia="en-GB" w:bidi="ar-SA"/>
    </w:rPr>
  </w:style>
  <w:style w:type="character" w:customStyle="1" w:styleId="F2Figlegend2columnChar">
    <w:name w:val="F2 Fig legend (2 column) Char"/>
    <w:basedOn w:val="DefaultParagraphFon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ListParagraph">
    <w:name w:val="List Paragraph"/>
    <w:basedOn w:val="Normal"/>
    <w:uiPriority w:val="34"/>
    <w:qFormat/>
    <w:rsid w:val="009418F0"/>
    <w:pPr>
      <w:ind w:left="720"/>
    </w:pPr>
  </w:style>
  <w:style w:type="character" w:customStyle="1" w:styleId="apple-converted-space">
    <w:name w:val="apple-converted-space"/>
    <w:basedOn w:val="DefaultParagraphFont"/>
    <w:rsid w:val="009418F0"/>
  </w:style>
  <w:style w:type="character" w:styleId="Strong">
    <w:name w:val="Strong"/>
    <w:basedOn w:val="DefaultParagraphFont"/>
    <w:uiPriority w:val="22"/>
    <w:qFormat/>
    <w:rsid w:val="009418F0"/>
    <w:rPr>
      <w:b/>
      <w:bCs/>
    </w:rPr>
  </w:style>
  <w:style w:type="character" w:styleId="Hyperlink">
    <w:name w:val="Hyperlink"/>
    <w:basedOn w:val="DefaultParagraphFont"/>
    <w:uiPriority w:val="99"/>
    <w:unhideWhenUsed/>
    <w:rsid w:val="009418F0"/>
    <w:rPr>
      <w:color w:val="0000FF"/>
      <w:u w:val="single"/>
    </w:rPr>
  </w:style>
  <w:style w:type="paragraph" w:customStyle="1" w:styleId="titlersos">
    <w:name w:val="title rsos"/>
    <w:basedOn w:val="Normal"/>
    <w:link w:val="titlersosChar"/>
    <w:qFormat/>
    <w:rsid w:val="0034068D"/>
    <w:pPr>
      <w:numPr>
        <w:numId w:val="15"/>
      </w:numPr>
    </w:pPr>
    <w:rPr>
      <w:rFonts w:ascii="MyriadPro-Cond" w:hAnsi="MyriadPro-Cond"/>
      <w:b/>
      <w:sz w:val="36"/>
      <w:szCs w:val="36"/>
    </w:rPr>
  </w:style>
  <w:style w:type="character" w:customStyle="1" w:styleId="titlersosChar">
    <w:name w:val="title rsos Char"/>
    <w:basedOn w:val="DefaultParagraphFont"/>
    <w:link w:val="titlersos"/>
    <w:rsid w:val="0034068D"/>
    <w:rPr>
      <w:rFonts w:ascii="MyriadPro-Cond" w:hAnsi="MyriadPro-Cond"/>
      <w:b/>
      <w:sz w:val="36"/>
      <w:szCs w:val="36"/>
    </w:rPr>
  </w:style>
  <w:style w:type="paragraph" w:styleId="BalloonText">
    <w:name w:val="Balloon Text"/>
    <w:basedOn w:val="Normal"/>
    <w:link w:val="BalloonTextChar"/>
    <w:rsid w:val="00394285"/>
    <w:rPr>
      <w:rFonts w:ascii="Tahoma" w:hAnsi="Tahoma" w:cs="Tahoma"/>
      <w:sz w:val="16"/>
      <w:szCs w:val="16"/>
    </w:rPr>
  </w:style>
  <w:style w:type="character" w:customStyle="1" w:styleId="BalloonTextChar">
    <w:name w:val="Balloon Text Char"/>
    <w:basedOn w:val="DefaultParagraphFont"/>
    <w:link w:val="BalloonText"/>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CommentReference">
    <w:name w:val="annotation reference"/>
    <w:basedOn w:val="DefaultParagraphFont"/>
    <w:rsid w:val="00275D87"/>
    <w:rPr>
      <w:sz w:val="16"/>
      <w:szCs w:val="16"/>
    </w:rPr>
  </w:style>
  <w:style w:type="paragraph" w:styleId="CommentText">
    <w:name w:val="annotation text"/>
    <w:basedOn w:val="Normal"/>
    <w:link w:val="CommentTextChar"/>
    <w:rsid w:val="00275D87"/>
    <w:rPr>
      <w:sz w:val="20"/>
    </w:rPr>
  </w:style>
  <w:style w:type="character" w:customStyle="1" w:styleId="CommentTextChar">
    <w:name w:val="Comment Text Char"/>
    <w:basedOn w:val="DefaultParagraphFont"/>
    <w:link w:val="CommentText"/>
    <w:rsid w:val="00275D87"/>
  </w:style>
  <w:style w:type="paragraph" w:styleId="CommentSubject">
    <w:name w:val="annotation subject"/>
    <w:basedOn w:val="CommentText"/>
    <w:next w:val="CommentText"/>
    <w:link w:val="CommentSubjectChar"/>
    <w:rsid w:val="00275D87"/>
    <w:rPr>
      <w:b/>
      <w:bCs/>
    </w:rPr>
  </w:style>
  <w:style w:type="character" w:customStyle="1" w:styleId="CommentSubjectChar">
    <w:name w:val="Comment Subject Char"/>
    <w:basedOn w:val="CommentTextChar"/>
    <w:link w:val="CommentSubject"/>
    <w:rsid w:val="00275D87"/>
    <w:rPr>
      <w:b/>
      <w:bCs/>
    </w:rPr>
  </w:style>
  <w:style w:type="character" w:styleId="FollowedHyperlink">
    <w:name w:val="FollowedHyperlink"/>
    <w:basedOn w:val="DefaultParagraphFont"/>
    <w:rsid w:val="006A72E9"/>
    <w:rPr>
      <w:color w:val="800080" w:themeColor="followedHyperlink"/>
      <w:u w:val="single"/>
    </w:rPr>
  </w:style>
  <w:style w:type="paragraph" w:styleId="Header">
    <w:name w:val="header"/>
    <w:basedOn w:val="Normal"/>
    <w:link w:val="HeaderChar"/>
    <w:rsid w:val="00854E48"/>
    <w:pPr>
      <w:tabs>
        <w:tab w:val="center" w:pos="4513"/>
        <w:tab w:val="right" w:pos="9026"/>
      </w:tabs>
    </w:pPr>
  </w:style>
  <w:style w:type="character" w:customStyle="1" w:styleId="HeaderChar">
    <w:name w:val="Header Char"/>
    <w:basedOn w:val="DefaultParagraphFont"/>
    <w:link w:val="Header"/>
    <w:rsid w:val="00854E48"/>
    <w:rPr>
      <w:sz w:val="24"/>
    </w:rPr>
  </w:style>
  <w:style w:type="paragraph" w:styleId="Footer">
    <w:name w:val="footer"/>
    <w:basedOn w:val="Normal"/>
    <w:link w:val="FooterChar"/>
    <w:uiPriority w:val="99"/>
    <w:rsid w:val="00854E48"/>
    <w:pPr>
      <w:tabs>
        <w:tab w:val="center" w:pos="4513"/>
        <w:tab w:val="right" w:pos="9026"/>
      </w:tabs>
    </w:pPr>
  </w:style>
  <w:style w:type="character" w:customStyle="1" w:styleId="FooterChar">
    <w:name w:val="Footer Char"/>
    <w:basedOn w:val="DefaultParagraphFont"/>
    <w:link w:val="Footer"/>
    <w:uiPriority w:val="99"/>
    <w:rsid w:val="00854E4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422488974">
      <w:bodyDiv w:val="1"/>
      <w:marLeft w:val="0"/>
      <w:marRight w:val="0"/>
      <w:marTop w:val="0"/>
      <w:marBottom w:val="0"/>
      <w:divBdr>
        <w:top w:val="none" w:sz="0" w:space="0" w:color="auto"/>
        <w:left w:val="none" w:sz="0" w:space="0" w:color="auto"/>
        <w:bottom w:val="none" w:sz="0" w:space="0" w:color="auto"/>
        <w:right w:val="none" w:sz="0" w:space="0" w:color="auto"/>
      </w:divBdr>
      <w:divsChild>
        <w:div w:id="1978144458">
          <w:marLeft w:val="0"/>
          <w:marRight w:val="1"/>
          <w:marTop w:val="0"/>
          <w:marBottom w:val="0"/>
          <w:divBdr>
            <w:top w:val="none" w:sz="0" w:space="0" w:color="auto"/>
            <w:left w:val="none" w:sz="0" w:space="0" w:color="auto"/>
            <w:bottom w:val="none" w:sz="0" w:space="0" w:color="auto"/>
            <w:right w:val="none" w:sz="0" w:space="0" w:color="auto"/>
          </w:divBdr>
          <w:divsChild>
            <w:div w:id="924726902">
              <w:marLeft w:val="0"/>
              <w:marRight w:val="0"/>
              <w:marTop w:val="0"/>
              <w:marBottom w:val="0"/>
              <w:divBdr>
                <w:top w:val="none" w:sz="0" w:space="0" w:color="auto"/>
                <w:left w:val="none" w:sz="0" w:space="0" w:color="auto"/>
                <w:bottom w:val="none" w:sz="0" w:space="0" w:color="auto"/>
                <w:right w:val="none" w:sz="0" w:space="0" w:color="auto"/>
              </w:divBdr>
              <w:divsChild>
                <w:div w:id="1440027053">
                  <w:marLeft w:val="0"/>
                  <w:marRight w:val="1"/>
                  <w:marTop w:val="0"/>
                  <w:marBottom w:val="0"/>
                  <w:divBdr>
                    <w:top w:val="none" w:sz="0" w:space="0" w:color="auto"/>
                    <w:left w:val="none" w:sz="0" w:space="0" w:color="auto"/>
                    <w:bottom w:val="none" w:sz="0" w:space="0" w:color="auto"/>
                    <w:right w:val="none" w:sz="0" w:space="0" w:color="auto"/>
                  </w:divBdr>
                  <w:divsChild>
                    <w:div w:id="1506896445">
                      <w:marLeft w:val="0"/>
                      <w:marRight w:val="0"/>
                      <w:marTop w:val="0"/>
                      <w:marBottom w:val="0"/>
                      <w:divBdr>
                        <w:top w:val="none" w:sz="0" w:space="0" w:color="auto"/>
                        <w:left w:val="none" w:sz="0" w:space="0" w:color="auto"/>
                        <w:bottom w:val="none" w:sz="0" w:space="0" w:color="auto"/>
                        <w:right w:val="none" w:sz="0" w:space="0" w:color="auto"/>
                      </w:divBdr>
                      <w:divsChild>
                        <w:div w:id="353113001">
                          <w:marLeft w:val="0"/>
                          <w:marRight w:val="0"/>
                          <w:marTop w:val="0"/>
                          <w:marBottom w:val="0"/>
                          <w:divBdr>
                            <w:top w:val="none" w:sz="0" w:space="0" w:color="auto"/>
                            <w:left w:val="none" w:sz="0" w:space="0" w:color="auto"/>
                            <w:bottom w:val="none" w:sz="0" w:space="0" w:color="auto"/>
                            <w:right w:val="none" w:sz="0" w:space="0" w:color="auto"/>
                          </w:divBdr>
                          <w:divsChild>
                            <w:div w:id="1085301717">
                              <w:marLeft w:val="0"/>
                              <w:marRight w:val="0"/>
                              <w:marTop w:val="120"/>
                              <w:marBottom w:val="360"/>
                              <w:divBdr>
                                <w:top w:val="none" w:sz="0" w:space="0" w:color="auto"/>
                                <w:left w:val="none" w:sz="0" w:space="0" w:color="auto"/>
                                <w:bottom w:val="none" w:sz="0" w:space="0" w:color="auto"/>
                                <w:right w:val="none" w:sz="0" w:space="0" w:color="auto"/>
                              </w:divBdr>
                              <w:divsChild>
                                <w:div w:id="236020483">
                                  <w:marLeft w:val="0"/>
                                  <w:marRight w:val="0"/>
                                  <w:marTop w:val="0"/>
                                  <w:marBottom w:val="0"/>
                                  <w:divBdr>
                                    <w:top w:val="none" w:sz="0" w:space="0" w:color="auto"/>
                                    <w:left w:val="none" w:sz="0" w:space="0" w:color="auto"/>
                                    <w:bottom w:val="none" w:sz="0" w:space="0" w:color="auto"/>
                                    <w:right w:val="none" w:sz="0" w:space="0" w:color="auto"/>
                                  </w:divBdr>
                                </w:div>
                                <w:div w:id="52352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iabetesatlas.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ihr-irsc.gc.ca/e/50275.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CCB0E9-4DB3-4629-A48B-D58B73386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RSPB_template</Template>
  <TotalTime>2</TotalTime>
  <Pages>12</Pages>
  <Words>8603</Words>
  <Characters>49041</Characters>
  <Application>Microsoft Office Word</Application>
  <DocSecurity>4</DocSecurity>
  <Lines>408</Lines>
  <Paragraphs>115</Paragraphs>
  <ScaleCrop>false</ScaleCrop>
  <HeadingPairs>
    <vt:vector size="2" baseType="variant">
      <vt:variant>
        <vt:lpstr>Title</vt:lpstr>
      </vt:variant>
      <vt:variant>
        <vt:i4>1</vt:i4>
      </vt:variant>
    </vt:vector>
  </HeadingPairs>
  <TitlesOfParts>
    <vt:vector size="1" baseType="lpstr">
      <vt:lpstr>Proc R Soc B template (v. 1.0)</vt:lpstr>
    </vt:vector>
  </TitlesOfParts>
  <Company>Royal Society</Company>
  <LinksUpToDate>false</LinksUpToDate>
  <CharactersWithSpaces>57529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creator>charlottew</dc:creator>
  <cp:lastModifiedBy>Karen Drake</cp:lastModifiedBy>
  <cp:revision>2</cp:revision>
  <cp:lastPrinted>2019-04-04T09:02:00Z</cp:lastPrinted>
  <dcterms:created xsi:type="dcterms:W3CDTF">2019-04-04T09:07:00Z</dcterms:created>
  <dcterms:modified xsi:type="dcterms:W3CDTF">2019-04-04T09:07:00Z</dcterms:modified>
</cp:coreProperties>
</file>