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4FD50" w14:textId="51FED278" w:rsidR="006E5BB5" w:rsidRPr="008A75A9" w:rsidRDefault="00F12E66" w:rsidP="00266D6E">
      <w:pPr>
        <w:spacing w:line="480" w:lineRule="auto"/>
        <w:rPr>
          <w:rFonts w:asciiTheme="majorHAnsi" w:hAnsiTheme="majorHAnsi"/>
          <w:u w:val="single"/>
        </w:rPr>
      </w:pPr>
      <w:bookmarkStart w:id="0" w:name="_GoBack"/>
      <w:bookmarkEnd w:id="0"/>
      <w:r w:rsidRPr="008A75A9">
        <w:rPr>
          <w:rFonts w:asciiTheme="majorHAnsi" w:hAnsiTheme="majorHAnsi"/>
          <w:u w:val="single"/>
        </w:rPr>
        <w:t>The effects of hydroxycarbamide</w:t>
      </w:r>
      <w:r w:rsidR="00EE58B0" w:rsidRPr="008A75A9">
        <w:rPr>
          <w:rFonts w:asciiTheme="majorHAnsi" w:hAnsiTheme="majorHAnsi"/>
          <w:u w:val="single"/>
        </w:rPr>
        <w:t xml:space="preserve"> on the plasma proteome of children with </w:t>
      </w:r>
      <w:r w:rsidR="00AA40F4" w:rsidRPr="008A75A9">
        <w:rPr>
          <w:rFonts w:asciiTheme="majorHAnsi" w:hAnsiTheme="majorHAnsi"/>
          <w:u w:val="single"/>
        </w:rPr>
        <w:t xml:space="preserve">sickle cell </w:t>
      </w:r>
      <w:r w:rsidR="00B16F3E" w:rsidRPr="008A75A9">
        <w:rPr>
          <w:rFonts w:asciiTheme="majorHAnsi" w:hAnsiTheme="majorHAnsi"/>
          <w:u w:val="single"/>
        </w:rPr>
        <w:t>anaemia</w:t>
      </w:r>
    </w:p>
    <w:p w14:paraId="0246B6B0" w14:textId="77777777" w:rsidR="004D6C41" w:rsidRPr="008A75A9" w:rsidRDefault="004D6C41" w:rsidP="00266D6E">
      <w:pPr>
        <w:spacing w:line="480" w:lineRule="auto"/>
        <w:rPr>
          <w:rFonts w:asciiTheme="majorHAnsi" w:hAnsiTheme="majorHAnsi"/>
        </w:rPr>
      </w:pPr>
    </w:p>
    <w:p w14:paraId="0F92E3B3" w14:textId="1A56FA8B" w:rsidR="00266D6E" w:rsidRPr="008A75A9" w:rsidRDefault="004D6C41" w:rsidP="009B3313">
      <w:pPr>
        <w:spacing w:line="480" w:lineRule="auto"/>
        <w:rPr>
          <w:rFonts w:asciiTheme="majorHAnsi" w:hAnsiTheme="majorHAnsi"/>
        </w:rPr>
      </w:pPr>
      <w:r w:rsidRPr="008A75A9">
        <w:rPr>
          <w:rFonts w:asciiTheme="majorHAnsi" w:hAnsiTheme="majorHAnsi"/>
        </w:rPr>
        <w:t>Jo</w:t>
      </w:r>
      <w:r w:rsidR="00F163B7" w:rsidRPr="008A75A9">
        <w:rPr>
          <w:rFonts w:asciiTheme="majorHAnsi" w:hAnsiTheme="majorHAnsi"/>
        </w:rPr>
        <w:t>hn Brewin</w:t>
      </w:r>
      <w:r w:rsidR="008D1859" w:rsidRPr="008A75A9">
        <w:rPr>
          <w:rFonts w:asciiTheme="majorHAnsi" w:hAnsiTheme="majorHAnsi"/>
          <w:vertAlign w:val="superscript"/>
        </w:rPr>
        <w:t>1</w:t>
      </w:r>
      <w:r w:rsidR="00B036FD" w:rsidRPr="008A75A9">
        <w:rPr>
          <w:rFonts w:asciiTheme="majorHAnsi" w:hAnsiTheme="majorHAnsi"/>
        </w:rPr>
        <w:t xml:space="preserve"> M</w:t>
      </w:r>
      <w:r w:rsidR="00063ED3" w:rsidRPr="008A75A9">
        <w:rPr>
          <w:rFonts w:asciiTheme="majorHAnsi" w:hAnsiTheme="majorHAnsi"/>
        </w:rPr>
        <w:t>A</w:t>
      </w:r>
      <w:r w:rsidR="00F163B7" w:rsidRPr="008A75A9">
        <w:rPr>
          <w:rFonts w:asciiTheme="majorHAnsi" w:hAnsiTheme="majorHAnsi"/>
        </w:rPr>
        <w:t>,</w:t>
      </w:r>
      <w:r w:rsidR="009506FC" w:rsidRPr="008A75A9">
        <w:rPr>
          <w:rFonts w:asciiTheme="majorHAnsi" w:hAnsiTheme="majorHAnsi"/>
        </w:rPr>
        <w:t xml:space="preserve"> </w:t>
      </w:r>
      <w:r w:rsidR="009B3313" w:rsidRPr="008A75A9">
        <w:rPr>
          <w:rFonts w:asciiTheme="majorHAnsi" w:hAnsiTheme="majorHAnsi"/>
        </w:rPr>
        <w:t>Sanjay Tewari</w:t>
      </w:r>
      <w:r w:rsidR="00A02DB5" w:rsidRPr="008A75A9">
        <w:rPr>
          <w:rFonts w:asciiTheme="majorHAnsi" w:hAnsiTheme="majorHAnsi"/>
          <w:vertAlign w:val="superscript"/>
        </w:rPr>
        <w:t>1</w:t>
      </w:r>
      <w:r w:rsidR="00B036FD" w:rsidRPr="008A75A9">
        <w:rPr>
          <w:rFonts w:asciiTheme="majorHAnsi" w:hAnsiTheme="majorHAnsi"/>
          <w:vertAlign w:val="superscript"/>
        </w:rPr>
        <w:t xml:space="preserve"> </w:t>
      </w:r>
      <w:r w:rsidR="00B036FD" w:rsidRPr="008A75A9">
        <w:rPr>
          <w:rFonts w:asciiTheme="majorHAnsi" w:hAnsiTheme="majorHAnsi"/>
        </w:rPr>
        <w:t>M</w:t>
      </w:r>
      <w:r w:rsidR="00063ED3" w:rsidRPr="008A75A9">
        <w:rPr>
          <w:rFonts w:asciiTheme="majorHAnsi" w:hAnsiTheme="majorHAnsi"/>
        </w:rPr>
        <w:t>D</w:t>
      </w:r>
      <w:r w:rsidR="009B3313" w:rsidRPr="008A75A9">
        <w:rPr>
          <w:rFonts w:asciiTheme="majorHAnsi" w:hAnsiTheme="majorHAnsi"/>
        </w:rPr>
        <w:t xml:space="preserve">, </w:t>
      </w:r>
      <w:r w:rsidR="00570D80" w:rsidRPr="008A75A9">
        <w:rPr>
          <w:rFonts w:asciiTheme="majorHAnsi" w:hAnsiTheme="majorHAnsi"/>
        </w:rPr>
        <w:t>Stephan Menzel</w:t>
      </w:r>
      <w:r w:rsidR="00A02DB5" w:rsidRPr="008A75A9">
        <w:rPr>
          <w:rFonts w:asciiTheme="majorHAnsi" w:hAnsiTheme="majorHAnsi"/>
          <w:vertAlign w:val="superscript"/>
        </w:rPr>
        <w:t>1</w:t>
      </w:r>
      <w:r w:rsidR="00063ED3" w:rsidRPr="008A75A9">
        <w:rPr>
          <w:rFonts w:asciiTheme="majorHAnsi" w:hAnsiTheme="majorHAnsi"/>
        </w:rPr>
        <w:t xml:space="preserve"> MD</w:t>
      </w:r>
      <w:r w:rsidR="00C848F0" w:rsidRPr="008A75A9">
        <w:rPr>
          <w:rFonts w:asciiTheme="majorHAnsi" w:hAnsiTheme="majorHAnsi"/>
        </w:rPr>
        <w:t>,</w:t>
      </w:r>
      <w:r w:rsidR="000717AC" w:rsidRPr="008A75A9">
        <w:rPr>
          <w:rFonts w:asciiTheme="majorHAnsi" w:hAnsiTheme="majorHAnsi"/>
        </w:rPr>
        <w:t xml:space="preserve"> Fenella Kirkham</w:t>
      </w:r>
      <w:r w:rsidR="008C18BA" w:rsidRPr="008A75A9">
        <w:rPr>
          <w:rFonts w:asciiTheme="majorHAnsi" w:hAnsiTheme="majorHAnsi"/>
          <w:vertAlign w:val="superscript"/>
        </w:rPr>
        <w:t>2</w:t>
      </w:r>
      <w:r w:rsidR="00F33041" w:rsidRPr="008A75A9">
        <w:rPr>
          <w:rFonts w:asciiTheme="majorHAnsi" w:hAnsiTheme="majorHAnsi"/>
          <w:vertAlign w:val="superscript"/>
        </w:rPr>
        <w:t>,3</w:t>
      </w:r>
      <w:r w:rsidR="00063ED3" w:rsidRPr="008A75A9">
        <w:rPr>
          <w:rFonts w:asciiTheme="majorHAnsi" w:hAnsiTheme="majorHAnsi"/>
          <w:vertAlign w:val="superscript"/>
        </w:rPr>
        <w:t xml:space="preserve"> </w:t>
      </w:r>
      <w:r w:rsidR="00063ED3" w:rsidRPr="008A75A9">
        <w:rPr>
          <w:rFonts w:asciiTheme="majorHAnsi" w:hAnsiTheme="majorHAnsi"/>
        </w:rPr>
        <w:t>M</w:t>
      </w:r>
      <w:r w:rsidR="000A342A" w:rsidRPr="008A75A9">
        <w:rPr>
          <w:rFonts w:asciiTheme="majorHAnsi" w:hAnsiTheme="majorHAnsi"/>
        </w:rPr>
        <w:t>D Research</w:t>
      </w:r>
      <w:r w:rsidR="000717AC" w:rsidRPr="008A75A9">
        <w:rPr>
          <w:rFonts w:asciiTheme="majorHAnsi" w:hAnsiTheme="majorHAnsi"/>
        </w:rPr>
        <w:t>,</w:t>
      </w:r>
      <w:r w:rsidR="00F163B7" w:rsidRPr="008A75A9">
        <w:rPr>
          <w:rFonts w:asciiTheme="majorHAnsi" w:hAnsiTheme="majorHAnsi"/>
        </w:rPr>
        <w:t xml:space="preserve"> </w:t>
      </w:r>
      <w:r w:rsidR="008C18BA" w:rsidRPr="008A75A9">
        <w:rPr>
          <w:rFonts w:asciiTheme="majorHAnsi" w:hAnsiTheme="majorHAnsi"/>
        </w:rPr>
        <w:t>Baba Inusa</w:t>
      </w:r>
      <w:r w:rsidR="00F33041" w:rsidRPr="008A75A9">
        <w:rPr>
          <w:rFonts w:asciiTheme="majorHAnsi" w:hAnsiTheme="majorHAnsi"/>
          <w:vertAlign w:val="superscript"/>
        </w:rPr>
        <w:t>4</w:t>
      </w:r>
      <w:r w:rsidR="008C18BA" w:rsidRPr="008A75A9">
        <w:rPr>
          <w:rFonts w:asciiTheme="majorHAnsi" w:hAnsiTheme="majorHAnsi"/>
          <w:vertAlign w:val="superscript"/>
        </w:rPr>
        <w:t xml:space="preserve"> </w:t>
      </w:r>
      <w:r w:rsidR="008C18BA" w:rsidRPr="008A75A9">
        <w:rPr>
          <w:rFonts w:asciiTheme="majorHAnsi" w:hAnsiTheme="majorHAnsi"/>
        </w:rPr>
        <w:t xml:space="preserve">MRCP, </w:t>
      </w:r>
      <w:r w:rsidR="009D35F3" w:rsidRPr="008A75A9">
        <w:rPr>
          <w:rFonts w:asciiTheme="majorHAnsi" w:hAnsiTheme="majorHAnsi"/>
        </w:rPr>
        <w:t>George</w:t>
      </w:r>
      <w:r w:rsidRPr="008A75A9">
        <w:rPr>
          <w:rFonts w:asciiTheme="majorHAnsi" w:hAnsiTheme="majorHAnsi"/>
        </w:rPr>
        <w:t xml:space="preserve"> Renn</w:t>
      </w:r>
      <w:r w:rsidR="007A4625" w:rsidRPr="008A75A9">
        <w:rPr>
          <w:rFonts w:asciiTheme="majorHAnsi" w:hAnsiTheme="majorHAnsi"/>
        </w:rPr>
        <w:t>ey</w:t>
      </w:r>
      <w:r w:rsidR="00F33041" w:rsidRPr="008A75A9">
        <w:rPr>
          <w:rFonts w:asciiTheme="majorHAnsi" w:hAnsiTheme="majorHAnsi"/>
          <w:vertAlign w:val="superscript"/>
        </w:rPr>
        <w:t>5</w:t>
      </w:r>
      <w:r w:rsidR="00165841" w:rsidRPr="008A75A9">
        <w:rPr>
          <w:rFonts w:asciiTheme="majorHAnsi" w:hAnsiTheme="majorHAnsi"/>
        </w:rPr>
        <w:t xml:space="preserve"> BSc</w:t>
      </w:r>
      <w:r w:rsidR="007A4625" w:rsidRPr="008A75A9">
        <w:rPr>
          <w:rFonts w:asciiTheme="majorHAnsi" w:hAnsiTheme="majorHAnsi"/>
        </w:rPr>
        <w:t>, Malcolm Ward</w:t>
      </w:r>
      <w:r w:rsidR="00F33041" w:rsidRPr="008A75A9">
        <w:rPr>
          <w:rFonts w:asciiTheme="majorHAnsi" w:hAnsiTheme="majorHAnsi"/>
          <w:vertAlign w:val="superscript"/>
        </w:rPr>
        <w:t>5</w:t>
      </w:r>
      <w:r w:rsidR="00063ED3" w:rsidRPr="008A75A9">
        <w:rPr>
          <w:rFonts w:asciiTheme="majorHAnsi" w:hAnsiTheme="majorHAnsi"/>
          <w:vertAlign w:val="subscript"/>
        </w:rPr>
        <w:t xml:space="preserve"> </w:t>
      </w:r>
      <w:r w:rsidR="00063ED3" w:rsidRPr="008A75A9">
        <w:rPr>
          <w:rFonts w:asciiTheme="majorHAnsi" w:hAnsiTheme="majorHAnsi"/>
        </w:rPr>
        <w:t>PhD</w:t>
      </w:r>
      <w:r w:rsidRPr="008A75A9">
        <w:rPr>
          <w:rFonts w:asciiTheme="majorHAnsi" w:hAnsiTheme="majorHAnsi"/>
        </w:rPr>
        <w:t>, David C Rees</w:t>
      </w:r>
      <w:r w:rsidR="00A02DB5" w:rsidRPr="008A75A9">
        <w:rPr>
          <w:rFonts w:asciiTheme="majorHAnsi" w:hAnsiTheme="majorHAnsi"/>
          <w:vertAlign w:val="superscript"/>
        </w:rPr>
        <w:t>1</w:t>
      </w:r>
      <w:r w:rsidR="00063ED3" w:rsidRPr="008A75A9">
        <w:rPr>
          <w:rFonts w:asciiTheme="majorHAnsi" w:hAnsiTheme="majorHAnsi"/>
        </w:rPr>
        <w:t xml:space="preserve"> MA</w:t>
      </w:r>
      <w:r w:rsidR="00165841" w:rsidRPr="008A75A9">
        <w:rPr>
          <w:rFonts w:asciiTheme="majorHAnsi" w:hAnsiTheme="majorHAnsi"/>
        </w:rPr>
        <w:t>.</w:t>
      </w:r>
    </w:p>
    <w:p w14:paraId="57BE09C2" w14:textId="77777777" w:rsidR="008D1859" w:rsidRPr="008A75A9" w:rsidRDefault="008D1859" w:rsidP="008D1859">
      <w:pPr>
        <w:spacing w:line="480" w:lineRule="auto"/>
        <w:rPr>
          <w:rFonts w:asciiTheme="majorHAnsi" w:hAnsiTheme="majorHAnsi"/>
        </w:rPr>
      </w:pPr>
    </w:p>
    <w:p w14:paraId="49C7F850" w14:textId="30D41DF2" w:rsidR="00A02DB5" w:rsidRPr="008A75A9" w:rsidRDefault="008D1859" w:rsidP="006968DE">
      <w:pPr>
        <w:pStyle w:val="ListParagraph"/>
        <w:numPr>
          <w:ilvl w:val="0"/>
          <w:numId w:val="1"/>
        </w:numPr>
        <w:spacing w:line="480" w:lineRule="auto"/>
        <w:rPr>
          <w:rFonts w:asciiTheme="majorHAnsi" w:hAnsiTheme="majorHAnsi"/>
        </w:rPr>
      </w:pPr>
      <w:r w:rsidRPr="008A75A9">
        <w:rPr>
          <w:rFonts w:asciiTheme="majorHAnsi" w:hAnsiTheme="majorHAnsi"/>
        </w:rPr>
        <w:t>Red Cell Biology Unit, King’s College Hospital, King’s College London, UK.</w:t>
      </w:r>
      <w:r w:rsidR="00A02DB5" w:rsidRPr="008A75A9">
        <w:rPr>
          <w:rFonts w:asciiTheme="majorHAnsi" w:hAnsiTheme="majorHAnsi"/>
        </w:rPr>
        <w:t xml:space="preserve"> </w:t>
      </w:r>
    </w:p>
    <w:p w14:paraId="209C4A3D" w14:textId="1AB93756" w:rsidR="008D1859" w:rsidRPr="008A75A9" w:rsidRDefault="008D1859" w:rsidP="008D1859">
      <w:pPr>
        <w:pStyle w:val="ListParagraph"/>
        <w:numPr>
          <w:ilvl w:val="0"/>
          <w:numId w:val="1"/>
        </w:numPr>
        <w:spacing w:line="480" w:lineRule="auto"/>
        <w:rPr>
          <w:rFonts w:asciiTheme="majorHAnsi" w:hAnsiTheme="majorHAnsi"/>
        </w:rPr>
      </w:pPr>
      <w:r w:rsidRPr="008A75A9">
        <w:rPr>
          <w:rFonts w:asciiTheme="majorHAnsi" w:hAnsiTheme="majorHAnsi"/>
        </w:rPr>
        <w:t>De</w:t>
      </w:r>
      <w:r w:rsidR="000A342A" w:rsidRPr="008A75A9">
        <w:rPr>
          <w:rFonts w:asciiTheme="majorHAnsi" w:hAnsiTheme="majorHAnsi"/>
        </w:rPr>
        <w:t>velopmental</w:t>
      </w:r>
      <w:r w:rsidRPr="008A75A9">
        <w:rPr>
          <w:rFonts w:asciiTheme="majorHAnsi" w:hAnsiTheme="majorHAnsi"/>
        </w:rPr>
        <w:t xml:space="preserve"> Neurosciences</w:t>
      </w:r>
      <w:r w:rsidR="000A342A" w:rsidRPr="008A75A9">
        <w:rPr>
          <w:rFonts w:asciiTheme="majorHAnsi" w:hAnsiTheme="majorHAnsi"/>
        </w:rPr>
        <w:t xml:space="preserve"> and Biomedical Research Centre</w:t>
      </w:r>
      <w:r w:rsidRPr="008A75A9">
        <w:rPr>
          <w:rFonts w:asciiTheme="majorHAnsi" w:hAnsiTheme="majorHAnsi"/>
        </w:rPr>
        <w:t xml:space="preserve">, </w:t>
      </w:r>
      <w:r w:rsidR="000A342A" w:rsidRPr="008A75A9">
        <w:rPr>
          <w:rFonts w:asciiTheme="majorHAnsi" w:hAnsiTheme="majorHAnsi"/>
        </w:rPr>
        <w:t xml:space="preserve">UCL Great Ormond Street </w:t>
      </w:r>
      <w:r w:rsidRPr="008A75A9">
        <w:rPr>
          <w:rFonts w:asciiTheme="majorHAnsi" w:hAnsiTheme="majorHAnsi"/>
        </w:rPr>
        <w:t>Institute of Child Health, London, UK.</w:t>
      </w:r>
    </w:p>
    <w:p w14:paraId="4E8CAC77" w14:textId="7378D835" w:rsidR="00F33041" w:rsidRPr="008A75A9" w:rsidRDefault="00F33041" w:rsidP="008D1859">
      <w:pPr>
        <w:pStyle w:val="ListParagraph"/>
        <w:numPr>
          <w:ilvl w:val="0"/>
          <w:numId w:val="1"/>
        </w:numPr>
        <w:spacing w:line="480" w:lineRule="auto"/>
        <w:rPr>
          <w:rFonts w:asciiTheme="majorHAnsi" w:hAnsiTheme="majorHAnsi"/>
        </w:rPr>
      </w:pPr>
      <w:r w:rsidRPr="008A75A9">
        <w:rPr>
          <w:rFonts w:asciiTheme="majorHAnsi" w:hAnsiTheme="majorHAnsi"/>
        </w:rPr>
        <w:t>Clinical and Experimental Sciences, University of Southampton, Southampton, UK</w:t>
      </w:r>
    </w:p>
    <w:p w14:paraId="6A0DAEF3" w14:textId="6ECF7935" w:rsidR="008C18BA" w:rsidRPr="008A75A9" w:rsidRDefault="00FD5DD1" w:rsidP="00A86C15">
      <w:pPr>
        <w:pStyle w:val="ListParagraph"/>
        <w:numPr>
          <w:ilvl w:val="0"/>
          <w:numId w:val="1"/>
        </w:numPr>
        <w:spacing w:line="480" w:lineRule="auto"/>
        <w:rPr>
          <w:rFonts w:asciiTheme="majorHAnsi" w:hAnsiTheme="majorHAnsi"/>
        </w:rPr>
      </w:pPr>
      <w:r w:rsidRPr="008A75A9">
        <w:rPr>
          <w:rFonts w:asciiTheme="majorHAnsi" w:hAnsiTheme="majorHAnsi"/>
        </w:rPr>
        <w:t xml:space="preserve">Paediatric Haematology, </w:t>
      </w:r>
      <w:r w:rsidR="00A86C15" w:rsidRPr="008A75A9">
        <w:rPr>
          <w:rFonts w:asciiTheme="majorHAnsi" w:hAnsiTheme="majorHAnsi"/>
        </w:rPr>
        <w:t>Evelina Children’s Hospital, Guy’s and St Thomas’ Hospital, London, UK.</w:t>
      </w:r>
    </w:p>
    <w:p w14:paraId="35A44690" w14:textId="09454989" w:rsidR="008D1859" w:rsidRPr="008A75A9" w:rsidRDefault="00A02DB5" w:rsidP="00A02DB5">
      <w:pPr>
        <w:pStyle w:val="ListParagraph"/>
        <w:numPr>
          <w:ilvl w:val="0"/>
          <w:numId w:val="1"/>
        </w:numPr>
        <w:spacing w:line="480" w:lineRule="auto"/>
        <w:rPr>
          <w:rFonts w:asciiTheme="majorHAnsi" w:hAnsiTheme="majorHAnsi"/>
        </w:rPr>
      </w:pPr>
      <w:r w:rsidRPr="008A75A9">
        <w:rPr>
          <w:rFonts w:asciiTheme="majorHAnsi" w:hAnsiTheme="majorHAnsi"/>
        </w:rPr>
        <w:t>Proteomics Laboratory, Institute of Psychiatry, King’s College London, UK.</w:t>
      </w:r>
    </w:p>
    <w:p w14:paraId="7A33E1FE" w14:textId="77777777" w:rsidR="008D1859" w:rsidRPr="008A75A9" w:rsidRDefault="008D1859" w:rsidP="008D1859">
      <w:pPr>
        <w:spacing w:line="480" w:lineRule="auto"/>
        <w:rPr>
          <w:rFonts w:asciiTheme="majorHAnsi" w:hAnsiTheme="majorHAnsi"/>
        </w:rPr>
      </w:pPr>
    </w:p>
    <w:p w14:paraId="3371CBC1" w14:textId="77777777" w:rsidR="008D1859" w:rsidRPr="008A75A9" w:rsidRDefault="008D1859" w:rsidP="008D1859">
      <w:pPr>
        <w:spacing w:line="480" w:lineRule="auto"/>
        <w:rPr>
          <w:rFonts w:asciiTheme="majorHAnsi" w:hAnsiTheme="majorHAnsi"/>
        </w:rPr>
      </w:pPr>
      <w:r w:rsidRPr="008A75A9">
        <w:rPr>
          <w:rFonts w:asciiTheme="majorHAnsi" w:hAnsiTheme="majorHAnsi"/>
        </w:rPr>
        <w:t>Address for correspondence: David Rees, Department of Haematological Medicine, King’s College Hospital, Denmark Hill, London, SE5 9RS, UK.</w:t>
      </w:r>
    </w:p>
    <w:p w14:paraId="2FA275F8" w14:textId="77777777" w:rsidR="008D1859" w:rsidRPr="008A75A9" w:rsidRDefault="008D1859" w:rsidP="008D1859">
      <w:pPr>
        <w:spacing w:line="480" w:lineRule="auto"/>
        <w:rPr>
          <w:rFonts w:asciiTheme="majorHAnsi" w:hAnsiTheme="majorHAnsi"/>
        </w:rPr>
      </w:pPr>
      <w:r w:rsidRPr="008A75A9">
        <w:rPr>
          <w:rFonts w:asciiTheme="majorHAnsi" w:hAnsiTheme="majorHAnsi"/>
        </w:rPr>
        <w:t>Email: david.rees2@nhs.net.</w:t>
      </w:r>
    </w:p>
    <w:p w14:paraId="000BCD51" w14:textId="77777777" w:rsidR="008D1859" w:rsidRPr="008A75A9" w:rsidRDefault="008D1859" w:rsidP="009B3313">
      <w:pPr>
        <w:spacing w:line="480" w:lineRule="auto"/>
        <w:rPr>
          <w:rFonts w:asciiTheme="majorHAnsi" w:hAnsiTheme="majorHAnsi"/>
        </w:rPr>
      </w:pPr>
    </w:p>
    <w:p w14:paraId="36EA831C" w14:textId="3C86CEE8" w:rsidR="00165841" w:rsidRPr="008A75A9" w:rsidRDefault="00165841" w:rsidP="009B3313">
      <w:pPr>
        <w:spacing w:line="480" w:lineRule="auto"/>
        <w:rPr>
          <w:rFonts w:asciiTheme="majorHAnsi" w:hAnsiTheme="majorHAnsi"/>
        </w:rPr>
      </w:pPr>
      <w:r w:rsidRPr="008A75A9">
        <w:rPr>
          <w:rFonts w:asciiTheme="majorHAnsi" w:hAnsiTheme="majorHAnsi"/>
        </w:rPr>
        <w:t xml:space="preserve">Running title: Plasma proteomics and </w:t>
      </w:r>
      <w:r w:rsidR="00F12E66" w:rsidRPr="008A75A9">
        <w:rPr>
          <w:rFonts w:asciiTheme="majorHAnsi" w:hAnsiTheme="majorHAnsi"/>
        </w:rPr>
        <w:t>hydroxycarbamide</w:t>
      </w:r>
      <w:r w:rsidRPr="008A75A9">
        <w:rPr>
          <w:rFonts w:asciiTheme="majorHAnsi" w:hAnsiTheme="majorHAnsi"/>
        </w:rPr>
        <w:t xml:space="preserve"> in sickle cell </w:t>
      </w:r>
      <w:r w:rsidR="00B16F3E" w:rsidRPr="008A75A9">
        <w:rPr>
          <w:rFonts w:asciiTheme="majorHAnsi" w:hAnsiTheme="majorHAnsi"/>
        </w:rPr>
        <w:t>anaemia</w:t>
      </w:r>
      <w:r w:rsidRPr="008A75A9">
        <w:rPr>
          <w:rFonts w:asciiTheme="majorHAnsi" w:hAnsiTheme="majorHAnsi"/>
        </w:rPr>
        <w:t>.</w:t>
      </w:r>
    </w:p>
    <w:p w14:paraId="4DCB2221" w14:textId="447FFCBE" w:rsidR="001378FC" w:rsidRPr="008A75A9" w:rsidRDefault="00165841" w:rsidP="009B3313">
      <w:pPr>
        <w:spacing w:line="480" w:lineRule="auto"/>
        <w:rPr>
          <w:rFonts w:asciiTheme="majorHAnsi" w:hAnsiTheme="majorHAnsi"/>
        </w:rPr>
      </w:pPr>
      <w:r w:rsidRPr="008A75A9">
        <w:rPr>
          <w:rFonts w:asciiTheme="majorHAnsi" w:hAnsiTheme="majorHAnsi"/>
        </w:rPr>
        <w:t xml:space="preserve">Keywords: sickle cell </w:t>
      </w:r>
      <w:r w:rsidR="00B16F3E" w:rsidRPr="008A75A9">
        <w:rPr>
          <w:rFonts w:asciiTheme="majorHAnsi" w:hAnsiTheme="majorHAnsi"/>
        </w:rPr>
        <w:t>anaemia</w:t>
      </w:r>
      <w:r w:rsidRPr="008A75A9">
        <w:rPr>
          <w:rFonts w:asciiTheme="majorHAnsi" w:hAnsiTheme="majorHAnsi"/>
        </w:rPr>
        <w:t xml:space="preserve">, </w:t>
      </w:r>
      <w:r w:rsidR="00F12E66" w:rsidRPr="008A75A9">
        <w:rPr>
          <w:rFonts w:asciiTheme="majorHAnsi" w:hAnsiTheme="majorHAnsi"/>
        </w:rPr>
        <w:t>hydroxycarbamide</w:t>
      </w:r>
      <w:r w:rsidRPr="008A75A9">
        <w:rPr>
          <w:rFonts w:asciiTheme="majorHAnsi" w:hAnsiTheme="majorHAnsi"/>
        </w:rPr>
        <w:t>, proteomics</w:t>
      </w:r>
    </w:p>
    <w:p w14:paraId="7D0FD904" w14:textId="77777777" w:rsidR="001378FC" w:rsidRPr="008A75A9" w:rsidRDefault="001378FC">
      <w:pPr>
        <w:rPr>
          <w:rFonts w:asciiTheme="majorHAnsi" w:hAnsiTheme="majorHAnsi"/>
        </w:rPr>
      </w:pPr>
      <w:r w:rsidRPr="008A75A9">
        <w:rPr>
          <w:rFonts w:asciiTheme="majorHAnsi" w:hAnsiTheme="majorHAnsi"/>
        </w:rPr>
        <w:br w:type="page"/>
      </w:r>
    </w:p>
    <w:p w14:paraId="646CFF03" w14:textId="77777777" w:rsidR="00165841" w:rsidRPr="008A75A9" w:rsidRDefault="00165841" w:rsidP="009B3313">
      <w:pPr>
        <w:spacing w:line="480" w:lineRule="auto"/>
        <w:rPr>
          <w:rFonts w:asciiTheme="majorHAnsi" w:hAnsiTheme="majorHAnsi"/>
        </w:rPr>
      </w:pPr>
    </w:p>
    <w:p w14:paraId="23F55D47" w14:textId="77777777" w:rsidR="00165841" w:rsidRPr="008A75A9" w:rsidRDefault="00165841" w:rsidP="009B3313">
      <w:pPr>
        <w:spacing w:line="480" w:lineRule="auto"/>
        <w:rPr>
          <w:rFonts w:asciiTheme="majorHAnsi" w:hAnsiTheme="majorHAnsi"/>
        </w:rPr>
      </w:pPr>
    </w:p>
    <w:p w14:paraId="3838A34C" w14:textId="22A6F15F" w:rsidR="004207A3" w:rsidRPr="008A75A9" w:rsidRDefault="00D63D18" w:rsidP="004207A3">
      <w:pPr>
        <w:spacing w:line="480" w:lineRule="auto"/>
        <w:rPr>
          <w:rFonts w:asciiTheme="majorHAnsi" w:hAnsiTheme="majorHAnsi"/>
        </w:rPr>
      </w:pPr>
      <w:r w:rsidRPr="008A75A9">
        <w:rPr>
          <w:rFonts w:asciiTheme="majorHAnsi" w:hAnsiTheme="majorHAnsi"/>
          <w:u w:val="single"/>
        </w:rPr>
        <w:t>Summary</w:t>
      </w:r>
    </w:p>
    <w:p w14:paraId="3C204410" w14:textId="4FAF2D81" w:rsidR="003E696C" w:rsidRPr="008A75A9" w:rsidRDefault="00DC55B1" w:rsidP="004207A3">
      <w:pPr>
        <w:spacing w:line="480" w:lineRule="auto"/>
        <w:rPr>
          <w:rFonts w:asciiTheme="majorHAnsi" w:hAnsiTheme="majorHAnsi"/>
        </w:rPr>
      </w:pPr>
      <w:r w:rsidRPr="008A75A9">
        <w:rPr>
          <w:rFonts w:asciiTheme="majorHAnsi" w:hAnsiTheme="majorHAnsi"/>
        </w:rPr>
        <w:t xml:space="preserve">We have investigated changes in the plasma proteome of children with </w:t>
      </w:r>
      <w:r w:rsidR="005F08C8" w:rsidRPr="008A75A9">
        <w:rPr>
          <w:rFonts w:asciiTheme="majorHAnsi" w:hAnsiTheme="majorHAnsi"/>
        </w:rPr>
        <w:t>sickle cell anaemia (</w:t>
      </w:r>
      <w:r w:rsidRPr="008A75A9">
        <w:rPr>
          <w:rFonts w:asciiTheme="majorHAnsi" w:hAnsiTheme="majorHAnsi"/>
        </w:rPr>
        <w:t>SCA</w:t>
      </w:r>
      <w:r w:rsidR="005F08C8" w:rsidRPr="008A75A9">
        <w:rPr>
          <w:rFonts w:asciiTheme="majorHAnsi" w:hAnsiTheme="majorHAnsi"/>
        </w:rPr>
        <w:t>)</w:t>
      </w:r>
      <w:r w:rsidRPr="008A75A9">
        <w:rPr>
          <w:rFonts w:asciiTheme="majorHAnsi" w:hAnsiTheme="majorHAnsi"/>
        </w:rPr>
        <w:t xml:space="preserve"> associated with</w:t>
      </w:r>
      <w:r w:rsidR="005F08C8" w:rsidRPr="008A75A9">
        <w:rPr>
          <w:rFonts w:asciiTheme="majorHAnsi" w:hAnsiTheme="majorHAnsi"/>
        </w:rPr>
        <w:t xml:space="preserve"> hydroxycarbamide</w:t>
      </w:r>
      <w:r w:rsidRPr="008A75A9">
        <w:rPr>
          <w:rFonts w:asciiTheme="majorHAnsi" w:hAnsiTheme="majorHAnsi"/>
        </w:rPr>
        <w:t xml:space="preserve"> </w:t>
      </w:r>
      <w:r w:rsidR="005F08C8" w:rsidRPr="008A75A9">
        <w:rPr>
          <w:rFonts w:asciiTheme="majorHAnsi" w:hAnsiTheme="majorHAnsi"/>
        </w:rPr>
        <w:t>(</w:t>
      </w:r>
      <w:r w:rsidR="00465CB1" w:rsidRPr="008A75A9">
        <w:rPr>
          <w:rFonts w:asciiTheme="majorHAnsi" w:hAnsiTheme="majorHAnsi"/>
        </w:rPr>
        <w:t>HC</w:t>
      </w:r>
      <w:r w:rsidR="005F08C8" w:rsidRPr="008A75A9">
        <w:rPr>
          <w:rFonts w:asciiTheme="majorHAnsi" w:hAnsiTheme="majorHAnsi"/>
        </w:rPr>
        <w:t xml:space="preserve">) </w:t>
      </w:r>
      <w:r w:rsidRPr="008A75A9">
        <w:rPr>
          <w:rFonts w:asciiTheme="majorHAnsi" w:hAnsiTheme="majorHAnsi"/>
        </w:rPr>
        <w:t>u</w:t>
      </w:r>
      <w:r w:rsidR="003E696C" w:rsidRPr="008A75A9">
        <w:rPr>
          <w:rFonts w:asciiTheme="majorHAnsi" w:hAnsiTheme="majorHAnsi"/>
        </w:rPr>
        <w:t>se, to further characterize</w:t>
      </w:r>
      <w:r w:rsidRPr="008A75A9">
        <w:rPr>
          <w:rFonts w:asciiTheme="majorHAnsi" w:hAnsiTheme="majorHAnsi"/>
        </w:rPr>
        <w:t xml:space="preserve"> </w:t>
      </w:r>
      <w:r w:rsidR="003E696C" w:rsidRPr="008A75A9">
        <w:rPr>
          <w:rFonts w:asciiTheme="majorHAnsi" w:hAnsiTheme="majorHAnsi"/>
        </w:rPr>
        <w:t>the</w:t>
      </w:r>
      <w:r w:rsidRPr="008A75A9">
        <w:rPr>
          <w:rFonts w:asciiTheme="majorHAnsi" w:hAnsiTheme="majorHAnsi"/>
        </w:rPr>
        <w:t xml:space="preserve"> action</w:t>
      </w:r>
      <w:r w:rsidR="00D30781" w:rsidRPr="008A75A9">
        <w:rPr>
          <w:rFonts w:asciiTheme="majorHAnsi" w:hAnsiTheme="majorHAnsi"/>
        </w:rPr>
        <w:t>s</w:t>
      </w:r>
      <w:r w:rsidR="003E696C" w:rsidRPr="008A75A9">
        <w:rPr>
          <w:rFonts w:asciiTheme="majorHAnsi" w:hAnsiTheme="majorHAnsi"/>
        </w:rPr>
        <w:t xml:space="preserve"> of </w:t>
      </w:r>
      <w:r w:rsidR="00465CB1" w:rsidRPr="008A75A9">
        <w:rPr>
          <w:rFonts w:asciiTheme="majorHAnsi" w:hAnsiTheme="majorHAnsi"/>
        </w:rPr>
        <w:t>HC</w:t>
      </w:r>
      <w:r w:rsidR="003E696C" w:rsidRPr="008A75A9">
        <w:rPr>
          <w:rFonts w:asciiTheme="majorHAnsi" w:hAnsiTheme="majorHAnsi"/>
        </w:rPr>
        <w:t>.</w:t>
      </w:r>
    </w:p>
    <w:p w14:paraId="5461949B" w14:textId="7E7A89FF" w:rsidR="004207A3" w:rsidRPr="008A75A9" w:rsidRDefault="00015676" w:rsidP="004207A3">
      <w:pPr>
        <w:spacing w:line="480" w:lineRule="auto"/>
        <w:rPr>
          <w:rFonts w:asciiTheme="majorHAnsi" w:hAnsiTheme="majorHAnsi"/>
        </w:rPr>
      </w:pPr>
      <w:r w:rsidRPr="008A75A9">
        <w:rPr>
          <w:rFonts w:asciiTheme="majorHAnsi" w:hAnsiTheme="majorHAnsi"/>
        </w:rPr>
        <w:t>51 children with SCA consented to take part in this study.</w:t>
      </w:r>
      <w:r w:rsidR="00FE2D95" w:rsidRPr="008A75A9">
        <w:rPr>
          <w:rFonts w:asciiTheme="majorHAnsi" w:hAnsiTheme="majorHAnsi"/>
        </w:rPr>
        <w:t xml:space="preserve"> 18 were taking </w:t>
      </w:r>
      <w:r w:rsidR="00465CB1" w:rsidRPr="008A75A9">
        <w:rPr>
          <w:rFonts w:asciiTheme="majorHAnsi" w:hAnsiTheme="majorHAnsi"/>
        </w:rPr>
        <w:t>HC</w:t>
      </w:r>
      <w:r w:rsidR="003E696C" w:rsidRPr="008A75A9">
        <w:rPr>
          <w:rFonts w:asciiTheme="majorHAnsi" w:hAnsiTheme="majorHAnsi"/>
        </w:rPr>
        <w:t xml:space="preserve"> at a median dose of 22mg/kg, and 33 were not on </w:t>
      </w:r>
      <w:r w:rsidR="00F12E66" w:rsidRPr="008A75A9">
        <w:rPr>
          <w:rFonts w:asciiTheme="majorHAnsi" w:hAnsiTheme="majorHAnsi"/>
        </w:rPr>
        <w:t>HC</w:t>
      </w:r>
      <w:r w:rsidR="003E696C" w:rsidRPr="008A75A9">
        <w:rPr>
          <w:rFonts w:asciiTheme="majorHAnsi" w:hAnsiTheme="majorHAnsi"/>
        </w:rPr>
        <w:t>.</w:t>
      </w:r>
      <w:r w:rsidR="00D42A1C" w:rsidRPr="008A75A9">
        <w:rPr>
          <w:rFonts w:asciiTheme="majorHAnsi" w:hAnsiTheme="majorHAnsi"/>
        </w:rPr>
        <w:t xml:space="preserve"> </w:t>
      </w:r>
      <w:r w:rsidR="00FE2D95" w:rsidRPr="008A75A9">
        <w:rPr>
          <w:rFonts w:asciiTheme="majorHAnsi" w:hAnsiTheme="majorHAnsi"/>
        </w:rPr>
        <w:t xml:space="preserve">Plasma was analyzed using </w:t>
      </w:r>
      <w:r w:rsidR="003C3FFE" w:rsidRPr="008A75A9">
        <w:rPr>
          <w:rFonts w:asciiTheme="majorHAnsi" w:hAnsiTheme="majorHAnsi"/>
        </w:rPr>
        <w:t>an unbiased prote</w:t>
      </w:r>
      <w:r w:rsidR="003F00DE" w:rsidRPr="008A75A9">
        <w:rPr>
          <w:rFonts w:asciiTheme="majorHAnsi" w:hAnsiTheme="majorHAnsi"/>
        </w:rPr>
        <w:t>omic approach and</w:t>
      </w:r>
      <w:r w:rsidR="00FE2D95" w:rsidRPr="008A75A9">
        <w:rPr>
          <w:rFonts w:asciiTheme="majorHAnsi" w:hAnsiTheme="majorHAnsi"/>
        </w:rPr>
        <w:t xml:space="preserve"> </w:t>
      </w:r>
      <w:r w:rsidR="003F00DE" w:rsidRPr="008A75A9">
        <w:rPr>
          <w:rFonts w:asciiTheme="majorHAnsi" w:hAnsiTheme="majorHAnsi"/>
        </w:rPr>
        <w:t>a</w:t>
      </w:r>
      <w:r w:rsidR="003C3FFE" w:rsidRPr="008A75A9">
        <w:rPr>
          <w:rFonts w:asciiTheme="majorHAnsi" w:hAnsiTheme="majorHAnsi"/>
        </w:rPr>
        <w:t xml:space="preserve"> panel of 92 neurologica</w:t>
      </w:r>
      <w:r w:rsidR="003F00DE" w:rsidRPr="008A75A9">
        <w:rPr>
          <w:rFonts w:asciiTheme="majorHAnsi" w:hAnsiTheme="majorHAnsi"/>
        </w:rPr>
        <w:t>l biomarkers</w:t>
      </w:r>
      <w:r w:rsidR="003C3FFE" w:rsidRPr="008A75A9">
        <w:rPr>
          <w:rFonts w:asciiTheme="majorHAnsi" w:hAnsiTheme="majorHAnsi"/>
        </w:rPr>
        <w:t xml:space="preserve">. </w:t>
      </w:r>
      <w:r w:rsidR="00465CB1" w:rsidRPr="008A75A9">
        <w:rPr>
          <w:rFonts w:asciiTheme="majorHAnsi" w:hAnsiTheme="majorHAnsi"/>
        </w:rPr>
        <w:t>HC</w:t>
      </w:r>
      <w:r w:rsidR="00FE2D95" w:rsidRPr="008A75A9">
        <w:rPr>
          <w:rFonts w:asciiTheme="majorHAnsi" w:hAnsiTheme="majorHAnsi"/>
        </w:rPr>
        <w:t xml:space="preserve"> was associated with </w:t>
      </w:r>
      <w:r w:rsidRPr="008A75A9">
        <w:rPr>
          <w:rFonts w:asciiTheme="majorHAnsi" w:hAnsiTheme="majorHAnsi"/>
        </w:rPr>
        <w:t>increased</w:t>
      </w:r>
      <w:r w:rsidR="003C3FFE" w:rsidRPr="008A75A9">
        <w:rPr>
          <w:rFonts w:asciiTheme="majorHAnsi" w:hAnsiTheme="majorHAnsi"/>
        </w:rPr>
        <w:t xml:space="preserve"> </w:t>
      </w:r>
      <w:proofErr w:type="spellStart"/>
      <w:r w:rsidR="00B16F3E" w:rsidRPr="008A75A9">
        <w:rPr>
          <w:rFonts w:asciiTheme="majorHAnsi" w:hAnsiTheme="majorHAnsi"/>
        </w:rPr>
        <w:t>haemoglobin</w:t>
      </w:r>
      <w:proofErr w:type="spellEnd"/>
      <w:r w:rsidR="003C3FFE" w:rsidRPr="008A75A9">
        <w:rPr>
          <w:rFonts w:asciiTheme="majorHAnsi" w:hAnsiTheme="majorHAnsi"/>
        </w:rPr>
        <w:t xml:space="preserve"> (Hb) (89.8g/l vs </w:t>
      </w:r>
      <w:r w:rsidRPr="008A75A9">
        <w:rPr>
          <w:rFonts w:asciiTheme="majorHAnsi" w:hAnsiTheme="majorHAnsi"/>
        </w:rPr>
        <w:t xml:space="preserve">81.4g/l, P=0.007) and </w:t>
      </w:r>
      <w:proofErr w:type="spellStart"/>
      <w:r w:rsidRPr="008A75A9">
        <w:rPr>
          <w:rFonts w:asciiTheme="majorHAnsi" w:hAnsiTheme="majorHAnsi"/>
        </w:rPr>
        <w:t>HbF</w:t>
      </w:r>
      <w:proofErr w:type="spellEnd"/>
      <w:r w:rsidR="003C3FFE" w:rsidRPr="008A75A9">
        <w:rPr>
          <w:rFonts w:asciiTheme="majorHAnsi" w:hAnsiTheme="majorHAnsi"/>
        </w:rPr>
        <w:t xml:space="preserve"> (</w:t>
      </w:r>
      <w:r w:rsidR="00274E6B" w:rsidRPr="008A75A9">
        <w:rPr>
          <w:rFonts w:asciiTheme="majorHAnsi" w:hAnsiTheme="majorHAnsi"/>
        </w:rPr>
        <w:t>15.3</w:t>
      </w:r>
      <w:r w:rsidR="00F33041" w:rsidRPr="008A75A9">
        <w:rPr>
          <w:rFonts w:asciiTheme="majorHAnsi" w:hAnsiTheme="majorHAnsi"/>
        </w:rPr>
        <w:t xml:space="preserve"> vs 6.7%</w:t>
      </w:r>
      <w:r w:rsidR="00274E6B" w:rsidRPr="008A75A9">
        <w:rPr>
          <w:rFonts w:asciiTheme="majorHAnsi" w:hAnsiTheme="majorHAnsi"/>
        </w:rPr>
        <w:t>, P&lt;0.001</w:t>
      </w:r>
      <w:r w:rsidR="003C3FFE" w:rsidRPr="008A75A9">
        <w:rPr>
          <w:rFonts w:asciiTheme="majorHAnsi" w:hAnsiTheme="majorHAnsi"/>
        </w:rPr>
        <w:t>).</w:t>
      </w:r>
      <w:r w:rsidR="00CF18BF" w:rsidRPr="008A75A9">
        <w:rPr>
          <w:rFonts w:asciiTheme="majorHAnsi" w:hAnsiTheme="majorHAnsi"/>
        </w:rPr>
        <w:t xml:space="preserve"> </w:t>
      </w:r>
      <w:r w:rsidR="006E3643" w:rsidRPr="008A75A9">
        <w:rPr>
          <w:rFonts w:asciiTheme="majorHAnsi" w:hAnsiTheme="majorHAnsi"/>
        </w:rPr>
        <w:t>17</w:t>
      </w:r>
      <w:r w:rsidR="00DC404D" w:rsidRPr="008A75A9">
        <w:rPr>
          <w:rFonts w:asciiTheme="majorHAnsi" w:hAnsiTheme="majorHAnsi"/>
        </w:rPr>
        <w:t xml:space="preserve"> p</w:t>
      </w:r>
      <w:r w:rsidR="00984F57" w:rsidRPr="008A75A9">
        <w:rPr>
          <w:rFonts w:asciiTheme="majorHAnsi" w:hAnsiTheme="majorHAnsi"/>
        </w:rPr>
        <w:t>roteins were</w:t>
      </w:r>
      <w:r w:rsidR="0061447A" w:rsidRPr="008A75A9">
        <w:rPr>
          <w:rFonts w:asciiTheme="majorHAnsi" w:hAnsiTheme="majorHAnsi"/>
        </w:rPr>
        <w:t xml:space="preserve"> decreased on </w:t>
      </w:r>
      <w:r w:rsidR="00465CB1" w:rsidRPr="008A75A9">
        <w:rPr>
          <w:rFonts w:asciiTheme="majorHAnsi" w:hAnsiTheme="majorHAnsi"/>
        </w:rPr>
        <w:t>HC</w:t>
      </w:r>
      <w:r w:rsidR="0061447A" w:rsidRPr="008A75A9">
        <w:rPr>
          <w:rFonts w:asciiTheme="majorHAnsi" w:hAnsiTheme="majorHAnsi"/>
        </w:rPr>
        <w:t xml:space="preserve"> compared to c</w:t>
      </w:r>
      <w:r w:rsidR="00CF18BF" w:rsidRPr="008A75A9">
        <w:rPr>
          <w:rFonts w:asciiTheme="majorHAnsi" w:hAnsiTheme="majorHAnsi"/>
        </w:rPr>
        <w:t>ontrols by a factor of</w:t>
      </w:r>
      <w:r w:rsidR="00C30D21" w:rsidRPr="008A75A9">
        <w:rPr>
          <w:rFonts w:asciiTheme="majorHAnsi" w:hAnsiTheme="majorHAnsi"/>
        </w:rPr>
        <w:t xml:space="preserve"> &lt;</w:t>
      </w:r>
      <w:r w:rsidR="0061447A" w:rsidRPr="008A75A9">
        <w:rPr>
          <w:rFonts w:asciiTheme="majorHAnsi" w:hAnsiTheme="majorHAnsi"/>
        </w:rPr>
        <w:t>0.77, and six proteins showed &gt;</w:t>
      </w:r>
      <w:proofErr w:type="gramStart"/>
      <w:r w:rsidR="0061447A" w:rsidRPr="008A75A9">
        <w:rPr>
          <w:rFonts w:asciiTheme="majorHAnsi" w:hAnsiTheme="majorHAnsi"/>
        </w:rPr>
        <w:t xml:space="preserve">1.3 </w:t>
      </w:r>
      <w:r w:rsidR="00F33041" w:rsidRPr="008A75A9">
        <w:rPr>
          <w:rFonts w:asciiTheme="majorHAnsi" w:hAnsiTheme="majorHAnsi"/>
        </w:rPr>
        <w:t>fold</w:t>
      </w:r>
      <w:proofErr w:type="gramEnd"/>
      <w:r w:rsidR="00F33041" w:rsidRPr="008A75A9">
        <w:rPr>
          <w:rFonts w:asciiTheme="majorHAnsi" w:hAnsiTheme="majorHAnsi"/>
        </w:rPr>
        <w:t xml:space="preserve"> </w:t>
      </w:r>
      <w:r w:rsidR="0061447A" w:rsidRPr="008A75A9">
        <w:rPr>
          <w:rFonts w:asciiTheme="majorHAnsi" w:hAnsiTheme="majorHAnsi"/>
        </w:rPr>
        <w:t>increased c</w:t>
      </w:r>
      <w:r w:rsidR="00C17AE0" w:rsidRPr="008A75A9">
        <w:rPr>
          <w:rFonts w:asciiTheme="majorHAnsi" w:hAnsiTheme="majorHAnsi"/>
        </w:rPr>
        <w:t>oncentration</w:t>
      </w:r>
      <w:r w:rsidR="00C30D21" w:rsidRPr="008A75A9">
        <w:rPr>
          <w:rFonts w:asciiTheme="majorHAnsi" w:hAnsiTheme="majorHAnsi"/>
        </w:rPr>
        <w:t xml:space="preserve">. </w:t>
      </w:r>
      <w:r w:rsidR="00465CB1" w:rsidRPr="008A75A9">
        <w:rPr>
          <w:rFonts w:asciiTheme="majorHAnsi" w:hAnsiTheme="majorHAnsi"/>
        </w:rPr>
        <w:t>HC</w:t>
      </w:r>
      <w:r w:rsidR="00CF18BF" w:rsidRPr="008A75A9">
        <w:rPr>
          <w:rFonts w:asciiTheme="majorHAnsi" w:hAnsiTheme="majorHAnsi"/>
        </w:rPr>
        <w:t xml:space="preserve"> use was</w:t>
      </w:r>
      <w:r w:rsidR="00984F57" w:rsidRPr="008A75A9">
        <w:rPr>
          <w:rFonts w:asciiTheme="majorHAnsi" w:hAnsiTheme="majorHAnsi"/>
        </w:rPr>
        <w:t xml:space="preserve"> associated with reduced </w:t>
      </w:r>
      <w:r w:rsidR="00B16F3E" w:rsidRPr="008A75A9">
        <w:rPr>
          <w:rFonts w:asciiTheme="majorHAnsi" w:hAnsiTheme="majorHAnsi"/>
        </w:rPr>
        <w:t>haem</w:t>
      </w:r>
      <w:r w:rsidR="00984F57" w:rsidRPr="008A75A9">
        <w:rPr>
          <w:rFonts w:asciiTheme="majorHAnsi" w:hAnsiTheme="majorHAnsi"/>
        </w:rPr>
        <w:t xml:space="preserve">olysis (lower </w:t>
      </w:r>
      <w:r w:rsidR="00984F57" w:rsidRPr="008A75A9">
        <w:rPr>
          <w:rFonts w:ascii="Symbol" w:hAnsi="Symbol"/>
        </w:rPr>
        <w:t></w:t>
      </w:r>
      <w:r w:rsidR="00984F57" w:rsidRPr="008A75A9">
        <w:rPr>
          <w:rFonts w:ascii="Symbol" w:hAnsi="Symbol"/>
        </w:rPr>
        <w:t></w:t>
      </w:r>
      <w:r w:rsidR="00984F57" w:rsidRPr="008A75A9">
        <w:rPr>
          <w:rFonts w:ascii="Symbol" w:hAnsi="Symbol"/>
        </w:rPr>
        <w:t></w:t>
      </w:r>
      <w:r w:rsidR="00984F57" w:rsidRPr="008A75A9">
        <w:rPr>
          <w:rFonts w:ascii="Symbol" w:hAnsi="Symbol"/>
        </w:rPr>
        <w:t></w:t>
      </w:r>
      <w:r w:rsidR="00984F57" w:rsidRPr="008A75A9">
        <w:rPr>
          <w:rFonts w:ascii="Symbol" w:hAnsi="Symbol"/>
        </w:rPr>
        <w:t></w:t>
      </w:r>
      <w:r w:rsidR="00984F57" w:rsidRPr="008A75A9">
        <w:rPr>
          <w:rFonts w:ascii="Symbol" w:hAnsi="Symbol"/>
        </w:rPr>
        <w:t></w:t>
      </w:r>
      <w:r w:rsidR="00977AE3" w:rsidRPr="008A75A9">
        <w:rPr>
          <w:rFonts w:ascii="Symbol" w:hAnsi="Symbol"/>
        </w:rPr>
        <w:t></w:t>
      </w:r>
      <w:r w:rsidR="00977AE3" w:rsidRPr="008A75A9">
        <w:rPr>
          <w:rFonts w:asciiTheme="majorHAnsi" w:hAnsiTheme="majorHAnsi"/>
        </w:rPr>
        <w:t xml:space="preserve"> globin chains,</w:t>
      </w:r>
      <w:r w:rsidR="00CF733E" w:rsidRPr="008A75A9">
        <w:rPr>
          <w:rFonts w:asciiTheme="majorHAnsi" w:hAnsiTheme="majorHAnsi"/>
        </w:rPr>
        <w:t xml:space="preserve"> haptoglobin related protein, complement C9;</w:t>
      </w:r>
      <w:r w:rsidR="00977AE3" w:rsidRPr="008A75A9">
        <w:rPr>
          <w:rFonts w:asciiTheme="majorHAnsi" w:hAnsiTheme="majorHAnsi"/>
        </w:rPr>
        <w:t xml:space="preserve"> higher h</w:t>
      </w:r>
      <w:r w:rsidR="00CF733E" w:rsidRPr="008A75A9">
        <w:rPr>
          <w:rFonts w:asciiTheme="majorHAnsi" w:hAnsiTheme="majorHAnsi"/>
        </w:rPr>
        <w:t>emopex</w:t>
      </w:r>
      <w:r w:rsidR="00977AE3" w:rsidRPr="008A75A9">
        <w:rPr>
          <w:rFonts w:asciiTheme="majorHAnsi" w:hAnsiTheme="majorHAnsi"/>
        </w:rPr>
        <w:t xml:space="preserve">in), reduced inflammation (lower </w:t>
      </w:r>
      <w:r w:rsidR="00977AE3" w:rsidRPr="008A75A9">
        <w:rPr>
          <w:rFonts w:asciiTheme="majorHAnsi" w:hAnsiTheme="majorHAnsi"/>
        </w:rPr>
        <w:t xml:space="preserve">-1-acid glycoprotein, CD5 antigen-like protein, ceruloplasmin, factor XII, immunoglobulins, </w:t>
      </w:r>
      <w:r w:rsidR="005905BF" w:rsidRPr="008A75A9">
        <w:rPr>
          <w:rFonts w:asciiTheme="majorHAnsi" w:hAnsiTheme="majorHAnsi"/>
        </w:rPr>
        <w:t xml:space="preserve">cysteine-rich secretory protein 3, </w:t>
      </w:r>
      <w:r w:rsidR="00977AE3" w:rsidRPr="008A75A9">
        <w:rPr>
          <w:rFonts w:asciiTheme="majorHAnsi" w:hAnsiTheme="majorHAnsi"/>
        </w:rPr>
        <w:t>vitamin D-binding protein) and decreased activation of coagulation (lower factor XII, carboxypeptidase B2, platelet basic</w:t>
      </w:r>
      <w:r w:rsidR="00CF18BF" w:rsidRPr="008A75A9">
        <w:rPr>
          <w:rFonts w:asciiTheme="majorHAnsi" w:hAnsiTheme="majorHAnsi"/>
        </w:rPr>
        <w:t xml:space="preserve"> protein). </w:t>
      </w:r>
      <w:r w:rsidR="00C64202" w:rsidRPr="008A75A9">
        <w:rPr>
          <w:rFonts w:asciiTheme="majorHAnsi" w:hAnsiTheme="majorHAnsi"/>
        </w:rPr>
        <w:t>There was a significant correlation between the increase in HbF%</w:t>
      </w:r>
      <w:r w:rsidR="00A34720" w:rsidRPr="008A75A9">
        <w:rPr>
          <w:rFonts w:asciiTheme="majorHAnsi" w:hAnsiTheme="majorHAnsi"/>
        </w:rPr>
        <w:t xml:space="preserve"> on HC and hemopexin levels (R=0.603, P=0.023). </w:t>
      </w:r>
      <w:r w:rsidR="00CF18BF" w:rsidRPr="008A75A9">
        <w:rPr>
          <w:rFonts w:asciiTheme="majorHAnsi" w:hAnsiTheme="majorHAnsi"/>
        </w:rPr>
        <w:t xml:space="preserve">This study demonstrated three </w:t>
      </w:r>
      <w:r w:rsidR="00977AE3" w:rsidRPr="008A75A9">
        <w:rPr>
          <w:rFonts w:asciiTheme="majorHAnsi" w:hAnsiTheme="majorHAnsi"/>
        </w:rPr>
        <w:t xml:space="preserve">ways in which </w:t>
      </w:r>
      <w:r w:rsidR="00465CB1" w:rsidRPr="008A75A9">
        <w:rPr>
          <w:rFonts w:asciiTheme="majorHAnsi" w:hAnsiTheme="majorHAnsi"/>
        </w:rPr>
        <w:t>HC</w:t>
      </w:r>
      <w:r w:rsidR="00CF18BF" w:rsidRPr="008A75A9">
        <w:rPr>
          <w:rFonts w:asciiTheme="majorHAnsi" w:hAnsiTheme="majorHAnsi"/>
        </w:rPr>
        <w:t xml:space="preserve"> may be beneficial in SCA, and identified novel proteins</w:t>
      </w:r>
      <w:r w:rsidR="003D109F" w:rsidRPr="008A75A9">
        <w:rPr>
          <w:rFonts w:asciiTheme="majorHAnsi" w:hAnsiTheme="majorHAnsi"/>
        </w:rPr>
        <w:t>,</w:t>
      </w:r>
      <w:r w:rsidR="00977AE3" w:rsidRPr="008A75A9">
        <w:rPr>
          <w:rFonts w:asciiTheme="majorHAnsi" w:hAnsiTheme="majorHAnsi"/>
        </w:rPr>
        <w:t xml:space="preserve"> which may be useful to monitor therapeutic response.</w:t>
      </w:r>
      <w:r w:rsidR="004207A3" w:rsidRPr="008A75A9">
        <w:rPr>
          <w:rFonts w:asciiTheme="majorHAnsi" w:hAnsiTheme="majorHAnsi"/>
          <w:u w:val="single"/>
        </w:rPr>
        <w:br w:type="page"/>
      </w:r>
    </w:p>
    <w:p w14:paraId="5349C75D" w14:textId="703FA31D" w:rsidR="004D6C41" w:rsidRPr="008A75A9" w:rsidRDefault="00266D6E" w:rsidP="00266D6E">
      <w:pPr>
        <w:spacing w:line="480" w:lineRule="auto"/>
        <w:rPr>
          <w:rFonts w:asciiTheme="majorHAnsi" w:hAnsiTheme="majorHAnsi"/>
        </w:rPr>
      </w:pPr>
      <w:r w:rsidRPr="008A75A9">
        <w:rPr>
          <w:rFonts w:asciiTheme="majorHAnsi" w:hAnsiTheme="majorHAnsi"/>
          <w:u w:val="single"/>
        </w:rPr>
        <w:lastRenderedPageBreak/>
        <w:t>Introduction</w:t>
      </w:r>
    </w:p>
    <w:p w14:paraId="1150B23E" w14:textId="4FEF3140" w:rsidR="000D2D1A" w:rsidRPr="003870D4" w:rsidRDefault="00AE06CA" w:rsidP="00266D6E">
      <w:pPr>
        <w:spacing w:line="480" w:lineRule="auto"/>
        <w:rPr>
          <w:rFonts w:asciiTheme="majorHAnsi" w:hAnsiTheme="majorHAnsi"/>
        </w:rPr>
      </w:pPr>
      <w:r w:rsidRPr="008A75A9">
        <w:rPr>
          <w:rFonts w:asciiTheme="majorHAnsi" w:hAnsiTheme="majorHAnsi"/>
        </w:rPr>
        <w:t>The most prevalent and severe type</w:t>
      </w:r>
      <w:r w:rsidR="00020774" w:rsidRPr="008A75A9">
        <w:rPr>
          <w:rFonts w:asciiTheme="majorHAnsi" w:hAnsiTheme="majorHAnsi"/>
        </w:rPr>
        <w:t xml:space="preserve"> of sickle cell disease</w:t>
      </w:r>
      <w:r w:rsidR="00266D6E" w:rsidRPr="008A75A9">
        <w:rPr>
          <w:rFonts w:asciiTheme="majorHAnsi" w:hAnsiTheme="majorHAnsi"/>
        </w:rPr>
        <w:t xml:space="preserve"> is caused by homozygosity</w:t>
      </w:r>
      <w:r w:rsidR="000C4D06" w:rsidRPr="008A75A9">
        <w:rPr>
          <w:rFonts w:asciiTheme="majorHAnsi" w:hAnsiTheme="majorHAnsi"/>
        </w:rPr>
        <w:t xml:space="preserve"> for the sickle mutation </w:t>
      </w:r>
      <w:r w:rsidR="007C4902" w:rsidRPr="008A75A9">
        <w:rPr>
          <w:rFonts w:asciiTheme="majorHAnsi" w:hAnsiTheme="majorHAnsi"/>
        </w:rPr>
        <w:t xml:space="preserve">(HBB; c.20A&gt;T, </w:t>
      </w:r>
      <w:proofErr w:type="gramStart"/>
      <w:r w:rsidR="007C4902" w:rsidRPr="008A75A9">
        <w:rPr>
          <w:rFonts w:asciiTheme="majorHAnsi" w:hAnsiTheme="majorHAnsi"/>
        </w:rPr>
        <w:t>p.Glu</w:t>
      </w:r>
      <w:proofErr w:type="gramEnd"/>
      <w:r w:rsidR="007C4902" w:rsidRPr="008A75A9">
        <w:rPr>
          <w:rFonts w:asciiTheme="majorHAnsi" w:hAnsiTheme="majorHAnsi"/>
        </w:rPr>
        <w:t>7Val)</w:t>
      </w:r>
      <w:r w:rsidR="009506FC" w:rsidRPr="008A75A9">
        <w:rPr>
          <w:rFonts w:asciiTheme="majorHAnsi" w:hAnsiTheme="majorHAnsi"/>
        </w:rPr>
        <w:t xml:space="preserve">, and referred to as sickle cell </w:t>
      </w:r>
      <w:r w:rsidR="00B16F3E" w:rsidRPr="008A75A9">
        <w:rPr>
          <w:rFonts w:asciiTheme="majorHAnsi" w:hAnsiTheme="majorHAnsi"/>
        </w:rPr>
        <w:t>anaemia</w:t>
      </w:r>
      <w:r w:rsidR="009506FC" w:rsidRPr="008A75A9">
        <w:rPr>
          <w:rFonts w:asciiTheme="majorHAnsi" w:hAnsiTheme="majorHAnsi"/>
        </w:rPr>
        <w:t xml:space="preserve"> (SCA)</w:t>
      </w:r>
      <w:r w:rsidR="007C4902" w:rsidRPr="008A75A9">
        <w:rPr>
          <w:rFonts w:asciiTheme="majorHAnsi" w:hAnsiTheme="majorHAnsi"/>
        </w:rPr>
        <w:t xml:space="preserve">. It is one of the commonest severe inherited disorders in the world, and associated with unpredictable acute complications, progressive </w:t>
      </w:r>
      <w:r w:rsidR="000D2D1A" w:rsidRPr="008A75A9">
        <w:rPr>
          <w:rFonts w:asciiTheme="majorHAnsi" w:hAnsiTheme="majorHAnsi"/>
        </w:rPr>
        <w:t xml:space="preserve">organ damage and shortened life </w:t>
      </w:r>
      <w:r w:rsidR="007C4902" w:rsidRPr="008A75A9">
        <w:rPr>
          <w:rFonts w:asciiTheme="majorHAnsi" w:hAnsiTheme="majorHAnsi"/>
        </w:rPr>
        <w:t>expectancy</w:t>
      </w:r>
      <w:r w:rsidR="000D2D1A" w:rsidRPr="008A75A9">
        <w:rPr>
          <w:rFonts w:asciiTheme="majorHAnsi" w:hAnsiTheme="majorHAnsi"/>
        </w:rPr>
        <w:fldChar w:fldCharType="begin"/>
      </w:r>
      <w:r w:rsidR="00054890" w:rsidRPr="008A75A9">
        <w:rPr>
          <w:rFonts w:asciiTheme="majorHAnsi" w:hAnsiTheme="majorHAnsi"/>
        </w:rPr>
        <w:instrText xml:space="preserve"> ADDIN EN.CITE &lt;EndNote&gt;&lt;Cite&gt;&lt;Author&gt;Brousse&lt;/Author&gt;&lt;Year&gt;2014&lt;/Year&gt;&lt;RecNum&gt;83&lt;/RecNum&gt;&lt;DisplayText&gt;(Brousse&lt;style face="italic"&gt;, et al&lt;/style&gt; 2014)&lt;/DisplayText&gt;&lt;record&gt;&lt;rec-number&gt;83&lt;/rec-number&gt;&lt;foreign-keys&gt;&lt;key app="EN" db-id="a092zred409t23e0w2r5pz9ydf0xf0s2x9v0" timestamp="0"&gt;83&lt;/key&gt;&lt;/foreign-keys&gt;&lt;ref-type name="Journal Article"&gt;17&lt;/ref-type&gt;&lt;contributors&gt;&lt;authors&gt;&lt;author&gt;Brousse, V.&lt;/author&gt;&lt;author&gt;Makani, J.&lt;/author&gt;&lt;author&gt;Rees, D. C.&lt;/author&gt;&lt;/authors&gt;&lt;/contributors&gt;&lt;auth-address&gt;Department of Pediatrics, Reference Centre for Sickle Cell Disease, Hopital Universitaire Necker-Enfants Malades, APHP, Paris, France.&lt;/auth-address&gt;&lt;titles&gt;&lt;title&gt;Management of sickle cell disease in the community&lt;/title&gt;&lt;secondary-title&gt;BMJ&lt;/secondary-title&gt;&lt;alt-title&gt;Bmj&lt;/alt-title&gt;&lt;/titles&gt;&lt;pages&gt;g1765&lt;/pages&gt;&lt;volume&gt;348&lt;/volume&gt;&lt;edition&gt;2014/03/13&lt;/edition&gt;&lt;keywords&gt;&lt;keyword&gt;Anemia, Sickle Cell/*diagnosis/*therapy&lt;/keyword&gt;&lt;keyword&gt;Community Health Services/*methods&lt;/keyword&gt;&lt;keyword&gt;*Disease Management&lt;/keyword&gt;&lt;keyword&gt;Humans&lt;/keyword&gt;&lt;keyword&gt;*Patient Education as Topic&lt;/keyword&gt;&lt;/keywords&gt;&lt;dates&gt;&lt;year&gt;2014&lt;/year&gt;&lt;/dates&gt;&lt;isbn&gt;1756-1833 (Electronic)&amp;#xD;0959-535X (Linking)&lt;/isbn&gt;&lt;accession-num&gt;24613806&lt;/accession-num&gt;&lt;work-type&gt;Research Support, Non-U.S. Gov&amp;apos;t&amp;#xD;Review&lt;/work-type&gt;&lt;urls&gt;&lt;related-urls&gt;&lt;url&gt;http://www.ncbi.nlm.nih.gov/pubmed/24613806&lt;/url&gt;&lt;/related-urls&gt;&lt;/urls&gt;&lt;electronic-resource-num&gt;10.1136/bmj.g1765&lt;/electronic-resource-num&gt;&lt;/record&gt;&lt;/Cite&gt;&lt;/EndNote&gt;</w:instrText>
      </w:r>
      <w:r w:rsidR="000D2D1A" w:rsidRPr="008A75A9">
        <w:rPr>
          <w:rFonts w:asciiTheme="majorHAnsi" w:hAnsiTheme="majorHAnsi"/>
        </w:rPr>
        <w:fldChar w:fldCharType="separate"/>
      </w:r>
      <w:r w:rsidR="00054890" w:rsidRPr="008A75A9">
        <w:rPr>
          <w:rFonts w:asciiTheme="majorHAnsi" w:hAnsiTheme="majorHAnsi"/>
          <w:noProof/>
        </w:rPr>
        <w:t>(Brousse</w:t>
      </w:r>
      <w:r w:rsidR="00054890" w:rsidRPr="008A75A9">
        <w:rPr>
          <w:rFonts w:asciiTheme="majorHAnsi" w:hAnsiTheme="majorHAnsi"/>
          <w:i/>
          <w:noProof/>
        </w:rPr>
        <w:t>, et al</w:t>
      </w:r>
      <w:r w:rsidR="00054890" w:rsidRPr="008A75A9">
        <w:rPr>
          <w:rFonts w:asciiTheme="majorHAnsi" w:hAnsiTheme="majorHAnsi"/>
          <w:noProof/>
        </w:rPr>
        <w:t xml:space="preserve"> 2014)</w:t>
      </w:r>
      <w:r w:rsidR="000D2D1A" w:rsidRPr="008A75A9">
        <w:rPr>
          <w:rFonts w:asciiTheme="majorHAnsi" w:hAnsiTheme="majorHAnsi"/>
        </w:rPr>
        <w:fldChar w:fldCharType="end"/>
      </w:r>
      <w:r w:rsidR="00884BF5" w:rsidRPr="008A75A9">
        <w:rPr>
          <w:rFonts w:asciiTheme="majorHAnsi" w:hAnsiTheme="majorHAnsi"/>
        </w:rPr>
        <w:t xml:space="preserve">. Although outcomes have improved significantly in high-income countries over the last 40 years, there are still very few treatments available, with </w:t>
      </w:r>
      <w:r w:rsidR="00F12E66" w:rsidRPr="008A75A9">
        <w:rPr>
          <w:rFonts w:asciiTheme="majorHAnsi" w:hAnsiTheme="majorHAnsi"/>
        </w:rPr>
        <w:t>HC</w:t>
      </w:r>
      <w:r w:rsidR="00884BF5" w:rsidRPr="008A75A9">
        <w:rPr>
          <w:rFonts w:asciiTheme="majorHAnsi" w:hAnsiTheme="majorHAnsi"/>
        </w:rPr>
        <w:t xml:space="preserve"> continuing to be th</w:t>
      </w:r>
      <w:r w:rsidR="009D35F3" w:rsidRPr="008A75A9">
        <w:rPr>
          <w:rFonts w:asciiTheme="majorHAnsi" w:hAnsiTheme="majorHAnsi"/>
        </w:rPr>
        <w:t>e only drug which has convincingly</w:t>
      </w:r>
      <w:r w:rsidR="00884BF5" w:rsidRPr="008A75A9">
        <w:rPr>
          <w:rFonts w:asciiTheme="majorHAnsi" w:hAnsiTheme="majorHAnsi"/>
        </w:rPr>
        <w:t xml:space="preserve"> been shown to modify the natural history of the condition</w:t>
      </w:r>
      <w:r w:rsidR="009D35F3" w:rsidRPr="008A75A9">
        <w:rPr>
          <w:rFonts w:asciiTheme="majorHAnsi" w:hAnsiTheme="majorHAnsi"/>
        </w:rPr>
        <w:t xml:space="preserve"> and potentially prevent organ damage</w:t>
      </w:r>
      <w:r w:rsidR="009B3313" w:rsidRPr="008A75A9">
        <w:rPr>
          <w:rFonts w:asciiTheme="majorHAnsi" w:hAnsiTheme="majorHAnsi"/>
        </w:rPr>
        <w:fldChar w:fldCharType="begin"/>
      </w:r>
      <w:r w:rsidR="00054890" w:rsidRPr="008A75A9">
        <w:rPr>
          <w:rFonts w:asciiTheme="majorHAnsi" w:hAnsiTheme="majorHAnsi"/>
        </w:rPr>
        <w:instrText xml:space="preserve"> ADDIN EN.CITE &lt;EndNote&gt;&lt;Cite&gt;&lt;Author&gt;McGann&lt;/Author&gt;&lt;Year&gt;2015&lt;/Year&gt;&lt;RecNum&gt;428&lt;/RecNum&gt;&lt;DisplayText&gt;(McGann and Ware 2015)&lt;/DisplayText&gt;&lt;record&gt;&lt;rec-number&gt;428&lt;/rec-number&gt;&lt;foreign-keys&gt;&lt;key app="EN" db-id="a092zred409t23e0w2r5pz9ydf0xf0s2x9v0" timestamp="1533831734"&gt;428&lt;/key&gt;&lt;/foreign-keys&gt;&lt;ref-type name="Journal Article"&gt;17&lt;/ref-type&gt;&lt;contributors&gt;&lt;authors&gt;&lt;author&gt;McGann, P. T.&lt;/author&gt;&lt;author&gt;Ware, R. E.&lt;/author&gt;&lt;/authors&gt;&lt;/contributors&gt;&lt;auth-address&gt;a Division of Hematology, Department of Pediatrics, Cincinnati Children&amp;apos;s Hospital Medical Center , Cincinnati , OH, USA russell.ware@cchmc.org.&lt;/auth-address&gt;&lt;titles&gt;&lt;title&gt;Hydroxyurea therapy for sickle cell anemia&lt;/title&gt;&lt;secondary-title&gt;Expert Opin Drug Saf&lt;/secondary-title&gt;&lt;/titles&gt;&lt;periodical&gt;&lt;full-title&gt;Expert Opin Drug Saf&lt;/full-title&gt;&lt;/periodical&gt;&lt;pages&gt;1749-58&lt;/pages&gt;&lt;volume&gt;14&lt;/volume&gt;&lt;number&gt;11&lt;/number&gt;&lt;keywords&gt;&lt;keyword&gt;Administration, Oral&lt;/keyword&gt;&lt;keyword&gt;Anemia, Sickle Cell/*drug therapy&lt;/keyword&gt;&lt;keyword&gt;Animals&lt;/keyword&gt;&lt;keyword&gt;Antisickling Agents/administration &amp;amp; dosage/adverse effects/*therapeutic use&lt;/keyword&gt;&lt;keyword&gt;Humans&lt;/keyword&gt;&lt;keyword&gt;Hydroxyurea/administration &amp;amp; dosage/adverse effects/*therapeutic use&lt;/keyword&gt;&lt;keyword&gt;fetal hemoglobin&lt;/keyword&gt;&lt;keyword&gt;hemoglobinopathies&lt;/keyword&gt;&lt;keyword&gt;hydroxyurea&lt;/keyword&gt;&lt;keyword&gt;sickle cell anemia&lt;/keyword&gt;&lt;/keywords&gt;&lt;dates&gt;&lt;year&gt;2015&lt;/year&gt;&lt;/dates&gt;&lt;isbn&gt;1744-764X (Electronic)&amp;#xD;1474-0338 (Linking)&lt;/isbn&gt;&lt;accession-num&gt;26366626&lt;/accession-num&gt;&lt;urls&gt;&lt;related-urls&gt;&lt;url&gt;https://www.ncbi.nlm.nih.gov/pubmed/26366626&lt;/url&gt;&lt;/related-urls&gt;&lt;/urls&gt;&lt;custom2&gt;PMC5868345&lt;/custom2&gt;&lt;electronic-resource-num&gt;10.1517/14740338.2015.1088827&lt;/electronic-resource-num&gt;&lt;/record&gt;&lt;/Cite&gt;&lt;/EndNote&gt;</w:instrText>
      </w:r>
      <w:r w:rsidR="009B3313" w:rsidRPr="008A75A9">
        <w:rPr>
          <w:rFonts w:asciiTheme="majorHAnsi" w:hAnsiTheme="majorHAnsi"/>
        </w:rPr>
        <w:fldChar w:fldCharType="separate"/>
      </w:r>
      <w:r w:rsidR="00054890" w:rsidRPr="008A75A9">
        <w:rPr>
          <w:rFonts w:asciiTheme="majorHAnsi" w:hAnsiTheme="majorHAnsi"/>
          <w:noProof/>
        </w:rPr>
        <w:t>(McGann and Ware 2015)</w:t>
      </w:r>
      <w:r w:rsidR="009B3313" w:rsidRPr="008A75A9">
        <w:rPr>
          <w:rFonts w:asciiTheme="majorHAnsi" w:hAnsiTheme="majorHAnsi"/>
        </w:rPr>
        <w:fldChar w:fldCharType="end"/>
      </w:r>
      <w:r w:rsidR="000C4D06" w:rsidRPr="008A75A9">
        <w:rPr>
          <w:rFonts w:asciiTheme="majorHAnsi" w:hAnsiTheme="majorHAnsi"/>
        </w:rPr>
        <w:t>.</w:t>
      </w:r>
    </w:p>
    <w:p w14:paraId="1A707B37" w14:textId="77777777" w:rsidR="000C4D06" w:rsidRPr="003870D4" w:rsidRDefault="000C4D06" w:rsidP="00266D6E">
      <w:pPr>
        <w:spacing w:line="480" w:lineRule="auto"/>
        <w:rPr>
          <w:rFonts w:asciiTheme="majorHAnsi" w:hAnsiTheme="majorHAnsi"/>
        </w:rPr>
      </w:pPr>
    </w:p>
    <w:p w14:paraId="6833BCDA" w14:textId="3DF5BEF3" w:rsidR="000C4D06" w:rsidRPr="003870D4" w:rsidRDefault="009B3313" w:rsidP="00266D6E">
      <w:pPr>
        <w:spacing w:line="480" w:lineRule="auto"/>
        <w:rPr>
          <w:rFonts w:asciiTheme="majorHAnsi" w:hAnsiTheme="majorHAnsi"/>
        </w:rPr>
      </w:pPr>
      <w:r w:rsidRPr="003870D4">
        <w:rPr>
          <w:rFonts w:asciiTheme="majorHAnsi" w:hAnsiTheme="majorHAnsi"/>
        </w:rPr>
        <w:t>Randomiz</w:t>
      </w:r>
      <w:r w:rsidR="007A4625" w:rsidRPr="003870D4">
        <w:rPr>
          <w:rFonts w:asciiTheme="majorHAnsi" w:hAnsiTheme="majorHAnsi"/>
        </w:rPr>
        <w:t>ed controlled</w:t>
      </w:r>
      <w:r w:rsidR="000C4D06" w:rsidRPr="003870D4">
        <w:rPr>
          <w:rFonts w:asciiTheme="majorHAnsi" w:hAnsiTheme="majorHAnsi"/>
        </w:rPr>
        <w:t xml:space="preserve"> trials have shown that </w:t>
      </w:r>
      <w:r w:rsidR="00F12E66" w:rsidRPr="003870D4">
        <w:rPr>
          <w:rFonts w:asciiTheme="majorHAnsi" w:hAnsiTheme="majorHAnsi"/>
        </w:rPr>
        <w:t>HC</w:t>
      </w:r>
      <w:r w:rsidR="000C4D06" w:rsidRPr="003870D4">
        <w:rPr>
          <w:rFonts w:asciiTheme="majorHAnsi" w:hAnsiTheme="majorHAnsi"/>
        </w:rPr>
        <w:t xml:space="preserve"> reduces the frequency of acute pain and acute chest syndrome</w:t>
      </w:r>
      <w:r w:rsidR="00921C56" w:rsidRPr="003870D4">
        <w:rPr>
          <w:rFonts w:asciiTheme="majorHAnsi" w:hAnsiTheme="majorHAnsi"/>
        </w:rPr>
        <w:fldChar w:fldCharType="begin">
          <w:fldData xml:space="preserve">PEVuZE5vdGU+PENpdGU+PEF1dGhvcj5DaGFyYWNoZTwvQXV0aG9yPjxZZWFyPjE5OTU8L1llYXI+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PEVuZE5vdGU+PENpdGU+PEF1dGhvcj5DaGFyYWNoZTwvQXV0aG9yPjxZZWFyPjE5OTU8L1llYXI+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921C56" w:rsidRPr="003870D4">
        <w:rPr>
          <w:rFonts w:asciiTheme="majorHAnsi" w:hAnsiTheme="majorHAnsi"/>
        </w:rPr>
      </w:r>
      <w:r w:rsidR="00921C56" w:rsidRPr="003870D4">
        <w:rPr>
          <w:rFonts w:asciiTheme="majorHAnsi" w:hAnsiTheme="majorHAnsi"/>
        </w:rPr>
        <w:fldChar w:fldCharType="separate"/>
      </w:r>
      <w:r w:rsidR="00054890" w:rsidRPr="003870D4">
        <w:rPr>
          <w:rFonts w:asciiTheme="majorHAnsi" w:hAnsiTheme="majorHAnsi"/>
          <w:noProof/>
        </w:rPr>
        <w:t>(Charache</w:t>
      </w:r>
      <w:r w:rsidR="00054890" w:rsidRPr="003870D4">
        <w:rPr>
          <w:rFonts w:asciiTheme="majorHAnsi" w:hAnsiTheme="majorHAnsi"/>
          <w:i/>
          <w:noProof/>
        </w:rPr>
        <w:t>, et al</w:t>
      </w:r>
      <w:r w:rsidR="00054890" w:rsidRPr="003870D4">
        <w:rPr>
          <w:rFonts w:asciiTheme="majorHAnsi" w:hAnsiTheme="majorHAnsi"/>
          <w:noProof/>
        </w:rPr>
        <w:t xml:space="preserve"> 1995, Wang</w:t>
      </w:r>
      <w:r w:rsidR="00054890" w:rsidRPr="003870D4">
        <w:rPr>
          <w:rFonts w:asciiTheme="majorHAnsi" w:hAnsiTheme="majorHAnsi"/>
          <w:i/>
          <w:noProof/>
        </w:rPr>
        <w:t>, et al</w:t>
      </w:r>
      <w:r w:rsidR="00054890" w:rsidRPr="003870D4">
        <w:rPr>
          <w:rFonts w:asciiTheme="majorHAnsi" w:hAnsiTheme="majorHAnsi"/>
          <w:noProof/>
        </w:rPr>
        <w:t xml:space="preserve"> 2011)</w:t>
      </w:r>
      <w:r w:rsidR="00921C56" w:rsidRPr="003870D4">
        <w:rPr>
          <w:rFonts w:asciiTheme="majorHAnsi" w:hAnsiTheme="majorHAnsi"/>
        </w:rPr>
        <w:fldChar w:fldCharType="end"/>
      </w:r>
      <w:r w:rsidR="000C4D06" w:rsidRPr="003870D4">
        <w:rPr>
          <w:rFonts w:asciiTheme="majorHAnsi" w:hAnsiTheme="majorHAnsi"/>
        </w:rPr>
        <w:t xml:space="preserve">, </w:t>
      </w:r>
      <w:r w:rsidR="00921C56" w:rsidRPr="003870D4">
        <w:rPr>
          <w:rFonts w:asciiTheme="majorHAnsi" w:hAnsiTheme="majorHAnsi"/>
        </w:rPr>
        <w:t>reduces the need for blood transfusion</w:t>
      </w:r>
      <w:r w:rsidR="00921C56" w:rsidRPr="003870D4">
        <w:rPr>
          <w:rFonts w:asciiTheme="majorHAnsi" w:hAnsiTheme="majorHAnsi"/>
        </w:rPr>
        <w:fldChar w:fldCharType="begin"/>
      </w:r>
      <w:r w:rsidR="00054890" w:rsidRPr="003870D4">
        <w:rPr>
          <w:rFonts w:asciiTheme="majorHAnsi" w:hAnsiTheme="majorHAnsi"/>
        </w:rPr>
        <w:instrText xml:space="preserve"> ADDIN EN.CITE &lt;EndNote&gt;&lt;Cite&gt;&lt;Author&gt;Charache&lt;/Author&gt;&lt;Year&gt;1995&lt;/Year&gt;&lt;RecNum&gt;264&lt;/RecNum&gt;&lt;DisplayText&gt;(Charache&lt;style face="italic"&gt;, et al&lt;/style&gt; 1995)&lt;/DisplayText&gt;&lt;record&gt;&lt;rec-number&gt;264&lt;/rec-number&gt;&lt;foreign-keys&gt;&lt;key app="EN" db-id="a092zred409t23e0w2r5pz9ydf0xf0s2x9v0" timestamp="0"&gt;264&lt;/key&gt;&lt;/foreign-keys&gt;&lt;ref-type name="Journal Article"&gt;17&lt;/ref-type&gt;&lt;contributors&gt;&lt;authors&gt;&lt;author&gt;Charache, S.&lt;/author&gt;&lt;author&gt;Terrin, M. L.&lt;/author&gt;&lt;author&gt;Moore, R. D.&lt;/author&gt;&lt;author&gt;Dover, G. J.&lt;/author&gt;&lt;author&gt;Barton, F. B.&lt;/author&gt;&lt;author&gt;Eckert, S. V.&lt;/author&gt;&lt;author&gt;McMahon, R. P.&lt;/author&gt;&lt;author&gt;Bonds, D. R.&lt;/author&gt;&lt;/authors&gt;&lt;/contributors&gt;&lt;auth-address&gt;Johns Hopkins University School of Medicine, Baltimore, MD, USA.&lt;/auth-address&gt;&lt;titles&gt;&lt;title&gt;Effect of hydroxyurea on the frequency of painful crises in sickle cell anemia. Investigators of the Multicenter Study of Hydroxyurea in Sickle Cell Anemia&lt;/title&gt;&lt;secondary-title&gt;N Engl J Med&lt;/secondary-title&gt;&lt;/titles&gt;&lt;periodical&gt;&lt;full-title&gt;N Engl J Med&lt;/full-title&gt;&lt;/periodical&gt;&lt;pages&gt;1317-22&lt;/pages&gt;&lt;volume&gt;332&lt;/volume&gt;&lt;number&gt;20&lt;/number&gt;&lt;keywords&gt;&lt;keyword&gt;Adult&lt;/keyword&gt;&lt;keyword&gt;Anemia, Sickle Cell/*drug therapy/physiopathology&lt;/keyword&gt;&lt;keyword&gt;Double-Blind Method&lt;/keyword&gt;&lt;keyword&gt;Female&lt;/keyword&gt;&lt;keyword&gt;Follow-Up Studies&lt;/keyword&gt;&lt;keyword&gt;Humans&lt;/keyword&gt;&lt;keyword&gt;Hydroxyurea/*therapeutic use&lt;/keyword&gt;&lt;keyword&gt;Male&lt;/keyword&gt;&lt;keyword&gt;Pain/*prevention &amp;amp; control&lt;/keyword&gt;&lt;/keywords&gt;&lt;dates&gt;&lt;year&gt;1995&lt;/year&gt;&lt;pub-dates&gt;&lt;date&gt;May 18&lt;/date&gt;&lt;/pub-dates&gt;&lt;/dates&gt;&lt;isbn&gt;0028-4793 (Print)&amp;#xD;0028-4793 (Linking)&lt;/isbn&gt;&lt;accession-num&gt;7715639&lt;/accession-num&gt;&lt;urls&gt;&lt;related-urls&gt;&lt;url&gt;https://www.ncbi.nlm.nih.gov/pubmed/7715639&lt;/url&gt;&lt;/related-urls&gt;&lt;/urls&gt;&lt;electronic-resource-num&gt;10.1056/NEJM199505183322001&lt;/electronic-resource-num&gt;&lt;/record&gt;&lt;/Cite&gt;&lt;/EndNote&gt;</w:instrText>
      </w:r>
      <w:r w:rsidR="00921C56" w:rsidRPr="003870D4">
        <w:rPr>
          <w:rFonts w:asciiTheme="majorHAnsi" w:hAnsiTheme="majorHAnsi"/>
        </w:rPr>
        <w:fldChar w:fldCharType="separate"/>
      </w:r>
      <w:r w:rsidR="00054890" w:rsidRPr="003870D4">
        <w:rPr>
          <w:rFonts w:asciiTheme="majorHAnsi" w:hAnsiTheme="majorHAnsi"/>
          <w:noProof/>
        </w:rPr>
        <w:t>(Charache</w:t>
      </w:r>
      <w:r w:rsidR="00054890" w:rsidRPr="003870D4">
        <w:rPr>
          <w:rFonts w:asciiTheme="majorHAnsi" w:hAnsiTheme="majorHAnsi"/>
          <w:i/>
          <w:noProof/>
        </w:rPr>
        <w:t>, et al</w:t>
      </w:r>
      <w:r w:rsidR="00054890" w:rsidRPr="003870D4">
        <w:rPr>
          <w:rFonts w:asciiTheme="majorHAnsi" w:hAnsiTheme="majorHAnsi"/>
          <w:noProof/>
        </w:rPr>
        <w:t xml:space="preserve"> 1995)</w:t>
      </w:r>
      <w:r w:rsidR="00921C56" w:rsidRPr="003870D4">
        <w:rPr>
          <w:rFonts w:asciiTheme="majorHAnsi" w:hAnsiTheme="majorHAnsi"/>
        </w:rPr>
        <w:fldChar w:fldCharType="end"/>
      </w:r>
      <w:r w:rsidR="00921C56" w:rsidRPr="003870D4">
        <w:rPr>
          <w:rFonts w:asciiTheme="majorHAnsi" w:hAnsiTheme="majorHAnsi"/>
        </w:rPr>
        <w:t>,</w:t>
      </w:r>
      <w:r w:rsidR="00F81181" w:rsidRPr="003870D4">
        <w:rPr>
          <w:rFonts w:asciiTheme="majorHAnsi" w:hAnsiTheme="majorHAnsi"/>
        </w:rPr>
        <w:t xml:space="preserve"> reduces the risk of infection and malaria in some settings</w:t>
      </w:r>
      <w:r w:rsidR="004207A3" w:rsidRPr="003870D4">
        <w:rPr>
          <w:rFonts w:asciiTheme="majorHAnsi" w:hAnsiTheme="majorHAnsi"/>
        </w:rPr>
        <w:fldChar w:fldCharType="begin"/>
      </w:r>
      <w:r w:rsidR="00054890" w:rsidRPr="003870D4">
        <w:rPr>
          <w:rFonts w:asciiTheme="majorHAnsi" w:hAnsiTheme="majorHAnsi"/>
        </w:rPr>
        <w:instrText xml:space="preserve"> ADDIN EN.CITE &lt;EndNote&gt;&lt;Cite&gt;&lt;Author&gt;Tshilolo&lt;/Author&gt;&lt;Year&gt;2018&lt;/Year&gt;&lt;RecNum&gt;453&lt;/RecNum&gt;&lt;DisplayText&gt;(Tshilolo&lt;style face="italic"&gt;, et al&lt;/style&gt; 2018)&lt;/DisplayText&gt;&lt;record&gt;&lt;rec-number&gt;453&lt;/rec-number&gt;&lt;foreign-keys&gt;&lt;key app="EN" db-id="a092zred409t23e0w2r5pz9ydf0xf0s2x9v0" timestamp="1544116573"&gt;453&lt;/key&gt;&lt;/foreign-keys&gt;&lt;ref-type name="Journal Article"&gt;17&lt;/ref-type&gt;&lt;contributors&gt;&lt;authors&gt;&lt;author&gt;Tshilolo, L.&lt;/author&gt;&lt;author&gt;Tomlinson, G.&lt;/author&gt;&lt;author&gt;Williams, T.N.&lt;/author&gt;&lt;author&gt;Santos, B.&lt;/author&gt;&lt;author&gt;Olupot-Olupot, P.&lt;/author&gt;&lt;author&gt;Lane, A.&lt;/author&gt;&lt;author&gt;Aygun, B.&lt;/author&gt;&lt;author&gt;Stuber, M.A.&lt;/author&gt;&lt;author&gt;Latham, T.S.&lt;/author&gt;&lt;author&gt;McGann, P. T.&lt;/author&gt;&lt;author&gt;Ware, R.&lt;/author&gt;&lt;/authors&gt;&lt;/contributors&gt;&lt;titles&gt;&lt;title&gt;Hydroxyurea for children with sickle cell anemia in sub-Saharan Africa&lt;/title&gt;&lt;secondary-title&gt;N Engl J Med&lt;/secondary-title&gt;&lt;/titles&gt;&lt;periodical&gt;&lt;full-title&gt;N Engl J Med&lt;/full-title&gt;&lt;/periodical&gt;&lt;dates&gt;&lt;year&gt;2018&lt;/year&gt;&lt;/dates&gt;&lt;urls&gt;&lt;/urls&gt;&lt;/record&gt;&lt;/Cite&gt;&lt;/EndNote&gt;</w:instrText>
      </w:r>
      <w:r w:rsidR="004207A3" w:rsidRPr="003870D4">
        <w:rPr>
          <w:rFonts w:asciiTheme="majorHAnsi" w:hAnsiTheme="majorHAnsi"/>
        </w:rPr>
        <w:fldChar w:fldCharType="separate"/>
      </w:r>
      <w:r w:rsidR="00054890" w:rsidRPr="003870D4">
        <w:rPr>
          <w:rFonts w:asciiTheme="majorHAnsi" w:hAnsiTheme="majorHAnsi"/>
          <w:noProof/>
        </w:rPr>
        <w:t>(Tshilolo</w:t>
      </w:r>
      <w:r w:rsidR="00054890" w:rsidRPr="003870D4">
        <w:rPr>
          <w:rFonts w:asciiTheme="majorHAnsi" w:hAnsiTheme="majorHAnsi"/>
          <w:i/>
          <w:noProof/>
        </w:rPr>
        <w:t>, et al</w:t>
      </w:r>
      <w:r w:rsidR="00054890" w:rsidRPr="003870D4">
        <w:rPr>
          <w:rFonts w:asciiTheme="majorHAnsi" w:hAnsiTheme="majorHAnsi"/>
          <w:noProof/>
        </w:rPr>
        <w:t xml:space="preserve"> 2018)</w:t>
      </w:r>
      <w:r w:rsidR="004207A3" w:rsidRPr="003870D4">
        <w:rPr>
          <w:rFonts w:asciiTheme="majorHAnsi" w:hAnsiTheme="majorHAnsi"/>
        </w:rPr>
        <w:fldChar w:fldCharType="end"/>
      </w:r>
      <w:r w:rsidR="00F81181" w:rsidRPr="003870D4">
        <w:rPr>
          <w:rFonts w:asciiTheme="majorHAnsi" w:hAnsiTheme="majorHAnsi"/>
        </w:rPr>
        <w:t>,</w:t>
      </w:r>
      <w:r w:rsidR="00921C56" w:rsidRPr="003870D4">
        <w:rPr>
          <w:rFonts w:asciiTheme="majorHAnsi" w:hAnsiTheme="majorHAnsi"/>
        </w:rPr>
        <w:t xml:space="preserve"> and </w:t>
      </w:r>
      <w:r w:rsidR="00F41A56" w:rsidRPr="003870D4">
        <w:rPr>
          <w:rFonts w:asciiTheme="majorHAnsi" w:hAnsiTheme="majorHAnsi"/>
        </w:rPr>
        <w:t>is effective as part of the management of abnormal transcranial Doppler (TCD) velocities</w:t>
      </w:r>
      <w:r w:rsidR="00182F89" w:rsidRPr="003870D4">
        <w:rPr>
          <w:rFonts w:asciiTheme="majorHAnsi" w:hAnsiTheme="majorHAnsi"/>
        </w:rPr>
        <w:fldChar w:fldCharType="begin">
          <w:fldData xml:space="preserve">PEVuZE5vdGU+PENpdGU+PEF1dGhvcj5XYXJlPC9BdXRob3I+PFllYXI+MjAxNjwvWWVhcj48UmVj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PEVuZE5vdGU+PENpdGU+PEF1dGhvcj5XYXJlPC9BdXRob3I+PFllYXI+MjAxNjwvWWVhcj48UmVj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182F89" w:rsidRPr="003870D4">
        <w:rPr>
          <w:rFonts w:asciiTheme="majorHAnsi" w:hAnsiTheme="majorHAnsi"/>
        </w:rPr>
      </w:r>
      <w:r w:rsidR="00182F89" w:rsidRPr="003870D4">
        <w:rPr>
          <w:rFonts w:asciiTheme="majorHAnsi" w:hAnsiTheme="majorHAnsi"/>
        </w:rPr>
        <w:fldChar w:fldCharType="separate"/>
      </w:r>
      <w:r w:rsidR="00054890" w:rsidRPr="003870D4">
        <w:rPr>
          <w:rFonts w:asciiTheme="majorHAnsi" w:hAnsiTheme="majorHAnsi"/>
          <w:noProof/>
        </w:rPr>
        <w:t>(Ware</w:t>
      </w:r>
      <w:r w:rsidR="00054890" w:rsidRPr="003870D4">
        <w:rPr>
          <w:rFonts w:asciiTheme="majorHAnsi" w:hAnsiTheme="majorHAnsi"/>
          <w:i/>
          <w:noProof/>
        </w:rPr>
        <w:t>, et al</w:t>
      </w:r>
      <w:r w:rsidR="00054890" w:rsidRPr="003870D4">
        <w:rPr>
          <w:rFonts w:asciiTheme="majorHAnsi" w:hAnsiTheme="majorHAnsi"/>
          <w:noProof/>
        </w:rPr>
        <w:t xml:space="preserve"> 2016)</w:t>
      </w:r>
      <w:r w:rsidR="00182F89" w:rsidRPr="003870D4">
        <w:rPr>
          <w:rFonts w:asciiTheme="majorHAnsi" w:hAnsiTheme="majorHAnsi"/>
        </w:rPr>
        <w:fldChar w:fldCharType="end"/>
      </w:r>
      <w:r w:rsidR="00921C56" w:rsidRPr="003870D4">
        <w:rPr>
          <w:rFonts w:asciiTheme="majorHAnsi" w:hAnsiTheme="majorHAnsi"/>
        </w:rPr>
        <w:t>.</w:t>
      </w:r>
      <w:r w:rsidR="001518F2" w:rsidRPr="003870D4">
        <w:rPr>
          <w:rFonts w:asciiTheme="majorHAnsi" w:hAnsiTheme="majorHAnsi"/>
        </w:rPr>
        <w:t xml:space="preserve"> Uncontrolled studies</w:t>
      </w:r>
      <w:r w:rsidR="004A3C0A" w:rsidRPr="003870D4">
        <w:rPr>
          <w:rFonts w:asciiTheme="majorHAnsi" w:hAnsiTheme="majorHAnsi"/>
        </w:rPr>
        <w:t xml:space="preserve"> also</w:t>
      </w:r>
      <w:r w:rsidR="001518F2" w:rsidRPr="003870D4">
        <w:rPr>
          <w:rFonts w:asciiTheme="majorHAnsi" w:hAnsiTheme="majorHAnsi"/>
        </w:rPr>
        <w:t xml:space="preserve"> suggest that </w:t>
      </w:r>
      <w:r w:rsidR="00F12E66" w:rsidRPr="003870D4">
        <w:rPr>
          <w:rFonts w:asciiTheme="majorHAnsi" w:hAnsiTheme="majorHAnsi"/>
        </w:rPr>
        <w:t>HC</w:t>
      </w:r>
      <w:r w:rsidR="001518F2" w:rsidRPr="003870D4">
        <w:rPr>
          <w:rFonts w:asciiTheme="majorHAnsi" w:hAnsiTheme="majorHAnsi"/>
        </w:rPr>
        <w:t xml:space="preserve"> increases oxygen saturations</w:t>
      </w:r>
      <w:r w:rsidR="006766FD" w:rsidRPr="003870D4">
        <w:rPr>
          <w:rFonts w:asciiTheme="majorHAnsi" w:hAnsiTheme="majorHAnsi"/>
        </w:rPr>
        <w:fldChar w:fldCharType="begin"/>
      </w:r>
      <w:r w:rsidR="00054890" w:rsidRPr="003870D4">
        <w:rPr>
          <w:rFonts w:asciiTheme="majorHAnsi" w:hAnsiTheme="majorHAnsi"/>
        </w:rPr>
        <w:instrText xml:space="preserve"> ADDIN EN.CITE &lt;EndNote&gt;&lt;Cite&gt;&lt;Author&gt;Singh&lt;/Author&gt;&lt;Year&gt;2008&lt;/Year&gt;&lt;RecNum&gt;375&lt;/RecNum&gt;&lt;DisplayText&gt;(Singh&lt;style face="italic"&gt;, et al&lt;/style&gt; 2008)&lt;/DisplayText&gt;&lt;record&gt;&lt;rec-number&gt;375&lt;/rec-number&gt;&lt;foreign-keys&gt;&lt;key app="EN" db-id="a092zred409t23e0w2r5pz9ydf0xf0s2x9v0" timestamp="1514998035"&gt;375&lt;/key&gt;&lt;/foreign-keys&gt;&lt;ref-type name="Journal Article"&gt;17&lt;/ref-type&gt;&lt;contributors&gt;&lt;authors&gt;&lt;author&gt;Singh, S. A.&lt;/author&gt;&lt;author&gt;Koumbourlis, A. C.&lt;/author&gt;&lt;author&gt;Aygun, B.&lt;/author&gt;&lt;/authors&gt;&lt;/contributors&gt;&lt;auth-address&gt;Pediatric Hematology/Oncology and Stem Cell Transplantation, Albert Einstein College of Medicine, Schneider Children&amp;apos;s Hospital, New Hyde Park, New York, USA.&lt;/auth-address&gt;&lt;titles&gt;&lt;title&gt;Resolution of chronic hypoxemia in pediatric sickle cell patients after treatment with hydroxyurea&lt;/title&gt;&lt;secondary-title&gt;Pediatr Blood Cancer&lt;/secondary-title&gt;&lt;/titles&gt;&lt;periodical&gt;&lt;full-title&gt;Pediatr Blood Cancer&lt;/full-title&gt;&lt;/periodical&gt;&lt;pages&gt;1258-60&lt;/pages&gt;&lt;volume&gt;50&lt;/volume&gt;&lt;number&gt;6&lt;/number&gt;&lt;keywords&gt;&lt;keyword&gt;Anemia, Sickle Cell/*drug therapy/physiopathology&lt;/keyword&gt;&lt;keyword&gt;Antisickling Agents/*therapeutic use&lt;/keyword&gt;&lt;keyword&gt;Child&lt;/keyword&gt;&lt;keyword&gt;Chronic Disease&lt;/keyword&gt;&lt;keyword&gt;Female&lt;/keyword&gt;&lt;keyword&gt;Humans&lt;/keyword&gt;&lt;keyword&gt;Hydroxyurea/*therapeutic use&lt;/keyword&gt;&lt;keyword&gt;Hypoxia/*etiology/physiopathology&lt;/keyword&gt;&lt;keyword&gt;Male&lt;/keyword&gt;&lt;/keywords&gt;&lt;dates&gt;&lt;year&gt;2008&lt;/year&gt;&lt;pub-dates&gt;&lt;date&gt;Jun&lt;/date&gt;&lt;/pub-dates&gt;&lt;/dates&gt;&lt;isbn&gt;1545-5017 (Electronic)&amp;#xD;1545-5009 (Linking)&lt;/isbn&gt;&lt;accession-num&gt;18293380&lt;/accession-num&gt;&lt;urls&gt;&lt;related-urls&gt;&lt;url&gt;https://www.ncbi.nlm.nih.gov/pubmed/18293380&lt;/url&gt;&lt;/related-urls&gt;&lt;/urls&gt;&lt;electronic-resource-num&gt;10.1002/pbc.21480&lt;/electronic-resource-num&gt;&lt;/record&gt;&lt;/Cite&gt;&lt;/EndNote&gt;</w:instrText>
      </w:r>
      <w:r w:rsidR="006766FD" w:rsidRPr="003870D4">
        <w:rPr>
          <w:rFonts w:asciiTheme="majorHAnsi" w:hAnsiTheme="majorHAnsi"/>
        </w:rPr>
        <w:fldChar w:fldCharType="separate"/>
      </w:r>
      <w:r w:rsidR="00054890" w:rsidRPr="003870D4">
        <w:rPr>
          <w:rFonts w:asciiTheme="majorHAnsi" w:hAnsiTheme="majorHAnsi"/>
          <w:noProof/>
        </w:rPr>
        <w:t>(Singh</w:t>
      </w:r>
      <w:r w:rsidR="00054890" w:rsidRPr="003870D4">
        <w:rPr>
          <w:rFonts w:asciiTheme="majorHAnsi" w:hAnsiTheme="majorHAnsi"/>
          <w:i/>
          <w:noProof/>
        </w:rPr>
        <w:t>, et al</w:t>
      </w:r>
      <w:r w:rsidR="00054890" w:rsidRPr="003870D4">
        <w:rPr>
          <w:rFonts w:asciiTheme="majorHAnsi" w:hAnsiTheme="majorHAnsi"/>
          <w:noProof/>
        </w:rPr>
        <w:t xml:space="preserve"> 2008)</w:t>
      </w:r>
      <w:r w:rsidR="006766FD" w:rsidRPr="003870D4">
        <w:rPr>
          <w:rFonts w:asciiTheme="majorHAnsi" w:hAnsiTheme="majorHAnsi"/>
        </w:rPr>
        <w:fldChar w:fldCharType="end"/>
      </w:r>
      <w:r w:rsidR="00C85A34" w:rsidRPr="003870D4">
        <w:rPr>
          <w:rFonts w:asciiTheme="majorHAnsi" w:hAnsiTheme="majorHAnsi"/>
        </w:rPr>
        <w:t>, decreases albuminuria</w:t>
      </w:r>
      <w:r w:rsidR="00C85A34" w:rsidRPr="003870D4">
        <w:rPr>
          <w:rFonts w:asciiTheme="majorHAnsi" w:hAnsiTheme="majorHAnsi"/>
        </w:rPr>
        <w:fldChar w:fldCharType="begin"/>
      </w:r>
      <w:r w:rsidR="00054890" w:rsidRPr="003870D4">
        <w:rPr>
          <w:rFonts w:asciiTheme="majorHAnsi" w:hAnsiTheme="majorHAnsi"/>
        </w:rPr>
        <w:instrText xml:space="preserve"> ADDIN EN.CITE &lt;EndNote&gt;&lt;Cite&gt;&lt;Author&gt;Tehseen&lt;/Author&gt;&lt;Year&gt;2017&lt;/Year&gt;&lt;RecNum&gt;376&lt;/RecNum&gt;&lt;DisplayText&gt;(Tehseen&lt;style face="italic"&gt;, et al&lt;/style&gt; 2017)&lt;/DisplayText&gt;&lt;record&gt;&lt;rec-number&gt;376&lt;/rec-number&gt;&lt;foreign-keys&gt;&lt;key app="EN" db-id="a092zred409t23e0w2r5pz9ydf0xf0s2x9v0" timestamp="1514998340"&gt;376&lt;/key&gt;&lt;/foreign-keys&gt;&lt;ref-type name="Journal Article"&gt;17&lt;/ref-type&gt;&lt;contributors&gt;&lt;authors&gt;&lt;author&gt;Tehseen, S.&lt;/author&gt;&lt;author&gt;Joiner, C. H.&lt;/author&gt;&lt;author&gt;Lane, P. A.&lt;/author&gt;&lt;author&gt;Yee, M. E.&lt;/author&gt;&lt;/authors&gt;&lt;/contributors&gt;&lt;auth-address&gt;Aflac Cancer and Blood Disorders Center, Children&amp;apos;s Healthcare of Atlanta, Atlanta, Georgia.&amp;#xD;Department of Pediatrics, Division of Pediatric Hematology/Oncology, Emory University, Atlanta, Georgia.&lt;/auth-address&gt;&lt;titles&gt;&lt;title&gt;Changes in urine albumin to creatinine ratio with the initiation of hydroxyurea therapy among children and adolescents with sickle cell disease&lt;/title&gt;&lt;secondary-title&gt;Pediatr Blood Cancer&lt;/secondary-title&gt;&lt;/titles&gt;&lt;periodical&gt;&lt;full-title&gt;Pediatr Blood Cancer&lt;/full-title&gt;&lt;/periodical&gt;&lt;volume&gt;64&lt;/volume&gt;&lt;number&gt;12&lt;/number&gt;&lt;keywords&gt;&lt;keyword&gt;Adolescent&lt;/keyword&gt;&lt;keyword&gt;Albuminuria/*urine&lt;/keyword&gt;&lt;keyword&gt;Anemia, Sickle Cell/*drug therapy/urine&lt;/keyword&gt;&lt;keyword&gt;Child&lt;/keyword&gt;&lt;keyword&gt;Creatinine/*urine&lt;/keyword&gt;&lt;keyword&gt;Female&lt;/keyword&gt;&lt;keyword&gt;Humans&lt;/keyword&gt;&lt;keyword&gt;Hydroxyurea/*therapeutic use&lt;/keyword&gt;&lt;keyword&gt;Male&lt;/keyword&gt;&lt;keyword&gt;Retrospective Studies&lt;/keyword&gt;&lt;keyword&gt;albuminuria&lt;/keyword&gt;&lt;keyword&gt;hydroxyurea&lt;/keyword&gt;&lt;keyword&gt;nephropathy&lt;/keyword&gt;&lt;keyword&gt;sickle cell disease&lt;/keyword&gt;&lt;/keywords&gt;&lt;dates&gt;&lt;year&gt;2017&lt;/year&gt;&lt;pub-dates&gt;&lt;date&gt;Dec&lt;/date&gt;&lt;/pub-dates&gt;&lt;/dates&gt;&lt;isbn&gt;1545-5017 (Electronic)&amp;#xD;1545-5009 (Linking)&lt;/isbn&gt;&lt;accession-num&gt;28612449&lt;/accession-num&gt;&lt;urls&gt;&lt;related-urls&gt;&lt;url&gt;https://www.ncbi.nlm.nih.gov/pubmed/28612449&lt;/url&gt;&lt;/related-urls&gt;&lt;/urls&gt;&lt;electronic-resource-num&gt;10.1002/pbc.26665&lt;/electronic-resource-num&gt;&lt;/record&gt;&lt;/Cite&gt;&lt;/EndNote&gt;</w:instrText>
      </w:r>
      <w:r w:rsidR="00C85A34" w:rsidRPr="003870D4">
        <w:rPr>
          <w:rFonts w:asciiTheme="majorHAnsi" w:hAnsiTheme="majorHAnsi"/>
        </w:rPr>
        <w:fldChar w:fldCharType="separate"/>
      </w:r>
      <w:r w:rsidR="00054890" w:rsidRPr="003870D4">
        <w:rPr>
          <w:rFonts w:asciiTheme="majorHAnsi" w:hAnsiTheme="majorHAnsi"/>
          <w:noProof/>
        </w:rPr>
        <w:t>(Tehseen</w:t>
      </w:r>
      <w:r w:rsidR="00054890" w:rsidRPr="003870D4">
        <w:rPr>
          <w:rFonts w:asciiTheme="majorHAnsi" w:hAnsiTheme="majorHAnsi"/>
          <w:i/>
          <w:noProof/>
        </w:rPr>
        <w:t>, et al</w:t>
      </w:r>
      <w:r w:rsidR="00054890" w:rsidRPr="003870D4">
        <w:rPr>
          <w:rFonts w:asciiTheme="majorHAnsi" w:hAnsiTheme="majorHAnsi"/>
          <w:noProof/>
        </w:rPr>
        <w:t xml:space="preserve"> 2017)</w:t>
      </w:r>
      <w:r w:rsidR="00C85A34" w:rsidRPr="003870D4">
        <w:rPr>
          <w:rFonts w:asciiTheme="majorHAnsi" w:hAnsiTheme="majorHAnsi"/>
        </w:rPr>
        <w:fldChar w:fldCharType="end"/>
      </w:r>
      <w:r w:rsidR="004A3C0A" w:rsidRPr="003870D4">
        <w:rPr>
          <w:rFonts w:asciiTheme="majorHAnsi" w:hAnsiTheme="majorHAnsi"/>
        </w:rPr>
        <w:t xml:space="preserve"> and may increase life expectancy in adults</w:t>
      </w:r>
      <w:r w:rsidR="00CC58AB" w:rsidRPr="003870D4">
        <w:rPr>
          <w:rFonts w:asciiTheme="majorHAnsi" w:hAnsiTheme="majorHAnsi"/>
        </w:rPr>
        <w:fldChar w:fldCharType="begin">
          <w:fldData xml:space="preserve">PEVuZE5vdGU+PENpdGU+PEF1dGhvcj5TdGVpbmJlcmc8L0F1dGhvcj48WWVhcj4yMDAzPC9ZZWFy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PEVuZE5vdGU+PENpdGU+PEF1dGhvcj5TdGVpbmJlcmc8L0F1dGhvcj48WWVhcj4yMDAzPC9ZZWFy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CC58AB" w:rsidRPr="003870D4">
        <w:rPr>
          <w:rFonts w:asciiTheme="majorHAnsi" w:hAnsiTheme="majorHAnsi"/>
        </w:rPr>
      </w:r>
      <w:r w:rsidR="00CC58AB" w:rsidRPr="003870D4">
        <w:rPr>
          <w:rFonts w:asciiTheme="majorHAnsi" w:hAnsiTheme="majorHAnsi"/>
        </w:rPr>
        <w:fldChar w:fldCharType="separate"/>
      </w:r>
      <w:r w:rsidR="00054890" w:rsidRPr="003870D4">
        <w:rPr>
          <w:rFonts w:asciiTheme="majorHAnsi" w:hAnsiTheme="majorHAnsi"/>
          <w:noProof/>
        </w:rPr>
        <w:t>(Steinberg</w:t>
      </w:r>
      <w:r w:rsidR="00054890" w:rsidRPr="003870D4">
        <w:rPr>
          <w:rFonts w:asciiTheme="majorHAnsi" w:hAnsiTheme="majorHAnsi"/>
          <w:i/>
          <w:noProof/>
        </w:rPr>
        <w:t>, et al</w:t>
      </w:r>
      <w:r w:rsidR="00054890" w:rsidRPr="003870D4">
        <w:rPr>
          <w:rFonts w:asciiTheme="majorHAnsi" w:hAnsiTheme="majorHAnsi"/>
          <w:noProof/>
        </w:rPr>
        <w:t xml:space="preserve"> 2003)</w:t>
      </w:r>
      <w:r w:rsidR="00CC58AB" w:rsidRPr="003870D4">
        <w:rPr>
          <w:rFonts w:asciiTheme="majorHAnsi" w:hAnsiTheme="majorHAnsi"/>
        </w:rPr>
        <w:fldChar w:fldCharType="end"/>
      </w:r>
      <w:r w:rsidR="004A3C0A" w:rsidRPr="003870D4">
        <w:rPr>
          <w:rFonts w:asciiTheme="majorHAnsi" w:hAnsiTheme="majorHAnsi"/>
        </w:rPr>
        <w:t>.</w:t>
      </w:r>
      <w:r w:rsidR="0073758E" w:rsidRPr="003870D4">
        <w:rPr>
          <w:rFonts w:asciiTheme="majorHAnsi" w:hAnsiTheme="majorHAnsi"/>
        </w:rPr>
        <w:t xml:space="preserve"> In the USA</w:t>
      </w:r>
      <w:r w:rsidR="005F0C1A" w:rsidRPr="003870D4">
        <w:rPr>
          <w:rFonts w:asciiTheme="majorHAnsi" w:hAnsiTheme="majorHAnsi"/>
        </w:rPr>
        <w:t xml:space="preserve"> and UK</w:t>
      </w:r>
      <w:r w:rsidR="0073758E" w:rsidRPr="003870D4">
        <w:rPr>
          <w:rFonts w:asciiTheme="majorHAnsi" w:hAnsiTheme="majorHAnsi"/>
        </w:rPr>
        <w:t xml:space="preserve"> it is recommended that </w:t>
      </w:r>
      <w:r w:rsidR="00F12E66" w:rsidRPr="003870D4">
        <w:rPr>
          <w:rFonts w:asciiTheme="majorHAnsi" w:hAnsiTheme="majorHAnsi"/>
        </w:rPr>
        <w:t>HC</w:t>
      </w:r>
      <w:r w:rsidR="0073758E" w:rsidRPr="003870D4">
        <w:rPr>
          <w:rFonts w:asciiTheme="majorHAnsi" w:hAnsiTheme="majorHAnsi"/>
        </w:rPr>
        <w:t xml:space="preserve"> is offered to all chi</w:t>
      </w:r>
      <w:r w:rsidR="005F0C1A" w:rsidRPr="003870D4">
        <w:rPr>
          <w:rFonts w:asciiTheme="majorHAnsi" w:hAnsiTheme="majorHAnsi"/>
        </w:rPr>
        <w:t xml:space="preserve">ldren with SCA </w:t>
      </w:r>
      <w:r w:rsidR="003814BF" w:rsidRPr="003870D4">
        <w:rPr>
          <w:rFonts w:asciiTheme="majorHAnsi" w:hAnsiTheme="majorHAnsi"/>
        </w:rPr>
        <w:fldChar w:fldCharType="begin">
          <w:fldData xml:space="preserve">PEVuZE5vdGU+PENpdGU+PEF1dGhvcj5ZYXduPC9BdXRob3I+PFllYXI+MjAxNDwvWWVhcj48UmVj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</w:fldData>
        </w:fldChar>
      </w:r>
      <w:r w:rsidR="0054211B" w:rsidRPr="003870D4">
        <w:rPr>
          <w:rFonts w:asciiTheme="majorHAnsi" w:hAnsiTheme="majorHAnsi"/>
        </w:rPr>
        <w:instrText xml:space="preserve"> ADDIN EN.CITE </w:instrText>
      </w:r>
      <w:r w:rsidR="0054211B" w:rsidRPr="003870D4">
        <w:rPr>
          <w:rFonts w:asciiTheme="majorHAnsi" w:hAnsiTheme="majorHAnsi"/>
        </w:rPr>
        <w:fldChar w:fldCharType="begin">
          <w:fldData xml:space="preserve">PEVuZE5vdGU+PENpdGU+PEF1dGhvcj5ZYXduPC9BdXRob3I+PFllYXI+MjAxNDwvWWVhcj48UmVj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</w:fldData>
        </w:fldChar>
      </w:r>
      <w:r w:rsidR="0054211B" w:rsidRPr="003870D4">
        <w:rPr>
          <w:rFonts w:asciiTheme="majorHAnsi" w:hAnsiTheme="majorHAnsi"/>
        </w:rPr>
        <w:instrText xml:space="preserve"> ADDIN EN.CITE.DATA </w:instrText>
      </w:r>
      <w:r w:rsidR="0054211B" w:rsidRPr="003870D4">
        <w:rPr>
          <w:rFonts w:asciiTheme="majorHAnsi" w:hAnsiTheme="majorHAnsi"/>
        </w:rPr>
      </w:r>
      <w:r w:rsidR="0054211B" w:rsidRPr="003870D4">
        <w:rPr>
          <w:rFonts w:asciiTheme="majorHAnsi" w:hAnsiTheme="majorHAnsi"/>
        </w:rPr>
        <w:fldChar w:fldCharType="end"/>
      </w:r>
      <w:r w:rsidR="003814BF" w:rsidRPr="003870D4">
        <w:rPr>
          <w:rFonts w:asciiTheme="majorHAnsi" w:hAnsiTheme="majorHAnsi"/>
        </w:rPr>
      </w:r>
      <w:r w:rsidR="003814BF" w:rsidRPr="003870D4">
        <w:rPr>
          <w:rFonts w:asciiTheme="majorHAnsi" w:hAnsiTheme="majorHAnsi"/>
        </w:rPr>
        <w:fldChar w:fldCharType="separate"/>
      </w:r>
      <w:r w:rsidR="0054211B" w:rsidRPr="003870D4">
        <w:rPr>
          <w:rFonts w:asciiTheme="majorHAnsi" w:hAnsiTheme="majorHAnsi"/>
          <w:noProof/>
        </w:rPr>
        <w:t>(Qureshi</w:t>
      </w:r>
      <w:r w:rsidR="0054211B" w:rsidRPr="003870D4">
        <w:rPr>
          <w:rFonts w:asciiTheme="majorHAnsi" w:hAnsiTheme="majorHAnsi"/>
          <w:i/>
          <w:noProof/>
        </w:rPr>
        <w:t>, et al</w:t>
      </w:r>
      <w:r w:rsidR="0054211B" w:rsidRPr="003870D4">
        <w:rPr>
          <w:rFonts w:asciiTheme="majorHAnsi" w:hAnsiTheme="majorHAnsi"/>
          <w:noProof/>
        </w:rPr>
        <w:t xml:space="preserve"> 2018, Yawn</w:t>
      </w:r>
      <w:r w:rsidR="0054211B" w:rsidRPr="003870D4">
        <w:rPr>
          <w:rFonts w:asciiTheme="majorHAnsi" w:hAnsiTheme="majorHAnsi"/>
          <w:i/>
          <w:noProof/>
        </w:rPr>
        <w:t>, et al</w:t>
      </w:r>
      <w:r w:rsidR="0054211B" w:rsidRPr="003870D4">
        <w:rPr>
          <w:rFonts w:asciiTheme="majorHAnsi" w:hAnsiTheme="majorHAnsi"/>
          <w:noProof/>
        </w:rPr>
        <w:t xml:space="preserve"> 2014)</w:t>
      </w:r>
      <w:r w:rsidR="003814BF" w:rsidRPr="003870D4">
        <w:rPr>
          <w:rFonts w:asciiTheme="majorHAnsi" w:hAnsiTheme="majorHAnsi"/>
        </w:rPr>
        <w:fldChar w:fldCharType="end"/>
      </w:r>
      <w:r w:rsidR="0073758E" w:rsidRPr="003870D4">
        <w:rPr>
          <w:rFonts w:asciiTheme="majorHAnsi" w:hAnsiTheme="majorHAnsi"/>
        </w:rPr>
        <w:t xml:space="preserve">, </w:t>
      </w:r>
      <w:r w:rsidR="003814BF" w:rsidRPr="003870D4">
        <w:rPr>
          <w:rFonts w:asciiTheme="majorHAnsi" w:hAnsiTheme="majorHAnsi"/>
        </w:rPr>
        <w:t>and approximately 80% children take it in some large centres</w:t>
      </w:r>
      <w:r w:rsidR="0054211B" w:rsidRPr="003870D4">
        <w:rPr>
          <w:rFonts w:asciiTheme="majorHAnsi" w:hAnsiTheme="majorHAnsi"/>
        </w:rPr>
        <w:t xml:space="preserve"> in the USA</w:t>
      </w:r>
      <w:r w:rsidR="003814BF" w:rsidRPr="003870D4">
        <w:rPr>
          <w:rFonts w:asciiTheme="majorHAnsi" w:hAnsiTheme="majorHAnsi"/>
        </w:rPr>
        <w:t>; in Europe</w:t>
      </w:r>
      <w:r w:rsidR="00741905" w:rsidRPr="003870D4">
        <w:rPr>
          <w:rFonts w:asciiTheme="majorHAnsi" w:hAnsiTheme="majorHAnsi"/>
        </w:rPr>
        <w:t xml:space="preserve"> practice vari</w:t>
      </w:r>
      <w:r w:rsidRPr="003870D4">
        <w:rPr>
          <w:rFonts w:asciiTheme="majorHAnsi" w:hAnsiTheme="majorHAnsi"/>
        </w:rPr>
        <w:t>es widely, but</w:t>
      </w:r>
      <w:r w:rsidR="001A057C" w:rsidRPr="003870D4">
        <w:rPr>
          <w:rFonts w:asciiTheme="majorHAnsi" w:hAnsiTheme="majorHAnsi"/>
        </w:rPr>
        <w:t xml:space="preserve"> </w:t>
      </w:r>
      <w:r w:rsidR="00F12E66" w:rsidRPr="003870D4">
        <w:rPr>
          <w:rFonts w:asciiTheme="majorHAnsi" w:hAnsiTheme="majorHAnsi"/>
        </w:rPr>
        <w:t>HC</w:t>
      </w:r>
      <w:r w:rsidR="001A057C" w:rsidRPr="003870D4">
        <w:rPr>
          <w:rFonts w:asciiTheme="majorHAnsi" w:hAnsiTheme="majorHAnsi"/>
        </w:rPr>
        <w:t xml:space="preserve"> is offered to </w:t>
      </w:r>
      <w:r w:rsidRPr="003870D4">
        <w:rPr>
          <w:rFonts w:asciiTheme="majorHAnsi" w:hAnsiTheme="majorHAnsi"/>
        </w:rPr>
        <w:t xml:space="preserve">most </w:t>
      </w:r>
      <w:r w:rsidR="001A057C" w:rsidRPr="003870D4">
        <w:rPr>
          <w:rFonts w:asciiTheme="majorHAnsi" w:hAnsiTheme="majorHAnsi"/>
        </w:rPr>
        <w:t>symptomatic children.</w:t>
      </w:r>
    </w:p>
    <w:p w14:paraId="090C6A51" w14:textId="77777777" w:rsidR="00F82012" w:rsidRPr="003870D4" w:rsidRDefault="00F82012" w:rsidP="00266D6E">
      <w:pPr>
        <w:spacing w:line="480" w:lineRule="auto"/>
        <w:rPr>
          <w:rFonts w:asciiTheme="majorHAnsi" w:hAnsiTheme="majorHAnsi"/>
        </w:rPr>
      </w:pPr>
    </w:p>
    <w:p w14:paraId="3C576005" w14:textId="5423B4E0" w:rsidR="00F82012" w:rsidRPr="003870D4" w:rsidRDefault="00F82012" w:rsidP="00266D6E">
      <w:pPr>
        <w:spacing w:line="480" w:lineRule="auto"/>
        <w:rPr>
          <w:rFonts w:asciiTheme="majorHAnsi" w:hAnsiTheme="majorHAnsi"/>
        </w:rPr>
      </w:pPr>
      <w:r w:rsidRPr="003870D4">
        <w:rPr>
          <w:rFonts w:asciiTheme="majorHAnsi" w:hAnsiTheme="majorHAnsi"/>
        </w:rPr>
        <w:lastRenderedPageBreak/>
        <w:t xml:space="preserve">The main mechanism of action of </w:t>
      </w:r>
      <w:r w:rsidR="00F12E66" w:rsidRPr="003870D4">
        <w:rPr>
          <w:rFonts w:asciiTheme="majorHAnsi" w:hAnsiTheme="majorHAnsi"/>
        </w:rPr>
        <w:t>HC</w:t>
      </w:r>
      <w:r w:rsidRPr="003870D4">
        <w:rPr>
          <w:rFonts w:asciiTheme="majorHAnsi" w:hAnsiTheme="majorHAnsi"/>
        </w:rPr>
        <w:t xml:space="preserve"> is to increase </w:t>
      </w:r>
      <w:r w:rsidR="00B16F3E" w:rsidRPr="003870D4">
        <w:rPr>
          <w:rFonts w:asciiTheme="majorHAnsi" w:hAnsiTheme="majorHAnsi"/>
        </w:rPr>
        <w:t>haemoglobin</w:t>
      </w:r>
      <w:r w:rsidRPr="003870D4">
        <w:rPr>
          <w:rFonts w:asciiTheme="majorHAnsi" w:hAnsiTheme="majorHAnsi"/>
        </w:rPr>
        <w:t xml:space="preserve"> F (HbF) production, which decreases the rate of HbS polymerization, with subsequent improvement in many downstream pathologies, including </w:t>
      </w:r>
      <w:r w:rsidR="007D665F" w:rsidRPr="003870D4">
        <w:rPr>
          <w:rFonts w:asciiTheme="majorHAnsi" w:hAnsiTheme="majorHAnsi"/>
        </w:rPr>
        <w:t xml:space="preserve">reductions in vaso-occlusion, inflammation, </w:t>
      </w:r>
      <w:r w:rsidR="00B16F3E" w:rsidRPr="003870D4">
        <w:rPr>
          <w:rFonts w:asciiTheme="majorHAnsi" w:hAnsiTheme="majorHAnsi"/>
        </w:rPr>
        <w:t>anaemia</w:t>
      </w:r>
      <w:r w:rsidR="007D665F" w:rsidRPr="003870D4">
        <w:rPr>
          <w:rFonts w:asciiTheme="majorHAnsi" w:hAnsiTheme="majorHAnsi"/>
        </w:rPr>
        <w:t xml:space="preserve"> and </w:t>
      </w:r>
      <w:r w:rsidR="00B16F3E" w:rsidRPr="003870D4">
        <w:rPr>
          <w:rFonts w:asciiTheme="majorHAnsi" w:hAnsiTheme="majorHAnsi"/>
        </w:rPr>
        <w:t>haem</w:t>
      </w:r>
      <w:r w:rsidR="007D665F" w:rsidRPr="003870D4">
        <w:rPr>
          <w:rFonts w:asciiTheme="majorHAnsi" w:hAnsiTheme="majorHAnsi"/>
        </w:rPr>
        <w:t>olysis</w:t>
      </w:r>
      <w:r w:rsidR="00BA707B" w:rsidRPr="003870D4">
        <w:rPr>
          <w:rFonts w:asciiTheme="majorHAnsi" w:hAnsiTheme="majorHAnsi"/>
        </w:rPr>
        <w:fldChar w:fldCharType="begin"/>
      </w:r>
      <w:r w:rsidR="00054890" w:rsidRPr="003870D4">
        <w:rPr>
          <w:rFonts w:asciiTheme="majorHAnsi" w:hAnsiTheme="majorHAnsi"/>
        </w:rPr>
        <w:instrText xml:space="preserve"> ADDIN EN.CITE &lt;EndNote&gt;&lt;Cite&gt;&lt;Author&gt;Ware&lt;/Author&gt;&lt;Year&gt;2010&lt;/Year&gt;&lt;RecNum&gt;377&lt;/RecNum&gt;&lt;DisplayText&gt;(Ware 2010)&lt;/DisplayText&gt;&lt;record&gt;&lt;rec-number&gt;377&lt;/rec-number&gt;&lt;foreign-keys&gt;&lt;key app="EN" db-id="a092zred409t23e0w2r5pz9ydf0xf0s2x9v0" timestamp="1515002281"&gt;377&lt;/key&gt;&lt;/foreign-keys&gt;&lt;ref-type name="Journal Article"&gt;17&lt;/ref-type&gt;&lt;contributors&gt;&lt;authors&gt;&lt;author&gt;Ware, R. E.&lt;/author&gt;&lt;/authors&gt;&lt;/contributors&gt;&lt;auth-address&gt;Department of Hematology, St Jude Children&amp;apos;s Research Hospital, Memphis, TN 38105, USA. russell.ware@stjude.org&lt;/auth-address&gt;&lt;titles&gt;&lt;title&gt;How I use hydroxyurea to treat young patients with sickle cell anemia&lt;/title&gt;&lt;secondary-title&gt;Blood&lt;/secondary-title&gt;&lt;/titles&gt;&lt;periodical&gt;&lt;full-title&gt;Blood&lt;/full-title&gt;&lt;/periodical&gt;&lt;pages&gt;5300-11&lt;/pages&gt;&lt;volume&gt;115&lt;/volume&gt;&lt;number&gt;26&lt;/number&gt;&lt;keywords&gt;&lt;keyword&gt;Adolescent&lt;/keyword&gt;&lt;keyword&gt;Anemia, Sickle Cell/*drug therapy&lt;/keyword&gt;&lt;keyword&gt;Antisickling Agents/*therapeutic use&lt;/keyword&gt;&lt;keyword&gt;Child&lt;/keyword&gt;&lt;keyword&gt;Clinical Trials as Topic&lt;/keyword&gt;&lt;keyword&gt;Humans&lt;/keyword&gt;&lt;keyword&gt;Hydroxyurea/*therapeutic use&lt;/keyword&gt;&lt;/keywords&gt;&lt;dates&gt;&lt;year&gt;2010&lt;/year&gt;&lt;pub-dates&gt;&lt;date&gt;Jul 1&lt;/date&gt;&lt;/pub-dates&gt;&lt;/dates&gt;&lt;isbn&gt;1528-0020 (Electronic)&amp;#xD;0006-4971 (Linking)&lt;/isbn&gt;&lt;accession-num&gt;20223921&lt;/accession-num&gt;&lt;urls&gt;&lt;related-urls&gt;&lt;url&gt;https://www.ncbi.nlm.nih.gov/pubmed/20223921&lt;/url&gt;&lt;/related-urls&gt;&lt;/urls&gt;&lt;custom2&gt;PMC2902131&lt;/custom2&gt;&lt;electronic-resource-num&gt;10.1182/blood-2009-04-146852&lt;/electronic-resource-num&gt;&lt;/record&gt;&lt;/Cite&gt;&lt;/EndNote&gt;</w:instrText>
      </w:r>
      <w:r w:rsidR="00BA707B" w:rsidRPr="003870D4">
        <w:rPr>
          <w:rFonts w:asciiTheme="majorHAnsi" w:hAnsiTheme="majorHAnsi"/>
        </w:rPr>
        <w:fldChar w:fldCharType="separate"/>
      </w:r>
      <w:r w:rsidR="00054890" w:rsidRPr="003870D4">
        <w:rPr>
          <w:rFonts w:asciiTheme="majorHAnsi" w:hAnsiTheme="majorHAnsi"/>
          <w:noProof/>
        </w:rPr>
        <w:t>(Ware 2010)</w:t>
      </w:r>
      <w:r w:rsidR="00BA707B" w:rsidRPr="003870D4">
        <w:rPr>
          <w:rFonts w:asciiTheme="majorHAnsi" w:hAnsiTheme="majorHAnsi"/>
        </w:rPr>
        <w:fldChar w:fldCharType="end"/>
      </w:r>
      <w:r w:rsidR="00BA707B" w:rsidRPr="003870D4">
        <w:rPr>
          <w:rFonts w:asciiTheme="majorHAnsi" w:hAnsiTheme="majorHAnsi"/>
        </w:rPr>
        <w:t xml:space="preserve">. </w:t>
      </w:r>
      <w:r w:rsidR="00F12E66" w:rsidRPr="003870D4">
        <w:rPr>
          <w:rFonts w:asciiTheme="majorHAnsi" w:hAnsiTheme="majorHAnsi"/>
        </w:rPr>
        <w:t>HC</w:t>
      </w:r>
      <w:r w:rsidR="00BA707B" w:rsidRPr="003870D4">
        <w:rPr>
          <w:rFonts w:asciiTheme="majorHAnsi" w:hAnsiTheme="majorHAnsi"/>
        </w:rPr>
        <w:t xml:space="preserve"> has other actions beyond the </w:t>
      </w:r>
      <w:r w:rsidR="00FE74E0" w:rsidRPr="003870D4">
        <w:rPr>
          <w:rFonts w:ascii="Symbol" w:hAnsi="Symbol"/>
        </w:rPr>
        <w:t></w:t>
      </w:r>
      <w:r w:rsidR="00FE74E0" w:rsidRPr="003870D4">
        <w:rPr>
          <w:rFonts w:asciiTheme="majorHAnsi" w:hAnsiTheme="majorHAnsi"/>
        </w:rPr>
        <w:t xml:space="preserve"> globi</w:t>
      </w:r>
      <w:r w:rsidR="00D5658A" w:rsidRPr="003870D4">
        <w:rPr>
          <w:rFonts w:asciiTheme="majorHAnsi" w:hAnsiTheme="majorHAnsi"/>
        </w:rPr>
        <w:t>n locus, including reducing white cell numbers, decreasing</w:t>
      </w:r>
      <w:r w:rsidR="00FE74E0" w:rsidRPr="003870D4">
        <w:rPr>
          <w:rFonts w:asciiTheme="majorHAnsi" w:hAnsiTheme="majorHAnsi"/>
        </w:rPr>
        <w:t xml:space="preserve"> expression of adhesion molecules on the vascular e</w:t>
      </w:r>
      <w:r w:rsidR="00D5658A" w:rsidRPr="003870D4">
        <w:rPr>
          <w:rFonts w:asciiTheme="majorHAnsi" w:hAnsiTheme="majorHAnsi"/>
        </w:rPr>
        <w:t>ndothelium and possibly improving</w:t>
      </w:r>
      <w:r w:rsidR="00FE74E0" w:rsidRPr="003870D4">
        <w:rPr>
          <w:rFonts w:asciiTheme="majorHAnsi" w:hAnsiTheme="majorHAnsi"/>
        </w:rPr>
        <w:t xml:space="preserve"> nitric oxide metabolism</w:t>
      </w:r>
      <w:r w:rsidR="00FE74E0" w:rsidRPr="003870D4">
        <w:rPr>
          <w:rFonts w:asciiTheme="majorHAnsi" w:hAnsiTheme="majorHAnsi"/>
        </w:rPr>
        <w:fldChar w:fldCharType="begin"/>
      </w:r>
      <w:r w:rsidR="00054890" w:rsidRPr="003870D4">
        <w:rPr>
          <w:rFonts w:asciiTheme="majorHAnsi" w:hAnsiTheme="majorHAnsi"/>
        </w:rPr>
        <w:instrText xml:space="preserve"> ADDIN EN.CITE &lt;EndNote&gt;&lt;Cite&gt;&lt;Author&gt;Rees&lt;/Author&gt;&lt;Year&gt;2011&lt;/Year&gt;&lt;RecNum&gt;189&lt;/RecNum&gt;&lt;DisplayText&gt;(Rees 2011)&lt;/DisplayText&gt;&lt;record&gt;&lt;rec-number&gt;189&lt;/rec-number&gt;&lt;foreign-keys&gt;&lt;key app="EN" db-id="a092zred409t23e0w2r5pz9ydf0xf0s2x9v0" timestamp="0"&gt;189&lt;/key&gt;&lt;/foreign-keys&gt;&lt;ref-type name="Journal Article"&gt;17&lt;/ref-type&gt;&lt;contributors&gt;&lt;authors&gt;&lt;author&gt;Rees, D. C.&lt;/author&gt;&lt;/authors&gt;&lt;/contributors&gt;&lt;titles&gt;&lt;title&gt;The rationale for using hydroxycarbamide in the treatment of sickle cell disease&lt;/title&gt;&lt;secondary-title&gt;Haematologica&lt;/secondary-title&gt;&lt;/titles&gt;&lt;periodical&gt;&lt;full-title&gt;Haematologica&lt;/full-title&gt;&lt;/periodical&gt;&lt;pages&gt;488-91&lt;/pages&gt;&lt;volume&gt;96&lt;/volume&gt;&lt;number&gt;4&lt;/number&gt;&lt;keywords&gt;&lt;keyword&gt;Anemia, Sickle Cell/*drug therapy&lt;/keyword&gt;&lt;keyword&gt;Antisickling Agents/*therapeutic use&lt;/keyword&gt;&lt;keyword&gt;Humans&lt;/keyword&gt;&lt;keyword&gt;Hydroxyurea/*therapeutic use&lt;/keyword&gt;&lt;/keywords&gt;&lt;dates&gt;&lt;year&gt;2011&lt;/year&gt;&lt;pub-dates&gt;&lt;date&gt;Apr&lt;/date&gt;&lt;/pub-dates&gt;&lt;/dates&gt;&lt;isbn&gt;1592-8721 (Electronic)&amp;#xD;0390-6078 (Linking)&lt;/isbn&gt;&lt;accession-num&gt;21454878&lt;/accession-num&gt;&lt;urls&gt;&lt;related-urls&gt;&lt;url&gt;http://www.ncbi.nlm.nih.gov/pubmed/21454878&lt;/url&gt;&lt;/related-urls&gt;&lt;/urls&gt;&lt;custom2&gt;PMC3069221&lt;/custom2&gt;&lt;electronic-resource-num&gt;10.3324/haematol.2011.041988&lt;/electronic-resource-num&gt;&lt;/record&gt;&lt;/Cite&gt;&lt;/EndNote&gt;</w:instrText>
      </w:r>
      <w:r w:rsidR="00FE74E0" w:rsidRPr="003870D4">
        <w:rPr>
          <w:rFonts w:asciiTheme="majorHAnsi" w:hAnsiTheme="majorHAnsi"/>
        </w:rPr>
        <w:fldChar w:fldCharType="separate"/>
      </w:r>
      <w:r w:rsidR="00054890" w:rsidRPr="003870D4">
        <w:rPr>
          <w:rFonts w:asciiTheme="majorHAnsi" w:hAnsiTheme="majorHAnsi"/>
          <w:noProof/>
        </w:rPr>
        <w:t>(Rees 2011)</w:t>
      </w:r>
      <w:r w:rsidR="00FE74E0" w:rsidRPr="003870D4">
        <w:rPr>
          <w:rFonts w:asciiTheme="majorHAnsi" w:hAnsiTheme="majorHAnsi"/>
        </w:rPr>
        <w:fldChar w:fldCharType="end"/>
      </w:r>
      <w:r w:rsidR="00FE74E0" w:rsidRPr="003870D4">
        <w:rPr>
          <w:rFonts w:asciiTheme="majorHAnsi" w:hAnsiTheme="majorHAnsi"/>
        </w:rPr>
        <w:t>, although it is unclear how much these contribute to i</w:t>
      </w:r>
      <w:r w:rsidR="007A4625" w:rsidRPr="003870D4">
        <w:rPr>
          <w:rFonts w:asciiTheme="majorHAnsi" w:hAnsiTheme="majorHAnsi"/>
        </w:rPr>
        <w:t>ts therapeutic actions. I</w:t>
      </w:r>
      <w:r w:rsidR="00FE74E0" w:rsidRPr="003870D4">
        <w:rPr>
          <w:rFonts w:asciiTheme="majorHAnsi" w:hAnsiTheme="majorHAnsi"/>
        </w:rPr>
        <w:t xml:space="preserve">n a mouse model of sickle cell disease in which </w:t>
      </w:r>
      <w:r w:rsidR="00F12E66" w:rsidRPr="003870D4">
        <w:rPr>
          <w:rFonts w:asciiTheme="majorHAnsi" w:hAnsiTheme="majorHAnsi"/>
        </w:rPr>
        <w:t>HC</w:t>
      </w:r>
      <w:r w:rsidR="00FE74E0" w:rsidRPr="003870D4">
        <w:rPr>
          <w:rFonts w:asciiTheme="majorHAnsi" w:hAnsiTheme="majorHAnsi"/>
        </w:rPr>
        <w:t xml:space="preserve"> caused no increase in HbF levels, there was no evidence of </w:t>
      </w:r>
      <w:r w:rsidR="00564136" w:rsidRPr="003870D4">
        <w:rPr>
          <w:rFonts w:asciiTheme="majorHAnsi" w:hAnsiTheme="majorHAnsi"/>
        </w:rPr>
        <w:t>improvement in clinical or laboratory parameters</w:t>
      </w:r>
      <w:r w:rsidR="00564136" w:rsidRPr="003870D4">
        <w:rPr>
          <w:rFonts w:asciiTheme="majorHAnsi" w:hAnsiTheme="majorHAnsi"/>
        </w:rPr>
        <w:fldChar w:fldCharType="begin"/>
      </w:r>
      <w:r w:rsidR="00054890" w:rsidRPr="003870D4">
        <w:rPr>
          <w:rFonts w:asciiTheme="majorHAnsi" w:hAnsiTheme="majorHAnsi"/>
        </w:rPr>
        <w:instrText xml:space="preserve"> ADDIN EN.CITE &lt;EndNote&gt;&lt;Cite&gt;&lt;Author&gt;Lebensburger&lt;/Author&gt;&lt;Year&gt;2010&lt;/Year&gt;&lt;RecNum&gt;378&lt;/RecNum&gt;&lt;DisplayText&gt;(Lebensburger&lt;style face="italic"&gt;, et al&lt;/style&gt; 2010)&lt;/DisplayText&gt;&lt;record&gt;&lt;rec-number&gt;378&lt;/rec-number&gt;&lt;foreign-keys&gt;&lt;key app="EN" db-id="a092zred409t23e0w2r5pz9ydf0xf0s2x9v0" timestamp="1515002921"&gt;378&lt;/key&gt;&lt;/foreign-keys&gt;&lt;ref-type name="Journal Article"&gt;17&lt;/ref-type&gt;&lt;contributors&gt;&lt;authors&gt;&lt;author&gt;Lebensburger, J. D.&lt;/author&gt;&lt;author&gt;Pestina, T. I.&lt;/author&gt;&lt;author&gt;Ware, R. E.&lt;/author&gt;&lt;author&gt;Boyd, K. L.&lt;/author&gt;&lt;author&gt;Persons, D. A.&lt;/author&gt;&lt;/authors&gt;&lt;/contributors&gt;&lt;auth-address&gt;Department of Hematology, St. Jude Children&amp;apos;s Research Hospital, Memphis, TN 38105, USA.&lt;/auth-address&gt;&lt;titles&gt;&lt;title&gt;Hydroxyurea therapy requires HbF induction for clinical benefit in a sickle cell mouse model&lt;/title&gt;&lt;secondary-title&gt;Haematologica&lt;/secondary-title&gt;&lt;/titles&gt;&lt;periodical&gt;&lt;full-title&gt;Haematologica&lt;/full-title&gt;&lt;/periodical&gt;&lt;pages&gt;1599-603&lt;/pages&gt;&lt;volume&gt;95&lt;/volume&gt;&lt;number&gt;9&lt;/number&gt;&lt;keywords&gt;&lt;keyword&gt;Anemia, Sickle Cell/*therapy&lt;/keyword&gt;&lt;keyword&gt;Animals&lt;/keyword&gt;&lt;keyword&gt;Blood Cell Count&lt;/keyword&gt;&lt;keyword&gt;Disease Models, Animal&lt;/keyword&gt;&lt;keyword&gt;Fetal Hemoglobin/*administration &amp;amp; dosage/genetics&lt;/keyword&gt;&lt;keyword&gt;Genetic Therapy/*methods&lt;/keyword&gt;&lt;keyword&gt;Hydroxyurea/*therapeutic use&lt;/keyword&gt;&lt;keyword&gt;Mice&lt;/keyword&gt;&lt;keyword&gt;Mice, Inbred C57BL&lt;/keyword&gt;&lt;keyword&gt;Treatment Outcome&lt;/keyword&gt;&lt;/keywords&gt;&lt;dates&gt;&lt;year&gt;2010&lt;/year&gt;&lt;pub-dates&gt;&lt;date&gt;Sep&lt;/date&gt;&lt;/pub-dates&gt;&lt;/dates&gt;&lt;isbn&gt;1592-8721 (Electronic)&amp;#xD;0390-6078 (Linking)&lt;/isbn&gt;&lt;accession-num&gt;20378564&lt;/accession-num&gt;&lt;urls&gt;&lt;related-urls&gt;&lt;url&gt;https://www.ncbi.nlm.nih.gov/pubmed/20378564&lt;/url&gt;&lt;/related-urls&gt;&lt;/urls&gt;&lt;custom2&gt;PMC2930964&lt;/custom2&gt;&lt;electronic-resource-num&gt;10.3324/haematol.2010.023325&lt;/electronic-resource-num&gt;&lt;/record&gt;&lt;/Cite&gt;&lt;/EndNote&gt;</w:instrText>
      </w:r>
      <w:r w:rsidR="00564136" w:rsidRPr="003870D4">
        <w:rPr>
          <w:rFonts w:asciiTheme="majorHAnsi" w:hAnsiTheme="majorHAnsi"/>
        </w:rPr>
        <w:fldChar w:fldCharType="separate"/>
      </w:r>
      <w:r w:rsidR="00054890" w:rsidRPr="003870D4">
        <w:rPr>
          <w:rFonts w:asciiTheme="majorHAnsi" w:hAnsiTheme="majorHAnsi"/>
          <w:noProof/>
        </w:rPr>
        <w:t>(Lebensburger</w:t>
      </w:r>
      <w:r w:rsidR="00054890" w:rsidRPr="003870D4">
        <w:rPr>
          <w:rFonts w:asciiTheme="majorHAnsi" w:hAnsiTheme="majorHAnsi"/>
          <w:i/>
          <w:noProof/>
        </w:rPr>
        <w:t>, et al</w:t>
      </w:r>
      <w:r w:rsidR="00054890" w:rsidRPr="003870D4">
        <w:rPr>
          <w:rFonts w:asciiTheme="majorHAnsi" w:hAnsiTheme="majorHAnsi"/>
          <w:noProof/>
        </w:rPr>
        <w:t xml:space="preserve"> 2010)</w:t>
      </w:r>
      <w:r w:rsidR="00564136" w:rsidRPr="003870D4">
        <w:rPr>
          <w:rFonts w:asciiTheme="majorHAnsi" w:hAnsiTheme="majorHAnsi"/>
        </w:rPr>
        <w:fldChar w:fldCharType="end"/>
      </w:r>
      <w:r w:rsidR="00564136" w:rsidRPr="003870D4">
        <w:rPr>
          <w:rFonts w:asciiTheme="majorHAnsi" w:hAnsiTheme="majorHAnsi"/>
        </w:rPr>
        <w:t>.</w:t>
      </w:r>
    </w:p>
    <w:p w14:paraId="4C0BB94B" w14:textId="73058175" w:rsidR="007A4625" w:rsidRPr="003870D4" w:rsidRDefault="007A4625" w:rsidP="00266D6E">
      <w:pPr>
        <w:spacing w:line="480" w:lineRule="auto"/>
        <w:rPr>
          <w:rFonts w:asciiTheme="majorHAnsi" w:hAnsiTheme="majorHAnsi"/>
        </w:rPr>
      </w:pPr>
    </w:p>
    <w:p w14:paraId="35444B7B" w14:textId="6A3AB9DF" w:rsidR="007A4625" w:rsidRPr="003870D4" w:rsidRDefault="007A4625" w:rsidP="00266D6E">
      <w:pPr>
        <w:spacing w:line="480" w:lineRule="auto"/>
        <w:rPr>
          <w:rFonts w:asciiTheme="majorHAnsi" w:hAnsiTheme="majorHAnsi"/>
        </w:rPr>
      </w:pPr>
      <w:r w:rsidRPr="003870D4">
        <w:rPr>
          <w:rFonts w:asciiTheme="majorHAnsi" w:hAnsiTheme="majorHAnsi"/>
        </w:rPr>
        <w:t>Another important unanswered question involves</w:t>
      </w:r>
      <w:r w:rsidR="00911C38" w:rsidRPr="003870D4">
        <w:rPr>
          <w:rFonts w:asciiTheme="majorHAnsi" w:hAnsiTheme="majorHAnsi"/>
        </w:rPr>
        <w:t xml:space="preserve"> variability in</w:t>
      </w:r>
      <w:r w:rsidRPr="003870D4">
        <w:rPr>
          <w:rFonts w:asciiTheme="majorHAnsi" w:hAnsiTheme="majorHAnsi"/>
        </w:rPr>
        <w:t xml:space="preserve"> the therapeutic respo</w:t>
      </w:r>
      <w:r w:rsidR="00911C38" w:rsidRPr="003870D4">
        <w:rPr>
          <w:rFonts w:asciiTheme="majorHAnsi" w:hAnsiTheme="majorHAnsi"/>
        </w:rPr>
        <w:t xml:space="preserve">nse </w:t>
      </w:r>
      <w:r w:rsidR="00DF539D" w:rsidRPr="003870D4">
        <w:rPr>
          <w:rFonts w:asciiTheme="majorHAnsi" w:hAnsiTheme="majorHAnsi"/>
        </w:rPr>
        <w:t xml:space="preserve">to </w:t>
      </w:r>
      <w:r w:rsidR="00465CB1" w:rsidRPr="003870D4">
        <w:rPr>
          <w:rFonts w:asciiTheme="majorHAnsi" w:hAnsiTheme="majorHAnsi"/>
        </w:rPr>
        <w:t>HC</w:t>
      </w:r>
      <w:r w:rsidR="00DF539D" w:rsidRPr="003870D4">
        <w:rPr>
          <w:rFonts w:asciiTheme="majorHAnsi" w:hAnsiTheme="majorHAnsi"/>
        </w:rPr>
        <w:t xml:space="preserve">. </w:t>
      </w:r>
      <w:r w:rsidR="00482F57" w:rsidRPr="003870D4">
        <w:rPr>
          <w:rFonts w:asciiTheme="majorHAnsi" w:hAnsiTheme="majorHAnsi"/>
        </w:rPr>
        <w:t>It is un</w:t>
      </w:r>
      <w:r w:rsidR="00805C80" w:rsidRPr="003870D4">
        <w:rPr>
          <w:rFonts w:asciiTheme="majorHAnsi" w:hAnsiTheme="majorHAnsi"/>
        </w:rPr>
        <w:t>clear why s</w:t>
      </w:r>
      <w:r w:rsidR="00911C38" w:rsidRPr="003870D4">
        <w:rPr>
          <w:rFonts w:asciiTheme="majorHAnsi" w:hAnsiTheme="majorHAnsi"/>
        </w:rPr>
        <w:t>ome</w:t>
      </w:r>
      <w:r w:rsidR="00DF539D" w:rsidRPr="003870D4">
        <w:rPr>
          <w:rFonts w:asciiTheme="majorHAnsi" w:hAnsiTheme="majorHAnsi"/>
        </w:rPr>
        <w:t xml:space="preserve"> patients appear not to respond</w:t>
      </w:r>
      <w:r w:rsidR="00805C80" w:rsidRPr="003870D4">
        <w:rPr>
          <w:rFonts w:asciiTheme="majorHAnsi" w:hAnsiTheme="majorHAnsi"/>
        </w:rPr>
        <w:t xml:space="preserve"> as well as others. Some of this may be related to drug adherence, although all studies show a v</w:t>
      </w:r>
      <w:r w:rsidR="00E466E6" w:rsidRPr="003870D4">
        <w:rPr>
          <w:rFonts w:asciiTheme="majorHAnsi" w:hAnsiTheme="majorHAnsi"/>
        </w:rPr>
        <w:t>ariable response. I</w:t>
      </w:r>
      <w:r w:rsidR="00805C80" w:rsidRPr="003870D4">
        <w:rPr>
          <w:rFonts w:asciiTheme="majorHAnsi" w:hAnsiTheme="majorHAnsi"/>
        </w:rPr>
        <w:t>n the HUSTLE study the HbF level varied from 16.2 – 27.8%</w:t>
      </w:r>
      <w:r w:rsidR="00911C38" w:rsidRPr="003870D4">
        <w:rPr>
          <w:rFonts w:asciiTheme="majorHAnsi" w:hAnsiTheme="majorHAnsi"/>
        </w:rPr>
        <w:t xml:space="preserve"> after one year in patients achieving the maximum tolerated dose</w:t>
      </w:r>
      <w:r w:rsidR="00E466E6" w:rsidRPr="003870D4">
        <w:rPr>
          <w:rFonts w:asciiTheme="majorHAnsi" w:hAnsiTheme="majorHAnsi"/>
        </w:rPr>
        <w:fldChar w:fldCharType="begin">
          <w:fldData xml:space="preserve">PEVuZE5vdGU+PENpdGU+PEF1dGhvcj5Fc3RlcHA8L0F1dGhvcj48WWVhcj4yMDE3PC9ZZWFyPjxS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PEVuZE5vdGU+PENpdGU+PEF1dGhvcj5Fc3RlcHA8L0F1dGhvcj48WWVhcj4yMDE3PC9ZZWFyPjxS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E466E6" w:rsidRPr="003870D4">
        <w:rPr>
          <w:rFonts w:asciiTheme="majorHAnsi" w:hAnsiTheme="majorHAnsi"/>
        </w:rPr>
      </w:r>
      <w:r w:rsidR="00E466E6" w:rsidRPr="003870D4">
        <w:rPr>
          <w:rFonts w:asciiTheme="majorHAnsi" w:hAnsiTheme="majorHAnsi"/>
        </w:rPr>
        <w:fldChar w:fldCharType="separate"/>
      </w:r>
      <w:r w:rsidR="00054890" w:rsidRPr="003870D4">
        <w:rPr>
          <w:rFonts w:asciiTheme="majorHAnsi" w:hAnsiTheme="majorHAnsi"/>
          <w:noProof/>
        </w:rPr>
        <w:t>(Estepp</w:t>
      </w:r>
      <w:r w:rsidR="00054890" w:rsidRPr="003870D4">
        <w:rPr>
          <w:rFonts w:asciiTheme="majorHAnsi" w:hAnsiTheme="majorHAnsi"/>
          <w:i/>
          <w:noProof/>
        </w:rPr>
        <w:t>, et al</w:t>
      </w:r>
      <w:r w:rsidR="00054890" w:rsidRPr="003870D4">
        <w:rPr>
          <w:rFonts w:asciiTheme="majorHAnsi" w:hAnsiTheme="majorHAnsi"/>
          <w:noProof/>
        </w:rPr>
        <w:t xml:space="preserve"> 2017)</w:t>
      </w:r>
      <w:r w:rsidR="00E466E6" w:rsidRPr="003870D4">
        <w:rPr>
          <w:rFonts w:asciiTheme="majorHAnsi" w:hAnsiTheme="majorHAnsi"/>
        </w:rPr>
        <w:fldChar w:fldCharType="end"/>
      </w:r>
      <w:r w:rsidR="00E466E6" w:rsidRPr="003870D4">
        <w:rPr>
          <w:rFonts w:asciiTheme="majorHAnsi" w:hAnsiTheme="majorHAnsi"/>
        </w:rPr>
        <w:t>;</w:t>
      </w:r>
      <w:r w:rsidR="00681000" w:rsidRPr="003870D4">
        <w:rPr>
          <w:rFonts w:asciiTheme="majorHAnsi" w:hAnsiTheme="majorHAnsi"/>
        </w:rPr>
        <w:t xml:space="preserve"> some of this variability is</w:t>
      </w:r>
      <w:r w:rsidR="00E466E6" w:rsidRPr="003870D4">
        <w:rPr>
          <w:rFonts w:asciiTheme="majorHAnsi" w:hAnsiTheme="majorHAnsi"/>
        </w:rPr>
        <w:t xml:space="preserve"> related to baseline HbF levels, although analysis of data from the HUG-KIDS study showed that this explained only about 18% of the HbF response</w:t>
      </w:r>
      <w:r w:rsidR="00C30C85" w:rsidRPr="003870D4">
        <w:rPr>
          <w:rFonts w:asciiTheme="majorHAnsi" w:hAnsiTheme="majorHAnsi"/>
        </w:rPr>
        <w:fldChar w:fldCharType="begin"/>
      </w:r>
      <w:r w:rsidR="00054890" w:rsidRPr="003870D4">
        <w:rPr>
          <w:rFonts w:asciiTheme="majorHAnsi" w:hAnsiTheme="majorHAnsi"/>
        </w:rPr>
        <w:instrText xml:space="preserve"> ADDIN EN.CITE &lt;EndNote&gt;&lt;Cite&gt;&lt;Author&gt;Ware&lt;/Author&gt;&lt;Year&gt;2002&lt;/Year&gt;&lt;RecNum&gt;380&lt;/RecNum&gt;&lt;DisplayText&gt;(Ware&lt;style face="italic"&gt;, et al&lt;/style&gt; 2002)&lt;/DisplayText&gt;&lt;record&gt;&lt;rec-number&gt;380&lt;/rec-number&gt;&lt;foreign-keys&gt;&lt;key app="EN" db-id="a092zred409t23e0w2r5pz9ydf0xf0s2x9v0" timestamp="1516552504"&gt;380&lt;/key&gt;&lt;/foreign-keys&gt;&lt;ref-type name="Journal Article"&gt;17&lt;/ref-type&gt;&lt;contributors&gt;&lt;authors&gt;&lt;author&gt;Ware, R. E.&lt;/author&gt;&lt;author&gt;Eggleston, B.&lt;/author&gt;&lt;author&gt;Redding-Lallinger, R.&lt;/author&gt;&lt;author&gt;Wang, W. C.&lt;/author&gt;&lt;author&gt;Smith-Whitley, K.&lt;/author&gt;&lt;author&gt;Daeschner, C.&lt;/author&gt;&lt;author&gt;Gee, B.&lt;/author&gt;&lt;author&gt;Styles, L. A.&lt;/author&gt;&lt;author&gt;Helms, R. W.&lt;/author&gt;&lt;author&gt;Kinney, T. R.&lt;/author&gt;&lt;author&gt;Ohene-Frempong, K.&lt;/author&gt;&lt;/authors&gt;&lt;/contributors&gt;&lt;auth-address&gt;Duke University Medical Center, Durham, NC 27710, USA. ware005@mc.duke.edu&lt;/auth-address&gt;&lt;titles&gt;&lt;title&gt;Predictors of fetal hemoglobin response in children with sickle cell anemia receiving hydroxyurea therapy&lt;/title&gt;&lt;secondary-title&gt;Blood&lt;/secondary-title&gt;&lt;/titles&gt;&lt;periodical&gt;&lt;full-title&gt;Blood&lt;/full-title&gt;&lt;/periodical&gt;&lt;pages&gt;10-4&lt;/pages&gt;&lt;volume&gt;99&lt;/volume&gt;&lt;number&gt;1&lt;/number&gt;&lt;keywords&gt;&lt;keyword&gt;Anemia, Sickle Cell/*blood/*drug therapy&lt;/keyword&gt;&lt;keyword&gt;Antisickling Agents/administration &amp;amp; dosage/adverse effects/*therapeutic use&lt;/keyword&gt;&lt;keyword&gt;Child&lt;/keyword&gt;&lt;keyword&gt;Fetal Hemoglobin/*analysis&lt;/keyword&gt;&lt;keyword&gt;Hemoglobins/analysis&lt;/keyword&gt;&lt;keyword&gt;Humans&lt;/keyword&gt;&lt;keyword&gt;Hydroxyurea/administration &amp;amp; dosage/adverse effects/*therapeutic use&lt;/keyword&gt;&lt;keyword&gt;Leukocyte Count&lt;/keyword&gt;&lt;keyword&gt;Maximum Tolerated Dose&lt;/keyword&gt;&lt;keyword&gt;Patient Compliance&lt;/keyword&gt;&lt;keyword&gt;Platelet Count&lt;/keyword&gt;&lt;keyword&gt;Reticulocyte Count&lt;/keyword&gt;&lt;keyword&gt;Treatment Outcome&lt;/keyword&gt;&lt;/keywords&gt;&lt;dates&gt;&lt;year&gt;2002&lt;/year&gt;&lt;pub-dates&gt;&lt;date&gt;Jan 1&lt;/date&gt;&lt;/pub-dates&gt;&lt;/dates&gt;&lt;isbn&gt;0006-4971 (Print)&amp;#xD;0006-4971 (Linking)&lt;/isbn&gt;&lt;accession-num&gt;11756146&lt;/accession-num&gt;&lt;urls&gt;&lt;related-urls&gt;&lt;url&gt;https://www.ncbi.nlm.nih.gov/pubmed/11756146&lt;/url&gt;&lt;/related-urls&gt;&lt;/urls&gt;&lt;/record&gt;&lt;/Cite&gt;&lt;/EndNote&gt;</w:instrText>
      </w:r>
      <w:r w:rsidR="00C30C85" w:rsidRPr="003870D4">
        <w:rPr>
          <w:rFonts w:asciiTheme="majorHAnsi" w:hAnsiTheme="majorHAnsi"/>
        </w:rPr>
        <w:fldChar w:fldCharType="separate"/>
      </w:r>
      <w:r w:rsidR="00054890" w:rsidRPr="003870D4">
        <w:rPr>
          <w:rFonts w:asciiTheme="majorHAnsi" w:hAnsiTheme="majorHAnsi"/>
          <w:noProof/>
        </w:rPr>
        <w:t>(Ware</w:t>
      </w:r>
      <w:r w:rsidR="00054890" w:rsidRPr="003870D4">
        <w:rPr>
          <w:rFonts w:asciiTheme="majorHAnsi" w:hAnsiTheme="majorHAnsi"/>
          <w:i/>
          <w:noProof/>
        </w:rPr>
        <w:t>, et al</w:t>
      </w:r>
      <w:r w:rsidR="00054890" w:rsidRPr="003870D4">
        <w:rPr>
          <w:rFonts w:asciiTheme="majorHAnsi" w:hAnsiTheme="majorHAnsi"/>
          <w:noProof/>
        </w:rPr>
        <w:t xml:space="preserve"> 2002)</w:t>
      </w:r>
      <w:r w:rsidR="00C30C85" w:rsidRPr="003870D4">
        <w:rPr>
          <w:rFonts w:asciiTheme="majorHAnsi" w:hAnsiTheme="majorHAnsi"/>
        </w:rPr>
        <w:fldChar w:fldCharType="end"/>
      </w:r>
      <w:r w:rsidR="00C30C85" w:rsidRPr="003870D4">
        <w:rPr>
          <w:rFonts w:asciiTheme="majorHAnsi" w:hAnsiTheme="majorHAnsi"/>
        </w:rPr>
        <w:t>.</w:t>
      </w:r>
    </w:p>
    <w:p w14:paraId="61D2F063" w14:textId="77777777" w:rsidR="00C30C85" w:rsidRPr="003870D4" w:rsidRDefault="00C30C85" w:rsidP="00266D6E">
      <w:pPr>
        <w:spacing w:line="480" w:lineRule="auto"/>
        <w:rPr>
          <w:rFonts w:asciiTheme="majorHAnsi" w:hAnsiTheme="majorHAnsi"/>
        </w:rPr>
      </w:pPr>
    </w:p>
    <w:p w14:paraId="745CE618" w14:textId="2E75DD8E" w:rsidR="00C30C85" w:rsidRPr="003870D4" w:rsidRDefault="009D35F3" w:rsidP="00266D6E">
      <w:pPr>
        <w:spacing w:line="480" w:lineRule="auto"/>
        <w:rPr>
          <w:rFonts w:asciiTheme="majorHAnsi" w:hAnsiTheme="majorHAnsi"/>
        </w:rPr>
      </w:pPr>
      <w:r w:rsidRPr="003870D4">
        <w:rPr>
          <w:rFonts w:asciiTheme="majorHAnsi" w:hAnsiTheme="majorHAnsi"/>
        </w:rPr>
        <w:t>Previous studies have mea</w:t>
      </w:r>
      <w:r w:rsidR="00E42DF1" w:rsidRPr="003870D4">
        <w:rPr>
          <w:rFonts w:asciiTheme="majorHAnsi" w:hAnsiTheme="majorHAnsi"/>
        </w:rPr>
        <w:t xml:space="preserve">sured the effects of </w:t>
      </w:r>
      <w:r w:rsidR="00465CB1" w:rsidRPr="003870D4">
        <w:rPr>
          <w:rFonts w:asciiTheme="majorHAnsi" w:hAnsiTheme="majorHAnsi"/>
        </w:rPr>
        <w:t>HC</w:t>
      </w:r>
      <w:r w:rsidRPr="003870D4">
        <w:rPr>
          <w:rFonts w:asciiTheme="majorHAnsi" w:hAnsiTheme="majorHAnsi"/>
        </w:rPr>
        <w:t xml:space="preserve"> on selected biomarkers, such as indicators of inflammation</w:t>
      </w:r>
      <w:r w:rsidR="00414E91" w:rsidRPr="003870D4">
        <w:rPr>
          <w:rFonts w:asciiTheme="majorHAnsi" w:hAnsiTheme="majorHAnsi"/>
        </w:rPr>
        <w:t xml:space="preserve"> </w:t>
      </w:r>
      <w:r w:rsidRPr="003870D4">
        <w:rPr>
          <w:rFonts w:asciiTheme="majorHAnsi" w:hAnsiTheme="majorHAnsi"/>
        </w:rPr>
        <w:fldChar w:fldCharType="begin">
          <w:fldData xml:space="preserve">PEVuZE5vdGU+PENpdGU+PEF1dGhvcj5QZW5rZXJ0PC9BdXRob3I+PFllYXI+MjAxODwvWWVhcj48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PEVuZE5vdGU+PENpdGU+PEF1dGhvcj5QZW5rZXJ0PC9BdXRob3I+PFllYXI+MjAxODwvWWVhcj48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Pr="003870D4">
        <w:rPr>
          <w:rFonts w:asciiTheme="majorHAnsi" w:hAnsiTheme="majorHAnsi"/>
        </w:rPr>
      </w:r>
      <w:r w:rsidRPr="003870D4">
        <w:rPr>
          <w:rFonts w:asciiTheme="majorHAnsi" w:hAnsiTheme="majorHAnsi"/>
        </w:rPr>
        <w:fldChar w:fldCharType="separate"/>
      </w:r>
      <w:r w:rsidR="00054890" w:rsidRPr="003870D4">
        <w:rPr>
          <w:rFonts w:asciiTheme="majorHAnsi" w:hAnsiTheme="majorHAnsi"/>
          <w:noProof/>
        </w:rPr>
        <w:t>(Penkert</w:t>
      </w:r>
      <w:r w:rsidR="00054890" w:rsidRPr="003870D4">
        <w:rPr>
          <w:rFonts w:asciiTheme="majorHAnsi" w:hAnsiTheme="majorHAnsi"/>
          <w:i/>
          <w:noProof/>
        </w:rPr>
        <w:t>, et al</w:t>
      </w:r>
      <w:r w:rsidR="00054890" w:rsidRPr="003870D4">
        <w:rPr>
          <w:rFonts w:asciiTheme="majorHAnsi" w:hAnsiTheme="majorHAnsi"/>
          <w:noProof/>
        </w:rPr>
        <w:t xml:space="preserve"> 2018)</w:t>
      </w:r>
      <w:r w:rsidRPr="003870D4">
        <w:rPr>
          <w:rFonts w:asciiTheme="majorHAnsi" w:hAnsiTheme="majorHAnsi"/>
        </w:rPr>
        <w:fldChar w:fldCharType="end"/>
      </w:r>
      <w:r w:rsidRPr="003870D4">
        <w:rPr>
          <w:rFonts w:asciiTheme="majorHAnsi" w:hAnsiTheme="majorHAnsi"/>
        </w:rPr>
        <w:t xml:space="preserve"> or vasculopathy</w:t>
      </w:r>
      <w:r w:rsidR="00414E91" w:rsidRPr="003870D4">
        <w:rPr>
          <w:rFonts w:asciiTheme="majorHAnsi" w:hAnsiTheme="majorHAnsi"/>
        </w:rPr>
        <w:t xml:space="preserve"> </w:t>
      </w:r>
      <w:r w:rsidRPr="003870D4">
        <w:rPr>
          <w:rFonts w:asciiTheme="majorHAnsi" w:hAnsiTheme="majorHAnsi"/>
        </w:rPr>
        <w:fldChar w:fldCharType="begin"/>
      </w:r>
      <w:r w:rsidR="00054890" w:rsidRPr="003870D4">
        <w:rPr>
          <w:rFonts w:asciiTheme="majorHAnsi" w:hAnsiTheme="majorHAnsi"/>
        </w:rPr>
        <w:instrText xml:space="preserve"> ADDIN EN.CITE &lt;EndNote&gt;&lt;Cite&gt;&lt;Author&gt;Lapoumeroulie&lt;/Author&gt;&lt;Year&gt;2005&lt;/Year&gt;&lt;RecNum&gt;383&lt;/RecNum&gt;&lt;DisplayText&gt;(Lapoumeroulie&lt;style face="italic"&gt;, et al&lt;/style&gt; 2005)&lt;/DisplayText&gt;&lt;record&gt;&lt;rec-number&gt;383&lt;/rec-number&gt;&lt;foreign-keys&gt;&lt;key app="EN" db-id="a092zred409t23e0w2r5pz9ydf0xf0s2x9v0" timestamp="1517576372"&gt;383&lt;/key&gt;&lt;/foreign-keys&gt;&lt;ref-type name="Journal Article"&gt;17&lt;/ref-type&gt;&lt;contributors&gt;&lt;authors&gt;&lt;author&gt;Lapoumeroulie, C.&lt;/author&gt;&lt;author&gt;Benkerrou, M.&lt;/author&gt;&lt;author&gt;Odievre, M. H.&lt;/author&gt;&lt;author&gt;Ducrocq, R.&lt;/author&gt;&lt;author&gt;Brun, M.&lt;/author&gt;&lt;author&gt;Elion, J.&lt;/author&gt;&lt;/authors&gt;&lt;/contributors&gt;&lt;titles&gt;&lt;title&gt;Decreased plasma endothelin-1 levels in children with sickle cell disease treated with hydroxyurea&lt;/title&gt;&lt;secondary-title&gt;Haematologica&lt;/secondary-title&gt;&lt;/titles&gt;&lt;periodical&gt;&lt;full-title&gt;Haematologica&lt;/full-title&gt;&lt;/periodical&gt;&lt;pages&gt;401-3&lt;/pages&gt;&lt;volume&gt;90&lt;/volume&gt;&lt;number&gt;3&lt;/number&gt;&lt;keywords&gt;&lt;keyword&gt;Anemia, Sickle Cell/blood/*drug therapy&lt;/keyword&gt;&lt;keyword&gt;Case-Control Studies&lt;/keyword&gt;&lt;keyword&gt;Child&lt;/keyword&gt;&lt;keyword&gt;Endothelin-1/*blood&lt;/keyword&gt;&lt;keyword&gt;Fetal Hemoglobin/analysis&lt;/keyword&gt;&lt;keyword&gt;Humans&lt;/keyword&gt;&lt;keyword&gt;Hydroxyurea/*therapeutic use&lt;/keyword&gt;&lt;/keywords&gt;&lt;dates&gt;&lt;year&gt;2005&lt;/year&gt;&lt;pub-dates&gt;&lt;date&gt;Mar&lt;/date&gt;&lt;/pub-dates&gt;&lt;/dates&gt;&lt;isbn&gt;1592-8721 (Electronic)&amp;#xD;0390-6078 (Linking)&lt;/isbn&gt;&lt;accession-num&gt;15749673&lt;/accession-num&gt;&lt;urls&gt;&lt;related-urls&gt;&lt;url&gt;https://www.ncbi.nlm.nih.gov/pubmed/15749673&lt;/url&gt;&lt;/related-urls&gt;&lt;/urls&gt;&lt;/record&gt;&lt;/Cite&gt;&lt;/EndNote&gt;</w:instrText>
      </w:r>
      <w:r w:rsidRPr="003870D4">
        <w:rPr>
          <w:rFonts w:asciiTheme="majorHAnsi" w:hAnsiTheme="majorHAnsi"/>
        </w:rPr>
        <w:fldChar w:fldCharType="separate"/>
      </w:r>
      <w:r w:rsidR="00054890" w:rsidRPr="003870D4">
        <w:rPr>
          <w:rFonts w:asciiTheme="majorHAnsi" w:hAnsiTheme="majorHAnsi"/>
          <w:noProof/>
        </w:rPr>
        <w:t>(Lapoumeroulie</w:t>
      </w:r>
      <w:r w:rsidR="00054890" w:rsidRPr="003870D4">
        <w:rPr>
          <w:rFonts w:asciiTheme="majorHAnsi" w:hAnsiTheme="majorHAnsi"/>
          <w:i/>
          <w:noProof/>
        </w:rPr>
        <w:t>, et al</w:t>
      </w:r>
      <w:r w:rsidR="00054890" w:rsidRPr="003870D4">
        <w:rPr>
          <w:rFonts w:asciiTheme="majorHAnsi" w:hAnsiTheme="majorHAnsi"/>
          <w:noProof/>
        </w:rPr>
        <w:t xml:space="preserve"> 2005)</w:t>
      </w:r>
      <w:r w:rsidRPr="003870D4">
        <w:rPr>
          <w:rFonts w:asciiTheme="majorHAnsi" w:hAnsiTheme="majorHAnsi"/>
        </w:rPr>
        <w:fldChar w:fldCharType="end"/>
      </w:r>
      <w:r w:rsidR="00E42DF1" w:rsidRPr="003870D4">
        <w:rPr>
          <w:rFonts w:asciiTheme="majorHAnsi" w:hAnsiTheme="majorHAnsi"/>
        </w:rPr>
        <w:t xml:space="preserve">, but we have adopted an unbiased proteomic approach to identify changes in plasma protein levels associated with </w:t>
      </w:r>
      <w:r w:rsidR="00465CB1" w:rsidRPr="003870D4">
        <w:rPr>
          <w:rFonts w:asciiTheme="majorHAnsi" w:hAnsiTheme="majorHAnsi"/>
        </w:rPr>
        <w:t>HC</w:t>
      </w:r>
      <w:r w:rsidR="00E42DF1" w:rsidRPr="003870D4">
        <w:rPr>
          <w:rFonts w:asciiTheme="majorHAnsi" w:hAnsiTheme="majorHAnsi"/>
        </w:rPr>
        <w:t xml:space="preserve"> use.</w:t>
      </w:r>
      <w:r w:rsidRPr="003870D4">
        <w:rPr>
          <w:rFonts w:asciiTheme="majorHAnsi" w:hAnsiTheme="majorHAnsi"/>
        </w:rPr>
        <w:t xml:space="preserve"> </w:t>
      </w:r>
      <w:r w:rsidR="00C30C85" w:rsidRPr="003870D4">
        <w:rPr>
          <w:rFonts w:asciiTheme="majorHAnsi" w:hAnsiTheme="majorHAnsi"/>
        </w:rPr>
        <w:t xml:space="preserve">We hypothesized that there would </w:t>
      </w:r>
      <w:r w:rsidR="00C30C85" w:rsidRPr="003870D4">
        <w:rPr>
          <w:rFonts w:asciiTheme="majorHAnsi" w:hAnsiTheme="majorHAnsi"/>
        </w:rPr>
        <w:lastRenderedPageBreak/>
        <w:t xml:space="preserve">be significant differences in the </w:t>
      </w:r>
      <w:r w:rsidR="009B3313" w:rsidRPr="003870D4">
        <w:rPr>
          <w:rFonts w:asciiTheme="majorHAnsi" w:hAnsiTheme="majorHAnsi"/>
        </w:rPr>
        <w:t xml:space="preserve">plasma </w:t>
      </w:r>
      <w:r w:rsidR="00C30C85" w:rsidRPr="003870D4">
        <w:rPr>
          <w:rFonts w:asciiTheme="majorHAnsi" w:hAnsiTheme="majorHAnsi"/>
        </w:rPr>
        <w:t xml:space="preserve">proteome between children with SCD taking and not taking </w:t>
      </w:r>
      <w:r w:rsidR="00465CB1" w:rsidRPr="003870D4">
        <w:rPr>
          <w:rFonts w:asciiTheme="majorHAnsi" w:hAnsiTheme="majorHAnsi"/>
        </w:rPr>
        <w:t>HC</w:t>
      </w:r>
      <w:r w:rsidR="00C30C85" w:rsidRPr="003870D4">
        <w:rPr>
          <w:rFonts w:asciiTheme="majorHAnsi" w:hAnsiTheme="majorHAnsi"/>
        </w:rPr>
        <w:t xml:space="preserve">, and that these differences would shed light on the mechanism of action of </w:t>
      </w:r>
      <w:r w:rsidR="00465CB1" w:rsidRPr="003870D4">
        <w:rPr>
          <w:rFonts w:asciiTheme="majorHAnsi" w:hAnsiTheme="majorHAnsi"/>
        </w:rPr>
        <w:t>HC</w:t>
      </w:r>
      <w:r w:rsidR="00C30C85" w:rsidRPr="003870D4">
        <w:rPr>
          <w:rFonts w:asciiTheme="majorHAnsi" w:hAnsiTheme="majorHAnsi"/>
        </w:rPr>
        <w:t xml:space="preserve"> and may identify novel biomarkers </w:t>
      </w:r>
      <w:r w:rsidR="0068220E" w:rsidRPr="003870D4">
        <w:rPr>
          <w:rFonts w:asciiTheme="majorHAnsi" w:hAnsiTheme="majorHAnsi"/>
        </w:rPr>
        <w:t xml:space="preserve">associated with response to </w:t>
      </w:r>
      <w:r w:rsidR="00465CB1" w:rsidRPr="003870D4">
        <w:rPr>
          <w:rFonts w:asciiTheme="majorHAnsi" w:hAnsiTheme="majorHAnsi"/>
        </w:rPr>
        <w:t>HC</w:t>
      </w:r>
      <w:r w:rsidR="0068220E" w:rsidRPr="003870D4">
        <w:rPr>
          <w:rFonts w:asciiTheme="majorHAnsi" w:hAnsiTheme="majorHAnsi"/>
        </w:rPr>
        <w:t>.</w:t>
      </w:r>
    </w:p>
    <w:p w14:paraId="1753E2B0" w14:textId="77777777" w:rsidR="0068220E" w:rsidRPr="003870D4" w:rsidRDefault="0068220E" w:rsidP="00266D6E">
      <w:pPr>
        <w:spacing w:line="480" w:lineRule="auto"/>
        <w:rPr>
          <w:rFonts w:asciiTheme="majorHAnsi" w:hAnsiTheme="majorHAnsi"/>
        </w:rPr>
      </w:pPr>
    </w:p>
    <w:p w14:paraId="082C32D0" w14:textId="22A603DF" w:rsidR="0068220E" w:rsidRPr="003870D4" w:rsidRDefault="0068220E" w:rsidP="00266D6E">
      <w:pPr>
        <w:spacing w:line="480" w:lineRule="auto"/>
        <w:rPr>
          <w:rFonts w:asciiTheme="majorHAnsi" w:hAnsiTheme="majorHAnsi"/>
          <w:u w:val="single"/>
        </w:rPr>
      </w:pPr>
      <w:r w:rsidRPr="003870D4">
        <w:rPr>
          <w:rFonts w:asciiTheme="majorHAnsi" w:hAnsiTheme="majorHAnsi"/>
          <w:u w:val="single"/>
        </w:rPr>
        <w:t>Methods</w:t>
      </w:r>
    </w:p>
    <w:p w14:paraId="3076450E" w14:textId="77777777" w:rsidR="0068220E" w:rsidRPr="003870D4" w:rsidRDefault="0068220E" w:rsidP="0068220E">
      <w:pPr>
        <w:spacing w:line="480" w:lineRule="auto"/>
        <w:rPr>
          <w:rFonts w:asciiTheme="majorHAnsi" w:hAnsiTheme="majorHAnsi"/>
        </w:rPr>
      </w:pPr>
      <w:r w:rsidRPr="003870D4">
        <w:rPr>
          <w:rFonts w:asciiTheme="majorHAnsi" w:hAnsiTheme="majorHAnsi"/>
          <w:i/>
        </w:rPr>
        <w:t>Patients and setting</w:t>
      </w:r>
      <w:r w:rsidRPr="003870D4">
        <w:rPr>
          <w:rFonts w:asciiTheme="majorHAnsi" w:hAnsiTheme="majorHAnsi"/>
        </w:rPr>
        <w:t xml:space="preserve"> </w:t>
      </w:r>
    </w:p>
    <w:p w14:paraId="444400B4" w14:textId="00B09D01" w:rsidR="0068220E" w:rsidRPr="003870D4" w:rsidRDefault="0068220E" w:rsidP="0068220E">
      <w:pPr>
        <w:spacing w:line="480" w:lineRule="auto"/>
        <w:rPr>
          <w:rFonts w:asciiTheme="majorHAnsi" w:hAnsiTheme="majorHAnsi"/>
        </w:rPr>
      </w:pPr>
      <w:r w:rsidRPr="003870D4">
        <w:rPr>
          <w:rFonts w:asciiTheme="majorHAnsi" w:hAnsiTheme="majorHAnsi"/>
        </w:rPr>
        <w:t>The data were collected as part of a study of silent cerebral infarcts</w:t>
      </w:r>
      <w:r w:rsidR="00B34BBE" w:rsidRPr="003870D4">
        <w:rPr>
          <w:rFonts w:asciiTheme="majorHAnsi" w:hAnsiTheme="majorHAnsi"/>
        </w:rPr>
        <w:t xml:space="preserve"> (SCIs)</w:t>
      </w:r>
      <w:r w:rsidRPr="003870D4">
        <w:rPr>
          <w:rFonts w:asciiTheme="majorHAnsi" w:hAnsiTheme="majorHAnsi"/>
        </w:rPr>
        <w:t>, funded by the Stroke Association (Grant TSA 2012/06)</w:t>
      </w:r>
      <w:r w:rsidR="00020774" w:rsidRPr="003870D4">
        <w:rPr>
          <w:rFonts w:asciiTheme="majorHAnsi" w:hAnsiTheme="majorHAnsi"/>
        </w:rPr>
        <w:fldChar w:fldCharType="begin">
          <w:fldData xml:space="preserve">PEVuZE5vdGU+PENpdGU+PEF1dGhvcj5UZXdhcmk8L0F1dGhvcj48WWVhcj4yMDE4PC9ZZWFyPjxS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==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PEVuZE5vdGU+PENpdGU+PEF1dGhvcj5UZXdhcmk8L0F1dGhvcj48WWVhcj4yMDE4PC9ZZWFyPjxS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==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020774" w:rsidRPr="003870D4">
        <w:rPr>
          <w:rFonts w:asciiTheme="majorHAnsi" w:hAnsiTheme="majorHAnsi"/>
        </w:rPr>
      </w:r>
      <w:r w:rsidR="00020774" w:rsidRPr="003870D4">
        <w:rPr>
          <w:rFonts w:asciiTheme="majorHAnsi" w:hAnsiTheme="majorHAnsi"/>
        </w:rPr>
        <w:fldChar w:fldCharType="separate"/>
      </w:r>
      <w:r w:rsidR="00054890" w:rsidRPr="003870D4">
        <w:rPr>
          <w:rFonts w:asciiTheme="majorHAnsi" w:hAnsiTheme="majorHAnsi"/>
          <w:noProof/>
        </w:rPr>
        <w:t>(Tewari</w:t>
      </w:r>
      <w:r w:rsidR="00054890" w:rsidRPr="003870D4">
        <w:rPr>
          <w:rFonts w:asciiTheme="majorHAnsi" w:hAnsiTheme="majorHAnsi"/>
          <w:i/>
          <w:noProof/>
        </w:rPr>
        <w:t>, et al</w:t>
      </w:r>
      <w:r w:rsidR="00054890" w:rsidRPr="003870D4">
        <w:rPr>
          <w:rFonts w:asciiTheme="majorHAnsi" w:hAnsiTheme="majorHAnsi"/>
          <w:noProof/>
        </w:rPr>
        <w:t xml:space="preserve"> 2018)</w:t>
      </w:r>
      <w:r w:rsidR="00020774" w:rsidRPr="003870D4">
        <w:rPr>
          <w:rFonts w:asciiTheme="majorHAnsi" w:hAnsiTheme="majorHAnsi"/>
        </w:rPr>
        <w:fldChar w:fldCharType="end"/>
      </w:r>
      <w:r w:rsidRPr="003870D4">
        <w:rPr>
          <w:rFonts w:asciiTheme="majorHAnsi" w:hAnsiTheme="majorHAnsi"/>
        </w:rPr>
        <w:t>. The</w:t>
      </w:r>
      <w:r w:rsidR="008E434D" w:rsidRPr="003870D4">
        <w:rPr>
          <w:rFonts w:asciiTheme="majorHAnsi" w:hAnsiTheme="majorHAnsi"/>
        </w:rPr>
        <w:t xml:space="preserve"> study was approved by the</w:t>
      </w:r>
      <w:r w:rsidRPr="003870D4">
        <w:rPr>
          <w:rFonts w:asciiTheme="majorHAnsi" w:hAnsiTheme="majorHAnsi"/>
        </w:rPr>
        <w:t xml:space="preserve"> </w:t>
      </w:r>
      <w:r w:rsidR="00020774" w:rsidRPr="003870D4">
        <w:rPr>
          <w:rFonts w:asciiTheme="majorHAnsi" w:hAnsiTheme="majorHAnsi"/>
        </w:rPr>
        <w:t xml:space="preserve">UK </w:t>
      </w:r>
      <w:r w:rsidRPr="003870D4">
        <w:rPr>
          <w:rFonts w:asciiTheme="majorHAnsi" w:hAnsiTheme="majorHAnsi"/>
        </w:rPr>
        <w:t>National Research Eth</w:t>
      </w:r>
      <w:r w:rsidR="008E434D" w:rsidRPr="003870D4">
        <w:rPr>
          <w:rFonts w:asciiTheme="majorHAnsi" w:hAnsiTheme="majorHAnsi"/>
        </w:rPr>
        <w:t>ics Committee</w:t>
      </w:r>
      <w:r w:rsidRPr="003870D4">
        <w:rPr>
          <w:rFonts w:asciiTheme="majorHAnsi" w:hAnsiTheme="majorHAnsi"/>
        </w:rPr>
        <w:t xml:space="preserve"> (reference 13/LO/0709)</w:t>
      </w:r>
      <w:r w:rsidR="008E434D" w:rsidRPr="003870D4">
        <w:rPr>
          <w:rFonts w:asciiTheme="majorHAnsi" w:hAnsiTheme="majorHAnsi"/>
        </w:rPr>
        <w:t xml:space="preserve"> and all patients/parents gave written consent</w:t>
      </w:r>
      <w:r w:rsidR="00C04680" w:rsidRPr="003870D4">
        <w:rPr>
          <w:rFonts w:asciiTheme="majorHAnsi" w:hAnsiTheme="majorHAnsi"/>
        </w:rPr>
        <w:t>. C</w:t>
      </w:r>
      <w:r w:rsidR="00347549" w:rsidRPr="003870D4">
        <w:rPr>
          <w:rFonts w:asciiTheme="majorHAnsi" w:hAnsiTheme="majorHAnsi"/>
        </w:rPr>
        <w:t>hildren with SCA</w:t>
      </w:r>
      <w:r w:rsidR="008E434D" w:rsidRPr="003870D4">
        <w:rPr>
          <w:rFonts w:asciiTheme="majorHAnsi" w:hAnsiTheme="majorHAnsi"/>
        </w:rPr>
        <w:t xml:space="preserve"> </w:t>
      </w:r>
      <w:r w:rsidR="00C04680" w:rsidRPr="003870D4">
        <w:rPr>
          <w:rFonts w:asciiTheme="majorHAnsi" w:hAnsiTheme="majorHAnsi"/>
        </w:rPr>
        <w:t xml:space="preserve">were recruited from clinics at </w:t>
      </w:r>
      <w:r w:rsidRPr="003870D4">
        <w:rPr>
          <w:rFonts w:asciiTheme="majorHAnsi" w:hAnsiTheme="majorHAnsi"/>
        </w:rPr>
        <w:t>King’s College Hospital and the Evelina Children’s Hospital. Th</w:t>
      </w:r>
      <w:r w:rsidR="00C04680" w:rsidRPr="003870D4">
        <w:rPr>
          <w:rFonts w:asciiTheme="majorHAnsi" w:hAnsiTheme="majorHAnsi"/>
        </w:rPr>
        <w:t xml:space="preserve">e aim was to recruit </w:t>
      </w:r>
      <w:r w:rsidRPr="003870D4">
        <w:rPr>
          <w:rFonts w:asciiTheme="majorHAnsi" w:hAnsiTheme="majorHAnsi"/>
        </w:rPr>
        <w:t xml:space="preserve">50 patients, with </w:t>
      </w:r>
      <w:r w:rsidR="008A38BB" w:rsidRPr="003870D4">
        <w:rPr>
          <w:rFonts w:asciiTheme="majorHAnsi" w:hAnsiTheme="majorHAnsi"/>
        </w:rPr>
        <w:t xml:space="preserve">approximately </w:t>
      </w:r>
      <w:r w:rsidRPr="003870D4">
        <w:rPr>
          <w:rFonts w:asciiTheme="majorHAnsi" w:hAnsiTheme="majorHAnsi"/>
        </w:rPr>
        <w:t xml:space="preserve">equal numbers of those with SCIs and controls with normal brain MRIs. Children </w:t>
      </w:r>
      <w:r w:rsidR="00C04680" w:rsidRPr="003870D4">
        <w:rPr>
          <w:rFonts w:asciiTheme="majorHAnsi" w:hAnsiTheme="majorHAnsi"/>
        </w:rPr>
        <w:t xml:space="preserve">already </w:t>
      </w:r>
      <w:r w:rsidRPr="003870D4">
        <w:rPr>
          <w:rFonts w:asciiTheme="majorHAnsi" w:hAnsiTheme="majorHAnsi"/>
        </w:rPr>
        <w:t>known to have SCIs from previous MRI sca</w:t>
      </w:r>
      <w:r w:rsidR="00B34BBE" w:rsidRPr="003870D4">
        <w:rPr>
          <w:rFonts w:asciiTheme="majorHAnsi" w:hAnsiTheme="majorHAnsi"/>
        </w:rPr>
        <w:t>ns were selectively recruited and e</w:t>
      </w:r>
      <w:r w:rsidRPr="003870D4">
        <w:rPr>
          <w:rFonts w:asciiTheme="majorHAnsi" w:hAnsiTheme="majorHAnsi"/>
        </w:rPr>
        <w:t>ligible patients without previous MRIs were r</w:t>
      </w:r>
      <w:r w:rsidR="00B34BBE" w:rsidRPr="003870D4">
        <w:rPr>
          <w:rFonts w:asciiTheme="majorHAnsi" w:hAnsiTheme="majorHAnsi"/>
        </w:rPr>
        <w:t>ecruited sequentially as they attended clinic</w:t>
      </w:r>
      <w:r w:rsidRPr="003870D4">
        <w:rPr>
          <w:rFonts w:asciiTheme="majorHAnsi" w:hAnsiTheme="majorHAnsi"/>
        </w:rPr>
        <w:t xml:space="preserve">. </w:t>
      </w:r>
      <w:r w:rsidR="00FD633F" w:rsidRPr="003870D4">
        <w:rPr>
          <w:rFonts w:asciiTheme="majorHAnsi" w:hAnsiTheme="majorHAnsi"/>
        </w:rPr>
        <w:t xml:space="preserve">Children taking </w:t>
      </w:r>
      <w:r w:rsidR="00465CB1" w:rsidRPr="003870D4">
        <w:rPr>
          <w:rFonts w:asciiTheme="majorHAnsi" w:hAnsiTheme="majorHAnsi"/>
        </w:rPr>
        <w:t>HC</w:t>
      </w:r>
      <w:r w:rsidR="00FD633F" w:rsidRPr="003870D4">
        <w:rPr>
          <w:rFonts w:asciiTheme="majorHAnsi" w:hAnsiTheme="majorHAnsi"/>
        </w:rPr>
        <w:t xml:space="preserve"> were recruited to both arms</w:t>
      </w:r>
      <w:r w:rsidR="00985FC9" w:rsidRPr="003870D4">
        <w:rPr>
          <w:rFonts w:asciiTheme="majorHAnsi" w:hAnsiTheme="majorHAnsi"/>
        </w:rPr>
        <w:t xml:space="preserve"> and had been on a stable dose of </w:t>
      </w:r>
      <w:r w:rsidR="00465CB1" w:rsidRPr="003870D4">
        <w:rPr>
          <w:rFonts w:asciiTheme="majorHAnsi" w:hAnsiTheme="majorHAnsi"/>
        </w:rPr>
        <w:t>HC</w:t>
      </w:r>
      <w:r w:rsidR="00985FC9" w:rsidRPr="003870D4">
        <w:rPr>
          <w:rFonts w:asciiTheme="majorHAnsi" w:hAnsiTheme="majorHAnsi"/>
        </w:rPr>
        <w:t xml:space="preserve"> for at least 6 months</w:t>
      </w:r>
      <w:r w:rsidRPr="003870D4">
        <w:rPr>
          <w:rFonts w:asciiTheme="majorHAnsi" w:hAnsiTheme="majorHAnsi"/>
        </w:rPr>
        <w:t xml:space="preserve">. Inclusion criteria were: sickle cell </w:t>
      </w:r>
      <w:r w:rsidR="00B16F3E" w:rsidRPr="003870D4">
        <w:rPr>
          <w:rFonts w:asciiTheme="majorHAnsi" w:hAnsiTheme="majorHAnsi"/>
        </w:rPr>
        <w:t>anaemia</w:t>
      </w:r>
      <w:r w:rsidRPr="003870D4">
        <w:rPr>
          <w:rFonts w:asciiTheme="majorHAnsi" w:hAnsiTheme="majorHAnsi"/>
        </w:rPr>
        <w:t xml:space="preserve"> (HbSS), age 8-18 years old, normal or conditional TCD velocities (&lt;200cm/s), able to tolerate MRI scan without sedation. Exclusion criteria were: history of overt stroke, blood transfusion in last 4 months, serious co-existing disorde</w:t>
      </w:r>
      <w:r w:rsidR="008A38BB" w:rsidRPr="003870D4">
        <w:rPr>
          <w:rFonts w:asciiTheme="majorHAnsi" w:hAnsiTheme="majorHAnsi"/>
        </w:rPr>
        <w:t>r</w:t>
      </w:r>
      <w:r w:rsidRPr="003870D4">
        <w:rPr>
          <w:rFonts w:asciiTheme="majorHAnsi" w:hAnsiTheme="majorHAnsi"/>
        </w:rPr>
        <w:t>, acute complications requiring hospital attendance in last 3 months.</w:t>
      </w:r>
    </w:p>
    <w:p w14:paraId="6276357B" w14:textId="77777777" w:rsidR="004C6243" w:rsidRPr="003870D4" w:rsidRDefault="004C6243" w:rsidP="0068220E">
      <w:pPr>
        <w:spacing w:line="480" w:lineRule="auto"/>
        <w:rPr>
          <w:rFonts w:asciiTheme="majorHAnsi" w:hAnsiTheme="majorHAnsi"/>
        </w:rPr>
      </w:pPr>
    </w:p>
    <w:p w14:paraId="0134661A" w14:textId="77777777" w:rsidR="006766C3" w:rsidRPr="003870D4" w:rsidRDefault="006766C3" w:rsidP="0068220E">
      <w:pPr>
        <w:spacing w:line="480" w:lineRule="auto"/>
        <w:rPr>
          <w:rFonts w:asciiTheme="majorHAnsi" w:hAnsiTheme="majorHAnsi"/>
        </w:rPr>
      </w:pPr>
    </w:p>
    <w:p w14:paraId="21C68295" w14:textId="77777777" w:rsidR="006766C3" w:rsidRPr="003870D4" w:rsidRDefault="006766C3" w:rsidP="006766C3">
      <w:pPr>
        <w:spacing w:line="480" w:lineRule="auto"/>
        <w:rPr>
          <w:rFonts w:asciiTheme="majorHAnsi" w:hAnsiTheme="majorHAnsi"/>
          <w:i/>
        </w:rPr>
      </w:pPr>
      <w:r w:rsidRPr="003870D4">
        <w:rPr>
          <w:rFonts w:asciiTheme="majorHAnsi" w:hAnsiTheme="majorHAnsi"/>
          <w:i/>
        </w:rPr>
        <w:t>Routine Clinical and Laboratory data</w:t>
      </w:r>
    </w:p>
    <w:p w14:paraId="578C5802" w14:textId="171EEA16" w:rsidR="006766C3" w:rsidRPr="003870D4" w:rsidRDefault="006766C3" w:rsidP="006766C3">
      <w:pPr>
        <w:spacing w:line="480" w:lineRule="auto"/>
        <w:rPr>
          <w:rFonts w:asciiTheme="majorHAnsi" w:hAnsiTheme="majorHAnsi"/>
        </w:rPr>
      </w:pPr>
      <w:r w:rsidRPr="003870D4">
        <w:rPr>
          <w:rFonts w:asciiTheme="majorHAnsi" w:hAnsiTheme="majorHAnsi"/>
        </w:rPr>
        <w:lastRenderedPageBreak/>
        <w:t xml:space="preserve">Routine steady-state laboratory analyses were recorded, including </w:t>
      </w:r>
      <w:r w:rsidR="00B16F3E" w:rsidRPr="003870D4">
        <w:rPr>
          <w:rFonts w:asciiTheme="majorHAnsi" w:hAnsiTheme="majorHAnsi"/>
        </w:rPr>
        <w:t>haemoglobin</w:t>
      </w:r>
      <w:r w:rsidRPr="003870D4">
        <w:rPr>
          <w:rFonts w:asciiTheme="majorHAnsi" w:hAnsiTheme="majorHAnsi"/>
        </w:rPr>
        <w:t xml:space="preserve">, </w:t>
      </w:r>
      <w:r w:rsidR="00B16F3E" w:rsidRPr="003870D4">
        <w:rPr>
          <w:rFonts w:asciiTheme="majorHAnsi" w:hAnsiTheme="majorHAnsi"/>
        </w:rPr>
        <w:t>haemoglobin</w:t>
      </w:r>
      <w:r w:rsidRPr="003870D4">
        <w:rPr>
          <w:rFonts w:asciiTheme="majorHAnsi" w:hAnsiTheme="majorHAnsi"/>
        </w:rPr>
        <w:t xml:space="preserve"> F levels, white cell count, reticulocyte count, renal function, hepatic function, lactate dehydrogenase, G6PD status, and C-reactive protein.</w:t>
      </w:r>
    </w:p>
    <w:p w14:paraId="4EF6C692" w14:textId="77777777" w:rsidR="006766C3" w:rsidRPr="003870D4" w:rsidRDefault="006766C3" w:rsidP="006766C3">
      <w:pPr>
        <w:spacing w:line="480" w:lineRule="auto"/>
        <w:rPr>
          <w:rFonts w:asciiTheme="majorHAnsi" w:hAnsiTheme="majorHAnsi"/>
        </w:rPr>
      </w:pPr>
    </w:p>
    <w:p w14:paraId="1E0F21F7" w14:textId="48012452" w:rsidR="00876137" w:rsidRPr="003870D4" w:rsidRDefault="006766C3" w:rsidP="006766C3">
      <w:pPr>
        <w:spacing w:line="480" w:lineRule="auto"/>
        <w:rPr>
          <w:rFonts w:asciiTheme="majorHAnsi" w:hAnsiTheme="majorHAnsi"/>
        </w:rPr>
      </w:pPr>
      <w:r w:rsidRPr="003870D4">
        <w:rPr>
          <w:rFonts w:asciiTheme="majorHAnsi" w:hAnsiTheme="majorHAnsi"/>
          <w:i/>
        </w:rPr>
        <w:t>Proteomic Analysis</w:t>
      </w:r>
    </w:p>
    <w:p w14:paraId="4380506C" w14:textId="77777777" w:rsidR="00876137" w:rsidRPr="003870D4" w:rsidRDefault="00876137" w:rsidP="00876137">
      <w:pPr>
        <w:spacing w:line="480" w:lineRule="auto"/>
        <w:rPr>
          <w:rFonts w:asciiTheme="majorHAnsi" w:hAnsiTheme="majorHAnsi"/>
        </w:rPr>
      </w:pPr>
      <w:r w:rsidRPr="003870D4">
        <w:rPr>
          <w:rFonts w:asciiTheme="majorHAnsi" w:hAnsiTheme="majorHAnsi"/>
        </w:rPr>
        <w:t>Blood samples were collected on all children at the time of consent. A data-driven proteomics approach was used to discover protein changes in the plasma associated with SCI. We used an established a workflow combining isobaric Tandem Mass Tags (TMT) reagents with 1D gel separation, followed by high sensitivity rapid throughput MS and MS/MS analysis, referred to as TMT-</w:t>
      </w:r>
      <w:proofErr w:type="spellStart"/>
      <w:r w:rsidRPr="003870D4">
        <w:rPr>
          <w:rFonts w:asciiTheme="majorHAnsi" w:hAnsiTheme="majorHAnsi"/>
        </w:rPr>
        <w:t>GelC</w:t>
      </w:r>
      <w:proofErr w:type="spellEnd"/>
      <w:r w:rsidRPr="003870D4">
        <w:rPr>
          <w:rFonts w:asciiTheme="majorHAnsi" w:hAnsiTheme="majorHAnsi"/>
        </w:rPr>
        <w:t>/MS/MS. TMT®s (Proteome Sciences plc) are a set of isobaric mass tags for labeling proteins and peptides at amine functions and subsequent mixing of up to six different protein samples. During MS/MS, each set of tags gives rise to different reporter ions with specific molecular masses thus allowing them to share the same chemical structure but have different molecular weights dependent on the different number of heavy isotopes contained. Peptides labelled with different TMTs show identical chromatographic retention times as well as identical ionization and fragmentation behaviour of tags and tagged species.</w:t>
      </w:r>
    </w:p>
    <w:p w14:paraId="2C9A2477" w14:textId="77777777" w:rsidR="00876137" w:rsidRPr="003870D4" w:rsidRDefault="00876137" w:rsidP="00876137">
      <w:pPr>
        <w:spacing w:line="480" w:lineRule="auto"/>
        <w:rPr>
          <w:rFonts w:asciiTheme="majorHAnsi" w:hAnsiTheme="majorHAnsi"/>
        </w:rPr>
      </w:pPr>
    </w:p>
    <w:p w14:paraId="3075ABEB" w14:textId="77777777" w:rsidR="00876137" w:rsidRPr="003870D4" w:rsidRDefault="00876137" w:rsidP="00876137">
      <w:pPr>
        <w:spacing w:line="480" w:lineRule="auto"/>
        <w:rPr>
          <w:rFonts w:asciiTheme="majorHAnsi" w:hAnsiTheme="majorHAnsi"/>
        </w:rPr>
      </w:pPr>
      <w:r w:rsidRPr="003870D4">
        <w:rPr>
          <w:rFonts w:asciiTheme="majorHAnsi" w:hAnsiTheme="majorHAnsi"/>
        </w:rPr>
        <w:t>The TMT-</w:t>
      </w:r>
      <w:proofErr w:type="spellStart"/>
      <w:r w:rsidRPr="003870D4">
        <w:rPr>
          <w:rFonts w:asciiTheme="majorHAnsi" w:hAnsiTheme="majorHAnsi"/>
        </w:rPr>
        <w:t>GeLC</w:t>
      </w:r>
      <w:proofErr w:type="spellEnd"/>
      <w:r w:rsidRPr="003870D4">
        <w:rPr>
          <w:rFonts w:asciiTheme="majorHAnsi" w:hAnsiTheme="majorHAnsi"/>
        </w:rPr>
        <w:t xml:space="preserve">-MS/MS method involved TMT labelling of samples, pooling and then single 1D electrophoresis. Fractionation by gel sectioning (~10 sections) was followed by in-gel digestion prior to LC/MS/MS. This method of labelling proteins, rather than labelling digested peptides, reduced variation in reporter intensities from bias introduced by loading artefacts and extraction efficiency. The use of the </w:t>
      </w:r>
      <w:r w:rsidRPr="003870D4">
        <w:rPr>
          <w:rFonts w:asciiTheme="majorHAnsi" w:hAnsiTheme="majorHAnsi"/>
        </w:rPr>
        <w:lastRenderedPageBreak/>
        <w:t xml:space="preserve">initial 1D gel allowed separate analysis of gel regions containing more protein from those containing fewer proteins leading to more even coverage of the proteome. </w:t>
      </w:r>
    </w:p>
    <w:p w14:paraId="2D51232D" w14:textId="77777777" w:rsidR="00876137" w:rsidRPr="003870D4" w:rsidRDefault="00876137" w:rsidP="00876137">
      <w:pPr>
        <w:spacing w:line="480" w:lineRule="auto"/>
        <w:rPr>
          <w:rFonts w:asciiTheme="majorHAnsi" w:hAnsiTheme="majorHAnsi"/>
        </w:rPr>
      </w:pPr>
      <w:r w:rsidRPr="003870D4">
        <w:rPr>
          <w:rFonts w:asciiTheme="majorHAnsi" w:hAnsiTheme="majorHAnsi"/>
        </w:rPr>
        <w:t>Protein discovery study was performed in a reference-controlled manner using the TMT-</w:t>
      </w:r>
      <w:proofErr w:type="spellStart"/>
      <w:r w:rsidRPr="003870D4">
        <w:rPr>
          <w:rFonts w:asciiTheme="majorHAnsi" w:hAnsiTheme="majorHAnsi"/>
        </w:rPr>
        <w:t>GeLC</w:t>
      </w:r>
      <w:proofErr w:type="spellEnd"/>
      <w:r w:rsidRPr="003870D4">
        <w:rPr>
          <w:rFonts w:asciiTheme="majorHAnsi" w:hAnsiTheme="majorHAnsi"/>
        </w:rPr>
        <w:t>/MS/MS workflow and this approach generated considerable coverage</w:t>
      </w:r>
    </w:p>
    <w:p w14:paraId="1CBF2FCB" w14:textId="2E721701" w:rsidR="00876137" w:rsidRPr="003870D4" w:rsidRDefault="00876137" w:rsidP="00876137">
      <w:pPr>
        <w:spacing w:line="480" w:lineRule="auto"/>
        <w:rPr>
          <w:rFonts w:asciiTheme="majorHAnsi" w:hAnsiTheme="majorHAnsi"/>
        </w:rPr>
      </w:pPr>
      <w:r w:rsidRPr="003870D4">
        <w:rPr>
          <w:rFonts w:asciiTheme="majorHAnsi" w:hAnsiTheme="majorHAnsi"/>
        </w:rPr>
        <w:t>of the plasma proteome</w:t>
      </w:r>
      <w:r w:rsidRPr="003870D4">
        <w:rPr>
          <w:rFonts w:asciiTheme="majorHAnsi" w:hAnsiTheme="majorHAnsi"/>
        </w:rPr>
        <w:fldChar w:fldCharType="begin"/>
      </w:r>
      <w:r w:rsidRPr="003870D4">
        <w:rPr>
          <w:rFonts w:asciiTheme="majorHAnsi" w:hAnsiTheme="majorHAnsi"/>
        </w:rPr>
        <w:instrText xml:space="preserve"> ADDIN EN.CITE &lt;EndNote&gt;&lt;Cite&gt;&lt;Author&gt;Engmann&lt;/Author&gt;&lt;Year&gt;2010&lt;/Year&gt;&lt;RecNum&gt;283&lt;/RecNum&gt;&lt;DisplayText&gt;(Engmann&lt;style face="italic"&gt;, et al&lt;/style&gt; 2010)&lt;/DisplayText&gt;&lt;record&gt;&lt;rec-number&gt;283&lt;/rec-number&gt;&lt;foreign-keys&gt;&lt;key app="EN" db-id="a092zred409t23e0w2r5pz9ydf0xf0s2x9v0" timestamp="1492451485"&gt;283&lt;/key&gt;&lt;/foreign-keys&gt;&lt;ref-type name="Journal Article"&gt;17&lt;/ref-type&gt;&lt;contributors&gt;&lt;authors&gt;&lt;author&gt;Engmann, O.&lt;/author&gt;&lt;author&gt;Campbell, J.&lt;/author&gt;&lt;author&gt;Ward, M.&lt;/author&gt;&lt;author&gt;Giese, K. P.&lt;/author&gt;&lt;author&gt;Thompson, A. J.&lt;/author&gt;&lt;/authors&gt;&lt;/contributors&gt;&lt;auth-address&gt;Centre for the Cellular Basis of Behaviour, Institute of Psychiatry, King&amp;apos;s College London, London, United Kingdom.&lt;/auth-address&gt;&lt;titles&gt;&lt;title&gt;Comparison of a protein-level and peptide-level labeling strategy for quantitative proteomics of synaptosomes using isobaric tags&lt;/title&gt;&lt;secondary-title&gt;J Proteome Res&lt;/secondary-title&gt;&lt;/titles&gt;&lt;periodical&gt;&lt;full-title&gt;J Proteome Res&lt;/full-title&gt;&lt;/periodical&gt;&lt;pages&gt;2725-33&lt;/pages&gt;&lt;volume&gt;9&lt;/volume&gt;&lt;number&gt;5&lt;/number&gt;&lt;keywords&gt;&lt;keyword&gt;Analysis of Variance&lt;/keyword&gt;&lt;keyword&gt;Animals&lt;/keyword&gt;&lt;keyword&gt;Computer Simulation&lt;/keyword&gt;&lt;keyword&gt;Hippocampus/cytology&lt;/keyword&gt;&lt;keyword&gt;Metalloendopeptidases/chemistry/metabolism&lt;/keyword&gt;&lt;keyword&gt;Mice&lt;/keyword&gt;&lt;keyword&gt;Mice, Inbred C57BL&lt;/keyword&gt;&lt;keyword&gt;Mice, Transgenic&lt;/keyword&gt;&lt;keyword&gt;Peptide Fragments/analysis/*metabolism&lt;/keyword&gt;&lt;keyword&gt;Proteins/analysis/*metabolism&lt;/keyword&gt;&lt;keyword&gt;Proteomics/*methods&lt;/keyword&gt;&lt;keyword&gt;Reproducibility of Results&lt;/keyword&gt;&lt;keyword&gt;Synaptosomes/*metabolism&lt;/keyword&gt;&lt;keyword&gt;Trypsin/chemistry/metabolism&lt;/keyword&gt;&lt;/keywords&gt;&lt;dates&gt;&lt;year&gt;2010&lt;/year&gt;&lt;pub-dates&gt;&lt;date&gt;May 07&lt;/date&gt;&lt;/pub-dates&gt;&lt;/dates&gt;&lt;isbn&gt;1535-3907 (Electronic)&amp;#xD;1535-3893 (Linking)&lt;/isbn&gt;&lt;accession-num&gt;20218731&lt;/accession-num&gt;&lt;urls&gt;&lt;related-urls&gt;&lt;url&gt;https://www.ncbi.nlm.nih.gov/pubmed/20218731&lt;/url&gt;&lt;/related-urls&gt;&lt;/urls&gt;&lt;electronic-resource-num&gt;10.1021/pr900627e&lt;/electronic-resource-num&gt;&lt;/record&gt;&lt;/Cite&gt;&lt;/EndNote&gt;</w:instrText>
      </w:r>
      <w:r w:rsidRPr="003870D4">
        <w:rPr>
          <w:rFonts w:asciiTheme="majorHAnsi" w:hAnsiTheme="majorHAnsi"/>
        </w:rPr>
        <w:fldChar w:fldCharType="separate"/>
      </w:r>
      <w:r w:rsidRPr="003870D4">
        <w:rPr>
          <w:rFonts w:asciiTheme="majorHAnsi" w:hAnsiTheme="majorHAnsi"/>
          <w:noProof/>
        </w:rPr>
        <w:t>(Engmann</w:t>
      </w:r>
      <w:r w:rsidRPr="003870D4">
        <w:rPr>
          <w:rFonts w:asciiTheme="majorHAnsi" w:hAnsiTheme="majorHAnsi"/>
          <w:i/>
          <w:noProof/>
        </w:rPr>
        <w:t>, et al</w:t>
      </w:r>
      <w:r w:rsidRPr="003870D4">
        <w:rPr>
          <w:rFonts w:asciiTheme="majorHAnsi" w:hAnsiTheme="majorHAnsi"/>
          <w:noProof/>
        </w:rPr>
        <w:t xml:space="preserve"> 2010)</w:t>
      </w:r>
      <w:r w:rsidRPr="003870D4">
        <w:rPr>
          <w:rFonts w:asciiTheme="majorHAnsi" w:hAnsiTheme="majorHAnsi"/>
        </w:rPr>
        <w:fldChar w:fldCharType="end"/>
      </w:r>
      <w:r w:rsidRPr="003870D4">
        <w:rPr>
          <w:rFonts w:asciiTheme="majorHAnsi" w:hAnsiTheme="majorHAnsi"/>
        </w:rPr>
        <w:t>.</w:t>
      </w:r>
    </w:p>
    <w:p w14:paraId="6D994C4B" w14:textId="77777777" w:rsidR="00876137" w:rsidRPr="003870D4" w:rsidRDefault="00876137" w:rsidP="00876137">
      <w:pPr>
        <w:spacing w:line="480" w:lineRule="auto"/>
        <w:ind w:left="142"/>
        <w:rPr>
          <w:rFonts w:asciiTheme="majorHAnsi" w:hAnsiTheme="majorHAnsi"/>
        </w:rPr>
      </w:pPr>
      <w:r w:rsidRPr="003870D4">
        <w:rPr>
          <w:rFonts w:asciiTheme="majorHAnsi" w:hAnsiTheme="majorHAnsi"/>
        </w:rPr>
        <w:t xml:space="preserve"> </w:t>
      </w:r>
    </w:p>
    <w:p w14:paraId="2D10D960" w14:textId="77777777" w:rsidR="00876137" w:rsidRPr="003870D4" w:rsidRDefault="00876137" w:rsidP="00876137">
      <w:pPr>
        <w:spacing w:line="480" w:lineRule="auto"/>
        <w:rPr>
          <w:rFonts w:asciiTheme="majorHAnsi" w:hAnsiTheme="majorHAnsi"/>
        </w:rPr>
      </w:pPr>
      <w:r w:rsidRPr="003870D4">
        <w:rPr>
          <w:rFonts w:asciiTheme="majorHAnsi" w:hAnsiTheme="majorHAnsi"/>
        </w:rPr>
        <w:t xml:space="preserve">Mass spectral data were acquired using an Orbitrap </w:t>
      </w:r>
      <w:proofErr w:type="spellStart"/>
      <w:r w:rsidRPr="003870D4">
        <w:rPr>
          <w:rFonts w:asciiTheme="majorHAnsi" w:hAnsiTheme="majorHAnsi"/>
        </w:rPr>
        <w:t>Velos</w:t>
      </w:r>
      <w:proofErr w:type="spellEnd"/>
      <w:r w:rsidRPr="003870D4">
        <w:rPr>
          <w:rFonts w:asciiTheme="majorHAnsi" w:hAnsiTheme="majorHAnsi"/>
        </w:rPr>
        <w:t xml:space="preserve"> mass spectrometer (Thermo Scientific). Compilation and validation of the peptide and protein assignments were carried out using Proteome Discoverer v1.3 (Thermo) and Scaffold v2.6 (Proteome Software Inc) mass spectrometry software. Proteins were quantified based on the intensities of the reporter ions released from the TMT tags during MS/MS of peptides. The use of the TMT6plex reagents enabled the simultaneous analysis of a five samples alongside an overall study reference comprising of a pool of all subjects. The proteomics study comprised 10 separate TMT6plex experiments, each with 5 samples and a reference channel for normalization purposes. 10 gel sections from each TMT set were analysed by LC/MS/MS.</w:t>
      </w:r>
    </w:p>
    <w:p w14:paraId="7A7002BA" w14:textId="77777777" w:rsidR="00876137" w:rsidRPr="003870D4" w:rsidRDefault="00876137" w:rsidP="00876137">
      <w:pPr>
        <w:spacing w:line="480" w:lineRule="auto"/>
        <w:rPr>
          <w:rFonts w:asciiTheme="majorHAnsi" w:hAnsiTheme="majorHAnsi"/>
        </w:rPr>
      </w:pPr>
    </w:p>
    <w:p w14:paraId="36258505" w14:textId="7E95AE63" w:rsidR="00876137" w:rsidRPr="003870D4" w:rsidRDefault="00876137" w:rsidP="00876137">
      <w:pPr>
        <w:spacing w:line="480" w:lineRule="auto"/>
        <w:rPr>
          <w:rFonts w:asciiTheme="majorHAnsi" w:hAnsiTheme="majorHAnsi"/>
        </w:rPr>
      </w:pPr>
      <w:r w:rsidRPr="003870D4">
        <w:rPr>
          <w:rFonts w:asciiTheme="majorHAnsi" w:hAnsiTheme="majorHAnsi"/>
        </w:rPr>
        <w:t>Data were exported for each TMT set into an Excel file, and duplicate peptides were removed. The data were filtered so that only peptides identified in all 10 sample channels were analysed further. The data were normalized and merged against the peptide sequence using R software. The merged data were further filtered such that only peptides present in all patient samples were studied. Relative amounts of each peptide were compared between the SCI and control groups, and P values calculated for 1.3 fold differences.</w:t>
      </w:r>
    </w:p>
    <w:p w14:paraId="4596C13E" w14:textId="77777777" w:rsidR="00876137" w:rsidRPr="003870D4" w:rsidRDefault="00876137" w:rsidP="006766C3">
      <w:pPr>
        <w:spacing w:line="480" w:lineRule="auto"/>
        <w:rPr>
          <w:rFonts w:asciiTheme="majorHAnsi" w:hAnsiTheme="majorHAnsi"/>
        </w:rPr>
      </w:pPr>
    </w:p>
    <w:p w14:paraId="1C7F5C22" w14:textId="77777777" w:rsidR="006766C3" w:rsidRPr="003870D4" w:rsidRDefault="006766C3" w:rsidP="006766C3">
      <w:pPr>
        <w:spacing w:line="480" w:lineRule="auto"/>
        <w:rPr>
          <w:rFonts w:asciiTheme="majorHAnsi" w:hAnsiTheme="majorHAnsi"/>
        </w:rPr>
      </w:pPr>
    </w:p>
    <w:p w14:paraId="5CFE3474" w14:textId="77777777" w:rsidR="006766C3" w:rsidRPr="003870D4" w:rsidRDefault="006766C3" w:rsidP="006766C3">
      <w:pPr>
        <w:spacing w:line="480" w:lineRule="auto"/>
        <w:rPr>
          <w:rFonts w:asciiTheme="majorHAnsi" w:hAnsiTheme="majorHAnsi"/>
        </w:rPr>
      </w:pPr>
      <w:r w:rsidRPr="003870D4">
        <w:rPr>
          <w:rFonts w:asciiTheme="majorHAnsi" w:hAnsiTheme="majorHAnsi"/>
          <w:i/>
        </w:rPr>
        <w:t>Targeted plasma analysis for biomarkers of neurological disease</w:t>
      </w:r>
    </w:p>
    <w:p w14:paraId="1F2F3782" w14:textId="0A5F3488" w:rsidR="006766C3" w:rsidRPr="003870D4" w:rsidRDefault="006766C3" w:rsidP="006766C3">
      <w:pPr>
        <w:spacing w:line="480" w:lineRule="auto"/>
        <w:rPr>
          <w:rFonts w:asciiTheme="majorHAnsi" w:hAnsiTheme="majorHAnsi"/>
        </w:rPr>
      </w:pPr>
      <w:r w:rsidRPr="003870D4">
        <w:rPr>
          <w:rFonts w:asciiTheme="majorHAnsi" w:hAnsiTheme="majorHAnsi"/>
        </w:rPr>
        <w:t>Plasma samples were also analysed for 92 protein biomarkers known to be implicated in neurological disease, using a multiplexed proximity extension assay</w:t>
      </w:r>
      <w:r w:rsidRPr="003870D4">
        <w:rPr>
          <w:rFonts w:asciiTheme="majorHAnsi" w:hAnsiTheme="majorHAnsi"/>
        </w:rPr>
        <w:fldChar w:fldCharType="begin">
          <w:fldData xml:space="preserve">PEVuZE5vdGU+PENpdGU+PEF1dGhvcj5Bc3NhcnNzb248L0F1dGhvcj48WWVhcj4yMDE0PC9ZZWFy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PEVuZE5vdGU+PENpdGU+PEF1dGhvcj5Bc3NhcnNzb248L0F1dGhvcj48WWVhcj4yMDE0PC9ZZWFy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Pr="003870D4">
        <w:rPr>
          <w:rFonts w:asciiTheme="majorHAnsi" w:hAnsiTheme="majorHAnsi"/>
        </w:rPr>
      </w:r>
      <w:r w:rsidRPr="003870D4">
        <w:rPr>
          <w:rFonts w:asciiTheme="majorHAnsi" w:hAnsiTheme="majorHAnsi"/>
        </w:rPr>
        <w:fldChar w:fldCharType="separate"/>
      </w:r>
      <w:r w:rsidR="00054890" w:rsidRPr="003870D4">
        <w:rPr>
          <w:rFonts w:asciiTheme="majorHAnsi" w:hAnsiTheme="majorHAnsi"/>
          <w:noProof/>
        </w:rPr>
        <w:t>(Assarsson</w:t>
      </w:r>
      <w:r w:rsidR="00054890" w:rsidRPr="003870D4">
        <w:rPr>
          <w:rFonts w:asciiTheme="majorHAnsi" w:hAnsiTheme="majorHAnsi"/>
          <w:i/>
          <w:noProof/>
        </w:rPr>
        <w:t>, et al</w:t>
      </w:r>
      <w:r w:rsidR="00054890" w:rsidRPr="003870D4">
        <w:rPr>
          <w:rFonts w:asciiTheme="majorHAnsi" w:hAnsiTheme="majorHAnsi"/>
          <w:noProof/>
        </w:rPr>
        <w:t xml:space="preserve"> 2014)</w:t>
      </w:r>
      <w:r w:rsidRPr="003870D4">
        <w:rPr>
          <w:rFonts w:asciiTheme="majorHAnsi" w:hAnsiTheme="majorHAnsi"/>
        </w:rPr>
        <w:fldChar w:fldCharType="end"/>
      </w:r>
      <w:r w:rsidRPr="003870D4">
        <w:rPr>
          <w:rFonts w:asciiTheme="majorHAnsi" w:hAnsiTheme="majorHAnsi"/>
        </w:rPr>
        <w:t>. Plasma samples, anticoagulated with EDTA, were frozen at -80</w:t>
      </w:r>
      <w:r w:rsidRPr="003870D4">
        <w:rPr>
          <w:rFonts w:asciiTheme="majorHAnsi" w:hAnsiTheme="majorHAnsi"/>
          <w:vertAlign w:val="superscript"/>
        </w:rPr>
        <w:t>o</w:t>
      </w:r>
      <w:r w:rsidRPr="003870D4">
        <w:rPr>
          <w:rFonts w:asciiTheme="majorHAnsi" w:hAnsiTheme="majorHAnsi"/>
        </w:rPr>
        <w:t xml:space="preserve">C within 6 hours of venesection, and transported as one batch to </w:t>
      </w:r>
      <w:proofErr w:type="spellStart"/>
      <w:r w:rsidRPr="003870D4">
        <w:rPr>
          <w:rFonts w:asciiTheme="majorHAnsi" w:hAnsiTheme="majorHAnsi"/>
        </w:rPr>
        <w:t>Olink</w:t>
      </w:r>
      <w:proofErr w:type="spellEnd"/>
      <w:r w:rsidRPr="003870D4">
        <w:rPr>
          <w:rFonts w:asciiTheme="majorHAnsi" w:hAnsiTheme="majorHAnsi"/>
        </w:rPr>
        <w:t xml:space="preserve"> Proteomics in Sweden (www.olink.com/proseek-multiplex) on dry ice for analysis using their </w:t>
      </w:r>
      <w:proofErr w:type="spellStart"/>
      <w:r w:rsidRPr="003870D4">
        <w:rPr>
          <w:rFonts w:asciiTheme="majorHAnsi" w:hAnsiTheme="majorHAnsi"/>
        </w:rPr>
        <w:t>Proseek</w:t>
      </w:r>
      <w:proofErr w:type="spellEnd"/>
      <w:r w:rsidRPr="003870D4">
        <w:rPr>
          <w:rFonts w:asciiTheme="majorHAnsi" w:hAnsiTheme="majorHAnsi"/>
        </w:rPr>
        <w:t xml:space="preserve"> Multiplex Neurology I panel (see Supplementary Materials for full list of biomarkers).</w:t>
      </w:r>
    </w:p>
    <w:p w14:paraId="7171493F" w14:textId="77777777" w:rsidR="006766C3" w:rsidRPr="003870D4" w:rsidRDefault="006766C3" w:rsidP="006766C3">
      <w:pPr>
        <w:spacing w:line="480" w:lineRule="auto"/>
        <w:rPr>
          <w:rFonts w:asciiTheme="majorHAnsi" w:hAnsiTheme="majorHAnsi"/>
        </w:rPr>
      </w:pPr>
    </w:p>
    <w:p w14:paraId="2213D99E" w14:textId="77777777" w:rsidR="006766C3" w:rsidRPr="003870D4" w:rsidRDefault="006766C3" w:rsidP="006766C3">
      <w:pPr>
        <w:spacing w:line="480" w:lineRule="auto"/>
        <w:rPr>
          <w:rFonts w:asciiTheme="majorHAnsi" w:hAnsiTheme="majorHAnsi"/>
          <w:i/>
        </w:rPr>
      </w:pPr>
      <w:r w:rsidRPr="003870D4">
        <w:rPr>
          <w:rFonts w:asciiTheme="majorHAnsi" w:hAnsiTheme="majorHAnsi"/>
          <w:i/>
        </w:rPr>
        <w:t>Data Analysis</w:t>
      </w:r>
    </w:p>
    <w:p w14:paraId="6E90533E" w14:textId="73610889" w:rsidR="006766C3" w:rsidRPr="003870D4" w:rsidRDefault="00BC48AA" w:rsidP="006766C3">
      <w:pPr>
        <w:spacing w:line="480" w:lineRule="auto"/>
        <w:rPr>
          <w:rFonts w:asciiTheme="majorHAnsi" w:hAnsiTheme="majorHAnsi"/>
        </w:rPr>
      </w:pPr>
      <w:r w:rsidRPr="003870D4">
        <w:rPr>
          <w:rFonts w:asciiTheme="majorHAnsi" w:hAnsiTheme="majorHAnsi"/>
        </w:rPr>
        <w:t>M</w:t>
      </w:r>
      <w:r w:rsidR="006766C3" w:rsidRPr="003870D4">
        <w:rPr>
          <w:rFonts w:asciiTheme="majorHAnsi" w:hAnsiTheme="majorHAnsi"/>
        </w:rPr>
        <w:t>eans</w:t>
      </w:r>
      <w:r w:rsidRPr="003870D4">
        <w:rPr>
          <w:rFonts w:asciiTheme="majorHAnsi" w:hAnsiTheme="majorHAnsi"/>
        </w:rPr>
        <w:t xml:space="preserve"> were compared</w:t>
      </w:r>
      <w:r w:rsidR="006766C3" w:rsidRPr="003870D4">
        <w:rPr>
          <w:rFonts w:asciiTheme="majorHAnsi" w:hAnsiTheme="majorHAnsi"/>
        </w:rPr>
        <w:t xml:space="preserve"> with adjustments for multiple comparisons when appropriate. Statistical analy</w:t>
      </w:r>
      <w:r w:rsidR="00027014" w:rsidRPr="003870D4">
        <w:rPr>
          <w:rFonts w:asciiTheme="majorHAnsi" w:hAnsiTheme="majorHAnsi"/>
        </w:rPr>
        <w:t>ses were performed in the Proteomics Laboratory and medical s</w:t>
      </w:r>
      <w:r w:rsidR="006766C3" w:rsidRPr="003870D4">
        <w:rPr>
          <w:rFonts w:asciiTheme="majorHAnsi" w:hAnsiTheme="majorHAnsi"/>
        </w:rPr>
        <w:t>tatistics department of Public Health Sciences at King’s College London</w:t>
      </w:r>
      <w:r w:rsidR="007161A0" w:rsidRPr="003870D4">
        <w:rPr>
          <w:rFonts w:asciiTheme="majorHAnsi" w:hAnsiTheme="majorHAnsi"/>
        </w:rPr>
        <w:t>.</w:t>
      </w:r>
    </w:p>
    <w:p w14:paraId="523DA3EC" w14:textId="77777777" w:rsidR="006766C3" w:rsidRPr="003870D4" w:rsidRDefault="006766C3" w:rsidP="0068220E">
      <w:pPr>
        <w:spacing w:line="480" w:lineRule="auto"/>
        <w:rPr>
          <w:rFonts w:asciiTheme="majorHAnsi" w:hAnsiTheme="majorHAnsi"/>
        </w:rPr>
      </w:pPr>
    </w:p>
    <w:p w14:paraId="55EF3F3A" w14:textId="77777777" w:rsidR="0068220E" w:rsidRPr="003870D4" w:rsidRDefault="0068220E" w:rsidP="00266D6E">
      <w:pPr>
        <w:spacing w:line="480" w:lineRule="auto"/>
        <w:rPr>
          <w:rFonts w:asciiTheme="majorHAnsi" w:hAnsiTheme="majorHAnsi"/>
          <w:u w:val="single"/>
        </w:rPr>
      </w:pPr>
    </w:p>
    <w:p w14:paraId="274F55E2" w14:textId="299E828A" w:rsidR="00530C28" w:rsidRPr="003870D4" w:rsidRDefault="00530C28" w:rsidP="00266D6E">
      <w:pPr>
        <w:spacing w:line="480" w:lineRule="auto"/>
        <w:rPr>
          <w:rFonts w:asciiTheme="majorHAnsi" w:hAnsiTheme="majorHAnsi"/>
        </w:rPr>
      </w:pPr>
      <w:r w:rsidRPr="003870D4">
        <w:rPr>
          <w:rFonts w:asciiTheme="majorHAnsi" w:hAnsiTheme="majorHAnsi"/>
          <w:u w:val="single"/>
        </w:rPr>
        <w:t>Results</w:t>
      </w:r>
    </w:p>
    <w:p w14:paraId="19A2296C" w14:textId="1DD3BA92" w:rsidR="005917B2" w:rsidRPr="003870D4" w:rsidRDefault="005917B2" w:rsidP="00266D6E">
      <w:pPr>
        <w:spacing w:line="480" w:lineRule="auto"/>
        <w:rPr>
          <w:rFonts w:asciiTheme="majorHAnsi" w:hAnsiTheme="majorHAnsi"/>
          <w:i/>
        </w:rPr>
      </w:pPr>
      <w:r w:rsidRPr="003870D4">
        <w:rPr>
          <w:rFonts w:asciiTheme="majorHAnsi" w:hAnsiTheme="majorHAnsi"/>
          <w:i/>
        </w:rPr>
        <w:t>Basic laboratory measurements</w:t>
      </w:r>
    </w:p>
    <w:p w14:paraId="4102ADE4" w14:textId="347DE1AC" w:rsidR="00530C28" w:rsidRPr="003870D4" w:rsidRDefault="0022164D" w:rsidP="00266D6E">
      <w:pPr>
        <w:spacing w:line="480" w:lineRule="auto"/>
        <w:rPr>
          <w:rFonts w:asciiTheme="majorHAnsi" w:hAnsiTheme="majorHAnsi"/>
        </w:rPr>
      </w:pPr>
      <w:r w:rsidRPr="003870D4">
        <w:rPr>
          <w:rFonts w:asciiTheme="majorHAnsi" w:hAnsiTheme="majorHAnsi"/>
        </w:rPr>
        <w:t xml:space="preserve">51 patients </w:t>
      </w:r>
      <w:r w:rsidR="00A66BF4" w:rsidRPr="003870D4">
        <w:rPr>
          <w:rFonts w:asciiTheme="majorHAnsi" w:hAnsiTheme="majorHAnsi"/>
        </w:rPr>
        <w:t xml:space="preserve">(22 female) </w:t>
      </w:r>
      <w:r w:rsidRPr="003870D4">
        <w:rPr>
          <w:rFonts w:asciiTheme="majorHAnsi" w:hAnsiTheme="majorHAnsi"/>
        </w:rPr>
        <w:t>were included in the study</w:t>
      </w:r>
      <w:r w:rsidR="00E54BDD" w:rsidRPr="003870D4">
        <w:rPr>
          <w:rFonts w:asciiTheme="majorHAnsi" w:hAnsiTheme="majorHAnsi"/>
        </w:rPr>
        <w:t xml:space="preserve">, and 18 of these were taking </w:t>
      </w:r>
      <w:r w:rsidR="00F12E66" w:rsidRPr="003870D4">
        <w:rPr>
          <w:rFonts w:asciiTheme="majorHAnsi" w:hAnsiTheme="majorHAnsi"/>
        </w:rPr>
        <w:t>HC</w:t>
      </w:r>
      <w:r w:rsidR="00E54BDD" w:rsidRPr="003870D4">
        <w:rPr>
          <w:rFonts w:asciiTheme="majorHAnsi" w:hAnsiTheme="majorHAnsi"/>
        </w:rPr>
        <w:t xml:space="preserve">. </w:t>
      </w:r>
      <w:r w:rsidR="00347549" w:rsidRPr="003870D4">
        <w:rPr>
          <w:rFonts w:asciiTheme="majorHAnsi" w:hAnsiTheme="majorHAnsi"/>
        </w:rPr>
        <w:t xml:space="preserve">The median dose of </w:t>
      </w:r>
      <w:r w:rsidR="00465CB1" w:rsidRPr="003870D4">
        <w:rPr>
          <w:rFonts w:asciiTheme="majorHAnsi" w:hAnsiTheme="majorHAnsi"/>
        </w:rPr>
        <w:t>HC</w:t>
      </w:r>
      <w:r w:rsidR="00A61ED6" w:rsidRPr="003870D4">
        <w:rPr>
          <w:rFonts w:asciiTheme="majorHAnsi" w:hAnsiTheme="majorHAnsi"/>
        </w:rPr>
        <w:t xml:space="preserve"> was 22 (range 18 – 24)</w:t>
      </w:r>
      <w:r w:rsidR="00E10E01" w:rsidRPr="003870D4">
        <w:rPr>
          <w:rFonts w:asciiTheme="majorHAnsi" w:hAnsiTheme="majorHAnsi"/>
        </w:rPr>
        <w:t xml:space="preserve"> mg/kg</w:t>
      </w:r>
      <w:r w:rsidR="00130B9B" w:rsidRPr="003870D4">
        <w:rPr>
          <w:rFonts w:asciiTheme="majorHAnsi" w:hAnsiTheme="majorHAnsi"/>
        </w:rPr>
        <w:t>/day</w:t>
      </w:r>
      <w:r w:rsidR="00A61ED6" w:rsidRPr="003870D4">
        <w:rPr>
          <w:rFonts w:asciiTheme="majorHAnsi" w:hAnsiTheme="majorHAnsi"/>
        </w:rPr>
        <w:t xml:space="preserve">. </w:t>
      </w:r>
      <w:r w:rsidR="00D6425F" w:rsidRPr="003870D4">
        <w:rPr>
          <w:rFonts w:asciiTheme="majorHAnsi" w:hAnsiTheme="majorHAnsi"/>
        </w:rPr>
        <w:t>19 had S</w:t>
      </w:r>
      <w:r w:rsidR="00F33084" w:rsidRPr="003870D4">
        <w:rPr>
          <w:rFonts w:asciiTheme="majorHAnsi" w:hAnsiTheme="majorHAnsi"/>
        </w:rPr>
        <w:t>CIs and 32 normal brain MR</w:t>
      </w:r>
      <w:r w:rsidR="00DA5B37" w:rsidRPr="003870D4">
        <w:rPr>
          <w:rFonts w:asciiTheme="majorHAnsi" w:hAnsiTheme="majorHAnsi"/>
        </w:rPr>
        <w:t>I.</w:t>
      </w:r>
      <w:r w:rsidR="00D6425F" w:rsidRPr="003870D4">
        <w:rPr>
          <w:rFonts w:asciiTheme="majorHAnsi" w:hAnsiTheme="majorHAnsi"/>
        </w:rPr>
        <w:t xml:space="preserve"> </w:t>
      </w:r>
      <w:r w:rsidR="00DA5B37" w:rsidRPr="003870D4">
        <w:rPr>
          <w:rFonts w:asciiTheme="majorHAnsi" w:hAnsiTheme="majorHAnsi"/>
        </w:rPr>
        <w:t>T</w:t>
      </w:r>
      <w:r w:rsidR="00D6425F" w:rsidRPr="003870D4">
        <w:rPr>
          <w:rFonts w:asciiTheme="majorHAnsi" w:hAnsiTheme="majorHAnsi"/>
        </w:rPr>
        <w:t xml:space="preserve">here was no significant difference in </w:t>
      </w:r>
      <w:r w:rsidR="00465CB1" w:rsidRPr="003870D4">
        <w:rPr>
          <w:rFonts w:asciiTheme="majorHAnsi" w:hAnsiTheme="majorHAnsi"/>
        </w:rPr>
        <w:t>HC</w:t>
      </w:r>
      <w:r w:rsidR="00D6425F" w:rsidRPr="003870D4">
        <w:rPr>
          <w:rFonts w:asciiTheme="majorHAnsi" w:hAnsiTheme="majorHAnsi"/>
        </w:rPr>
        <w:t xml:space="preserve"> use between SCI and control groups</w:t>
      </w:r>
      <w:r w:rsidR="00DA5B37" w:rsidRPr="003870D4">
        <w:rPr>
          <w:rFonts w:asciiTheme="majorHAnsi" w:hAnsiTheme="majorHAnsi"/>
        </w:rPr>
        <w:t xml:space="preserve">: 7/19 children with SCIs were taking </w:t>
      </w:r>
      <w:r w:rsidR="00465CB1" w:rsidRPr="003870D4">
        <w:rPr>
          <w:rFonts w:asciiTheme="majorHAnsi" w:hAnsiTheme="majorHAnsi"/>
        </w:rPr>
        <w:t>HC</w:t>
      </w:r>
      <w:r w:rsidR="00DA5B37" w:rsidRPr="003870D4">
        <w:rPr>
          <w:rFonts w:asciiTheme="majorHAnsi" w:hAnsiTheme="majorHAnsi"/>
        </w:rPr>
        <w:t xml:space="preserve"> compared to 11/32 without SCIs</w:t>
      </w:r>
      <w:r w:rsidR="00D6425F" w:rsidRPr="003870D4">
        <w:rPr>
          <w:rFonts w:asciiTheme="majorHAnsi" w:hAnsiTheme="majorHAnsi"/>
        </w:rPr>
        <w:t xml:space="preserve"> (Chi square, P=0.</w:t>
      </w:r>
      <w:r w:rsidR="007619CA" w:rsidRPr="003870D4">
        <w:rPr>
          <w:rFonts w:asciiTheme="majorHAnsi" w:hAnsiTheme="majorHAnsi"/>
        </w:rPr>
        <w:t>859</w:t>
      </w:r>
      <w:r w:rsidR="00D6425F" w:rsidRPr="003870D4">
        <w:rPr>
          <w:rFonts w:asciiTheme="majorHAnsi" w:hAnsiTheme="majorHAnsi"/>
        </w:rPr>
        <w:t>)</w:t>
      </w:r>
      <w:r w:rsidR="0087724C" w:rsidRPr="003870D4">
        <w:rPr>
          <w:rFonts w:asciiTheme="majorHAnsi" w:hAnsiTheme="majorHAnsi"/>
        </w:rPr>
        <w:fldChar w:fldCharType="begin">
          <w:fldData xml:space="preserve">PEVuZE5vdGU+PENpdGU+PEF1dGhvcj5UZXdhcmk8L0F1dGhvcj48WWVhcj4yMDE4PC9ZZWFyPjxS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==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PEVuZE5vdGU+PENpdGU+PEF1dGhvcj5UZXdhcmk8L0F1dGhvcj48WWVhcj4yMDE4PC9ZZWFyPjxS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==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87724C" w:rsidRPr="003870D4">
        <w:rPr>
          <w:rFonts w:asciiTheme="majorHAnsi" w:hAnsiTheme="majorHAnsi"/>
        </w:rPr>
      </w:r>
      <w:r w:rsidR="0087724C" w:rsidRPr="003870D4">
        <w:rPr>
          <w:rFonts w:asciiTheme="majorHAnsi" w:hAnsiTheme="majorHAnsi"/>
        </w:rPr>
        <w:fldChar w:fldCharType="separate"/>
      </w:r>
      <w:r w:rsidR="00054890" w:rsidRPr="003870D4">
        <w:rPr>
          <w:rFonts w:asciiTheme="majorHAnsi" w:hAnsiTheme="majorHAnsi"/>
          <w:noProof/>
        </w:rPr>
        <w:t>(Tewari</w:t>
      </w:r>
      <w:r w:rsidR="00054890" w:rsidRPr="003870D4">
        <w:rPr>
          <w:rFonts w:asciiTheme="majorHAnsi" w:hAnsiTheme="majorHAnsi"/>
          <w:i/>
          <w:noProof/>
        </w:rPr>
        <w:t>, et al</w:t>
      </w:r>
      <w:r w:rsidR="00054890" w:rsidRPr="003870D4">
        <w:rPr>
          <w:rFonts w:asciiTheme="majorHAnsi" w:hAnsiTheme="majorHAnsi"/>
          <w:noProof/>
        </w:rPr>
        <w:t xml:space="preserve"> 2018)</w:t>
      </w:r>
      <w:r w:rsidR="0087724C" w:rsidRPr="003870D4">
        <w:rPr>
          <w:rFonts w:asciiTheme="majorHAnsi" w:hAnsiTheme="majorHAnsi"/>
        </w:rPr>
        <w:fldChar w:fldCharType="end"/>
      </w:r>
      <w:r w:rsidR="00D6425F" w:rsidRPr="003870D4">
        <w:rPr>
          <w:rFonts w:asciiTheme="majorHAnsi" w:hAnsiTheme="majorHAnsi"/>
        </w:rPr>
        <w:t>.</w:t>
      </w:r>
      <w:r w:rsidR="006E3643" w:rsidRPr="003870D4">
        <w:rPr>
          <w:rFonts w:asciiTheme="majorHAnsi" w:hAnsiTheme="majorHAnsi"/>
        </w:rPr>
        <w:t xml:space="preserve"> G6PD status was known for 45 </w:t>
      </w:r>
      <w:r w:rsidR="006E3643" w:rsidRPr="003870D4">
        <w:rPr>
          <w:rFonts w:asciiTheme="majorHAnsi" w:hAnsiTheme="majorHAnsi"/>
        </w:rPr>
        <w:lastRenderedPageBreak/>
        <w:t xml:space="preserve">patients and there was no association with </w:t>
      </w:r>
      <w:r w:rsidR="00465CB1" w:rsidRPr="003870D4">
        <w:rPr>
          <w:rFonts w:asciiTheme="majorHAnsi" w:hAnsiTheme="majorHAnsi"/>
        </w:rPr>
        <w:t>HC</w:t>
      </w:r>
      <w:r w:rsidR="006E3643" w:rsidRPr="003870D4">
        <w:rPr>
          <w:rFonts w:asciiTheme="majorHAnsi" w:hAnsiTheme="majorHAnsi"/>
        </w:rPr>
        <w:t xml:space="preserve"> use; G6PD deficiency was present in 2/16 on </w:t>
      </w:r>
      <w:r w:rsidR="00465CB1" w:rsidRPr="003870D4">
        <w:rPr>
          <w:rFonts w:asciiTheme="majorHAnsi" w:hAnsiTheme="majorHAnsi"/>
        </w:rPr>
        <w:t>HC</w:t>
      </w:r>
      <w:r w:rsidR="006E3643" w:rsidRPr="003870D4">
        <w:rPr>
          <w:rFonts w:asciiTheme="majorHAnsi" w:hAnsiTheme="majorHAnsi"/>
        </w:rPr>
        <w:t xml:space="preserve"> and 3/29 controls (Chi square,</w:t>
      </w:r>
      <w:r w:rsidR="00DA5B37" w:rsidRPr="003870D4">
        <w:rPr>
          <w:rFonts w:asciiTheme="majorHAnsi" w:hAnsiTheme="majorHAnsi"/>
        </w:rPr>
        <w:t xml:space="preserve"> P=0.826</w:t>
      </w:r>
      <w:r w:rsidR="006E3643" w:rsidRPr="003870D4">
        <w:rPr>
          <w:rFonts w:asciiTheme="majorHAnsi" w:hAnsiTheme="majorHAnsi"/>
        </w:rPr>
        <w:t xml:space="preserve">). </w:t>
      </w:r>
      <w:r w:rsidR="00D6425F" w:rsidRPr="003870D4">
        <w:rPr>
          <w:rFonts w:asciiTheme="majorHAnsi" w:hAnsiTheme="majorHAnsi"/>
        </w:rPr>
        <w:t>Stea</w:t>
      </w:r>
      <w:r w:rsidR="00A61ED6" w:rsidRPr="003870D4">
        <w:rPr>
          <w:rFonts w:asciiTheme="majorHAnsi" w:hAnsiTheme="majorHAnsi"/>
        </w:rPr>
        <w:t>dy-state laboratory</w:t>
      </w:r>
      <w:r w:rsidR="0087724C" w:rsidRPr="003870D4">
        <w:rPr>
          <w:rFonts w:asciiTheme="majorHAnsi" w:hAnsiTheme="majorHAnsi"/>
        </w:rPr>
        <w:t xml:space="preserve"> data are given</w:t>
      </w:r>
      <w:r w:rsidR="00D6425F" w:rsidRPr="003870D4">
        <w:rPr>
          <w:rFonts w:asciiTheme="majorHAnsi" w:hAnsiTheme="majorHAnsi"/>
        </w:rPr>
        <w:t xml:space="preserve"> in Table 1.</w:t>
      </w:r>
      <w:r w:rsidR="00A61ED6" w:rsidRPr="003870D4">
        <w:rPr>
          <w:rFonts w:asciiTheme="majorHAnsi" w:hAnsiTheme="majorHAnsi"/>
        </w:rPr>
        <w:t xml:space="preserve"> These measurements showed the expected patterns, a</w:t>
      </w:r>
      <w:r w:rsidR="00DF5910" w:rsidRPr="003870D4">
        <w:rPr>
          <w:rFonts w:asciiTheme="majorHAnsi" w:hAnsiTheme="majorHAnsi"/>
        </w:rPr>
        <w:t xml:space="preserve">nd </w:t>
      </w:r>
      <w:proofErr w:type="gramStart"/>
      <w:r w:rsidR="00DF5910" w:rsidRPr="003870D4">
        <w:rPr>
          <w:rFonts w:asciiTheme="majorHAnsi" w:hAnsiTheme="majorHAnsi"/>
        </w:rPr>
        <w:t>in particular the</w:t>
      </w:r>
      <w:proofErr w:type="gramEnd"/>
      <w:r w:rsidR="00DF5910" w:rsidRPr="003870D4">
        <w:rPr>
          <w:rFonts w:asciiTheme="majorHAnsi" w:hAnsiTheme="majorHAnsi"/>
        </w:rPr>
        <w:t xml:space="preserve"> significant increase in HbF levels associated with HC use (</w:t>
      </w:r>
      <w:r w:rsidR="00AC3776" w:rsidRPr="003870D4">
        <w:rPr>
          <w:rFonts w:asciiTheme="majorHAnsi" w:hAnsiTheme="majorHAnsi"/>
        </w:rPr>
        <w:t>6.7 vs 15.3%, P&lt;0.001).</w:t>
      </w:r>
    </w:p>
    <w:p w14:paraId="2C38C6F1" w14:textId="77777777" w:rsidR="005917B2" w:rsidRPr="003870D4" w:rsidRDefault="005917B2" w:rsidP="00266D6E">
      <w:pPr>
        <w:spacing w:line="480" w:lineRule="auto"/>
        <w:rPr>
          <w:rFonts w:asciiTheme="majorHAnsi" w:hAnsiTheme="majorHAnsi"/>
        </w:rPr>
      </w:pPr>
    </w:p>
    <w:p w14:paraId="5EA942D6" w14:textId="10FEEA94" w:rsidR="005917B2" w:rsidRPr="003870D4" w:rsidRDefault="005917B2" w:rsidP="00266D6E">
      <w:pPr>
        <w:spacing w:line="480" w:lineRule="auto"/>
        <w:rPr>
          <w:rFonts w:asciiTheme="majorHAnsi" w:hAnsiTheme="majorHAnsi"/>
        </w:rPr>
      </w:pPr>
      <w:r w:rsidRPr="003870D4">
        <w:rPr>
          <w:rFonts w:asciiTheme="majorHAnsi" w:hAnsiTheme="majorHAnsi"/>
          <w:i/>
        </w:rPr>
        <w:t>Plasma proteomic</w:t>
      </w:r>
      <w:r w:rsidR="00027014" w:rsidRPr="003870D4">
        <w:rPr>
          <w:rFonts w:asciiTheme="majorHAnsi" w:hAnsiTheme="majorHAnsi"/>
          <w:i/>
        </w:rPr>
        <w:t xml:space="preserve"> and targeted</w:t>
      </w:r>
      <w:r w:rsidRPr="003870D4">
        <w:rPr>
          <w:rFonts w:asciiTheme="majorHAnsi" w:hAnsiTheme="majorHAnsi"/>
          <w:i/>
        </w:rPr>
        <w:t xml:space="preserve"> analysis</w:t>
      </w:r>
    </w:p>
    <w:p w14:paraId="6711B1AF" w14:textId="2C17CCBA" w:rsidR="00847196" w:rsidRPr="003870D4" w:rsidRDefault="0093550C" w:rsidP="00266D6E">
      <w:pPr>
        <w:spacing w:line="480" w:lineRule="auto"/>
        <w:rPr>
          <w:rFonts w:asciiTheme="majorHAnsi" w:hAnsiTheme="majorHAnsi"/>
        </w:rPr>
      </w:pPr>
      <w:r w:rsidRPr="003870D4">
        <w:rPr>
          <w:rFonts w:asciiTheme="majorHAnsi" w:hAnsiTheme="majorHAnsi"/>
        </w:rPr>
        <w:t>4662 different peptide</w:t>
      </w:r>
      <w:r w:rsidR="00027014" w:rsidRPr="003870D4">
        <w:rPr>
          <w:rFonts w:asciiTheme="majorHAnsi" w:hAnsiTheme="majorHAnsi"/>
        </w:rPr>
        <w:t>s were identified</w:t>
      </w:r>
      <w:r w:rsidR="006C636D" w:rsidRPr="003870D4">
        <w:rPr>
          <w:rFonts w:asciiTheme="majorHAnsi" w:hAnsiTheme="majorHAnsi"/>
        </w:rPr>
        <w:t xml:space="preserve"> across all </w:t>
      </w:r>
      <w:r w:rsidR="003762EC" w:rsidRPr="003870D4">
        <w:rPr>
          <w:rFonts w:asciiTheme="majorHAnsi" w:hAnsiTheme="majorHAnsi"/>
        </w:rPr>
        <w:t>patients</w:t>
      </w:r>
      <w:r w:rsidR="00027014" w:rsidRPr="003870D4">
        <w:rPr>
          <w:rFonts w:asciiTheme="majorHAnsi" w:hAnsiTheme="majorHAnsi"/>
        </w:rPr>
        <w:t>. Of these</w:t>
      </w:r>
      <w:r w:rsidRPr="003870D4">
        <w:rPr>
          <w:rFonts w:asciiTheme="majorHAnsi" w:hAnsiTheme="majorHAnsi"/>
        </w:rPr>
        <w:t xml:space="preserve"> 1312, from 346 different proteins, were present in all 51 patients</w:t>
      </w:r>
      <w:r w:rsidR="00027014" w:rsidRPr="003870D4">
        <w:rPr>
          <w:rFonts w:asciiTheme="majorHAnsi" w:hAnsiTheme="majorHAnsi"/>
        </w:rPr>
        <w:t xml:space="preserve"> and were </w:t>
      </w:r>
      <w:r w:rsidR="003762EC" w:rsidRPr="003870D4">
        <w:rPr>
          <w:rFonts w:asciiTheme="majorHAnsi" w:hAnsiTheme="majorHAnsi"/>
        </w:rPr>
        <w:t xml:space="preserve">used for ongoing </w:t>
      </w:r>
      <w:r w:rsidR="00027014" w:rsidRPr="003870D4">
        <w:rPr>
          <w:rFonts w:asciiTheme="majorHAnsi" w:hAnsiTheme="majorHAnsi"/>
        </w:rPr>
        <w:t>analys</w:t>
      </w:r>
      <w:r w:rsidR="003762EC" w:rsidRPr="003870D4">
        <w:rPr>
          <w:rFonts w:asciiTheme="majorHAnsi" w:hAnsiTheme="majorHAnsi"/>
        </w:rPr>
        <w:t>is</w:t>
      </w:r>
      <w:r w:rsidRPr="003870D4">
        <w:rPr>
          <w:rFonts w:asciiTheme="majorHAnsi" w:hAnsiTheme="majorHAnsi"/>
        </w:rPr>
        <w:t xml:space="preserve">. </w:t>
      </w:r>
      <w:r w:rsidR="00847196" w:rsidRPr="003870D4">
        <w:rPr>
          <w:rFonts w:asciiTheme="majorHAnsi" w:hAnsiTheme="majorHAnsi"/>
        </w:rPr>
        <w:t xml:space="preserve">Peptides from the fibrinogen gamma chain and Complement C3 showed inconsistent patterns, with some peptides elevated on </w:t>
      </w:r>
      <w:r w:rsidR="00F12E66" w:rsidRPr="003870D4">
        <w:rPr>
          <w:rFonts w:asciiTheme="majorHAnsi" w:hAnsiTheme="majorHAnsi"/>
        </w:rPr>
        <w:t>HC</w:t>
      </w:r>
      <w:r w:rsidR="00847196" w:rsidRPr="003870D4">
        <w:rPr>
          <w:rFonts w:asciiTheme="majorHAnsi" w:hAnsiTheme="majorHAnsi"/>
        </w:rPr>
        <w:t xml:space="preserve"> and others decreased, and were not considered further.</w:t>
      </w:r>
    </w:p>
    <w:p w14:paraId="227E121F" w14:textId="77777777" w:rsidR="007161A0" w:rsidRPr="003870D4" w:rsidRDefault="007161A0" w:rsidP="00266D6E">
      <w:pPr>
        <w:spacing w:line="480" w:lineRule="auto"/>
        <w:rPr>
          <w:rFonts w:asciiTheme="majorHAnsi" w:hAnsiTheme="majorHAnsi"/>
        </w:rPr>
      </w:pPr>
    </w:p>
    <w:p w14:paraId="034C4165" w14:textId="786EA3F6" w:rsidR="00027014" w:rsidRPr="003870D4" w:rsidRDefault="004C7057" w:rsidP="00266D6E">
      <w:pPr>
        <w:spacing w:line="480" w:lineRule="auto"/>
        <w:rPr>
          <w:rFonts w:asciiTheme="majorHAnsi" w:hAnsiTheme="majorHAnsi"/>
        </w:rPr>
      </w:pPr>
      <w:r w:rsidRPr="003870D4">
        <w:rPr>
          <w:rFonts w:asciiTheme="majorHAnsi" w:hAnsiTheme="majorHAnsi"/>
        </w:rPr>
        <w:t xml:space="preserve">On </w:t>
      </w:r>
      <w:r w:rsidR="0057031D" w:rsidRPr="003870D4">
        <w:rPr>
          <w:rFonts w:asciiTheme="majorHAnsi" w:hAnsiTheme="majorHAnsi"/>
        </w:rPr>
        <w:t xml:space="preserve">unbiased </w:t>
      </w:r>
      <w:r w:rsidRPr="003870D4">
        <w:rPr>
          <w:rFonts w:asciiTheme="majorHAnsi" w:hAnsiTheme="majorHAnsi"/>
        </w:rPr>
        <w:t>proteomic analysis, s</w:t>
      </w:r>
      <w:r w:rsidR="007161A0" w:rsidRPr="003870D4">
        <w:rPr>
          <w:rFonts w:asciiTheme="majorHAnsi" w:hAnsiTheme="majorHAnsi"/>
        </w:rPr>
        <w:t>ix proteins were present at significantly increased concentrations in c</w:t>
      </w:r>
      <w:r w:rsidR="00950166" w:rsidRPr="003870D4">
        <w:rPr>
          <w:rFonts w:asciiTheme="majorHAnsi" w:hAnsiTheme="majorHAnsi"/>
        </w:rPr>
        <w:t xml:space="preserve">hildren on </w:t>
      </w:r>
      <w:r w:rsidR="00465CB1" w:rsidRPr="003870D4">
        <w:rPr>
          <w:rFonts w:asciiTheme="majorHAnsi" w:hAnsiTheme="majorHAnsi"/>
        </w:rPr>
        <w:t>HC</w:t>
      </w:r>
      <w:r w:rsidRPr="003870D4">
        <w:rPr>
          <w:rFonts w:asciiTheme="majorHAnsi" w:hAnsiTheme="majorHAnsi"/>
        </w:rPr>
        <w:t xml:space="preserve"> (Table 2), and 17 were sign</w:t>
      </w:r>
      <w:r w:rsidR="00950166" w:rsidRPr="003870D4">
        <w:rPr>
          <w:rFonts w:asciiTheme="majorHAnsi" w:hAnsiTheme="majorHAnsi"/>
        </w:rPr>
        <w:t xml:space="preserve">ificantly lower with </w:t>
      </w:r>
      <w:r w:rsidR="00465CB1" w:rsidRPr="003870D4">
        <w:rPr>
          <w:rFonts w:asciiTheme="majorHAnsi" w:hAnsiTheme="majorHAnsi"/>
        </w:rPr>
        <w:t>HC</w:t>
      </w:r>
      <w:r w:rsidRPr="003870D4">
        <w:rPr>
          <w:rFonts w:asciiTheme="majorHAnsi" w:hAnsiTheme="majorHAnsi"/>
        </w:rPr>
        <w:t xml:space="preserve"> (Table 3)</w:t>
      </w:r>
      <w:r w:rsidR="000B74ED" w:rsidRPr="003870D4">
        <w:rPr>
          <w:rFonts w:asciiTheme="majorHAnsi" w:hAnsiTheme="majorHAnsi"/>
        </w:rPr>
        <w:t>, including alpha, beta and delta globin chains.</w:t>
      </w:r>
      <w:r w:rsidR="00950166" w:rsidRPr="003870D4">
        <w:rPr>
          <w:rFonts w:asciiTheme="majorHAnsi" w:hAnsiTheme="majorHAnsi"/>
        </w:rPr>
        <w:t xml:space="preserve"> </w:t>
      </w:r>
    </w:p>
    <w:p w14:paraId="76DBB549" w14:textId="77777777" w:rsidR="00027014" w:rsidRPr="003870D4" w:rsidRDefault="00027014" w:rsidP="00266D6E">
      <w:pPr>
        <w:spacing w:line="480" w:lineRule="auto"/>
        <w:rPr>
          <w:rFonts w:asciiTheme="majorHAnsi" w:hAnsiTheme="majorHAnsi"/>
        </w:rPr>
      </w:pPr>
    </w:p>
    <w:p w14:paraId="5989E9AB" w14:textId="3E2BCC3C" w:rsidR="007161A0" w:rsidRPr="003870D4" w:rsidRDefault="00950166" w:rsidP="00266D6E">
      <w:pPr>
        <w:spacing w:line="480" w:lineRule="auto"/>
        <w:rPr>
          <w:rFonts w:asciiTheme="majorHAnsi" w:hAnsiTheme="majorHAnsi"/>
        </w:rPr>
      </w:pPr>
      <w:r w:rsidRPr="003870D4">
        <w:rPr>
          <w:rFonts w:asciiTheme="majorHAnsi" w:hAnsiTheme="majorHAnsi"/>
        </w:rPr>
        <w:t>Targeted analysis of the samples for</w:t>
      </w:r>
      <w:r w:rsidR="0057031D" w:rsidRPr="003870D4">
        <w:rPr>
          <w:rFonts w:asciiTheme="majorHAnsi" w:hAnsiTheme="majorHAnsi"/>
        </w:rPr>
        <w:t xml:space="preserve"> biomarkers of neurological disease</w:t>
      </w:r>
      <w:r w:rsidRPr="003870D4">
        <w:rPr>
          <w:rFonts w:asciiTheme="majorHAnsi" w:hAnsiTheme="majorHAnsi"/>
        </w:rPr>
        <w:t xml:space="preserve"> showed significant differences in 18 proteins between those taking and not taking </w:t>
      </w:r>
      <w:r w:rsidR="00465CB1" w:rsidRPr="003870D4">
        <w:rPr>
          <w:rFonts w:asciiTheme="majorHAnsi" w:hAnsiTheme="majorHAnsi"/>
        </w:rPr>
        <w:t>HC</w:t>
      </w:r>
      <w:r w:rsidRPr="003870D4">
        <w:rPr>
          <w:rFonts w:asciiTheme="majorHAnsi" w:hAnsiTheme="majorHAnsi"/>
        </w:rPr>
        <w:t>, but only three of these remained significant after correction for multiple comparisons (Table 4).</w:t>
      </w:r>
    </w:p>
    <w:p w14:paraId="5FC84CC4" w14:textId="77777777" w:rsidR="00674653" w:rsidRPr="003870D4" w:rsidRDefault="00674653" w:rsidP="00266D6E">
      <w:pPr>
        <w:spacing w:line="480" w:lineRule="auto"/>
        <w:rPr>
          <w:rFonts w:asciiTheme="majorHAnsi" w:hAnsiTheme="majorHAnsi"/>
        </w:rPr>
      </w:pPr>
    </w:p>
    <w:p w14:paraId="2235F184" w14:textId="257F4958" w:rsidR="00674653" w:rsidRPr="003870D4" w:rsidRDefault="00674653" w:rsidP="00266D6E">
      <w:pPr>
        <w:spacing w:line="480" w:lineRule="auto"/>
        <w:rPr>
          <w:rFonts w:asciiTheme="majorHAnsi" w:hAnsiTheme="majorHAnsi"/>
        </w:rPr>
      </w:pPr>
      <w:r w:rsidRPr="003870D4">
        <w:rPr>
          <w:rFonts w:asciiTheme="majorHAnsi" w:hAnsiTheme="majorHAnsi"/>
          <w:i/>
        </w:rPr>
        <w:t>Correlation between changes in HbF levels in HC and plasma proteins</w:t>
      </w:r>
    </w:p>
    <w:p w14:paraId="1F2D7662" w14:textId="22E2D4A4" w:rsidR="00674653" w:rsidRPr="003870D4" w:rsidRDefault="00674653" w:rsidP="00266D6E">
      <w:pPr>
        <w:spacing w:line="480" w:lineRule="auto"/>
        <w:rPr>
          <w:rFonts w:asciiTheme="majorHAnsi" w:hAnsiTheme="majorHAnsi"/>
        </w:rPr>
      </w:pPr>
      <w:r w:rsidRPr="003870D4">
        <w:rPr>
          <w:rFonts w:asciiTheme="majorHAnsi" w:hAnsiTheme="majorHAnsi"/>
        </w:rPr>
        <w:lastRenderedPageBreak/>
        <w:t>Changes in HbF%</w:t>
      </w:r>
      <w:r w:rsidR="00D27423" w:rsidRPr="003870D4">
        <w:rPr>
          <w:rFonts w:asciiTheme="majorHAnsi" w:hAnsiTheme="majorHAnsi"/>
        </w:rPr>
        <w:t xml:space="preserve"> on HC</w:t>
      </w:r>
      <w:r w:rsidRPr="003870D4">
        <w:rPr>
          <w:rFonts w:asciiTheme="majorHAnsi" w:hAnsiTheme="majorHAnsi"/>
        </w:rPr>
        <w:t xml:space="preserve"> were calculated by subtracting the HbF% immediately before starting HC from the HbF% on the day when the sample for proteomic analysis was taken.</w:t>
      </w:r>
      <w:r w:rsidR="001B706B" w:rsidRPr="003870D4">
        <w:rPr>
          <w:rFonts w:asciiTheme="majorHAnsi" w:hAnsiTheme="majorHAnsi"/>
        </w:rPr>
        <w:t xml:space="preserve"> </w:t>
      </w:r>
      <w:r w:rsidR="00D27423" w:rsidRPr="003870D4">
        <w:rPr>
          <w:rFonts w:asciiTheme="majorHAnsi" w:hAnsiTheme="majorHAnsi"/>
        </w:rPr>
        <w:t>Correlation coefficients were calculated between t</w:t>
      </w:r>
      <w:r w:rsidR="001B706B" w:rsidRPr="003870D4">
        <w:rPr>
          <w:rFonts w:asciiTheme="majorHAnsi" w:hAnsiTheme="majorHAnsi"/>
        </w:rPr>
        <w:t xml:space="preserve">hese changes in HbF% </w:t>
      </w:r>
      <w:r w:rsidR="00D27423" w:rsidRPr="003870D4">
        <w:rPr>
          <w:rFonts w:asciiTheme="majorHAnsi" w:hAnsiTheme="majorHAnsi"/>
        </w:rPr>
        <w:t>and</w:t>
      </w:r>
      <w:r w:rsidR="003C1E3E" w:rsidRPr="003870D4">
        <w:rPr>
          <w:rFonts w:asciiTheme="majorHAnsi" w:hAnsiTheme="majorHAnsi"/>
        </w:rPr>
        <w:t xml:space="preserve"> concentration</w:t>
      </w:r>
      <w:r w:rsidR="001B706B" w:rsidRPr="003870D4">
        <w:rPr>
          <w:rFonts w:asciiTheme="majorHAnsi" w:hAnsiTheme="majorHAnsi"/>
        </w:rPr>
        <w:t>s of proteins significantly</w:t>
      </w:r>
      <w:r w:rsidR="00D27423" w:rsidRPr="003870D4">
        <w:rPr>
          <w:rFonts w:asciiTheme="majorHAnsi" w:hAnsiTheme="majorHAnsi"/>
        </w:rPr>
        <w:t xml:space="preserve"> changed</w:t>
      </w:r>
      <w:r w:rsidR="001B706B" w:rsidRPr="003870D4">
        <w:rPr>
          <w:rFonts w:asciiTheme="majorHAnsi" w:hAnsiTheme="majorHAnsi"/>
        </w:rPr>
        <w:t xml:space="preserve"> in those on hydroxyurea. The change in HbF% correlated significantly with </w:t>
      </w:r>
      <w:r w:rsidR="00585A8D" w:rsidRPr="003870D4">
        <w:rPr>
          <w:rFonts w:asciiTheme="majorHAnsi" w:hAnsiTheme="majorHAnsi"/>
        </w:rPr>
        <w:t>plasma concentrations of h</w:t>
      </w:r>
      <w:r w:rsidR="00D27423" w:rsidRPr="003870D4">
        <w:rPr>
          <w:rFonts w:asciiTheme="majorHAnsi" w:hAnsiTheme="majorHAnsi"/>
        </w:rPr>
        <w:t>emopexin (R=0</w:t>
      </w:r>
      <w:r w:rsidR="00585A8D" w:rsidRPr="003870D4">
        <w:rPr>
          <w:rFonts w:asciiTheme="majorHAnsi" w:hAnsiTheme="majorHAnsi"/>
        </w:rPr>
        <w:t>.603, P=0.023), cerulop</w:t>
      </w:r>
      <w:r w:rsidR="00D27423" w:rsidRPr="003870D4">
        <w:rPr>
          <w:rFonts w:asciiTheme="majorHAnsi" w:hAnsiTheme="majorHAnsi"/>
        </w:rPr>
        <w:t xml:space="preserve">lasmin (R=-0.589, P=0.023), immunoglobulin J chain (R=0.537, P=0.048) and platelet basic protein (R=-0.581, P=0.029) (Table 5). </w:t>
      </w:r>
      <w:r w:rsidR="002C16B2" w:rsidRPr="003870D4">
        <w:rPr>
          <w:rFonts w:asciiTheme="majorHAnsi" w:hAnsiTheme="majorHAnsi"/>
        </w:rPr>
        <w:t>For patients taking HC, c</w:t>
      </w:r>
      <w:r w:rsidR="00E10112" w:rsidRPr="003870D4">
        <w:rPr>
          <w:rFonts w:asciiTheme="majorHAnsi" w:hAnsiTheme="majorHAnsi"/>
        </w:rPr>
        <w:t xml:space="preserve">orrelation coefficients were also calculated between HbF% on the day of consent and </w:t>
      </w:r>
      <w:r w:rsidR="002C16B2" w:rsidRPr="003870D4">
        <w:rPr>
          <w:rFonts w:asciiTheme="majorHAnsi" w:hAnsiTheme="majorHAnsi"/>
        </w:rPr>
        <w:t>protein levels</w:t>
      </w:r>
      <w:r w:rsidR="003C55A1" w:rsidRPr="003870D4">
        <w:rPr>
          <w:rFonts w:asciiTheme="majorHAnsi" w:hAnsiTheme="majorHAnsi"/>
        </w:rPr>
        <w:t>: HbF% correlated significantly with hemopexin</w:t>
      </w:r>
      <w:r w:rsidR="009434BD" w:rsidRPr="003870D4">
        <w:rPr>
          <w:rFonts w:asciiTheme="majorHAnsi" w:hAnsiTheme="majorHAnsi"/>
        </w:rPr>
        <w:t xml:space="preserve"> (R=0.503, P=0.013), and also </w:t>
      </w:r>
      <w:r w:rsidR="009434BD" w:rsidRPr="003870D4">
        <w:rPr>
          <w:rFonts w:ascii="Symbol" w:hAnsi="Symbol"/>
        </w:rPr>
        <w:t></w:t>
      </w:r>
      <w:r w:rsidR="009434BD" w:rsidRPr="003870D4">
        <w:rPr>
          <w:rFonts w:ascii="Symbol" w:hAnsi="Symbol"/>
        </w:rPr>
        <w:t></w:t>
      </w:r>
      <w:r w:rsidR="009434BD" w:rsidRPr="003870D4">
        <w:rPr>
          <w:rFonts w:ascii="Symbol" w:hAnsi="Symbol"/>
        </w:rPr>
        <w:t></w:t>
      </w:r>
      <w:r w:rsidR="009434BD" w:rsidRPr="003870D4">
        <w:rPr>
          <w:rFonts w:ascii="Symbol" w:hAnsi="Symbol"/>
        </w:rPr>
        <w:t></w:t>
      </w:r>
      <w:r w:rsidR="009434BD" w:rsidRPr="003870D4">
        <w:rPr>
          <w:rFonts w:ascii="Symbol" w:hAnsi="Symbol"/>
        </w:rPr>
        <w:t></w:t>
      </w:r>
      <w:r w:rsidR="009434BD" w:rsidRPr="003870D4">
        <w:rPr>
          <w:rFonts w:asciiTheme="majorHAnsi" w:hAnsiTheme="majorHAnsi"/>
        </w:rPr>
        <w:t xml:space="preserve">and </w:t>
      </w:r>
      <w:r w:rsidR="009434BD" w:rsidRPr="003870D4">
        <w:rPr>
          <w:rFonts w:ascii="Symbol" w:hAnsi="Symbol"/>
        </w:rPr>
        <w:t></w:t>
      </w:r>
      <w:r w:rsidR="009434BD" w:rsidRPr="003870D4">
        <w:rPr>
          <w:rFonts w:ascii="Symbol" w:hAnsi="Symbol"/>
        </w:rPr>
        <w:t></w:t>
      </w:r>
      <w:r w:rsidR="009434BD" w:rsidRPr="003870D4">
        <w:rPr>
          <w:rFonts w:asciiTheme="majorHAnsi" w:hAnsiTheme="majorHAnsi"/>
        </w:rPr>
        <w:t>globin levels, all of wh</w:t>
      </w:r>
      <w:r w:rsidR="003C1E3E" w:rsidRPr="003870D4">
        <w:rPr>
          <w:rFonts w:asciiTheme="majorHAnsi" w:hAnsiTheme="majorHAnsi"/>
        </w:rPr>
        <w:t>ich suggest that greater increases in HbF% on hydroxyurea are associated with decreased rates of intravascular haemolysis</w:t>
      </w:r>
      <w:r w:rsidR="009434BD" w:rsidRPr="003870D4">
        <w:rPr>
          <w:rFonts w:asciiTheme="majorHAnsi" w:hAnsiTheme="majorHAnsi"/>
        </w:rPr>
        <w:t>. No such relationship was seen on analysis of the pre</w:t>
      </w:r>
      <w:r w:rsidR="0044622B" w:rsidRPr="003870D4">
        <w:rPr>
          <w:rFonts w:asciiTheme="majorHAnsi" w:hAnsiTheme="majorHAnsi"/>
        </w:rPr>
        <w:t>-</w:t>
      </w:r>
      <w:r w:rsidR="009434BD" w:rsidRPr="003870D4">
        <w:rPr>
          <w:rFonts w:asciiTheme="majorHAnsi" w:hAnsiTheme="majorHAnsi"/>
        </w:rPr>
        <w:t>HC HbF% (Table 5).</w:t>
      </w:r>
    </w:p>
    <w:p w14:paraId="1E79FBBF" w14:textId="77777777" w:rsidR="00027014" w:rsidRPr="003870D4" w:rsidRDefault="00027014" w:rsidP="00266D6E">
      <w:pPr>
        <w:spacing w:line="480" w:lineRule="auto"/>
        <w:rPr>
          <w:rFonts w:asciiTheme="majorHAnsi" w:hAnsiTheme="majorHAnsi"/>
        </w:rPr>
      </w:pPr>
    </w:p>
    <w:p w14:paraId="48BB88E8" w14:textId="6A3F1D9B" w:rsidR="00027014" w:rsidRPr="003870D4" w:rsidRDefault="006D0BA9" w:rsidP="00266D6E">
      <w:pPr>
        <w:spacing w:line="480" w:lineRule="auto"/>
        <w:rPr>
          <w:rFonts w:asciiTheme="majorHAnsi" w:hAnsiTheme="majorHAnsi"/>
          <w:u w:val="single"/>
        </w:rPr>
      </w:pPr>
      <w:r w:rsidRPr="003870D4">
        <w:rPr>
          <w:rFonts w:asciiTheme="majorHAnsi" w:hAnsiTheme="majorHAnsi"/>
          <w:u w:val="single"/>
        </w:rPr>
        <w:t>Discussion</w:t>
      </w:r>
    </w:p>
    <w:p w14:paraId="5D8000CD" w14:textId="7F1B3222" w:rsidR="00027014" w:rsidRPr="003870D4" w:rsidRDefault="00027014" w:rsidP="00266D6E">
      <w:pPr>
        <w:spacing w:line="480" w:lineRule="auto"/>
        <w:rPr>
          <w:rFonts w:asciiTheme="majorHAnsi" w:hAnsiTheme="majorHAnsi"/>
        </w:rPr>
      </w:pPr>
      <w:r w:rsidRPr="003870D4">
        <w:rPr>
          <w:rFonts w:asciiTheme="majorHAnsi" w:hAnsiTheme="majorHAnsi"/>
        </w:rPr>
        <w:t xml:space="preserve">Routine laboratory measurements showed the expected changes, with </w:t>
      </w:r>
      <w:r w:rsidR="00F12E66" w:rsidRPr="003870D4">
        <w:rPr>
          <w:rFonts w:asciiTheme="majorHAnsi" w:hAnsiTheme="majorHAnsi"/>
        </w:rPr>
        <w:t>HC</w:t>
      </w:r>
      <w:r w:rsidRPr="003870D4">
        <w:rPr>
          <w:rFonts w:asciiTheme="majorHAnsi" w:hAnsiTheme="majorHAnsi"/>
        </w:rPr>
        <w:t xml:space="preserve"> associated with higher</w:t>
      </w:r>
      <w:r w:rsidR="007D2BE1" w:rsidRPr="003870D4">
        <w:rPr>
          <w:rFonts w:asciiTheme="majorHAnsi" w:hAnsiTheme="majorHAnsi"/>
        </w:rPr>
        <w:t xml:space="preserve"> HbF and</w:t>
      </w:r>
      <w:r w:rsidRPr="003870D4">
        <w:rPr>
          <w:rFonts w:asciiTheme="majorHAnsi" w:hAnsiTheme="majorHAnsi"/>
        </w:rPr>
        <w:t xml:space="preserve"> </w:t>
      </w:r>
      <w:r w:rsidR="00B16F3E" w:rsidRPr="003870D4">
        <w:rPr>
          <w:rFonts w:asciiTheme="majorHAnsi" w:hAnsiTheme="majorHAnsi"/>
        </w:rPr>
        <w:t>haemoglobin</w:t>
      </w:r>
      <w:r w:rsidR="00454874" w:rsidRPr="003870D4">
        <w:rPr>
          <w:rFonts w:asciiTheme="majorHAnsi" w:hAnsiTheme="majorHAnsi"/>
        </w:rPr>
        <w:t xml:space="preserve"> levels, reduced reticulocytes</w:t>
      </w:r>
      <w:r w:rsidRPr="003870D4">
        <w:rPr>
          <w:rFonts w:asciiTheme="majorHAnsi" w:hAnsiTheme="majorHAnsi"/>
        </w:rPr>
        <w:t>, increased MCV and reduced neutrophil count</w:t>
      </w:r>
      <w:r w:rsidR="00EE58B0" w:rsidRPr="003870D4">
        <w:rPr>
          <w:rFonts w:asciiTheme="majorHAnsi" w:hAnsiTheme="majorHAnsi"/>
        </w:rPr>
        <w:t>s</w:t>
      </w:r>
      <w:r w:rsidRPr="003870D4">
        <w:rPr>
          <w:rFonts w:asciiTheme="majorHAnsi" w:hAnsiTheme="majorHAnsi"/>
        </w:rPr>
        <w:t>, all of which may be of some therapeutic value</w:t>
      </w:r>
      <w:r w:rsidR="002A1BB9" w:rsidRPr="003870D4">
        <w:rPr>
          <w:rFonts w:asciiTheme="majorHAnsi" w:hAnsiTheme="majorHAnsi"/>
        </w:rPr>
        <w:t>, as well as being indirect indicators of reduced HbS polymerization.</w:t>
      </w:r>
    </w:p>
    <w:p w14:paraId="4783E2D1" w14:textId="77777777" w:rsidR="00C848F0" w:rsidRPr="003870D4" w:rsidRDefault="00C848F0" w:rsidP="00266D6E">
      <w:pPr>
        <w:spacing w:line="480" w:lineRule="auto"/>
        <w:rPr>
          <w:rFonts w:asciiTheme="majorHAnsi" w:hAnsiTheme="majorHAnsi"/>
        </w:rPr>
      </w:pPr>
    </w:p>
    <w:p w14:paraId="29A14431" w14:textId="2579A228" w:rsidR="00C848F0" w:rsidRPr="003870D4" w:rsidRDefault="000717AC" w:rsidP="00266D6E">
      <w:pPr>
        <w:spacing w:line="480" w:lineRule="auto"/>
        <w:rPr>
          <w:rFonts w:asciiTheme="majorHAnsi" w:hAnsiTheme="majorHAnsi"/>
        </w:rPr>
      </w:pPr>
      <w:r w:rsidRPr="003870D4">
        <w:rPr>
          <w:rFonts w:asciiTheme="majorHAnsi" w:hAnsiTheme="majorHAnsi"/>
        </w:rPr>
        <w:t xml:space="preserve">Peptides from six proteins were found at &gt;1.3 fold higher concentrations in children taking </w:t>
      </w:r>
      <w:r w:rsidR="00F12E66" w:rsidRPr="003870D4">
        <w:rPr>
          <w:rFonts w:asciiTheme="majorHAnsi" w:hAnsiTheme="majorHAnsi"/>
        </w:rPr>
        <w:t>HC</w:t>
      </w:r>
      <w:r w:rsidRPr="003870D4">
        <w:rPr>
          <w:rFonts w:asciiTheme="majorHAnsi" w:hAnsiTheme="majorHAnsi"/>
        </w:rPr>
        <w:t xml:space="preserve">. </w:t>
      </w:r>
      <w:r w:rsidR="004300F8" w:rsidRPr="003870D4">
        <w:rPr>
          <w:rFonts w:asciiTheme="majorHAnsi" w:hAnsiTheme="majorHAnsi"/>
        </w:rPr>
        <w:t xml:space="preserve">It is difficult to know the significance of increased levels of </w:t>
      </w:r>
      <w:r w:rsidR="00757896" w:rsidRPr="003870D4">
        <w:rPr>
          <w:rFonts w:ascii="Symbol" w:hAnsi="Symbol"/>
        </w:rPr>
        <w:t></w:t>
      </w:r>
      <w:r w:rsidR="00757896" w:rsidRPr="003870D4">
        <w:rPr>
          <w:rFonts w:asciiTheme="majorHAnsi" w:hAnsiTheme="majorHAnsi"/>
        </w:rPr>
        <w:t>-1B-glycoprotein</w:t>
      </w:r>
      <w:r w:rsidR="004300F8" w:rsidRPr="003870D4">
        <w:rPr>
          <w:rFonts w:asciiTheme="majorHAnsi" w:hAnsiTheme="majorHAnsi"/>
        </w:rPr>
        <w:t xml:space="preserve"> and </w:t>
      </w:r>
      <w:r w:rsidR="004300F8" w:rsidRPr="003870D4">
        <w:rPr>
          <w:rFonts w:ascii="Symbol" w:hAnsi="Symbol"/>
        </w:rPr>
        <w:t></w:t>
      </w:r>
      <w:r w:rsidR="004300F8" w:rsidRPr="003870D4">
        <w:rPr>
          <w:rFonts w:asciiTheme="majorHAnsi" w:hAnsiTheme="majorHAnsi"/>
        </w:rPr>
        <w:t xml:space="preserve">-2-macroglobulin: </w:t>
      </w:r>
      <w:r w:rsidR="004300F8" w:rsidRPr="003870D4">
        <w:rPr>
          <w:rFonts w:ascii="Symbol" w:hAnsi="Symbol"/>
        </w:rPr>
        <w:t></w:t>
      </w:r>
      <w:r w:rsidR="004300F8" w:rsidRPr="003870D4">
        <w:rPr>
          <w:rFonts w:asciiTheme="majorHAnsi" w:hAnsiTheme="majorHAnsi"/>
        </w:rPr>
        <w:t>-1B-glycoprotein</w:t>
      </w:r>
      <w:r w:rsidR="00757896" w:rsidRPr="003870D4">
        <w:rPr>
          <w:rFonts w:asciiTheme="majorHAnsi" w:hAnsiTheme="majorHAnsi"/>
        </w:rPr>
        <w:t xml:space="preserve"> is an immunoglobulin-l</w:t>
      </w:r>
      <w:r w:rsidR="00DF7856" w:rsidRPr="003870D4">
        <w:rPr>
          <w:rFonts w:asciiTheme="majorHAnsi" w:hAnsiTheme="majorHAnsi"/>
        </w:rPr>
        <w:t>ike protein of unknown function and</w:t>
      </w:r>
      <w:r w:rsidR="007C06C5" w:rsidRPr="003870D4">
        <w:rPr>
          <w:rFonts w:asciiTheme="majorHAnsi" w:hAnsiTheme="majorHAnsi"/>
        </w:rPr>
        <w:t xml:space="preserve"> </w:t>
      </w:r>
      <w:r w:rsidR="007C06C5" w:rsidRPr="003870D4">
        <w:rPr>
          <w:rFonts w:ascii="Symbol" w:hAnsi="Symbol"/>
        </w:rPr>
        <w:t></w:t>
      </w:r>
      <w:r w:rsidR="007C06C5" w:rsidRPr="003870D4">
        <w:rPr>
          <w:rFonts w:asciiTheme="majorHAnsi" w:hAnsiTheme="majorHAnsi"/>
        </w:rPr>
        <w:t xml:space="preserve">-2-macroglobulin is a multi-functional proteinase </w:t>
      </w:r>
      <w:r w:rsidR="007C06C5" w:rsidRPr="003870D4">
        <w:rPr>
          <w:rFonts w:asciiTheme="majorHAnsi" w:hAnsiTheme="majorHAnsi"/>
        </w:rPr>
        <w:lastRenderedPageBreak/>
        <w:t>inhibitor, which has been found at increased concentrations in patients with SCA</w:t>
      </w:r>
      <w:r w:rsidR="0048526A" w:rsidRPr="003870D4">
        <w:rPr>
          <w:rFonts w:asciiTheme="majorHAnsi" w:hAnsiTheme="majorHAnsi"/>
        </w:rPr>
        <w:fldChar w:fldCharType="begin"/>
      </w:r>
      <w:r w:rsidR="00054890" w:rsidRPr="003870D4">
        <w:rPr>
          <w:rFonts w:asciiTheme="majorHAnsi" w:hAnsiTheme="majorHAnsi"/>
        </w:rPr>
        <w:instrText xml:space="preserve"> ADDIN EN.CITE &lt;EndNote&gt;&lt;Cite&gt;&lt;Author&gt;Makis&lt;/Author&gt;&lt;Year&gt;2000&lt;/Year&gt;&lt;RecNum&gt;438&lt;/RecNum&gt;&lt;DisplayText&gt;(Makis&lt;style face="italic"&gt;, et al&lt;/style&gt; 2000)&lt;/DisplayText&gt;&lt;record&gt;&lt;rec-number&gt;438&lt;/rec-number&gt;&lt;foreign-keys&gt;&lt;key app="EN" db-id="a092zred409t23e0w2r5pz9ydf0xf0s2x9v0" timestamp="1535302658"&gt;438&lt;/key&gt;&lt;/foreign-keys&gt;&lt;ref-type name="Journal Article"&gt;17&lt;/ref-type&gt;&lt;contributors&gt;&lt;authors&gt;&lt;author&gt;Makis, A. C.&lt;/author&gt;&lt;author&gt;Hatzimichael, E. C.&lt;/author&gt;&lt;author&gt;Mavridis, A.&lt;/author&gt;&lt;author&gt;Bourantas, K. L.&lt;/author&gt;&lt;/authors&gt;&lt;/contributors&gt;&lt;auth-address&gt;Haematology Clinic, Department of Internal Medicine, University of Ioannina Medical School, GR-45 002 Ioannina, Greece.&lt;/auth-address&gt;&lt;titles&gt;&lt;title&gt;Alpha-2-macroglobulin and interleukin-6 levels in steady-state sickle cell disease patients&lt;/title&gt;&lt;secondary-title&gt;Acta Haematol&lt;/secondary-title&gt;&lt;/titles&gt;&lt;periodical&gt;&lt;full-title&gt;Acta Haematol&lt;/full-title&gt;&lt;/periodical&gt;&lt;pages&gt;164-8&lt;/pages&gt;&lt;volume&gt;104&lt;/volume&gt;&lt;number&gt;4&lt;/number&gt;&lt;keywords&gt;&lt;keyword&gt;Adolescent&lt;/keyword&gt;&lt;keyword&gt;Adult&lt;/keyword&gt;&lt;keyword&gt;Anemia, Sickle Cell/*blood&lt;/keyword&gt;&lt;keyword&gt;Case-Control Studies&lt;/keyword&gt;&lt;keyword&gt;Child&lt;/keyword&gt;&lt;keyword&gt;Female&lt;/keyword&gt;&lt;keyword&gt;Humans&lt;/keyword&gt;&lt;keyword&gt;Inflammation Mediators/blood&lt;/keyword&gt;&lt;keyword&gt;Interleukin-6/*blood&lt;/keyword&gt;&lt;keyword&gt;Leukocyte Count&lt;/keyword&gt;&lt;keyword&gt;Male&lt;/keyword&gt;&lt;keyword&gt;Severity of Illness Index&lt;/keyword&gt;&lt;keyword&gt;Statistics, Nonparametric&lt;/keyword&gt;&lt;keyword&gt;alpha-Macroglobulins/*metabolism&lt;/keyword&gt;&lt;/keywords&gt;&lt;dates&gt;&lt;year&gt;2000&lt;/year&gt;&lt;/dates&gt;&lt;isbn&gt;0001-5792 (Print)&amp;#xD;0001-5792 (Linking)&lt;/isbn&gt;&lt;accession-num&gt;11279305&lt;/accession-num&gt;&lt;urls&gt;&lt;related-urls&gt;&lt;url&gt;https://www.ncbi.nlm.nih.gov/pubmed/11279305&lt;/url&gt;&lt;/related-urls&gt;&lt;/urls&gt;&lt;electronic-resource-num&gt;10.1159/000046509&lt;/electronic-resource-num&gt;&lt;/record&gt;&lt;/Cite&gt;&lt;/EndNote&gt;</w:instrText>
      </w:r>
      <w:r w:rsidR="0048526A" w:rsidRPr="003870D4">
        <w:rPr>
          <w:rFonts w:asciiTheme="majorHAnsi" w:hAnsiTheme="majorHAnsi"/>
        </w:rPr>
        <w:fldChar w:fldCharType="separate"/>
      </w:r>
      <w:r w:rsidR="00054890" w:rsidRPr="003870D4">
        <w:rPr>
          <w:rFonts w:asciiTheme="majorHAnsi" w:hAnsiTheme="majorHAnsi"/>
          <w:noProof/>
        </w:rPr>
        <w:t>(Makis</w:t>
      </w:r>
      <w:r w:rsidR="00054890" w:rsidRPr="003870D4">
        <w:rPr>
          <w:rFonts w:asciiTheme="majorHAnsi" w:hAnsiTheme="majorHAnsi"/>
          <w:i/>
          <w:noProof/>
        </w:rPr>
        <w:t>, et al</w:t>
      </w:r>
      <w:r w:rsidR="00054890" w:rsidRPr="003870D4">
        <w:rPr>
          <w:rFonts w:asciiTheme="majorHAnsi" w:hAnsiTheme="majorHAnsi"/>
          <w:noProof/>
        </w:rPr>
        <w:t xml:space="preserve"> 2000)</w:t>
      </w:r>
      <w:r w:rsidR="0048526A" w:rsidRPr="003870D4">
        <w:rPr>
          <w:rFonts w:asciiTheme="majorHAnsi" w:hAnsiTheme="majorHAnsi"/>
        </w:rPr>
        <w:fldChar w:fldCharType="end"/>
      </w:r>
      <w:r w:rsidR="00A441E8" w:rsidRPr="003870D4">
        <w:rPr>
          <w:rFonts w:asciiTheme="majorHAnsi" w:hAnsiTheme="majorHAnsi"/>
        </w:rPr>
        <w:t>. Apolipoprotein C-III is central to triglyceride metabolism</w:t>
      </w:r>
      <w:r w:rsidR="008E7884" w:rsidRPr="003870D4">
        <w:rPr>
          <w:rFonts w:asciiTheme="majorHAnsi" w:hAnsiTheme="majorHAnsi"/>
        </w:rPr>
        <w:fldChar w:fldCharType="begin">
          <w:fldData xml:space="preserve">PEVuZE5vdGU+PENpdGU+PEF1dGhvcj5Ob3JhdGE8L0F1dGhvcj48WWVhcj4yMDE1PC9ZZWFyPjxS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PEVuZE5vdGU+PENpdGU+PEF1dGhvcj5Ob3JhdGE8L0F1dGhvcj48WWVhcj4yMDE1PC9ZZWFyPjxS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8E7884" w:rsidRPr="003870D4">
        <w:rPr>
          <w:rFonts w:asciiTheme="majorHAnsi" w:hAnsiTheme="majorHAnsi"/>
        </w:rPr>
      </w:r>
      <w:r w:rsidR="008E7884" w:rsidRPr="003870D4">
        <w:rPr>
          <w:rFonts w:asciiTheme="majorHAnsi" w:hAnsiTheme="majorHAnsi"/>
        </w:rPr>
        <w:fldChar w:fldCharType="separate"/>
      </w:r>
      <w:r w:rsidR="00054890" w:rsidRPr="003870D4">
        <w:rPr>
          <w:rFonts w:asciiTheme="majorHAnsi" w:hAnsiTheme="majorHAnsi"/>
          <w:noProof/>
        </w:rPr>
        <w:t>(Norata</w:t>
      </w:r>
      <w:r w:rsidR="00054890" w:rsidRPr="003870D4">
        <w:rPr>
          <w:rFonts w:asciiTheme="majorHAnsi" w:hAnsiTheme="majorHAnsi"/>
          <w:i/>
          <w:noProof/>
        </w:rPr>
        <w:t>, et al</w:t>
      </w:r>
      <w:r w:rsidR="00054890" w:rsidRPr="003870D4">
        <w:rPr>
          <w:rFonts w:asciiTheme="majorHAnsi" w:hAnsiTheme="majorHAnsi"/>
          <w:noProof/>
        </w:rPr>
        <w:t xml:space="preserve"> 2015)</w:t>
      </w:r>
      <w:r w:rsidR="008E7884" w:rsidRPr="003870D4">
        <w:rPr>
          <w:rFonts w:asciiTheme="majorHAnsi" w:hAnsiTheme="majorHAnsi"/>
        </w:rPr>
        <w:fldChar w:fldCharType="end"/>
      </w:r>
      <w:r w:rsidR="00A441E8" w:rsidRPr="003870D4">
        <w:rPr>
          <w:rFonts w:asciiTheme="majorHAnsi" w:hAnsiTheme="majorHAnsi"/>
        </w:rPr>
        <w:t xml:space="preserve"> b</w:t>
      </w:r>
      <w:r w:rsidR="0068079A" w:rsidRPr="003870D4">
        <w:rPr>
          <w:rFonts w:asciiTheme="majorHAnsi" w:hAnsiTheme="majorHAnsi"/>
        </w:rPr>
        <w:t>ut</w:t>
      </w:r>
      <w:r w:rsidR="00AC4E24" w:rsidRPr="003870D4">
        <w:rPr>
          <w:rFonts w:asciiTheme="majorHAnsi" w:hAnsiTheme="majorHAnsi"/>
        </w:rPr>
        <w:t xml:space="preserve"> again</w:t>
      </w:r>
      <w:r w:rsidR="00A441E8" w:rsidRPr="003870D4">
        <w:rPr>
          <w:rFonts w:asciiTheme="majorHAnsi" w:hAnsiTheme="majorHAnsi"/>
        </w:rPr>
        <w:t xml:space="preserve"> the </w:t>
      </w:r>
      <w:r w:rsidR="00EE58B0" w:rsidRPr="003870D4">
        <w:rPr>
          <w:rFonts w:asciiTheme="majorHAnsi" w:hAnsiTheme="majorHAnsi"/>
        </w:rPr>
        <w:t xml:space="preserve">biological </w:t>
      </w:r>
      <w:r w:rsidR="00A441E8" w:rsidRPr="003870D4">
        <w:rPr>
          <w:rFonts w:asciiTheme="majorHAnsi" w:hAnsiTheme="majorHAnsi"/>
        </w:rPr>
        <w:t>significance of elevated levels in patients</w:t>
      </w:r>
      <w:r w:rsidR="00E23ECD" w:rsidRPr="003870D4">
        <w:rPr>
          <w:rFonts w:asciiTheme="majorHAnsi" w:hAnsiTheme="majorHAnsi"/>
        </w:rPr>
        <w:t xml:space="preserve"> with SCA</w:t>
      </w:r>
      <w:r w:rsidR="00A441E8" w:rsidRPr="003870D4">
        <w:rPr>
          <w:rFonts w:asciiTheme="majorHAnsi" w:hAnsiTheme="majorHAnsi"/>
        </w:rPr>
        <w:t xml:space="preserve"> on </w:t>
      </w:r>
      <w:r w:rsidR="00F12E66" w:rsidRPr="003870D4">
        <w:rPr>
          <w:rFonts w:asciiTheme="majorHAnsi" w:hAnsiTheme="majorHAnsi"/>
        </w:rPr>
        <w:t>HC</w:t>
      </w:r>
      <w:r w:rsidR="00AC4E24" w:rsidRPr="003870D4">
        <w:rPr>
          <w:rFonts w:asciiTheme="majorHAnsi" w:hAnsiTheme="majorHAnsi"/>
        </w:rPr>
        <w:t xml:space="preserve"> is unclear</w:t>
      </w:r>
      <w:r w:rsidR="008E7884" w:rsidRPr="003870D4">
        <w:rPr>
          <w:rFonts w:asciiTheme="majorHAnsi" w:hAnsiTheme="majorHAnsi"/>
        </w:rPr>
        <w:t>.</w:t>
      </w:r>
      <w:r w:rsidR="005A78F2" w:rsidRPr="003870D4">
        <w:rPr>
          <w:rFonts w:asciiTheme="majorHAnsi" w:hAnsiTheme="majorHAnsi"/>
        </w:rPr>
        <w:t xml:space="preserve"> In SCA, plasma </w:t>
      </w:r>
      <w:r w:rsidR="0095131A" w:rsidRPr="003870D4">
        <w:rPr>
          <w:rFonts w:asciiTheme="majorHAnsi" w:hAnsiTheme="majorHAnsi"/>
        </w:rPr>
        <w:t>fibronectin has been</w:t>
      </w:r>
      <w:r w:rsidR="005A78F2" w:rsidRPr="003870D4">
        <w:rPr>
          <w:rFonts w:asciiTheme="majorHAnsi" w:hAnsiTheme="majorHAnsi"/>
        </w:rPr>
        <w:t xml:space="preserve"> implicate</w:t>
      </w:r>
      <w:r w:rsidR="00855A3B" w:rsidRPr="003870D4">
        <w:rPr>
          <w:rFonts w:asciiTheme="majorHAnsi" w:hAnsiTheme="majorHAnsi"/>
        </w:rPr>
        <w:t>d in the adherence of reticulocyt</w:t>
      </w:r>
      <w:r w:rsidR="005A78F2" w:rsidRPr="003870D4">
        <w:rPr>
          <w:rFonts w:asciiTheme="majorHAnsi" w:hAnsiTheme="majorHAnsi"/>
        </w:rPr>
        <w:t>es to monocytes</w:t>
      </w:r>
      <w:r w:rsidR="0095131A" w:rsidRPr="003870D4">
        <w:rPr>
          <w:rFonts w:asciiTheme="majorHAnsi" w:hAnsiTheme="majorHAnsi"/>
        </w:rPr>
        <w:fldChar w:fldCharType="begin"/>
      </w:r>
      <w:r w:rsidR="00054890" w:rsidRPr="003870D4">
        <w:rPr>
          <w:rFonts w:asciiTheme="majorHAnsi" w:hAnsiTheme="majorHAnsi"/>
        </w:rPr>
        <w:instrText xml:space="preserve"> ADDIN EN.CITE &lt;EndNote&gt;&lt;Cite&gt;&lt;Author&gt;Brittain&lt;/Author&gt;&lt;Year&gt;2008&lt;/Year&gt;&lt;RecNum&gt;440&lt;/RecNum&gt;&lt;DisplayText&gt;(Brittain&lt;style face="italic"&gt;, et al&lt;/style&gt; 2008)&lt;/DisplayText&gt;&lt;record&gt;&lt;rec-number&gt;440&lt;/rec-number&gt;&lt;foreign-keys&gt;&lt;key app="EN" db-id="a092zred409t23e0w2r5pz9ydf0xf0s2x9v0" timestamp="1535318020"&gt;440&lt;/key&gt;&lt;/foreign-keys&gt;&lt;ref-type name="Journal Article"&gt;17&lt;/ref-type&gt;&lt;contributors&gt;&lt;authors&gt;&lt;author&gt;Brittain, J. E.&lt;/author&gt;&lt;author&gt;Knoll, C. M.&lt;/author&gt;&lt;author&gt;Ataga, K. I.&lt;/author&gt;&lt;author&gt;Orringer, E. P.&lt;/author&gt;&lt;author&gt;Parise, L. V.&lt;/author&gt;&lt;/authors&gt;&lt;/contributors&gt;&lt;auth-address&gt;Departments of Pharmacology, and Biochemistry &amp;amp; Biophysics, The University of North Carolina at Chapel Hill, NC, USA.&lt;/auth-address&gt;&lt;titles&gt;&lt;title&gt;Fibronectin bridges monocytes and reticulocytes via integrin alpha4beta1&lt;/title&gt;&lt;secondary-title&gt;Br J Haematol&lt;/secondary-title&gt;&lt;/titles&gt;&lt;periodical&gt;&lt;full-title&gt;Br J Haematol&lt;/full-title&gt;&lt;/periodical&gt;&lt;pages&gt;872-81&lt;/pages&gt;&lt;volume&gt;141&lt;/volume&gt;&lt;number&gt;6&lt;/number&gt;&lt;keywords&gt;&lt;keyword&gt;Anemia, Sickle Cell/*blood&lt;/keyword&gt;&lt;keyword&gt;Blood Platelets/physiology&lt;/keyword&gt;&lt;keyword&gt;Cell Adhesion/physiology&lt;/keyword&gt;&lt;keyword&gt;Cells, Cultured&lt;/keyword&gt;&lt;keyword&gt;Erythrocytes/physiology&lt;/keyword&gt;&lt;keyword&gt;Fibronectins/*physiology&lt;/keyword&gt;&lt;keyword&gt;Humans&lt;/keyword&gt;&lt;keyword&gt;Inclusion Bodies/physiology&lt;/keyword&gt;&lt;keyword&gt;Integrin alpha4beta1/*physiology&lt;/keyword&gt;&lt;keyword&gt;Leukocyte Count&lt;/keyword&gt;&lt;keyword&gt;Monocytes/*physiology&lt;/keyword&gt;&lt;keyword&gt;Platelet Adhesiveness&lt;/keyword&gt;&lt;keyword&gt;Reticulocytes/*physiology&lt;/keyword&gt;&lt;/keywords&gt;&lt;dates&gt;&lt;year&gt;2008&lt;/year&gt;&lt;pub-dates&gt;&lt;date&gt;Jun&lt;/date&gt;&lt;/pub-dates&gt;&lt;/dates&gt;&lt;isbn&gt;1365-2141 (Electronic)&amp;#xD;0007-1048 (Linking)&lt;/isbn&gt;&lt;accession-num&gt;18422998&lt;/accession-num&gt;&lt;urls&gt;&lt;related-urls&gt;&lt;url&gt;https://www.ncbi.nlm.nih.gov/pubmed/18422998&lt;/url&gt;&lt;/related-urls&gt;&lt;/urls&gt;&lt;electronic-resource-num&gt;10.1111/j.1365-2141.2008.07056.x&lt;/electronic-resource-num&gt;&lt;/record&gt;&lt;/Cite&gt;&lt;/EndNote&gt;</w:instrText>
      </w:r>
      <w:r w:rsidR="0095131A" w:rsidRPr="003870D4">
        <w:rPr>
          <w:rFonts w:asciiTheme="majorHAnsi" w:hAnsiTheme="majorHAnsi"/>
        </w:rPr>
        <w:fldChar w:fldCharType="separate"/>
      </w:r>
      <w:r w:rsidR="00054890" w:rsidRPr="003870D4">
        <w:rPr>
          <w:rFonts w:asciiTheme="majorHAnsi" w:hAnsiTheme="majorHAnsi"/>
          <w:noProof/>
        </w:rPr>
        <w:t>(Brittain</w:t>
      </w:r>
      <w:r w:rsidR="00054890" w:rsidRPr="003870D4">
        <w:rPr>
          <w:rFonts w:asciiTheme="majorHAnsi" w:hAnsiTheme="majorHAnsi"/>
          <w:i/>
          <w:noProof/>
        </w:rPr>
        <w:t>, et al</w:t>
      </w:r>
      <w:r w:rsidR="00054890" w:rsidRPr="003870D4">
        <w:rPr>
          <w:rFonts w:asciiTheme="majorHAnsi" w:hAnsiTheme="majorHAnsi"/>
          <w:noProof/>
        </w:rPr>
        <w:t xml:space="preserve"> 2008)</w:t>
      </w:r>
      <w:r w:rsidR="0095131A" w:rsidRPr="003870D4">
        <w:rPr>
          <w:rFonts w:asciiTheme="majorHAnsi" w:hAnsiTheme="majorHAnsi"/>
        </w:rPr>
        <w:fldChar w:fldCharType="end"/>
      </w:r>
      <w:r w:rsidR="0095131A" w:rsidRPr="003870D4">
        <w:rPr>
          <w:rFonts w:asciiTheme="majorHAnsi" w:hAnsiTheme="majorHAnsi"/>
        </w:rPr>
        <w:t xml:space="preserve">, and elevated levels associated with </w:t>
      </w:r>
      <w:r w:rsidR="00465CB1" w:rsidRPr="003870D4">
        <w:rPr>
          <w:rFonts w:asciiTheme="majorHAnsi" w:hAnsiTheme="majorHAnsi"/>
        </w:rPr>
        <w:t>HC</w:t>
      </w:r>
      <w:r w:rsidR="0095131A" w:rsidRPr="003870D4">
        <w:rPr>
          <w:rFonts w:asciiTheme="majorHAnsi" w:hAnsiTheme="majorHAnsi"/>
        </w:rPr>
        <w:t xml:space="preserve"> could potentially be detrimental, although it could also reflect reduced consumption associated with lower </w:t>
      </w:r>
      <w:r w:rsidR="00855A3B" w:rsidRPr="003870D4">
        <w:rPr>
          <w:rFonts w:asciiTheme="majorHAnsi" w:hAnsiTheme="majorHAnsi"/>
        </w:rPr>
        <w:t xml:space="preserve">reticulocyte and </w:t>
      </w:r>
      <w:r w:rsidR="0095131A" w:rsidRPr="003870D4">
        <w:rPr>
          <w:rFonts w:asciiTheme="majorHAnsi" w:hAnsiTheme="majorHAnsi"/>
        </w:rPr>
        <w:t>monocyte counts.</w:t>
      </w:r>
      <w:r w:rsidR="00E13B30" w:rsidRPr="003870D4">
        <w:rPr>
          <w:rFonts w:asciiTheme="majorHAnsi" w:hAnsiTheme="majorHAnsi"/>
        </w:rPr>
        <w:t xml:space="preserve"> Similarly, pl</w:t>
      </w:r>
      <w:r w:rsidR="0068079A" w:rsidRPr="003870D4">
        <w:rPr>
          <w:rFonts w:asciiTheme="majorHAnsi" w:hAnsiTheme="majorHAnsi"/>
        </w:rPr>
        <w:t>asma vitronectin levels are</w:t>
      </w:r>
      <w:r w:rsidR="00E13B30" w:rsidRPr="003870D4">
        <w:rPr>
          <w:rFonts w:asciiTheme="majorHAnsi" w:hAnsiTheme="majorHAnsi"/>
        </w:rPr>
        <w:t xml:space="preserve"> in</w:t>
      </w:r>
      <w:r w:rsidR="00454874" w:rsidRPr="003870D4">
        <w:rPr>
          <w:rFonts w:asciiTheme="majorHAnsi" w:hAnsiTheme="majorHAnsi"/>
        </w:rPr>
        <w:t>creased in children taking</w:t>
      </w:r>
      <w:r w:rsidR="00C572D0" w:rsidRPr="003870D4">
        <w:rPr>
          <w:rFonts w:asciiTheme="majorHAnsi" w:hAnsiTheme="majorHAnsi"/>
        </w:rPr>
        <w:t xml:space="preserve"> </w:t>
      </w:r>
      <w:r w:rsidR="00465CB1" w:rsidRPr="003870D4">
        <w:rPr>
          <w:rFonts w:asciiTheme="majorHAnsi" w:hAnsiTheme="majorHAnsi"/>
        </w:rPr>
        <w:t>HC</w:t>
      </w:r>
      <w:r w:rsidR="00C572D0" w:rsidRPr="003870D4">
        <w:rPr>
          <w:rFonts w:asciiTheme="majorHAnsi" w:hAnsiTheme="majorHAnsi"/>
        </w:rPr>
        <w:t xml:space="preserve">, and this </w:t>
      </w:r>
      <w:proofErr w:type="spellStart"/>
      <w:r w:rsidR="00C572D0" w:rsidRPr="003870D4">
        <w:rPr>
          <w:rFonts w:asciiTheme="majorHAnsi" w:hAnsiTheme="majorHAnsi"/>
        </w:rPr>
        <w:t>glycopeptide</w:t>
      </w:r>
      <w:proofErr w:type="spellEnd"/>
      <w:r w:rsidR="00C572D0" w:rsidRPr="003870D4">
        <w:rPr>
          <w:rFonts w:asciiTheme="majorHAnsi" w:hAnsiTheme="majorHAnsi"/>
        </w:rPr>
        <w:t xml:space="preserve"> is implicate</w:t>
      </w:r>
      <w:r w:rsidR="0068079A" w:rsidRPr="003870D4">
        <w:rPr>
          <w:rFonts w:asciiTheme="majorHAnsi" w:hAnsiTheme="majorHAnsi"/>
        </w:rPr>
        <w:t>d in intercellular adhesion and</w:t>
      </w:r>
      <w:r w:rsidR="00C572D0" w:rsidRPr="003870D4">
        <w:rPr>
          <w:rFonts w:asciiTheme="majorHAnsi" w:hAnsiTheme="majorHAnsi"/>
        </w:rPr>
        <w:t xml:space="preserve"> control of the extracellular environment</w:t>
      </w:r>
      <w:r w:rsidR="00C630D6" w:rsidRPr="003870D4">
        <w:rPr>
          <w:rFonts w:asciiTheme="majorHAnsi" w:hAnsiTheme="majorHAnsi"/>
        </w:rPr>
        <w:fldChar w:fldCharType="begin"/>
      </w:r>
      <w:r w:rsidR="00054890" w:rsidRPr="003870D4">
        <w:rPr>
          <w:rFonts w:asciiTheme="majorHAnsi" w:hAnsiTheme="majorHAnsi"/>
        </w:rPr>
        <w:instrText xml:space="preserve"> ADDIN EN.CITE &lt;EndNote&gt;&lt;Cite&gt;&lt;Author&gt;Leavesley&lt;/Author&gt;&lt;Year&gt;2013&lt;/Year&gt;&lt;RecNum&gt;441&lt;/RecNum&gt;&lt;DisplayText&gt;(Leavesley&lt;style face="italic"&gt;, et al&lt;/style&gt; 2013)&lt;/DisplayText&gt;&lt;record&gt;&lt;rec-number&gt;441&lt;/rec-number&gt;&lt;foreign-keys&gt;&lt;key app="EN" db-id="a092zred409t23e0w2r5pz9ydf0xf0s2x9v0" timestamp="1535365888"&gt;441&lt;/key&gt;&lt;/foreign-keys&gt;&lt;ref-type name="Journal Article"&gt;17&lt;/ref-type&gt;&lt;contributors&gt;&lt;authors&gt;&lt;author&gt;Leavesley, D. I.&lt;/author&gt;&lt;author&gt;Kashyap, A. S.&lt;/author&gt;&lt;author&gt;Croll, T.&lt;/author&gt;&lt;author&gt;Sivaramakrishnan, M.&lt;/author&gt;&lt;author&gt;Shokoohmand, A.&lt;/author&gt;&lt;author&gt;Hollier, B. G.&lt;/author&gt;&lt;author&gt;Upton, Z.&lt;/author&gt;&lt;/authors&gt;&lt;/contributors&gt;&lt;auth-address&gt;Institute of Health and Biomedical Innovation, Queensland University of Technology, Kelvin Grove, QLD, Australia.&lt;/auth-address&gt;&lt;titles&gt;&lt;title&gt;Vitronectin--master controller or micromanager?&lt;/title&gt;&lt;secondary-title&gt;IUBMB Life&lt;/secondary-title&gt;&lt;/titles&gt;&lt;periodical&gt;&lt;full-title&gt;IUBMB Life&lt;/full-title&gt;&lt;/periodical&gt;&lt;pages&gt;807-18&lt;/pages&gt;&lt;volume&gt;65&lt;/volume&gt;&lt;number&gt;10&lt;/number&gt;&lt;keywords&gt;&lt;keyword&gt;Animals&lt;/keyword&gt;&lt;keyword&gt;Blood Coagulation/*genetics&lt;/keyword&gt;&lt;keyword&gt;Extracellular Matrix/*metabolism&lt;/keyword&gt;&lt;keyword&gt;Glycosaminoglycans/metabolism&lt;/keyword&gt;&lt;keyword&gt;Mice&lt;/keyword&gt;&lt;keyword&gt;Mice, Knockout&lt;/keyword&gt;&lt;keyword&gt;Multiprotein Complexes/*genetics&lt;/keyword&gt;&lt;keyword&gt;Vitronectin/*genetics/metabolism&lt;/keyword&gt;&lt;keyword&gt;Wound Healing/genetics&lt;/keyword&gt;&lt;keyword&gt;coagulation&lt;/keyword&gt;&lt;keyword&gt;extracellular matrix&lt;/keyword&gt;&lt;keyword&gt;growth factor&lt;/keyword&gt;&lt;keyword&gt;multi-protein complex&lt;/keyword&gt;&lt;keyword&gt;thrombogenesis&lt;/keyword&gt;&lt;keyword&gt;vitronectin&lt;/keyword&gt;&lt;/keywords&gt;&lt;dates&gt;&lt;year&gt;2013&lt;/year&gt;&lt;pub-dates&gt;&lt;date&gt;Oct&lt;/date&gt;&lt;/pub-dates&gt;&lt;/dates&gt;&lt;isbn&gt;1521-6551 (Electronic)&amp;#xD;1521-6543 (Linking)&lt;/isbn&gt;&lt;accession-num&gt;24030926&lt;/accession-num&gt;&lt;urls&gt;&lt;related-urls&gt;&lt;url&gt;https://www.ncbi.nlm.nih.gov/pubmed/24030926&lt;/url&gt;&lt;/related-urls&gt;&lt;/urls&gt;&lt;electronic-resource-num&gt;10.1002/iub.1203&lt;/electronic-resource-num&gt;&lt;/record&gt;&lt;/Cite&gt;&lt;/EndNote&gt;</w:instrText>
      </w:r>
      <w:r w:rsidR="00C630D6" w:rsidRPr="003870D4">
        <w:rPr>
          <w:rFonts w:asciiTheme="majorHAnsi" w:hAnsiTheme="majorHAnsi"/>
        </w:rPr>
        <w:fldChar w:fldCharType="separate"/>
      </w:r>
      <w:r w:rsidR="00054890" w:rsidRPr="003870D4">
        <w:rPr>
          <w:rFonts w:asciiTheme="majorHAnsi" w:hAnsiTheme="majorHAnsi"/>
          <w:noProof/>
        </w:rPr>
        <w:t>(Leavesley</w:t>
      </w:r>
      <w:r w:rsidR="00054890" w:rsidRPr="003870D4">
        <w:rPr>
          <w:rFonts w:asciiTheme="majorHAnsi" w:hAnsiTheme="majorHAnsi"/>
          <w:i/>
          <w:noProof/>
        </w:rPr>
        <w:t>, et al</w:t>
      </w:r>
      <w:r w:rsidR="00054890" w:rsidRPr="003870D4">
        <w:rPr>
          <w:rFonts w:asciiTheme="majorHAnsi" w:hAnsiTheme="majorHAnsi"/>
          <w:noProof/>
        </w:rPr>
        <w:t xml:space="preserve"> 2013)</w:t>
      </w:r>
      <w:r w:rsidR="00C630D6" w:rsidRPr="003870D4">
        <w:rPr>
          <w:rFonts w:asciiTheme="majorHAnsi" w:hAnsiTheme="majorHAnsi"/>
        </w:rPr>
        <w:fldChar w:fldCharType="end"/>
      </w:r>
      <w:r w:rsidR="0019029A" w:rsidRPr="003870D4">
        <w:rPr>
          <w:rFonts w:asciiTheme="majorHAnsi" w:hAnsiTheme="majorHAnsi"/>
        </w:rPr>
        <w:t>. T</w:t>
      </w:r>
      <w:r w:rsidR="00C572D0" w:rsidRPr="003870D4">
        <w:rPr>
          <w:rFonts w:asciiTheme="majorHAnsi" w:hAnsiTheme="majorHAnsi"/>
        </w:rPr>
        <w:t>hese</w:t>
      </w:r>
      <w:r w:rsidR="0095131A" w:rsidRPr="003870D4">
        <w:rPr>
          <w:rFonts w:asciiTheme="majorHAnsi" w:hAnsiTheme="majorHAnsi"/>
        </w:rPr>
        <w:t xml:space="preserve"> </w:t>
      </w:r>
      <w:r w:rsidR="00855A3B" w:rsidRPr="003870D4">
        <w:rPr>
          <w:rFonts w:asciiTheme="majorHAnsi" w:hAnsiTheme="majorHAnsi"/>
        </w:rPr>
        <w:t>finding</w:t>
      </w:r>
      <w:r w:rsidR="00C572D0" w:rsidRPr="003870D4">
        <w:rPr>
          <w:rFonts w:asciiTheme="majorHAnsi" w:hAnsiTheme="majorHAnsi"/>
        </w:rPr>
        <w:t>s</w:t>
      </w:r>
      <w:r w:rsidR="00855A3B" w:rsidRPr="003870D4">
        <w:rPr>
          <w:rFonts w:asciiTheme="majorHAnsi" w:hAnsiTheme="majorHAnsi"/>
        </w:rPr>
        <w:t xml:space="preserve"> </w:t>
      </w:r>
      <w:r w:rsidR="00C572D0" w:rsidRPr="003870D4">
        <w:rPr>
          <w:rFonts w:asciiTheme="majorHAnsi" w:hAnsiTheme="majorHAnsi"/>
        </w:rPr>
        <w:t>require</w:t>
      </w:r>
      <w:r w:rsidR="0095131A" w:rsidRPr="003870D4">
        <w:rPr>
          <w:rFonts w:asciiTheme="majorHAnsi" w:hAnsiTheme="majorHAnsi"/>
        </w:rPr>
        <w:t xml:space="preserve"> further investigation.</w:t>
      </w:r>
      <w:r w:rsidR="00C630D6" w:rsidRPr="003870D4">
        <w:rPr>
          <w:rFonts w:asciiTheme="majorHAnsi" w:hAnsiTheme="majorHAnsi"/>
        </w:rPr>
        <w:t xml:space="preserve"> </w:t>
      </w:r>
      <w:r w:rsidR="0019029A" w:rsidRPr="003870D4">
        <w:rPr>
          <w:rFonts w:asciiTheme="majorHAnsi" w:hAnsiTheme="majorHAnsi"/>
        </w:rPr>
        <w:t>Perhaps most interestingly, i</w:t>
      </w:r>
      <w:r w:rsidR="00C630D6" w:rsidRPr="003870D4">
        <w:rPr>
          <w:rFonts w:asciiTheme="majorHAnsi" w:hAnsiTheme="majorHAnsi"/>
        </w:rPr>
        <w:t xml:space="preserve">ncreased hemopexin concentrations were also found in association with </w:t>
      </w:r>
      <w:r w:rsidR="00F12E66" w:rsidRPr="003870D4">
        <w:rPr>
          <w:rFonts w:asciiTheme="majorHAnsi" w:hAnsiTheme="majorHAnsi"/>
        </w:rPr>
        <w:t>HC</w:t>
      </w:r>
      <w:r w:rsidR="00C630D6" w:rsidRPr="003870D4">
        <w:rPr>
          <w:rFonts w:asciiTheme="majorHAnsi" w:hAnsiTheme="majorHAnsi"/>
        </w:rPr>
        <w:t xml:space="preserve">; hemopexin is the scavenger molecular for free </w:t>
      </w:r>
      <w:proofErr w:type="spellStart"/>
      <w:r w:rsidR="00D70D27" w:rsidRPr="003870D4">
        <w:rPr>
          <w:rFonts w:asciiTheme="majorHAnsi" w:hAnsiTheme="majorHAnsi"/>
        </w:rPr>
        <w:t>haem</w:t>
      </w:r>
      <w:proofErr w:type="spellEnd"/>
      <w:r w:rsidR="00C630D6" w:rsidRPr="003870D4">
        <w:rPr>
          <w:rFonts w:asciiTheme="majorHAnsi" w:hAnsiTheme="majorHAnsi"/>
        </w:rPr>
        <w:t xml:space="preserve">, and </w:t>
      </w:r>
      <w:r w:rsidR="00E87490" w:rsidRPr="003870D4">
        <w:rPr>
          <w:rFonts w:asciiTheme="majorHAnsi" w:hAnsiTheme="majorHAnsi"/>
        </w:rPr>
        <w:t>levels have previously been shown to be depleted in SCA</w:t>
      </w:r>
      <w:r w:rsidR="00E87490" w:rsidRPr="003870D4">
        <w:rPr>
          <w:rFonts w:asciiTheme="majorHAnsi" w:hAnsiTheme="majorHAnsi"/>
        </w:rPr>
        <w:fldChar w:fldCharType="begin">
          <w:fldData xml:space="preserve">PEVuZE5vdGU+PENpdGU+PEF1dGhvcj5TYW50aWFnbzwvQXV0aG9yPjxZZWFyPjIwMTg8L1llYXI+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==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PEVuZE5vdGU+PENpdGU+PEF1dGhvcj5TYW50aWFnbzwvQXV0aG9yPjxZZWFyPjIwMTg8L1llYXI+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==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E87490" w:rsidRPr="003870D4">
        <w:rPr>
          <w:rFonts w:asciiTheme="majorHAnsi" w:hAnsiTheme="majorHAnsi"/>
        </w:rPr>
      </w:r>
      <w:r w:rsidR="00E87490" w:rsidRPr="003870D4">
        <w:rPr>
          <w:rFonts w:asciiTheme="majorHAnsi" w:hAnsiTheme="majorHAnsi"/>
        </w:rPr>
        <w:fldChar w:fldCharType="separate"/>
      </w:r>
      <w:r w:rsidR="00054890" w:rsidRPr="003870D4">
        <w:rPr>
          <w:rFonts w:asciiTheme="majorHAnsi" w:hAnsiTheme="majorHAnsi"/>
          <w:noProof/>
        </w:rPr>
        <w:t>(Santiago</w:t>
      </w:r>
      <w:r w:rsidR="00054890" w:rsidRPr="003870D4">
        <w:rPr>
          <w:rFonts w:asciiTheme="majorHAnsi" w:hAnsiTheme="majorHAnsi"/>
          <w:i/>
          <w:noProof/>
        </w:rPr>
        <w:t>, et al</w:t>
      </w:r>
      <w:r w:rsidR="00054890" w:rsidRPr="003870D4">
        <w:rPr>
          <w:rFonts w:asciiTheme="majorHAnsi" w:hAnsiTheme="majorHAnsi"/>
          <w:noProof/>
        </w:rPr>
        <w:t xml:space="preserve"> 2018)</w:t>
      </w:r>
      <w:r w:rsidR="00E87490" w:rsidRPr="003870D4">
        <w:rPr>
          <w:rFonts w:asciiTheme="majorHAnsi" w:hAnsiTheme="majorHAnsi"/>
        </w:rPr>
        <w:fldChar w:fldCharType="end"/>
      </w:r>
      <w:r w:rsidR="00E87490" w:rsidRPr="003870D4">
        <w:rPr>
          <w:rFonts w:asciiTheme="majorHAnsi" w:hAnsiTheme="majorHAnsi"/>
        </w:rPr>
        <w:t>, with some evidence of therapeutic benefit from hemopexin infusion</w:t>
      </w:r>
      <w:r w:rsidR="00E87490" w:rsidRPr="003870D4">
        <w:rPr>
          <w:rFonts w:asciiTheme="majorHAnsi" w:hAnsiTheme="majorHAnsi"/>
        </w:rPr>
        <w:fldChar w:fldCharType="begin">
          <w:fldData xml:space="preserve">PEVuZE5vdGU+PENpdGU+PEF1dGhvcj5CZWxjaGVyPC9BdXRob3I+PFllYXI+MjAxODwvWWVhcj48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=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PEVuZE5vdGU+PENpdGU+PEF1dGhvcj5CZWxjaGVyPC9BdXRob3I+PFllYXI+MjAxODwvWWVhcj48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=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E87490" w:rsidRPr="003870D4">
        <w:rPr>
          <w:rFonts w:asciiTheme="majorHAnsi" w:hAnsiTheme="majorHAnsi"/>
        </w:rPr>
      </w:r>
      <w:r w:rsidR="00E87490" w:rsidRPr="003870D4">
        <w:rPr>
          <w:rFonts w:asciiTheme="majorHAnsi" w:hAnsiTheme="majorHAnsi"/>
        </w:rPr>
        <w:fldChar w:fldCharType="separate"/>
      </w:r>
      <w:r w:rsidR="00054890" w:rsidRPr="003870D4">
        <w:rPr>
          <w:rFonts w:asciiTheme="majorHAnsi" w:hAnsiTheme="majorHAnsi"/>
          <w:noProof/>
        </w:rPr>
        <w:t>(Belcher</w:t>
      </w:r>
      <w:r w:rsidR="00054890" w:rsidRPr="003870D4">
        <w:rPr>
          <w:rFonts w:asciiTheme="majorHAnsi" w:hAnsiTheme="majorHAnsi"/>
          <w:i/>
          <w:noProof/>
        </w:rPr>
        <w:t>, et al</w:t>
      </w:r>
      <w:r w:rsidR="00054890" w:rsidRPr="003870D4">
        <w:rPr>
          <w:rFonts w:asciiTheme="majorHAnsi" w:hAnsiTheme="majorHAnsi"/>
          <w:noProof/>
        </w:rPr>
        <w:t xml:space="preserve"> 2018)</w:t>
      </w:r>
      <w:r w:rsidR="00E87490" w:rsidRPr="003870D4">
        <w:rPr>
          <w:rFonts w:asciiTheme="majorHAnsi" w:hAnsiTheme="majorHAnsi"/>
        </w:rPr>
        <w:fldChar w:fldCharType="end"/>
      </w:r>
      <w:r w:rsidR="00E87490" w:rsidRPr="003870D4">
        <w:rPr>
          <w:rFonts w:asciiTheme="majorHAnsi" w:hAnsiTheme="majorHAnsi"/>
        </w:rPr>
        <w:t xml:space="preserve">. Our finding of increased hemopexin levels associated with </w:t>
      </w:r>
      <w:r w:rsidR="00F12E66" w:rsidRPr="003870D4">
        <w:rPr>
          <w:rFonts w:asciiTheme="majorHAnsi" w:hAnsiTheme="majorHAnsi"/>
        </w:rPr>
        <w:t>HC</w:t>
      </w:r>
      <w:r w:rsidR="00E87490" w:rsidRPr="003870D4">
        <w:rPr>
          <w:rFonts w:asciiTheme="majorHAnsi" w:hAnsiTheme="majorHAnsi"/>
        </w:rPr>
        <w:t xml:space="preserve"> has not been shown before, and is in keeping with decreased rates of </w:t>
      </w:r>
      <w:r w:rsidR="00DB477C" w:rsidRPr="003870D4">
        <w:rPr>
          <w:rFonts w:asciiTheme="majorHAnsi" w:hAnsiTheme="majorHAnsi"/>
        </w:rPr>
        <w:t>haem</w:t>
      </w:r>
      <w:r w:rsidR="00E87490" w:rsidRPr="003870D4">
        <w:rPr>
          <w:rFonts w:asciiTheme="majorHAnsi" w:hAnsiTheme="majorHAnsi"/>
        </w:rPr>
        <w:t xml:space="preserve">olysis, and suggests another probably beneficial action of </w:t>
      </w:r>
      <w:r w:rsidR="00465CB1" w:rsidRPr="003870D4">
        <w:rPr>
          <w:rFonts w:asciiTheme="majorHAnsi" w:hAnsiTheme="majorHAnsi"/>
        </w:rPr>
        <w:t>HC</w:t>
      </w:r>
      <w:r w:rsidR="00E87490" w:rsidRPr="003870D4">
        <w:rPr>
          <w:rFonts w:asciiTheme="majorHAnsi" w:hAnsiTheme="majorHAnsi"/>
        </w:rPr>
        <w:t xml:space="preserve"> in SCA.</w:t>
      </w:r>
    </w:p>
    <w:p w14:paraId="43DCD8F7" w14:textId="77777777" w:rsidR="001D3876" w:rsidRPr="003870D4" w:rsidRDefault="001D3876" w:rsidP="00266D6E">
      <w:pPr>
        <w:spacing w:line="480" w:lineRule="auto"/>
        <w:rPr>
          <w:rFonts w:asciiTheme="majorHAnsi" w:hAnsiTheme="majorHAnsi"/>
        </w:rPr>
      </w:pPr>
    </w:p>
    <w:p w14:paraId="0DA1225C" w14:textId="5071C279" w:rsidR="00D70D27" w:rsidRPr="003870D4" w:rsidRDefault="001D3876" w:rsidP="00266D6E">
      <w:pPr>
        <w:spacing w:line="480" w:lineRule="auto"/>
        <w:rPr>
          <w:rFonts w:asciiTheme="majorHAnsi" w:hAnsiTheme="majorHAnsi"/>
        </w:rPr>
      </w:pPr>
      <w:r w:rsidRPr="003870D4">
        <w:rPr>
          <w:rFonts w:asciiTheme="majorHAnsi" w:hAnsiTheme="majorHAnsi"/>
        </w:rPr>
        <w:t xml:space="preserve">Proteomic analysis identified peptides from 17 different proteins which were </w:t>
      </w:r>
      <w:r w:rsidR="00D56D6B" w:rsidRPr="003870D4">
        <w:rPr>
          <w:rFonts w:asciiTheme="majorHAnsi" w:hAnsiTheme="majorHAnsi"/>
        </w:rPr>
        <w:t xml:space="preserve">found </w:t>
      </w:r>
      <w:r w:rsidRPr="003870D4">
        <w:rPr>
          <w:rFonts w:asciiTheme="majorHAnsi" w:hAnsiTheme="majorHAnsi"/>
        </w:rPr>
        <w:t>at &gt;</w:t>
      </w:r>
      <w:proofErr w:type="gramStart"/>
      <w:r w:rsidRPr="003870D4">
        <w:rPr>
          <w:rFonts w:asciiTheme="majorHAnsi" w:hAnsiTheme="majorHAnsi"/>
        </w:rPr>
        <w:t>1.3 fold</w:t>
      </w:r>
      <w:proofErr w:type="gramEnd"/>
      <w:r w:rsidRPr="003870D4">
        <w:rPr>
          <w:rFonts w:asciiTheme="majorHAnsi" w:hAnsiTheme="majorHAnsi"/>
        </w:rPr>
        <w:t xml:space="preserve"> higher concentrations in </w:t>
      </w:r>
      <w:r w:rsidR="008624CF" w:rsidRPr="003870D4">
        <w:rPr>
          <w:rFonts w:asciiTheme="majorHAnsi" w:hAnsiTheme="majorHAnsi"/>
        </w:rPr>
        <w:t>controls</w:t>
      </w:r>
      <w:r w:rsidRPr="003870D4">
        <w:rPr>
          <w:rFonts w:asciiTheme="majorHAnsi" w:hAnsiTheme="majorHAnsi"/>
        </w:rPr>
        <w:t>. As for hemopexin, some of these are attribut</w:t>
      </w:r>
      <w:r w:rsidR="003C0C2D" w:rsidRPr="003870D4">
        <w:rPr>
          <w:rFonts w:asciiTheme="majorHAnsi" w:hAnsiTheme="majorHAnsi"/>
        </w:rPr>
        <w:t>able directly to the reduced rate</w:t>
      </w:r>
      <w:r w:rsidRPr="003870D4">
        <w:rPr>
          <w:rFonts w:asciiTheme="majorHAnsi" w:hAnsiTheme="majorHAnsi"/>
        </w:rPr>
        <w:t xml:space="preserve"> of red cell destruction associated with higher HbF levels: </w:t>
      </w:r>
      <w:r w:rsidRPr="003870D4">
        <w:rPr>
          <w:rFonts w:ascii="Symbol" w:hAnsi="Symbol"/>
        </w:rPr>
        <w:t></w:t>
      </w:r>
      <w:r w:rsidRPr="003870D4">
        <w:rPr>
          <w:rFonts w:ascii="Symbol" w:hAnsi="Symbol"/>
        </w:rPr>
        <w:t></w:t>
      </w:r>
      <w:r w:rsidRPr="003870D4">
        <w:rPr>
          <w:rFonts w:ascii="Symbol" w:hAnsi="Symbol"/>
        </w:rPr>
        <w:t></w:t>
      </w:r>
      <w:r w:rsidRPr="003870D4">
        <w:rPr>
          <w:rFonts w:ascii="Symbol" w:hAnsi="Symbol"/>
        </w:rPr>
        <w:t></w:t>
      </w:r>
      <w:r w:rsidR="0086097E" w:rsidRPr="003870D4">
        <w:rPr>
          <w:rFonts w:ascii="Symbol" w:hAnsi="Symbol"/>
        </w:rPr>
        <w:t></w:t>
      </w:r>
      <w:r w:rsidRPr="003870D4">
        <w:rPr>
          <w:rFonts w:asciiTheme="majorHAnsi" w:hAnsiTheme="majorHAnsi"/>
        </w:rPr>
        <w:t xml:space="preserve"> </w:t>
      </w:r>
      <w:r w:rsidRPr="003870D4">
        <w:rPr>
          <w:rFonts w:ascii="Symbol" w:hAnsi="Symbol"/>
        </w:rPr>
        <w:t></w:t>
      </w:r>
      <w:r w:rsidR="0086097E" w:rsidRPr="003870D4">
        <w:rPr>
          <w:rFonts w:asciiTheme="majorHAnsi" w:hAnsiTheme="majorHAnsi"/>
        </w:rPr>
        <w:t xml:space="preserve"> globin chains</w:t>
      </w:r>
      <w:r w:rsidRPr="003870D4">
        <w:rPr>
          <w:rFonts w:asciiTheme="majorHAnsi" w:hAnsiTheme="majorHAnsi"/>
        </w:rPr>
        <w:t xml:space="preserve"> and </w:t>
      </w:r>
      <w:r w:rsidR="007A2309" w:rsidRPr="003870D4">
        <w:rPr>
          <w:rFonts w:asciiTheme="majorHAnsi" w:hAnsiTheme="majorHAnsi"/>
        </w:rPr>
        <w:t>haptoglobin-related protein</w:t>
      </w:r>
      <w:r w:rsidR="0086097E" w:rsidRPr="003870D4">
        <w:rPr>
          <w:rFonts w:asciiTheme="majorHAnsi" w:hAnsiTheme="majorHAnsi"/>
        </w:rPr>
        <w:t>; the latter</w:t>
      </w:r>
      <w:r w:rsidR="00AF54C1" w:rsidRPr="003870D4">
        <w:rPr>
          <w:rFonts w:asciiTheme="majorHAnsi" w:hAnsiTheme="majorHAnsi"/>
        </w:rPr>
        <w:t xml:space="preserve"> binds </w:t>
      </w:r>
      <w:r w:rsidR="00B16F3E" w:rsidRPr="003870D4">
        <w:rPr>
          <w:rFonts w:asciiTheme="majorHAnsi" w:hAnsiTheme="majorHAnsi"/>
        </w:rPr>
        <w:t>haemoglobin</w:t>
      </w:r>
      <w:r w:rsidR="00AF54C1" w:rsidRPr="003870D4">
        <w:rPr>
          <w:rFonts w:asciiTheme="majorHAnsi" w:hAnsiTheme="majorHAnsi"/>
        </w:rPr>
        <w:t xml:space="preserve"> but is not removed by CD163, an</w:t>
      </w:r>
      <w:r w:rsidR="00837D3B" w:rsidRPr="003870D4">
        <w:rPr>
          <w:rFonts w:asciiTheme="majorHAnsi" w:hAnsiTheme="majorHAnsi"/>
        </w:rPr>
        <w:t>d is thought to be included in</w:t>
      </w:r>
      <w:r w:rsidR="00AF54C1" w:rsidRPr="003870D4">
        <w:rPr>
          <w:rFonts w:asciiTheme="majorHAnsi" w:hAnsiTheme="majorHAnsi"/>
        </w:rPr>
        <w:t xml:space="preserve"> measurements of free plasma </w:t>
      </w:r>
      <w:r w:rsidR="00B16F3E" w:rsidRPr="003870D4">
        <w:rPr>
          <w:rFonts w:asciiTheme="majorHAnsi" w:hAnsiTheme="majorHAnsi"/>
        </w:rPr>
        <w:t>haemoglobin</w:t>
      </w:r>
      <w:r w:rsidR="00D56D6B" w:rsidRPr="003870D4">
        <w:rPr>
          <w:rFonts w:asciiTheme="majorHAnsi" w:hAnsiTheme="majorHAnsi"/>
        </w:rPr>
        <w:fldChar w:fldCharType="begin"/>
      </w:r>
      <w:r w:rsidR="00054890" w:rsidRPr="003870D4">
        <w:rPr>
          <w:rFonts w:asciiTheme="majorHAnsi" w:hAnsiTheme="majorHAnsi"/>
        </w:rPr>
        <w:instrText xml:space="preserve"> ADDIN EN.CITE &lt;EndNote&gt;&lt;Cite&gt;&lt;Author&gt;Nielsen&lt;/Author&gt;&lt;Year&gt;2006&lt;/Year&gt;&lt;RecNum&gt;445&lt;/RecNum&gt;&lt;DisplayText&gt;(Nielsen&lt;style face="italic"&gt;, et al&lt;/style&gt; 2006)&lt;/DisplayText&gt;&lt;record&gt;&lt;rec-number&gt;445&lt;/rec-number&gt;&lt;foreign-keys&gt;&lt;key app="EN" db-id="a092zred409t23e0w2r5pz9ydf0xf0s2x9v0" timestamp="1541699409"&gt;445&lt;/key&gt;&lt;/foreign-keys&gt;&lt;ref-type name="Journal Article"&gt;17&lt;/ref-type&gt;&lt;contributors&gt;&lt;authors&gt;&lt;author&gt;Nielsen, M. J.&lt;/author&gt;&lt;author&gt;Petersen, S. V.&lt;/author&gt;&lt;author&gt;Jacobsen, C.&lt;/author&gt;&lt;author&gt;Oxvig, C.&lt;/author&gt;&lt;author&gt;Rees, D.&lt;/author&gt;&lt;author&gt;Moller, H. J.&lt;/author&gt;&lt;author&gt;Moestrup, S. K.&lt;/author&gt;&lt;/authors&gt;&lt;/contributors&gt;&lt;auth-address&gt;Department of Medical Biochemistry, University of Aarhus, DK-8000 Aarhus C, Denmark.&lt;/auth-address&gt;&lt;titles&gt;&lt;title&gt;Haptoglobin-related protein is a high-affinity hemoglobin-binding plasma protein&lt;/title&gt;&lt;secondary-title&gt;Blood&lt;/secondary-title&gt;&lt;/titles&gt;&lt;periodical&gt;&lt;full-title&gt;Blood&lt;/full-title&gt;&lt;/periodical&gt;&lt;pages&gt;2846-9&lt;/pages&gt;&lt;volume&gt;108&lt;/volume&gt;&lt;number&gt;8&lt;/number&gt;&lt;keywords&gt;&lt;keyword&gt;Amino Acid Sequence&lt;/keyword&gt;&lt;keyword&gt;Antigens, Neoplasm/genetics/*metabolism&lt;/keyword&gt;&lt;keyword&gt;Blood Proteins/genetics/*metabolism&lt;/keyword&gt;&lt;keyword&gt;Chromatography, Affinity&lt;/keyword&gt;&lt;keyword&gt;Haptoglobins/chemistry/genetics/*metabolism&lt;/keyword&gt;&lt;keyword&gt;Hemoglobins/*metabolism&lt;/keyword&gt;&lt;keyword&gt;Humans&lt;/keyword&gt;&lt;keyword&gt;In Vitro Techniques&lt;/keyword&gt;&lt;keyword&gt;Protein Binding&lt;/keyword&gt;&lt;keyword&gt;Recombinant Proteins/chemistry/genetics/metabolism&lt;/keyword&gt;&lt;keyword&gt;Surface Plasmon Resonance&lt;/keyword&gt;&lt;/keywords&gt;&lt;dates&gt;&lt;year&gt;2006&lt;/year&gt;&lt;pub-dates&gt;&lt;date&gt;Oct 15&lt;/date&gt;&lt;/pub-dates&gt;&lt;/dates&gt;&lt;isbn&gt;0006-4971 (Print)&amp;#xD;0006-4971 (Linking)&lt;/isbn&gt;&lt;accession-num&gt;16778136&lt;/accession-num&gt;&lt;urls&gt;&lt;related-urls&gt;&lt;url&gt;https://www.ncbi.nlm.nih.gov/pubmed/16778136&lt;/url&gt;&lt;/related-urls&gt;&lt;/urls&gt;&lt;electronic-resource-num&gt;10.1182/blood-2006-05-022327&lt;/electronic-resource-num&gt;&lt;/record&gt;&lt;/Cite&gt;&lt;/EndNote&gt;</w:instrText>
      </w:r>
      <w:r w:rsidR="00D56D6B" w:rsidRPr="003870D4">
        <w:rPr>
          <w:rFonts w:asciiTheme="majorHAnsi" w:hAnsiTheme="majorHAnsi"/>
        </w:rPr>
        <w:fldChar w:fldCharType="separate"/>
      </w:r>
      <w:r w:rsidR="00054890" w:rsidRPr="003870D4">
        <w:rPr>
          <w:rFonts w:asciiTheme="majorHAnsi" w:hAnsiTheme="majorHAnsi"/>
          <w:noProof/>
        </w:rPr>
        <w:t>(Nielsen</w:t>
      </w:r>
      <w:r w:rsidR="00054890" w:rsidRPr="003870D4">
        <w:rPr>
          <w:rFonts w:asciiTheme="majorHAnsi" w:hAnsiTheme="majorHAnsi"/>
          <w:i/>
          <w:noProof/>
        </w:rPr>
        <w:t>, et al</w:t>
      </w:r>
      <w:r w:rsidR="00054890" w:rsidRPr="003870D4">
        <w:rPr>
          <w:rFonts w:asciiTheme="majorHAnsi" w:hAnsiTheme="majorHAnsi"/>
          <w:noProof/>
        </w:rPr>
        <w:t xml:space="preserve"> 2006)</w:t>
      </w:r>
      <w:r w:rsidR="00D56D6B" w:rsidRPr="003870D4">
        <w:rPr>
          <w:rFonts w:asciiTheme="majorHAnsi" w:hAnsiTheme="majorHAnsi"/>
        </w:rPr>
        <w:fldChar w:fldCharType="end"/>
      </w:r>
      <w:r w:rsidR="00837D3B" w:rsidRPr="003870D4">
        <w:rPr>
          <w:rFonts w:asciiTheme="majorHAnsi" w:hAnsiTheme="majorHAnsi"/>
        </w:rPr>
        <w:t>.</w:t>
      </w:r>
      <w:r w:rsidR="00C3434C" w:rsidRPr="003870D4">
        <w:rPr>
          <w:rFonts w:asciiTheme="majorHAnsi" w:hAnsiTheme="majorHAnsi"/>
        </w:rPr>
        <w:t xml:space="preserve"> Complement C9 has </w:t>
      </w:r>
      <w:r w:rsidR="00C3434C" w:rsidRPr="003870D4">
        <w:rPr>
          <w:rFonts w:asciiTheme="majorHAnsi" w:hAnsiTheme="majorHAnsi"/>
        </w:rPr>
        <w:lastRenderedPageBreak/>
        <w:t xml:space="preserve">been shown to bind to denser sickle cells and </w:t>
      </w:r>
      <w:r w:rsidR="009D46C0" w:rsidRPr="003870D4">
        <w:rPr>
          <w:rFonts w:asciiTheme="majorHAnsi" w:hAnsiTheme="majorHAnsi"/>
        </w:rPr>
        <w:t xml:space="preserve">increase susceptibility to lysis, and lower levels with </w:t>
      </w:r>
      <w:r w:rsidR="00465CB1" w:rsidRPr="003870D4">
        <w:rPr>
          <w:rFonts w:asciiTheme="majorHAnsi" w:hAnsiTheme="majorHAnsi"/>
        </w:rPr>
        <w:t>HC</w:t>
      </w:r>
      <w:r w:rsidR="009D46C0" w:rsidRPr="003870D4">
        <w:rPr>
          <w:rFonts w:asciiTheme="majorHAnsi" w:hAnsiTheme="majorHAnsi"/>
        </w:rPr>
        <w:t xml:space="preserve"> may be either a cause or effect of reduced </w:t>
      </w:r>
      <w:r w:rsidR="00DB477C" w:rsidRPr="003870D4">
        <w:rPr>
          <w:rFonts w:asciiTheme="majorHAnsi" w:hAnsiTheme="majorHAnsi"/>
        </w:rPr>
        <w:t>haem</w:t>
      </w:r>
      <w:r w:rsidR="009D46C0" w:rsidRPr="003870D4">
        <w:rPr>
          <w:rFonts w:asciiTheme="majorHAnsi" w:hAnsiTheme="majorHAnsi"/>
        </w:rPr>
        <w:t>olysis</w:t>
      </w:r>
      <w:r w:rsidR="00BB6D5E" w:rsidRPr="003870D4">
        <w:rPr>
          <w:rFonts w:asciiTheme="majorHAnsi" w:hAnsiTheme="majorHAnsi"/>
        </w:rPr>
        <w:fldChar w:fldCharType="begin"/>
      </w:r>
      <w:r w:rsidR="00054890" w:rsidRPr="003870D4">
        <w:rPr>
          <w:rFonts w:asciiTheme="majorHAnsi" w:hAnsiTheme="majorHAnsi"/>
        </w:rPr>
        <w:instrText xml:space="preserve"> ADDIN EN.CITE &lt;EndNote&gt;&lt;Cite&gt;&lt;Author&gt;Test&lt;/Author&gt;&lt;Year&gt;1994&lt;/Year&gt;&lt;RecNum&gt;454&lt;/RecNum&gt;&lt;DisplayText&gt;(Test and Woolworth 1994)&lt;/DisplayText&gt;&lt;record&gt;&lt;rec-number&gt;454&lt;/rec-number&gt;&lt;foreign-keys&gt;&lt;key app="EN" db-id="a092zred409t23e0w2r5pz9ydf0xf0s2x9v0" timestamp="1545407622"&gt;454&lt;/key&gt;&lt;/foreign-keys&gt;&lt;ref-type name="Journal Article"&gt;17&lt;/ref-type&gt;&lt;contributors&gt;&lt;authors&gt;&lt;author&gt;Test, S. T.&lt;/author&gt;&lt;author&gt;Woolworth, V. S.&lt;/author&gt;&lt;/authors&gt;&lt;/contributors&gt;&lt;auth-address&gt;Children&amp;apos;s Hospital Oakland Research Institute, CA 94609.&lt;/auth-address&gt;&lt;titles&gt;&lt;title&gt;Defective regulation of complement by the sickle erythrocyte: evidence for a defect in control of membrane attack complex formation&lt;/title&gt;&lt;secondary-title&gt;Blood&lt;/secondary-title&gt;&lt;/titles&gt;&lt;periodical&gt;&lt;full-title&gt;Blood&lt;/full-title&gt;&lt;/periodical&gt;&lt;pages&gt;842-52&lt;/pages&gt;&lt;volume&gt;83&lt;/volume&gt;&lt;number&gt;3&lt;/number&gt;&lt;keywords&gt;&lt;keyword&gt;Adenosine Triphosphate/physiology&lt;/keyword&gt;&lt;keyword&gt;Adult&lt;/keyword&gt;&lt;keyword&gt;Anemia, Sickle Cell/*blood&lt;/keyword&gt;&lt;keyword&gt;Antigens, CD/analysis&lt;/keyword&gt;&lt;keyword&gt;CD55 Antigens&lt;/keyword&gt;&lt;keyword&gt;CD59 Antigens&lt;/keyword&gt;&lt;keyword&gt;*Complement C5&lt;/keyword&gt;&lt;keyword&gt;Complement C9/metabolism&lt;/keyword&gt;&lt;keyword&gt;Complement Membrane Attack Complex/*biosynthesis&lt;/keyword&gt;&lt;keyword&gt;Complement System Proteins/metabolism&lt;/keyword&gt;&lt;keyword&gt;Erythrocytes/*physiology&lt;/keyword&gt;&lt;keyword&gt;Hemolysis&lt;/keyword&gt;&lt;keyword&gt;Humans&lt;/keyword&gt;&lt;keyword&gt;Membrane Glycoproteins/analysis&lt;/keyword&gt;&lt;keyword&gt;Potassium/physiology&lt;/keyword&gt;&lt;/keywords&gt;&lt;dates&gt;&lt;year&gt;1994&lt;/year&gt;&lt;pub-dates&gt;&lt;date&gt;Feb 1&lt;/date&gt;&lt;/pub-dates&gt;&lt;/dates&gt;&lt;isbn&gt;0006-4971 (Print)&amp;#xD;0006-4971 (Linking)&lt;/isbn&gt;&lt;accession-num&gt;7507737&lt;/accession-num&gt;&lt;urls&gt;&lt;related-urls&gt;&lt;url&gt;https://www.ncbi.nlm.nih.gov/pubmed/7507737&lt;/url&gt;&lt;/related-urls&gt;&lt;/urls&gt;&lt;/record&gt;&lt;/Cite&gt;&lt;/EndNote&gt;</w:instrText>
      </w:r>
      <w:r w:rsidR="00BB6D5E" w:rsidRPr="003870D4">
        <w:rPr>
          <w:rFonts w:asciiTheme="majorHAnsi" w:hAnsiTheme="majorHAnsi"/>
        </w:rPr>
        <w:fldChar w:fldCharType="separate"/>
      </w:r>
      <w:r w:rsidR="00054890" w:rsidRPr="003870D4">
        <w:rPr>
          <w:rFonts w:asciiTheme="majorHAnsi" w:hAnsiTheme="majorHAnsi"/>
          <w:noProof/>
        </w:rPr>
        <w:t>(Test and Woolworth 1994)</w:t>
      </w:r>
      <w:r w:rsidR="00BB6D5E" w:rsidRPr="003870D4">
        <w:rPr>
          <w:rFonts w:asciiTheme="majorHAnsi" w:hAnsiTheme="majorHAnsi"/>
        </w:rPr>
        <w:fldChar w:fldCharType="end"/>
      </w:r>
      <w:r w:rsidR="009D46C0" w:rsidRPr="003870D4">
        <w:rPr>
          <w:rFonts w:asciiTheme="majorHAnsi" w:hAnsiTheme="majorHAnsi"/>
        </w:rPr>
        <w:t>.</w:t>
      </w:r>
      <w:r w:rsidR="00C3434C" w:rsidRPr="003870D4">
        <w:rPr>
          <w:rFonts w:asciiTheme="majorHAnsi" w:hAnsiTheme="majorHAnsi"/>
        </w:rPr>
        <w:t xml:space="preserve"> </w:t>
      </w:r>
      <w:r w:rsidR="0086097E" w:rsidRPr="003870D4">
        <w:rPr>
          <w:rFonts w:asciiTheme="majorHAnsi" w:hAnsiTheme="majorHAnsi"/>
        </w:rPr>
        <w:t xml:space="preserve"> The reduced levels of all of these are in keeping with lower levels of plasma </w:t>
      </w:r>
      <w:r w:rsidR="00B16F3E" w:rsidRPr="003870D4">
        <w:rPr>
          <w:rFonts w:asciiTheme="majorHAnsi" w:hAnsiTheme="majorHAnsi"/>
        </w:rPr>
        <w:t>haemoglobin</w:t>
      </w:r>
      <w:r w:rsidR="0086097E" w:rsidRPr="003870D4">
        <w:rPr>
          <w:rFonts w:asciiTheme="majorHAnsi" w:hAnsiTheme="majorHAnsi"/>
        </w:rPr>
        <w:t>, which is thought to be a significant causal factor in the endothelial dysfunction which is characteristic of SC</w:t>
      </w:r>
      <w:r w:rsidR="00A912E9" w:rsidRPr="003870D4">
        <w:rPr>
          <w:rFonts w:asciiTheme="majorHAnsi" w:hAnsiTheme="majorHAnsi"/>
        </w:rPr>
        <w:t>A</w:t>
      </w:r>
      <w:r w:rsidR="004D6AE9" w:rsidRPr="003870D4">
        <w:rPr>
          <w:rFonts w:asciiTheme="majorHAnsi" w:hAnsiTheme="majorHAnsi"/>
        </w:rPr>
        <w:fldChar w:fldCharType="begin"/>
      </w:r>
      <w:r w:rsidR="00054890" w:rsidRPr="003870D4">
        <w:rPr>
          <w:rFonts w:asciiTheme="majorHAnsi" w:hAnsiTheme="majorHAnsi"/>
        </w:rPr>
        <w:instrText xml:space="preserve"> ADDIN EN.CITE &lt;EndNote&gt;&lt;Cite&gt;&lt;Author&gt;Reiter&lt;/Author&gt;&lt;Year&gt;2002&lt;/Year&gt;&lt;RecNum&gt;38&lt;/RecNum&gt;&lt;DisplayText&gt;(Reiter&lt;style face="italic"&gt;, et al&lt;/style&gt; 2002)&lt;/DisplayText&gt;&lt;record&gt;&lt;rec-number&gt;38&lt;/rec-number&gt;&lt;foreign-keys&gt;&lt;key app="EN" db-id="a092zred409t23e0w2r5pz9ydf0xf0s2x9v0" timestamp="0"&gt;38&lt;/key&gt;&lt;/foreign-keys&gt;&lt;ref-type name="Journal Article"&gt;17&lt;/ref-type&gt;&lt;contributors&gt;&lt;authors&gt;&lt;author&gt;Reiter, C. D.&lt;/author&gt;&lt;author&gt;Wang, X.&lt;/author&gt;&lt;author&gt;Tanus-Santos, J. E.&lt;/author&gt;&lt;author&gt;Hogg, N.&lt;/author&gt;&lt;author&gt;Cannon, R. O., 3rd&lt;/author&gt;&lt;author&gt;Schechter, A. N.&lt;/author&gt;&lt;author&gt;Gladwin, M. T.&lt;/author&gt;&lt;/authors&gt;&lt;/contributors&gt;&lt;auth-address&gt;Critical Care Medicine Department of the Warren G. Magnuson Clinical Center, National Institutes of Health, Bethesda, Maryland, USA.&lt;/auth-address&gt;&lt;titles&gt;&lt;title&gt;Cell-free hemoglobin limits nitric oxide bioavailability in sickle-cell disease&lt;/title&gt;&lt;secondary-title&gt;Nat Med&lt;/secondary-title&gt;&lt;alt-title&gt;Nature medicine&lt;/alt-title&gt;&lt;/titles&gt;&lt;pages&gt;1383-9&lt;/pages&gt;&lt;volume&gt;8&lt;/volume&gt;&lt;number&gt;12&lt;/number&gt;&lt;edition&gt;2002/11/12&lt;/edition&gt;&lt;keywords&gt;&lt;keyword&gt;Adult&lt;/keyword&gt;&lt;keyword&gt;Anemia, Sickle Cell/ blood&lt;/keyword&gt;&lt;keyword&gt;Biological Availability&lt;/keyword&gt;&lt;keyword&gt;Heme/metabolism&lt;/keyword&gt;&lt;keyword&gt;Hemocyanin/metabolism&lt;/keyword&gt;&lt;keyword&gt;Hemoglobins/ metabolism&lt;/keyword&gt;&lt;keyword&gt;Hemolysis&lt;/keyword&gt;&lt;keyword&gt;Humans&lt;/keyword&gt;&lt;keyword&gt;Middle Aged&lt;/keyword&gt;&lt;keyword&gt;Nitric Oxide/ metabolism&lt;/keyword&gt;&lt;keyword&gt;Oxidation-Reduction&lt;/keyword&gt;&lt;/keywords&gt;&lt;dates&gt;&lt;year&gt;2002&lt;/year&gt;&lt;pub-dates&gt;&lt;date&gt;Dec&lt;/date&gt;&lt;/pub-dates&gt;&lt;/dates&gt;&lt;isbn&gt;1078-8956 (Print)&amp;#xD;1078-8956 (Linking)&lt;/isbn&gt;&lt;accession-num&gt;12426562&lt;/accession-num&gt;&lt;urls&gt;&lt;/urls&gt;&lt;electronic-resource-num&gt;10.1038/nm799&lt;/electronic-resource-num&gt;&lt;remote-database-provider&gt;NLM&lt;/remote-database-provider&gt;&lt;language&gt;eng&lt;/language&gt;&lt;/record&gt;&lt;/Cite&gt;&lt;/EndNote&gt;</w:instrText>
      </w:r>
      <w:r w:rsidR="004D6AE9" w:rsidRPr="003870D4">
        <w:rPr>
          <w:rFonts w:asciiTheme="majorHAnsi" w:hAnsiTheme="majorHAnsi"/>
        </w:rPr>
        <w:fldChar w:fldCharType="separate"/>
      </w:r>
      <w:r w:rsidR="00054890" w:rsidRPr="003870D4">
        <w:rPr>
          <w:rFonts w:asciiTheme="majorHAnsi" w:hAnsiTheme="majorHAnsi"/>
          <w:noProof/>
        </w:rPr>
        <w:t>(Reiter</w:t>
      </w:r>
      <w:r w:rsidR="00054890" w:rsidRPr="003870D4">
        <w:rPr>
          <w:rFonts w:asciiTheme="majorHAnsi" w:hAnsiTheme="majorHAnsi"/>
          <w:i/>
          <w:noProof/>
        </w:rPr>
        <w:t>, et al</w:t>
      </w:r>
      <w:r w:rsidR="00054890" w:rsidRPr="003870D4">
        <w:rPr>
          <w:rFonts w:asciiTheme="majorHAnsi" w:hAnsiTheme="majorHAnsi"/>
          <w:noProof/>
        </w:rPr>
        <w:t xml:space="preserve"> 2002)</w:t>
      </w:r>
      <w:r w:rsidR="004D6AE9" w:rsidRPr="003870D4">
        <w:rPr>
          <w:rFonts w:asciiTheme="majorHAnsi" w:hAnsiTheme="majorHAnsi"/>
        </w:rPr>
        <w:fldChar w:fldCharType="end"/>
      </w:r>
      <w:r w:rsidR="004D6AE9" w:rsidRPr="003870D4">
        <w:rPr>
          <w:rFonts w:asciiTheme="majorHAnsi" w:hAnsiTheme="majorHAnsi"/>
        </w:rPr>
        <w:t>.</w:t>
      </w:r>
    </w:p>
    <w:p w14:paraId="694CED4D" w14:textId="77777777" w:rsidR="00D70D27" w:rsidRPr="003870D4" w:rsidRDefault="00D70D27" w:rsidP="00266D6E">
      <w:pPr>
        <w:spacing w:line="480" w:lineRule="auto"/>
        <w:rPr>
          <w:rFonts w:asciiTheme="majorHAnsi" w:hAnsiTheme="majorHAnsi"/>
        </w:rPr>
      </w:pPr>
    </w:p>
    <w:p w14:paraId="6312446E" w14:textId="0B59B0B9" w:rsidR="00D70D27" w:rsidRPr="003870D4" w:rsidRDefault="009C6E2E" w:rsidP="00266D6E">
      <w:pPr>
        <w:spacing w:line="480" w:lineRule="auto"/>
        <w:rPr>
          <w:rFonts w:asciiTheme="majorHAnsi" w:hAnsiTheme="majorHAnsi"/>
        </w:rPr>
      </w:pPr>
      <w:r w:rsidRPr="003870D4">
        <w:rPr>
          <w:rFonts w:asciiTheme="majorHAnsi" w:hAnsiTheme="majorHAnsi"/>
        </w:rPr>
        <w:t xml:space="preserve">A second group of proteins found at lower levels in those on </w:t>
      </w:r>
      <w:r w:rsidR="00F12E66" w:rsidRPr="003870D4">
        <w:rPr>
          <w:rFonts w:asciiTheme="majorHAnsi" w:hAnsiTheme="majorHAnsi"/>
        </w:rPr>
        <w:t>HC</w:t>
      </w:r>
      <w:r w:rsidRPr="003870D4">
        <w:rPr>
          <w:rFonts w:asciiTheme="majorHAnsi" w:hAnsiTheme="majorHAnsi"/>
        </w:rPr>
        <w:t xml:space="preserve"> were markers of inflammation</w:t>
      </w:r>
      <w:r w:rsidR="00A912E9" w:rsidRPr="003870D4">
        <w:rPr>
          <w:rFonts w:asciiTheme="majorHAnsi" w:hAnsiTheme="majorHAnsi"/>
        </w:rPr>
        <w:t xml:space="preserve">, suggesting that </w:t>
      </w:r>
      <w:r w:rsidR="00F12E66" w:rsidRPr="003870D4">
        <w:rPr>
          <w:rFonts w:asciiTheme="majorHAnsi" w:hAnsiTheme="majorHAnsi"/>
        </w:rPr>
        <w:t>HC</w:t>
      </w:r>
      <w:r w:rsidR="00A912E9" w:rsidRPr="003870D4">
        <w:rPr>
          <w:rFonts w:asciiTheme="majorHAnsi" w:hAnsiTheme="majorHAnsi"/>
        </w:rPr>
        <w:t xml:space="preserve"> is associated with decreased inflammation in SCA</w:t>
      </w:r>
      <w:r w:rsidR="000C527C" w:rsidRPr="003870D4">
        <w:rPr>
          <w:rFonts w:asciiTheme="majorHAnsi" w:hAnsiTheme="majorHAnsi"/>
        </w:rPr>
        <w:t>:</w:t>
      </w:r>
      <w:r w:rsidR="00A912E9" w:rsidRPr="003870D4">
        <w:rPr>
          <w:rFonts w:asciiTheme="majorHAnsi" w:hAnsiTheme="majorHAnsi"/>
        </w:rPr>
        <w:t xml:space="preserve"> </w:t>
      </w:r>
      <w:r w:rsidR="00646FF6" w:rsidRPr="003870D4">
        <w:rPr>
          <w:rFonts w:ascii="Symbol" w:hAnsi="Symbol"/>
        </w:rPr>
        <w:t></w:t>
      </w:r>
      <w:r w:rsidR="00646FF6" w:rsidRPr="003870D4">
        <w:rPr>
          <w:rFonts w:asciiTheme="majorHAnsi" w:hAnsiTheme="majorHAnsi"/>
        </w:rPr>
        <w:t>-1-acid glycoprotein</w:t>
      </w:r>
      <w:r w:rsidR="00A912E9" w:rsidRPr="003870D4">
        <w:rPr>
          <w:rFonts w:asciiTheme="majorHAnsi" w:hAnsiTheme="majorHAnsi"/>
        </w:rPr>
        <w:t xml:space="preserve"> (also called </w:t>
      </w:r>
      <w:proofErr w:type="spellStart"/>
      <w:r w:rsidR="00A912E9" w:rsidRPr="003870D4">
        <w:rPr>
          <w:rFonts w:asciiTheme="majorHAnsi" w:hAnsiTheme="majorHAnsi"/>
        </w:rPr>
        <w:t>orosomucoid</w:t>
      </w:r>
      <w:proofErr w:type="spellEnd"/>
      <w:r w:rsidR="00A912E9" w:rsidRPr="003870D4">
        <w:rPr>
          <w:rFonts w:asciiTheme="majorHAnsi" w:hAnsiTheme="majorHAnsi"/>
        </w:rPr>
        <w:t xml:space="preserve">) </w:t>
      </w:r>
      <w:r w:rsidR="002C33C4" w:rsidRPr="003870D4">
        <w:rPr>
          <w:rFonts w:asciiTheme="majorHAnsi" w:hAnsiTheme="majorHAnsi"/>
        </w:rPr>
        <w:t>for which</w:t>
      </w:r>
      <w:r w:rsidR="00A912E9" w:rsidRPr="003870D4">
        <w:rPr>
          <w:rFonts w:asciiTheme="majorHAnsi" w:hAnsiTheme="majorHAnsi"/>
        </w:rPr>
        <w:t xml:space="preserve"> high urinary levels </w:t>
      </w:r>
      <w:r w:rsidR="002C33C4" w:rsidRPr="003870D4">
        <w:rPr>
          <w:rFonts w:asciiTheme="majorHAnsi" w:hAnsiTheme="majorHAnsi"/>
        </w:rPr>
        <w:t xml:space="preserve">are </w:t>
      </w:r>
      <w:r w:rsidR="00A912E9" w:rsidRPr="003870D4">
        <w:rPr>
          <w:rFonts w:asciiTheme="majorHAnsi" w:hAnsiTheme="majorHAnsi"/>
        </w:rPr>
        <w:t>associated with kidney disease in SCA</w:t>
      </w:r>
      <w:r w:rsidR="00BA5A59" w:rsidRPr="003870D4">
        <w:rPr>
          <w:rFonts w:asciiTheme="majorHAnsi" w:hAnsiTheme="majorHAnsi"/>
        </w:rPr>
        <w:fldChar w:fldCharType="begin"/>
      </w:r>
      <w:r w:rsidR="00054890" w:rsidRPr="003870D4">
        <w:rPr>
          <w:rFonts w:asciiTheme="majorHAnsi" w:hAnsiTheme="majorHAnsi"/>
        </w:rPr>
        <w:instrText xml:space="preserve"> ADDIN EN.CITE &lt;EndNote&gt;&lt;Cite&gt;&lt;Author&gt;Jerebtsova&lt;/Author&gt;&lt;Year&gt;2018&lt;/Year&gt;&lt;RecNum&gt;446&lt;/RecNum&gt;&lt;DisplayText&gt;(Jerebtsova&lt;style face="italic"&gt;, et al&lt;/style&gt; 2018)&lt;/DisplayText&gt;&lt;record&gt;&lt;rec-number&gt;446&lt;/rec-number&gt;&lt;foreign-keys&gt;&lt;key app="EN" db-id="a092zred409t23e0w2r5pz9ydf0xf0s2x9v0" timestamp="1542992286"&gt;446&lt;/key&gt;&lt;/foreign-keys&gt;&lt;ref-type name="Journal Article"&gt;17&lt;/ref-type&gt;&lt;contributors&gt;&lt;authors&gt;&lt;author&gt;Jerebtsova, M.&lt;/author&gt;&lt;author&gt;Saraf, S. L.&lt;/author&gt;&lt;author&gt;Soni, S.&lt;/author&gt;&lt;author&gt;Afangbedji, N.&lt;/author&gt;&lt;author&gt;Lin, X.&lt;/author&gt;&lt;author&gt;Raslan, R.&lt;/author&gt;&lt;author&gt;Gordeuk, V. R.&lt;/author&gt;&lt;author&gt;Nekhai, S.&lt;/author&gt;&lt;/authors&gt;&lt;/contributors&gt;&lt;auth-address&gt;Department of Microbiology, College of Medicine, Howard University, Washington, District of Columbia.&amp;#xD;Section of Hematology-Oncology, Department of Medicine, University of Illinois at Chicago, Chicago, Illinois.&amp;#xD;Department of Medicine, College of Medicine, Howard University, Washington, District of Columbia.&amp;#xD;Center for Sickle Cell Disease, Howard University, Washington, District of Columbia.&lt;/auth-address&gt;&lt;titles&gt;&lt;title&gt;Urinary orosomucoid is associated with progressive chronic kidney disease stage in patients with sickle cell anemia&lt;/title&gt;&lt;secondary-title&gt;Am J Hematol&lt;/secondary-title&gt;&lt;/titles&gt;&lt;periodical&gt;&lt;full-title&gt;Am J Hematol&lt;/full-title&gt;&lt;/periodical&gt;&lt;pages&gt;E107-E109&lt;/pages&gt;&lt;volume&gt;93&lt;/volume&gt;&lt;number&gt;4&lt;/number&gt;&lt;dates&gt;&lt;year&gt;2018&lt;/year&gt;&lt;pub-dates&gt;&lt;date&gt;Aug&lt;/date&gt;&lt;/pub-dates&gt;&lt;/dates&gt;&lt;isbn&gt;1096-8652 (Electronic)&amp;#xD;0361-8609 (Linking)&lt;/isbn&gt;&lt;accession-num&gt;29327376&lt;/accession-num&gt;&lt;urls&gt;&lt;related-urls&gt;&lt;url&gt;https://www.ncbi.nlm.nih.gov/pubmed/29327376&lt;/url&gt;&lt;/related-urls&gt;&lt;/urls&gt;&lt;electronic-resource-num&gt;10.1002/ajh.25036&lt;/electronic-resource-num&gt;&lt;/record&gt;&lt;/Cite&gt;&lt;/EndNote&gt;</w:instrText>
      </w:r>
      <w:r w:rsidR="00BA5A59" w:rsidRPr="003870D4">
        <w:rPr>
          <w:rFonts w:asciiTheme="majorHAnsi" w:hAnsiTheme="majorHAnsi"/>
        </w:rPr>
        <w:fldChar w:fldCharType="separate"/>
      </w:r>
      <w:r w:rsidR="00054890" w:rsidRPr="003870D4">
        <w:rPr>
          <w:rFonts w:asciiTheme="majorHAnsi" w:hAnsiTheme="majorHAnsi"/>
          <w:noProof/>
        </w:rPr>
        <w:t>(Jerebtsova</w:t>
      </w:r>
      <w:r w:rsidR="00054890" w:rsidRPr="003870D4">
        <w:rPr>
          <w:rFonts w:asciiTheme="majorHAnsi" w:hAnsiTheme="majorHAnsi"/>
          <w:i/>
          <w:noProof/>
        </w:rPr>
        <w:t>, et al</w:t>
      </w:r>
      <w:r w:rsidR="00054890" w:rsidRPr="003870D4">
        <w:rPr>
          <w:rFonts w:asciiTheme="majorHAnsi" w:hAnsiTheme="majorHAnsi"/>
          <w:noProof/>
        </w:rPr>
        <w:t xml:space="preserve"> 2018)</w:t>
      </w:r>
      <w:r w:rsidR="00BA5A59" w:rsidRPr="003870D4">
        <w:rPr>
          <w:rFonts w:asciiTheme="majorHAnsi" w:hAnsiTheme="majorHAnsi"/>
        </w:rPr>
        <w:fldChar w:fldCharType="end"/>
      </w:r>
      <w:r w:rsidR="00BA5A59" w:rsidRPr="003870D4">
        <w:rPr>
          <w:rFonts w:asciiTheme="majorHAnsi" w:hAnsiTheme="majorHAnsi"/>
        </w:rPr>
        <w:t>, CD5 antigen-like protein</w:t>
      </w:r>
      <w:r w:rsidR="00B32E00" w:rsidRPr="003870D4">
        <w:rPr>
          <w:rFonts w:asciiTheme="majorHAnsi" w:hAnsiTheme="majorHAnsi"/>
        </w:rPr>
        <w:fldChar w:fldCharType="begin"/>
      </w:r>
      <w:r w:rsidR="00054890" w:rsidRPr="003870D4">
        <w:rPr>
          <w:rFonts w:asciiTheme="majorHAnsi" w:hAnsiTheme="majorHAnsi"/>
        </w:rPr>
        <w:instrText xml:space="preserve"> ADDIN EN.CITE &lt;EndNote&gt;&lt;Cite&gt;&lt;Author&gt;Prentice&lt;/Author&gt;&lt;Year&gt;2010&lt;/Year&gt;&lt;RecNum&gt;447&lt;/RecNum&gt;&lt;DisplayText&gt;(Prentice&lt;style face="italic"&gt;, et al&lt;/style&gt; 2010)&lt;/DisplayText&gt;&lt;record&gt;&lt;rec-number&gt;447&lt;/rec-number&gt;&lt;foreign-keys&gt;&lt;key app="EN" db-id="a092zred409t23e0w2r5pz9ydf0xf0s2x9v0" timestamp="1542992577"&gt;447&lt;/key&gt;&lt;/foreign-keys&gt;&lt;ref-type name="Journal Article"&gt;17&lt;/ref-type&gt;&lt;contributors&gt;&lt;authors&gt;&lt;author&gt;Prentice, R. L.&lt;/author&gt;&lt;author&gt;Paczesny, S.&lt;/author&gt;&lt;author&gt;Aragaki, A.&lt;/author&gt;&lt;author&gt;Amon, L. M.&lt;/author&gt;&lt;author&gt;Chen, L.&lt;/author&gt;&lt;author&gt;Pitteri, S. J.&lt;/author&gt;&lt;author&gt;McIntosh, M.&lt;/author&gt;&lt;author&gt;Wang, P.&lt;/author&gt;&lt;author&gt;Buson Busald, T.&lt;/author&gt;&lt;author&gt;Hsia, J.&lt;/author&gt;&lt;author&gt;Jackson, R. D.&lt;/author&gt;&lt;author&gt;Rossouw, J. E.&lt;/author&gt;&lt;author&gt;Manson, J. E.&lt;/author&gt;&lt;author&gt;Johnson, K.&lt;/author&gt;&lt;author&gt;Eaton, C.&lt;/author&gt;&lt;author&gt;Hanash, S. M.&lt;/author&gt;&lt;/authors&gt;&lt;/contributors&gt;&lt;auth-address&gt;Division of Public Health Sciences, Fred Hutchinson Cancer Research Center, 1100 Fairview Ave N, Seattle, WA 98102, USA. rprentic@fhcrc.org.&lt;/auth-address&gt;&lt;titles&gt;&lt;title&gt;Novel proteins associated with risk for coronary heart disease or stroke among postmenopausal women identified by in-depth plasma proteome profiling&lt;/title&gt;&lt;secondary-title&gt;Genome Med&lt;/secondary-title&gt;&lt;/titles&gt;&lt;periodical&gt;&lt;full-title&gt;Genome Med&lt;/full-title&gt;&lt;/periodical&gt;&lt;pages&gt;48&lt;/pages&gt;&lt;volume&gt;2&lt;/volume&gt;&lt;number&gt;7&lt;/number&gt;&lt;dates&gt;&lt;year&gt;2010&lt;/year&gt;&lt;pub-dates&gt;&lt;date&gt;Jul 28&lt;/date&gt;&lt;/pub-dates&gt;&lt;/dates&gt;&lt;isbn&gt;1756-994X (Electronic)&amp;#xD;1756-994X (Linking)&lt;/isbn&gt;&lt;accession-num&gt;20667078&lt;/accession-num&gt;&lt;urls&gt;&lt;related-urls&gt;&lt;url&gt;https://www.ncbi.nlm.nih.gov/pubmed/20667078&lt;/url&gt;&lt;/related-urls&gt;&lt;/urls&gt;&lt;custom2&gt;PMC2923740&lt;/custom2&gt;&lt;electronic-resource-num&gt;10.1186/gm169&lt;/electronic-resource-num&gt;&lt;/record&gt;&lt;/Cite&gt;&lt;/EndNote&gt;</w:instrText>
      </w:r>
      <w:r w:rsidR="00B32E00" w:rsidRPr="003870D4">
        <w:rPr>
          <w:rFonts w:asciiTheme="majorHAnsi" w:hAnsiTheme="majorHAnsi"/>
        </w:rPr>
        <w:fldChar w:fldCharType="separate"/>
      </w:r>
      <w:r w:rsidR="00054890" w:rsidRPr="003870D4">
        <w:rPr>
          <w:rFonts w:asciiTheme="majorHAnsi" w:hAnsiTheme="majorHAnsi"/>
          <w:noProof/>
        </w:rPr>
        <w:t>(Prentice</w:t>
      </w:r>
      <w:r w:rsidR="00054890" w:rsidRPr="003870D4">
        <w:rPr>
          <w:rFonts w:asciiTheme="majorHAnsi" w:hAnsiTheme="majorHAnsi"/>
          <w:i/>
          <w:noProof/>
        </w:rPr>
        <w:t>, et al</w:t>
      </w:r>
      <w:r w:rsidR="00054890" w:rsidRPr="003870D4">
        <w:rPr>
          <w:rFonts w:asciiTheme="majorHAnsi" w:hAnsiTheme="majorHAnsi"/>
          <w:noProof/>
        </w:rPr>
        <w:t xml:space="preserve"> 2010)</w:t>
      </w:r>
      <w:r w:rsidR="00B32E00" w:rsidRPr="003870D4">
        <w:rPr>
          <w:rFonts w:asciiTheme="majorHAnsi" w:hAnsiTheme="majorHAnsi"/>
        </w:rPr>
        <w:fldChar w:fldCharType="end"/>
      </w:r>
      <w:r w:rsidR="00B32E00" w:rsidRPr="003870D4">
        <w:rPr>
          <w:rFonts w:asciiTheme="majorHAnsi" w:hAnsiTheme="majorHAnsi"/>
        </w:rPr>
        <w:t xml:space="preserve">, </w:t>
      </w:r>
      <w:r w:rsidR="00885647" w:rsidRPr="003870D4">
        <w:rPr>
          <w:rFonts w:asciiTheme="majorHAnsi" w:hAnsiTheme="majorHAnsi"/>
        </w:rPr>
        <w:t>ceruloplasmin,</w:t>
      </w:r>
      <w:r w:rsidR="002B3342" w:rsidRPr="003870D4">
        <w:rPr>
          <w:rFonts w:asciiTheme="majorHAnsi" w:hAnsiTheme="majorHAnsi"/>
        </w:rPr>
        <w:t xml:space="preserve"> factor XII, </w:t>
      </w:r>
      <w:r w:rsidR="00965F72" w:rsidRPr="003870D4">
        <w:rPr>
          <w:rFonts w:asciiTheme="majorHAnsi" w:hAnsiTheme="majorHAnsi"/>
        </w:rPr>
        <w:t>immunoglobulins (</w:t>
      </w:r>
      <w:r w:rsidR="00405C79" w:rsidRPr="003870D4">
        <w:rPr>
          <w:rFonts w:ascii="Symbol" w:hAnsi="Symbol"/>
        </w:rPr>
        <w:t></w:t>
      </w:r>
      <w:r w:rsidR="00405C79" w:rsidRPr="003870D4">
        <w:rPr>
          <w:rFonts w:asciiTheme="majorHAnsi" w:hAnsiTheme="majorHAnsi"/>
        </w:rPr>
        <w:t xml:space="preserve"> chain C region, and J chain)</w:t>
      </w:r>
      <w:r w:rsidR="008D173E" w:rsidRPr="003870D4">
        <w:rPr>
          <w:rFonts w:asciiTheme="majorHAnsi" w:hAnsiTheme="majorHAnsi"/>
        </w:rPr>
        <w:t>,</w:t>
      </w:r>
      <w:r w:rsidR="000C527C" w:rsidRPr="003870D4">
        <w:rPr>
          <w:rFonts w:asciiTheme="majorHAnsi" w:hAnsiTheme="majorHAnsi"/>
        </w:rPr>
        <w:t xml:space="preserve"> vitamin D-binding protein</w:t>
      </w:r>
      <w:r w:rsidR="00D37E6A" w:rsidRPr="003870D4">
        <w:rPr>
          <w:rFonts w:asciiTheme="majorHAnsi" w:hAnsiTheme="majorHAnsi"/>
        </w:rPr>
        <w:fldChar w:fldCharType="begin"/>
      </w:r>
      <w:r w:rsidR="00054890" w:rsidRPr="003870D4">
        <w:rPr>
          <w:rFonts w:asciiTheme="majorHAnsi" w:hAnsiTheme="majorHAnsi"/>
        </w:rPr>
        <w:instrText xml:space="preserve"> ADDIN EN.CITE &lt;EndNote&gt;&lt;Cite&gt;&lt;Author&gt;Chishimba&lt;/Author&gt;&lt;Year&gt;2010&lt;/Year&gt;&lt;RecNum&gt;448&lt;/RecNum&gt;&lt;DisplayText&gt;(Chishimba&lt;style face="italic"&gt;, et al&lt;/style&gt; 2010)&lt;/DisplayText&gt;&lt;record&gt;&lt;rec-number&gt;448&lt;/rec-number&gt;&lt;foreign-keys&gt;&lt;key app="EN" db-id="a092zred409t23e0w2r5pz9ydf0xf0s2x9v0" timestamp="1542995644"&gt;448&lt;/key&gt;&lt;/foreign-keys&gt;&lt;ref-type name="Journal Article"&gt;17&lt;/ref-type&gt;&lt;contributors&gt;&lt;authors&gt;&lt;author&gt;Chishimba, L.&lt;/author&gt;&lt;author&gt;Thickett, D. R.&lt;/author&gt;&lt;author&gt;Stockley, R. A.&lt;/author&gt;&lt;author&gt;Wood, A. M.&lt;/author&gt;&lt;/authors&gt;&lt;/contributors&gt;&lt;auth-address&gt;Lung Investigation Unit, University Hospitals Birmingham, Birmingham B15 2TH, UK.&lt;/auth-address&gt;&lt;titles&gt;&lt;title&gt;The vitamin D axis in the lung: a key role for vitamin D-binding protein&lt;/title&gt;&lt;secondary-title&gt;Thorax&lt;/secondary-title&gt;&lt;/titles&gt;&lt;periodical&gt;&lt;full-title&gt;Thorax&lt;/full-title&gt;&lt;/periodical&gt;&lt;pages&gt;456-62&lt;/pages&gt;&lt;volume&gt;65&lt;/volume&gt;&lt;number&gt;5&lt;/number&gt;&lt;keywords&gt;&lt;keyword&gt;Acute Lung Injury/genetics&lt;/keyword&gt;&lt;keyword&gt;Asthma/genetics&lt;/keyword&gt;&lt;keyword&gt;Genetic Predisposition to Disease&lt;/keyword&gt;&lt;keyword&gt;Humans&lt;/keyword&gt;&lt;keyword&gt;Lung Diseases/*genetics/physiopathology&lt;/keyword&gt;&lt;keyword&gt;Polymorphism, Single Nucleotide&lt;/keyword&gt;&lt;keyword&gt;Pulmonary Disease, Chronic Obstructive/genetics&lt;/keyword&gt;&lt;keyword&gt;Tuberculosis/genetics&lt;/keyword&gt;&lt;keyword&gt;Vitamin D/metabolism/physiology&lt;/keyword&gt;&lt;keyword&gt;Vitamin D-Binding Protein/genetics/*physiology&lt;/keyword&gt;&lt;/keywords&gt;&lt;dates&gt;&lt;year&gt;2010&lt;/year&gt;&lt;pub-dates&gt;&lt;date&gt;May&lt;/date&gt;&lt;/pub-dates&gt;&lt;/dates&gt;&lt;isbn&gt;1468-3296 (Electronic)&amp;#xD;0040-6376 (Linking)&lt;/isbn&gt;&lt;accession-num&gt;20435872&lt;/accession-num&gt;&lt;urls&gt;&lt;related-urls&gt;&lt;url&gt;https://www.ncbi.nlm.nih.gov/pubmed/20435872&lt;/url&gt;&lt;/related-urls&gt;&lt;/urls&gt;&lt;electronic-resource-num&gt;10.1136/thx.2009.128793&lt;/electronic-resource-num&gt;&lt;/record&gt;&lt;/Cite&gt;&lt;/EndNote&gt;</w:instrText>
      </w:r>
      <w:r w:rsidR="00D37E6A" w:rsidRPr="003870D4">
        <w:rPr>
          <w:rFonts w:asciiTheme="majorHAnsi" w:hAnsiTheme="majorHAnsi"/>
        </w:rPr>
        <w:fldChar w:fldCharType="separate"/>
      </w:r>
      <w:r w:rsidR="00054890" w:rsidRPr="003870D4">
        <w:rPr>
          <w:rFonts w:asciiTheme="majorHAnsi" w:hAnsiTheme="majorHAnsi"/>
          <w:noProof/>
        </w:rPr>
        <w:t>(Chishimba</w:t>
      </w:r>
      <w:r w:rsidR="00054890" w:rsidRPr="003870D4">
        <w:rPr>
          <w:rFonts w:asciiTheme="majorHAnsi" w:hAnsiTheme="majorHAnsi"/>
          <w:i/>
          <w:noProof/>
        </w:rPr>
        <w:t>, et al</w:t>
      </w:r>
      <w:r w:rsidR="00054890" w:rsidRPr="003870D4">
        <w:rPr>
          <w:rFonts w:asciiTheme="majorHAnsi" w:hAnsiTheme="majorHAnsi"/>
          <w:noProof/>
        </w:rPr>
        <w:t xml:space="preserve"> 2010)</w:t>
      </w:r>
      <w:r w:rsidR="00D37E6A" w:rsidRPr="003870D4">
        <w:rPr>
          <w:rFonts w:asciiTheme="majorHAnsi" w:hAnsiTheme="majorHAnsi"/>
        </w:rPr>
        <w:fldChar w:fldCharType="end"/>
      </w:r>
      <w:r w:rsidR="0006317E" w:rsidRPr="003870D4">
        <w:rPr>
          <w:rFonts w:asciiTheme="majorHAnsi" w:hAnsiTheme="majorHAnsi"/>
        </w:rPr>
        <w:t xml:space="preserve"> and cysteine-rich secretory protein 3, which is released on neutrophil degranulation</w:t>
      </w:r>
      <w:r w:rsidR="00CF733E" w:rsidRPr="003870D4">
        <w:rPr>
          <w:rFonts w:asciiTheme="majorHAnsi" w:hAnsiTheme="majorHAnsi"/>
        </w:rPr>
        <w:fldChar w:fldCharType="begin">
          <w:fldData xml:space="preserve">PEVuZE5vdGU+PENpdGU+PEF1dGhvcj5VZGJ5PC9BdXRob3I+PFllYXI+MjAwMjwvWWVhcj48UmVj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PEVuZE5vdGU+PENpdGU+PEF1dGhvcj5VZGJ5PC9BdXRob3I+PFllYXI+MjAwMjwvWWVhcj48UmVj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CF733E" w:rsidRPr="003870D4">
        <w:rPr>
          <w:rFonts w:asciiTheme="majorHAnsi" w:hAnsiTheme="majorHAnsi"/>
        </w:rPr>
      </w:r>
      <w:r w:rsidR="00CF733E" w:rsidRPr="003870D4">
        <w:rPr>
          <w:rFonts w:asciiTheme="majorHAnsi" w:hAnsiTheme="majorHAnsi"/>
        </w:rPr>
        <w:fldChar w:fldCharType="separate"/>
      </w:r>
      <w:r w:rsidR="00054890" w:rsidRPr="003870D4">
        <w:rPr>
          <w:rFonts w:asciiTheme="majorHAnsi" w:hAnsiTheme="majorHAnsi"/>
          <w:noProof/>
        </w:rPr>
        <w:t>(Udby</w:t>
      </w:r>
      <w:r w:rsidR="00054890" w:rsidRPr="003870D4">
        <w:rPr>
          <w:rFonts w:asciiTheme="majorHAnsi" w:hAnsiTheme="majorHAnsi"/>
          <w:i/>
          <w:noProof/>
        </w:rPr>
        <w:t>, et al</w:t>
      </w:r>
      <w:r w:rsidR="00054890" w:rsidRPr="003870D4">
        <w:rPr>
          <w:rFonts w:asciiTheme="majorHAnsi" w:hAnsiTheme="majorHAnsi"/>
          <w:noProof/>
        </w:rPr>
        <w:t xml:space="preserve"> 2002)</w:t>
      </w:r>
      <w:r w:rsidR="00CF733E" w:rsidRPr="003870D4">
        <w:rPr>
          <w:rFonts w:asciiTheme="majorHAnsi" w:hAnsiTheme="majorHAnsi"/>
        </w:rPr>
        <w:fldChar w:fldCharType="end"/>
      </w:r>
      <w:r w:rsidR="00D37E6A" w:rsidRPr="003870D4">
        <w:rPr>
          <w:rFonts w:asciiTheme="majorHAnsi" w:hAnsiTheme="majorHAnsi"/>
        </w:rPr>
        <w:t>.</w:t>
      </w:r>
    </w:p>
    <w:p w14:paraId="55D0D789" w14:textId="77777777" w:rsidR="00D70D27" w:rsidRPr="003870D4" w:rsidRDefault="00D70D27" w:rsidP="00266D6E">
      <w:pPr>
        <w:spacing w:line="480" w:lineRule="auto"/>
        <w:rPr>
          <w:rFonts w:asciiTheme="majorHAnsi" w:hAnsiTheme="majorHAnsi"/>
        </w:rPr>
      </w:pPr>
    </w:p>
    <w:p w14:paraId="2851825C" w14:textId="76AB80B2" w:rsidR="005917B2" w:rsidRPr="003870D4" w:rsidRDefault="00724239" w:rsidP="00266D6E">
      <w:pPr>
        <w:spacing w:line="480" w:lineRule="auto"/>
        <w:rPr>
          <w:rFonts w:asciiTheme="majorHAnsi" w:hAnsiTheme="majorHAnsi"/>
        </w:rPr>
      </w:pPr>
      <w:r w:rsidRPr="003870D4">
        <w:rPr>
          <w:rFonts w:asciiTheme="majorHAnsi" w:hAnsiTheme="majorHAnsi"/>
        </w:rPr>
        <w:t>A third group of protein</w:t>
      </w:r>
      <w:r w:rsidR="00C94F0E" w:rsidRPr="003870D4">
        <w:rPr>
          <w:rFonts w:asciiTheme="majorHAnsi" w:hAnsiTheme="majorHAnsi"/>
        </w:rPr>
        <w:t xml:space="preserve">s </w:t>
      </w:r>
      <w:r w:rsidR="00F8230E" w:rsidRPr="003870D4">
        <w:rPr>
          <w:rFonts w:asciiTheme="majorHAnsi" w:hAnsiTheme="majorHAnsi"/>
        </w:rPr>
        <w:t>present at lower levels</w:t>
      </w:r>
      <w:r w:rsidRPr="003870D4">
        <w:rPr>
          <w:rFonts w:asciiTheme="majorHAnsi" w:hAnsiTheme="majorHAnsi"/>
        </w:rPr>
        <w:t xml:space="preserve"> in those on </w:t>
      </w:r>
      <w:r w:rsidR="00F12E66" w:rsidRPr="003870D4">
        <w:rPr>
          <w:rFonts w:asciiTheme="majorHAnsi" w:hAnsiTheme="majorHAnsi"/>
        </w:rPr>
        <w:t>HC</w:t>
      </w:r>
      <w:r w:rsidRPr="003870D4">
        <w:rPr>
          <w:rFonts w:asciiTheme="majorHAnsi" w:hAnsiTheme="majorHAnsi"/>
        </w:rPr>
        <w:t xml:space="preserve"> involved procoagulant factors: Factor XII</w:t>
      </w:r>
      <w:r w:rsidR="00707BE6" w:rsidRPr="003870D4">
        <w:rPr>
          <w:rFonts w:asciiTheme="majorHAnsi" w:hAnsiTheme="majorHAnsi"/>
        </w:rPr>
        <w:t>;</w:t>
      </w:r>
      <w:r w:rsidRPr="003870D4">
        <w:rPr>
          <w:rFonts w:asciiTheme="majorHAnsi" w:hAnsiTheme="majorHAnsi"/>
        </w:rPr>
        <w:t xml:space="preserve"> carboxypeptidase B2, which attenuates fibrinolysis</w:t>
      </w:r>
      <w:r w:rsidR="00F8230E" w:rsidRPr="003870D4">
        <w:rPr>
          <w:rFonts w:asciiTheme="majorHAnsi" w:hAnsiTheme="majorHAnsi"/>
        </w:rPr>
        <w:fldChar w:fldCharType="begin"/>
      </w:r>
      <w:r w:rsidR="00054890" w:rsidRPr="003870D4">
        <w:rPr>
          <w:rFonts w:asciiTheme="majorHAnsi" w:hAnsiTheme="majorHAnsi"/>
        </w:rPr>
        <w:instrText xml:space="preserve"> ADDIN EN.CITE &lt;EndNote&gt;&lt;Cite&gt;&lt;Author&gt;Leenaerts&lt;/Author&gt;&lt;Year&gt;2018&lt;/Year&gt;&lt;RecNum&gt;449&lt;/RecNum&gt;&lt;DisplayText&gt;(Leenaerts&lt;style face="italic"&gt;, et al&lt;/style&gt; 2018)&lt;/DisplayText&gt;&lt;record&gt;&lt;rec-number&gt;449&lt;/rec-number&gt;&lt;foreign-keys&gt;&lt;key app="EN" db-id="a092zred409t23e0w2r5pz9ydf0xf0s2x9v0" timestamp="1543423639"&gt;449&lt;/key&gt;&lt;/foreign-keys&gt;&lt;ref-type name="Journal Article"&gt;17&lt;/ref-type&gt;&lt;contributors&gt;&lt;authors&gt;&lt;author&gt;Leenaerts, D.&lt;/author&gt;&lt;author&gt;Loyau, S.&lt;/author&gt;&lt;author&gt;Mertens, J. C.&lt;/author&gt;&lt;author&gt;Boisseau, W.&lt;/author&gt;&lt;author&gt;Michel, J. B.&lt;/author&gt;&lt;author&gt;Lambeir, A. M.&lt;/author&gt;&lt;author&gt;Jandrot-Perrus, M.&lt;/author&gt;&lt;author&gt;Hendriks, D.&lt;/author&gt;&lt;/authors&gt;&lt;/contributors&gt;&lt;auth-address&gt;Laboratory of Medical Biochemistry, Department of Pharmaceutical Sciences, University of Antwerp, Wilrijk, Belgium.&amp;#xD;Laboratory for Vascular Translational Sciences, U1148, Paris Diderot University, Paris, France.&lt;/auth-address&gt;&lt;titles&gt;&lt;title&gt;Carboxypeptidase U (CPU, carboxypeptidase B2, activated thrombin-activatable fibrinolysis inhibitor) inhibition stimulates the fibrinolytic rate in different in vitro models&lt;/title&gt;&lt;secondary-title&gt;J Thromb Haemost&lt;/secondary-title&gt;&lt;/titles&gt;&lt;periodical&gt;&lt;full-title&gt;J Thromb Haemost&lt;/full-title&gt;&lt;/periodical&gt;&lt;pages&gt;2057-2069&lt;/pages&gt;&lt;volume&gt;16&lt;/volume&gt;&lt;number&gt;10&lt;/number&gt;&lt;keywords&gt;&lt;keyword&gt;carboxypeptidase B2, carboxypeptidase U&lt;/keyword&gt;&lt;keyword&gt;fibrinolysis&lt;/keyword&gt;&lt;keyword&gt;in vitro techniques&lt;/keyword&gt;&lt;keyword&gt;thrombin-activatable fibrinolysis inhibitor&lt;/keyword&gt;&lt;/keywords&gt;&lt;dates&gt;&lt;year&gt;2018&lt;/year&gt;&lt;pub-dates&gt;&lt;date&gt;Oct&lt;/date&gt;&lt;/pub-dates&gt;&lt;/dates&gt;&lt;isbn&gt;1538-7836 (Electronic)&amp;#xD;1538-7836 (Linking)&lt;/isbn&gt;&lt;accession-num&gt;30053349&lt;/accession-num&gt;&lt;urls&gt;&lt;related-urls&gt;&lt;url&gt;https://www.ncbi.nlm.nih.gov/pubmed/30053349&lt;/url&gt;&lt;/related-urls&gt;&lt;/urls&gt;&lt;electronic-resource-num&gt;10.1111/jth.14249&lt;/electronic-resource-num&gt;&lt;/record&gt;&lt;/Cite&gt;&lt;/EndNote&gt;</w:instrText>
      </w:r>
      <w:r w:rsidR="00F8230E" w:rsidRPr="003870D4">
        <w:rPr>
          <w:rFonts w:asciiTheme="majorHAnsi" w:hAnsiTheme="majorHAnsi"/>
        </w:rPr>
        <w:fldChar w:fldCharType="separate"/>
      </w:r>
      <w:r w:rsidR="00054890" w:rsidRPr="003870D4">
        <w:rPr>
          <w:rFonts w:asciiTheme="majorHAnsi" w:hAnsiTheme="majorHAnsi"/>
          <w:noProof/>
        </w:rPr>
        <w:t>(Leenaerts</w:t>
      </w:r>
      <w:r w:rsidR="00054890" w:rsidRPr="003870D4">
        <w:rPr>
          <w:rFonts w:asciiTheme="majorHAnsi" w:hAnsiTheme="majorHAnsi"/>
          <w:i/>
          <w:noProof/>
        </w:rPr>
        <w:t>, et al</w:t>
      </w:r>
      <w:r w:rsidR="00054890" w:rsidRPr="003870D4">
        <w:rPr>
          <w:rFonts w:asciiTheme="majorHAnsi" w:hAnsiTheme="majorHAnsi"/>
          <w:noProof/>
        </w:rPr>
        <w:t xml:space="preserve"> 2018)</w:t>
      </w:r>
      <w:r w:rsidR="00F8230E" w:rsidRPr="003870D4">
        <w:rPr>
          <w:rFonts w:asciiTheme="majorHAnsi" w:hAnsiTheme="majorHAnsi"/>
        </w:rPr>
        <w:fldChar w:fldCharType="end"/>
      </w:r>
      <w:r w:rsidR="002C33C4" w:rsidRPr="003870D4">
        <w:rPr>
          <w:rFonts w:asciiTheme="majorHAnsi" w:hAnsiTheme="majorHAnsi"/>
        </w:rPr>
        <w:t xml:space="preserve"> and</w:t>
      </w:r>
      <w:r w:rsidR="00707BE6" w:rsidRPr="003870D4">
        <w:rPr>
          <w:rFonts w:asciiTheme="majorHAnsi" w:hAnsiTheme="majorHAnsi"/>
        </w:rPr>
        <w:t xml:space="preserve"> platelet basic protein, which is released by activated platelets</w:t>
      </w:r>
      <w:r w:rsidR="00707BE6" w:rsidRPr="003870D4">
        <w:rPr>
          <w:rFonts w:asciiTheme="majorHAnsi" w:hAnsiTheme="majorHAnsi"/>
        </w:rPr>
        <w:fldChar w:fldCharType="begin"/>
      </w:r>
      <w:r w:rsidR="00054890" w:rsidRPr="003870D4">
        <w:rPr>
          <w:rFonts w:asciiTheme="majorHAnsi" w:hAnsiTheme="majorHAnsi"/>
        </w:rPr>
        <w:instrText xml:space="preserve"> ADDIN EN.CITE &lt;EndNote&gt;&lt;Cite&gt;&lt;Author&gt;El-Gedaily&lt;/Author&gt;&lt;Year&gt;2004&lt;/Year&gt;&lt;RecNum&gt;450&lt;/RecNum&gt;&lt;DisplayText&gt;(El-Gedaily&lt;style face="italic"&gt;, et al&lt;/style&gt; 2004)&lt;/DisplayText&gt;&lt;record&gt;&lt;rec-number&gt;450&lt;/rec-number&gt;&lt;foreign-keys&gt;&lt;key app="EN" db-id="a092zred409t23e0w2r5pz9ydf0xf0s2x9v0" timestamp="1543425430"&gt;450&lt;/key&gt;&lt;/foreign-keys&gt;&lt;ref-type name="Journal Article"&gt;17&lt;/ref-type&gt;&lt;contributors&gt;&lt;authors&gt;&lt;author&gt;El-Gedaily, A.&lt;/author&gt;&lt;author&gt;Schoedon, G.&lt;/author&gt;&lt;author&gt;Schneemann, M.&lt;/author&gt;&lt;author&gt;Schaffner, A.&lt;/author&gt;&lt;/authors&gt;&lt;/contributors&gt;&lt;auth-address&gt;Department of Medicine, Research Unit Medical Clinic B, University Hospital, Zurich, Switzerland.&lt;/auth-address&gt;&lt;titles&gt;&lt;title&gt;Constitutive and regulated expression of platelet basic protein in human monocytes&lt;/title&gt;&lt;secondary-title&gt;J Leukoc Biol&lt;/secondary-title&gt;&lt;/titles&gt;&lt;periodical&gt;&lt;full-title&gt;J Leukoc Biol&lt;/full-title&gt;&lt;/periodical&gt;&lt;pages&gt;495-503&lt;/pages&gt;&lt;volume&gt;75&lt;/volume&gt;&lt;number&gt;3&lt;/number&gt;&lt;keywords&gt;&lt;keyword&gt;Adult&lt;/keyword&gt;&lt;keyword&gt;Blood Platelets/metabolism&lt;/keyword&gt;&lt;keyword&gt;Chemokines/*genetics&lt;/keyword&gt;&lt;keyword&gt;Female&lt;/keyword&gt;&lt;keyword&gt;Gene Expression Profiling&lt;/keyword&gt;&lt;keyword&gt;Gene Expression Regulation/*drug effects/immunology&lt;/keyword&gt;&lt;keyword&gt;Glucocorticoids/physiology&lt;/keyword&gt;&lt;keyword&gt;Humans&lt;/keyword&gt;&lt;keyword&gt;Interleukin-10/physiology&lt;/keyword&gt;&lt;keyword&gt;Interleukin-4/physiology&lt;/keyword&gt;&lt;keyword&gt;Male&lt;/keyword&gt;&lt;keyword&gt;Middle Aged&lt;/keyword&gt;&lt;keyword&gt;Monocytes/chemistry/*metabolism&lt;/keyword&gt;&lt;keyword&gt;Repressor Proteins&lt;/keyword&gt;&lt;keyword&gt;Transcription, Genetic&lt;/keyword&gt;&lt;keyword&gt;beta-Thromboglobulin&lt;/keyword&gt;&lt;/keywords&gt;&lt;dates&gt;&lt;year&gt;2004&lt;/year&gt;&lt;pub-dates&gt;&lt;date&gt;Mar&lt;/date&gt;&lt;/pub-dates&gt;&lt;/dates&gt;&lt;isbn&gt;0741-5400 (Print)&amp;#xD;0741-5400 (Linking)&lt;/isbn&gt;&lt;accession-num&gt;14673015&lt;/accession-num&gt;&lt;urls&gt;&lt;related-urls&gt;&lt;url&gt;https://www.ncbi.nlm.nih.gov/pubmed/14673015&lt;/url&gt;&lt;/related-urls&gt;&lt;/urls&gt;&lt;electronic-resource-num&gt;10.1189/jlb.0603288&lt;/electronic-resource-num&gt;&lt;/record&gt;&lt;/Cite&gt;&lt;/EndNote&gt;</w:instrText>
      </w:r>
      <w:r w:rsidR="00707BE6" w:rsidRPr="003870D4">
        <w:rPr>
          <w:rFonts w:asciiTheme="majorHAnsi" w:hAnsiTheme="majorHAnsi"/>
        </w:rPr>
        <w:fldChar w:fldCharType="separate"/>
      </w:r>
      <w:r w:rsidR="00054890" w:rsidRPr="003870D4">
        <w:rPr>
          <w:rFonts w:asciiTheme="majorHAnsi" w:hAnsiTheme="majorHAnsi"/>
          <w:noProof/>
        </w:rPr>
        <w:t>(El-Gedaily</w:t>
      </w:r>
      <w:r w:rsidR="00054890" w:rsidRPr="003870D4">
        <w:rPr>
          <w:rFonts w:asciiTheme="majorHAnsi" w:hAnsiTheme="majorHAnsi"/>
          <w:i/>
          <w:noProof/>
        </w:rPr>
        <w:t>, et al</w:t>
      </w:r>
      <w:r w:rsidR="00054890" w:rsidRPr="003870D4">
        <w:rPr>
          <w:rFonts w:asciiTheme="majorHAnsi" w:hAnsiTheme="majorHAnsi"/>
          <w:noProof/>
        </w:rPr>
        <w:t xml:space="preserve"> 2004)</w:t>
      </w:r>
      <w:r w:rsidR="00707BE6" w:rsidRPr="003870D4">
        <w:rPr>
          <w:rFonts w:asciiTheme="majorHAnsi" w:hAnsiTheme="majorHAnsi"/>
        </w:rPr>
        <w:fldChar w:fldCharType="end"/>
      </w:r>
      <w:r w:rsidR="00F8230E" w:rsidRPr="003870D4">
        <w:rPr>
          <w:rFonts w:asciiTheme="majorHAnsi" w:hAnsiTheme="majorHAnsi"/>
        </w:rPr>
        <w:t>.</w:t>
      </w:r>
      <w:r w:rsidR="00707BE6" w:rsidRPr="003870D4">
        <w:rPr>
          <w:rFonts w:asciiTheme="majorHAnsi" w:hAnsiTheme="majorHAnsi"/>
        </w:rPr>
        <w:t xml:space="preserve"> It is harder to </w:t>
      </w:r>
      <w:r w:rsidR="00DE4362" w:rsidRPr="003870D4">
        <w:rPr>
          <w:rFonts w:asciiTheme="majorHAnsi" w:hAnsiTheme="majorHAnsi"/>
        </w:rPr>
        <w:t xml:space="preserve">interpret the </w:t>
      </w:r>
      <w:r w:rsidR="00176704" w:rsidRPr="003870D4">
        <w:rPr>
          <w:rFonts w:asciiTheme="majorHAnsi" w:hAnsiTheme="majorHAnsi"/>
        </w:rPr>
        <w:t>de</w:t>
      </w:r>
      <w:r w:rsidR="00DE4362" w:rsidRPr="003870D4">
        <w:rPr>
          <w:rFonts w:asciiTheme="majorHAnsi" w:hAnsiTheme="majorHAnsi"/>
        </w:rPr>
        <w:t xml:space="preserve">creased levels of </w:t>
      </w:r>
      <w:r w:rsidR="00707BE6" w:rsidRPr="003870D4">
        <w:rPr>
          <w:rFonts w:asciiTheme="majorHAnsi" w:hAnsiTheme="majorHAnsi"/>
        </w:rPr>
        <w:t>serotransferrin</w:t>
      </w:r>
      <w:r w:rsidR="00C23DDE" w:rsidRPr="003870D4">
        <w:rPr>
          <w:rFonts w:asciiTheme="majorHAnsi" w:hAnsiTheme="majorHAnsi"/>
        </w:rPr>
        <w:t xml:space="preserve"> in those taking </w:t>
      </w:r>
      <w:r w:rsidR="00F12E66" w:rsidRPr="003870D4">
        <w:rPr>
          <w:rFonts w:asciiTheme="majorHAnsi" w:hAnsiTheme="majorHAnsi"/>
        </w:rPr>
        <w:t>HC</w:t>
      </w:r>
      <w:r w:rsidR="00C23DDE" w:rsidRPr="003870D4">
        <w:rPr>
          <w:rFonts w:asciiTheme="majorHAnsi" w:hAnsiTheme="majorHAnsi"/>
        </w:rPr>
        <w:t>.</w:t>
      </w:r>
    </w:p>
    <w:p w14:paraId="4D751FBF" w14:textId="0DBACECD" w:rsidR="007D2BE1" w:rsidRPr="003870D4" w:rsidRDefault="007D2BE1" w:rsidP="00266D6E">
      <w:pPr>
        <w:spacing w:line="480" w:lineRule="auto"/>
        <w:rPr>
          <w:rFonts w:asciiTheme="majorHAnsi" w:hAnsiTheme="majorHAnsi"/>
        </w:rPr>
      </w:pPr>
    </w:p>
    <w:p w14:paraId="529C5368" w14:textId="05A8F251" w:rsidR="007D2BE1" w:rsidRPr="003870D4" w:rsidRDefault="007D78B1" w:rsidP="00266D6E">
      <w:pPr>
        <w:spacing w:line="480" w:lineRule="auto"/>
        <w:rPr>
          <w:rFonts w:asciiTheme="majorHAnsi" w:hAnsiTheme="majorHAnsi"/>
        </w:rPr>
      </w:pPr>
      <w:r w:rsidRPr="003870D4">
        <w:rPr>
          <w:rFonts w:asciiTheme="majorHAnsi" w:hAnsiTheme="majorHAnsi"/>
        </w:rPr>
        <w:t>We assessed the potential clinical significance of the plasma protein differences by calculating correlation coeffici</w:t>
      </w:r>
      <w:r w:rsidR="00B314B7" w:rsidRPr="003870D4">
        <w:rPr>
          <w:rFonts w:asciiTheme="majorHAnsi" w:hAnsiTheme="majorHAnsi"/>
        </w:rPr>
        <w:t>ents between</w:t>
      </w:r>
      <w:r w:rsidRPr="003870D4">
        <w:rPr>
          <w:rFonts w:asciiTheme="majorHAnsi" w:hAnsiTheme="majorHAnsi"/>
        </w:rPr>
        <w:t xml:space="preserve"> plasma proteins and changes in H</w:t>
      </w:r>
      <w:r w:rsidR="00DD4552" w:rsidRPr="003870D4">
        <w:rPr>
          <w:rFonts w:asciiTheme="majorHAnsi" w:hAnsiTheme="majorHAnsi"/>
        </w:rPr>
        <w:t xml:space="preserve">bF% associated with HC </w:t>
      </w:r>
      <w:r w:rsidRPr="003870D4">
        <w:rPr>
          <w:rFonts w:asciiTheme="majorHAnsi" w:hAnsiTheme="majorHAnsi"/>
        </w:rPr>
        <w:t xml:space="preserve">use. </w:t>
      </w:r>
      <w:r w:rsidR="009C3B04" w:rsidRPr="003870D4">
        <w:rPr>
          <w:rFonts w:asciiTheme="majorHAnsi" w:hAnsiTheme="majorHAnsi"/>
        </w:rPr>
        <w:t xml:space="preserve">Markers of intravascular </w:t>
      </w:r>
      <w:proofErr w:type="spellStart"/>
      <w:r w:rsidR="009C3B04" w:rsidRPr="003870D4">
        <w:rPr>
          <w:rFonts w:asciiTheme="majorHAnsi" w:hAnsiTheme="majorHAnsi"/>
        </w:rPr>
        <w:t>haemolysis</w:t>
      </w:r>
      <w:proofErr w:type="spellEnd"/>
      <w:r w:rsidR="009C3B04" w:rsidRPr="003870D4">
        <w:rPr>
          <w:rFonts w:asciiTheme="majorHAnsi" w:hAnsiTheme="majorHAnsi"/>
        </w:rPr>
        <w:t xml:space="preserve"> (hemopexin, globin </w:t>
      </w:r>
      <w:r w:rsidR="009C3B04" w:rsidRPr="003870D4">
        <w:rPr>
          <w:rFonts w:asciiTheme="majorHAnsi" w:hAnsiTheme="majorHAnsi"/>
        </w:rPr>
        <w:lastRenderedPageBreak/>
        <w:t xml:space="preserve">chains) correlated positively with HbF% at the time of blood sampling, and hemopexin also correlated also with the increase in HbF% associated with HC use, confirming that higher HbF levels are associated with reduced intravascular haemolysis. </w:t>
      </w:r>
      <w:r w:rsidR="00DD4552" w:rsidRPr="003870D4">
        <w:rPr>
          <w:rFonts w:asciiTheme="majorHAnsi" w:hAnsiTheme="majorHAnsi"/>
        </w:rPr>
        <w:t>Interestingly,</w:t>
      </w:r>
      <w:r w:rsidR="009C3B04" w:rsidRPr="003870D4">
        <w:rPr>
          <w:rFonts w:asciiTheme="majorHAnsi" w:hAnsiTheme="majorHAnsi"/>
        </w:rPr>
        <w:t xml:space="preserve"> there was no correlation between inflammatory markers and HbF% on HC, </w:t>
      </w:r>
      <w:r w:rsidR="00DD4552" w:rsidRPr="003870D4">
        <w:rPr>
          <w:rFonts w:asciiTheme="majorHAnsi" w:hAnsiTheme="majorHAnsi"/>
        </w:rPr>
        <w:t xml:space="preserve">although </w:t>
      </w:r>
      <w:r w:rsidR="009C3B04" w:rsidRPr="003870D4">
        <w:rPr>
          <w:rFonts w:asciiTheme="majorHAnsi" w:hAnsiTheme="majorHAnsi"/>
        </w:rPr>
        <w:t>there was a negative correlation between the increase in Hb</w:t>
      </w:r>
      <w:r w:rsidR="00DD4552" w:rsidRPr="003870D4">
        <w:rPr>
          <w:rFonts w:asciiTheme="majorHAnsi" w:hAnsiTheme="majorHAnsi"/>
        </w:rPr>
        <w:t xml:space="preserve">F% with </w:t>
      </w:r>
      <w:proofErr w:type="gramStart"/>
      <w:r w:rsidR="00DD4552" w:rsidRPr="003870D4">
        <w:rPr>
          <w:rFonts w:asciiTheme="majorHAnsi" w:hAnsiTheme="majorHAnsi"/>
        </w:rPr>
        <w:t xml:space="preserve">HC </w:t>
      </w:r>
      <w:r w:rsidR="009C3B04" w:rsidRPr="003870D4">
        <w:rPr>
          <w:rFonts w:asciiTheme="majorHAnsi" w:hAnsiTheme="majorHAnsi"/>
        </w:rPr>
        <w:t xml:space="preserve"> and</w:t>
      </w:r>
      <w:proofErr w:type="gramEnd"/>
      <w:r w:rsidR="009C3B04" w:rsidRPr="003870D4">
        <w:rPr>
          <w:rFonts w:asciiTheme="majorHAnsi" w:hAnsiTheme="majorHAnsi"/>
        </w:rPr>
        <w:t xml:space="preserve"> </w:t>
      </w:r>
      <w:r w:rsidRPr="003870D4">
        <w:rPr>
          <w:rFonts w:asciiTheme="majorHAnsi" w:hAnsiTheme="majorHAnsi"/>
        </w:rPr>
        <w:t>two inflammatory markers (ceruloplasmin and p</w:t>
      </w:r>
      <w:r w:rsidR="009C3B04" w:rsidRPr="003870D4">
        <w:rPr>
          <w:rFonts w:asciiTheme="majorHAnsi" w:hAnsiTheme="majorHAnsi"/>
        </w:rPr>
        <w:t xml:space="preserve">latelet basic protein). </w:t>
      </w:r>
      <w:r w:rsidR="00B314B7" w:rsidRPr="003870D4">
        <w:rPr>
          <w:rFonts w:asciiTheme="majorHAnsi" w:hAnsiTheme="majorHAnsi"/>
        </w:rPr>
        <w:t>This possibly suggests that children with less inflammation respond</w:t>
      </w:r>
      <w:r w:rsidR="00DD4552" w:rsidRPr="003870D4">
        <w:rPr>
          <w:rFonts w:asciiTheme="majorHAnsi" w:hAnsiTheme="majorHAnsi"/>
        </w:rPr>
        <w:t xml:space="preserve"> with a</w:t>
      </w:r>
      <w:r w:rsidR="00B314B7" w:rsidRPr="003870D4">
        <w:rPr>
          <w:rFonts w:asciiTheme="majorHAnsi" w:hAnsiTheme="majorHAnsi"/>
        </w:rPr>
        <w:t xml:space="preserve"> bigger increase in HbF% on HC, although this needs to be studied in larger, prospective studies.</w:t>
      </w:r>
    </w:p>
    <w:p w14:paraId="57C97485" w14:textId="77777777" w:rsidR="00C66D99" w:rsidRPr="003870D4" w:rsidRDefault="00C66D99" w:rsidP="00266D6E">
      <w:pPr>
        <w:spacing w:line="480" w:lineRule="auto"/>
        <w:rPr>
          <w:rFonts w:asciiTheme="majorHAnsi" w:hAnsiTheme="majorHAnsi"/>
        </w:rPr>
      </w:pPr>
    </w:p>
    <w:p w14:paraId="6687FAD7" w14:textId="6CEA3E57" w:rsidR="00C66D99" w:rsidRPr="003870D4" w:rsidRDefault="00C66D99" w:rsidP="00266D6E">
      <w:pPr>
        <w:spacing w:line="480" w:lineRule="auto"/>
        <w:rPr>
          <w:rFonts w:asciiTheme="majorHAnsi" w:hAnsiTheme="majorHAnsi"/>
        </w:rPr>
      </w:pPr>
      <w:r w:rsidRPr="003870D4">
        <w:rPr>
          <w:rFonts w:asciiTheme="majorHAnsi" w:hAnsiTheme="majorHAnsi"/>
        </w:rPr>
        <w:t>Three of the targeted panel of neurological biomarkers were significantly red</w:t>
      </w:r>
      <w:r w:rsidR="00227EAA" w:rsidRPr="003870D4">
        <w:rPr>
          <w:rFonts w:asciiTheme="majorHAnsi" w:hAnsiTheme="majorHAnsi"/>
        </w:rPr>
        <w:t xml:space="preserve">uced in those taking </w:t>
      </w:r>
      <w:r w:rsidR="00465CB1" w:rsidRPr="003870D4">
        <w:rPr>
          <w:rFonts w:asciiTheme="majorHAnsi" w:hAnsiTheme="majorHAnsi"/>
        </w:rPr>
        <w:t>HC</w:t>
      </w:r>
      <w:r w:rsidRPr="003870D4">
        <w:rPr>
          <w:rFonts w:asciiTheme="majorHAnsi" w:hAnsiTheme="majorHAnsi"/>
        </w:rPr>
        <w:t>.</w:t>
      </w:r>
      <w:r w:rsidR="00227EAA" w:rsidRPr="003870D4">
        <w:rPr>
          <w:rFonts w:asciiTheme="majorHAnsi" w:hAnsiTheme="majorHAnsi"/>
        </w:rPr>
        <w:t xml:space="preserve"> Plexin-B3 is expressed in brain tissue and involved in axon guidance</w:t>
      </w:r>
      <w:r w:rsidR="00F1342D" w:rsidRPr="003870D4">
        <w:rPr>
          <w:rFonts w:asciiTheme="majorHAnsi" w:hAnsiTheme="majorHAnsi"/>
        </w:rPr>
        <w:fldChar w:fldCharType="begin">
          <w:fldData xml:space="preserve">PEVuZE5vdGU+PENpdGU+PEF1dGhvcj5SdWplc2N1PC9BdXRob3I+PFllYXI+MjAwNzwvWWVhcj48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</w:fldData>
        </w:fldChar>
      </w:r>
      <w:r w:rsidR="00054890" w:rsidRPr="003870D4">
        <w:rPr>
          <w:rFonts w:asciiTheme="majorHAnsi" w:hAnsiTheme="majorHAnsi"/>
        </w:rPr>
        <w:instrText xml:space="preserve"> ADDIN EN.CITE </w:instrText>
      </w:r>
      <w:r w:rsidR="00054890" w:rsidRPr="003870D4">
        <w:rPr>
          <w:rFonts w:asciiTheme="majorHAnsi" w:hAnsiTheme="majorHAnsi"/>
        </w:rPr>
        <w:fldChar w:fldCharType="begin">
          <w:fldData xml:space="preserve">PEVuZE5vdGU+PENpdGU+PEF1dGhvcj5SdWplc2N1PC9BdXRob3I+PFllYXI+MjAwNzwvWWVhcj48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</w:fldData>
        </w:fldChar>
      </w:r>
      <w:r w:rsidR="00054890" w:rsidRPr="003870D4">
        <w:rPr>
          <w:rFonts w:asciiTheme="majorHAnsi" w:hAnsiTheme="majorHAnsi"/>
        </w:rPr>
        <w:instrText xml:space="preserve"> ADDIN EN.CITE.DATA </w:instrText>
      </w:r>
      <w:r w:rsidR="00054890" w:rsidRPr="003870D4">
        <w:rPr>
          <w:rFonts w:asciiTheme="majorHAnsi" w:hAnsiTheme="majorHAnsi"/>
        </w:rPr>
      </w:r>
      <w:r w:rsidR="00054890" w:rsidRPr="003870D4">
        <w:rPr>
          <w:rFonts w:asciiTheme="majorHAnsi" w:hAnsiTheme="majorHAnsi"/>
        </w:rPr>
        <w:fldChar w:fldCharType="end"/>
      </w:r>
      <w:r w:rsidR="00F1342D" w:rsidRPr="003870D4">
        <w:rPr>
          <w:rFonts w:asciiTheme="majorHAnsi" w:hAnsiTheme="majorHAnsi"/>
        </w:rPr>
      </w:r>
      <w:r w:rsidR="00F1342D" w:rsidRPr="003870D4">
        <w:rPr>
          <w:rFonts w:asciiTheme="majorHAnsi" w:hAnsiTheme="majorHAnsi"/>
        </w:rPr>
        <w:fldChar w:fldCharType="separate"/>
      </w:r>
      <w:r w:rsidR="00054890" w:rsidRPr="003870D4">
        <w:rPr>
          <w:rFonts w:asciiTheme="majorHAnsi" w:hAnsiTheme="majorHAnsi"/>
          <w:noProof/>
        </w:rPr>
        <w:t>(Rujescu</w:t>
      </w:r>
      <w:r w:rsidR="00054890" w:rsidRPr="003870D4">
        <w:rPr>
          <w:rFonts w:asciiTheme="majorHAnsi" w:hAnsiTheme="majorHAnsi"/>
          <w:i/>
          <w:noProof/>
        </w:rPr>
        <w:t>, et al</w:t>
      </w:r>
      <w:r w:rsidR="00054890" w:rsidRPr="003870D4">
        <w:rPr>
          <w:rFonts w:asciiTheme="majorHAnsi" w:hAnsiTheme="majorHAnsi"/>
          <w:noProof/>
        </w:rPr>
        <w:t xml:space="preserve"> 2007)</w:t>
      </w:r>
      <w:r w:rsidR="00F1342D" w:rsidRPr="003870D4">
        <w:rPr>
          <w:rFonts w:asciiTheme="majorHAnsi" w:hAnsiTheme="majorHAnsi"/>
        </w:rPr>
        <w:fldChar w:fldCharType="end"/>
      </w:r>
      <w:r w:rsidR="00227EAA" w:rsidRPr="003870D4">
        <w:rPr>
          <w:rFonts w:asciiTheme="majorHAnsi" w:hAnsiTheme="majorHAnsi"/>
        </w:rPr>
        <w:t>, and possibly lower levels suggest reduced neuronal damage associated</w:t>
      </w:r>
      <w:r w:rsidR="0028598D" w:rsidRPr="003870D4">
        <w:rPr>
          <w:rFonts w:asciiTheme="majorHAnsi" w:hAnsiTheme="majorHAnsi"/>
        </w:rPr>
        <w:t xml:space="preserve"> with </w:t>
      </w:r>
      <w:r w:rsidR="00465CB1" w:rsidRPr="003870D4">
        <w:rPr>
          <w:rFonts w:asciiTheme="majorHAnsi" w:hAnsiTheme="majorHAnsi"/>
        </w:rPr>
        <w:t>HC</w:t>
      </w:r>
      <w:r w:rsidR="0028598D" w:rsidRPr="003870D4">
        <w:rPr>
          <w:rFonts w:asciiTheme="majorHAnsi" w:hAnsiTheme="majorHAnsi"/>
        </w:rPr>
        <w:t xml:space="preserve"> use. Reduced interleukin 12 </w:t>
      </w:r>
      <w:r w:rsidR="003959AE" w:rsidRPr="003870D4">
        <w:rPr>
          <w:rFonts w:asciiTheme="majorHAnsi" w:hAnsiTheme="majorHAnsi"/>
        </w:rPr>
        <w:t xml:space="preserve"> and leukocyte-associated </w:t>
      </w:r>
      <w:proofErr w:type="spellStart"/>
      <w:r w:rsidR="003959AE" w:rsidRPr="003870D4">
        <w:rPr>
          <w:rFonts w:asciiTheme="majorHAnsi" w:hAnsiTheme="majorHAnsi"/>
        </w:rPr>
        <w:t>immunoglobuin</w:t>
      </w:r>
      <w:proofErr w:type="spellEnd"/>
      <w:r w:rsidR="003959AE" w:rsidRPr="003870D4">
        <w:rPr>
          <w:rFonts w:asciiTheme="majorHAnsi" w:hAnsiTheme="majorHAnsi"/>
        </w:rPr>
        <w:t>-like receptor-2</w:t>
      </w:r>
      <w:r w:rsidR="00616386" w:rsidRPr="003870D4">
        <w:rPr>
          <w:rFonts w:asciiTheme="majorHAnsi" w:hAnsiTheme="majorHAnsi"/>
        </w:rPr>
        <w:fldChar w:fldCharType="begin"/>
      </w:r>
      <w:r w:rsidR="00054890" w:rsidRPr="003870D4">
        <w:rPr>
          <w:rFonts w:asciiTheme="majorHAnsi" w:hAnsiTheme="majorHAnsi"/>
        </w:rPr>
        <w:instrText xml:space="preserve"> ADDIN EN.CITE &lt;EndNote&gt;&lt;Cite&gt;&lt;Author&gt;Lebbink&lt;/Author&gt;&lt;Year&gt;2008&lt;/Year&gt;&lt;RecNum&gt;451&lt;/RecNum&gt;&lt;DisplayText&gt;(Lebbink&lt;style face="italic"&gt;, et al&lt;/style&gt; 2008)&lt;/DisplayText&gt;&lt;record&gt;&lt;rec-number&gt;451&lt;/rec-number&gt;&lt;foreign-keys&gt;&lt;key app="EN" db-id="a092zred409t23e0w2r5pz9ydf0xf0s2x9v0" timestamp="1543427416"&gt;451&lt;/key&gt;&lt;/foreign-keys&gt;&lt;ref-type name="Journal Article"&gt;17&lt;/ref-type&gt;&lt;contributors&gt;&lt;authors&gt;&lt;author&gt;Lebbink, R. J.&lt;/author&gt;&lt;author&gt;van den Berg, M. C.&lt;/author&gt;&lt;author&gt;de Ruiter, T.&lt;/author&gt;&lt;author&gt;Raynal, N.&lt;/author&gt;&lt;author&gt;van Roon, J. A.&lt;/author&gt;&lt;author&gt;Lenting, P. J.&lt;/author&gt;&lt;author&gt;Jin, B.&lt;/author&gt;&lt;author&gt;Meyaard, L.&lt;/author&gt;&lt;/authors&gt;&lt;/contributors&gt;&lt;auth-address&gt;Department of Immunology, University Medical Center Utrecht, Lundlaan 6, Utrecht, The Netherlands.&lt;/auth-address&gt;&lt;titles&gt;&lt;title&gt;The soluble leukocyte-associated Ig-like receptor (LAIR)-2 antagonizes the collagen/LAIR-1 inhibitory immune interaction&lt;/title&gt;&lt;secondary-title&gt;J Immunol&lt;/secondary-title&gt;&lt;/titles&gt;&lt;periodical&gt;&lt;full-title&gt;J Immunol&lt;/full-title&gt;&lt;/periodical&gt;&lt;pages&gt;1662-9&lt;/pages&gt;&lt;volume&gt;180&lt;/volume&gt;&lt;number&gt;3&lt;/number&gt;&lt;keywords&gt;&lt;keyword&gt;Adult&lt;/keyword&gt;&lt;keyword&gt;Aged&lt;/keyword&gt;&lt;keyword&gt;Aged, 80 and over&lt;/keyword&gt;&lt;keyword&gt;Arthritis, Rheumatoid/immunology&lt;/keyword&gt;&lt;keyword&gt;Binding, Competitive&lt;/keyword&gt;&lt;keyword&gt;Cell Line&lt;/keyword&gt;&lt;keyword&gt;Collagen/antagonists &amp;amp; inhibitors/*metabolism&lt;/keyword&gt;&lt;keyword&gt;Female&lt;/keyword&gt;&lt;keyword&gt;Humans&lt;/keyword&gt;&lt;keyword&gt;Immunity&lt;/keyword&gt;&lt;keyword&gt;Leukocytes, Mononuclear/immunology&lt;/keyword&gt;&lt;keyword&gt;Ligands&lt;/keyword&gt;&lt;keyword&gt;Male&lt;/keyword&gt;&lt;keyword&gt;Middle Aged&lt;/keyword&gt;&lt;keyword&gt;Pregnancy&lt;/keyword&gt;&lt;keyword&gt;Receptors, Immunologic/analysis/antagonists &amp;amp; inhibitors/genetics/*metabolism&lt;/keyword&gt;&lt;keyword&gt;Synovial Fluid/immunology&lt;/keyword&gt;&lt;/keywords&gt;&lt;dates&gt;&lt;year&gt;2008&lt;/year&gt;&lt;pub-dates&gt;&lt;date&gt;Feb 1&lt;/date&gt;&lt;/pub-dates&gt;&lt;/dates&gt;&lt;isbn&gt;0022-1767 (Print)&amp;#xD;0022-1767 (Linking)&lt;/isbn&gt;&lt;accession-num&gt;18209062&lt;/accession-num&gt;&lt;urls&gt;&lt;related-urls&gt;&lt;url&gt;https://www.ncbi.nlm.nih.gov/pubmed/18209062&lt;/url&gt;&lt;/related-urls&gt;&lt;/urls&gt;&lt;/record&gt;&lt;/Cite&gt;&lt;/EndNote&gt;</w:instrText>
      </w:r>
      <w:r w:rsidR="00616386" w:rsidRPr="003870D4">
        <w:rPr>
          <w:rFonts w:asciiTheme="majorHAnsi" w:hAnsiTheme="majorHAnsi"/>
        </w:rPr>
        <w:fldChar w:fldCharType="separate"/>
      </w:r>
      <w:r w:rsidR="00054890" w:rsidRPr="003870D4">
        <w:rPr>
          <w:rFonts w:asciiTheme="majorHAnsi" w:hAnsiTheme="majorHAnsi"/>
          <w:noProof/>
        </w:rPr>
        <w:t>(Lebbink</w:t>
      </w:r>
      <w:r w:rsidR="00054890" w:rsidRPr="003870D4">
        <w:rPr>
          <w:rFonts w:asciiTheme="majorHAnsi" w:hAnsiTheme="majorHAnsi"/>
          <w:i/>
          <w:noProof/>
        </w:rPr>
        <w:t>, et al</w:t>
      </w:r>
      <w:r w:rsidR="00054890" w:rsidRPr="003870D4">
        <w:rPr>
          <w:rFonts w:asciiTheme="majorHAnsi" w:hAnsiTheme="majorHAnsi"/>
          <w:noProof/>
        </w:rPr>
        <w:t xml:space="preserve"> 2008)</w:t>
      </w:r>
      <w:r w:rsidR="00616386" w:rsidRPr="003870D4">
        <w:rPr>
          <w:rFonts w:asciiTheme="majorHAnsi" w:hAnsiTheme="majorHAnsi"/>
        </w:rPr>
        <w:fldChar w:fldCharType="end"/>
      </w:r>
      <w:r w:rsidR="003959AE" w:rsidRPr="003870D4">
        <w:rPr>
          <w:rFonts w:asciiTheme="majorHAnsi" w:hAnsiTheme="majorHAnsi"/>
        </w:rPr>
        <w:t xml:space="preserve"> </w:t>
      </w:r>
      <w:r w:rsidR="0028598D" w:rsidRPr="003870D4">
        <w:rPr>
          <w:rFonts w:asciiTheme="majorHAnsi" w:hAnsiTheme="majorHAnsi"/>
        </w:rPr>
        <w:t xml:space="preserve">levels </w:t>
      </w:r>
      <w:r w:rsidR="003959AE" w:rsidRPr="003870D4">
        <w:rPr>
          <w:rFonts w:asciiTheme="majorHAnsi" w:hAnsiTheme="majorHAnsi"/>
        </w:rPr>
        <w:t xml:space="preserve">both </w:t>
      </w:r>
      <w:r w:rsidR="0028598D" w:rsidRPr="003870D4">
        <w:rPr>
          <w:rFonts w:asciiTheme="majorHAnsi" w:hAnsiTheme="majorHAnsi"/>
        </w:rPr>
        <w:t>suggested reduced inf</w:t>
      </w:r>
      <w:r w:rsidR="003959AE" w:rsidRPr="003870D4">
        <w:rPr>
          <w:rFonts w:asciiTheme="majorHAnsi" w:hAnsiTheme="majorHAnsi"/>
        </w:rPr>
        <w:t xml:space="preserve">lammation associated with </w:t>
      </w:r>
      <w:r w:rsidR="00465CB1" w:rsidRPr="003870D4">
        <w:rPr>
          <w:rFonts w:asciiTheme="majorHAnsi" w:hAnsiTheme="majorHAnsi"/>
        </w:rPr>
        <w:t>HC</w:t>
      </w:r>
      <w:r w:rsidR="003959AE" w:rsidRPr="003870D4">
        <w:rPr>
          <w:rFonts w:asciiTheme="majorHAnsi" w:hAnsiTheme="majorHAnsi"/>
        </w:rPr>
        <w:t>, in keeping with the findings of the unbiased proteomic analysis.</w:t>
      </w:r>
    </w:p>
    <w:p w14:paraId="6F8F194C" w14:textId="77777777" w:rsidR="00F1342D" w:rsidRPr="003870D4" w:rsidRDefault="00F1342D" w:rsidP="00266D6E">
      <w:pPr>
        <w:spacing w:line="480" w:lineRule="auto"/>
        <w:rPr>
          <w:rFonts w:asciiTheme="majorHAnsi" w:hAnsiTheme="majorHAnsi"/>
        </w:rPr>
      </w:pPr>
    </w:p>
    <w:p w14:paraId="0FABC5B4" w14:textId="0706A59B" w:rsidR="00D70D27" w:rsidRPr="003870D4" w:rsidRDefault="00D70D27" w:rsidP="00266D6E">
      <w:pPr>
        <w:spacing w:line="480" w:lineRule="auto"/>
        <w:rPr>
          <w:rFonts w:asciiTheme="majorHAnsi" w:hAnsiTheme="majorHAnsi"/>
        </w:rPr>
      </w:pPr>
      <w:r w:rsidRPr="003870D4">
        <w:rPr>
          <w:rFonts w:asciiTheme="majorHAnsi" w:hAnsiTheme="majorHAnsi"/>
        </w:rPr>
        <w:t xml:space="preserve">Our study is cross-sectional rather than longitudinal, raising the possibility that the differences between the two groups could be related to pre-existing clinical differences rather than as a consequence of </w:t>
      </w:r>
      <w:r w:rsidR="00F12E66" w:rsidRPr="003870D4">
        <w:rPr>
          <w:rFonts w:asciiTheme="majorHAnsi" w:hAnsiTheme="majorHAnsi"/>
        </w:rPr>
        <w:t>HC</w:t>
      </w:r>
      <w:r w:rsidRPr="003870D4">
        <w:rPr>
          <w:rFonts w:asciiTheme="majorHAnsi" w:hAnsiTheme="majorHAnsi"/>
        </w:rPr>
        <w:t xml:space="preserve"> use. This is unlikely in that the changes in the </w:t>
      </w:r>
      <w:r w:rsidR="00465CB1" w:rsidRPr="003870D4">
        <w:rPr>
          <w:rFonts w:asciiTheme="majorHAnsi" w:hAnsiTheme="majorHAnsi"/>
        </w:rPr>
        <w:t>HC</w:t>
      </w:r>
      <w:r w:rsidRPr="003870D4">
        <w:rPr>
          <w:rFonts w:asciiTheme="majorHAnsi" w:hAnsiTheme="majorHAnsi"/>
        </w:rPr>
        <w:t xml:space="preserve"> group (higher </w:t>
      </w:r>
      <w:proofErr w:type="spellStart"/>
      <w:r w:rsidRPr="003870D4">
        <w:rPr>
          <w:rFonts w:asciiTheme="majorHAnsi" w:hAnsiTheme="majorHAnsi"/>
        </w:rPr>
        <w:t>haemoglobin</w:t>
      </w:r>
      <w:proofErr w:type="spellEnd"/>
      <w:r w:rsidRPr="003870D4">
        <w:rPr>
          <w:rFonts w:asciiTheme="majorHAnsi" w:hAnsiTheme="majorHAnsi"/>
        </w:rPr>
        <w:t xml:space="preserve">, less inflammation </w:t>
      </w:r>
      <w:proofErr w:type="spellStart"/>
      <w:r w:rsidRPr="003870D4">
        <w:rPr>
          <w:rFonts w:asciiTheme="majorHAnsi" w:hAnsiTheme="majorHAnsi"/>
        </w:rPr>
        <w:t>etc</w:t>
      </w:r>
      <w:proofErr w:type="spellEnd"/>
      <w:r w:rsidRPr="003870D4">
        <w:rPr>
          <w:rFonts w:asciiTheme="majorHAnsi" w:hAnsiTheme="majorHAnsi"/>
        </w:rPr>
        <w:t>) indicate less severe disease, whereas in general more severely affected children are offered HC.</w:t>
      </w:r>
    </w:p>
    <w:p w14:paraId="5FCA7BA8" w14:textId="51180BC2" w:rsidR="00F1342D" w:rsidRPr="003870D4" w:rsidRDefault="00F1342D" w:rsidP="00266D6E">
      <w:pPr>
        <w:spacing w:line="480" w:lineRule="auto"/>
        <w:rPr>
          <w:rFonts w:asciiTheme="majorHAnsi" w:hAnsiTheme="majorHAnsi"/>
        </w:rPr>
      </w:pPr>
      <w:r w:rsidRPr="003870D4">
        <w:rPr>
          <w:rFonts w:asciiTheme="majorHAnsi" w:hAnsiTheme="majorHAnsi"/>
        </w:rPr>
        <w:lastRenderedPageBreak/>
        <w:t>Using a</w:t>
      </w:r>
      <w:r w:rsidR="00667DC2" w:rsidRPr="003870D4">
        <w:rPr>
          <w:rFonts w:asciiTheme="majorHAnsi" w:hAnsiTheme="majorHAnsi"/>
        </w:rPr>
        <w:t>n</w:t>
      </w:r>
      <w:r w:rsidRPr="003870D4">
        <w:rPr>
          <w:rFonts w:asciiTheme="majorHAnsi" w:hAnsiTheme="majorHAnsi"/>
        </w:rPr>
        <w:t xml:space="preserve"> unbiased proteomic approach, our study </w:t>
      </w:r>
      <w:r w:rsidR="00327448" w:rsidRPr="003870D4">
        <w:rPr>
          <w:rFonts w:asciiTheme="majorHAnsi" w:hAnsiTheme="majorHAnsi"/>
        </w:rPr>
        <w:t>identifies plasma proteins that are modulated by</w:t>
      </w:r>
      <w:r w:rsidRPr="003870D4">
        <w:rPr>
          <w:rFonts w:asciiTheme="majorHAnsi" w:hAnsiTheme="majorHAnsi"/>
        </w:rPr>
        <w:t xml:space="preserve"> </w:t>
      </w:r>
      <w:r w:rsidR="00F12E66" w:rsidRPr="003870D4">
        <w:rPr>
          <w:rFonts w:asciiTheme="majorHAnsi" w:hAnsiTheme="majorHAnsi"/>
        </w:rPr>
        <w:t>HC</w:t>
      </w:r>
      <w:r w:rsidRPr="003870D4">
        <w:rPr>
          <w:rFonts w:asciiTheme="majorHAnsi" w:hAnsiTheme="majorHAnsi"/>
        </w:rPr>
        <w:t xml:space="preserve"> use </w:t>
      </w:r>
      <w:r w:rsidR="00327448" w:rsidRPr="003870D4">
        <w:rPr>
          <w:rFonts w:asciiTheme="majorHAnsi" w:hAnsiTheme="majorHAnsi"/>
        </w:rPr>
        <w:t xml:space="preserve">and are </w:t>
      </w:r>
      <w:r w:rsidRPr="003870D4">
        <w:rPr>
          <w:rFonts w:asciiTheme="majorHAnsi" w:hAnsiTheme="majorHAnsi"/>
        </w:rPr>
        <w:t>associated with</w:t>
      </w:r>
      <w:r w:rsidR="00327448" w:rsidRPr="003870D4">
        <w:rPr>
          <w:rFonts w:asciiTheme="majorHAnsi" w:hAnsiTheme="majorHAnsi"/>
        </w:rPr>
        <w:t xml:space="preserve"> pathways involved in</w:t>
      </w:r>
      <w:r w:rsidRPr="003870D4">
        <w:rPr>
          <w:rFonts w:asciiTheme="majorHAnsi" w:hAnsiTheme="majorHAnsi"/>
        </w:rPr>
        <w:t xml:space="preserve"> decreased rates of </w:t>
      </w:r>
      <w:r w:rsidR="00DB477C" w:rsidRPr="003870D4">
        <w:rPr>
          <w:rFonts w:asciiTheme="majorHAnsi" w:hAnsiTheme="majorHAnsi"/>
        </w:rPr>
        <w:t>haem</w:t>
      </w:r>
      <w:r w:rsidRPr="003870D4">
        <w:rPr>
          <w:rFonts w:asciiTheme="majorHAnsi" w:hAnsiTheme="majorHAnsi"/>
        </w:rPr>
        <w:t>olysis</w:t>
      </w:r>
      <w:r w:rsidR="00667DC2" w:rsidRPr="003870D4">
        <w:rPr>
          <w:rFonts w:asciiTheme="majorHAnsi" w:hAnsiTheme="majorHAnsi"/>
        </w:rPr>
        <w:t xml:space="preserve"> (</w:t>
      </w:r>
      <w:r w:rsidR="00FA21AD" w:rsidRPr="003870D4">
        <w:rPr>
          <w:rFonts w:asciiTheme="majorHAnsi" w:hAnsiTheme="majorHAnsi"/>
        </w:rPr>
        <w:t xml:space="preserve">6 </w:t>
      </w:r>
      <w:r w:rsidR="00667DC2" w:rsidRPr="003870D4">
        <w:rPr>
          <w:rFonts w:asciiTheme="majorHAnsi" w:hAnsiTheme="majorHAnsi"/>
        </w:rPr>
        <w:t>proteins)</w:t>
      </w:r>
      <w:r w:rsidRPr="003870D4">
        <w:rPr>
          <w:rFonts w:asciiTheme="majorHAnsi" w:hAnsiTheme="majorHAnsi"/>
        </w:rPr>
        <w:t xml:space="preserve">, </w:t>
      </w:r>
      <w:r w:rsidR="00667DC2" w:rsidRPr="003870D4">
        <w:rPr>
          <w:rFonts w:asciiTheme="majorHAnsi" w:hAnsiTheme="majorHAnsi"/>
        </w:rPr>
        <w:t>reduced inflammation (</w:t>
      </w:r>
      <w:r w:rsidR="00FA21AD" w:rsidRPr="003870D4">
        <w:rPr>
          <w:rFonts w:asciiTheme="majorHAnsi" w:hAnsiTheme="majorHAnsi"/>
        </w:rPr>
        <w:t>9</w:t>
      </w:r>
      <w:r w:rsidR="00667DC2" w:rsidRPr="003870D4">
        <w:rPr>
          <w:rFonts w:asciiTheme="majorHAnsi" w:hAnsiTheme="majorHAnsi"/>
        </w:rPr>
        <w:t xml:space="preserve"> proteins), and reduced hypercoagulability (3 proteins). </w:t>
      </w:r>
      <w:r w:rsidR="0099432B" w:rsidRPr="003870D4">
        <w:rPr>
          <w:rFonts w:asciiTheme="majorHAnsi" w:hAnsiTheme="majorHAnsi"/>
        </w:rPr>
        <w:t xml:space="preserve">Such differences are </w:t>
      </w:r>
      <w:r w:rsidR="00F913CE" w:rsidRPr="003870D4">
        <w:rPr>
          <w:rFonts w:asciiTheme="majorHAnsi" w:hAnsiTheme="majorHAnsi"/>
        </w:rPr>
        <w:t xml:space="preserve">largely </w:t>
      </w:r>
      <w:r w:rsidR="0099432B" w:rsidRPr="003870D4">
        <w:rPr>
          <w:rFonts w:asciiTheme="majorHAnsi" w:hAnsiTheme="majorHAnsi"/>
        </w:rPr>
        <w:t>explicable as downstream changes associated with</w:t>
      </w:r>
      <w:r w:rsidR="00537966" w:rsidRPr="003870D4">
        <w:rPr>
          <w:rFonts w:asciiTheme="majorHAnsi" w:hAnsiTheme="majorHAnsi"/>
        </w:rPr>
        <w:t xml:space="preserve"> higher HbF levels and slower</w:t>
      </w:r>
      <w:r w:rsidR="0099432B" w:rsidRPr="003870D4">
        <w:rPr>
          <w:rFonts w:asciiTheme="majorHAnsi" w:hAnsiTheme="majorHAnsi"/>
        </w:rPr>
        <w:t xml:space="preserve"> HbS polymerization</w:t>
      </w:r>
      <w:r w:rsidR="00537966" w:rsidRPr="003870D4">
        <w:rPr>
          <w:rFonts w:asciiTheme="majorHAnsi" w:hAnsiTheme="majorHAnsi"/>
        </w:rPr>
        <w:fldChar w:fldCharType="begin"/>
      </w:r>
      <w:r w:rsidR="00054890" w:rsidRPr="003870D4">
        <w:rPr>
          <w:rFonts w:asciiTheme="majorHAnsi" w:hAnsiTheme="majorHAnsi"/>
        </w:rPr>
        <w:instrText xml:space="preserve"> ADDIN EN.CITE &lt;EndNote&gt;&lt;Cite&gt;&lt;Author&gt;Lebensburger&lt;/Author&gt;&lt;Year&gt;2010&lt;/Year&gt;&lt;RecNum&gt;378&lt;/RecNum&gt;&lt;DisplayText&gt;(Lebensburger&lt;style face="italic"&gt;, et al&lt;/style&gt; 2010)&lt;/DisplayText&gt;&lt;record&gt;&lt;rec-number&gt;378&lt;/rec-number&gt;&lt;foreign-keys&gt;&lt;key app="EN" db-id="a092zred409t23e0w2r5pz9ydf0xf0s2x9v0" timestamp="1515002921"&gt;378&lt;/key&gt;&lt;/foreign-keys&gt;&lt;ref-type name="Journal Article"&gt;17&lt;/ref-type&gt;&lt;contributors&gt;&lt;authors&gt;&lt;author&gt;Lebensburger, J. D.&lt;/author&gt;&lt;author&gt;Pestina, T. I.&lt;/author&gt;&lt;author&gt;Ware, R. E.&lt;/author&gt;&lt;author&gt;Boyd, K. L.&lt;/author&gt;&lt;author&gt;Persons, D. A.&lt;/author&gt;&lt;/authors&gt;&lt;/contributors&gt;&lt;auth-address&gt;Department of Hematology, St. Jude Children&amp;apos;s Research Hospital, Memphis, TN 38105, USA.&lt;/auth-address&gt;&lt;titles&gt;&lt;title&gt;Hydroxyurea therapy requires HbF induction for clinical benefit in a sickle cell mouse model&lt;/title&gt;&lt;secondary-title&gt;Haematologica&lt;/secondary-title&gt;&lt;/titles&gt;&lt;periodical&gt;&lt;full-title&gt;Haematologica&lt;/full-title&gt;&lt;/periodical&gt;&lt;pages&gt;1599-603&lt;/pages&gt;&lt;volume&gt;95&lt;/volume&gt;&lt;number&gt;9&lt;/number&gt;&lt;keywords&gt;&lt;keyword&gt;Anemia, Sickle Cell/*therapy&lt;/keyword&gt;&lt;keyword&gt;Animals&lt;/keyword&gt;&lt;keyword&gt;Blood Cell Count&lt;/keyword&gt;&lt;keyword&gt;Disease Models, Animal&lt;/keyword&gt;&lt;keyword&gt;Fetal Hemoglobin/*administration &amp;amp; dosage/genetics&lt;/keyword&gt;&lt;keyword&gt;Genetic Therapy/*methods&lt;/keyword&gt;&lt;keyword&gt;Hydroxyurea/*therapeutic use&lt;/keyword&gt;&lt;keyword&gt;Mice&lt;/keyword&gt;&lt;keyword&gt;Mice, Inbred C57BL&lt;/keyword&gt;&lt;keyword&gt;Treatment Outcome&lt;/keyword&gt;&lt;/keywords&gt;&lt;dates&gt;&lt;year&gt;2010&lt;/year&gt;&lt;pub-dates&gt;&lt;date&gt;Sep&lt;/date&gt;&lt;/pub-dates&gt;&lt;/dates&gt;&lt;isbn&gt;1592-8721 (Electronic)&amp;#xD;0390-6078 (Linking)&lt;/isbn&gt;&lt;accession-num&gt;20378564&lt;/accession-num&gt;&lt;urls&gt;&lt;related-urls&gt;&lt;url&gt;https://www.ncbi.nlm.nih.gov/pubmed/20378564&lt;/url&gt;&lt;/related-urls&gt;&lt;/urls&gt;&lt;custom2&gt;PMC2930964&lt;/custom2&gt;&lt;electronic-resource-num&gt;10.3324/haematol.2010.023325&lt;/electronic-resource-num&gt;&lt;/record&gt;&lt;/Cite&gt;&lt;/EndNote&gt;</w:instrText>
      </w:r>
      <w:r w:rsidR="00537966" w:rsidRPr="003870D4">
        <w:rPr>
          <w:rFonts w:asciiTheme="majorHAnsi" w:hAnsiTheme="majorHAnsi"/>
        </w:rPr>
        <w:fldChar w:fldCharType="separate"/>
      </w:r>
      <w:r w:rsidR="00054890" w:rsidRPr="003870D4">
        <w:rPr>
          <w:rFonts w:asciiTheme="majorHAnsi" w:hAnsiTheme="majorHAnsi"/>
          <w:noProof/>
        </w:rPr>
        <w:t>(Lebensburger</w:t>
      </w:r>
      <w:r w:rsidR="00054890" w:rsidRPr="003870D4">
        <w:rPr>
          <w:rFonts w:asciiTheme="majorHAnsi" w:hAnsiTheme="majorHAnsi"/>
          <w:i/>
          <w:noProof/>
        </w:rPr>
        <w:t>, et al</w:t>
      </w:r>
      <w:r w:rsidR="00054890" w:rsidRPr="003870D4">
        <w:rPr>
          <w:rFonts w:asciiTheme="majorHAnsi" w:hAnsiTheme="majorHAnsi"/>
          <w:noProof/>
        </w:rPr>
        <w:t xml:space="preserve"> 2010)</w:t>
      </w:r>
      <w:r w:rsidR="00537966" w:rsidRPr="003870D4">
        <w:rPr>
          <w:rFonts w:asciiTheme="majorHAnsi" w:hAnsiTheme="majorHAnsi"/>
        </w:rPr>
        <w:fldChar w:fldCharType="end"/>
      </w:r>
      <w:r w:rsidR="0099432B" w:rsidRPr="003870D4">
        <w:rPr>
          <w:rFonts w:asciiTheme="majorHAnsi" w:hAnsiTheme="majorHAnsi"/>
        </w:rPr>
        <w:t>, resulting in less red cell damage and vaso-occlusion, and are in keeping with the previously documented th</w:t>
      </w:r>
      <w:r w:rsidR="00B00A6A" w:rsidRPr="003870D4">
        <w:rPr>
          <w:rFonts w:asciiTheme="majorHAnsi" w:hAnsiTheme="majorHAnsi"/>
        </w:rPr>
        <w:t xml:space="preserve">erapeutic actions of </w:t>
      </w:r>
      <w:r w:rsidR="00465CB1" w:rsidRPr="003870D4">
        <w:rPr>
          <w:rFonts w:asciiTheme="majorHAnsi" w:hAnsiTheme="majorHAnsi"/>
        </w:rPr>
        <w:t>HC</w:t>
      </w:r>
      <w:r w:rsidR="00537966" w:rsidRPr="003870D4">
        <w:rPr>
          <w:rFonts w:asciiTheme="majorHAnsi" w:hAnsiTheme="majorHAnsi"/>
        </w:rPr>
        <w:fldChar w:fldCharType="begin"/>
      </w:r>
      <w:r w:rsidR="00054890" w:rsidRPr="003870D4">
        <w:rPr>
          <w:rFonts w:asciiTheme="majorHAnsi" w:hAnsiTheme="majorHAnsi"/>
        </w:rPr>
        <w:instrText xml:space="preserve"> ADDIN EN.CITE &lt;EndNote&gt;&lt;Cite&gt;&lt;Author&gt;Ware&lt;/Author&gt;&lt;Year&gt;2010&lt;/Year&gt;&lt;RecNum&gt;377&lt;/RecNum&gt;&lt;DisplayText&gt;(Ware 2010)&lt;/DisplayText&gt;&lt;record&gt;&lt;rec-number&gt;377&lt;/rec-number&gt;&lt;foreign-keys&gt;&lt;key app="EN" db-id="a092zred409t23e0w2r5pz9ydf0xf0s2x9v0" timestamp="1515002281"&gt;377&lt;/key&gt;&lt;/foreign-keys&gt;&lt;ref-type name="Journal Article"&gt;17&lt;/ref-type&gt;&lt;contributors&gt;&lt;authors&gt;&lt;author&gt;Ware, R. E.&lt;/author&gt;&lt;/authors&gt;&lt;/contributors&gt;&lt;auth-address&gt;Department of Hematology, St Jude Children&amp;apos;s Research Hospital, Memphis, TN 38105, USA. russell.ware@stjude.org&lt;/auth-address&gt;&lt;titles&gt;&lt;title&gt;How I use hydroxyurea to treat young patients with sickle cell anemia&lt;/title&gt;&lt;secondary-title&gt;Blood&lt;/secondary-title&gt;&lt;/titles&gt;&lt;periodical&gt;&lt;full-title&gt;Blood&lt;/full-title&gt;&lt;/periodical&gt;&lt;pages&gt;5300-11&lt;/pages&gt;&lt;volume&gt;115&lt;/volume&gt;&lt;number&gt;26&lt;/number&gt;&lt;keywords&gt;&lt;keyword&gt;Adolescent&lt;/keyword&gt;&lt;keyword&gt;Anemia, Sickle Cell/*drug therapy&lt;/keyword&gt;&lt;keyword&gt;Antisickling Agents/*therapeutic use&lt;/keyword&gt;&lt;keyword&gt;Child&lt;/keyword&gt;&lt;keyword&gt;Clinical Trials as Topic&lt;/keyword&gt;&lt;keyword&gt;Humans&lt;/keyword&gt;&lt;keyword&gt;Hydroxyurea/*therapeutic use&lt;/keyword&gt;&lt;/keywords&gt;&lt;dates&gt;&lt;year&gt;2010&lt;/year&gt;&lt;pub-dates&gt;&lt;date&gt;Jul 1&lt;/date&gt;&lt;/pub-dates&gt;&lt;/dates&gt;&lt;isbn&gt;1528-0020 (Electronic)&amp;#xD;0006-4971 (Linking)&lt;/isbn&gt;&lt;accession-num&gt;20223921&lt;/accession-num&gt;&lt;urls&gt;&lt;related-urls&gt;&lt;url&gt;https://www.ncbi.nlm.nih.gov/pubmed/20223921&lt;/url&gt;&lt;/related-urls&gt;&lt;/urls&gt;&lt;custom2&gt;PMC2902131&lt;/custom2&gt;&lt;electronic-resource-num&gt;10.1182/blood-2009-04-146852&lt;/electronic-resource-num&gt;&lt;/record&gt;&lt;/Cite&gt;&lt;/EndNote&gt;</w:instrText>
      </w:r>
      <w:r w:rsidR="00537966" w:rsidRPr="003870D4">
        <w:rPr>
          <w:rFonts w:asciiTheme="majorHAnsi" w:hAnsiTheme="majorHAnsi"/>
        </w:rPr>
        <w:fldChar w:fldCharType="separate"/>
      </w:r>
      <w:r w:rsidR="00054890" w:rsidRPr="003870D4">
        <w:rPr>
          <w:rFonts w:asciiTheme="majorHAnsi" w:hAnsiTheme="majorHAnsi"/>
          <w:noProof/>
        </w:rPr>
        <w:t>(Ware 2010)</w:t>
      </w:r>
      <w:r w:rsidR="00537966" w:rsidRPr="003870D4">
        <w:rPr>
          <w:rFonts w:asciiTheme="majorHAnsi" w:hAnsiTheme="majorHAnsi"/>
        </w:rPr>
        <w:fldChar w:fldCharType="end"/>
      </w:r>
      <w:r w:rsidR="00537966" w:rsidRPr="003870D4">
        <w:rPr>
          <w:rFonts w:asciiTheme="majorHAnsi" w:hAnsiTheme="majorHAnsi"/>
        </w:rPr>
        <w:t xml:space="preserve">. </w:t>
      </w:r>
      <w:r w:rsidR="00301C29" w:rsidRPr="003870D4">
        <w:rPr>
          <w:rFonts w:asciiTheme="majorHAnsi" w:hAnsiTheme="majorHAnsi"/>
        </w:rPr>
        <w:t>Although t</w:t>
      </w:r>
      <w:r w:rsidR="00D70D27" w:rsidRPr="003870D4">
        <w:rPr>
          <w:rFonts w:asciiTheme="majorHAnsi" w:hAnsiTheme="majorHAnsi"/>
        </w:rPr>
        <w:t>hese r</w:t>
      </w:r>
      <w:r w:rsidR="00301C29" w:rsidRPr="003870D4">
        <w:rPr>
          <w:rFonts w:asciiTheme="majorHAnsi" w:hAnsiTheme="majorHAnsi"/>
        </w:rPr>
        <w:t>esults need confirming in prospective longitudi</w:t>
      </w:r>
      <w:r w:rsidR="00D70D27" w:rsidRPr="003870D4">
        <w:rPr>
          <w:rFonts w:asciiTheme="majorHAnsi" w:hAnsiTheme="majorHAnsi"/>
        </w:rPr>
        <w:t xml:space="preserve">nal </w:t>
      </w:r>
      <w:r w:rsidR="00301C29" w:rsidRPr="003870D4">
        <w:rPr>
          <w:rFonts w:asciiTheme="majorHAnsi" w:hAnsiTheme="majorHAnsi"/>
        </w:rPr>
        <w:t>studies, s</w:t>
      </w:r>
      <w:r w:rsidR="00537966" w:rsidRPr="003870D4">
        <w:rPr>
          <w:rFonts w:asciiTheme="majorHAnsi" w:hAnsiTheme="majorHAnsi"/>
        </w:rPr>
        <w:t>ome or all of the proteins ident</w:t>
      </w:r>
      <w:r w:rsidR="00301C29" w:rsidRPr="003870D4">
        <w:rPr>
          <w:rFonts w:asciiTheme="majorHAnsi" w:hAnsiTheme="majorHAnsi"/>
        </w:rPr>
        <w:t>ified in our study may be useful</w:t>
      </w:r>
      <w:r w:rsidR="00537966" w:rsidRPr="003870D4">
        <w:rPr>
          <w:rFonts w:asciiTheme="majorHAnsi" w:hAnsiTheme="majorHAnsi"/>
        </w:rPr>
        <w:t xml:space="preserve"> to monitor patients treated with </w:t>
      </w:r>
      <w:r w:rsidR="00465CB1" w:rsidRPr="003870D4">
        <w:rPr>
          <w:rFonts w:asciiTheme="majorHAnsi" w:hAnsiTheme="majorHAnsi"/>
        </w:rPr>
        <w:t>HC</w:t>
      </w:r>
      <w:r w:rsidR="00537966" w:rsidRPr="003870D4">
        <w:rPr>
          <w:rFonts w:asciiTheme="majorHAnsi" w:hAnsiTheme="majorHAnsi"/>
        </w:rPr>
        <w:t>, potentially to optimize and individualiz</w:t>
      </w:r>
      <w:r w:rsidR="00301C29" w:rsidRPr="003870D4">
        <w:rPr>
          <w:rFonts w:asciiTheme="majorHAnsi" w:hAnsiTheme="majorHAnsi"/>
        </w:rPr>
        <w:t>e the dose used</w:t>
      </w:r>
      <w:r w:rsidR="00537966" w:rsidRPr="003870D4">
        <w:rPr>
          <w:rFonts w:asciiTheme="majorHAnsi" w:hAnsiTheme="majorHAnsi"/>
        </w:rPr>
        <w:t xml:space="preserve">.  </w:t>
      </w:r>
    </w:p>
    <w:p w14:paraId="1934CCD1" w14:textId="77777777" w:rsidR="005917B2" w:rsidRPr="003870D4" w:rsidRDefault="005917B2" w:rsidP="00266D6E">
      <w:pPr>
        <w:spacing w:line="480" w:lineRule="auto"/>
        <w:rPr>
          <w:rFonts w:asciiTheme="majorHAnsi" w:hAnsiTheme="majorHAnsi"/>
        </w:rPr>
      </w:pPr>
    </w:p>
    <w:p w14:paraId="546F4056" w14:textId="77777777" w:rsidR="00F1342D" w:rsidRPr="003870D4" w:rsidRDefault="00F1342D" w:rsidP="00266D6E">
      <w:pPr>
        <w:spacing w:line="480" w:lineRule="auto"/>
        <w:rPr>
          <w:rFonts w:asciiTheme="majorHAnsi" w:hAnsiTheme="majorHAnsi"/>
        </w:rPr>
      </w:pPr>
    </w:p>
    <w:p w14:paraId="017535AD" w14:textId="77777777" w:rsidR="005B7CA6" w:rsidRPr="003870D4" w:rsidRDefault="005B7CA6" w:rsidP="00266D6E">
      <w:pPr>
        <w:spacing w:line="480" w:lineRule="auto"/>
        <w:rPr>
          <w:rFonts w:asciiTheme="majorHAnsi" w:hAnsiTheme="majorHAnsi"/>
        </w:rPr>
      </w:pPr>
    </w:p>
    <w:p w14:paraId="31F39D9C" w14:textId="77777777" w:rsidR="000D2D1A" w:rsidRPr="003870D4" w:rsidRDefault="000D2D1A" w:rsidP="00266D6E">
      <w:pPr>
        <w:spacing w:line="480" w:lineRule="auto"/>
        <w:rPr>
          <w:rFonts w:asciiTheme="majorHAnsi" w:hAnsiTheme="majorHAnsi"/>
        </w:rPr>
      </w:pPr>
    </w:p>
    <w:p w14:paraId="583651D8" w14:textId="77777777" w:rsidR="00A14523" w:rsidRPr="003870D4" w:rsidRDefault="00A14523">
      <w:pPr>
        <w:rPr>
          <w:rFonts w:asciiTheme="majorHAnsi" w:hAnsiTheme="majorHAnsi"/>
          <w:u w:val="single"/>
        </w:rPr>
      </w:pPr>
      <w:r w:rsidRPr="003870D4">
        <w:rPr>
          <w:rFonts w:asciiTheme="majorHAnsi" w:hAnsiTheme="majorHAnsi"/>
          <w:u w:val="single"/>
        </w:rPr>
        <w:t>Acknowledgements</w:t>
      </w:r>
    </w:p>
    <w:p w14:paraId="0DD210A0" w14:textId="77777777" w:rsidR="009E3247" w:rsidRPr="003870D4" w:rsidRDefault="009E3247">
      <w:pPr>
        <w:rPr>
          <w:rFonts w:asciiTheme="majorHAnsi" w:hAnsiTheme="majorHAnsi"/>
          <w:u w:val="single"/>
        </w:rPr>
      </w:pPr>
    </w:p>
    <w:p w14:paraId="4CCDAE66" w14:textId="1C0BA0F0" w:rsidR="00ED0415" w:rsidRPr="003870D4" w:rsidRDefault="009E3247" w:rsidP="00ED0415">
      <w:pPr>
        <w:spacing w:line="480" w:lineRule="auto"/>
        <w:rPr>
          <w:rFonts w:asciiTheme="majorHAnsi" w:eastAsia="Times New Roman" w:hAnsiTheme="majorHAnsi" w:cs="Times New Roman"/>
          <w:lang w:val="en-GB"/>
        </w:rPr>
      </w:pPr>
      <w:r w:rsidRPr="003870D4">
        <w:rPr>
          <w:rFonts w:asciiTheme="majorHAnsi" w:hAnsiTheme="majorHAnsi"/>
        </w:rPr>
        <w:t xml:space="preserve">We thank </w:t>
      </w:r>
      <w:r w:rsidR="00A14523" w:rsidRPr="003870D4">
        <w:rPr>
          <w:rFonts w:asciiTheme="majorHAnsi" w:hAnsiTheme="majorHAnsi"/>
        </w:rPr>
        <w:t>James Barrett</w:t>
      </w:r>
      <w:r w:rsidR="000F513C" w:rsidRPr="003870D4">
        <w:rPr>
          <w:rFonts w:asciiTheme="majorHAnsi" w:hAnsiTheme="majorHAnsi"/>
        </w:rPr>
        <w:t xml:space="preserve"> of </w:t>
      </w:r>
      <w:r w:rsidRPr="003870D4">
        <w:rPr>
          <w:rFonts w:asciiTheme="majorHAnsi" w:hAnsiTheme="majorHAnsi"/>
        </w:rPr>
        <w:t xml:space="preserve">the </w:t>
      </w:r>
      <w:r w:rsidR="00ED0415" w:rsidRPr="003870D4">
        <w:rPr>
          <w:rFonts w:asciiTheme="majorHAnsi" w:eastAsia="Times New Roman" w:hAnsiTheme="majorHAnsi" w:cs="Times New Roman"/>
          <w:lang w:val="en-GB"/>
        </w:rPr>
        <w:t>Division of Health &amp; Social Care Research, King's College London</w:t>
      </w:r>
      <w:r w:rsidRPr="003870D4">
        <w:rPr>
          <w:rFonts w:asciiTheme="majorHAnsi" w:eastAsia="Times New Roman" w:hAnsiTheme="majorHAnsi" w:cs="Times New Roman"/>
          <w:lang w:val="en-GB"/>
        </w:rPr>
        <w:t xml:space="preserve"> for help with </w:t>
      </w:r>
      <w:r w:rsidR="00ED0415" w:rsidRPr="003870D4">
        <w:rPr>
          <w:rFonts w:asciiTheme="majorHAnsi" w:eastAsia="Times New Roman" w:hAnsiTheme="majorHAnsi" w:cs="Times New Roman"/>
          <w:lang w:val="en-GB"/>
        </w:rPr>
        <w:t>the statistical analysis</w:t>
      </w:r>
      <w:r w:rsidRPr="003870D4">
        <w:rPr>
          <w:rFonts w:asciiTheme="majorHAnsi" w:eastAsia="Times New Roman" w:hAnsiTheme="majorHAnsi" w:cs="Times New Roman"/>
          <w:lang w:val="en-GB"/>
        </w:rPr>
        <w:t xml:space="preserve">, and all the </w:t>
      </w:r>
      <w:r w:rsidR="00292BFF" w:rsidRPr="003870D4">
        <w:rPr>
          <w:rFonts w:asciiTheme="majorHAnsi" w:eastAsia="Times New Roman" w:hAnsiTheme="majorHAnsi" w:cs="Times New Roman"/>
          <w:lang w:val="en-GB"/>
        </w:rPr>
        <w:t>children and families</w:t>
      </w:r>
      <w:r w:rsidRPr="003870D4">
        <w:rPr>
          <w:rFonts w:asciiTheme="majorHAnsi" w:eastAsia="Times New Roman" w:hAnsiTheme="majorHAnsi" w:cs="Times New Roman"/>
          <w:lang w:val="en-GB"/>
        </w:rPr>
        <w:t xml:space="preserve"> who agreed to take part in this study.</w:t>
      </w:r>
      <w:r w:rsidR="00CD26A6" w:rsidRPr="003870D4">
        <w:rPr>
          <w:rFonts w:asciiTheme="majorHAnsi" w:eastAsia="Times New Roman" w:hAnsiTheme="majorHAnsi" w:cs="Times New Roman"/>
          <w:lang w:val="en-GB"/>
        </w:rPr>
        <w:t xml:space="preserve"> This study was supported by a grant from The Stroke Association, </w:t>
      </w:r>
      <w:r w:rsidR="00292BFF" w:rsidRPr="003870D4">
        <w:rPr>
          <w:rFonts w:asciiTheme="majorHAnsi" w:eastAsia="Times New Roman" w:hAnsiTheme="majorHAnsi" w:cs="Times New Roman"/>
          <w:lang w:val="en-GB"/>
        </w:rPr>
        <w:t>UK.</w:t>
      </w:r>
    </w:p>
    <w:p w14:paraId="3D426DEC" w14:textId="737EFCBE" w:rsidR="001378FC" w:rsidRPr="003870D4" w:rsidRDefault="001378FC" w:rsidP="00ED0415">
      <w:pPr>
        <w:spacing w:line="480" w:lineRule="auto"/>
        <w:rPr>
          <w:rFonts w:asciiTheme="majorHAnsi" w:hAnsiTheme="majorHAnsi"/>
        </w:rPr>
      </w:pPr>
      <w:r w:rsidRPr="003870D4">
        <w:rPr>
          <w:rFonts w:asciiTheme="majorHAnsi" w:hAnsiTheme="majorHAnsi"/>
        </w:rPr>
        <w:t xml:space="preserve">JB analysed the data and contributed to writing the manuscript. ST recruited patients, prepared samples and contributed to writing the manuscript. SM helped </w:t>
      </w:r>
      <w:proofErr w:type="spellStart"/>
      <w:r w:rsidRPr="003870D4">
        <w:rPr>
          <w:rFonts w:asciiTheme="majorHAnsi" w:hAnsiTheme="majorHAnsi"/>
        </w:rPr>
        <w:t>analyse</w:t>
      </w:r>
      <w:proofErr w:type="spellEnd"/>
      <w:r w:rsidRPr="003870D4">
        <w:rPr>
          <w:rFonts w:asciiTheme="majorHAnsi" w:hAnsiTheme="majorHAnsi"/>
        </w:rPr>
        <w:t xml:space="preserve"> data and contributed to writing the manuscript. FK helped design the study and contributed to writing the manuscript. BI recruited patients to the study and contributed to writing the manuscript. GR performed proteomic studies, analysed </w:t>
      </w:r>
      <w:r w:rsidRPr="003870D4">
        <w:rPr>
          <w:rFonts w:asciiTheme="majorHAnsi" w:hAnsiTheme="majorHAnsi"/>
        </w:rPr>
        <w:lastRenderedPageBreak/>
        <w:t xml:space="preserve">the data and contributed to writing the manuscript. MW helped design the study, supervised proteomic studies, helped </w:t>
      </w:r>
      <w:proofErr w:type="spellStart"/>
      <w:r w:rsidRPr="003870D4">
        <w:rPr>
          <w:rFonts w:asciiTheme="majorHAnsi" w:hAnsiTheme="majorHAnsi"/>
        </w:rPr>
        <w:t>analyse</w:t>
      </w:r>
      <w:proofErr w:type="spellEnd"/>
      <w:r w:rsidRPr="003870D4">
        <w:rPr>
          <w:rFonts w:asciiTheme="majorHAnsi" w:hAnsiTheme="majorHAnsi"/>
        </w:rPr>
        <w:t xml:space="preserve"> the data and contributed to writing the manuscript. DR designed the study, analysed the data and wrote the manuscript.</w:t>
      </w:r>
    </w:p>
    <w:p w14:paraId="7F39B77C" w14:textId="2BC10804" w:rsidR="00A14523" w:rsidRPr="003870D4" w:rsidRDefault="00A14523">
      <w:pPr>
        <w:rPr>
          <w:rFonts w:asciiTheme="majorHAnsi" w:hAnsiTheme="majorHAnsi"/>
        </w:rPr>
      </w:pPr>
    </w:p>
    <w:p w14:paraId="7D1180D7" w14:textId="36EEB8F1" w:rsidR="000D2D1A" w:rsidRPr="003870D4" w:rsidRDefault="000D2D1A">
      <w:pPr>
        <w:rPr>
          <w:rFonts w:asciiTheme="majorHAnsi" w:hAnsiTheme="majorHAnsi"/>
        </w:rPr>
      </w:pPr>
      <w:r w:rsidRPr="003870D4">
        <w:rPr>
          <w:rFonts w:asciiTheme="majorHAnsi" w:hAnsiTheme="majorHAnsi"/>
        </w:rPr>
        <w:br w:type="page"/>
      </w:r>
    </w:p>
    <w:p w14:paraId="561D0CDB" w14:textId="77777777" w:rsidR="0054211B" w:rsidRPr="003870D4" w:rsidRDefault="000D2D1A" w:rsidP="0054211B">
      <w:pPr>
        <w:pStyle w:val="EndNoteBibliography"/>
        <w:ind w:left="720" w:hanging="720"/>
        <w:rPr>
          <w:rFonts w:asciiTheme="majorHAnsi" w:hAnsiTheme="majorHAnsi"/>
          <w:noProof/>
        </w:rPr>
      </w:pPr>
      <w:r w:rsidRPr="003870D4">
        <w:rPr>
          <w:rFonts w:asciiTheme="majorHAnsi" w:hAnsiTheme="majorHAnsi"/>
        </w:rPr>
        <w:lastRenderedPageBreak/>
        <w:fldChar w:fldCharType="begin"/>
      </w:r>
      <w:r w:rsidRPr="003870D4">
        <w:rPr>
          <w:rFonts w:asciiTheme="majorHAnsi" w:hAnsiTheme="majorHAnsi"/>
        </w:rPr>
        <w:instrText xml:space="preserve"> ADDIN EN.REFLIST </w:instrText>
      </w:r>
      <w:r w:rsidRPr="003870D4">
        <w:rPr>
          <w:rFonts w:asciiTheme="majorHAnsi" w:hAnsiTheme="majorHAnsi"/>
        </w:rPr>
        <w:fldChar w:fldCharType="separate"/>
      </w:r>
      <w:r w:rsidR="0054211B" w:rsidRPr="003870D4">
        <w:rPr>
          <w:rFonts w:asciiTheme="majorHAnsi" w:hAnsiTheme="majorHAnsi"/>
          <w:noProof/>
        </w:rPr>
        <w:t xml:space="preserve">Assarsson, E., Lundberg, M., Holmquist, G., Bjorkesten, J., Thorsen, S.B., Ekman, D., Eriksson, A., Rennel Dickens, E., Ohlsson, S., Edfeldt, G., Andersson, A.C., Lindstedt, P., Stenvang, J., Gullberg, M. &amp; Fredriksson, S. (2014) Homogenous 96-plex PEA immunoassay exhibiting high sensitivity, specificity, and excellent scalability. </w:t>
      </w:r>
      <w:r w:rsidR="0054211B" w:rsidRPr="003870D4">
        <w:rPr>
          <w:rFonts w:asciiTheme="majorHAnsi" w:hAnsiTheme="majorHAnsi"/>
          <w:i/>
          <w:noProof/>
        </w:rPr>
        <w:t xml:space="preserve">PLoS One, </w:t>
      </w:r>
      <w:r w:rsidR="0054211B" w:rsidRPr="003870D4">
        <w:rPr>
          <w:rFonts w:asciiTheme="majorHAnsi" w:hAnsiTheme="majorHAnsi"/>
          <w:b/>
          <w:noProof/>
        </w:rPr>
        <w:t xml:space="preserve">9, </w:t>
      </w:r>
      <w:r w:rsidR="0054211B" w:rsidRPr="003870D4">
        <w:rPr>
          <w:rFonts w:asciiTheme="majorHAnsi" w:hAnsiTheme="majorHAnsi"/>
          <w:noProof/>
        </w:rPr>
        <w:t>e95192.</w:t>
      </w:r>
    </w:p>
    <w:p w14:paraId="446B53DD"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Belcher, J.D., Chen, C., Nguyen, J., Abdulla, F., Zhang, P., Nguyen, H., Nguyen, P., Killeen, T., Miescher, S.M., Brinkman, N., Nath, K.A., Steer, C.J. &amp; Vercellotti, G.M. (2018) Haptoglobin and hemopexin inhibit vaso-occlusion and inflammation in murine sickle cell disease: Role of heme oxygenase-1 induction. </w:t>
      </w:r>
      <w:r w:rsidRPr="003870D4">
        <w:rPr>
          <w:rFonts w:asciiTheme="majorHAnsi" w:hAnsiTheme="majorHAnsi"/>
          <w:i/>
          <w:noProof/>
        </w:rPr>
        <w:t xml:space="preserve">PLoS One, </w:t>
      </w:r>
      <w:r w:rsidRPr="003870D4">
        <w:rPr>
          <w:rFonts w:asciiTheme="majorHAnsi" w:hAnsiTheme="majorHAnsi"/>
          <w:b/>
          <w:noProof/>
        </w:rPr>
        <w:t xml:space="preserve">13, </w:t>
      </w:r>
      <w:r w:rsidRPr="003870D4">
        <w:rPr>
          <w:rFonts w:asciiTheme="majorHAnsi" w:hAnsiTheme="majorHAnsi"/>
          <w:noProof/>
        </w:rPr>
        <w:t>e0196455.</w:t>
      </w:r>
    </w:p>
    <w:p w14:paraId="6EDA997C"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Brittain, J.E., Knoll, C.M., Ataga, K.I., Orringer, E.P. &amp; Parise, L.V. (2008) Fibronectin bridges monocytes and reticulocytes via integrin alpha4beta1. </w:t>
      </w:r>
      <w:r w:rsidRPr="003870D4">
        <w:rPr>
          <w:rFonts w:asciiTheme="majorHAnsi" w:hAnsiTheme="majorHAnsi"/>
          <w:i/>
          <w:noProof/>
        </w:rPr>
        <w:t xml:space="preserve">Br J Haematol, </w:t>
      </w:r>
      <w:r w:rsidRPr="003870D4">
        <w:rPr>
          <w:rFonts w:asciiTheme="majorHAnsi" w:hAnsiTheme="majorHAnsi"/>
          <w:b/>
          <w:noProof/>
        </w:rPr>
        <w:t xml:space="preserve">141, </w:t>
      </w:r>
      <w:r w:rsidRPr="003870D4">
        <w:rPr>
          <w:rFonts w:asciiTheme="majorHAnsi" w:hAnsiTheme="majorHAnsi"/>
          <w:noProof/>
        </w:rPr>
        <w:t>872-881.</w:t>
      </w:r>
    </w:p>
    <w:p w14:paraId="36A9C900"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Brousse, V., Makani, J. &amp; Rees, D.C. (2014) Management of sickle cell disease in the community. </w:t>
      </w:r>
      <w:r w:rsidRPr="003870D4">
        <w:rPr>
          <w:rFonts w:asciiTheme="majorHAnsi" w:hAnsiTheme="majorHAnsi"/>
          <w:i/>
          <w:noProof/>
        </w:rPr>
        <w:t xml:space="preserve">BMJ, </w:t>
      </w:r>
      <w:r w:rsidRPr="003870D4">
        <w:rPr>
          <w:rFonts w:asciiTheme="majorHAnsi" w:hAnsiTheme="majorHAnsi"/>
          <w:b/>
          <w:noProof/>
        </w:rPr>
        <w:t xml:space="preserve">348, </w:t>
      </w:r>
      <w:r w:rsidRPr="003870D4">
        <w:rPr>
          <w:rFonts w:asciiTheme="majorHAnsi" w:hAnsiTheme="majorHAnsi"/>
          <w:noProof/>
        </w:rPr>
        <w:t>g1765.</w:t>
      </w:r>
    </w:p>
    <w:p w14:paraId="33514755"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Charache, S., Terrin, M.L., Moore, R.D., Dover, G.J., Barton, F.B., Eckert, S.V., McMahon, R.P. &amp; Bonds, D.R. (1995) Effect of hydroxyurea on the frequency of painful crises in sickle cell anemia. Investigators of the Multicenter Study of Hydroxyurea in Sickle Cell Anemia. </w:t>
      </w:r>
      <w:r w:rsidRPr="003870D4">
        <w:rPr>
          <w:rFonts w:asciiTheme="majorHAnsi" w:hAnsiTheme="majorHAnsi"/>
          <w:i/>
          <w:noProof/>
        </w:rPr>
        <w:t xml:space="preserve">N Engl J Med, </w:t>
      </w:r>
      <w:r w:rsidRPr="003870D4">
        <w:rPr>
          <w:rFonts w:asciiTheme="majorHAnsi" w:hAnsiTheme="majorHAnsi"/>
          <w:b/>
          <w:noProof/>
        </w:rPr>
        <w:t xml:space="preserve">332, </w:t>
      </w:r>
      <w:r w:rsidRPr="003870D4">
        <w:rPr>
          <w:rFonts w:asciiTheme="majorHAnsi" w:hAnsiTheme="majorHAnsi"/>
          <w:noProof/>
        </w:rPr>
        <w:t>1317-1322.</w:t>
      </w:r>
    </w:p>
    <w:p w14:paraId="01086EA8"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Chishimba, L., Thickett, D.R., Stockley, R.A. &amp; Wood, A.M. (2010) The vitamin D axis in the lung: a key role for vitamin D-binding protein. </w:t>
      </w:r>
      <w:r w:rsidRPr="003870D4">
        <w:rPr>
          <w:rFonts w:asciiTheme="majorHAnsi" w:hAnsiTheme="majorHAnsi"/>
          <w:i/>
          <w:noProof/>
        </w:rPr>
        <w:t xml:space="preserve">Thorax, </w:t>
      </w:r>
      <w:r w:rsidRPr="003870D4">
        <w:rPr>
          <w:rFonts w:asciiTheme="majorHAnsi" w:hAnsiTheme="majorHAnsi"/>
          <w:b/>
          <w:noProof/>
        </w:rPr>
        <w:t xml:space="preserve">65, </w:t>
      </w:r>
      <w:r w:rsidRPr="003870D4">
        <w:rPr>
          <w:rFonts w:asciiTheme="majorHAnsi" w:hAnsiTheme="majorHAnsi"/>
          <w:noProof/>
        </w:rPr>
        <w:t>456-462.</w:t>
      </w:r>
    </w:p>
    <w:p w14:paraId="69F98D99"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El-Gedaily, A., Schoedon, G., Schneemann, M. &amp; Schaffner, A. (2004) Constitutive and regulated expression of platelet basic protein in human monocytes. </w:t>
      </w:r>
      <w:r w:rsidRPr="003870D4">
        <w:rPr>
          <w:rFonts w:asciiTheme="majorHAnsi" w:hAnsiTheme="majorHAnsi"/>
          <w:i/>
          <w:noProof/>
        </w:rPr>
        <w:t xml:space="preserve">J Leukoc Biol, </w:t>
      </w:r>
      <w:r w:rsidRPr="003870D4">
        <w:rPr>
          <w:rFonts w:asciiTheme="majorHAnsi" w:hAnsiTheme="majorHAnsi"/>
          <w:b/>
          <w:noProof/>
        </w:rPr>
        <w:t xml:space="preserve">75, </w:t>
      </w:r>
      <w:r w:rsidRPr="003870D4">
        <w:rPr>
          <w:rFonts w:asciiTheme="majorHAnsi" w:hAnsiTheme="majorHAnsi"/>
          <w:noProof/>
        </w:rPr>
        <w:t>495-503.</w:t>
      </w:r>
    </w:p>
    <w:p w14:paraId="79CF2A5B"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Engmann, O., Campbell, J., Ward, M., Giese, K.P. &amp; Thompson, A.J. (2010) Comparison of a protein-level and peptide-level labeling strategy for quantitative proteomics of synaptosomes using isobaric tags. </w:t>
      </w:r>
      <w:r w:rsidRPr="003870D4">
        <w:rPr>
          <w:rFonts w:asciiTheme="majorHAnsi" w:hAnsiTheme="majorHAnsi"/>
          <w:i/>
          <w:noProof/>
        </w:rPr>
        <w:t xml:space="preserve">J Proteome Res, </w:t>
      </w:r>
      <w:r w:rsidRPr="003870D4">
        <w:rPr>
          <w:rFonts w:asciiTheme="majorHAnsi" w:hAnsiTheme="majorHAnsi"/>
          <w:b/>
          <w:noProof/>
        </w:rPr>
        <w:t xml:space="preserve">9, </w:t>
      </w:r>
      <w:r w:rsidRPr="003870D4">
        <w:rPr>
          <w:rFonts w:asciiTheme="majorHAnsi" w:hAnsiTheme="majorHAnsi"/>
          <w:noProof/>
        </w:rPr>
        <w:t>2725-2733.</w:t>
      </w:r>
    </w:p>
    <w:p w14:paraId="247067AB"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Estepp, J.H., Smeltzer, M.P., Kang, G., Li, C., Wang, W.C., Abrams, C., Aygun, B., Ware, R.E., Nottage, K. &amp; Hankins, J.S. (2017) A clinically meaningful fetal hemoglobin threshold for children with sickle cell anemia during hydroxyurea therapy. </w:t>
      </w:r>
      <w:r w:rsidRPr="003870D4">
        <w:rPr>
          <w:rFonts w:asciiTheme="majorHAnsi" w:hAnsiTheme="majorHAnsi"/>
          <w:i/>
          <w:noProof/>
        </w:rPr>
        <w:t xml:space="preserve">Am J Hematol, </w:t>
      </w:r>
      <w:r w:rsidRPr="003870D4">
        <w:rPr>
          <w:rFonts w:asciiTheme="majorHAnsi" w:hAnsiTheme="majorHAnsi"/>
          <w:b/>
          <w:noProof/>
        </w:rPr>
        <w:t xml:space="preserve">92, </w:t>
      </w:r>
      <w:r w:rsidRPr="003870D4">
        <w:rPr>
          <w:rFonts w:asciiTheme="majorHAnsi" w:hAnsiTheme="majorHAnsi"/>
          <w:noProof/>
        </w:rPr>
        <w:t>1333-1339.</w:t>
      </w:r>
    </w:p>
    <w:p w14:paraId="4435D689"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Jerebtsova, M., Saraf, S.L., Soni, S., Afangbedji, N., Lin, X., Raslan, R., Gordeuk, V.R. &amp; Nekhai, S. (2018) Urinary orosomucoid is associated with progressive chronic kidney disease stage in patients with sickle cell anemia. </w:t>
      </w:r>
      <w:r w:rsidRPr="003870D4">
        <w:rPr>
          <w:rFonts w:asciiTheme="majorHAnsi" w:hAnsiTheme="majorHAnsi"/>
          <w:i/>
          <w:noProof/>
        </w:rPr>
        <w:t xml:space="preserve">Am J Hematol, </w:t>
      </w:r>
      <w:r w:rsidRPr="003870D4">
        <w:rPr>
          <w:rFonts w:asciiTheme="majorHAnsi" w:hAnsiTheme="majorHAnsi"/>
          <w:b/>
          <w:noProof/>
        </w:rPr>
        <w:t xml:space="preserve">93, </w:t>
      </w:r>
      <w:r w:rsidRPr="003870D4">
        <w:rPr>
          <w:rFonts w:asciiTheme="majorHAnsi" w:hAnsiTheme="majorHAnsi"/>
          <w:noProof/>
        </w:rPr>
        <w:t>E107-E109.</w:t>
      </w:r>
    </w:p>
    <w:p w14:paraId="59DCD5F8"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Lapoumeroulie, C., Benkerrou, M., Odievre, M.H., Ducrocq, R., Brun, M. &amp; Elion, J. (2005) Decreased plasma endothelin-1 levels in children with sickle cell disease treated with hydroxyurea. </w:t>
      </w:r>
      <w:r w:rsidRPr="003870D4">
        <w:rPr>
          <w:rFonts w:asciiTheme="majorHAnsi" w:hAnsiTheme="majorHAnsi"/>
          <w:i/>
          <w:noProof/>
        </w:rPr>
        <w:t xml:space="preserve">Haematologica, </w:t>
      </w:r>
      <w:r w:rsidRPr="003870D4">
        <w:rPr>
          <w:rFonts w:asciiTheme="majorHAnsi" w:hAnsiTheme="majorHAnsi"/>
          <w:b/>
          <w:noProof/>
        </w:rPr>
        <w:t xml:space="preserve">90, </w:t>
      </w:r>
      <w:r w:rsidRPr="003870D4">
        <w:rPr>
          <w:rFonts w:asciiTheme="majorHAnsi" w:hAnsiTheme="majorHAnsi"/>
          <w:noProof/>
        </w:rPr>
        <w:t>401-403.</w:t>
      </w:r>
    </w:p>
    <w:p w14:paraId="6F09CD1C"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Leavesley, D.I., Kashyap, A.S., Croll, T., Sivaramakrishnan, M., Shokoohmand, A., Hollier, B.G. &amp; Upton, Z. (2013) Vitronectin--master controller or micromanager? </w:t>
      </w:r>
      <w:r w:rsidRPr="003870D4">
        <w:rPr>
          <w:rFonts w:asciiTheme="majorHAnsi" w:hAnsiTheme="majorHAnsi"/>
          <w:i/>
          <w:noProof/>
        </w:rPr>
        <w:t xml:space="preserve">IUBMB Life, </w:t>
      </w:r>
      <w:r w:rsidRPr="003870D4">
        <w:rPr>
          <w:rFonts w:asciiTheme="majorHAnsi" w:hAnsiTheme="majorHAnsi"/>
          <w:b/>
          <w:noProof/>
        </w:rPr>
        <w:t xml:space="preserve">65, </w:t>
      </w:r>
      <w:r w:rsidRPr="003870D4">
        <w:rPr>
          <w:rFonts w:asciiTheme="majorHAnsi" w:hAnsiTheme="majorHAnsi"/>
          <w:noProof/>
        </w:rPr>
        <w:t>807-818.</w:t>
      </w:r>
    </w:p>
    <w:p w14:paraId="6BB9F637"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Lebbink, R.J., van den Berg, M.C., de Ruiter, T., Raynal, N., van Roon, J.A., Lenting, P.J., Jin, B. &amp; Meyaard, L. (2008) The soluble leukocyte-associated Ig-like receptor (LAIR)-2 antagonizes the collagen/LAIR-1 inhibitory immune interaction. </w:t>
      </w:r>
      <w:r w:rsidRPr="003870D4">
        <w:rPr>
          <w:rFonts w:asciiTheme="majorHAnsi" w:hAnsiTheme="majorHAnsi"/>
          <w:i/>
          <w:noProof/>
        </w:rPr>
        <w:t xml:space="preserve">J Immunol, </w:t>
      </w:r>
      <w:r w:rsidRPr="003870D4">
        <w:rPr>
          <w:rFonts w:asciiTheme="majorHAnsi" w:hAnsiTheme="majorHAnsi"/>
          <w:b/>
          <w:noProof/>
        </w:rPr>
        <w:t xml:space="preserve">180, </w:t>
      </w:r>
      <w:r w:rsidRPr="003870D4">
        <w:rPr>
          <w:rFonts w:asciiTheme="majorHAnsi" w:hAnsiTheme="majorHAnsi"/>
          <w:noProof/>
        </w:rPr>
        <w:t>1662-1669.</w:t>
      </w:r>
    </w:p>
    <w:p w14:paraId="019434ED"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lastRenderedPageBreak/>
        <w:t xml:space="preserve">Lebensburger, J.D., Pestina, T.I., Ware, R.E., Boyd, K.L. &amp; Persons, D.A. (2010) Hydroxyurea therapy requires HbF induction for clinical benefit in a sickle cell mouse model. </w:t>
      </w:r>
      <w:r w:rsidRPr="003870D4">
        <w:rPr>
          <w:rFonts w:asciiTheme="majorHAnsi" w:hAnsiTheme="majorHAnsi"/>
          <w:i/>
          <w:noProof/>
        </w:rPr>
        <w:t xml:space="preserve">Haematologica, </w:t>
      </w:r>
      <w:r w:rsidRPr="003870D4">
        <w:rPr>
          <w:rFonts w:asciiTheme="majorHAnsi" w:hAnsiTheme="majorHAnsi"/>
          <w:b/>
          <w:noProof/>
        </w:rPr>
        <w:t xml:space="preserve">95, </w:t>
      </w:r>
      <w:r w:rsidRPr="003870D4">
        <w:rPr>
          <w:rFonts w:asciiTheme="majorHAnsi" w:hAnsiTheme="majorHAnsi"/>
          <w:noProof/>
        </w:rPr>
        <w:t>1599-1603.</w:t>
      </w:r>
    </w:p>
    <w:p w14:paraId="6980AD1A"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Leenaerts, D., Loyau, S., Mertens, J.C., Boisseau, W., Michel, J.B., Lambeir, A.M., Jandrot-Perrus, M. &amp; Hendriks, D. (2018) Carboxypeptidase U (CPU, carboxypeptidase B2, activated thrombin-activatable fibrinolysis inhibitor) inhibition stimulates the fibrinolytic rate in different in vitro models. </w:t>
      </w:r>
      <w:r w:rsidRPr="003870D4">
        <w:rPr>
          <w:rFonts w:asciiTheme="majorHAnsi" w:hAnsiTheme="majorHAnsi"/>
          <w:i/>
          <w:noProof/>
        </w:rPr>
        <w:t xml:space="preserve">J Thromb Haemost, </w:t>
      </w:r>
      <w:r w:rsidRPr="003870D4">
        <w:rPr>
          <w:rFonts w:asciiTheme="majorHAnsi" w:hAnsiTheme="majorHAnsi"/>
          <w:b/>
          <w:noProof/>
        </w:rPr>
        <w:t xml:space="preserve">16, </w:t>
      </w:r>
      <w:r w:rsidRPr="003870D4">
        <w:rPr>
          <w:rFonts w:asciiTheme="majorHAnsi" w:hAnsiTheme="majorHAnsi"/>
          <w:noProof/>
        </w:rPr>
        <w:t>2057-2069.</w:t>
      </w:r>
    </w:p>
    <w:p w14:paraId="589C43CF"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Makis, A.C., Hatzimichael, E.C., Mavridis, A. &amp; Bourantas, K.L. (2000) Alpha-2-macroglobulin and interleukin-6 levels in steady-state sickle cell disease patients. </w:t>
      </w:r>
      <w:r w:rsidRPr="003870D4">
        <w:rPr>
          <w:rFonts w:asciiTheme="majorHAnsi" w:hAnsiTheme="majorHAnsi"/>
          <w:i/>
          <w:noProof/>
        </w:rPr>
        <w:t xml:space="preserve">Acta Haematol, </w:t>
      </w:r>
      <w:r w:rsidRPr="003870D4">
        <w:rPr>
          <w:rFonts w:asciiTheme="majorHAnsi" w:hAnsiTheme="majorHAnsi"/>
          <w:b/>
          <w:noProof/>
        </w:rPr>
        <w:t xml:space="preserve">104, </w:t>
      </w:r>
      <w:r w:rsidRPr="003870D4">
        <w:rPr>
          <w:rFonts w:asciiTheme="majorHAnsi" w:hAnsiTheme="majorHAnsi"/>
          <w:noProof/>
        </w:rPr>
        <w:t>164-168.</w:t>
      </w:r>
    </w:p>
    <w:p w14:paraId="08664A41"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McGann, P.T. &amp; Ware, R.E. (2015) Hydroxyurea therapy for sickle cell anemia. </w:t>
      </w:r>
      <w:r w:rsidRPr="003870D4">
        <w:rPr>
          <w:rFonts w:asciiTheme="majorHAnsi" w:hAnsiTheme="majorHAnsi"/>
          <w:i/>
          <w:noProof/>
        </w:rPr>
        <w:t xml:space="preserve">Expert Opin Drug Saf, </w:t>
      </w:r>
      <w:r w:rsidRPr="003870D4">
        <w:rPr>
          <w:rFonts w:asciiTheme="majorHAnsi" w:hAnsiTheme="majorHAnsi"/>
          <w:b/>
          <w:noProof/>
        </w:rPr>
        <w:t xml:space="preserve">14, </w:t>
      </w:r>
      <w:r w:rsidRPr="003870D4">
        <w:rPr>
          <w:rFonts w:asciiTheme="majorHAnsi" w:hAnsiTheme="majorHAnsi"/>
          <w:noProof/>
        </w:rPr>
        <w:t>1749-1758.</w:t>
      </w:r>
    </w:p>
    <w:p w14:paraId="1C723A6D"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Nielsen, M.J., Petersen, S.V., Jacobsen, C., Oxvig, C., Rees, D., Moller, H.J. &amp; Moestrup, S.K. (2006) Haptoglobin-related protein is a high-affinity hemoglobin-binding plasma protein. </w:t>
      </w:r>
      <w:r w:rsidRPr="003870D4">
        <w:rPr>
          <w:rFonts w:asciiTheme="majorHAnsi" w:hAnsiTheme="majorHAnsi"/>
          <w:i/>
          <w:noProof/>
        </w:rPr>
        <w:t xml:space="preserve">Blood, </w:t>
      </w:r>
      <w:r w:rsidRPr="003870D4">
        <w:rPr>
          <w:rFonts w:asciiTheme="majorHAnsi" w:hAnsiTheme="majorHAnsi"/>
          <w:b/>
          <w:noProof/>
        </w:rPr>
        <w:t xml:space="preserve">108, </w:t>
      </w:r>
      <w:r w:rsidRPr="003870D4">
        <w:rPr>
          <w:rFonts w:asciiTheme="majorHAnsi" w:hAnsiTheme="majorHAnsi"/>
          <w:noProof/>
        </w:rPr>
        <w:t>2846-2849.</w:t>
      </w:r>
    </w:p>
    <w:p w14:paraId="35706E32"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Norata, G.D., Tsimikas, S., Pirillo, A. &amp; Catapano, A.L. (2015) Apolipoprotein C-III: From Pathophysiology to Pharmacology. </w:t>
      </w:r>
      <w:r w:rsidRPr="003870D4">
        <w:rPr>
          <w:rFonts w:asciiTheme="majorHAnsi" w:hAnsiTheme="majorHAnsi"/>
          <w:i/>
          <w:noProof/>
        </w:rPr>
        <w:t xml:space="preserve">Trends Pharmacol Sci, </w:t>
      </w:r>
      <w:r w:rsidRPr="003870D4">
        <w:rPr>
          <w:rFonts w:asciiTheme="majorHAnsi" w:hAnsiTheme="majorHAnsi"/>
          <w:b/>
          <w:noProof/>
        </w:rPr>
        <w:t xml:space="preserve">36, </w:t>
      </w:r>
      <w:r w:rsidRPr="003870D4">
        <w:rPr>
          <w:rFonts w:asciiTheme="majorHAnsi" w:hAnsiTheme="majorHAnsi"/>
          <w:noProof/>
        </w:rPr>
        <w:t>675-687.</w:t>
      </w:r>
    </w:p>
    <w:p w14:paraId="513116AE"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Penkert, R.R., Hurwitz, J.L., Thomas, P., Rosch, J., Dowdy, J., Sun, Y., Tang, L. &amp; Hankins, J.S. (2018) Inflammatory molecule reduction with hydroxyurea therapy in children with sickle cell anemia. </w:t>
      </w:r>
      <w:r w:rsidRPr="003870D4">
        <w:rPr>
          <w:rFonts w:asciiTheme="majorHAnsi" w:hAnsiTheme="majorHAnsi"/>
          <w:i/>
          <w:noProof/>
        </w:rPr>
        <w:t xml:space="preserve">Haematologica, </w:t>
      </w:r>
      <w:r w:rsidRPr="003870D4">
        <w:rPr>
          <w:rFonts w:asciiTheme="majorHAnsi" w:hAnsiTheme="majorHAnsi"/>
          <w:b/>
          <w:noProof/>
        </w:rPr>
        <w:t xml:space="preserve">103, </w:t>
      </w:r>
      <w:r w:rsidRPr="003870D4">
        <w:rPr>
          <w:rFonts w:asciiTheme="majorHAnsi" w:hAnsiTheme="majorHAnsi"/>
          <w:noProof/>
        </w:rPr>
        <w:t>e50-e54.</w:t>
      </w:r>
    </w:p>
    <w:p w14:paraId="070221CA"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Prentice, R.L., Paczesny, S., Aragaki, A., Amon, L.M., Chen, L., Pitteri, S.J., McIntosh, M., Wang, P., Buson Busald, T., Hsia, J., Jackson, R.D., Rossouw, J.E., Manson, J.E., Johnson, K., Eaton, C. &amp; Hanash, S.M. (2010) Novel proteins associated with risk for coronary heart disease or stroke among postmenopausal women identified by in-depth plasma proteome profiling. </w:t>
      </w:r>
      <w:r w:rsidRPr="003870D4">
        <w:rPr>
          <w:rFonts w:asciiTheme="majorHAnsi" w:hAnsiTheme="majorHAnsi"/>
          <w:i/>
          <w:noProof/>
        </w:rPr>
        <w:t xml:space="preserve">Genome Med, </w:t>
      </w:r>
      <w:r w:rsidRPr="003870D4">
        <w:rPr>
          <w:rFonts w:asciiTheme="majorHAnsi" w:hAnsiTheme="majorHAnsi"/>
          <w:b/>
          <w:noProof/>
        </w:rPr>
        <w:t xml:space="preserve">2, </w:t>
      </w:r>
      <w:r w:rsidRPr="003870D4">
        <w:rPr>
          <w:rFonts w:asciiTheme="majorHAnsi" w:hAnsiTheme="majorHAnsi"/>
          <w:noProof/>
        </w:rPr>
        <w:t>48.</w:t>
      </w:r>
    </w:p>
    <w:p w14:paraId="155CAA53"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Qureshi, A., Kaya, B., Pancham, S., Keenan, R., Anderson, J., Akanni, M., Howard, J. &amp; British Society for, H. (2018) Guidelines for the use of hydroxycarbamide in children and adults with sickle cell disease: A British Society for Haematology Guideline. </w:t>
      </w:r>
      <w:r w:rsidRPr="003870D4">
        <w:rPr>
          <w:rFonts w:asciiTheme="majorHAnsi" w:hAnsiTheme="majorHAnsi"/>
          <w:i/>
          <w:noProof/>
        </w:rPr>
        <w:t xml:space="preserve">Br J Haematol, </w:t>
      </w:r>
      <w:r w:rsidRPr="003870D4">
        <w:rPr>
          <w:rFonts w:asciiTheme="majorHAnsi" w:hAnsiTheme="majorHAnsi"/>
          <w:b/>
          <w:noProof/>
        </w:rPr>
        <w:t xml:space="preserve">181, </w:t>
      </w:r>
      <w:r w:rsidRPr="003870D4">
        <w:rPr>
          <w:rFonts w:asciiTheme="majorHAnsi" w:hAnsiTheme="majorHAnsi"/>
          <w:noProof/>
        </w:rPr>
        <w:t>460-475.</w:t>
      </w:r>
    </w:p>
    <w:p w14:paraId="344EBC91"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Rees, D.C. (2011) The rationale for using hydroxycarbamide in the treatment of sickle cell disease. </w:t>
      </w:r>
      <w:r w:rsidRPr="003870D4">
        <w:rPr>
          <w:rFonts w:asciiTheme="majorHAnsi" w:hAnsiTheme="majorHAnsi"/>
          <w:i/>
          <w:noProof/>
        </w:rPr>
        <w:t xml:space="preserve">Haematologica, </w:t>
      </w:r>
      <w:r w:rsidRPr="003870D4">
        <w:rPr>
          <w:rFonts w:asciiTheme="majorHAnsi" w:hAnsiTheme="majorHAnsi"/>
          <w:b/>
          <w:noProof/>
        </w:rPr>
        <w:t xml:space="preserve">96, </w:t>
      </w:r>
      <w:r w:rsidRPr="003870D4">
        <w:rPr>
          <w:rFonts w:asciiTheme="majorHAnsi" w:hAnsiTheme="majorHAnsi"/>
          <w:noProof/>
        </w:rPr>
        <w:t>488-491.</w:t>
      </w:r>
    </w:p>
    <w:p w14:paraId="6B7C75F5"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Reiter, C.D., Wang, X., Tanus-Santos, J.E., Hogg, N., Cannon, R.O., 3rd, Schechter, A.N. &amp; Gladwin, M.T. (2002) Cell-free hemoglobin limits nitric oxide bioavailability in sickle-cell disease. </w:t>
      </w:r>
      <w:r w:rsidRPr="003870D4">
        <w:rPr>
          <w:rFonts w:asciiTheme="majorHAnsi" w:hAnsiTheme="majorHAnsi"/>
          <w:i/>
          <w:noProof/>
        </w:rPr>
        <w:t xml:space="preserve">Nat Med, </w:t>
      </w:r>
      <w:r w:rsidRPr="003870D4">
        <w:rPr>
          <w:rFonts w:asciiTheme="majorHAnsi" w:hAnsiTheme="majorHAnsi"/>
          <w:b/>
          <w:noProof/>
        </w:rPr>
        <w:t xml:space="preserve">8, </w:t>
      </w:r>
      <w:r w:rsidRPr="003870D4">
        <w:rPr>
          <w:rFonts w:asciiTheme="majorHAnsi" w:hAnsiTheme="majorHAnsi"/>
          <w:noProof/>
        </w:rPr>
        <w:t>1383-1389.</w:t>
      </w:r>
    </w:p>
    <w:p w14:paraId="1B580590"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Rujescu, D., Meisenzahl, E.M., Krejcova, S., Giegling, I., Zetzsche, T., Reiser, M., Born, C.M., Moller, H.J., Veske, A., Gal, A. &amp; Finckh, U. (2007) Plexin B3 is genetically associated with verbal performance and white matter volume in human brain. </w:t>
      </w:r>
      <w:r w:rsidRPr="003870D4">
        <w:rPr>
          <w:rFonts w:asciiTheme="majorHAnsi" w:hAnsiTheme="majorHAnsi"/>
          <w:i/>
          <w:noProof/>
        </w:rPr>
        <w:t xml:space="preserve">Mol Psychiatry, </w:t>
      </w:r>
      <w:r w:rsidRPr="003870D4">
        <w:rPr>
          <w:rFonts w:asciiTheme="majorHAnsi" w:hAnsiTheme="majorHAnsi"/>
          <w:b/>
          <w:noProof/>
        </w:rPr>
        <w:t xml:space="preserve">12, </w:t>
      </w:r>
      <w:r w:rsidRPr="003870D4">
        <w:rPr>
          <w:rFonts w:asciiTheme="majorHAnsi" w:hAnsiTheme="majorHAnsi"/>
          <w:noProof/>
        </w:rPr>
        <w:t>190-194, 115.</w:t>
      </w:r>
    </w:p>
    <w:p w14:paraId="0F7F1CB6"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Santiago, R.P., Guarda, C.C., Figueiredo, C.V.B., Fiuza, L.M., Aleluia, M.M., Adanho, C.S.A., Carvalho, M.O.S., Pitanga, T.N., Zanette, D.L., Lyra, I.M., Nascimento, V.M.L., Vercellotti, G.M., Belcher, J.D. &amp; Goncalves, M.S. (2018) Serum haptoglobin and hemopexin levels are depleted in pediatric sickle cell disease patients. </w:t>
      </w:r>
      <w:r w:rsidRPr="003870D4">
        <w:rPr>
          <w:rFonts w:asciiTheme="majorHAnsi" w:hAnsiTheme="majorHAnsi"/>
          <w:i/>
          <w:noProof/>
        </w:rPr>
        <w:t xml:space="preserve">Blood Cells Mol Dis, </w:t>
      </w:r>
      <w:r w:rsidRPr="003870D4">
        <w:rPr>
          <w:rFonts w:asciiTheme="majorHAnsi" w:hAnsiTheme="majorHAnsi"/>
          <w:b/>
          <w:noProof/>
        </w:rPr>
        <w:t xml:space="preserve">72, </w:t>
      </w:r>
      <w:r w:rsidRPr="003870D4">
        <w:rPr>
          <w:rFonts w:asciiTheme="majorHAnsi" w:hAnsiTheme="majorHAnsi"/>
          <w:noProof/>
        </w:rPr>
        <w:t>34-36.</w:t>
      </w:r>
    </w:p>
    <w:p w14:paraId="4E8B04B8"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Singh, S.A., Koumbourlis, A.C. &amp; Aygun, B. (2008) Resolution of chronic hypoxemia in pediatric sickle cell patients after treatment with hydroxyurea. </w:t>
      </w:r>
      <w:r w:rsidRPr="003870D4">
        <w:rPr>
          <w:rFonts w:asciiTheme="majorHAnsi" w:hAnsiTheme="majorHAnsi"/>
          <w:i/>
          <w:noProof/>
        </w:rPr>
        <w:t xml:space="preserve">Pediatr Blood Cancer, </w:t>
      </w:r>
      <w:r w:rsidRPr="003870D4">
        <w:rPr>
          <w:rFonts w:asciiTheme="majorHAnsi" w:hAnsiTheme="majorHAnsi"/>
          <w:b/>
          <w:noProof/>
        </w:rPr>
        <w:t xml:space="preserve">50, </w:t>
      </w:r>
      <w:r w:rsidRPr="003870D4">
        <w:rPr>
          <w:rFonts w:asciiTheme="majorHAnsi" w:hAnsiTheme="majorHAnsi"/>
          <w:noProof/>
        </w:rPr>
        <w:t>1258-1260.</w:t>
      </w:r>
    </w:p>
    <w:p w14:paraId="401DD6FB"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lastRenderedPageBreak/>
        <w:t xml:space="preserve">Steinberg, M.H., Barton, F., Castro, O., Pegelow, C.H., Ballas, S.K., Kutlar, A., Orringer, E., Bellevue, R., Olivieri, N., Eckman, J., Varma, M., Ramirez, G., Adler, B., Smith, W., Carlos, T., Ataga, K., DeCastro, L., Bigelow, C., Saunthararajah, Y., Telfer, M., Vichinsky, E., Claster, S., Shurin, S., Bridges, K., Waclawiw, M., Bonds, D. &amp; Terrin, M. (2003) Effect of hydroxyurea on mortality and morbidity in adult sickle cell anemia: risks and benefits up to 9 years of treatment. </w:t>
      </w:r>
      <w:r w:rsidRPr="003870D4">
        <w:rPr>
          <w:rFonts w:asciiTheme="majorHAnsi" w:hAnsiTheme="majorHAnsi"/>
          <w:i/>
          <w:noProof/>
        </w:rPr>
        <w:t xml:space="preserve">JAMA, </w:t>
      </w:r>
      <w:r w:rsidRPr="003870D4">
        <w:rPr>
          <w:rFonts w:asciiTheme="majorHAnsi" w:hAnsiTheme="majorHAnsi"/>
          <w:b/>
          <w:noProof/>
        </w:rPr>
        <w:t xml:space="preserve">289, </w:t>
      </w:r>
      <w:r w:rsidRPr="003870D4">
        <w:rPr>
          <w:rFonts w:asciiTheme="majorHAnsi" w:hAnsiTheme="majorHAnsi"/>
          <w:noProof/>
        </w:rPr>
        <w:t>1645-1651.</w:t>
      </w:r>
    </w:p>
    <w:p w14:paraId="76D390EE"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Tehseen, S., Joiner, C.H., Lane, P.A. &amp; Yee, M.E. (2017) Changes in urine albumin to creatinine ratio with the initiation of hydroxyurea therapy among children and adolescents with sickle cell disease. </w:t>
      </w:r>
      <w:r w:rsidRPr="003870D4">
        <w:rPr>
          <w:rFonts w:asciiTheme="majorHAnsi" w:hAnsiTheme="majorHAnsi"/>
          <w:i/>
          <w:noProof/>
        </w:rPr>
        <w:t xml:space="preserve">Pediatr Blood Cancer, </w:t>
      </w:r>
      <w:r w:rsidRPr="003870D4">
        <w:rPr>
          <w:rFonts w:asciiTheme="majorHAnsi" w:hAnsiTheme="majorHAnsi"/>
          <w:b/>
          <w:noProof/>
        </w:rPr>
        <w:t>64</w:t>
      </w:r>
      <w:r w:rsidRPr="003870D4">
        <w:rPr>
          <w:rFonts w:asciiTheme="majorHAnsi" w:hAnsiTheme="majorHAnsi"/>
          <w:noProof/>
        </w:rPr>
        <w:t>.</w:t>
      </w:r>
    </w:p>
    <w:p w14:paraId="04C6172F"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Test, S.T. &amp; Woolworth, V.S. (1994) Defective regulation of complement by the sickle erythrocyte: evidence for a defect in control of membrane attack complex formation. </w:t>
      </w:r>
      <w:r w:rsidRPr="003870D4">
        <w:rPr>
          <w:rFonts w:asciiTheme="majorHAnsi" w:hAnsiTheme="majorHAnsi"/>
          <w:i/>
          <w:noProof/>
        </w:rPr>
        <w:t xml:space="preserve">Blood, </w:t>
      </w:r>
      <w:r w:rsidRPr="003870D4">
        <w:rPr>
          <w:rFonts w:asciiTheme="majorHAnsi" w:hAnsiTheme="majorHAnsi"/>
          <w:b/>
          <w:noProof/>
        </w:rPr>
        <w:t xml:space="preserve">83, </w:t>
      </w:r>
      <w:r w:rsidRPr="003870D4">
        <w:rPr>
          <w:rFonts w:asciiTheme="majorHAnsi" w:hAnsiTheme="majorHAnsi"/>
          <w:noProof/>
        </w:rPr>
        <w:t>842-852.</w:t>
      </w:r>
    </w:p>
    <w:p w14:paraId="12D620B3"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Tewari, S., Renney, G., Brewin, J., Gardner, K., Kirkham, F., Inusa, B., Barrett, J.E., Menzel, S., Thein, S.L., Ward, M. &amp; Rees, D.C. (2018) Proteomic analysis of plasma from children with sickle cell anemia and silent cerebral infarction. </w:t>
      </w:r>
      <w:r w:rsidRPr="003870D4">
        <w:rPr>
          <w:rFonts w:asciiTheme="majorHAnsi" w:hAnsiTheme="majorHAnsi"/>
          <w:i/>
          <w:noProof/>
        </w:rPr>
        <w:t xml:space="preserve">Haematologica, </w:t>
      </w:r>
      <w:r w:rsidRPr="003870D4">
        <w:rPr>
          <w:rFonts w:asciiTheme="majorHAnsi" w:hAnsiTheme="majorHAnsi"/>
          <w:b/>
          <w:noProof/>
        </w:rPr>
        <w:t xml:space="preserve">103, </w:t>
      </w:r>
      <w:r w:rsidRPr="003870D4">
        <w:rPr>
          <w:rFonts w:asciiTheme="majorHAnsi" w:hAnsiTheme="majorHAnsi"/>
          <w:noProof/>
        </w:rPr>
        <w:t>1136-1142.</w:t>
      </w:r>
    </w:p>
    <w:p w14:paraId="796057BD"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Tshilolo, L., Tomlinson, G., Williams, T.N., Santos, B., Olupot-Olupot, P., Lane, A., Aygun, B., Stuber, M.A., Latham, T.S., McGann, P.T. &amp; Ware, R. (2018) Hydroxyurea for children with sickle cell anemia in sub-Saharan Africa. </w:t>
      </w:r>
      <w:r w:rsidRPr="003870D4">
        <w:rPr>
          <w:rFonts w:asciiTheme="majorHAnsi" w:hAnsiTheme="majorHAnsi"/>
          <w:i/>
          <w:noProof/>
        </w:rPr>
        <w:t>N Engl J Med</w:t>
      </w:r>
      <w:r w:rsidRPr="003870D4">
        <w:rPr>
          <w:rFonts w:asciiTheme="majorHAnsi" w:hAnsiTheme="majorHAnsi"/>
          <w:noProof/>
        </w:rPr>
        <w:t>.</w:t>
      </w:r>
    </w:p>
    <w:p w14:paraId="05A7101D"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Udby, L., Calafat, J., Sorensen, O.E., Borregaard, N. &amp; Kjeldsen, L. (2002) Identification of human cysteine-rich secretory protein 3 (CRISP-3) as a matrix protein in a subset of peroxidase-negative granules of neutrophils and in the granules of eosinophils. </w:t>
      </w:r>
      <w:r w:rsidRPr="003870D4">
        <w:rPr>
          <w:rFonts w:asciiTheme="majorHAnsi" w:hAnsiTheme="majorHAnsi"/>
          <w:i/>
          <w:noProof/>
        </w:rPr>
        <w:t xml:space="preserve">J Leukoc Biol, </w:t>
      </w:r>
      <w:r w:rsidRPr="003870D4">
        <w:rPr>
          <w:rFonts w:asciiTheme="majorHAnsi" w:hAnsiTheme="majorHAnsi"/>
          <w:b/>
          <w:noProof/>
        </w:rPr>
        <w:t xml:space="preserve">72, </w:t>
      </w:r>
      <w:r w:rsidRPr="003870D4">
        <w:rPr>
          <w:rFonts w:asciiTheme="majorHAnsi" w:hAnsiTheme="majorHAnsi"/>
          <w:noProof/>
        </w:rPr>
        <w:t>462-469.</w:t>
      </w:r>
    </w:p>
    <w:p w14:paraId="2B1B00A8"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Wang, W.C., Ware, R.E., Miller, S.T., Iyer, R.V., Casella, J.F., Minniti, C.P., Rana, S., Thornburg, C.D., Rogers, Z.R., Kalpatthi, R.V., Barredo, J.C., Brown, R.C., Sarnaik, S.A., Howard, T.H., Wynn, L.W., Kutlar, A., Armstrong, F.D., Files, B.A., Goldsmith, J.C., Waclawiw, M.A., Huang, X., Thompson, B.W. &amp; investigators, B.H. (2011) Hydroxycarbamide in very young children with sickle-cell anaemia: a multicentre, randomised, controlled trial (BABY HUG). </w:t>
      </w:r>
      <w:r w:rsidRPr="003870D4">
        <w:rPr>
          <w:rFonts w:asciiTheme="majorHAnsi" w:hAnsiTheme="majorHAnsi"/>
          <w:i/>
          <w:noProof/>
        </w:rPr>
        <w:t xml:space="preserve">Lancet, </w:t>
      </w:r>
      <w:r w:rsidRPr="003870D4">
        <w:rPr>
          <w:rFonts w:asciiTheme="majorHAnsi" w:hAnsiTheme="majorHAnsi"/>
          <w:b/>
          <w:noProof/>
        </w:rPr>
        <w:t xml:space="preserve">377, </w:t>
      </w:r>
      <w:r w:rsidRPr="003870D4">
        <w:rPr>
          <w:rFonts w:asciiTheme="majorHAnsi" w:hAnsiTheme="majorHAnsi"/>
          <w:noProof/>
        </w:rPr>
        <w:t>1663-1672.</w:t>
      </w:r>
    </w:p>
    <w:p w14:paraId="36FFBC9C"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Ware, R.E. (2010) How I use hydroxyurea to treat young patients with sickle cell anemia. </w:t>
      </w:r>
      <w:r w:rsidRPr="003870D4">
        <w:rPr>
          <w:rFonts w:asciiTheme="majorHAnsi" w:hAnsiTheme="majorHAnsi"/>
          <w:i/>
          <w:noProof/>
        </w:rPr>
        <w:t xml:space="preserve">Blood, </w:t>
      </w:r>
      <w:r w:rsidRPr="003870D4">
        <w:rPr>
          <w:rFonts w:asciiTheme="majorHAnsi" w:hAnsiTheme="majorHAnsi"/>
          <w:b/>
          <w:noProof/>
        </w:rPr>
        <w:t xml:space="preserve">115, </w:t>
      </w:r>
      <w:r w:rsidRPr="003870D4">
        <w:rPr>
          <w:rFonts w:asciiTheme="majorHAnsi" w:hAnsiTheme="majorHAnsi"/>
          <w:noProof/>
        </w:rPr>
        <w:t>5300-5311.</w:t>
      </w:r>
    </w:p>
    <w:p w14:paraId="44B259C4"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Ware, R.E., Davis, B.R., Schultz, W.H., Brown, R.C., Aygun, B., Sarnaik, S., Odame, I., Fuh, B., George, A., Owen, W., Luchtman-Jones, L., Rogers, Z.R., Hilliard, L., Gauger, C., Piccone, C., Lee, M.T., Kwiatkowski, J.L., Jackson, S., Miller, S.T., Roberts, C., Heeney, M.M., Kalfa, T.A., Nelson, S., Imran, H., Nottage, K., Alvarez, O., Rhodes, M., Thompson, A.A., Rothman, J.A., Helton, K.J., Roberts, D., Coleman, J., Bonner, M.J., Kutlar, A., Patel, N., Wood, J., Piller, L., Wei, P., Luden, J., Mortier, N.A., Stuber, S.E., Luban, N.L., Cohen, A.R., Pressel, S. &amp; Adams, R.J. (2016) Hydroxycarbamide versus chronic transfusion for maintenance of transcranial doppler flow velocities in children with sickle cell anaemia-TCD With Transfusions Changing to Hydroxyurea (TWiTCH): a multicentre, open-label, phase 3, non-inferiority trial. </w:t>
      </w:r>
      <w:r w:rsidRPr="003870D4">
        <w:rPr>
          <w:rFonts w:asciiTheme="majorHAnsi" w:hAnsiTheme="majorHAnsi"/>
          <w:i/>
          <w:noProof/>
        </w:rPr>
        <w:t xml:space="preserve">Lancet, </w:t>
      </w:r>
      <w:r w:rsidRPr="003870D4">
        <w:rPr>
          <w:rFonts w:asciiTheme="majorHAnsi" w:hAnsiTheme="majorHAnsi"/>
          <w:b/>
          <w:noProof/>
        </w:rPr>
        <w:t xml:space="preserve">387, </w:t>
      </w:r>
      <w:r w:rsidRPr="003870D4">
        <w:rPr>
          <w:rFonts w:asciiTheme="majorHAnsi" w:hAnsiTheme="majorHAnsi"/>
          <w:noProof/>
        </w:rPr>
        <w:t>661-670.</w:t>
      </w:r>
    </w:p>
    <w:p w14:paraId="35AD714D"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Ware, R.E., Eggleston, B., Redding-Lallinger, R., Wang, W.C., Smith-Whitley, K., Daeschner, C., Gee, B., Styles, L.A., Helms, R.W., Kinney, T.R. &amp; Ohene-</w:t>
      </w:r>
      <w:r w:rsidRPr="003870D4">
        <w:rPr>
          <w:rFonts w:asciiTheme="majorHAnsi" w:hAnsiTheme="majorHAnsi"/>
          <w:noProof/>
        </w:rPr>
        <w:lastRenderedPageBreak/>
        <w:t xml:space="preserve">Frempong, K. (2002) Predictors of fetal hemoglobin response in children with sickle cell anemia receiving hydroxyurea therapy. </w:t>
      </w:r>
      <w:r w:rsidRPr="003870D4">
        <w:rPr>
          <w:rFonts w:asciiTheme="majorHAnsi" w:hAnsiTheme="majorHAnsi"/>
          <w:i/>
          <w:noProof/>
        </w:rPr>
        <w:t xml:space="preserve">Blood, </w:t>
      </w:r>
      <w:r w:rsidRPr="003870D4">
        <w:rPr>
          <w:rFonts w:asciiTheme="majorHAnsi" w:hAnsiTheme="majorHAnsi"/>
          <w:b/>
          <w:noProof/>
        </w:rPr>
        <w:t xml:space="preserve">99, </w:t>
      </w:r>
      <w:r w:rsidRPr="003870D4">
        <w:rPr>
          <w:rFonts w:asciiTheme="majorHAnsi" w:hAnsiTheme="majorHAnsi"/>
          <w:noProof/>
        </w:rPr>
        <w:t>10-14.</w:t>
      </w:r>
    </w:p>
    <w:p w14:paraId="79D47548" w14:textId="77777777" w:rsidR="0054211B" w:rsidRPr="003870D4" w:rsidRDefault="0054211B" w:rsidP="0054211B">
      <w:pPr>
        <w:pStyle w:val="EndNoteBibliography"/>
        <w:ind w:left="720" w:hanging="720"/>
        <w:rPr>
          <w:rFonts w:asciiTheme="majorHAnsi" w:hAnsiTheme="majorHAnsi"/>
          <w:noProof/>
        </w:rPr>
      </w:pPr>
      <w:r w:rsidRPr="003870D4">
        <w:rPr>
          <w:rFonts w:asciiTheme="majorHAnsi" w:hAnsiTheme="majorHAnsi"/>
          <w:noProof/>
        </w:rPr>
        <w:t xml:space="preserve">Yawn, B.P., Buchanan, G.R., Afenyi-Annan, A.N., Ballas, S.K., Hassell, K.L., James, A.H., Jordan, L., Lanzkron, S.M., Lottenberg, R., Savage, W.J., Tanabe, P.J., Ware, R.E., Murad, M.H., Goldsmith, J.C., Ortiz, E., Fulwood, R., Horton, A. &amp; John-Sowah, J. (2014) Management of sickle cell disease: summary of the 2014 evidence-based report by expert panel members. </w:t>
      </w:r>
      <w:r w:rsidRPr="003870D4">
        <w:rPr>
          <w:rFonts w:asciiTheme="majorHAnsi" w:hAnsiTheme="majorHAnsi"/>
          <w:i/>
          <w:noProof/>
        </w:rPr>
        <w:t xml:space="preserve">JAMA, </w:t>
      </w:r>
      <w:r w:rsidRPr="003870D4">
        <w:rPr>
          <w:rFonts w:asciiTheme="majorHAnsi" w:hAnsiTheme="majorHAnsi"/>
          <w:b/>
          <w:noProof/>
        </w:rPr>
        <w:t xml:space="preserve">312, </w:t>
      </w:r>
      <w:r w:rsidRPr="003870D4">
        <w:rPr>
          <w:rFonts w:asciiTheme="majorHAnsi" w:hAnsiTheme="majorHAnsi"/>
          <w:noProof/>
        </w:rPr>
        <w:t>1033-1048.</w:t>
      </w:r>
    </w:p>
    <w:p w14:paraId="582C5F80" w14:textId="743B7611" w:rsidR="006005CE" w:rsidRPr="003870D4" w:rsidRDefault="000D2D1A" w:rsidP="00266D6E">
      <w:pPr>
        <w:spacing w:line="480" w:lineRule="auto"/>
        <w:rPr>
          <w:rFonts w:asciiTheme="majorHAnsi" w:hAnsiTheme="majorHAnsi"/>
        </w:rPr>
      </w:pPr>
      <w:r w:rsidRPr="003870D4">
        <w:rPr>
          <w:rFonts w:asciiTheme="majorHAnsi" w:hAnsiTheme="majorHAnsi"/>
        </w:rPr>
        <w:fldChar w:fldCharType="end"/>
      </w:r>
    </w:p>
    <w:p w14:paraId="282D5A58" w14:textId="77777777" w:rsidR="006005CE" w:rsidRPr="003870D4" w:rsidRDefault="006005CE">
      <w:pPr>
        <w:rPr>
          <w:rFonts w:asciiTheme="majorHAnsi" w:hAnsiTheme="majorHAnsi"/>
        </w:rPr>
      </w:pPr>
      <w:r w:rsidRPr="003870D4">
        <w:rPr>
          <w:rFonts w:asciiTheme="majorHAnsi" w:hAnsiTheme="majorHAnsi"/>
        </w:rPr>
        <w:br w:type="page"/>
      </w:r>
    </w:p>
    <w:p w14:paraId="77F7B082" w14:textId="77777777" w:rsidR="00A26071" w:rsidRPr="003870D4" w:rsidRDefault="00A26071" w:rsidP="00266D6E">
      <w:pPr>
        <w:spacing w:line="480" w:lineRule="auto"/>
        <w:rPr>
          <w:rFonts w:asciiTheme="majorHAnsi" w:hAnsiTheme="majorHAnsi"/>
        </w:rPr>
      </w:pPr>
    </w:p>
    <w:tbl>
      <w:tblPr>
        <w:tblStyle w:val="TableGrid"/>
        <w:tblW w:w="0" w:type="auto"/>
        <w:tblLook w:val="04A0" w:firstRow="1" w:lastRow="0" w:firstColumn="1" w:lastColumn="0" w:noHBand="0" w:noVBand="1"/>
      </w:tblPr>
      <w:tblGrid>
        <w:gridCol w:w="1546"/>
        <w:gridCol w:w="961"/>
        <w:gridCol w:w="1013"/>
        <w:gridCol w:w="988"/>
        <w:gridCol w:w="972"/>
        <w:gridCol w:w="1020"/>
        <w:gridCol w:w="1015"/>
        <w:gridCol w:w="1001"/>
      </w:tblGrid>
      <w:tr w:rsidR="003870D4" w:rsidRPr="003870D4" w14:paraId="29C0EA84" w14:textId="77777777" w:rsidTr="002023F7">
        <w:tc>
          <w:tcPr>
            <w:tcW w:w="1515" w:type="dxa"/>
          </w:tcPr>
          <w:p w14:paraId="55B35863" w14:textId="77777777" w:rsidR="006005CE" w:rsidRPr="003870D4" w:rsidRDefault="006005CE" w:rsidP="002023F7">
            <w:pPr>
              <w:pStyle w:val="EndNoteBibliography"/>
              <w:spacing w:line="480" w:lineRule="auto"/>
              <w:jc w:val="center"/>
              <w:rPr>
                <w:rFonts w:asciiTheme="majorHAnsi" w:hAnsiTheme="majorHAnsi"/>
                <w:noProof/>
              </w:rPr>
            </w:pPr>
          </w:p>
        </w:tc>
        <w:tc>
          <w:tcPr>
            <w:tcW w:w="2977" w:type="dxa"/>
            <w:gridSpan w:val="3"/>
          </w:tcPr>
          <w:p w14:paraId="5C52A4CE"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Controls</w:t>
            </w:r>
          </w:p>
        </w:tc>
        <w:tc>
          <w:tcPr>
            <w:tcW w:w="3021" w:type="dxa"/>
            <w:gridSpan w:val="3"/>
          </w:tcPr>
          <w:p w14:paraId="698960AE"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Hydroxyurea</w:t>
            </w:r>
          </w:p>
        </w:tc>
        <w:tc>
          <w:tcPr>
            <w:tcW w:w="1003" w:type="dxa"/>
          </w:tcPr>
          <w:p w14:paraId="564ED7FD"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P value</w:t>
            </w:r>
          </w:p>
        </w:tc>
      </w:tr>
      <w:tr w:rsidR="003870D4" w:rsidRPr="003870D4" w14:paraId="75997F10" w14:textId="77777777" w:rsidTr="002023F7">
        <w:tc>
          <w:tcPr>
            <w:tcW w:w="1515" w:type="dxa"/>
          </w:tcPr>
          <w:p w14:paraId="68F1891E" w14:textId="77777777" w:rsidR="006005CE" w:rsidRPr="003870D4" w:rsidRDefault="006005CE" w:rsidP="002023F7">
            <w:pPr>
              <w:pStyle w:val="EndNoteBibliography"/>
              <w:spacing w:line="480" w:lineRule="auto"/>
              <w:jc w:val="center"/>
              <w:rPr>
                <w:rFonts w:asciiTheme="majorHAnsi" w:hAnsiTheme="majorHAnsi"/>
                <w:noProof/>
              </w:rPr>
            </w:pPr>
          </w:p>
        </w:tc>
        <w:tc>
          <w:tcPr>
            <w:tcW w:w="968" w:type="dxa"/>
          </w:tcPr>
          <w:p w14:paraId="15262276"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n</w:t>
            </w:r>
          </w:p>
        </w:tc>
        <w:tc>
          <w:tcPr>
            <w:tcW w:w="1016" w:type="dxa"/>
          </w:tcPr>
          <w:p w14:paraId="7304C52F"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mean</w:t>
            </w:r>
          </w:p>
        </w:tc>
        <w:tc>
          <w:tcPr>
            <w:tcW w:w="993" w:type="dxa"/>
          </w:tcPr>
          <w:p w14:paraId="190D7E62"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s.d.</w:t>
            </w:r>
          </w:p>
        </w:tc>
        <w:tc>
          <w:tcPr>
            <w:tcW w:w="979" w:type="dxa"/>
          </w:tcPr>
          <w:p w14:paraId="35B63511"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n</w:t>
            </w:r>
          </w:p>
        </w:tc>
        <w:tc>
          <w:tcPr>
            <w:tcW w:w="1024" w:type="dxa"/>
          </w:tcPr>
          <w:p w14:paraId="2A1EA13F"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mean</w:t>
            </w:r>
          </w:p>
        </w:tc>
        <w:tc>
          <w:tcPr>
            <w:tcW w:w="1018" w:type="dxa"/>
          </w:tcPr>
          <w:p w14:paraId="741CC015"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s.d.</w:t>
            </w:r>
          </w:p>
        </w:tc>
        <w:tc>
          <w:tcPr>
            <w:tcW w:w="1003" w:type="dxa"/>
          </w:tcPr>
          <w:p w14:paraId="0E01C970" w14:textId="77777777" w:rsidR="006005CE" w:rsidRPr="003870D4" w:rsidRDefault="006005CE" w:rsidP="002023F7">
            <w:pPr>
              <w:pStyle w:val="EndNoteBibliography"/>
              <w:spacing w:line="480" w:lineRule="auto"/>
              <w:jc w:val="center"/>
              <w:rPr>
                <w:rFonts w:asciiTheme="majorHAnsi" w:hAnsiTheme="majorHAnsi"/>
                <w:noProof/>
              </w:rPr>
            </w:pPr>
          </w:p>
        </w:tc>
      </w:tr>
      <w:tr w:rsidR="003870D4" w:rsidRPr="003870D4" w14:paraId="2F2652B8" w14:textId="77777777" w:rsidTr="002023F7">
        <w:tc>
          <w:tcPr>
            <w:tcW w:w="1515" w:type="dxa"/>
          </w:tcPr>
          <w:p w14:paraId="1CAC7D8E"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age (years)</w:t>
            </w:r>
          </w:p>
        </w:tc>
        <w:tc>
          <w:tcPr>
            <w:tcW w:w="968" w:type="dxa"/>
          </w:tcPr>
          <w:p w14:paraId="20596410"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33</w:t>
            </w:r>
          </w:p>
        </w:tc>
        <w:tc>
          <w:tcPr>
            <w:tcW w:w="1016" w:type="dxa"/>
          </w:tcPr>
          <w:p w14:paraId="20608B7D"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11.6</w:t>
            </w:r>
          </w:p>
        </w:tc>
        <w:tc>
          <w:tcPr>
            <w:tcW w:w="993" w:type="dxa"/>
          </w:tcPr>
          <w:p w14:paraId="32D3ED70"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3.83</w:t>
            </w:r>
          </w:p>
        </w:tc>
        <w:tc>
          <w:tcPr>
            <w:tcW w:w="979" w:type="dxa"/>
          </w:tcPr>
          <w:p w14:paraId="0748AFEB"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18</w:t>
            </w:r>
          </w:p>
        </w:tc>
        <w:tc>
          <w:tcPr>
            <w:tcW w:w="1024" w:type="dxa"/>
          </w:tcPr>
          <w:p w14:paraId="0A916FC4"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12.4</w:t>
            </w:r>
          </w:p>
        </w:tc>
        <w:tc>
          <w:tcPr>
            <w:tcW w:w="1018" w:type="dxa"/>
          </w:tcPr>
          <w:p w14:paraId="087957D2"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2.50</w:t>
            </w:r>
          </w:p>
        </w:tc>
        <w:tc>
          <w:tcPr>
            <w:tcW w:w="1003" w:type="dxa"/>
          </w:tcPr>
          <w:p w14:paraId="322ACDCF"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0.34</w:t>
            </w:r>
          </w:p>
        </w:tc>
      </w:tr>
      <w:tr w:rsidR="003870D4" w:rsidRPr="003870D4" w14:paraId="4EA54F18" w14:textId="77777777" w:rsidTr="002023F7">
        <w:tc>
          <w:tcPr>
            <w:tcW w:w="1515" w:type="dxa"/>
          </w:tcPr>
          <w:p w14:paraId="6C40327C"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Hb (g/l)</w:t>
            </w:r>
          </w:p>
        </w:tc>
        <w:tc>
          <w:tcPr>
            <w:tcW w:w="968" w:type="dxa"/>
          </w:tcPr>
          <w:p w14:paraId="75DDB07C"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33</w:t>
            </w:r>
          </w:p>
        </w:tc>
        <w:tc>
          <w:tcPr>
            <w:tcW w:w="1016" w:type="dxa"/>
          </w:tcPr>
          <w:p w14:paraId="54C8858C"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81.4</w:t>
            </w:r>
          </w:p>
        </w:tc>
        <w:tc>
          <w:tcPr>
            <w:tcW w:w="993" w:type="dxa"/>
          </w:tcPr>
          <w:p w14:paraId="2BB8397B"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7.29</w:t>
            </w:r>
          </w:p>
        </w:tc>
        <w:tc>
          <w:tcPr>
            <w:tcW w:w="979" w:type="dxa"/>
          </w:tcPr>
          <w:p w14:paraId="5581F38E"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7569808D"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89.8</w:t>
            </w:r>
          </w:p>
        </w:tc>
        <w:tc>
          <w:tcPr>
            <w:tcW w:w="1018" w:type="dxa"/>
          </w:tcPr>
          <w:p w14:paraId="6B7585A0"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10.85</w:t>
            </w:r>
          </w:p>
        </w:tc>
        <w:tc>
          <w:tcPr>
            <w:tcW w:w="1003" w:type="dxa"/>
          </w:tcPr>
          <w:p w14:paraId="16943441"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0.007</w:t>
            </w:r>
          </w:p>
        </w:tc>
      </w:tr>
      <w:tr w:rsidR="003870D4" w:rsidRPr="003870D4" w14:paraId="22EBA2E0" w14:textId="77777777" w:rsidTr="002023F7">
        <w:tc>
          <w:tcPr>
            <w:tcW w:w="1515" w:type="dxa"/>
          </w:tcPr>
          <w:p w14:paraId="36D82F60"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MCV (fl)</w:t>
            </w:r>
          </w:p>
        </w:tc>
        <w:tc>
          <w:tcPr>
            <w:tcW w:w="968" w:type="dxa"/>
          </w:tcPr>
          <w:p w14:paraId="1E9E3FAF"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33</w:t>
            </w:r>
          </w:p>
        </w:tc>
        <w:tc>
          <w:tcPr>
            <w:tcW w:w="1016" w:type="dxa"/>
          </w:tcPr>
          <w:p w14:paraId="37FDCCD4"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83.2</w:t>
            </w:r>
          </w:p>
        </w:tc>
        <w:tc>
          <w:tcPr>
            <w:tcW w:w="993" w:type="dxa"/>
          </w:tcPr>
          <w:p w14:paraId="1EA7B9F5"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7.43</w:t>
            </w:r>
          </w:p>
        </w:tc>
        <w:tc>
          <w:tcPr>
            <w:tcW w:w="979" w:type="dxa"/>
          </w:tcPr>
          <w:p w14:paraId="2395B6C9"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4191FB23"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94.3</w:t>
            </w:r>
          </w:p>
        </w:tc>
        <w:tc>
          <w:tcPr>
            <w:tcW w:w="1018" w:type="dxa"/>
          </w:tcPr>
          <w:p w14:paraId="185C3772"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13.70</w:t>
            </w:r>
          </w:p>
        </w:tc>
        <w:tc>
          <w:tcPr>
            <w:tcW w:w="1003" w:type="dxa"/>
          </w:tcPr>
          <w:p w14:paraId="24C7E011"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0.004</w:t>
            </w:r>
          </w:p>
        </w:tc>
      </w:tr>
      <w:tr w:rsidR="003870D4" w:rsidRPr="003870D4" w14:paraId="739B19DD" w14:textId="77777777" w:rsidTr="002023F7">
        <w:tc>
          <w:tcPr>
            <w:tcW w:w="1515" w:type="dxa"/>
          </w:tcPr>
          <w:p w14:paraId="44D435C7"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HbF (%)</w:t>
            </w:r>
          </w:p>
        </w:tc>
        <w:tc>
          <w:tcPr>
            <w:tcW w:w="968" w:type="dxa"/>
          </w:tcPr>
          <w:p w14:paraId="1C1FFB4C" w14:textId="3637241F"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w:t>
            </w:r>
            <w:r w:rsidR="003814FC" w:rsidRPr="003870D4">
              <w:rPr>
                <w:rFonts w:asciiTheme="majorHAnsi" w:hAnsiTheme="majorHAnsi"/>
                <w:b/>
                <w:noProof/>
              </w:rPr>
              <w:t>3</w:t>
            </w:r>
          </w:p>
        </w:tc>
        <w:tc>
          <w:tcPr>
            <w:tcW w:w="1016" w:type="dxa"/>
          </w:tcPr>
          <w:p w14:paraId="11F84A95" w14:textId="28062D95"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6.</w:t>
            </w:r>
            <w:r w:rsidR="003814FC" w:rsidRPr="003870D4">
              <w:rPr>
                <w:rFonts w:asciiTheme="majorHAnsi" w:hAnsiTheme="majorHAnsi"/>
                <w:b/>
                <w:noProof/>
              </w:rPr>
              <w:t>7</w:t>
            </w:r>
          </w:p>
        </w:tc>
        <w:tc>
          <w:tcPr>
            <w:tcW w:w="993" w:type="dxa"/>
          </w:tcPr>
          <w:p w14:paraId="7D5203E7" w14:textId="52D2E478" w:rsidR="006005CE" w:rsidRPr="003870D4" w:rsidRDefault="003814FC" w:rsidP="002023F7">
            <w:pPr>
              <w:pStyle w:val="EndNoteBibliography"/>
              <w:spacing w:line="480" w:lineRule="auto"/>
              <w:jc w:val="center"/>
              <w:rPr>
                <w:rFonts w:asciiTheme="majorHAnsi" w:hAnsiTheme="majorHAnsi"/>
                <w:b/>
                <w:noProof/>
              </w:rPr>
            </w:pPr>
            <w:r w:rsidRPr="003870D4">
              <w:rPr>
                <w:rFonts w:asciiTheme="majorHAnsi" w:hAnsiTheme="majorHAnsi"/>
                <w:b/>
                <w:noProof/>
              </w:rPr>
              <w:t>4.14</w:t>
            </w:r>
          </w:p>
        </w:tc>
        <w:tc>
          <w:tcPr>
            <w:tcW w:w="979" w:type="dxa"/>
          </w:tcPr>
          <w:p w14:paraId="4E6CA396"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38CC9646" w14:textId="090D7AEB" w:rsidR="006005CE" w:rsidRPr="003870D4" w:rsidRDefault="003814FC" w:rsidP="002023F7">
            <w:pPr>
              <w:pStyle w:val="EndNoteBibliography"/>
              <w:spacing w:line="480" w:lineRule="auto"/>
              <w:jc w:val="center"/>
              <w:rPr>
                <w:rFonts w:asciiTheme="majorHAnsi" w:hAnsiTheme="majorHAnsi"/>
                <w:b/>
                <w:noProof/>
              </w:rPr>
            </w:pPr>
            <w:r w:rsidRPr="003870D4">
              <w:rPr>
                <w:rFonts w:asciiTheme="majorHAnsi" w:hAnsiTheme="majorHAnsi"/>
                <w:b/>
                <w:noProof/>
              </w:rPr>
              <w:t>15.3</w:t>
            </w:r>
          </w:p>
        </w:tc>
        <w:tc>
          <w:tcPr>
            <w:tcW w:w="1018" w:type="dxa"/>
          </w:tcPr>
          <w:p w14:paraId="1BADBAAC" w14:textId="7214B50A" w:rsidR="006005CE" w:rsidRPr="003870D4" w:rsidRDefault="003814FC" w:rsidP="002023F7">
            <w:pPr>
              <w:pStyle w:val="EndNoteBibliography"/>
              <w:spacing w:line="480" w:lineRule="auto"/>
              <w:jc w:val="center"/>
              <w:rPr>
                <w:rFonts w:asciiTheme="majorHAnsi" w:hAnsiTheme="majorHAnsi"/>
                <w:b/>
                <w:noProof/>
              </w:rPr>
            </w:pPr>
            <w:r w:rsidRPr="003870D4">
              <w:rPr>
                <w:rFonts w:asciiTheme="majorHAnsi" w:hAnsiTheme="majorHAnsi"/>
                <w:b/>
                <w:noProof/>
              </w:rPr>
              <w:t>8.02</w:t>
            </w:r>
          </w:p>
        </w:tc>
        <w:tc>
          <w:tcPr>
            <w:tcW w:w="1003" w:type="dxa"/>
          </w:tcPr>
          <w:p w14:paraId="72DF17A5" w14:textId="1CF36AF4" w:rsidR="003814FC" w:rsidRPr="003870D4" w:rsidRDefault="003814FC" w:rsidP="003814FC">
            <w:pPr>
              <w:pStyle w:val="EndNoteBibliography"/>
              <w:spacing w:line="480" w:lineRule="auto"/>
              <w:jc w:val="center"/>
              <w:rPr>
                <w:rFonts w:asciiTheme="majorHAnsi" w:hAnsiTheme="majorHAnsi"/>
                <w:b/>
                <w:noProof/>
              </w:rPr>
            </w:pPr>
            <w:r w:rsidRPr="003870D4">
              <w:rPr>
                <w:rFonts w:asciiTheme="majorHAnsi" w:hAnsiTheme="majorHAnsi"/>
                <w:b/>
                <w:noProof/>
              </w:rPr>
              <w:t>&lt;0.001</w:t>
            </w:r>
          </w:p>
        </w:tc>
      </w:tr>
      <w:tr w:rsidR="003870D4" w:rsidRPr="003870D4" w14:paraId="73E3D41A" w14:textId="77777777" w:rsidTr="002023F7">
        <w:tc>
          <w:tcPr>
            <w:tcW w:w="1515" w:type="dxa"/>
          </w:tcPr>
          <w:p w14:paraId="203C161E"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HbF (g/l)</w:t>
            </w:r>
          </w:p>
        </w:tc>
        <w:tc>
          <w:tcPr>
            <w:tcW w:w="968" w:type="dxa"/>
          </w:tcPr>
          <w:p w14:paraId="3C2946DA" w14:textId="7CA8CF68" w:rsidR="006005CE" w:rsidRPr="003870D4" w:rsidRDefault="00A6312F" w:rsidP="002023F7">
            <w:pPr>
              <w:pStyle w:val="EndNoteBibliography"/>
              <w:spacing w:line="480" w:lineRule="auto"/>
              <w:jc w:val="center"/>
              <w:rPr>
                <w:rFonts w:asciiTheme="majorHAnsi" w:hAnsiTheme="majorHAnsi"/>
                <w:b/>
                <w:noProof/>
              </w:rPr>
            </w:pPr>
            <w:r w:rsidRPr="003870D4">
              <w:rPr>
                <w:rFonts w:asciiTheme="majorHAnsi" w:hAnsiTheme="majorHAnsi"/>
                <w:b/>
                <w:noProof/>
              </w:rPr>
              <w:t>33</w:t>
            </w:r>
          </w:p>
        </w:tc>
        <w:tc>
          <w:tcPr>
            <w:tcW w:w="1016" w:type="dxa"/>
          </w:tcPr>
          <w:p w14:paraId="168FFDC0" w14:textId="0ECBDDF6" w:rsidR="006005CE" w:rsidRPr="003870D4" w:rsidRDefault="00A6312F" w:rsidP="002023F7">
            <w:pPr>
              <w:pStyle w:val="EndNoteBibliography"/>
              <w:spacing w:line="480" w:lineRule="auto"/>
              <w:jc w:val="center"/>
              <w:rPr>
                <w:rFonts w:asciiTheme="majorHAnsi" w:hAnsiTheme="majorHAnsi"/>
                <w:b/>
                <w:noProof/>
              </w:rPr>
            </w:pPr>
            <w:r w:rsidRPr="003870D4">
              <w:rPr>
                <w:rFonts w:asciiTheme="majorHAnsi" w:hAnsiTheme="majorHAnsi"/>
                <w:b/>
                <w:noProof/>
              </w:rPr>
              <w:t>5.5</w:t>
            </w:r>
          </w:p>
        </w:tc>
        <w:tc>
          <w:tcPr>
            <w:tcW w:w="993" w:type="dxa"/>
          </w:tcPr>
          <w:p w14:paraId="2D067F73" w14:textId="4FDD66AE" w:rsidR="006005CE" w:rsidRPr="003870D4" w:rsidRDefault="00A6312F" w:rsidP="002023F7">
            <w:pPr>
              <w:pStyle w:val="EndNoteBibliography"/>
              <w:spacing w:line="480" w:lineRule="auto"/>
              <w:jc w:val="center"/>
              <w:rPr>
                <w:rFonts w:asciiTheme="majorHAnsi" w:hAnsiTheme="majorHAnsi"/>
                <w:b/>
                <w:noProof/>
              </w:rPr>
            </w:pPr>
            <w:r w:rsidRPr="003870D4">
              <w:rPr>
                <w:rFonts w:asciiTheme="majorHAnsi" w:hAnsiTheme="majorHAnsi"/>
                <w:b/>
                <w:noProof/>
              </w:rPr>
              <w:t>3.6</w:t>
            </w:r>
          </w:p>
        </w:tc>
        <w:tc>
          <w:tcPr>
            <w:tcW w:w="979" w:type="dxa"/>
          </w:tcPr>
          <w:p w14:paraId="6D542A4D"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50E7CFC5" w14:textId="6062495C" w:rsidR="006005CE" w:rsidRPr="003870D4" w:rsidRDefault="00A6312F" w:rsidP="002023F7">
            <w:pPr>
              <w:pStyle w:val="EndNoteBibliography"/>
              <w:spacing w:line="480" w:lineRule="auto"/>
              <w:jc w:val="center"/>
              <w:rPr>
                <w:rFonts w:asciiTheme="majorHAnsi" w:hAnsiTheme="majorHAnsi"/>
                <w:b/>
                <w:noProof/>
              </w:rPr>
            </w:pPr>
            <w:r w:rsidRPr="003870D4">
              <w:rPr>
                <w:rFonts w:asciiTheme="majorHAnsi" w:hAnsiTheme="majorHAnsi"/>
                <w:b/>
                <w:noProof/>
              </w:rPr>
              <w:t>14.1</w:t>
            </w:r>
          </w:p>
        </w:tc>
        <w:tc>
          <w:tcPr>
            <w:tcW w:w="1018" w:type="dxa"/>
          </w:tcPr>
          <w:p w14:paraId="681AA5E2" w14:textId="25B75964" w:rsidR="006005CE" w:rsidRPr="003870D4" w:rsidRDefault="00A6312F" w:rsidP="002023F7">
            <w:pPr>
              <w:pStyle w:val="EndNoteBibliography"/>
              <w:spacing w:line="480" w:lineRule="auto"/>
              <w:jc w:val="center"/>
              <w:rPr>
                <w:rFonts w:asciiTheme="majorHAnsi" w:hAnsiTheme="majorHAnsi"/>
                <w:b/>
                <w:noProof/>
              </w:rPr>
            </w:pPr>
            <w:r w:rsidRPr="003870D4">
              <w:rPr>
                <w:rFonts w:asciiTheme="majorHAnsi" w:hAnsiTheme="majorHAnsi"/>
                <w:b/>
                <w:noProof/>
              </w:rPr>
              <w:t>8.18</w:t>
            </w:r>
          </w:p>
        </w:tc>
        <w:tc>
          <w:tcPr>
            <w:tcW w:w="1003" w:type="dxa"/>
          </w:tcPr>
          <w:p w14:paraId="615ACFD4" w14:textId="2CB8C806" w:rsidR="006005CE" w:rsidRPr="003870D4" w:rsidRDefault="00A6312F" w:rsidP="002023F7">
            <w:pPr>
              <w:pStyle w:val="EndNoteBibliography"/>
              <w:spacing w:line="480" w:lineRule="auto"/>
              <w:jc w:val="center"/>
              <w:rPr>
                <w:rFonts w:asciiTheme="majorHAnsi" w:hAnsiTheme="majorHAnsi"/>
                <w:b/>
                <w:noProof/>
              </w:rPr>
            </w:pPr>
            <w:r w:rsidRPr="003870D4">
              <w:rPr>
                <w:rFonts w:asciiTheme="majorHAnsi" w:hAnsiTheme="majorHAnsi"/>
                <w:b/>
                <w:noProof/>
              </w:rPr>
              <w:t>&lt;0.001</w:t>
            </w:r>
          </w:p>
        </w:tc>
      </w:tr>
      <w:tr w:rsidR="003870D4" w:rsidRPr="003870D4" w14:paraId="6860CAF2" w14:textId="77777777" w:rsidTr="002023F7">
        <w:tc>
          <w:tcPr>
            <w:tcW w:w="1515" w:type="dxa"/>
          </w:tcPr>
          <w:p w14:paraId="064CCC5B"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neutrophils (x10</w:t>
            </w:r>
            <w:r w:rsidRPr="003870D4">
              <w:rPr>
                <w:rFonts w:asciiTheme="majorHAnsi" w:hAnsiTheme="majorHAnsi"/>
                <w:b/>
                <w:noProof/>
                <w:vertAlign w:val="superscript"/>
              </w:rPr>
              <w:t>9</w:t>
            </w:r>
            <w:r w:rsidRPr="003870D4">
              <w:rPr>
                <w:rFonts w:asciiTheme="majorHAnsi" w:hAnsiTheme="majorHAnsi"/>
                <w:b/>
                <w:noProof/>
              </w:rPr>
              <w:t>/l)</w:t>
            </w:r>
          </w:p>
        </w:tc>
        <w:tc>
          <w:tcPr>
            <w:tcW w:w="968" w:type="dxa"/>
          </w:tcPr>
          <w:p w14:paraId="4B48698B"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33</w:t>
            </w:r>
          </w:p>
        </w:tc>
        <w:tc>
          <w:tcPr>
            <w:tcW w:w="1016" w:type="dxa"/>
          </w:tcPr>
          <w:p w14:paraId="3405D2F6"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5.0</w:t>
            </w:r>
          </w:p>
        </w:tc>
        <w:tc>
          <w:tcPr>
            <w:tcW w:w="993" w:type="dxa"/>
          </w:tcPr>
          <w:p w14:paraId="5E7AFC8F"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1.50</w:t>
            </w:r>
          </w:p>
        </w:tc>
        <w:tc>
          <w:tcPr>
            <w:tcW w:w="979" w:type="dxa"/>
          </w:tcPr>
          <w:p w14:paraId="2F37E7F2"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0EC9FB45"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3.8</w:t>
            </w:r>
          </w:p>
        </w:tc>
        <w:tc>
          <w:tcPr>
            <w:tcW w:w="1018" w:type="dxa"/>
          </w:tcPr>
          <w:p w14:paraId="75B93D10"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1.81</w:t>
            </w:r>
          </w:p>
        </w:tc>
        <w:tc>
          <w:tcPr>
            <w:tcW w:w="1003" w:type="dxa"/>
          </w:tcPr>
          <w:p w14:paraId="5E687517"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0.017</w:t>
            </w:r>
          </w:p>
        </w:tc>
      </w:tr>
      <w:tr w:rsidR="003870D4" w:rsidRPr="003870D4" w14:paraId="0AC97C2A" w14:textId="77777777" w:rsidTr="002023F7">
        <w:tc>
          <w:tcPr>
            <w:tcW w:w="1515" w:type="dxa"/>
          </w:tcPr>
          <w:p w14:paraId="64568CB7"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Reticulocytes</w:t>
            </w:r>
          </w:p>
          <w:p w14:paraId="67612A69"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b/>
                <w:noProof/>
              </w:rPr>
              <w:t>(x10</w:t>
            </w:r>
            <w:r w:rsidRPr="003870D4">
              <w:rPr>
                <w:rFonts w:asciiTheme="majorHAnsi" w:hAnsiTheme="majorHAnsi"/>
                <w:b/>
                <w:noProof/>
                <w:vertAlign w:val="superscript"/>
              </w:rPr>
              <w:t>9</w:t>
            </w:r>
            <w:r w:rsidRPr="003870D4">
              <w:rPr>
                <w:rFonts w:asciiTheme="majorHAnsi" w:hAnsiTheme="majorHAnsi"/>
                <w:b/>
                <w:noProof/>
              </w:rPr>
              <w:t>/l)</w:t>
            </w:r>
          </w:p>
        </w:tc>
        <w:tc>
          <w:tcPr>
            <w:tcW w:w="968" w:type="dxa"/>
          </w:tcPr>
          <w:p w14:paraId="15A4E77F"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33</w:t>
            </w:r>
          </w:p>
        </w:tc>
        <w:tc>
          <w:tcPr>
            <w:tcW w:w="1016" w:type="dxa"/>
          </w:tcPr>
          <w:p w14:paraId="7251B572"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389</w:t>
            </w:r>
          </w:p>
        </w:tc>
        <w:tc>
          <w:tcPr>
            <w:tcW w:w="993" w:type="dxa"/>
          </w:tcPr>
          <w:p w14:paraId="43AACD1A"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92.2</w:t>
            </w:r>
          </w:p>
        </w:tc>
        <w:tc>
          <w:tcPr>
            <w:tcW w:w="979" w:type="dxa"/>
          </w:tcPr>
          <w:p w14:paraId="0A8B2D80"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185D2CD1"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227</w:t>
            </w:r>
          </w:p>
        </w:tc>
        <w:tc>
          <w:tcPr>
            <w:tcW w:w="1018" w:type="dxa"/>
          </w:tcPr>
          <w:p w14:paraId="498D12EF"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89.1</w:t>
            </w:r>
          </w:p>
        </w:tc>
        <w:tc>
          <w:tcPr>
            <w:tcW w:w="1003" w:type="dxa"/>
          </w:tcPr>
          <w:p w14:paraId="441C3FD4"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&lt;0.001</w:t>
            </w:r>
          </w:p>
        </w:tc>
      </w:tr>
      <w:tr w:rsidR="003870D4" w:rsidRPr="003870D4" w14:paraId="71801389" w14:textId="77777777" w:rsidTr="002023F7">
        <w:tc>
          <w:tcPr>
            <w:tcW w:w="1515" w:type="dxa"/>
          </w:tcPr>
          <w:p w14:paraId="6EAD0A0F"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bilirubin</w:t>
            </w:r>
          </w:p>
        </w:tc>
        <w:tc>
          <w:tcPr>
            <w:tcW w:w="968" w:type="dxa"/>
          </w:tcPr>
          <w:p w14:paraId="7F67C121"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33</w:t>
            </w:r>
          </w:p>
        </w:tc>
        <w:tc>
          <w:tcPr>
            <w:tcW w:w="1016" w:type="dxa"/>
          </w:tcPr>
          <w:p w14:paraId="4A690D8B"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42.7</w:t>
            </w:r>
          </w:p>
        </w:tc>
        <w:tc>
          <w:tcPr>
            <w:tcW w:w="993" w:type="dxa"/>
          </w:tcPr>
          <w:p w14:paraId="3B395F65"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16.3</w:t>
            </w:r>
          </w:p>
        </w:tc>
        <w:tc>
          <w:tcPr>
            <w:tcW w:w="979" w:type="dxa"/>
          </w:tcPr>
          <w:p w14:paraId="230D6DA0"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18</w:t>
            </w:r>
          </w:p>
        </w:tc>
        <w:tc>
          <w:tcPr>
            <w:tcW w:w="1024" w:type="dxa"/>
          </w:tcPr>
          <w:p w14:paraId="553354FC"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38.9</w:t>
            </w:r>
          </w:p>
        </w:tc>
        <w:tc>
          <w:tcPr>
            <w:tcW w:w="1018" w:type="dxa"/>
          </w:tcPr>
          <w:p w14:paraId="2D503ACA"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19.4</w:t>
            </w:r>
          </w:p>
        </w:tc>
        <w:tc>
          <w:tcPr>
            <w:tcW w:w="1003" w:type="dxa"/>
          </w:tcPr>
          <w:p w14:paraId="79EC18CB"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0.46</w:t>
            </w:r>
          </w:p>
        </w:tc>
      </w:tr>
      <w:tr w:rsidR="003870D4" w:rsidRPr="003870D4" w14:paraId="69C6AAE0" w14:textId="77777777" w:rsidTr="002023F7">
        <w:tc>
          <w:tcPr>
            <w:tcW w:w="1515" w:type="dxa"/>
          </w:tcPr>
          <w:p w14:paraId="597A6F45"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AST</w:t>
            </w:r>
          </w:p>
        </w:tc>
        <w:tc>
          <w:tcPr>
            <w:tcW w:w="968" w:type="dxa"/>
          </w:tcPr>
          <w:p w14:paraId="490B97B0"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33</w:t>
            </w:r>
          </w:p>
        </w:tc>
        <w:tc>
          <w:tcPr>
            <w:tcW w:w="1016" w:type="dxa"/>
          </w:tcPr>
          <w:p w14:paraId="5CC70ACF"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59.8</w:t>
            </w:r>
          </w:p>
        </w:tc>
        <w:tc>
          <w:tcPr>
            <w:tcW w:w="993" w:type="dxa"/>
          </w:tcPr>
          <w:p w14:paraId="5AF6992A"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24.5</w:t>
            </w:r>
          </w:p>
        </w:tc>
        <w:tc>
          <w:tcPr>
            <w:tcW w:w="979" w:type="dxa"/>
          </w:tcPr>
          <w:p w14:paraId="415EC4A9"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18</w:t>
            </w:r>
          </w:p>
        </w:tc>
        <w:tc>
          <w:tcPr>
            <w:tcW w:w="1024" w:type="dxa"/>
          </w:tcPr>
          <w:p w14:paraId="6BAB7084"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51.7</w:t>
            </w:r>
          </w:p>
        </w:tc>
        <w:tc>
          <w:tcPr>
            <w:tcW w:w="1018" w:type="dxa"/>
          </w:tcPr>
          <w:p w14:paraId="2B087216"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21.9</w:t>
            </w:r>
          </w:p>
        </w:tc>
        <w:tc>
          <w:tcPr>
            <w:tcW w:w="1003" w:type="dxa"/>
          </w:tcPr>
          <w:p w14:paraId="7E0D92D3" w14:textId="77777777" w:rsidR="006005CE" w:rsidRPr="003870D4" w:rsidRDefault="006005CE" w:rsidP="002023F7">
            <w:pPr>
              <w:pStyle w:val="EndNoteBibliography"/>
              <w:spacing w:line="480" w:lineRule="auto"/>
              <w:jc w:val="center"/>
              <w:rPr>
                <w:rFonts w:asciiTheme="majorHAnsi" w:hAnsiTheme="majorHAnsi"/>
                <w:noProof/>
              </w:rPr>
            </w:pPr>
            <w:r w:rsidRPr="003870D4">
              <w:rPr>
                <w:rFonts w:asciiTheme="majorHAnsi" w:hAnsiTheme="majorHAnsi"/>
                <w:noProof/>
              </w:rPr>
              <w:t>0.25</w:t>
            </w:r>
          </w:p>
        </w:tc>
      </w:tr>
      <w:tr w:rsidR="006005CE" w:rsidRPr="003870D4" w14:paraId="32586EF3" w14:textId="77777777" w:rsidTr="002023F7">
        <w:tc>
          <w:tcPr>
            <w:tcW w:w="1515" w:type="dxa"/>
          </w:tcPr>
          <w:p w14:paraId="059647E4"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LDH</w:t>
            </w:r>
          </w:p>
        </w:tc>
        <w:tc>
          <w:tcPr>
            <w:tcW w:w="968" w:type="dxa"/>
          </w:tcPr>
          <w:p w14:paraId="7150BA9C"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32</w:t>
            </w:r>
          </w:p>
        </w:tc>
        <w:tc>
          <w:tcPr>
            <w:tcW w:w="1016" w:type="dxa"/>
          </w:tcPr>
          <w:p w14:paraId="4113E922"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601</w:t>
            </w:r>
          </w:p>
        </w:tc>
        <w:tc>
          <w:tcPr>
            <w:tcW w:w="993" w:type="dxa"/>
          </w:tcPr>
          <w:p w14:paraId="33E39DEF"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141</w:t>
            </w:r>
          </w:p>
        </w:tc>
        <w:tc>
          <w:tcPr>
            <w:tcW w:w="979" w:type="dxa"/>
          </w:tcPr>
          <w:p w14:paraId="3E2EB8D5"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18</w:t>
            </w:r>
          </w:p>
        </w:tc>
        <w:tc>
          <w:tcPr>
            <w:tcW w:w="1024" w:type="dxa"/>
          </w:tcPr>
          <w:p w14:paraId="2175A982"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505</w:t>
            </w:r>
          </w:p>
        </w:tc>
        <w:tc>
          <w:tcPr>
            <w:tcW w:w="1018" w:type="dxa"/>
          </w:tcPr>
          <w:p w14:paraId="39F4A9CF"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113</w:t>
            </w:r>
          </w:p>
        </w:tc>
        <w:tc>
          <w:tcPr>
            <w:tcW w:w="1003" w:type="dxa"/>
          </w:tcPr>
          <w:p w14:paraId="7A232BE8" w14:textId="77777777" w:rsidR="006005CE" w:rsidRPr="003870D4" w:rsidRDefault="006005CE" w:rsidP="002023F7">
            <w:pPr>
              <w:pStyle w:val="EndNoteBibliography"/>
              <w:spacing w:line="480" w:lineRule="auto"/>
              <w:jc w:val="center"/>
              <w:rPr>
                <w:rFonts w:asciiTheme="majorHAnsi" w:hAnsiTheme="majorHAnsi"/>
                <w:b/>
                <w:noProof/>
              </w:rPr>
            </w:pPr>
            <w:r w:rsidRPr="003870D4">
              <w:rPr>
                <w:rFonts w:asciiTheme="majorHAnsi" w:hAnsiTheme="majorHAnsi"/>
                <w:b/>
                <w:noProof/>
              </w:rPr>
              <w:t>0.017</w:t>
            </w:r>
          </w:p>
        </w:tc>
      </w:tr>
    </w:tbl>
    <w:p w14:paraId="05A529F0" w14:textId="77777777" w:rsidR="006005CE" w:rsidRPr="003870D4" w:rsidRDefault="006005CE" w:rsidP="002023F7">
      <w:pPr>
        <w:spacing w:line="480" w:lineRule="auto"/>
        <w:rPr>
          <w:rFonts w:asciiTheme="majorHAnsi" w:hAnsiTheme="majorHAnsi"/>
        </w:rPr>
      </w:pPr>
    </w:p>
    <w:p w14:paraId="2C467E82" w14:textId="7DA5E896" w:rsidR="006005CE" w:rsidRPr="003870D4" w:rsidRDefault="006005CE" w:rsidP="002023F7">
      <w:pPr>
        <w:spacing w:line="480" w:lineRule="auto"/>
        <w:rPr>
          <w:rFonts w:asciiTheme="majorHAnsi" w:hAnsiTheme="majorHAnsi"/>
        </w:rPr>
      </w:pPr>
      <w:r w:rsidRPr="003870D4">
        <w:rPr>
          <w:rFonts w:asciiTheme="majorHAnsi" w:hAnsiTheme="majorHAnsi"/>
        </w:rPr>
        <w:t>Table 1: Comparison of laboratory and clinical measurements of those taking HC with those who were not. P values from t-tests, with significant results shown in bold (P&lt;0.05).</w:t>
      </w:r>
    </w:p>
    <w:p w14:paraId="3841F3D0" w14:textId="77777777" w:rsidR="006005CE" w:rsidRPr="003870D4" w:rsidRDefault="006005CE">
      <w:pPr>
        <w:rPr>
          <w:rFonts w:asciiTheme="majorHAnsi" w:hAnsiTheme="majorHAnsi"/>
        </w:rPr>
      </w:pPr>
      <w:r w:rsidRPr="003870D4">
        <w:rPr>
          <w:rFonts w:asciiTheme="majorHAnsi" w:hAnsiTheme="majorHAnsi"/>
        </w:rPr>
        <w:br w:type="page"/>
      </w:r>
    </w:p>
    <w:p w14:paraId="332DE195" w14:textId="77777777" w:rsidR="006005CE" w:rsidRPr="003870D4" w:rsidRDefault="006005CE" w:rsidP="002023F7">
      <w:pPr>
        <w:rPr>
          <w:rFonts w:asciiTheme="majorHAnsi" w:hAnsiTheme="majorHAnsi"/>
        </w:rPr>
      </w:pPr>
    </w:p>
    <w:tbl>
      <w:tblPr>
        <w:tblStyle w:val="TableGrid"/>
        <w:tblW w:w="0" w:type="auto"/>
        <w:tblLook w:val="04A0" w:firstRow="1" w:lastRow="0" w:firstColumn="1" w:lastColumn="0" w:noHBand="0" w:noVBand="1"/>
      </w:tblPr>
      <w:tblGrid>
        <w:gridCol w:w="1969"/>
        <w:gridCol w:w="1164"/>
        <w:gridCol w:w="1612"/>
        <w:gridCol w:w="1612"/>
        <w:gridCol w:w="1047"/>
        <w:gridCol w:w="1112"/>
      </w:tblGrid>
      <w:tr w:rsidR="003870D4" w:rsidRPr="003870D4" w14:paraId="5BEBF3AE" w14:textId="77777777" w:rsidTr="002023F7">
        <w:tc>
          <w:tcPr>
            <w:tcW w:w="1969" w:type="dxa"/>
          </w:tcPr>
          <w:p w14:paraId="0233F04B" w14:textId="77777777" w:rsidR="006005CE" w:rsidRPr="003870D4" w:rsidRDefault="006005CE" w:rsidP="002023F7">
            <w:pPr>
              <w:rPr>
                <w:rFonts w:asciiTheme="majorHAnsi" w:hAnsiTheme="majorHAnsi"/>
                <w:b/>
              </w:rPr>
            </w:pPr>
            <w:r w:rsidRPr="003870D4">
              <w:rPr>
                <w:rFonts w:asciiTheme="majorHAnsi" w:hAnsiTheme="majorHAnsi"/>
                <w:b/>
              </w:rPr>
              <w:t>Protein</w:t>
            </w:r>
          </w:p>
        </w:tc>
        <w:tc>
          <w:tcPr>
            <w:tcW w:w="1164" w:type="dxa"/>
          </w:tcPr>
          <w:p w14:paraId="1D961496" w14:textId="77777777" w:rsidR="006005CE" w:rsidRPr="003870D4" w:rsidRDefault="006005CE" w:rsidP="002023F7">
            <w:pPr>
              <w:rPr>
                <w:rFonts w:asciiTheme="majorHAnsi" w:hAnsiTheme="majorHAnsi"/>
                <w:b/>
              </w:rPr>
            </w:pPr>
            <w:r w:rsidRPr="003870D4">
              <w:rPr>
                <w:rFonts w:asciiTheme="majorHAnsi" w:hAnsiTheme="majorHAnsi"/>
                <w:b/>
              </w:rPr>
              <w:t>Number different peptides</w:t>
            </w:r>
          </w:p>
        </w:tc>
        <w:tc>
          <w:tcPr>
            <w:tcW w:w="1612" w:type="dxa"/>
          </w:tcPr>
          <w:p w14:paraId="21A07FD6" w14:textId="77777777" w:rsidR="006005CE" w:rsidRPr="003870D4" w:rsidRDefault="006005CE" w:rsidP="002023F7">
            <w:pPr>
              <w:rPr>
                <w:rFonts w:asciiTheme="majorHAnsi" w:hAnsiTheme="majorHAnsi"/>
                <w:b/>
              </w:rPr>
            </w:pPr>
            <w:r w:rsidRPr="003870D4">
              <w:rPr>
                <w:rFonts w:asciiTheme="majorHAnsi" w:hAnsiTheme="majorHAnsi"/>
                <w:b/>
              </w:rPr>
              <w:t>Normalized concentration in controls</w:t>
            </w:r>
          </w:p>
        </w:tc>
        <w:tc>
          <w:tcPr>
            <w:tcW w:w="1612" w:type="dxa"/>
          </w:tcPr>
          <w:p w14:paraId="2554E7D8" w14:textId="77777777" w:rsidR="006005CE" w:rsidRPr="003870D4" w:rsidRDefault="006005CE" w:rsidP="002023F7">
            <w:pPr>
              <w:rPr>
                <w:rFonts w:asciiTheme="majorHAnsi" w:hAnsiTheme="majorHAnsi"/>
                <w:b/>
              </w:rPr>
            </w:pPr>
            <w:r w:rsidRPr="003870D4">
              <w:rPr>
                <w:rFonts w:asciiTheme="majorHAnsi" w:hAnsiTheme="majorHAnsi"/>
                <w:b/>
              </w:rPr>
              <w:t>Normalized concentration on HU</w:t>
            </w:r>
          </w:p>
        </w:tc>
        <w:tc>
          <w:tcPr>
            <w:tcW w:w="1047" w:type="dxa"/>
          </w:tcPr>
          <w:p w14:paraId="454F1EAA" w14:textId="77777777" w:rsidR="006005CE" w:rsidRPr="003870D4" w:rsidRDefault="006005CE" w:rsidP="002023F7">
            <w:pPr>
              <w:rPr>
                <w:rFonts w:asciiTheme="majorHAnsi" w:hAnsiTheme="majorHAnsi"/>
                <w:b/>
              </w:rPr>
            </w:pPr>
            <w:r w:rsidRPr="003870D4">
              <w:rPr>
                <w:rFonts w:asciiTheme="majorHAnsi" w:hAnsiTheme="majorHAnsi"/>
                <w:b/>
              </w:rPr>
              <w:t>Fold change on HU</w:t>
            </w:r>
          </w:p>
        </w:tc>
        <w:tc>
          <w:tcPr>
            <w:tcW w:w="1112" w:type="dxa"/>
          </w:tcPr>
          <w:p w14:paraId="07582765" w14:textId="77777777" w:rsidR="006005CE" w:rsidRPr="003870D4" w:rsidRDefault="006005CE" w:rsidP="002023F7">
            <w:pPr>
              <w:rPr>
                <w:rFonts w:asciiTheme="majorHAnsi" w:hAnsiTheme="majorHAnsi"/>
                <w:b/>
              </w:rPr>
            </w:pPr>
            <w:r w:rsidRPr="003870D4">
              <w:rPr>
                <w:rFonts w:asciiTheme="majorHAnsi" w:hAnsiTheme="majorHAnsi"/>
                <w:b/>
              </w:rPr>
              <w:t>P value</w:t>
            </w:r>
          </w:p>
        </w:tc>
      </w:tr>
      <w:tr w:rsidR="003870D4" w:rsidRPr="003870D4" w14:paraId="6A22F4C6" w14:textId="77777777" w:rsidTr="002023F7">
        <w:tc>
          <w:tcPr>
            <w:tcW w:w="1969" w:type="dxa"/>
          </w:tcPr>
          <w:p w14:paraId="05F03793" w14:textId="77777777" w:rsidR="006005CE" w:rsidRPr="003870D4" w:rsidRDefault="006005CE" w:rsidP="002023F7">
            <w:pPr>
              <w:rPr>
                <w:rFonts w:asciiTheme="majorHAnsi" w:hAnsiTheme="majorHAnsi"/>
              </w:rPr>
            </w:pPr>
            <w:r w:rsidRPr="003870D4">
              <w:rPr>
                <w:rFonts w:asciiTheme="majorHAnsi" w:hAnsiTheme="majorHAnsi"/>
              </w:rPr>
              <w:t>Alpha-1B-glycoprotein</w:t>
            </w:r>
          </w:p>
        </w:tc>
        <w:tc>
          <w:tcPr>
            <w:tcW w:w="1164" w:type="dxa"/>
          </w:tcPr>
          <w:p w14:paraId="6B90C250" w14:textId="77777777" w:rsidR="006005CE" w:rsidRPr="003870D4" w:rsidRDefault="006005CE" w:rsidP="002023F7">
            <w:pPr>
              <w:rPr>
                <w:rFonts w:asciiTheme="majorHAnsi" w:hAnsiTheme="majorHAnsi"/>
              </w:rPr>
            </w:pPr>
            <w:r w:rsidRPr="003870D4">
              <w:rPr>
                <w:rFonts w:asciiTheme="majorHAnsi" w:hAnsiTheme="majorHAnsi"/>
              </w:rPr>
              <w:t>2</w:t>
            </w:r>
          </w:p>
        </w:tc>
        <w:tc>
          <w:tcPr>
            <w:tcW w:w="1612" w:type="dxa"/>
          </w:tcPr>
          <w:p w14:paraId="2B7B74F2" w14:textId="77777777" w:rsidR="006005CE" w:rsidRPr="003870D4" w:rsidRDefault="006005CE" w:rsidP="002023F7">
            <w:pPr>
              <w:rPr>
                <w:rFonts w:asciiTheme="majorHAnsi" w:hAnsiTheme="majorHAnsi"/>
              </w:rPr>
            </w:pPr>
            <w:r w:rsidRPr="003870D4">
              <w:rPr>
                <w:rFonts w:asciiTheme="majorHAnsi" w:hAnsiTheme="majorHAnsi"/>
              </w:rPr>
              <w:t>0.392</w:t>
            </w:r>
          </w:p>
        </w:tc>
        <w:tc>
          <w:tcPr>
            <w:tcW w:w="1612" w:type="dxa"/>
          </w:tcPr>
          <w:p w14:paraId="3A422162" w14:textId="77777777" w:rsidR="006005CE" w:rsidRPr="003870D4" w:rsidRDefault="006005CE" w:rsidP="002023F7">
            <w:pPr>
              <w:rPr>
                <w:rFonts w:asciiTheme="majorHAnsi" w:hAnsiTheme="majorHAnsi"/>
              </w:rPr>
            </w:pPr>
            <w:r w:rsidRPr="003870D4">
              <w:rPr>
                <w:rFonts w:asciiTheme="majorHAnsi" w:hAnsiTheme="majorHAnsi"/>
              </w:rPr>
              <w:t>0.640</w:t>
            </w:r>
          </w:p>
        </w:tc>
        <w:tc>
          <w:tcPr>
            <w:tcW w:w="1047" w:type="dxa"/>
          </w:tcPr>
          <w:p w14:paraId="160792A8" w14:textId="77777777" w:rsidR="006005CE" w:rsidRPr="003870D4" w:rsidRDefault="006005CE" w:rsidP="002023F7">
            <w:pPr>
              <w:rPr>
                <w:rFonts w:asciiTheme="majorHAnsi" w:hAnsiTheme="majorHAnsi"/>
              </w:rPr>
            </w:pPr>
            <w:r w:rsidRPr="003870D4">
              <w:rPr>
                <w:rFonts w:asciiTheme="majorHAnsi" w:hAnsiTheme="majorHAnsi"/>
              </w:rPr>
              <w:t>1.63</w:t>
            </w:r>
          </w:p>
        </w:tc>
        <w:tc>
          <w:tcPr>
            <w:tcW w:w="1112" w:type="dxa"/>
          </w:tcPr>
          <w:p w14:paraId="3B91F9A5" w14:textId="77777777" w:rsidR="006005CE" w:rsidRPr="003870D4" w:rsidRDefault="006005CE" w:rsidP="002023F7">
            <w:pPr>
              <w:rPr>
                <w:rFonts w:asciiTheme="majorHAnsi" w:hAnsiTheme="majorHAnsi"/>
              </w:rPr>
            </w:pPr>
            <w:r w:rsidRPr="003870D4">
              <w:rPr>
                <w:rFonts w:asciiTheme="majorHAnsi" w:hAnsiTheme="majorHAnsi"/>
              </w:rPr>
              <w:t>0.013</w:t>
            </w:r>
          </w:p>
        </w:tc>
      </w:tr>
      <w:tr w:rsidR="003870D4" w:rsidRPr="003870D4" w14:paraId="72BEFD6F" w14:textId="77777777" w:rsidTr="002023F7">
        <w:tc>
          <w:tcPr>
            <w:tcW w:w="1969" w:type="dxa"/>
          </w:tcPr>
          <w:p w14:paraId="5A1534DB" w14:textId="77777777" w:rsidR="006005CE" w:rsidRPr="003870D4" w:rsidRDefault="006005CE" w:rsidP="002023F7">
            <w:pPr>
              <w:rPr>
                <w:rFonts w:asciiTheme="majorHAnsi" w:hAnsiTheme="majorHAnsi"/>
              </w:rPr>
            </w:pPr>
            <w:r w:rsidRPr="003870D4">
              <w:rPr>
                <w:rFonts w:asciiTheme="majorHAnsi" w:hAnsiTheme="majorHAnsi"/>
              </w:rPr>
              <w:t>Alpha-2-macroglobulin</w:t>
            </w:r>
          </w:p>
        </w:tc>
        <w:tc>
          <w:tcPr>
            <w:tcW w:w="1164" w:type="dxa"/>
          </w:tcPr>
          <w:p w14:paraId="7A99A918" w14:textId="77777777" w:rsidR="006005CE" w:rsidRPr="003870D4" w:rsidRDefault="006005CE" w:rsidP="002023F7">
            <w:pPr>
              <w:rPr>
                <w:rFonts w:asciiTheme="majorHAnsi" w:hAnsiTheme="majorHAnsi"/>
              </w:rPr>
            </w:pPr>
            <w:r w:rsidRPr="003870D4">
              <w:rPr>
                <w:rFonts w:asciiTheme="majorHAnsi" w:hAnsiTheme="majorHAnsi"/>
              </w:rPr>
              <w:t>71</w:t>
            </w:r>
          </w:p>
        </w:tc>
        <w:tc>
          <w:tcPr>
            <w:tcW w:w="1612" w:type="dxa"/>
          </w:tcPr>
          <w:p w14:paraId="73F9015D" w14:textId="678EDAA0" w:rsidR="006005CE" w:rsidRPr="003870D4" w:rsidRDefault="006005CE" w:rsidP="002023F7">
            <w:pPr>
              <w:rPr>
                <w:rFonts w:asciiTheme="majorHAnsi" w:hAnsiTheme="majorHAnsi"/>
              </w:rPr>
            </w:pPr>
            <w:r w:rsidRPr="003870D4">
              <w:rPr>
                <w:rFonts w:asciiTheme="majorHAnsi" w:hAnsiTheme="majorHAnsi"/>
              </w:rPr>
              <w:t>0.8</w:t>
            </w:r>
            <w:r w:rsidR="009421B8" w:rsidRPr="003870D4">
              <w:rPr>
                <w:rFonts w:asciiTheme="majorHAnsi" w:hAnsiTheme="majorHAnsi"/>
              </w:rPr>
              <w:t>95</w:t>
            </w:r>
          </w:p>
        </w:tc>
        <w:tc>
          <w:tcPr>
            <w:tcW w:w="1612" w:type="dxa"/>
          </w:tcPr>
          <w:p w14:paraId="32B65289" w14:textId="33B081CA" w:rsidR="006005CE" w:rsidRPr="003870D4" w:rsidRDefault="006005CE" w:rsidP="002023F7">
            <w:pPr>
              <w:rPr>
                <w:rFonts w:asciiTheme="majorHAnsi" w:hAnsiTheme="majorHAnsi"/>
              </w:rPr>
            </w:pPr>
            <w:r w:rsidRPr="003870D4">
              <w:rPr>
                <w:rFonts w:asciiTheme="majorHAnsi" w:hAnsiTheme="majorHAnsi"/>
              </w:rPr>
              <w:t>1.1</w:t>
            </w:r>
            <w:r w:rsidR="009421B8" w:rsidRPr="003870D4">
              <w:rPr>
                <w:rFonts w:asciiTheme="majorHAnsi" w:hAnsiTheme="majorHAnsi"/>
              </w:rPr>
              <w:t>7</w:t>
            </w:r>
          </w:p>
        </w:tc>
        <w:tc>
          <w:tcPr>
            <w:tcW w:w="1047" w:type="dxa"/>
          </w:tcPr>
          <w:p w14:paraId="17890E17" w14:textId="77777777" w:rsidR="006005CE" w:rsidRPr="003870D4" w:rsidRDefault="006005CE" w:rsidP="002023F7">
            <w:pPr>
              <w:rPr>
                <w:rFonts w:asciiTheme="majorHAnsi" w:hAnsiTheme="majorHAnsi"/>
              </w:rPr>
            </w:pPr>
            <w:r w:rsidRPr="003870D4">
              <w:rPr>
                <w:rFonts w:asciiTheme="majorHAnsi" w:hAnsiTheme="majorHAnsi"/>
              </w:rPr>
              <w:t>1.31</w:t>
            </w:r>
          </w:p>
        </w:tc>
        <w:tc>
          <w:tcPr>
            <w:tcW w:w="1112" w:type="dxa"/>
          </w:tcPr>
          <w:p w14:paraId="7FEE444B" w14:textId="02239FCA" w:rsidR="006005CE" w:rsidRPr="003870D4" w:rsidRDefault="009421B8" w:rsidP="002023F7">
            <w:pPr>
              <w:rPr>
                <w:rFonts w:asciiTheme="majorHAnsi" w:hAnsiTheme="majorHAnsi"/>
              </w:rPr>
            </w:pPr>
            <w:r w:rsidRPr="003870D4">
              <w:rPr>
                <w:rFonts w:asciiTheme="majorHAnsi" w:hAnsiTheme="majorHAnsi"/>
              </w:rPr>
              <w:t>0.00</w:t>
            </w:r>
            <w:r w:rsidR="006005CE" w:rsidRPr="003870D4">
              <w:rPr>
                <w:rFonts w:asciiTheme="majorHAnsi" w:hAnsiTheme="majorHAnsi"/>
              </w:rPr>
              <w:t>3</w:t>
            </w:r>
          </w:p>
        </w:tc>
      </w:tr>
      <w:tr w:rsidR="003870D4" w:rsidRPr="003870D4" w14:paraId="01E38F9A" w14:textId="77777777" w:rsidTr="002023F7">
        <w:tc>
          <w:tcPr>
            <w:tcW w:w="1969" w:type="dxa"/>
          </w:tcPr>
          <w:p w14:paraId="240D85D6" w14:textId="77777777" w:rsidR="006005CE" w:rsidRPr="003870D4" w:rsidRDefault="006005CE" w:rsidP="002023F7">
            <w:pPr>
              <w:rPr>
                <w:rFonts w:asciiTheme="majorHAnsi" w:hAnsiTheme="majorHAnsi"/>
              </w:rPr>
            </w:pPr>
            <w:r w:rsidRPr="003870D4">
              <w:rPr>
                <w:rFonts w:asciiTheme="majorHAnsi" w:hAnsiTheme="majorHAnsi"/>
              </w:rPr>
              <w:t>Apolipoprotein C-III</w:t>
            </w:r>
          </w:p>
        </w:tc>
        <w:tc>
          <w:tcPr>
            <w:tcW w:w="1164" w:type="dxa"/>
          </w:tcPr>
          <w:p w14:paraId="35D4159F" w14:textId="77777777" w:rsidR="006005CE" w:rsidRPr="003870D4" w:rsidRDefault="006005CE" w:rsidP="002023F7">
            <w:pPr>
              <w:rPr>
                <w:rFonts w:asciiTheme="majorHAnsi" w:hAnsiTheme="majorHAnsi"/>
              </w:rPr>
            </w:pPr>
            <w:r w:rsidRPr="003870D4">
              <w:rPr>
                <w:rFonts w:asciiTheme="majorHAnsi" w:hAnsiTheme="majorHAnsi"/>
              </w:rPr>
              <w:t>2</w:t>
            </w:r>
          </w:p>
        </w:tc>
        <w:tc>
          <w:tcPr>
            <w:tcW w:w="1612" w:type="dxa"/>
          </w:tcPr>
          <w:p w14:paraId="244E350D" w14:textId="77777777" w:rsidR="006005CE" w:rsidRPr="003870D4" w:rsidRDefault="006005CE" w:rsidP="002023F7">
            <w:pPr>
              <w:rPr>
                <w:rFonts w:asciiTheme="majorHAnsi" w:hAnsiTheme="majorHAnsi"/>
              </w:rPr>
            </w:pPr>
            <w:r w:rsidRPr="003870D4">
              <w:rPr>
                <w:rFonts w:asciiTheme="majorHAnsi" w:hAnsiTheme="majorHAnsi"/>
              </w:rPr>
              <w:t>1.005</w:t>
            </w:r>
          </w:p>
        </w:tc>
        <w:tc>
          <w:tcPr>
            <w:tcW w:w="1612" w:type="dxa"/>
          </w:tcPr>
          <w:p w14:paraId="675607B7" w14:textId="77777777" w:rsidR="006005CE" w:rsidRPr="003870D4" w:rsidRDefault="006005CE" w:rsidP="002023F7">
            <w:pPr>
              <w:rPr>
                <w:rFonts w:asciiTheme="majorHAnsi" w:hAnsiTheme="majorHAnsi"/>
              </w:rPr>
            </w:pPr>
            <w:r w:rsidRPr="003870D4">
              <w:rPr>
                <w:rFonts w:asciiTheme="majorHAnsi" w:hAnsiTheme="majorHAnsi"/>
              </w:rPr>
              <w:t>1.4</w:t>
            </w:r>
          </w:p>
        </w:tc>
        <w:tc>
          <w:tcPr>
            <w:tcW w:w="1047" w:type="dxa"/>
          </w:tcPr>
          <w:p w14:paraId="6A72E912" w14:textId="77777777" w:rsidR="006005CE" w:rsidRPr="003870D4" w:rsidRDefault="006005CE" w:rsidP="002023F7">
            <w:pPr>
              <w:rPr>
                <w:rFonts w:asciiTheme="majorHAnsi" w:hAnsiTheme="majorHAnsi"/>
              </w:rPr>
            </w:pPr>
            <w:r w:rsidRPr="003870D4">
              <w:rPr>
                <w:rFonts w:asciiTheme="majorHAnsi" w:hAnsiTheme="majorHAnsi"/>
              </w:rPr>
              <w:t>1.39</w:t>
            </w:r>
          </w:p>
        </w:tc>
        <w:tc>
          <w:tcPr>
            <w:tcW w:w="1112" w:type="dxa"/>
          </w:tcPr>
          <w:p w14:paraId="55643F77" w14:textId="77777777" w:rsidR="006005CE" w:rsidRPr="003870D4" w:rsidRDefault="006005CE" w:rsidP="002023F7">
            <w:pPr>
              <w:rPr>
                <w:rFonts w:asciiTheme="majorHAnsi" w:hAnsiTheme="majorHAnsi"/>
              </w:rPr>
            </w:pPr>
            <w:r w:rsidRPr="003870D4">
              <w:rPr>
                <w:rFonts w:asciiTheme="majorHAnsi" w:hAnsiTheme="majorHAnsi"/>
              </w:rPr>
              <w:t>0.0039</w:t>
            </w:r>
          </w:p>
        </w:tc>
      </w:tr>
      <w:tr w:rsidR="003870D4" w:rsidRPr="003870D4" w14:paraId="616ABD25" w14:textId="77777777" w:rsidTr="002023F7">
        <w:tc>
          <w:tcPr>
            <w:tcW w:w="1969" w:type="dxa"/>
          </w:tcPr>
          <w:p w14:paraId="1208B27B" w14:textId="76121957" w:rsidR="002A0D3A" w:rsidRPr="003870D4" w:rsidRDefault="002A0D3A" w:rsidP="002023F7">
            <w:pPr>
              <w:rPr>
                <w:rFonts w:asciiTheme="majorHAnsi" w:hAnsiTheme="majorHAnsi"/>
              </w:rPr>
            </w:pPr>
            <w:r w:rsidRPr="003870D4">
              <w:rPr>
                <w:rFonts w:asciiTheme="majorHAnsi" w:hAnsiTheme="majorHAnsi"/>
              </w:rPr>
              <w:t>Fibronectin</w:t>
            </w:r>
          </w:p>
        </w:tc>
        <w:tc>
          <w:tcPr>
            <w:tcW w:w="1164" w:type="dxa"/>
          </w:tcPr>
          <w:p w14:paraId="72B3E09D" w14:textId="06547789" w:rsidR="002A0D3A" w:rsidRPr="003870D4" w:rsidRDefault="002A0D3A" w:rsidP="002023F7">
            <w:pPr>
              <w:rPr>
                <w:rFonts w:asciiTheme="majorHAnsi" w:hAnsiTheme="majorHAnsi"/>
              </w:rPr>
            </w:pPr>
            <w:r w:rsidRPr="003870D4">
              <w:rPr>
                <w:rFonts w:asciiTheme="majorHAnsi" w:hAnsiTheme="majorHAnsi"/>
              </w:rPr>
              <w:t>17</w:t>
            </w:r>
          </w:p>
        </w:tc>
        <w:tc>
          <w:tcPr>
            <w:tcW w:w="1612" w:type="dxa"/>
          </w:tcPr>
          <w:p w14:paraId="79BCE643" w14:textId="006F579C" w:rsidR="002A0D3A" w:rsidRPr="003870D4" w:rsidRDefault="00232E25" w:rsidP="002023F7">
            <w:pPr>
              <w:rPr>
                <w:rFonts w:asciiTheme="majorHAnsi" w:hAnsiTheme="majorHAnsi"/>
              </w:rPr>
            </w:pPr>
            <w:r w:rsidRPr="003870D4">
              <w:rPr>
                <w:rFonts w:asciiTheme="majorHAnsi" w:hAnsiTheme="majorHAnsi"/>
              </w:rPr>
              <w:t>0.729</w:t>
            </w:r>
          </w:p>
        </w:tc>
        <w:tc>
          <w:tcPr>
            <w:tcW w:w="1612" w:type="dxa"/>
          </w:tcPr>
          <w:p w14:paraId="5EDA82A9" w14:textId="25DDAE66" w:rsidR="002A0D3A" w:rsidRPr="003870D4" w:rsidRDefault="00232E25" w:rsidP="002023F7">
            <w:pPr>
              <w:rPr>
                <w:rFonts w:asciiTheme="majorHAnsi" w:hAnsiTheme="majorHAnsi"/>
              </w:rPr>
            </w:pPr>
            <w:r w:rsidRPr="003870D4">
              <w:rPr>
                <w:rFonts w:asciiTheme="majorHAnsi" w:hAnsiTheme="majorHAnsi"/>
              </w:rPr>
              <w:t>0.968</w:t>
            </w:r>
          </w:p>
        </w:tc>
        <w:tc>
          <w:tcPr>
            <w:tcW w:w="1047" w:type="dxa"/>
          </w:tcPr>
          <w:p w14:paraId="7FD38401" w14:textId="5705A5BA" w:rsidR="002A0D3A" w:rsidRPr="003870D4" w:rsidRDefault="002A0D3A" w:rsidP="002023F7">
            <w:pPr>
              <w:rPr>
                <w:rFonts w:asciiTheme="majorHAnsi" w:hAnsiTheme="majorHAnsi"/>
              </w:rPr>
            </w:pPr>
            <w:r w:rsidRPr="003870D4">
              <w:rPr>
                <w:rFonts w:asciiTheme="majorHAnsi" w:hAnsiTheme="majorHAnsi"/>
              </w:rPr>
              <w:t>1.3</w:t>
            </w:r>
            <w:r w:rsidR="00232E25" w:rsidRPr="003870D4">
              <w:rPr>
                <w:rFonts w:asciiTheme="majorHAnsi" w:hAnsiTheme="majorHAnsi"/>
              </w:rPr>
              <w:t>3</w:t>
            </w:r>
          </w:p>
        </w:tc>
        <w:tc>
          <w:tcPr>
            <w:tcW w:w="1112" w:type="dxa"/>
          </w:tcPr>
          <w:p w14:paraId="707C08CE" w14:textId="1DAE8F0B" w:rsidR="002A0D3A" w:rsidRPr="003870D4" w:rsidRDefault="002A0D3A" w:rsidP="002023F7">
            <w:pPr>
              <w:rPr>
                <w:rFonts w:asciiTheme="majorHAnsi" w:hAnsiTheme="majorHAnsi"/>
              </w:rPr>
            </w:pPr>
            <w:r w:rsidRPr="003870D4">
              <w:rPr>
                <w:rFonts w:asciiTheme="majorHAnsi" w:hAnsiTheme="majorHAnsi"/>
              </w:rPr>
              <w:t>0.0000</w:t>
            </w:r>
            <w:r w:rsidR="00232E25" w:rsidRPr="003870D4">
              <w:rPr>
                <w:rFonts w:asciiTheme="majorHAnsi" w:hAnsiTheme="majorHAnsi"/>
              </w:rPr>
              <w:t>1</w:t>
            </w:r>
          </w:p>
        </w:tc>
      </w:tr>
      <w:tr w:rsidR="003870D4" w:rsidRPr="003870D4" w14:paraId="2040121C" w14:textId="77777777" w:rsidTr="002023F7">
        <w:tc>
          <w:tcPr>
            <w:tcW w:w="1969" w:type="dxa"/>
          </w:tcPr>
          <w:p w14:paraId="697BC46D" w14:textId="2421B53E" w:rsidR="002A0D3A" w:rsidRPr="003870D4" w:rsidRDefault="002A0D3A" w:rsidP="002023F7">
            <w:pPr>
              <w:rPr>
                <w:rFonts w:asciiTheme="majorHAnsi" w:hAnsiTheme="majorHAnsi"/>
              </w:rPr>
            </w:pPr>
            <w:r w:rsidRPr="003870D4">
              <w:rPr>
                <w:rFonts w:asciiTheme="majorHAnsi" w:hAnsiTheme="majorHAnsi"/>
              </w:rPr>
              <w:t>Vitronectin</w:t>
            </w:r>
          </w:p>
        </w:tc>
        <w:tc>
          <w:tcPr>
            <w:tcW w:w="1164" w:type="dxa"/>
          </w:tcPr>
          <w:p w14:paraId="4C2B671C" w14:textId="02D0496D" w:rsidR="002A0D3A" w:rsidRPr="003870D4" w:rsidRDefault="002A0D3A" w:rsidP="002023F7">
            <w:pPr>
              <w:rPr>
                <w:rFonts w:asciiTheme="majorHAnsi" w:hAnsiTheme="majorHAnsi"/>
              </w:rPr>
            </w:pPr>
            <w:r w:rsidRPr="003870D4">
              <w:rPr>
                <w:rFonts w:asciiTheme="majorHAnsi" w:hAnsiTheme="majorHAnsi"/>
              </w:rPr>
              <w:t>1</w:t>
            </w:r>
          </w:p>
        </w:tc>
        <w:tc>
          <w:tcPr>
            <w:tcW w:w="1612" w:type="dxa"/>
          </w:tcPr>
          <w:p w14:paraId="381F6B06" w14:textId="3452383F" w:rsidR="002A0D3A" w:rsidRPr="003870D4" w:rsidRDefault="002A0D3A" w:rsidP="002023F7">
            <w:pPr>
              <w:rPr>
                <w:rFonts w:asciiTheme="majorHAnsi" w:hAnsiTheme="majorHAnsi"/>
              </w:rPr>
            </w:pPr>
            <w:r w:rsidRPr="003870D4">
              <w:rPr>
                <w:rFonts w:asciiTheme="majorHAnsi" w:hAnsiTheme="majorHAnsi"/>
              </w:rPr>
              <w:t>1.115</w:t>
            </w:r>
          </w:p>
        </w:tc>
        <w:tc>
          <w:tcPr>
            <w:tcW w:w="1612" w:type="dxa"/>
          </w:tcPr>
          <w:p w14:paraId="28599475" w14:textId="4CCDA130" w:rsidR="002A0D3A" w:rsidRPr="003870D4" w:rsidRDefault="002A0D3A" w:rsidP="002023F7">
            <w:pPr>
              <w:rPr>
                <w:rFonts w:asciiTheme="majorHAnsi" w:hAnsiTheme="majorHAnsi"/>
              </w:rPr>
            </w:pPr>
            <w:r w:rsidRPr="003870D4">
              <w:rPr>
                <w:rFonts w:asciiTheme="majorHAnsi" w:hAnsiTheme="majorHAnsi"/>
              </w:rPr>
              <w:t>1.93</w:t>
            </w:r>
          </w:p>
        </w:tc>
        <w:tc>
          <w:tcPr>
            <w:tcW w:w="1047" w:type="dxa"/>
          </w:tcPr>
          <w:p w14:paraId="0FA106BA" w14:textId="27437E1D" w:rsidR="002A0D3A" w:rsidRPr="003870D4" w:rsidRDefault="002A0D3A" w:rsidP="002023F7">
            <w:pPr>
              <w:rPr>
                <w:rFonts w:asciiTheme="majorHAnsi" w:hAnsiTheme="majorHAnsi"/>
              </w:rPr>
            </w:pPr>
            <w:r w:rsidRPr="003870D4">
              <w:rPr>
                <w:rFonts w:asciiTheme="majorHAnsi" w:hAnsiTheme="majorHAnsi"/>
              </w:rPr>
              <w:t>1.7</w:t>
            </w:r>
          </w:p>
        </w:tc>
        <w:tc>
          <w:tcPr>
            <w:tcW w:w="1112" w:type="dxa"/>
          </w:tcPr>
          <w:p w14:paraId="2F8BC638" w14:textId="250FCBFA" w:rsidR="002A0D3A" w:rsidRPr="003870D4" w:rsidRDefault="002A0D3A" w:rsidP="002023F7">
            <w:pPr>
              <w:rPr>
                <w:rFonts w:asciiTheme="majorHAnsi" w:hAnsiTheme="majorHAnsi"/>
              </w:rPr>
            </w:pPr>
            <w:r w:rsidRPr="003870D4">
              <w:rPr>
                <w:rFonts w:asciiTheme="majorHAnsi" w:hAnsiTheme="majorHAnsi"/>
              </w:rPr>
              <w:t>0.007</w:t>
            </w:r>
          </w:p>
        </w:tc>
      </w:tr>
      <w:tr w:rsidR="002A0D3A" w:rsidRPr="003870D4" w14:paraId="346A7DCF" w14:textId="77777777" w:rsidTr="002023F7">
        <w:tc>
          <w:tcPr>
            <w:tcW w:w="1969" w:type="dxa"/>
          </w:tcPr>
          <w:p w14:paraId="56E72D73" w14:textId="2659F434" w:rsidR="002A0D3A" w:rsidRPr="003870D4" w:rsidRDefault="002A0D3A" w:rsidP="002023F7">
            <w:pPr>
              <w:rPr>
                <w:rFonts w:asciiTheme="majorHAnsi" w:hAnsiTheme="majorHAnsi"/>
              </w:rPr>
            </w:pPr>
            <w:r w:rsidRPr="003870D4">
              <w:rPr>
                <w:rFonts w:asciiTheme="majorHAnsi" w:hAnsiTheme="majorHAnsi"/>
              </w:rPr>
              <w:t>Hemopexin</w:t>
            </w:r>
          </w:p>
        </w:tc>
        <w:tc>
          <w:tcPr>
            <w:tcW w:w="1164" w:type="dxa"/>
          </w:tcPr>
          <w:p w14:paraId="7DC77C06" w14:textId="136BE39E" w:rsidR="002A0D3A" w:rsidRPr="003870D4" w:rsidRDefault="002A0D3A" w:rsidP="002023F7">
            <w:pPr>
              <w:rPr>
                <w:rFonts w:asciiTheme="majorHAnsi" w:hAnsiTheme="majorHAnsi"/>
              </w:rPr>
            </w:pPr>
            <w:r w:rsidRPr="003870D4">
              <w:rPr>
                <w:rFonts w:asciiTheme="majorHAnsi" w:hAnsiTheme="majorHAnsi"/>
              </w:rPr>
              <w:t>11</w:t>
            </w:r>
          </w:p>
        </w:tc>
        <w:tc>
          <w:tcPr>
            <w:tcW w:w="1612" w:type="dxa"/>
          </w:tcPr>
          <w:p w14:paraId="68EDFDEB" w14:textId="22C608F8" w:rsidR="002A0D3A" w:rsidRPr="003870D4" w:rsidRDefault="002A0D3A" w:rsidP="002023F7">
            <w:pPr>
              <w:rPr>
                <w:rFonts w:asciiTheme="majorHAnsi" w:hAnsiTheme="majorHAnsi"/>
              </w:rPr>
            </w:pPr>
            <w:r w:rsidRPr="003870D4">
              <w:rPr>
                <w:rFonts w:asciiTheme="majorHAnsi" w:hAnsiTheme="majorHAnsi"/>
              </w:rPr>
              <w:t>0.912</w:t>
            </w:r>
          </w:p>
        </w:tc>
        <w:tc>
          <w:tcPr>
            <w:tcW w:w="1612" w:type="dxa"/>
          </w:tcPr>
          <w:p w14:paraId="0D331770" w14:textId="5F328406" w:rsidR="002A0D3A" w:rsidRPr="003870D4" w:rsidRDefault="002A0D3A" w:rsidP="002023F7">
            <w:pPr>
              <w:rPr>
                <w:rFonts w:asciiTheme="majorHAnsi" w:hAnsiTheme="majorHAnsi"/>
              </w:rPr>
            </w:pPr>
            <w:r w:rsidRPr="003870D4">
              <w:rPr>
                <w:rFonts w:asciiTheme="majorHAnsi" w:hAnsiTheme="majorHAnsi"/>
              </w:rPr>
              <w:t>1.405</w:t>
            </w:r>
          </w:p>
        </w:tc>
        <w:tc>
          <w:tcPr>
            <w:tcW w:w="1047" w:type="dxa"/>
          </w:tcPr>
          <w:p w14:paraId="7C16C8D9" w14:textId="0383E922" w:rsidR="002A0D3A" w:rsidRPr="003870D4" w:rsidRDefault="002A0D3A" w:rsidP="002023F7">
            <w:pPr>
              <w:rPr>
                <w:rFonts w:asciiTheme="majorHAnsi" w:hAnsiTheme="majorHAnsi"/>
              </w:rPr>
            </w:pPr>
            <w:r w:rsidRPr="003870D4">
              <w:rPr>
                <w:rFonts w:asciiTheme="majorHAnsi" w:hAnsiTheme="majorHAnsi"/>
              </w:rPr>
              <w:t>1.54</w:t>
            </w:r>
          </w:p>
        </w:tc>
        <w:tc>
          <w:tcPr>
            <w:tcW w:w="1112" w:type="dxa"/>
          </w:tcPr>
          <w:p w14:paraId="112430A2" w14:textId="122E1D40" w:rsidR="002A0D3A" w:rsidRPr="003870D4" w:rsidRDefault="002A0D3A" w:rsidP="002023F7">
            <w:pPr>
              <w:rPr>
                <w:rFonts w:asciiTheme="majorHAnsi" w:hAnsiTheme="majorHAnsi"/>
              </w:rPr>
            </w:pPr>
            <w:r w:rsidRPr="003870D4">
              <w:rPr>
                <w:rFonts w:asciiTheme="majorHAnsi" w:hAnsiTheme="majorHAnsi"/>
              </w:rPr>
              <w:t>0.00098</w:t>
            </w:r>
          </w:p>
        </w:tc>
      </w:tr>
    </w:tbl>
    <w:p w14:paraId="58A229AB" w14:textId="77777777" w:rsidR="006005CE" w:rsidRPr="003870D4" w:rsidRDefault="006005CE" w:rsidP="002023F7">
      <w:pPr>
        <w:spacing w:line="480" w:lineRule="auto"/>
        <w:rPr>
          <w:rFonts w:asciiTheme="majorHAnsi" w:hAnsiTheme="majorHAnsi"/>
        </w:rPr>
      </w:pPr>
    </w:p>
    <w:p w14:paraId="60256B52" w14:textId="44401D9D" w:rsidR="006005CE" w:rsidRPr="003870D4" w:rsidRDefault="006005CE" w:rsidP="002023F7">
      <w:pPr>
        <w:spacing w:line="480" w:lineRule="auto"/>
        <w:rPr>
          <w:rFonts w:asciiTheme="majorHAnsi" w:hAnsiTheme="majorHAnsi"/>
        </w:rPr>
      </w:pPr>
      <w:r w:rsidRPr="003870D4">
        <w:rPr>
          <w:rFonts w:asciiTheme="majorHAnsi" w:hAnsiTheme="majorHAnsi"/>
        </w:rPr>
        <w:t>Table 2: Alphabetical list of all proteins with peptides at significantly increased concentrations (&gt;1.3 fold) in children taking HC compared to controls. Where more than one peptide was increased from the same protein, the most significant difference is given. Concentrations are normalized against standard controls.</w:t>
      </w:r>
    </w:p>
    <w:p w14:paraId="7CCEA64E" w14:textId="77777777" w:rsidR="006005CE" w:rsidRPr="003870D4" w:rsidRDefault="006005CE">
      <w:pPr>
        <w:rPr>
          <w:rFonts w:asciiTheme="majorHAnsi" w:hAnsiTheme="majorHAnsi"/>
        </w:rPr>
      </w:pPr>
      <w:r w:rsidRPr="003870D4">
        <w:rPr>
          <w:rFonts w:asciiTheme="majorHAnsi" w:hAnsiTheme="majorHAnsi"/>
        </w:rPr>
        <w:br w:type="page"/>
      </w:r>
    </w:p>
    <w:p w14:paraId="57F19ED2" w14:textId="77777777" w:rsidR="006005CE" w:rsidRPr="003870D4" w:rsidRDefault="006005CE" w:rsidP="002023F7">
      <w:pPr>
        <w:rPr>
          <w:rFonts w:asciiTheme="majorHAnsi" w:hAnsiTheme="majorHAnsi"/>
        </w:rPr>
      </w:pPr>
    </w:p>
    <w:tbl>
      <w:tblPr>
        <w:tblStyle w:val="TableGrid"/>
        <w:tblW w:w="0" w:type="auto"/>
        <w:tblLook w:val="04A0" w:firstRow="1" w:lastRow="0" w:firstColumn="1" w:lastColumn="0" w:noHBand="0" w:noVBand="1"/>
      </w:tblPr>
      <w:tblGrid>
        <w:gridCol w:w="1970"/>
        <w:gridCol w:w="1164"/>
        <w:gridCol w:w="1612"/>
        <w:gridCol w:w="1612"/>
        <w:gridCol w:w="1047"/>
        <w:gridCol w:w="1111"/>
      </w:tblGrid>
      <w:tr w:rsidR="003870D4" w:rsidRPr="003870D4" w14:paraId="525F8CB5" w14:textId="77777777" w:rsidTr="002023F7">
        <w:tc>
          <w:tcPr>
            <w:tcW w:w="1969" w:type="dxa"/>
          </w:tcPr>
          <w:p w14:paraId="6B66BD39" w14:textId="77777777" w:rsidR="006005CE" w:rsidRPr="003870D4" w:rsidRDefault="006005CE" w:rsidP="002023F7">
            <w:pPr>
              <w:rPr>
                <w:rFonts w:asciiTheme="majorHAnsi" w:hAnsiTheme="majorHAnsi"/>
                <w:b/>
              </w:rPr>
            </w:pPr>
            <w:r w:rsidRPr="003870D4">
              <w:rPr>
                <w:rFonts w:asciiTheme="majorHAnsi" w:hAnsiTheme="majorHAnsi"/>
                <w:b/>
              </w:rPr>
              <w:t>Protein</w:t>
            </w:r>
          </w:p>
        </w:tc>
        <w:tc>
          <w:tcPr>
            <w:tcW w:w="1164" w:type="dxa"/>
          </w:tcPr>
          <w:p w14:paraId="5F7612DD" w14:textId="77777777" w:rsidR="006005CE" w:rsidRPr="003870D4" w:rsidRDefault="006005CE" w:rsidP="002023F7">
            <w:pPr>
              <w:rPr>
                <w:rFonts w:asciiTheme="majorHAnsi" w:hAnsiTheme="majorHAnsi"/>
                <w:b/>
              </w:rPr>
            </w:pPr>
            <w:r w:rsidRPr="003870D4">
              <w:rPr>
                <w:rFonts w:asciiTheme="majorHAnsi" w:hAnsiTheme="majorHAnsi"/>
                <w:b/>
              </w:rPr>
              <w:t>Number different peptides</w:t>
            </w:r>
          </w:p>
        </w:tc>
        <w:tc>
          <w:tcPr>
            <w:tcW w:w="1612" w:type="dxa"/>
          </w:tcPr>
          <w:p w14:paraId="4FBE9C80" w14:textId="77777777" w:rsidR="006005CE" w:rsidRPr="003870D4" w:rsidRDefault="006005CE" w:rsidP="002023F7">
            <w:pPr>
              <w:rPr>
                <w:rFonts w:asciiTheme="majorHAnsi" w:hAnsiTheme="majorHAnsi"/>
                <w:b/>
              </w:rPr>
            </w:pPr>
            <w:r w:rsidRPr="003870D4">
              <w:rPr>
                <w:rFonts w:asciiTheme="majorHAnsi" w:hAnsiTheme="majorHAnsi"/>
                <w:b/>
              </w:rPr>
              <w:t>Normalized concentration in controls</w:t>
            </w:r>
          </w:p>
        </w:tc>
        <w:tc>
          <w:tcPr>
            <w:tcW w:w="1612" w:type="dxa"/>
          </w:tcPr>
          <w:p w14:paraId="5E86A9C6" w14:textId="77777777" w:rsidR="006005CE" w:rsidRPr="003870D4" w:rsidRDefault="006005CE" w:rsidP="002023F7">
            <w:pPr>
              <w:rPr>
                <w:rFonts w:asciiTheme="majorHAnsi" w:hAnsiTheme="majorHAnsi"/>
                <w:b/>
              </w:rPr>
            </w:pPr>
            <w:r w:rsidRPr="003870D4">
              <w:rPr>
                <w:rFonts w:asciiTheme="majorHAnsi" w:hAnsiTheme="majorHAnsi"/>
                <w:b/>
              </w:rPr>
              <w:t>Normalized concentration on HU</w:t>
            </w:r>
          </w:p>
        </w:tc>
        <w:tc>
          <w:tcPr>
            <w:tcW w:w="1047" w:type="dxa"/>
          </w:tcPr>
          <w:p w14:paraId="6F2BF182" w14:textId="77777777" w:rsidR="006005CE" w:rsidRPr="003870D4" w:rsidRDefault="006005CE" w:rsidP="002023F7">
            <w:pPr>
              <w:rPr>
                <w:rFonts w:asciiTheme="majorHAnsi" w:hAnsiTheme="majorHAnsi"/>
                <w:b/>
              </w:rPr>
            </w:pPr>
            <w:r w:rsidRPr="003870D4">
              <w:rPr>
                <w:rFonts w:asciiTheme="majorHAnsi" w:hAnsiTheme="majorHAnsi"/>
                <w:b/>
              </w:rPr>
              <w:t>Fold change on HU</w:t>
            </w:r>
          </w:p>
        </w:tc>
        <w:tc>
          <w:tcPr>
            <w:tcW w:w="1112" w:type="dxa"/>
          </w:tcPr>
          <w:p w14:paraId="03DD0D9A" w14:textId="77777777" w:rsidR="006005CE" w:rsidRPr="003870D4" w:rsidRDefault="006005CE" w:rsidP="002023F7">
            <w:pPr>
              <w:rPr>
                <w:rFonts w:asciiTheme="majorHAnsi" w:hAnsiTheme="majorHAnsi"/>
                <w:b/>
              </w:rPr>
            </w:pPr>
            <w:r w:rsidRPr="003870D4">
              <w:rPr>
                <w:rFonts w:asciiTheme="majorHAnsi" w:hAnsiTheme="majorHAnsi"/>
                <w:b/>
              </w:rPr>
              <w:t>P value</w:t>
            </w:r>
          </w:p>
        </w:tc>
      </w:tr>
      <w:tr w:rsidR="003870D4" w:rsidRPr="003870D4" w14:paraId="2C779166" w14:textId="77777777" w:rsidTr="002023F7">
        <w:tc>
          <w:tcPr>
            <w:tcW w:w="1969" w:type="dxa"/>
          </w:tcPr>
          <w:p w14:paraId="36A5EBB3" w14:textId="77777777" w:rsidR="006005CE" w:rsidRPr="003870D4" w:rsidRDefault="006005CE" w:rsidP="002023F7">
            <w:pPr>
              <w:rPr>
                <w:rFonts w:asciiTheme="majorHAnsi" w:hAnsiTheme="majorHAnsi"/>
              </w:rPr>
            </w:pPr>
            <w:r w:rsidRPr="003870D4">
              <w:rPr>
                <w:rFonts w:asciiTheme="majorHAnsi" w:hAnsiTheme="majorHAnsi"/>
              </w:rPr>
              <w:t>Alpha-1-acid glycoprotein 1</w:t>
            </w:r>
          </w:p>
        </w:tc>
        <w:tc>
          <w:tcPr>
            <w:tcW w:w="1164" w:type="dxa"/>
          </w:tcPr>
          <w:p w14:paraId="164FF3BE" w14:textId="77777777" w:rsidR="006005CE" w:rsidRPr="003870D4" w:rsidRDefault="006005CE" w:rsidP="002023F7">
            <w:pPr>
              <w:rPr>
                <w:rFonts w:asciiTheme="majorHAnsi" w:hAnsiTheme="majorHAnsi"/>
              </w:rPr>
            </w:pPr>
            <w:r w:rsidRPr="003870D4">
              <w:rPr>
                <w:rFonts w:asciiTheme="majorHAnsi" w:hAnsiTheme="majorHAnsi"/>
              </w:rPr>
              <w:t>2</w:t>
            </w:r>
          </w:p>
        </w:tc>
        <w:tc>
          <w:tcPr>
            <w:tcW w:w="1612" w:type="dxa"/>
          </w:tcPr>
          <w:p w14:paraId="14467EF7" w14:textId="77777777" w:rsidR="006005CE" w:rsidRPr="003870D4" w:rsidRDefault="006005CE" w:rsidP="002023F7">
            <w:pPr>
              <w:rPr>
                <w:rFonts w:asciiTheme="majorHAnsi" w:hAnsiTheme="majorHAnsi"/>
              </w:rPr>
            </w:pPr>
            <w:r w:rsidRPr="003870D4">
              <w:rPr>
                <w:rFonts w:asciiTheme="majorHAnsi" w:hAnsiTheme="majorHAnsi"/>
              </w:rPr>
              <w:t>0.619</w:t>
            </w:r>
          </w:p>
        </w:tc>
        <w:tc>
          <w:tcPr>
            <w:tcW w:w="1612" w:type="dxa"/>
          </w:tcPr>
          <w:p w14:paraId="6F819362" w14:textId="77777777" w:rsidR="006005CE" w:rsidRPr="003870D4" w:rsidRDefault="006005CE" w:rsidP="002023F7">
            <w:pPr>
              <w:rPr>
                <w:rFonts w:asciiTheme="majorHAnsi" w:hAnsiTheme="majorHAnsi"/>
              </w:rPr>
            </w:pPr>
            <w:r w:rsidRPr="003870D4">
              <w:rPr>
                <w:rFonts w:asciiTheme="majorHAnsi" w:hAnsiTheme="majorHAnsi"/>
              </w:rPr>
              <w:t>0.412</w:t>
            </w:r>
          </w:p>
        </w:tc>
        <w:tc>
          <w:tcPr>
            <w:tcW w:w="1047" w:type="dxa"/>
          </w:tcPr>
          <w:p w14:paraId="590005A5" w14:textId="77777777" w:rsidR="006005CE" w:rsidRPr="003870D4" w:rsidRDefault="006005CE" w:rsidP="002023F7">
            <w:pPr>
              <w:rPr>
                <w:rFonts w:asciiTheme="majorHAnsi" w:hAnsiTheme="majorHAnsi"/>
              </w:rPr>
            </w:pPr>
            <w:r w:rsidRPr="003870D4">
              <w:rPr>
                <w:rFonts w:asciiTheme="majorHAnsi" w:hAnsiTheme="majorHAnsi"/>
              </w:rPr>
              <w:t>0.66</w:t>
            </w:r>
          </w:p>
        </w:tc>
        <w:tc>
          <w:tcPr>
            <w:tcW w:w="1112" w:type="dxa"/>
          </w:tcPr>
          <w:p w14:paraId="70E56C45" w14:textId="77777777" w:rsidR="006005CE" w:rsidRPr="003870D4" w:rsidRDefault="006005CE" w:rsidP="002023F7">
            <w:pPr>
              <w:rPr>
                <w:rFonts w:asciiTheme="majorHAnsi" w:hAnsiTheme="majorHAnsi"/>
              </w:rPr>
            </w:pPr>
            <w:r w:rsidRPr="003870D4">
              <w:rPr>
                <w:rFonts w:asciiTheme="majorHAnsi" w:hAnsiTheme="majorHAnsi"/>
              </w:rPr>
              <w:t>0.001</w:t>
            </w:r>
          </w:p>
        </w:tc>
      </w:tr>
      <w:tr w:rsidR="003870D4" w:rsidRPr="003870D4" w14:paraId="2BDD185D" w14:textId="77777777" w:rsidTr="002023F7">
        <w:tc>
          <w:tcPr>
            <w:tcW w:w="1969" w:type="dxa"/>
          </w:tcPr>
          <w:p w14:paraId="0211B320" w14:textId="77777777" w:rsidR="006005CE" w:rsidRPr="003870D4" w:rsidRDefault="006005CE" w:rsidP="002023F7">
            <w:pPr>
              <w:rPr>
                <w:rFonts w:asciiTheme="majorHAnsi" w:hAnsiTheme="majorHAnsi"/>
              </w:rPr>
            </w:pPr>
            <w:r w:rsidRPr="003870D4">
              <w:rPr>
                <w:rFonts w:asciiTheme="majorHAnsi" w:hAnsiTheme="majorHAnsi"/>
              </w:rPr>
              <w:t>Carboxypeptidase B2</w:t>
            </w:r>
          </w:p>
        </w:tc>
        <w:tc>
          <w:tcPr>
            <w:tcW w:w="1164" w:type="dxa"/>
          </w:tcPr>
          <w:p w14:paraId="7C118785"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478902AA" w14:textId="77777777" w:rsidR="006005CE" w:rsidRPr="003870D4" w:rsidRDefault="006005CE" w:rsidP="002023F7">
            <w:pPr>
              <w:rPr>
                <w:rFonts w:asciiTheme="majorHAnsi" w:hAnsiTheme="majorHAnsi"/>
              </w:rPr>
            </w:pPr>
            <w:r w:rsidRPr="003870D4">
              <w:rPr>
                <w:rFonts w:asciiTheme="majorHAnsi" w:hAnsiTheme="majorHAnsi"/>
              </w:rPr>
              <w:t>0.702</w:t>
            </w:r>
          </w:p>
        </w:tc>
        <w:tc>
          <w:tcPr>
            <w:tcW w:w="1612" w:type="dxa"/>
          </w:tcPr>
          <w:p w14:paraId="6E37FC36" w14:textId="77777777" w:rsidR="006005CE" w:rsidRPr="003870D4" w:rsidRDefault="006005CE" w:rsidP="002023F7">
            <w:pPr>
              <w:rPr>
                <w:rFonts w:asciiTheme="majorHAnsi" w:hAnsiTheme="majorHAnsi"/>
              </w:rPr>
            </w:pPr>
            <w:r w:rsidRPr="003870D4">
              <w:rPr>
                <w:rFonts w:asciiTheme="majorHAnsi" w:hAnsiTheme="majorHAnsi"/>
              </w:rPr>
              <w:t>0.526</w:t>
            </w:r>
          </w:p>
        </w:tc>
        <w:tc>
          <w:tcPr>
            <w:tcW w:w="1047" w:type="dxa"/>
          </w:tcPr>
          <w:p w14:paraId="74D39641" w14:textId="77777777" w:rsidR="006005CE" w:rsidRPr="003870D4" w:rsidRDefault="006005CE" w:rsidP="002023F7">
            <w:pPr>
              <w:rPr>
                <w:rFonts w:asciiTheme="majorHAnsi" w:hAnsiTheme="majorHAnsi"/>
              </w:rPr>
            </w:pPr>
            <w:r w:rsidRPr="003870D4">
              <w:rPr>
                <w:rFonts w:asciiTheme="majorHAnsi" w:hAnsiTheme="majorHAnsi"/>
              </w:rPr>
              <w:t>0.75</w:t>
            </w:r>
          </w:p>
        </w:tc>
        <w:tc>
          <w:tcPr>
            <w:tcW w:w="1112" w:type="dxa"/>
          </w:tcPr>
          <w:p w14:paraId="74383884" w14:textId="77777777" w:rsidR="006005CE" w:rsidRPr="003870D4" w:rsidRDefault="006005CE" w:rsidP="002023F7">
            <w:pPr>
              <w:rPr>
                <w:rFonts w:asciiTheme="majorHAnsi" w:hAnsiTheme="majorHAnsi"/>
              </w:rPr>
            </w:pPr>
            <w:r w:rsidRPr="003870D4">
              <w:rPr>
                <w:rFonts w:asciiTheme="majorHAnsi" w:hAnsiTheme="majorHAnsi"/>
              </w:rPr>
              <w:t>0.012</w:t>
            </w:r>
          </w:p>
        </w:tc>
      </w:tr>
      <w:tr w:rsidR="003870D4" w:rsidRPr="003870D4" w14:paraId="7F125BFF" w14:textId="77777777" w:rsidTr="002023F7">
        <w:tc>
          <w:tcPr>
            <w:tcW w:w="1969" w:type="dxa"/>
          </w:tcPr>
          <w:p w14:paraId="5BFC7DBA" w14:textId="77777777" w:rsidR="006005CE" w:rsidRPr="003870D4" w:rsidRDefault="006005CE" w:rsidP="002023F7">
            <w:pPr>
              <w:rPr>
                <w:rFonts w:asciiTheme="majorHAnsi" w:hAnsiTheme="majorHAnsi"/>
              </w:rPr>
            </w:pPr>
            <w:r w:rsidRPr="003870D4">
              <w:rPr>
                <w:rFonts w:asciiTheme="majorHAnsi" w:hAnsiTheme="majorHAnsi"/>
              </w:rPr>
              <w:t>CD5 antigen-like</w:t>
            </w:r>
          </w:p>
        </w:tc>
        <w:tc>
          <w:tcPr>
            <w:tcW w:w="1164" w:type="dxa"/>
          </w:tcPr>
          <w:p w14:paraId="00702F87" w14:textId="77777777" w:rsidR="006005CE" w:rsidRPr="003870D4" w:rsidRDefault="006005CE" w:rsidP="002023F7">
            <w:pPr>
              <w:rPr>
                <w:rFonts w:asciiTheme="majorHAnsi" w:hAnsiTheme="majorHAnsi"/>
              </w:rPr>
            </w:pPr>
            <w:r w:rsidRPr="003870D4">
              <w:rPr>
                <w:rFonts w:asciiTheme="majorHAnsi" w:hAnsiTheme="majorHAnsi"/>
              </w:rPr>
              <w:t>3</w:t>
            </w:r>
          </w:p>
        </w:tc>
        <w:tc>
          <w:tcPr>
            <w:tcW w:w="1612" w:type="dxa"/>
          </w:tcPr>
          <w:p w14:paraId="6ADBF12F" w14:textId="77777777" w:rsidR="006005CE" w:rsidRPr="003870D4" w:rsidRDefault="006005CE" w:rsidP="002023F7">
            <w:pPr>
              <w:rPr>
                <w:rFonts w:asciiTheme="majorHAnsi" w:hAnsiTheme="majorHAnsi"/>
              </w:rPr>
            </w:pPr>
            <w:r w:rsidRPr="003870D4">
              <w:rPr>
                <w:rFonts w:asciiTheme="majorHAnsi" w:hAnsiTheme="majorHAnsi"/>
              </w:rPr>
              <w:t>1.125</w:t>
            </w:r>
          </w:p>
        </w:tc>
        <w:tc>
          <w:tcPr>
            <w:tcW w:w="1612" w:type="dxa"/>
          </w:tcPr>
          <w:p w14:paraId="12C0792F" w14:textId="77777777" w:rsidR="006005CE" w:rsidRPr="003870D4" w:rsidRDefault="006005CE" w:rsidP="002023F7">
            <w:pPr>
              <w:rPr>
                <w:rFonts w:asciiTheme="majorHAnsi" w:hAnsiTheme="majorHAnsi"/>
              </w:rPr>
            </w:pPr>
            <w:r w:rsidRPr="003870D4">
              <w:rPr>
                <w:rFonts w:asciiTheme="majorHAnsi" w:hAnsiTheme="majorHAnsi"/>
              </w:rPr>
              <w:t>0.826</w:t>
            </w:r>
          </w:p>
        </w:tc>
        <w:tc>
          <w:tcPr>
            <w:tcW w:w="1047" w:type="dxa"/>
          </w:tcPr>
          <w:p w14:paraId="7CF5CEAC" w14:textId="77777777" w:rsidR="006005CE" w:rsidRPr="003870D4" w:rsidRDefault="006005CE" w:rsidP="002023F7">
            <w:pPr>
              <w:rPr>
                <w:rFonts w:asciiTheme="majorHAnsi" w:hAnsiTheme="majorHAnsi"/>
              </w:rPr>
            </w:pPr>
            <w:r w:rsidRPr="003870D4">
              <w:rPr>
                <w:rFonts w:asciiTheme="majorHAnsi" w:hAnsiTheme="majorHAnsi"/>
              </w:rPr>
              <w:t>0.73</w:t>
            </w:r>
          </w:p>
        </w:tc>
        <w:tc>
          <w:tcPr>
            <w:tcW w:w="1112" w:type="dxa"/>
          </w:tcPr>
          <w:p w14:paraId="7D068B13" w14:textId="77777777" w:rsidR="006005CE" w:rsidRPr="003870D4" w:rsidRDefault="006005CE" w:rsidP="002023F7">
            <w:pPr>
              <w:rPr>
                <w:rFonts w:asciiTheme="majorHAnsi" w:hAnsiTheme="majorHAnsi"/>
              </w:rPr>
            </w:pPr>
            <w:r w:rsidRPr="003870D4">
              <w:rPr>
                <w:rFonts w:asciiTheme="majorHAnsi" w:hAnsiTheme="majorHAnsi"/>
              </w:rPr>
              <w:t>0.004</w:t>
            </w:r>
          </w:p>
        </w:tc>
      </w:tr>
      <w:tr w:rsidR="003870D4" w:rsidRPr="003870D4" w14:paraId="596CB70D" w14:textId="77777777" w:rsidTr="002023F7">
        <w:tc>
          <w:tcPr>
            <w:tcW w:w="1969" w:type="dxa"/>
          </w:tcPr>
          <w:p w14:paraId="7E604ED4" w14:textId="77777777" w:rsidR="006005CE" w:rsidRPr="003870D4" w:rsidRDefault="006005CE" w:rsidP="002023F7">
            <w:pPr>
              <w:rPr>
                <w:rFonts w:asciiTheme="majorHAnsi" w:hAnsiTheme="majorHAnsi"/>
              </w:rPr>
            </w:pPr>
            <w:r w:rsidRPr="003870D4">
              <w:rPr>
                <w:rFonts w:asciiTheme="majorHAnsi" w:hAnsiTheme="majorHAnsi"/>
              </w:rPr>
              <w:t>Ceruloplasmin</w:t>
            </w:r>
          </w:p>
        </w:tc>
        <w:tc>
          <w:tcPr>
            <w:tcW w:w="1164" w:type="dxa"/>
          </w:tcPr>
          <w:p w14:paraId="4FBD0B55" w14:textId="77777777" w:rsidR="006005CE" w:rsidRPr="003870D4" w:rsidRDefault="006005CE" w:rsidP="002023F7">
            <w:pPr>
              <w:rPr>
                <w:rFonts w:asciiTheme="majorHAnsi" w:hAnsiTheme="majorHAnsi"/>
              </w:rPr>
            </w:pPr>
            <w:r w:rsidRPr="003870D4">
              <w:rPr>
                <w:rFonts w:asciiTheme="majorHAnsi" w:hAnsiTheme="majorHAnsi"/>
              </w:rPr>
              <w:t>40</w:t>
            </w:r>
          </w:p>
        </w:tc>
        <w:tc>
          <w:tcPr>
            <w:tcW w:w="1612" w:type="dxa"/>
          </w:tcPr>
          <w:p w14:paraId="2268A082" w14:textId="77777777" w:rsidR="006005CE" w:rsidRPr="003870D4" w:rsidRDefault="006005CE" w:rsidP="002023F7">
            <w:pPr>
              <w:rPr>
                <w:rFonts w:asciiTheme="majorHAnsi" w:hAnsiTheme="majorHAnsi"/>
              </w:rPr>
            </w:pPr>
            <w:r w:rsidRPr="003870D4">
              <w:rPr>
                <w:rFonts w:asciiTheme="majorHAnsi" w:hAnsiTheme="majorHAnsi"/>
              </w:rPr>
              <w:t>1.23</w:t>
            </w:r>
          </w:p>
        </w:tc>
        <w:tc>
          <w:tcPr>
            <w:tcW w:w="1612" w:type="dxa"/>
          </w:tcPr>
          <w:p w14:paraId="22E272E5" w14:textId="77777777" w:rsidR="006005CE" w:rsidRPr="003870D4" w:rsidRDefault="006005CE" w:rsidP="002023F7">
            <w:pPr>
              <w:rPr>
                <w:rFonts w:asciiTheme="majorHAnsi" w:hAnsiTheme="majorHAnsi"/>
              </w:rPr>
            </w:pPr>
            <w:r w:rsidRPr="003870D4">
              <w:rPr>
                <w:rFonts w:asciiTheme="majorHAnsi" w:hAnsiTheme="majorHAnsi"/>
              </w:rPr>
              <w:t>0.873</w:t>
            </w:r>
          </w:p>
        </w:tc>
        <w:tc>
          <w:tcPr>
            <w:tcW w:w="1047" w:type="dxa"/>
          </w:tcPr>
          <w:p w14:paraId="645E8299" w14:textId="77777777" w:rsidR="006005CE" w:rsidRPr="003870D4" w:rsidRDefault="006005CE" w:rsidP="002023F7">
            <w:pPr>
              <w:rPr>
                <w:rFonts w:asciiTheme="majorHAnsi" w:hAnsiTheme="majorHAnsi"/>
              </w:rPr>
            </w:pPr>
            <w:r w:rsidRPr="003870D4">
              <w:rPr>
                <w:rFonts w:asciiTheme="majorHAnsi" w:hAnsiTheme="majorHAnsi"/>
              </w:rPr>
              <w:t>0.71</w:t>
            </w:r>
          </w:p>
        </w:tc>
        <w:tc>
          <w:tcPr>
            <w:tcW w:w="1112" w:type="dxa"/>
          </w:tcPr>
          <w:p w14:paraId="18C50565" w14:textId="77777777" w:rsidR="006005CE" w:rsidRPr="003870D4" w:rsidRDefault="006005CE" w:rsidP="002023F7">
            <w:pPr>
              <w:rPr>
                <w:rFonts w:asciiTheme="majorHAnsi" w:hAnsiTheme="majorHAnsi"/>
              </w:rPr>
            </w:pPr>
            <w:r w:rsidRPr="003870D4">
              <w:rPr>
                <w:rFonts w:asciiTheme="majorHAnsi" w:hAnsiTheme="majorHAnsi"/>
              </w:rPr>
              <w:t>0.001</w:t>
            </w:r>
          </w:p>
        </w:tc>
      </w:tr>
      <w:tr w:rsidR="003870D4" w:rsidRPr="003870D4" w14:paraId="4731C6AC" w14:textId="77777777" w:rsidTr="002023F7">
        <w:tc>
          <w:tcPr>
            <w:tcW w:w="1969" w:type="dxa"/>
          </w:tcPr>
          <w:p w14:paraId="3AB752E0" w14:textId="77777777" w:rsidR="006005CE" w:rsidRPr="003870D4" w:rsidRDefault="006005CE" w:rsidP="002023F7">
            <w:pPr>
              <w:rPr>
                <w:rFonts w:asciiTheme="majorHAnsi" w:hAnsiTheme="majorHAnsi"/>
              </w:rPr>
            </w:pPr>
            <w:r w:rsidRPr="003870D4">
              <w:rPr>
                <w:rFonts w:asciiTheme="majorHAnsi" w:hAnsiTheme="majorHAnsi"/>
              </w:rPr>
              <w:t>Coagulation factor XII</w:t>
            </w:r>
          </w:p>
        </w:tc>
        <w:tc>
          <w:tcPr>
            <w:tcW w:w="1164" w:type="dxa"/>
          </w:tcPr>
          <w:p w14:paraId="25F33D75"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7F89826C" w14:textId="77777777" w:rsidR="006005CE" w:rsidRPr="003870D4" w:rsidRDefault="006005CE" w:rsidP="002023F7">
            <w:pPr>
              <w:rPr>
                <w:rFonts w:asciiTheme="majorHAnsi" w:hAnsiTheme="majorHAnsi"/>
              </w:rPr>
            </w:pPr>
            <w:r w:rsidRPr="003870D4">
              <w:rPr>
                <w:rFonts w:asciiTheme="majorHAnsi" w:hAnsiTheme="majorHAnsi"/>
              </w:rPr>
              <w:t>0.887</w:t>
            </w:r>
          </w:p>
        </w:tc>
        <w:tc>
          <w:tcPr>
            <w:tcW w:w="1612" w:type="dxa"/>
          </w:tcPr>
          <w:p w14:paraId="595D7007" w14:textId="77777777" w:rsidR="006005CE" w:rsidRPr="003870D4" w:rsidRDefault="006005CE" w:rsidP="002023F7">
            <w:pPr>
              <w:rPr>
                <w:rFonts w:asciiTheme="majorHAnsi" w:hAnsiTheme="majorHAnsi"/>
              </w:rPr>
            </w:pPr>
            <w:r w:rsidRPr="003870D4">
              <w:rPr>
                <w:rFonts w:asciiTheme="majorHAnsi" w:hAnsiTheme="majorHAnsi"/>
              </w:rPr>
              <w:t>0.676</w:t>
            </w:r>
          </w:p>
        </w:tc>
        <w:tc>
          <w:tcPr>
            <w:tcW w:w="1047" w:type="dxa"/>
          </w:tcPr>
          <w:p w14:paraId="709FB40D" w14:textId="77777777" w:rsidR="006005CE" w:rsidRPr="003870D4" w:rsidRDefault="006005CE" w:rsidP="002023F7">
            <w:pPr>
              <w:rPr>
                <w:rFonts w:asciiTheme="majorHAnsi" w:hAnsiTheme="majorHAnsi"/>
              </w:rPr>
            </w:pPr>
            <w:r w:rsidRPr="003870D4">
              <w:rPr>
                <w:rFonts w:asciiTheme="majorHAnsi" w:hAnsiTheme="majorHAnsi"/>
              </w:rPr>
              <w:t>0.76</w:t>
            </w:r>
          </w:p>
        </w:tc>
        <w:tc>
          <w:tcPr>
            <w:tcW w:w="1112" w:type="dxa"/>
          </w:tcPr>
          <w:p w14:paraId="39CB4C10" w14:textId="77777777" w:rsidR="006005CE" w:rsidRPr="003870D4" w:rsidRDefault="006005CE" w:rsidP="002023F7">
            <w:pPr>
              <w:rPr>
                <w:rFonts w:asciiTheme="majorHAnsi" w:hAnsiTheme="majorHAnsi"/>
              </w:rPr>
            </w:pPr>
            <w:r w:rsidRPr="003870D4">
              <w:rPr>
                <w:rFonts w:asciiTheme="majorHAnsi" w:hAnsiTheme="majorHAnsi"/>
              </w:rPr>
              <w:t>0.011</w:t>
            </w:r>
          </w:p>
        </w:tc>
      </w:tr>
      <w:tr w:rsidR="003870D4" w:rsidRPr="003870D4" w14:paraId="7B73E265" w14:textId="77777777" w:rsidTr="002023F7">
        <w:tc>
          <w:tcPr>
            <w:tcW w:w="1969" w:type="dxa"/>
          </w:tcPr>
          <w:p w14:paraId="5B9F8B8D" w14:textId="77777777" w:rsidR="006005CE" w:rsidRPr="003870D4" w:rsidRDefault="006005CE" w:rsidP="002023F7">
            <w:pPr>
              <w:rPr>
                <w:rFonts w:asciiTheme="majorHAnsi" w:hAnsiTheme="majorHAnsi"/>
              </w:rPr>
            </w:pPr>
            <w:r w:rsidRPr="003870D4">
              <w:rPr>
                <w:rFonts w:asciiTheme="majorHAnsi" w:hAnsiTheme="majorHAnsi"/>
              </w:rPr>
              <w:t>Complement component C9</w:t>
            </w:r>
          </w:p>
        </w:tc>
        <w:tc>
          <w:tcPr>
            <w:tcW w:w="1164" w:type="dxa"/>
          </w:tcPr>
          <w:p w14:paraId="12B97C9D"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70EE4516" w14:textId="77777777" w:rsidR="006005CE" w:rsidRPr="003870D4" w:rsidRDefault="006005CE" w:rsidP="002023F7">
            <w:pPr>
              <w:rPr>
                <w:rFonts w:asciiTheme="majorHAnsi" w:hAnsiTheme="majorHAnsi"/>
              </w:rPr>
            </w:pPr>
            <w:r w:rsidRPr="003870D4">
              <w:rPr>
                <w:rFonts w:asciiTheme="majorHAnsi" w:hAnsiTheme="majorHAnsi"/>
              </w:rPr>
              <w:t>0.840</w:t>
            </w:r>
          </w:p>
        </w:tc>
        <w:tc>
          <w:tcPr>
            <w:tcW w:w="1612" w:type="dxa"/>
          </w:tcPr>
          <w:p w14:paraId="7FDD43B7" w14:textId="77777777" w:rsidR="006005CE" w:rsidRPr="003870D4" w:rsidRDefault="006005CE" w:rsidP="002023F7">
            <w:pPr>
              <w:rPr>
                <w:rFonts w:asciiTheme="majorHAnsi" w:hAnsiTheme="majorHAnsi"/>
              </w:rPr>
            </w:pPr>
            <w:r w:rsidRPr="003870D4">
              <w:rPr>
                <w:rFonts w:asciiTheme="majorHAnsi" w:hAnsiTheme="majorHAnsi"/>
              </w:rPr>
              <w:t>0.642</w:t>
            </w:r>
          </w:p>
        </w:tc>
        <w:tc>
          <w:tcPr>
            <w:tcW w:w="1047" w:type="dxa"/>
          </w:tcPr>
          <w:p w14:paraId="667BC4E1" w14:textId="77777777" w:rsidR="006005CE" w:rsidRPr="003870D4" w:rsidRDefault="006005CE" w:rsidP="002023F7">
            <w:pPr>
              <w:rPr>
                <w:rFonts w:asciiTheme="majorHAnsi" w:hAnsiTheme="majorHAnsi"/>
              </w:rPr>
            </w:pPr>
            <w:r w:rsidRPr="003870D4">
              <w:rPr>
                <w:rFonts w:asciiTheme="majorHAnsi" w:hAnsiTheme="majorHAnsi"/>
              </w:rPr>
              <w:t>0.76</w:t>
            </w:r>
          </w:p>
        </w:tc>
        <w:tc>
          <w:tcPr>
            <w:tcW w:w="1112" w:type="dxa"/>
          </w:tcPr>
          <w:p w14:paraId="353CE041" w14:textId="77777777" w:rsidR="006005CE" w:rsidRPr="003870D4" w:rsidRDefault="006005CE" w:rsidP="002023F7">
            <w:pPr>
              <w:rPr>
                <w:rFonts w:asciiTheme="majorHAnsi" w:hAnsiTheme="majorHAnsi"/>
              </w:rPr>
            </w:pPr>
            <w:r w:rsidRPr="003870D4">
              <w:rPr>
                <w:rFonts w:asciiTheme="majorHAnsi" w:hAnsiTheme="majorHAnsi"/>
              </w:rPr>
              <w:t>0.001</w:t>
            </w:r>
          </w:p>
        </w:tc>
      </w:tr>
      <w:tr w:rsidR="003870D4" w:rsidRPr="003870D4" w14:paraId="7601B96F" w14:textId="77777777" w:rsidTr="002023F7">
        <w:tc>
          <w:tcPr>
            <w:tcW w:w="1969" w:type="dxa"/>
          </w:tcPr>
          <w:p w14:paraId="27C13328" w14:textId="77777777" w:rsidR="006005CE" w:rsidRPr="003870D4" w:rsidRDefault="006005CE" w:rsidP="002023F7">
            <w:pPr>
              <w:rPr>
                <w:rFonts w:asciiTheme="majorHAnsi" w:hAnsiTheme="majorHAnsi"/>
              </w:rPr>
            </w:pPr>
            <w:r w:rsidRPr="003870D4">
              <w:rPr>
                <w:rFonts w:asciiTheme="majorHAnsi" w:hAnsiTheme="majorHAnsi"/>
              </w:rPr>
              <w:t>Complement factor B</w:t>
            </w:r>
          </w:p>
        </w:tc>
        <w:tc>
          <w:tcPr>
            <w:tcW w:w="1164" w:type="dxa"/>
          </w:tcPr>
          <w:p w14:paraId="39D43FC0"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1E9E87C3" w14:textId="77777777" w:rsidR="006005CE" w:rsidRPr="003870D4" w:rsidRDefault="006005CE" w:rsidP="002023F7">
            <w:pPr>
              <w:rPr>
                <w:rFonts w:asciiTheme="majorHAnsi" w:hAnsiTheme="majorHAnsi"/>
              </w:rPr>
            </w:pPr>
            <w:r w:rsidRPr="003870D4">
              <w:rPr>
                <w:rFonts w:asciiTheme="majorHAnsi" w:hAnsiTheme="majorHAnsi"/>
              </w:rPr>
              <w:t>1.43</w:t>
            </w:r>
          </w:p>
        </w:tc>
        <w:tc>
          <w:tcPr>
            <w:tcW w:w="1612" w:type="dxa"/>
          </w:tcPr>
          <w:p w14:paraId="42CB039B" w14:textId="77777777" w:rsidR="006005CE" w:rsidRPr="003870D4" w:rsidRDefault="006005CE" w:rsidP="002023F7">
            <w:pPr>
              <w:rPr>
                <w:rFonts w:asciiTheme="majorHAnsi" w:hAnsiTheme="majorHAnsi"/>
              </w:rPr>
            </w:pPr>
            <w:r w:rsidRPr="003870D4">
              <w:rPr>
                <w:rFonts w:asciiTheme="majorHAnsi" w:hAnsiTheme="majorHAnsi"/>
              </w:rPr>
              <w:t>1.015</w:t>
            </w:r>
          </w:p>
        </w:tc>
        <w:tc>
          <w:tcPr>
            <w:tcW w:w="1047" w:type="dxa"/>
          </w:tcPr>
          <w:p w14:paraId="01561AE4" w14:textId="77777777" w:rsidR="006005CE" w:rsidRPr="003870D4" w:rsidRDefault="006005CE" w:rsidP="002023F7">
            <w:pPr>
              <w:rPr>
                <w:rFonts w:asciiTheme="majorHAnsi" w:hAnsiTheme="majorHAnsi"/>
              </w:rPr>
            </w:pPr>
            <w:r w:rsidRPr="003870D4">
              <w:rPr>
                <w:rFonts w:asciiTheme="majorHAnsi" w:hAnsiTheme="majorHAnsi"/>
              </w:rPr>
              <w:t>0.71</w:t>
            </w:r>
          </w:p>
        </w:tc>
        <w:tc>
          <w:tcPr>
            <w:tcW w:w="1112" w:type="dxa"/>
          </w:tcPr>
          <w:p w14:paraId="5F525E8A" w14:textId="77777777" w:rsidR="006005CE" w:rsidRPr="003870D4" w:rsidRDefault="006005CE" w:rsidP="002023F7">
            <w:pPr>
              <w:rPr>
                <w:rFonts w:asciiTheme="majorHAnsi" w:hAnsiTheme="majorHAnsi"/>
              </w:rPr>
            </w:pPr>
            <w:r w:rsidRPr="003870D4">
              <w:rPr>
                <w:rFonts w:asciiTheme="majorHAnsi" w:hAnsiTheme="majorHAnsi"/>
              </w:rPr>
              <w:t>0.014</w:t>
            </w:r>
          </w:p>
        </w:tc>
      </w:tr>
      <w:tr w:rsidR="003870D4" w:rsidRPr="003870D4" w14:paraId="56087AB3" w14:textId="77777777" w:rsidTr="002023F7">
        <w:tc>
          <w:tcPr>
            <w:tcW w:w="1969" w:type="dxa"/>
          </w:tcPr>
          <w:p w14:paraId="3B33D2CF" w14:textId="77777777" w:rsidR="006005CE" w:rsidRPr="003870D4" w:rsidRDefault="006005CE" w:rsidP="002023F7">
            <w:pPr>
              <w:rPr>
                <w:rFonts w:asciiTheme="majorHAnsi" w:hAnsiTheme="majorHAnsi"/>
                <w:sz w:val="22"/>
                <w:szCs w:val="22"/>
              </w:rPr>
            </w:pPr>
            <w:r w:rsidRPr="003870D4">
              <w:rPr>
                <w:rFonts w:asciiTheme="majorHAnsi" w:hAnsiTheme="majorHAnsi"/>
                <w:sz w:val="22"/>
                <w:szCs w:val="22"/>
              </w:rPr>
              <w:t>Cysteine-rich secretory protein 3</w:t>
            </w:r>
          </w:p>
        </w:tc>
        <w:tc>
          <w:tcPr>
            <w:tcW w:w="1164" w:type="dxa"/>
          </w:tcPr>
          <w:p w14:paraId="4E2B0FDD"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650C61C2" w14:textId="77777777" w:rsidR="006005CE" w:rsidRPr="003870D4" w:rsidRDefault="006005CE" w:rsidP="002023F7">
            <w:pPr>
              <w:rPr>
                <w:rFonts w:asciiTheme="majorHAnsi" w:hAnsiTheme="majorHAnsi"/>
              </w:rPr>
            </w:pPr>
            <w:r w:rsidRPr="003870D4">
              <w:rPr>
                <w:rFonts w:asciiTheme="majorHAnsi" w:hAnsiTheme="majorHAnsi"/>
              </w:rPr>
              <w:t>0.594</w:t>
            </w:r>
          </w:p>
        </w:tc>
        <w:tc>
          <w:tcPr>
            <w:tcW w:w="1612" w:type="dxa"/>
          </w:tcPr>
          <w:p w14:paraId="270F2C77" w14:textId="77777777" w:rsidR="006005CE" w:rsidRPr="003870D4" w:rsidRDefault="006005CE" w:rsidP="002023F7">
            <w:pPr>
              <w:rPr>
                <w:rFonts w:asciiTheme="majorHAnsi" w:hAnsiTheme="majorHAnsi"/>
              </w:rPr>
            </w:pPr>
            <w:r w:rsidRPr="003870D4">
              <w:rPr>
                <w:rFonts w:asciiTheme="majorHAnsi" w:hAnsiTheme="majorHAnsi"/>
              </w:rPr>
              <w:t>0.451</w:t>
            </w:r>
          </w:p>
        </w:tc>
        <w:tc>
          <w:tcPr>
            <w:tcW w:w="1047" w:type="dxa"/>
          </w:tcPr>
          <w:p w14:paraId="0C2994AB" w14:textId="77777777" w:rsidR="006005CE" w:rsidRPr="003870D4" w:rsidRDefault="006005CE" w:rsidP="002023F7">
            <w:pPr>
              <w:rPr>
                <w:rFonts w:asciiTheme="majorHAnsi" w:hAnsiTheme="majorHAnsi"/>
              </w:rPr>
            </w:pPr>
            <w:r w:rsidRPr="003870D4">
              <w:rPr>
                <w:rFonts w:asciiTheme="majorHAnsi" w:hAnsiTheme="majorHAnsi"/>
              </w:rPr>
              <w:t>0.76</w:t>
            </w:r>
          </w:p>
        </w:tc>
        <w:tc>
          <w:tcPr>
            <w:tcW w:w="1112" w:type="dxa"/>
          </w:tcPr>
          <w:p w14:paraId="323929E1" w14:textId="77777777" w:rsidR="006005CE" w:rsidRPr="003870D4" w:rsidRDefault="006005CE" w:rsidP="002023F7">
            <w:pPr>
              <w:rPr>
                <w:rFonts w:asciiTheme="majorHAnsi" w:hAnsiTheme="majorHAnsi"/>
              </w:rPr>
            </w:pPr>
            <w:r w:rsidRPr="003870D4">
              <w:rPr>
                <w:rFonts w:asciiTheme="majorHAnsi" w:hAnsiTheme="majorHAnsi"/>
              </w:rPr>
              <w:t>0.0007</w:t>
            </w:r>
          </w:p>
        </w:tc>
      </w:tr>
      <w:tr w:rsidR="003870D4" w:rsidRPr="003870D4" w14:paraId="270A32B1" w14:textId="77777777" w:rsidTr="002023F7">
        <w:tc>
          <w:tcPr>
            <w:tcW w:w="1969" w:type="dxa"/>
          </w:tcPr>
          <w:p w14:paraId="1E57F654" w14:textId="77777777" w:rsidR="006005CE" w:rsidRPr="003870D4" w:rsidRDefault="006005CE" w:rsidP="002023F7">
            <w:pPr>
              <w:rPr>
                <w:rFonts w:asciiTheme="majorHAnsi" w:hAnsiTheme="majorHAnsi"/>
              </w:rPr>
            </w:pPr>
            <w:r w:rsidRPr="003870D4">
              <w:rPr>
                <w:rFonts w:asciiTheme="majorHAnsi" w:hAnsiTheme="majorHAnsi"/>
              </w:rPr>
              <w:t>Haptoglobin-related protein</w:t>
            </w:r>
          </w:p>
        </w:tc>
        <w:tc>
          <w:tcPr>
            <w:tcW w:w="1164" w:type="dxa"/>
          </w:tcPr>
          <w:p w14:paraId="2F91AB11"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025C67A6" w14:textId="77777777" w:rsidR="006005CE" w:rsidRPr="003870D4" w:rsidRDefault="006005CE" w:rsidP="002023F7">
            <w:pPr>
              <w:rPr>
                <w:rFonts w:asciiTheme="majorHAnsi" w:hAnsiTheme="majorHAnsi"/>
              </w:rPr>
            </w:pPr>
            <w:r w:rsidRPr="003870D4">
              <w:rPr>
                <w:rFonts w:asciiTheme="majorHAnsi" w:hAnsiTheme="majorHAnsi"/>
              </w:rPr>
              <w:t>2.21</w:t>
            </w:r>
          </w:p>
        </w:tc>
        <w:tc>
          <w:tcPr>
            <w:tcW w:w="1612" w:type="dxa"/>
          </w:tcPr>
          <w:p w14:paraId="2E00EED2" w14:textId="77777777" w:rsidR="006005CE" w:rsidRPr="003870D4" w:rsidRDefault="006005CE" w:rsidP="002023F7">
            <w:pPr>
              <w:rPr>
                <w:rFonts w:asciiTheme="majorHAnsi" w:hAnsiTheme="majorHAnsi"/>
              </w:rPr>
            </w:pPr>
            <w:r w:rsidRPr="003870D4">
              <w:rPr>
                <w:rFonts w:asciiTheme="majorHAnsi" w:hAnsiTheme="majorHAnsi"/>
              </w:rPr>
              <w:t>1.385</w:t>
            </w:r>
          </w:p>
        </w:tc>
        <w:tc>
          <w:tcPr>
            <w:tcW w:w="1047" w:type="dxa"/>
          </w:tcPr>
          <w:p w14:paraId="74D6CBE0" w14:textId="77777777" w:rsidR="006005CE" w:rsidRPr="003870D4" w:rsidRDefault="006005CE" w:rsidP="002023F7">
            <w:pPr>
              <w:rPr>
                <w:rFonts w:asciiTheme="majorHAnsi" w:hAnsiTheme="majorHAnsi"/>
              </w:rPr>
            </w:pPr>
            <w:r w:rsidRPr="003870D4">
              <w:rPr>
                <w:rFonts w:asciiTheme="majorHAnsi" w:hAnsiTheme="majorHAnsi"/>
              </w:rPr>
              <w:t>0.63</w:t>
            </w:r>
          </w:p>
        </w:tc>
        <w:tc>
          <w:tcPr>
            <w:tcW w:w="1112" w:type="dxa"/>
          </w:tcPr>
          <w:p w14:paraId="6F583C32" w14:textId="77777777" w:rsidR="006005CE" w:rsidRPr="003870D4" w:rsidRDefault="006005CE" w:rsidP="002023F7">
            <w:pPr>
              <w:rPr>
                <w:rFonts w:asciiTheme="majorHAnsi" w:hAnsiTheme="majorHAnsi"/>
              </w:rPr>
            </w:pPr>
            <w:r w:rsidRPr="003870D4">
              <w:rPr>
                <w:rFonts w:asciiTheme="majorHAnsi" w:hAnsiTheme="majorHAnsi"/>
              </w:rPr>
              <w:t>0.007</w:t>
            </w:r>
          </w:p>
        </w:tc>
      </w:tr>
      <w:tr w:rsidR="003870D4" w:rsidRPr="003870D4" w14:paraId="4B769592" w14:textId="77777777" w:rsidTr="002023F7">
        <w:tc>
          <w:tcPr>
            <w:tcW w:w="1969" w:type="dxa"/>
          </w:tcPr>
          <w:p w14:paraId="4D4772C3" w14:textId="77777777" w:rsidR="006005CE" w:rsidRPr="003870D4" w:rsidRDefault="006005CE" w:rsidP="002023F7">
            <w:pPr>
              <w:rPr>
                <w:rFonts w:asciiTheme="majorHAnsi" w:hAnsiTheme="majorHAnsi"/>
              </w:rPr>
            </w:pPr>
            <w:r w:rsidRPr="003870D4">
              <w:rPr>
                <w:rFonts w:asciiTheme="majorHAnsi" w:hAnsiTheme="majorHAnsi"/>
              </w:rPr>
              <w:t>Hemoglobin subunit alpha</w:t>
            </w:r>
          </w:p>
        </w:tc>
        <w:tc>
          <w:tcPr>
            <w:tcW w:w="1164" w:type="dxa"/>
          </w:tcPr>
          <w:p w14:paraId="490A8119" w14:textId="77777777" w:rsidR="006005CE" w:rsidRPr="003870D4" w:rsidRDefault="006005CE" w:rsidP="002023F7">
            <w:pPr>
              <w:rPr>
                <w:rFonts w:asciiTheme="majorHAnsi" w:hAnsiTheme="majorHAnsi"/>
              </w:rPr>
            </w:pPr>
            <w:r w:rsidRPr="003870D4">
              <w:rPr>
                <w:rFonts w:asciiTheme="majorHAnsi" w:hAnsiTheme="majorHAnsi"/>
              </w:rPr>
              <w:t>95</w:t>
            </w:r>
          </w:p>
        </w:tc>
        <w:tc>
          <w:tcPr>
            <w:tcW w:w="1612" w:type="dxa"/>
          </w:tcPr>
          <w:p w14:paraId="33078941" w14:textId="66A90B37" w:rsidR="006005CE" w:rsidRPr="003870D4" w:rsidRDefault="00F61999" w:rsidP="002023F7">
            <w:pPr>
              <w:rPr>
                <w:rFonts w:asciiTheme="majorHAnsi" w:hAnsiTheme="majorHAnsi"/>
              </w:rPr>
            </w:pPr>
            <w:r w:rsidRPr="003870D4">
              <w:rPr>
                <w:rFonts w:asciiTheme="majorHAnsi" w:hAnsiTheme="majorHAnsi"/>
              </w:rPr>
              <w:t>2.065</w:t>
            </w:r>
          </w:p>
        </w:tc>
        <w:tc>
          <w:tcPr>
            <w:tcW w:w="1612" w:type="dxa"/>
          </w:tcPr>
          <w:p w14:paraId="43294F0A" w14:textId="405F7E98" w:rsidR="006005CE" w:rsidRPr="003870D4" w:rsidRDefault="00F61999" w:rsidP="002023F7">
            <w:pPr>
              <w:rPr>
                <w:rFonts w:asciiTheme="majorHAnsi" w:hAnsiTheme="majorHAnsi"/>
              </w:rPr>
            </w:pPr>
            <w:r w:rsidRPr="003870D4">
              <w:rPr>
                <w:rFonts w:asciiTheme="majorHAnsi" w:hAnsiTheme="majorHAnsi"/>
              </w:rPr>
              <w:t>1.28</w:t>
            </w:r>
          </w:p>
        </w:tc>
        <w:tc>
          <w:tcPr>
            <w:tcW w:w="1047" w:type="dxa"/>
          </w:tcPr>
          <w:p w14:paraId="22CA16F7" w14:textId="47ACF791" w:rsidR="006005CE" w:rsidRPr="003870D4" w:rsidRDefault="00F61999" w:rsidP="002023F7">
            <w:pPr>
              <w:rPr>
                <w:rFonts w:asciiTheme="majorHAnsi" w:hAnsiTheme="majorHAnsi"/>
              </w:rPr>
            </w:pPr>
            <w:r w:rsidRPr="003870D4">
              <w:rPr>
                <w:rFonts w:asciiTheme="majorHAnsi" w:hAnsiTheme="majorHAnsi"/>
              </w:rPr>
              <w:t>0.62</w:t>
            </w:r>
          </w:p>
        </w:tc>
        <w:tc>
          <w:tcPr>
            <w:tcW w:w="1112" w:type="dxa"/>
          </w:tcPr>
          <w:p w14:paraId="3DDFBD86" w14:textId="77777777" w:rsidR="006005CE" w:rsidRPr="003870D4" w:rsidRDefault="006005CE" w:rsidP="002023F7">
            <w:pPr>
              <w:rPr>
                <w:rFonts w:asciiTheme="majorHAnsi" w:hAnsiTheme="majorHAnsi"/>
              </w:rPr>
            </w:pPr>
            <w:r w:rsidRPr="003870D4">
              <w:rPr>
                <w:rFonts w:asciiTheme="majorHAnsi" w:hAnsiTheme="majorHAnsi"/>
              </w:rPr>
              <w:t>0.002</w:t>
            </w:r>
          </w:p>
        </w:tc>
      </w:tr>
      <w:tr w:rsidR="003870D4" w:rsidRPr="003870D4" w14:paraId="13551651" w14:textId="77777777" w:rsidTr="002023F7">
        <w:tc>
          <w:tcPr>
            <w:tcW w:w="1969" w:type="dxa"/>
          </w:tcPr>
          <w:p w14:paraId="1F54DE5A" w14:textId="77777777" w:rsidR="006005CE" w:rsidRPr="003870D4" w:rsidRDefault="006005CE" w:rsidP="002023F7">
            <w:pPr>
              <w:rPr>
                <w:rFonts w:asciiTheme="majorHAnsi" w:hAnsiTheme="majorHAnsi"/>
              </w:rPr>
            </w:pPr>
            <w:r w:rsidRPr="003870D4">
              <w:rPr>
                <w:rFonts w:asciiTheme="majorHAnsi" w:hAnsiTheme="majorHAnsi"/>
              </w:rPr>
              <w:t>Hemoglobin subunit beta</w:t>
            </w:r>
          </w:p>
        </w:tc>
        <w:tc>
          <w:tcPr>
            <w:tcW w:w="1164" w:type="dxa"/>
          </w:tcPr>
          <w:p w14:paraId="15E2F425" w14:textId="77777777" w:rsidR="006005CE" w:rsidRPr="003870D4" w:rsidRDefault="006005CE" w:rsidP="002023F7">
            <w:pPr>
              <w:rPr>
                <w:rFonts w:asciiTheme="majorHAnsi" w:hAnsiTheme="majorHAnsi"/>
              </w:rPr>
            </w:pPr>
            <w:r w:rsidRPr="003870D4">
              <w:rPr>
                <w:rFonts w:asciiTheme="majorHAnsi" w:hAnsiTheme="majorHAnsi"/>
              </w:rPr>
              <w:t>24</w:t>
            </w:r>
          </w:p>
        </w:tc>
        <w:tc>
          <w:tcPr>
            <w:tcW w:w="1612" w:type="dxa"/>
          </w:tcPr>
          <w:p w14:paraId="3EBCF3ED" w14:textId="77777777" w:rsidR="006005CE" w:rsidRPr="003870D4" w:rsidRDefault="006005CE" w:rsidP="002023F7">
            <w:pPr>
              <w:rPr>
                <w:rFonts w:asciiTheme="majorHAnsi" w:hAnsiTheme="majorHAnsi"/>
              </w:rPr>
            </w:pPr>
            <w:r w:rsidRPr="003870D4">
              <w:rPr>
                <w:rFonts w:asciiTheme="majorHAnsi" w:hAnsiTheme="majorHAnsi"/>
              </w:rPr>
              <w:t>1.395</w:t>
            </w:r>
          </w:p>
        </w:tc>
        <w:tc>
          <w:tcPr>
            <w:tcW w:w="1612" w:type="dxa"/>
          </w:tcPr>
          <w:p w14:paraId="71E6A5AF" w14:textId="77777777" w:rsidR="006005CE" w:rsidRPr="003870D4" w:rsidRDefault="006005CE" w:rsidP="002023F7">
            <w:pPr>
              <w:rPr>
                <w:rFonts w:asciiTheme="majorHAnsi" w:hAnsiTheme="majorHAnsi"/>
              </w:rPr>
            </w:pPr>
            <w:r w:rsidRPr="003870D4">
              <w:rPr>
                <w:rFonts w:asciiTheme="majorHAnsi" w:hAnsiTheme="majorHAnsi"/>
              </w:rPr>
              <w:t>0.856</w:t>
            </w:r>
          </w:p>
        </w:tc>
        <w:tc>
          <w:tcPr>
            <w:tcW w:w="1047" w:type="dxa"/>
          </w:tcPr>
          <w:p w14:paraId="386F1B91" w14:textId="77777777" w:rsidR="006005CE" w:rsidRPr="003870D4" w:rsidRDefault="006005CE" w:rsidP="002023F7">
            <w:pPr>
              <w:rPr>
                <w:rFonts w:asciiTheme="majorHAnsi" w:hAnsiTheme="majorHAnsi"/>
              </w:rPr>
            </w:pPr>
            <w:r w:rsidRPr="003870D4">
              <w:rPr>
                <w:rFonts w:asciiTheme="majorHAnsi" w:hAnsiTheme="majorHAnsi"/>
              </w:rPr>
              <w:t>0.61</w:t>
            </w:r>
          </w:p>
        </w:tc>
        <w:tc>
          <w:tcPr>
            <w:tcW w:w="1112" w:type="dxa"/>
          </w:tcPr>
          <w:p w14:paraId="19816038" w14:textId="77777777" w:rsidR="006005CE" w:rsidRPr="003870D4" w:rsidRDefault="006005CE" w:rsidP="002023F7">
            <w:pPr>
              <w:rPr>
                <w:rFonts w:asciiTheme="majorHAnsi" w:hAnsiTheme="majorHAnsi"/>
              </w:rPr>
            </w:pPr>
            <w:r w:rsidRPr="003870D4">
              <w:rPr>
                <w:rFonts w:asciiTheme="majorHAnsi" w:hAnsiTheme="majorHAnsi"/>
              </w:rPr>
              <w:t>0.003</w:t>
            </w:r>
          </w:p>
        </w:tc>
      </w:tr>
      <w:tr w:rsidR="003870D4" w:rsidRPr="003870D4" w14:paraId="65DB0F1D" w14:textId="77777777" w:rsidTr="002023F7">
        <w:tc>
          <w:tcPr>
            <w:tcW w:w="1969" w:type="dxa"/>
          </w:tcPr>
          <w:p w14:paraId="4245F053" w14:textId="77777777" w:rsidR="006005CE" w:rsidRPr="003870D4" w:rsidRDefault="006005CE" w:rsidP="002023F7">
            <w:pPr>
              <w:rPr>
                <w:rFonts w:asciiTheme="majorHAnsi" w:hAnsiTheme="majorHAnsi"/>
              </w:rPr>
            </w:pPr>
            <w:r w:rsidRPr="003870D4">
              <w:rPr>
                <w:rFonts w:asciiTheme="majorHAnsi" w:hAnsiTheme="majorHAnsi"/>
              </w:rPr>
              <w:t>Hemoglobin subunit delta</w:t>
            </w:r>
          </w:p>
        </w:tc>
        <w:tc>
          <w:tcPr>
            <w:tcW w:w="1164" w:type="dxa"/>
          </w:tcPr>
          <w:p w14:paraId="10218443" w14:textId="77777777" w:rsidR="006005CE" w:rsidRPr="003870D4" w:rsidRDefault="006005CE" w:rsidP="002023F7">
            <w:pPr>
              <w:rPr>
                <w:rFonts w:asciiTheme="majorHAnsi" w:hAnsiTheme="majorHAnsi"/>
              </w:rPr>
            </w:pPr>
            <w:r w:rsidRPr="003870D4">
              <w:rPr>
                <w:rFonts w:asciiTheme="majorHAnsi" w:hAnsiTheme="majorHAnsi"/>
              </w:rPr>
              <w:t>2</w:t>
            </w:r>
          </w:p>
        </w:tc>
        <w:tc>
          <w:tcPr>
            <w:tcW w:w="1612" w:type="dxa"/>
          </w:tcPr>
          <w:p w14:paraId="70DBA53A" w14:textId="77777777" w:rsidR="006005CE" w:rsidRPr="003870D4" w:rsidRDefault="006005CE" w:rsidP="002023F7">
            <w:pPr>
              <w:rPr>
                <w:rFonts w:asciiTheme="majorHAnsi" w:hAnsiTheme="majorHAnsi"/>
              </w:rPr>
            </w:pPr>
            <w:r w:rsidRPr="003870D4">
              <w:rPr>
                <w:rFonts w:asciiTheme="majorHAnsi" w:hAnsiTheme="majorHAnsi"/>
              </w:rPr>
              <w:t>2.42</w:t>
            </w:r>
          </w:p>
        </w:tc>
        <w:tc>
          <w:tcPr>
            <w:tcW w:w="1612" w:type="dxa"/>
          </w:tcPr>
          <w:p w14:paraId="355E8653" w14:textId="77777777" w:rsidR="006005CE" w:rsidRPr="003870D4" w:rsidRDefault="006005CE" w:rsidP="002023F7">
            <w:pPr>
              <w:rPr>
                <w:rFonts w:asciiTheme="majorHAnsi" w:hAnsiTheme="majorHAnsi"/>
              </w:rPr>
            </w:pPr>
            <w:r w:rsidRPr="003870D4">
              <w:rPr>
                <w:rFonts w:asciiTheme="majorHAnsi" w:hAnsiTheme="majorHAnsi"/>
              </w:rPr>
              <w:t>1.35</w:t>
            </w:r>
          </w:p>
        </w:tc>
        <w:tc>
          <w:tcPr>
            <w:tcW w:w="1047" w:type="dxa"/>
          </w:tcPr>
          <w:p w14:paraId="0653F97E" w14:textId="77777777" w:rsidR="006005CE" w:rsidRPr="003870D4" w:rsidRDefault="006005CE" w:rsidP="002023F7">
            <w:pPr>
              <w:rPr>
                <w:rFonts w:asciiTheme="majorHAnsi" w:hAnsiTheme="majorHAnsi"/>
              </w:rPr>
            </w:pPr>
            <w:r w:rsidRPr="003870D4">
              <w:rPr>
                <w:rFonts w:asciiTheme="majorHAnsi" w:hAnsiTheme="majorHAnsi"/>
              </w:rPr>
              <w:t>0.56</w:t>
            </w:r>
          </w:p>
        </w:tc>
        <w:tc>
          <w:tcPr>
            <w:tcW w:w="1112" w:type="dxa"/>
          </w:tcPr>
          <w:p w14:paraId="5E971A5B" w14:textId="77777777" w:rsidR="006005CE" w:rsidRPr="003870D4" w:rsidRDefault="006005CE" w:rsidP="002023F7">
            <w:pPr>
              <w:rPr>
                <w:rFonts w:asciiTheme="majorHAnsi" w:hAnsiTheme="majorHAnsi"/>
              </w:rPr>
            </w:pPr>
            <w:r w:rsidRPr="003870D4">
              <w:rPr>
                <w:rFonts w:asciiTheme="majorHAnsi" w:hAnsiTheme="majorHAnsi"/>
              </w:rPr>
              <w:t>0.0006</w:t>
            </w:r>
          </w:p>
        </w:tc>
      </w:tr>
      <w:tr w:rsidR="003870D4" w:rsidRPr="003870D4" w14:paraId="21F33536" w14:textId="77777777" w:rsidTr="002023F7">
        <w:tc>
          <w:tcPr>
            <w:tcW w:w="1969" w:type="dxa"/>
          </w:tcPr>
          <w:p w14:paraId="1FDFC79E" w14:textId="77777777" w:rsidR="006005CE" w:rsidRPr="003870D4" w:rsidRDefault="006005CE" w:rsidP="002023F7">
            <w:pPr>
              <w:rPr>
                <w:rFonts w:asciiTheme="majorHAnsi" w:hAnsiTheme="majorHAnsi"/>
                <w:sz w:val="22"/>
                <w:szCs w:val="22"/>
              </w:rPr>
            </w:pPr>
            <w:r w:rsidRPr="003870D4">
              <w:rPr>
                <w:rFonts w:asciiTheme="majorHAnsi" w:hAnsiTheme="majorHAnsi"/>
                <w:sz w:val="22"/>
                <w:szCs w:val="22"/>
              </w:rPr>
              <w:t>Immunoglobulin mu chain C region</w:t>
            </w:r>
          </w:p>
        </w:tc>
        <w:tc>
          <w:tcPr>
            <w:tcW w:w="1164" w:type="dxa"/>
          </w:tcPr>
          <w:p w14:paraId="66F9CA71"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17D84D49" w14:textId="77777777" w:rsidR="006005CE" w:rsidRPr="003870D4" w:rsidRDefault="006005CE" w:rsidP="002023F7">
            <w:pPr>
              <w:rPr>
                <w:rFonts w:asciiTheme="majorHAnsi" w:hAnsiTheme="majorHAnsi"/>
              </w:rPr>
            </w:pPr>
            <w:r w:rsidRPr="003870D4">
              <w:rPr>
                <w:rFonts w:asciiTheme="majorHAnsi" w:hAnsiTheme="majorHAnsi"/>
              </w:rPr>
              <w:t>1.87</w:t>
            </w:r>
          </w:p>
        </w:tc>
        <w:tc>
          <w:tcPr>
            <w:tcW w:w="1612" w:type="dxa"/>
          </w:tcPr>
          <w:p w14:paraId="6019A323" w14:textId="77777777" w:rsidR="006005CE" w:rsidRPr="003870D4" w:rsidRDefault="006005CE" w:rsidP="002023F7">
            <w:pPr>
              <w:rPr>
                <w:rFonts w:asciiTheme="majorHAnsi" w:hAnsiTheme="majorHAnsi"/>
              </w:rPr>
            </w:pPr>
            <w:r w:rsidRPr="003870D4">
              <w:rPr>
                <w:rFonts w:asciiTheme="majorHAnsi" w:hAnsiTheme="majorHAnsi"/>
              </w:rPr>
              <w:t>1.38</w:t>
            </w:r>
          </w:p>
        </w:tc>
        <w:tc>
          <w:tcPr>
            <w:tcW w:w="1047" w:type="dxa"/>
          </w:tcPr>
          <w:p w14:paraId="529469B4" w14:textId="77777777" w:rsidR="006005CE" w:rsidRPr="003870D4" w:rsidRDefault="006005CE" w:rsidP="002023F7">
            <w:pPr>
              <w:rPr>
                <w:rFonts w:asciiTheme="majorHAnsi" w:hAnsiTheme="majorHAnsi"/>
              </w:rPr>
            </w:pPr>
            <w:r w:rsidRPr="003870D4">
              <w:rPr>
                <w:rFonts w:asciiTheme="majorHAnsi" w:hAnsiTheme="majorHAnsi"/>
              </w:rPr>
              <w:t>0.74</w:t>
            </w:r>
          </w:p>
        </w:tc>
        <w:tc>
          <w:tcPr>
            <w:tcW w:w="1112" w:type="dxa"/>
          </w:tcPr>
          <w:p w14:paraId="22A7FF20" w14:textId="77777777" w:rsidR="006005CE" w:rsidRPr="003870D4" w:rsidRDefault="006005CE" w:rsidP="002023F7">
            <w:pPr>
              <w:rPr>
                <w:rFonts w:asciiTheme="majorHAnsi" w:hAnsiTheme="majorHAnsi"/>
              </w:rPr>
            </w:pPr>
            <w:r w:rsidRPr="003870D4">
              <w:rPr>
                <w:rFonts w:asciiTheme="majorHAnsi" w:hAnsiTheme="majorHAnsi"/>
              </w:rPr>
              <w:t>0.04</w:t>
            </w:r>
          </w:p>
        </w:tc>
      </w:tr>
      <w:tr w:rsidR="003870D4" w:rsidRPr="003870D4" w14:paraId="26053EEF" w14:textId="77777777" w:rsidTr="002023F7">
        <w:tc>
          <w:tcPr>
            <w:tcW w:w="1969" w:type="dxa"/>
          </w:tcPr>
          <w:p w14:paraId="0A4D1025" w14:textId="77777777" w:rsidR="006005CE" w:rsidRPr="003870D4" w:rsidRDefault="006005CE" w:rsidP="002023F7">
            <w:pPr>
              <w:rPr>
                <w:rFonts w:asciiTheme="majorHAnsi" w:hAnsiTheme="majorHAnsi"/>
                <w:sz w:val="22"/>
                <w:szCs w:val="22"/>
              </w:rPr>
            </w:pPr>
            <w:r w:rsidRPr="003870D4">
              <w:rPr>
                <w:rFonts w:asciiTheme="majorHAnsi" w:hAnsiTheme="majorHAnsi"/>
                <w:sz w:val="22"/>
                <w:szCs w:val="22"/>
              </w:rPr>
              <w:t>Immunoglobulin J chain</w:t>
            </w:r>
          </w:p>
        </w:tc>
        <w:tc>
          <w:tcPr>
            <w:tcW w:w="1164" w:type="dxa"/>
          </w:tcPr>
          <w:p w14:paraId="4970FF68" w14:textId="77777777" w:rsidR="006005CE" w:rsidRPr="003870D4" w:rsidRDefault="006005CE" w:rsidP="002023F7">
            <w:pPr>
              <w:rPr>
                <w:rFonts w:asciiTheme="majorHAnsi" w:hAnsiTheme="majorHAnsi"/>
              </w:rPr>
            </w:pPr>
            <w:r w:rsidRPr="003870D4">
              <w:rPr>
                <w:rFonts w:asciiTheme="majorHAnsi" w:hAnsiTheme="majorHAnsi"/>
              </w:rPr>
              <w:t>1</w:t>
            </w:r>
          </w:p>
        </w:tc>
        <w:tc>
          <w:tcPr>
            <w:tcW w:w="1612" w:type="dxa"/>
          </w:tcPr>
          <w:p w14:paraId="0F0319D1" w14:textId="77777777" w:rsidR="006005CE" w:rsidRPr="003870D4" w:rsidRDefault="006005CE" w:rsidP="002023F7">
            <w:pPr>
              <w:rPr>
                <w:rFonts w:asciiTheme="majorHAnsi" w:hAnsiTheme="majorHAnsi"/>
              </w:rPr>
            </w:pPr>
            <w:r w:rsidRPr="003870D4">
              <w:rPr>
                <w:rFonts w:asciiTheme="majorHAnsi" w:hAnsiTheme="majorHAnsi"/>
              </w:rPr>
              <w:t>1.095</w:t>
            </w:r>
          </w:p>
        </w:tc>
        <w:tc>
          <w:tcPr>
            <w:tcW w:w="1612" w:type="dxa"/>
          </w:tcPr>
          <w:p w14:paraId="05022306" w14:textId="77777777" w:rsidR="006005CE" w:rsidRPr="003870D4" w:rsidRDefault="006005CE" w:rsidP="002023F7">
            <w:pPr>
              <w:rPr>
                <w:rFonts w:asciiTheme="majorHAnsi" w:hAnsiTheme="majorHAnsi"/>
              </w:rPr>
            </w:pPr>
            <w:r w:rsidRPr="003870D4">
              <w:rPr>
                <w:rFonts w:asciiTheme="majorHAnsi" w:hAnsiTheme="majorHAnsi"/>
              </w:rPr>
              <w:t>0.801</w:t>
            </w:r>
          </w:p>
        </w:tc>
        <w:tc>
          <w:tcPr>
            <w:tcW w:w="1047" w:type="dxa"/>
          </w:tcPr>
          <w:p w14:paraId="3E064438" w14:textId="77777777" w:rsidR="006005CE" w:rsidRPr="003870D4" w:rsidRDefault="006005CE" w:rsidP="002023F7">
            <w:pPr>
              <w:rPr>
                <w:rFonts w:asciiTheme="majorHAnsi" w:hAnsiTheme="majorHAnsi"/>
              </w:rPr>
            </w:pPr>
            <w:r w:rsidRPr="003870D4">
              <w:rPr>
                <w:rFonts w:asciiTheme="majorHAnsi" w:hAnsiTheme="majorHAnsi"/>
              </w:rPr>
              <w:t>0.73</w:t>
            </w:r>
          </w:p>
        </w:tc>
        <w:tc>
          <w:tcPr>
            <w:tcW w:w="1112" w:type="dxa"/>
          </w:tcPr>
          <w:p w14:paraId="1173E42D" w14:textId="77777777" w:rsidR="006005CE" w:rsidRPr="003870D4" w:rsidRDefault="006005CE" w:rsidP="002023F7">
            <w:pPr>
              <w:rPr>
                <w:rFonts w:asciiTheme="majorHAnsi" w:hAnsiTheme="majorHAnsi"/>
              </w:rPr>
            </w:pPr>
            <w:r w:rsidRPr="003870D4">
              <w:rPr>
                <w:rFonts w:asciiTheme="majorHAnsi" w:hAnsiTheme="majorHAnsi"/>
              </w:rPr>
              <w:t>0.02</w:t>
            </w:r>
          </w:p>
        </w:tc>
      </w:tr>
      <w:tr w:rsidR="003870D4" w:rsidRPr="003870D4" w14:paraId="420F49D4" w14:textId="77777777" w:rsidTr="002023F7">
        <w:tc>
          <w:tcPr>
            <w:tcW w:w="1969" w:type="dxa"/>
          </w:tcPr>
          <w:p w14:paraId="324C0D39" w14:textId="77777777" w:rsidR="006005CE" w:rsidRPr="003870D4" w:rsidRDefault="006005CE" w:rsidP="002023F7">
            <w:pPr>
              <w:rPr>
                <w:rFonts w:asciiTheme="majorHAnsi" w:hAnsiTheme="majorHAnsi"/>
                <w:sz w:val="22"/>
                <w:szCs w:val="22"/>
              </w:rPr>
            </w:pPr>
            <w:r w:rsidRPr="003870D4">
              <w:rPr>
                <w:rFonts w:asciiTheme="majorHAnsi" w:hAnsiTheme="majorHAnsi"/>
                <w:sz w:val="22"/>
                <w:szCs w:val="22"/>
              </w:rPr>
              <w:t>Platelet basic protein</w:t>
            </w:r>
          </w:p>
        </w:tc>
        <w:tc>
          <w:tcPr>
            <w:tcW w:w="1164" w:type="dxa"/>
          </w:tcPr>
          <w:p w14:paraId="2AA4189A" w14:textId="77777777" w:rsidR="006005CE" w:rsidRPr="003870D4" w:rsidRDefault="006005CE" w:rsidP="002023F7">
            <w:pPr>
              <w:rPr>
                <w:rFonts w:asciiTheme="majorHAnsi" w:hAnsiTheme="majorHAnsi"/>
              </w:rPr>
            </w:pPr>
            <w:r w:rsidRPr="003870D4">
              <w:rPr>
                <w:rFonts w:asciiTheme="majorHAnsi" w:hAnsiTheme="majorHAnsi"/>
              </w:rPr>
              <w:t>7</w:t>
            </w:r>
          </w:p>
        </w:tc>
        <w:tc>
          <w:tcPr>
            <w:tcW w:w="1612" w:type="dxa"/>
          </w:tcPr>
          <w:p w14:paraId="74509E10" w14:textId="77777777" w:rsidR="006005CE" w:rsidRPr="003870D4" w:rsidRDefault="006005CE" w:rsidP="002023F7">
            <w:pPr>
              <w:rPr>
                <w:rFonts w:asciiTheme="majorHAnsi" w:hAnsiTheme="majorHAnsi"/>
              </w:rPr>
            </w:pPr>
            <w:r w:rsidRPr="003870D4">
              <w:rPr>
                <w:rFonts w:asciiTheme="majorHAnsi" w:hAnsiTheme="majorHAnsi"/>
              </w:rPr>
              <w:t>0.937</w:t>
            </w:r>
          </w:p>
        </w:tc>
        <w:tc>
          <w:tcPr>
            <w:tcW w:w="1612" w:type="dxa"/>
          </w:tcPr>
          <w:p w14:paraId="53CCCF03" w14:textId="77777777" w:rsidR="006005CE" w:rsidRPr="003870D4" w:rsidRDefault="006005CE" w:rsidP="002023F7">
            <w:pPr>
              <w:rPr>
                <w:rFonts w:asciiTheme="majorHAnsi" w:hAnsiTheme="majorHAnsi"/>
              </w:rPr>
            </w:pPr>
            <w:r w:rsidRPr="003870D4">
              <w:rPr>
                <w:rFonts w:asciiTheme="majorHAnsi" w:hAnsiTheme="majorHAnsi"/>
              </w:rPr>
              <w:t>0.53</w:t>
            </w:r>
          </w:p>
        </w:tc>
        <w:tc>
          <w:tcPr>
            <w:tcW w:w="1047" w:type="dxa"/>
          </w:tcPr>
          <w:p w14:paraId="732E8206" w14:textId="77777777" w:rsidR="006005CE" w:rsidRPr="003870D4" w:rsidRDefault="006005CE" w:rsidP="002023F7">
            <w:pPr>
              <w:rPr>
                <w:rFonts w:asciiTheme="majorHAnsi" w:hAnsiTheme="majorHAnsi"/>
              </w:rPr>
            </w:pPr>
            <w:r w:rsidRPr="003870D4">
              <w:rPr>
                <w:rFonts w:asciiTheme="majorHAnsi" w:hAnsiTheme="majorHAnsi"/>
              </w:rPr>
              <w:t>0.57</w:t>
            </w:r>
          </w:p>
        </w:tc>
        <w:tc>
          <w:tcPr>
            <w:tcW w:w="1112" w:type="dxa"/>
          </w:tcPr>
          <w:p w14:paraId="5A3F1B83" w14:textId="77777777" w:rsidR="006005CE" w:rsidRPr="003870D4" w:rsidRDefault="006005CE" w:rsidP="002023F7">
            <w:pPr>
              <w:rPr>
                <w:rFonts w:asciiTheme="majorHAnsi" w:hAnsiTheme="majorHAnsi"/>
              </w:rPr>
            </w:pPr>
            <w:r w:rsidRPr="003870D4">
              <w:rPr>
                <w:rFonts w:asciiTheme="majorHAnsi" w:hAnsiTheme="majorHAnsi"/>
              </w:rPr>
              <w:t>0.002</w:t>
            </w:r>
          </w:p>
        </w:tc>
      </w:tr>
      <w:tr w:rsidR="003870D4" w:rsidRPr="003870D4" w14:paraId="67F23CEF" w14:textId="77777777" w:rsidTr="002023F7">
        <w:tc>
          <w:tcPr>
            <w:tcW w:w="1969" w:type="dxa"/>
          </w:tcPr>
          <w:p w14:paraId="5F9030AA" w14:textId="77777777" w:rsidR="006005CE" w:rsidRPr="003870D4" w:rsidRDefault="006005CE" w:rsidP="002023F7">
            <w:pPr>
              <w:rPr>
                <w:rFonts w:asciiTheme="majorHAnsi" w:hAnsiTheme="majorHAnsi"/>
                <w:sz w:val="22"/>
                <w:szCs w:val="22"/>
              </w:rPr>
            </w:pPr>
            <w:r w:rsidRPr="003870D4">
              <w:rPr>
                <w:rFonts w:asciiTheme="majorHAnsi" w:hAnsiTheme="majorHAnsi"/>
                <w:sz w:val="22"/>
                <w:szCs w:val="22"/>
              </w:rPr>
              <w:t>Serotransferrin</w:t>
            </w:r>
          </w:p>
        </w:tc>
        <w:tc>
          <w:tcPr>
            <w:tcW w:w="1164" w:type="dxa"/>
          </w:tcPr>
          <w:p w14:paraId="39A7E41E" w14:textId="77777777" w:rsidR="006005CE" w:rsidRPr="003870D4" w:rsidRDefault="006005CE" w:rsidP="002023F7">
            <w:pPr>
              <w:rPr>
                <w:rFonts w:asciiTheme="majorHAnsi" w:hAnsiTheme="majorHAnsi"/>
              </w:rPr>
            </w:pPr>
            <w:r w:rsidRPr="003870D4">
              <w:rPr>
                <w:rFonts w:asciiTheme="majorHAnsi" w:hAnsiTheme="majorHAnsi"/>
              </w:rPr>
              <w:t>9</w:t>
            </w:r>
          </w:p>
        </w:tc>
        <w:tc>
          <w:tcPr>
            <w:tcW w:w="1612" w:type="dxa"/>
          </w:tcPr>
          <w:p w14:paraId="78E71E20" w14:textId="77777777" w:rsidR="006005CE" w:rsidRPr="003870D4" w:rsidRDefault="006005CE" w:rsidP="002023F7">
            <w:pPr>
              <w:rPr>
                <w:rFonts w:asciiTheme="majorHAnsi" w:hAnsiTheme="majorHAnsi"/>
              </w:rPr>
            </w:pPr>
            <w:r w:rsidRPr="003870D4">
              <w:rPr>
                <w:rFonts w:asciiTheme="majorHAnsi" w:hAnsiTheme="majorHAnsi"/>
              </w:rPr>
              <w:t>1.47</w:t>
            </w:r>
          </w:p>
        </w:tc>
        <w:tc>
          <w:tcPr>
            <w:tcW w:w="1612" w:type="dxa"/>
          </w:tcPr>
          <w:p w14:paraId="557B998D" w14:textId="77777777" w:rsidR="006005CE" w:rsidRPr="003870D4" w:rsidRDefault="006005CE" w:rsidP="002023F7">
            <w:pPr>
              <w:rPr>
                <w:rFonts w:asciiTheme="majorHAnsi" w:hAnsiTheme="majorHAnsi"/>
              </w:rPr>
            </w:pPr>
            <w:r w:rsidRPr="003870D4">
              <w:rPr>
                <w:rFonts w:asciiTheme="majorHAnsi" w:hAnsiTheme="majorHAnsi"/>
              </w:rPr>
              <w:t>1.085</w:t>
            </w:r>
          </w:p>
        </w:tc>
        <w:tc>
          <w:tcPr>
            <w:tcW w:w="1047" w:type="dxa"/>
          </w:tcPr>
          <w:p w14:paraId="01BE8DAB" w14:textId="77777777" w:rsidR="006005CE" w:rsidRPr="003870D4" w:rsidRDefault="006005CE" w:rsidP="002023F7">
            <w:pPr>
              <w:rPr>
                <w:rFonts w:asciiTheme="majorHAnsi" w:hAnsiTheme="majorHAnsi"/>
              </w:rPr>
            </w:pPr>
            <w:r w:rsidRPr="003870D4">
              <w:rPr>
                <w:rFonts w:asciiTheme="majorHAnsi" w:hAnsiTheme="majorHAnsi"/>
              </w:rPr>
              <w:t>0.74</w:t>
            </w:r>
          </w:p>
        </w:tc>
        <w:tc>
          <w:tcPr>
            <w:tcW w:w="1112" w:type="dxa"/>
          </w:tcPr>
          <w:p w14:paraId="064D8BA0" w14:textId="77777777" w:rsidR="006005CE" w:rsidRPr="003870D4" w:rsidRDefault="006005CE" w:rsidP="002023F7">
            <w:pPr>
              <w:rPr>
                <w:rFonts w:asciiTheme="majorHAnsi" w:hAnsiTheme="majorHAnsi"/>
              </w:rPr>
            </w:pPr>
            <w:r w:rsidRPr="003870D4">
              <w:rPr>
                <w:rFonts w:asciiTheme="majorHAnsi" w:hAnsiTheme="majorHAnsi"/>
              </w:rPr>
              <w:t>0.002</w:t>
            </w:r>
          </w:p>
        </w:tc>
      </w:tr>
      <w:tr w:rsidR="006005CE" w:rsidRPr="003870D4" w14:paraId="51906BC9" w14:textId="77777777" w:rsidTr="002023F7">
        <w:tc>
          <w:tcPr>
            <w:tcW w:w="1969" w:type="dxa"/>
          </w:tcPr>
          <w:p w14:paraId="53189C6B" w14:textId="77777777" w:rsidR="006005CE" w:rsidRPr="003870D4" w:rsidRDefault="006005CE" w:rsidP="002023F7">
            <w:pPr>
              <w:rPr>
                <w:rFonts w:asciiTheme="majorHAnsi" w:hAnsiTheme="majorHAnsi"/>
                <w:sz w:val="22"/>
                <w:szCs w:val="22"/>
              </w:rPr>
            </w:pPr>
            <w:r w:rsidRPr="003870D4">
              <w:rPr>
                <w:rFonts w:asciiTheme="majorHAnsi" w:hAnsiTheme="majorHAnsi"/>
                <w:sz w:val="22"/>
                <w:szCs w:val="22"/>
              </w:rPr>
              <w:t>Vitamin D binding protein</w:t>
            </w:r>
          </w:p>
        </w:tc>
        <w:tc>
          <w:tcPr>
            <w:tcW w:w="1164" w:type="dxa"/>
          </w:tcPr>
          <w:p w14:paraId="72358C3C" w14:textId="77777777" w:rsidR="006005CE" w:rsidRPr="003870D4" w:rsidRDefault="006005CE" w:rsidP="002023F7">
            <w:pPr>
              <w:rPr>
                <w:rFonts w:asciiTheme="majorHAnsi" w:hAnsiTheme="majorHAnsi"/>
              </w:rPr>
            </w:pPr>
            <w:r w:rsidRPr="003870D4">
              <w:rPr>
                <w:rFonts w:asciiTheme="majorHAnsi" w:hAnsiTheme="majorHAnsi"/>
              </w:rPr>
              <w:t>2</w:t>
            </w:r>
          </w:p>
        </w:tc>
        <w:tc>
          <w:tcPr>
            <w:tcW w:w="1612" w:type="dxa"/>
          </w:tcPr>
          <w:p w14:paraId="0B51D20F" w14:textId="77777777" w:rsidR="006005CE" w:rsidRPr="003870D4" w:rsidRDefault="006005CE" w:rsidP="002023F7">
            <w:pPr>
              <w:rPr>
                <w:rFonts w:asciiTheme="majorHAnsi" w:hAnsiTheme="majorHAnsi"/>
              </w:rPr>
            </w:pPr>
            <w:r w:rsidRPr="003870D4">
              <w:rPr>
                <w:rFonts w:asciiTheme="majorHAnsi" w:hAnsiTheme="majorHAnsi"/>
              </w:rPr>
              <w:t>2.95</w:t>
            </w:r>
          </w:p>
        </w:tc>
        <w:tc>
          <w:tcPr>
            <w:tcW w:w="1612" w:type="dxa"/>
          </w:tcPr>
          <w:p w14:paraId="5CF45174" w14:textId="77777777" w:rsidR="006005CE" w:rsidRPr="003870D4" w:rsidRDefault="006005CE" w:rsidP="002023F7">
            <w:pPr>
              <w:rPr>
                <w:rFonts w:asciiTheme="majorHAnsi" w:hAnsiTheme="majorHAnsi"/>
              </w:rPr>
            </w:pPr>
            <w:r w:rsidRPr="003870D4">
              <w:rPr>
                <w:rFonts w:asciiTheme="majorHAnsi" w:hAnsiTheme="majorHAnsi"/>
              </w:rPr>
              <w:t>1.84</w:t>
            </w:r>
          </w:p>
        </w:tc>
        <w:tc>
          <w:tcPr>
            <w:tcW w:w="1047" w:type="dxa"/>
          </w:tcPr>
          <w:p w14:paraId="23E5BE56" w14:textId="77777777" w:rsidR="006005CE" w:rsidRPr="003870D4" w:rsidRDefault="006005CE" w:rsidP="002023F7">
            <w:pPr>
              <w:rPr>
                <w:rFonts w:asciiTheme="majorHAnsi" w:hAnsiTheme="majorHAnsi"/>
              </w:rPr>
            </w:pPr>
            <w:r w:rsidRPr="003870D4">
              <w:rPr>
                <w:rFonts w:asciiTheme="majorHAnsi" w:hAnsiTheme="majorHAnsi"/>
              </w:rPr>
              <w:t>0.62</w:t>
            </w:r>
          </w:p>
        </w:tc>
        <w:tc>
          <w:tcPr>
            <w:tcW w:w="1112" w:type="dxa"/>
          </w:tcPr>
          <w:p w14:paraId="3FC3B1FF" w14:textId="77777777" w:rsidR="006005CE" w:rsidRPr="003870D4" w:rsidRDefault="006005CE" w:rsidP="002023F7">
            <w:pPr>
              <w:rPr>
                <w:rFonts w:asciiTheme="majorHAnsi" w:hAnsiTheme="majorHAnsi"/>
              </w:rPr>
            </w:pPr>
            <w:r w:rsidRPr="003870D4">
              <w:rPr>
                <w:rFonts w:asciiTheme="majorHAnsi" w:hAnsiTheme="majorHAnsi"/>
              </w:rPr>
              <w:t>0.005</w:t>
            </w:r>
          </w:p>
        </w:tc>
      </w:tr>
    </w:tbl>
    <w:p w14:paraId="2C83EA4B" w14:textId="77777777" w:rsidR="006005CE" w:rsidRPr="003870D4" w:rsidRDefault="006005CE" w:rsidP="002023F7">
      <w:pPr>
        <w:spacing w:line="480" w:lineRule="auto"/>
        <w:rPr>
          <w:rFonts w:asciiTheme="majorHAnsi" w:hAnsiTheme="majorHAnsi"/>
        </w:rPr>
      </w:pPr>
    </w:p>
    <w:p w14:paraId="5BC004C7" w14:textId="77777777" w:rsidR="006005CE" w:rsidRPr="003870D4" w:rsidRDefault="006005CE" w:rsidP="002023F7">
      <w:pPr>
        <w:spacing w:line="480" w:lineRule="auto"/>
        <w:rPr>
          <w:rFonts w:asciiTheme="majorHAnsi" w:hAnsiTheme="majorHAnsi"/>
          <w:lang w:val="en-GB"/>
        </w:rPr>
      </w:pPr>
      <w:r w:rsidRPr="003870D4">
        <w:rPr>
          <w:rFonts w:asciiTheme="majorHAnsi" w:hAnsiTheme="majorHAnsi"/>
        </w:rPr>
        <w:t>Table 3: Alphabetical l</w:t>
      </w:r>
      <w:proofErr w:type="spellStart"/>
      <w:r w:rsidRPr="003870D4">
        <w:rPr>
          <w:rFonts w:asciiTheme="majorHAnsi" w:hAnsiTheme="majorHAnsi"/>
          <w:lang w:val="en-GB"/>
        </w:rPr>
        <w:t>ist</w:t>
      </w:r>
      <w:proofErr w:type="spellEnd"/>
      <w:r w:rsidRPr="003870D4">
        <w:rPr>
          <w:rFonts w:asciiTheme="majorHAnsi" w:hAnsiTheme="majorHAnsi"/>
          <w:lang w:val="en-GB"/>
        </w:rPr>
        <w:t xml:space="preserve"> of all peptides and proteins with concentrations decreased by a factor of more than 0.77 in children taking hydroxyurea compared to controls. Where more than one peptide was identified, the most significant difference is given. Concentrations are normalized against standard controls.</w:t>
      </w:r>
    </w:p>
    <w:p w14:paraId="708435B5" w14:textId="77777777" w:rsidR="006005CE" w:rsidRPr="003870D4" w:rsidRDefault="006005CE" w:rsidP="002023F7">
      <w:pPr>
        <w:rPr>
          <w:rFonts w:asciiTheme="majorHAnsi" w:hAnsiTheme="majorHAnsi"/>
          <w:lang w:val="en-GB"/>
        </w:rPr>
      </w:pPr>
    </w:p>
    <w:p w14:paraId="5609F7DC" w14:textId="77777777" w:rsidR="006005CE" w:rsidRPr="003870D4" w:rsidRDefault="006005CE" w:rsidP="002023F7">
      <w:pPr>
        <w:spacing w:line="480" w:lineRule="auto"/>
        <w:rPr>
          <w:rFonts w:asciiTheme="majorHAnsi" w:hAnsiTheme="majorHAnsi"/>
        </w:rPr>
      </w:pPr>
    </w:p>
    <w:p w14:paraId="16931FB4" w14:textId="77777777" w:rsidR="006005CE" w:rsidRPr="003870D4" w:rsidRDefault="006005CE">
      <w:pPr>
        <w:rPr>
          <w:rFonts w:asciiTheme="majorHAnsi" w:hAnsiTheme="majorHAnsi"/>
        </w:rPr>
      </w:pPr>
    </w:p>
    <w:p w14:paraId="41A51B7D" w14:textId="77777777" w:rsidR="006005CE" w:rsidRPr="003870D4" w:rsidRDefault="006005CE" w:rsidP="002023F7">
      <w:pPr>
        <w:spacing w:line="480" w:lineRule="auto"/>
        <w:rPr>
          <w:rFonts w:asciiTheme="majorHAnsi" w:hAnsiTheme="majorHAnsi"/>
        </w:rPr>
      </w:pPr>
    </w:p>
    <w:p w14:paraId="276FFC0C" w14:textId="77777777" w:rsidR="006005CE" w:rsidRPr="003870D4" w:rsidRDefault="006005CE" w:rsidP="002023F7">
      <w:pPr>
        <w:rPr>
          <w:rFonts w:asciiTheme="majorHAnsi" w:hAnsiTheme="majorHAnsi"/>
        </w:rPr>
      </w:pPr>
    </w:p>
    <w:p w14:paraId="0F683E89" w14:textId="77777777" w:rsidR="006005CE" w:rsidRPr="003870D4" w:rsidRDefault="006005CE" w:rsidP="002023F7">
      <w:pPr>
        <w:rPr>
          <w:rFonts w:asciiTheme="majorHAnsi" w:hAnsiTheme="majorHAnsi"/>
          <w:lang w:val="en-GB"/>
        </w:rPr>
      </w:pPr>
    </w:p>
    <w:tbl>
      <w:tblPr>
        <w:tblStyle w:val="TableGrid"/>
        <w:tblW w:w="0" w:type="auto"/>
        <w:tblLook w:val="04A0" w:firstRow="1" w:lastRow="0" w:firstColumn="1" w:lastColumn="0" w:noHBand="0" w:noVBand="1"/>
      </w:tblPr>
      <w:tblGrid>
        <w:gridCol w:w="1419"/>
        <w:gridCol w:w="1419"/>
        <w:gridCol w:w="1419"/>
        <w:gridCol w:w="1419"/>
        <w:gridCol w:w="1420"/>
        <w:gridCol w:w="1420"/>
      </w:tblGrid>
      <w:tr w:rsidR="003870D4" w:rsidRPr="003870D4" w14:paraId="012885CC" w14:textId="77777777" w:rsidTr="002023F7">
        <w:tc>
          <w:tcPr>
            <w:tcW w:w="1419" w:type="dxa"/>
          </w:tcPr>
          <w:p w14:paraId="2D33D9C0" w14:textId="77777777" w:rsidR="006005CE" w:rsidRPr="003870D4" w:rsidRDefault="006005CE" w:rsidP="002023F7">
            <w:pPr>
              <w:spacing w:line="480" w:lineRule="auto"/>
              <w:rPr>
                <w:rFonts w:asciiTheme="majorHAnsi" w:hAnsiTheme="majorHAnsi"/>
                <w:lang w:val="en-GB"/>
              </w:rPr>
            </w:pPr>
          </w:p>
        </w:tc>
        <w:tc>
          <w:tcPr>
            <w:tcW w:w="2838" w:type="dxa"/>
            <w:gridSpan w:val="2"/>
          </w:tcPr>
          <w:p w14:paraId="39355545" w14:textId="77777777" w:rsidR="006005CE" w:rsidRPr="003870D4" w:rsidRDefault="006005CE" w:rsidP="002023F7">
            <w:pPr>
              <w:spacing w:line="480" w:lineRule="auto"/>
              <w:jc w:val="center"/>
              <w:rPr>
                <w:rFonts w:asciiTheme="majorHAnsi" w:hAnsiTheme="majorHAnsi"/>
                <w:b/>
                <w:lang w:val="en-GB"/>
              </w:rPr>
            </w:pPr>
            <w:r w:rsidRPr="003870D4">
              <w:rPr>
                <w:rFonts w:asciiTheme="majorHAnsi" w:hAnsiTheme="majorHAnsi"/>
                <w:b/>
                <w:lang w:val="en-GB"/>
              </w:rPr>
              <w:t>Hydroxyurea</w:t>
            </w:r>
          </w:p>
        </w:tc>
        <w:tc>
          <w:tcPr>
            <w:tcW w:w="2839" w:type="dxa"/>
            <w:gridSpan w:val="2"/>
          </w:tcPr>
          <w:p w14:paraId="4E150C96" w14:textId="77777777" w:rsidR="006005CE" w:rsidRPr="003870D4" w:rsidRDefault="006005CE" w:rsidP="002023F7">
            <w:pPr>
              <w:spacing w:line="480" w:lineRule="auto"/>
              <w:jc w:val="center"/>
              <w:rPr>
                <w:rFonts w:asciiTheme="majorHAnsi" w:hAnsiTheme="majorHAnsi"/>
                <w:b/>
                <w:lang w:val="en-GB"/>
              </w:rPr>
            </w:pPr>
            <w:r w:rsidRPr="003870D4">
              <w:rPr>
                <w:rFonts w:asciiTheme="majorHAnsi" w:hAnsiTheme="majorHAnsi"/>
                <w:b/>
                <w:lang w:val="en-GB"/>
              </w:rPr>
              <w:t>Controls</w:t>
            </w:r>
          </w:p>
        </w:tc>
        <w:tc>
          <w:tcPr>
            <w:tcW w:w="1420" w:type="dxa"/>
          </w:tcPr>
          <w:p w14:paraId="1890AC23"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P</w:t>
            </w:r>
          </w:p>
        </w:tc>
      </w:tr>
      <w:tr w:rsidR="003870D4" w:rsidRPr="003870D4" w14:paraId="78757863" w14:textId="77777777" w:rsidTr="002023F7">
        <w:tc>
          <w:tcPr>
            <w:tcW w:w="1419" w:type="dxa"/>
          </w:tcPr>
          <w:p w14:paraId="0AA196BD" w14:textId="77777777" w:rsidR="006005CE" w:rsidRPr="003870D4" w:rsidRDefault="006005CE" w:rsidP="002023F7">
            <w:pPr>
              <w:spacing w:line="480" w:lineRule="auto"/>
              <w:rPr>
                <w:rFonts w:asciiTheme="majorHAnsi" w:hAnsiTheme="majorHAnsi"/>
                <w:lang w:val="en-GB"/>
              </w:rPr>
            </w:pPr>
          </w:p>
        </w:tc>
        <w:tc>
          <w:tcPr>
            <w:tcW w:w="1419" w:type="dxa"/>
          </w:tcPr>
          <w:p w14:paraId="742089E7"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N</w:t>
            </w:r>
          </w:p>
        </w:tc>
        <w:tc>
          <w:tcPr>
            <w:tcW w:w="1419" w:type="dxa"/>
          </w:tcPr>
          <w:p w14:paraId="1F5765EF"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mean</w:t>
            </w:r>
          </w:p>
        </w:tc>
        <w:tc>
          <w:tcPr>
            <w:tcW w:w="1419" w:type="dxa"/>
          </w:tcPr>
          <w:p w14:paraId="76EE3931"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N</w:t>
            </w:r>
          </w:p>
        </w:tc>
        <w:tc>
          <w:tcPr>
            <w:tcW w:w="1420" w:type="dxa"/>
          </w:tcPr>
          <w:p w14:paraId="2C1515EC"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mean</w:t>
            </w:r>
          </w:p>
        </w:tc>
        <w:tc>
          <w:tcPr>
            <w:tcW w:w="1420" w:type="dxa"/>
          </w:tcPr>
          <w:p w14:paraId="3FF6C1CC" w14:textId="77777777" w:rsidR="006005CE" w:rsidRPr="003870D4" w:rsidRDefault="006005CE" w:rsidP="002023F7">
            <w:pPr>
              <w:spacing w:line="480" w:lineRule="auto"/>
              <w:jc w:val="center"/>
              <w:rPr>
                <w:rFonts w:asciiTheme="majorHAnsi" w:hAnsiTheme="majorHAnsi"/>
                <w:lang w:val="en-GB"/>
              </w:rPr>
            </w:pPr>
          </w:p>
        </w:tc>
      </w:tr>
      <w:tr w:rsidR="003870D4" w:rsidRPr="003870D4" w14:paraId="4F7BCB48" w14:textId="77777777" w:rsidTr="002023F7">
        <w:tc>
          <w:tcPr>
            <w:tcW w:w="1419" w:type="dxa"/>
          </w:tcPr>
          <w:p w14:paraId="4D986088" w14:textId="77777777" w:rsidR="006005CE" w:rsidRPr="003870D4" w:rsidRDefault="006005CE" w:rsidP="002023F7">
            <w:pPr>
              <w:spacing w:line="480" w:lineRule="auto"/>
              <w:rPr>
                <w:rFonts w:asciiTheme="majorHAnsi" w:hAnsiTheme="majorHAnsi"/>
                <w:lang w:val="en-GB"/>
              </w:rPr>
            </w:pPr>
            <w:r w:rsidRPr="003870D4">
              <w:rPr>
                <w:rFonts w:asciiTheme="majorHAnsi" w:hAnsiTheme="majorHAnsi"/>
                <w:lang w:val="en-GB"/>
              </w:rPr>
              <w:t>PLXNB3</w:t>
            </w:r>
          </w:p>
        </w:tc>
        <w:tc>
          <w:tcPr>
            <w:tcW w:w="1419" w:type="dxa"/>
          </w:tcPr>
          <w:p w14:paraId="69BC10E7"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20</w:t>
            </w:r>
          </w:p>
        </w:tc>
        <w:tc>
          <w:tcPr>
            <w:tcW w:w="1419" w:type="dxa"/>
          </w:tcPr>
          <w:p w14:paraId="6EE16367"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19.7</w:t>
            </w:r>
          </w:p>
        </w:tc>
        <w:tc>
          <w:tcPr>
            <w:tcW w:w="1419" w:type="dxa"/>
          </w:tcPr>
          <w:p w14:paraId="57AF5F6D"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32</w:t>
            </w:r>
          </w:p>
        </w:tc>
        <w:tc>
          <w:tcPr>
            <w:tcW w:w="1420" w:type="dxa"/>
          </w:tcPr>
          <w:p w14:paraId="7DECBFEC"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26.9</w:t>
            </w:r>
          </w:p>
        </w:tc>
        <w:tc>
          <w:tcPr>
            <w:tcW w:w="1420" w:type="dxa"/>
          </w:tcPr>
          <w:p w14:paraId="7E8BAD14"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0.03</w:t>
            </w:r>
          </w:p>
        </w:tc>
      </w:tr>
      <w:tr w:rsidR="003870D4" w:rsidRPr="003870D4" w14:paraId="6B33D4EF" w14:textId="77777777" w:rsidTr="002023F7">
        <w:tc>
          <w:tcPr>
            <w:tcW w:w="1419" w:type="dxa"/>
          </w:tcPr>
          <w:p w14:paraId="5B325C1A" w14:textId="77777777" w:rsidR="006005CE" w:rsidRPr="003870D4" w:rsidRDefault="006005CE" w:rsidP="002023F7">
            <w:pPr>
              <w:spacing w:line="480" w:lineRule="auto"/>
              <w:rPr>
                <w:rFonts w:asciiTheme="majorHAnsi" w:hAnsiTheme="majorHAnsi"/>
                <w:lang w:val="en-GB"/>
              </w:rPr>
            </w:pPr>
            <w:r w:rsidRPr="003870D4">
              <w:rPr>
                <w:rFonts w:asciiTheme="majorHAnsi" w:hAnsiTheme="majorHAnsi"/>
                <w:lang w:val="en-GB"/>
              </w:rPr>
              <w:t>IL-12</w:t>
            </w:r>
          </w:p>
        </w:tc>
        <w:tc>
          <w:tcPr>
            <w:tcW w:w="1419" w:type="dxa"/>
          </w:tcPr>
          <w:p w14:paraId="36042E35"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20</w:t>
            </w:r>
          </w:p>
        </w:tc>
        <w:tc>
          <w:tcPr>
            <w:tcW w:w="1419" w:type="dxa"/>
          </w:tcPr>
          <w:p w14:paraId="596D7C25"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200</w:t>
            </w:r>
          </w:p>
        </w:tc>
        <w:tc>
          <w:tcPr>
            <w:tcW w:w="1419" w:type="dxa"/>
          </w:tcPr>
          <w:p w14:paraId="58408FED"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32</w:t>
            </w:r>
          </w:p>
        </w:tc>
        <w:tc>
          <w:tcPr>
            <w:tcW w:w="1420" w:type="dxa"/>
          </w:tcPr>
          <w:p w14:paraId="3FDE53EF"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329</w:t>
            </w:r>
          </w:p>
        </w:tc>
        <w:tc>
          <w:tcPr>
            <w:tcW w:w="1420" w:type="dxa"/>
          </w:tcPr>
          <w:p w14:paraId="4F46D3B0"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0.03</w:t>
            </w:r>
          </w:p>
        </w:tc>
      </w:tr>
      <w:tr w:rsidR="006005CE" w:rsidRPr="003870D4" w14:paraId="16624CE2" w14:textId="77777777" w:rsidTr="002023F7">
        <w:tc>
          <w:tcPr>
            <w:tcW w:w="1419" w:type="dxa"/>
          </w:tcPr>
          <w:p w14:paraId="3E7CD866" w14:textId="77777777" w:rsidR="006005CE" w:rsidRPr="003870D4" w:rsidRDefault="006005CE" w:rsidP="002023F7">
            <w:pPr>
              <w:spacing w:line="480" w:lineRule="auto"/>
              <w:rPr>
                <w:rFonts w:asciiTheme="majorHAnsi" w:hAnsiTheme="majorHAnsi"/>
                <w:lang w:val="en-GB"/>
              </w:rPr>
            </w:pPr>
            <w:r w:rsidRPr="003870D4">
              <w:rPr>
                <w:rFonts w:asciiTheme="majorHAnsi" w:hAnsiTheme="majorHAnsi"/>
                <w:lang w:val="en-GB"/>
              </w:rPr>
              <w:t>LAIR-2</w:t>
            </w:r>
          </w:p>
        </w:tc>
        <w:tc>
          <w:tcPr>
            <w:tcW w:w="1419" w:type="dxa"/>
          </w:tcPr>
          <w:p w14:paraId="56869965"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20</w:t>
            </w:r>
          </w:p>
        </w:tc>
        <w:tc>
          <w:tcPr>
            <w:tcW w:w="1419" w:type="dxa"/>
          </w:tcPr>
          <w:p w14:paraId="04B79774"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12.2</w:t>
            </w:r>
          </w:p>
        </w:tc>
        <w:tc>
          <w:tcPr>
            <w:tcW w:w="1419" w:type="dxa"/>
          </w:tcPr>
          <w:p w14:paraId="1239F5DD"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32</w:t>
            </w:r>
          </w:p>
        </w:tc>
        <w:tc>
          <w:tcPr>
            <w:tcW w:w="1420" w:type="dxa"/>
          </w:tcPr>
          <w:p w14:paraId="5499E604"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17.9</w:t>
            </w:r>
          </w:p>
        </w:tc>
        <w:tc>
          <w:tcPr>
            <w:tcW w:w="1420" w:type="dxa"/>
          </w:tcPr>
          <w:p w14:paraId="2F1A1347" w14:textId="77777777" w:rsidR="006005CE" w:rsidRPr="003870D4" w:rsidRDefault="006005CE" w:rsidP="002023F7">
            <w:pPr>
              <w:spacing w:line="480" w:lineRule="auto"/>
              <w:jc w:val="center"/>
              <w:rPr>
                <w:rFonts w:asciiTheme="majorHAnsi" w:hAnsiTheme="majorHAnsi"/>
                <w:lang w:val="en-GB"/>
              </w:rPr>
            </w:pPr>
            <w:r w:rsidRPr="003870D4">
              <w:rPr>
                <w:rFonts w:asciiTheme="majorHAnsi" w:hAnsiTheme="majorHAnsi"/>
                <w:lang w:val="en-GB"/>
              </w:rPr>
              <w:t>0.03</w:t>
            </w:r>
          </w:p>
        </w:tc>
      </w:tr>
    </w:tbl>
    <w:p w14:paraId="542C3585" w14:textId="77777777" w:rsidR="006005CE" w:rsidRPr="003870D4" w:rsidRDefault="006005CE" w:rsidP="002023F7">
      <w:pPr>
        <w:spacing w:line="480" w:lineRule="auto"/>
        <w:rPr>
          <w:rFonts w:asciiTheme="majorHAnsi" w:hAnsiTheme="majorHAnsi"/>
          <w:lang w:val="en-GB"/>
        </w:rPr>
      </w:pPr>
    </w:p>
    <w:p w14:paraId="3F0E0ABB" w14:textId="77777777" w:rsidR="006005CE" w:rsidRPr="003870D4" w:rsidRDefault="006005CE" w:rsidP="002023F7">
      <w:pPr>
        <w:spacing w:line="480" w:lineRule="auto"/>
        <w:rPr>
          <w:rFonts w:asciiTheme="majorHAnsi" w:hAnsiTheme="majorHAnsi"/>
        </w:rPr>
      </w:pPr>
      <w:r w:rsidRPr="003870D4">
        <w:rPr>
          <w:rFonts w:asciiTheme="majorHAnsi" w:hAnsiTheme="majorHAnsi"/>
        </w:rPr>
        <w:t>Table 4: Concentrations of neurological biomarkers in children with sickle cell anemia, which were significantly different between patients on hydroxyurea and controls, after correction for multiple comparisons. Figures are based on normalized protein expression, assessing relative protein quantitation. PLXBN3 = plexin-B3, IL-12 = interleukin 12 (measured as IL-12A and IL-12B subunits</w:t>
      </w:r>
      <w:proofErr w:type="gramStart"/>
      <w:r w:rsidRPr="003870D4">
        <w:rPr>
          <w:rFonts w:asciiTheme="majorHAnsi" w:hAnsiTheme="majorHAnsi"/>
        </w:rPr>
        <w:t>),  LAIR</w:t>
      </w:r>
      <w:proofErr w:type="gramEnd"/>
      <w:r w:rsidRPr="003870D4">
        <w:rPr>
          <w:rFonts w:asciiTheme="majorHAnsi" w:hAnsiTheme="majorHAnsi"/>
        </w:rPr>
        <w:t>-2 = leukocyte-associated immunoglobulin-like receptor 2.</w:t>
      </w:r>
    </w:p>
    <w:p w14:paraId="18BE727D" w14:textId="77777777" w:rsidR="006005CE" w:rsidRPr="003870D4" w:rsidRDefault="006005CE"/>
    <w:p w14:paraId="50371CF0" w14:textId="354A5C0D" w:rsidR="00513A1D" w:rsidRPr="003870D4" w:rsidRDefault="00513A1D">
      <w:pPr>
        <w:rPr>
          <w:rFonts w:asciiTheme="majorHAnsi" w:hAnsiTheme="majorHAnsi"/>
        </w:rPr>
      </w:pPr>
      <w:r w:rsidRPr="003870D4">
        <w:rPr>
          <w:rFonts w:asciiTheme="majorHAnsi" w:hAnsiTheme="majorHAnsi"/>
        </w:rPr>
        <w:br w:type="page"/>
      </w:r>
    </w:p>
    <w:tbl>
      <w:tblPr>
        <w:tblStyle w:val="TableGrid"/>
        <w:tblW w:w="0" w:type="auto"/>
        <w:tblLayout w:type="fixed"/>
        <w:tblLook w:val="04A0" w:firstRow="1" w:lastRow="0" w:firstColumn="1" w:lastColumn="0" w:noHBand="0" w:noVBand="1"/>
      </w:tblPr>
      <w:tblGrid>
        <w:gridCol w:w="1971"/>
        <w:gridCol w:w="727"/>
        <w:gridCol w:w="727"/>
        <w:gridCol w:w="727"/>
        <w:gridCol w:w="727"/>
        <w:gridCol w:w="728"/>
        <w:gridCol w:w="727"/>
        <w:gridCol w:w="727"/>
        <w:gridCol w:w="727"/>
        <w:gridCol w:w="728"/>
      </w:tblGrid>
      <w:tr w:rsidR="003870D4" w:rsidRPr="003870D4" w14:paraId="31A30E07" w14:textId="77777777" w:rsidTr="00086554">
        <w:tc>
          <w:tcPr>
            <w:tcW w:w="1971" w:type="dxa"/>
            <w:vMerge w:val="restart"/>
          </w:tcPr>
          <w:p w14:paraId="3A2A60D1" w14:textId="77777777" w:rsidR="0040076A" w:rsidRPr="003870D4" w:rsidRDefault="0040076A" w:rsidP="00086554">
            <w:pPr>
              <w:rPr>
                <w:rFonts w:asciiTheme="majorHAnsi" w:hAnsiTheme="majorHAnsi"/>
                <w:sz w:val="20"/>
                <w:szCs w:val="20"/>
              </w:rPr>
            </w:pPr>
          </w:p>
        </w:tc>
        <w:tc>
          <w:tcPr>
            <w:tcW w:w="2181" w:type="dxa"/>
            <w:gridSpan w:val="3"/>
          </w:tcPr>
          <w:p w14:paraId="6971800D" w14:textId="72AE1866"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Pre-HC HbF%</w:t>
            </w:r>
          </w:p>
        </w:tc>
        <w:tc>
          <w:tcPr>
            <w:tcW w:w="2182" w:type="dxa"/>
            <w:gridSpan w:val="3"/>
          </w:tcPr>
          <w:p w14:paraId="39030F7E" w14:textId="027F8E98"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HbF%</w:t>
            </w:r>
            <w:r w:rsidR="00BE7545" w:rsidRPr="003870D4">
              <w:rPr>
                <w:rFonts w:asciiTheme="majorHAnsi" w:hAnsiTheme="majorHAnsi"/>
                <w:sz w:val="20"/>
                <w:szCs w:val="20"/>
              </w:rPr>
              <w:t xml:space="preserve"> on HC</w:t>
            </w:r>
          </w:p>
        </w:tc>
        <w:tc>
          <w:tcPr>
            <w:tcW w:w="2182" w:type="dxa"/>
            <w:gridSpan w:val="3"/>
          </w:tcPr>
          <w:p w14:paraId="5FC20768" w14:textId="1FC9B4D8"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HbF% change</w:t>
            </w:r>
            <w:r w:rsidR="00311C35" w:rsidRPr="003870D4">
              <w:rPr>
                <w:rFonts w:asciiTheme="majorHAnsi" w:hAnsiTheme="majorHAnsi"/>
                <w:sz w:val="20"/>
                <w:szCs w:val="20"/>
              </w:rPr>
              <w:t xml:space="preserve"> on HC</w:t>
            </w:r>
          </w:p>
        </w:tc>
      </w:tr>
      <w:tr w:rsidR="003870D4" w:rsidRPr="003870D4" w14:paraId="18CA6447" w14:textId="77777777" w:rsidTr="00086554">
        <w:tc>
          <w:tcPr>
            <w:tcW w:w="1971" w:type="dxa"/>
            <w:vMerge/>
          </w:tcPr>
          <w:p w14:paraId="575DF5F0" w14:textId="77777777" w:rsidR="0040076A" w:rsidRPr="003870D4" w:rsidRDefault="0040076A" w:rsidP="00086554">
            <w:pPr>
              <w:rPr>
                <w:rFonts w:asciiTheme="majorHAnsi" w:hAnsiTheme="majorHAnsi"/>
                <w:sz w:val="20"/>
                <w:szCs w:val="20"/>
              </w:rPr>
            </w:pPr>
          </w:p>
        </w:tc>
        <w:tc>
          <w:tcPr>
            <w:tcW w:w="727" w:type="dxa"/>
          </w:tcPr>
          <w:p w14:paraId="4AB0D865" w14:textId="06CF82A3"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n</w:t>
            </w:r>
          </w:p>
        </w:tc>
        <w:tc>
          <w:tcPr>
            <w:tcW w:w="727" w:type="dxa"/>
          </w:tcPr>
          <w:p w14:paraId="7D6A7D38" w14:textId="1B00C1EC"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R</w:t>
            </w:r>
          </w:p>
        </w:tc>
        <w:tc>
          <w:tcPr>
            <w:tcW w:w="727" w:type="dxa"/>
          </w:tcPr>
          <w:p w14:paraId="7952C813" w14:textId="7DC7AE88"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P</w:t>
            </w:r>
          </w:p>
        </w:tc>
        <w:tc>
          <w:tcPr>
            <w:tcW w:w="727" w:type="dxa"/>
          </w:tcPr>
          <w:p w14:paraId="5B1CB692" w14:textId="313CCDB5"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n</w:t>
            </w:r>
          </w:p>
        </w:tc>
        <w:tc>
          <w:tcPr>
            <w:tcW w:w="728" w:type="dxa"/>
          </w:tcPr>
          <w:p w14:paraId="77D26F1E" w14:textId="17F6335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R</w:t>
            </w:r>
          </w:p>
        </w:tc>
        <w:tc>
          <w:tcPr>
            <w:tcW w:w="727" w:type="dxa"/>
          </w:tcPr>
          <w:p w14:paraId="5EFDD998" w14:textId="69C86EC4"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P</w:t>
            </w:r>
          </w:p>
        </w:tc>
        <w:tc>
          <w:tcPr>
            <w:tcW w:w="727" w:type="dxa"/>
          </w:tcPr>
          <w:p w14:paraId="300EBEF2" w14:textId="38150EA6"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n</w:t>
            </w:r>
          </w:p>
        </w:tc>
        <w:tc>
          <w:tcPr>
            <w:tcW w:w="727" w:type="dxa"/>
          </w:tcPr>
          <w:p w14:paraId="4B917442" w14:textId="6AB154C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R</w:t>
            </w:r>
          </w:p>
        </w:tc>
        <w:tc>
          <w:tcPr>
            <w:tcW w:w="728" w:type="dxa"/>
          </w:tcPr>
          <w:p w14:paraId="2625F23A" w14:textId="586C7F49"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P</w:t>
            </w:r>
          </w:p>
        </w:tc>
      </w:tr>
      <w:tr w:rsidR="003870D4" w:rsidRPr="003870D4" w14:paraId="12F09720" w14:textId="77777777" w:rsidTr="00086554">
        <w:tc>
          <w:tcPr>
            <w:tcW w:w="1971" w:type="dxa"/>
          </w:tcPr>
          <w:p w14:paraId="2775BD07" w14:textId="16E5DE0C" w:rsidR="0040076A" w:rsidRPr="003870D4" w:rsidRDefault="0040076A" w:rsidP="00086554">
            <w:pPr>
              <w:rPr>
                <w:rFonts w:asciiTheme="majorHAnsi" w:hAnsiTheme="majorHAnsi"/>
                <w:sz w:val="20"/>
                <w:szCs w:val="20"/>
              </w:rPr>
            </w:pPr>
            <w:r w:rsidRPr="003870D4">
              <w:rPr>
                <w:rFonts w:asciiTheme="majorHAnsi" w:hAnsiTheme="majorHAnsi"/>
                <w:sz w:val="20"/>
                <w:szCs w:val="20"/>
              </w:rPr>
              <w:t>Alpha-1B-glycoprotein</w:t>
            </w:r>
          </w:p>
        </w:tc>
        <w:tc>
          <w:tcPr>
            <w:tcW w:w="727" w:type="dxa"/>
          </w:tcPr>
          <w:p w14:paraId="6AE18916" w14:textId="641F1D81"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6954FF22" w14:textId="578F7F34" w:rsidR="0040076A" w:rsidRPr="003870D4" w:rsidRDefault="00EC5CB5" w:rsidP="00086554">
            <w:pPr>
              <w:jc w:val="center"/>
              <w:rPr>
                <w:rFonts w:asciiTheme="majorHAnsi" w:hAnsiTheme="majorHAnsi"/>
                <w:sz w:val="20"/>
                <w:szCs w:val="20"/>
              </w:rPr>
            </w:pPr>
            <w:r w:rsidRPr="003870D4">
              <w:rPr>
                <w:rFonts w:asciiTheme="majorHAnsi" w:hAnsiTheme="majorHAnsi"/>
                <w:sz w:val="20"/>
                <w:szCs w:val="20"/>
              </w:rPr>
              <w:t>.020</w:t>
            </w:r>
          </w:p>
        </w:tc>
        <w:tc>
          <w:tcPr>
            <w:tcW w:w="727" w:type="dxa"/>
          </w:tcPr>
          <w:p w14:paraId="7CCCBC26" w14:textId="45930AC7" w:rsidR="0040076A" w:rsidRPr="003870D4" w:rsidRDefault="00EC5CB5" w:rsidP="00086554">
            <w:pPr>
              <w:jc w:val="center"/>
              <w:rPr>
                <w:rFonts w:asciiTheme="majorHAnsi" w:hAnsiTheme="majorHAnsi"/>
                <w:sz w:val="20"/>
                <w:szCs w:val="20"/>
              </w:rPr>
            </w:pPr>
            <w:r w:rsidRPr="003870D4">
              <w:rPr>
                <w:rFonts w:asciiTheme="majorHAnsi" w:hAnsiTheme="majorHAnsi"/>
                <w:sz w:val="20"/>
                <w:szCs w:val="20"/>
              </w:rPr>
              <w:t>.945</w:t>
            </w:r>
          </w:p>
        </w:tc>
        <w:tc>
          <w:tcPr>
            <w:tcW w:w="727" w:type="dxa"/>
          </w:tcPr>
          <w:p w14:paraId="263C8B4C" w14:textId="2409B077"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555B0739" w14:textId="6132F494"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.370</w:t>
            </w:r>
          </w:p>
        </w:tc>
        <w:tc>
          <w:tcPr>
            <w:tcW w:w="727" w:type="dxa"/>
          </w:tcPr>
          <w:p w14:paraId="2030F4A5" w14:textId="7ADDB1AC"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.099</w:t>
            </w:r>
          </w:p>
        </w:tc>
        <w:tc>
          <w:tcPr>
            <w:tcW w:w="727" w:type="dxa"/>
          </w:tcPr>
          <w:p w14:paraId="261FD52D" w14:textId="0A81CE09"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12616BE" w14:textId="6FE0205E"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.294</w:t>
            </w:r>
          </w:p>
        </w:tc>
        <w:tc>
          <w:tcPr>
            <w:tcW w:w="728" w:type="dxa"/>
          </w:tcPr>
          <w:p w14:paraId="7D431E5B" w14:textId="0446B83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.308</w:t>
            </w:r>
          </w:p>
        </w:tc>
      </w:tr>
      <w:tr w:rsidR="003870D4" w:rsidRPr="003870D4" w14:paraId="6C08E657" w14:textId="77777777" w:rsidTr="00086554">
        <w:tc>
          <w:tcPr>
            <w:tcW w:w="1971" w:type="dxa"/>
          </w:tcPr>
          <w:p w14:paraId="32E26916" w14:textId="0B843606" w:rsidR="0040076A" w:rsidRPr="003870D4" w:rsidRDefault="0040076A" w:rsidP="00086554">
            <w:pPr>
              <w:rPr>
                <w:rFonts w:asciiTheme="majorHAnsi" w:hAnsiTheme="majorHAnsi"/>
                <w:sz w:val="20"/>
                <w:szCs w:val="20"/>
              </w:rPr>
            </w:pPr>
            <w:r w:rsidRPr="003870D4">
              <w:rPr>
                <w:rFonts w:asciiTheme="majorHAnsi" w:hAnsiTheme="majorHAnsi"/>
                <w:sz w:val="20"/>
                <w:szCs w:val="20"/>
              </w:rPr>
              <w:t>Alpha-2-macroglobulin</w:t>
            </w:r>
          </w:p>
        </w:tc>
        <w:tc>
          <w:tcPr>
            <w:tcW w:w="727" w:type="dxa"/>
          </w:tcPr>
          <w:p w14:paraId="32E64F41" w14:textId="0B6A70D3"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87B376C" w14:textId="35115387" w:rsidR="0040076A" w:rsidRPr="003870D4" w:rsidRDefault="00EC5CB5" w:rsidP="00086554">
            <w:pPr>
              <w:jc w:val="center"/>
              <w:rPr>
                <w:rFonts w:asciiTheme="majorHAnsi" w:hAnsiTheme="majorHAnsi"/>
                <w:sz w:val="20"/>
                <w:szCs w:val="20"/>
              </w:rPr>
            </w:pPr>
            <w:r w:rsidRPr="003870D4">
              <w:rPr>
                <w:rFonts w:asciiTheme="majorHAnsi" w:hAnsiTheme="majorHAnsi"/>
                <w:sz w:val="20"/>
                <w:szCs w:val="20"/>
              </w:rPr>
              <w:t>.271</w:t>
            </w:r>
          </w:p>
        </w:tc>
        <w:tc>
          <w:tcPr>
            <w:tcW w:w="727" w:type="dxa"/>
          </w:tcPr>
          <w:p w14:paraId="3A09F6A9" w14:textId="4045C7B2" w:rsidR="0040076A" w:rsidRPr="003870D4" w:rsidRDefault="00EC5CB5" w:rsidP="00086554">
            <w:pPr>
              <w:jc w:val="center"/>
              <w:rPr>
                <w:rFonts w:asciiTheme="majorHAnsi" w:hAnsiTheme="majorHAnsi"/>
                <w:sz w:val="20"/>
                <w:szCs w:val="20"/>
              </w:rPr>
            </w:pPr>
            <w:r w:rsidRPr="003870D4">
              <w:rPr>
                <w:rFonts w:asciiTheme="majorHAnsi" w:hAnsiTheme="majorHAnsi"/>
                <w:sz w:val="20"/>
                <w:szCs w:val="20"/>
              </w:rPr>
              <w:t>.348</w:t>
            </w:r>
          </w:p>
        </w:tc>
        <w:tc>
          <w:tcPr>
            <w:tcW w:w="727" w:type="dxa"/>
          </w:tcPr>
          <w:p w14:paraId="76F4B289" w14:textId="22C39987"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2B4895BA" w14:textId="25F60082"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.288</w:t>
            </w:r>
          </w:p>
        </w:tc>
        <w:tc>
          <w:tcPr>
            <w:tcW w:w="727" w:type="dxa"/>
          </w:tcPr>
          <w:p w14:paraId="1AA4BC5E" w14:textId="697E39CA"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.206</w:t>
            </w:r>
          </w:p>
        </w:tc>
        <w:tc>
          <w:tcPr>
            <w:tcW w:w="727" w:type="dxa"/>
          </w:tcPr>
          <w:p w14:paraId="300AC5C3" w14:textId="4DA4B8B2"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3CDB13AD" w14:textId="0F920540"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-.053</w:t>
            </w:r>
          </w:p>
        </w:tc>
        <w:tc>
          <w:tcPr>
            <w:tcW w:w="728" w:type="dxa"/>
          </w:tcPr>
          <w:p w14:paraId="3B8EB029" w14:textId="28164923"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.858</w:t>
            </w:r>
          </w:p>
        </w:tc>
      </w:tr>
      <w:tr w:rsidR="003870D4" w:rsidRPr="003870D4" w14:paraId="4D446B13" w14:textId="77777777" w:rsidTr="00086554">
        <w:tc>
          <w:tcPr>
            <w:tcW w:w="1971" w:type="dxa"/>
          </w:tcPr>
          <w:p w14:paraId="2C798274" w14:textId="6A19387A" w:rsidR="0040076A" w:rsidRPr="003870D4" w:rsidRDefault="0040076A" w:rsidP="00086554">
            <w:pPr>
              <w:rPr>
                <w:rFonts w:asciiTheme="majorHAnsi" w:hAnsiTheme="majorHAnsi"/>
                <w:sz w:val="20"/>
                <w:szCs w:val="20"/>
              </w:rPr>
            </w:pPr>
            <w:r w:rsidRPr="003870D4">
              <w:rPr>
                <w:rFonts w:asciiTheme="majorHAnsi" w:hAnsiTheme="majorHAnsi"/>
                <w:sz w:val="20"/>
                <w:szCs w:val="20"/>
              </w:rPr>
              <w:t>Apolipoprotein C-III</w:t>
            </w:r>
          </w:p>
        </w:tc>
        <w:tc>
          <w:tcPr>
            <w:tcW w:w="727" w:type="dxa"/>
          </w:tcPr>
          <w:p w14:paraId="4C8E76E1" w14:textId="2C459EE2"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0736E4F" w14:textId="31818E07"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-.353</w:t>
            </w:r>
          </w:p>
        </w:tc>
        <w:tc>
          <w:tcPr>
            <w:tcW w:w="727" w:type="dxa"/>
          </w:tcPr>
          <w:p w14:paraId="375B74A3" w14:textId="75D1EDA9"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.216</w:t>
            </w:r>
          </w:p>
        </w:tc>
        <w:tc>
          <w:tcPr>
            <w:tcW w:w="727" w:type="dxa"/>
          </w:tcPr>
          <w:p w14:paraId="4AF6FA96" w14:textId="44E590C8"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A9663EF" w14:textId="2A7BEDED"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.217</w:t>
            </w:r>
          </w:p>
        </w:tc>
        <w:tc>
          <w:tcPr>
            <w:tcW w:w="727" w:type="dxa"/>
          </w:tcPr>
          <w:p w14:paraId="0684B60C" w14:textId="6A9F5E43"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.346</w:t>
            </w:r>
          </w:p>
        </w:tc>
        <w:tc>
          <w:tcPr>
            <w:tcW w:w="727" w:type="dxa"/>
          </w:tcPr>
          <w:p w14:paraId="5E7A01F6" w14:textId="434E5450"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2C48A541" w14:textId="00A6F06E"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.114</w:t>
            </w:r>
          </w:p>
        </w:tc>
        <w:tc>
          <w:tcPr>
            <w:tcW w:w="728" w:type="dxa"/>
          </w:tcPr>
          <w:p w14:paraId="79F87F9C" w14:textId="7A0082CD"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.698</w:t>
            </w:r>
          </w:p>
        </w:tc>
      </w:tr>
      <w:tr w:rsidR="003870D4" w:rsidRPr="003870D4" w14:paraId="2C4E57B1" w14:textId="77777777" w:rsidTr="00086554">
        <w:tc>
          <w:tcPr>
            <w:tcW w:w="1971" w:type="dxa"/>
          </w:tcPr>
          <w:p w14:paraId="54CC84DA" w14:textId="64989847" w:rsidR="0040076A" w:rsidRPr="003870D4" w:rsidRDefault="0040076A" w:rsidP="00086554">
            <w:pPr>
              <w:rPr>
                <w:rFonts w:asciiTheme="majorHAnsi" w:hAnsiTheme="majorHAnsi"/>
                <w:sz w:val="20"/>
                <w:szCs w:val="20"/>
              </w:rPr>
            </w:pPr>
            <w:r w:rsidRPr="003870D4">
              <w:rPr>
                <w:rFonts w:asciiTheme="majorHAnsi" w:hAnsiTheme="majorHAnsi"/>
                <w:sz w:val="20"/>
                <w:szCs w:val="20"/>
              </w:rPr>
              <w:t>Fibronectin</w:t>
            </w:r>
          </w:p>
        </w:tc>
        <w:tc>
          <w:tcPr>
            <w:tcW w:w="727" w:type="dxa"/>
          </w:tcPr>
          <w:p w14:paraId="45118DF0" w14:textId="05ED07C4"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D7F1BDC" w14:textId="7537490E"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.307</w:t>
            </w:r>
          </w:p>
        </w:tc>
        <w:tc>
          <w:tcPr>
            <w:tcW w:w="727" w:type="dxa"/>
          </w:tcPr>
          <w:p w14:paraId="205CA170" w14:textId="64FA8257"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.285</w:t>
            </w:r>
          </w:p>
        </w:tc>
        <w:tc>
          <w:tcPr>
            <w:tcW w:w="727" w:type="dxa"/>
          </w:tcPr>
          <w:p w14:paraId="6BB89582" w14:textId="35F02019"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1CAA095A" w14:textId="5A9AEEAF"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.332</w:t>
            </w:r>
          </w:p>
        </w:tc>
        <w:tc>
          <w:tcPr>
            <w:tcW w:w="727" w:type="dxa"/>
          </w:tcPr>
          <w:p w14:paraId="423575FF" w14:textId="04C386DF"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.142</w:t>
            </w:r>
          </w:p>
        </w:tc>
        <w:tc>
          <w:tcPr>
            <w:tcW w:w="727" w:type="dxa"/>
          </w:tcPr>
          <w:p w14:paraId="5D0CA478" w14:textId="7BF8BC07"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7FC893D" w14:textId="1DE846DC"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-.102</w:t>
            </w:r>
          </w:p>
        </w:tc>
        <w:tc>
          <w:tcPr>
            <w:tcW w:w="728" w:type="dxa"/>
          </w:tcPr>
          <w:p w14:paraId="4E299538" w14:textId="72F33049"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.730</w:t>
            </w:r>
          </w:p>
        </w:tc>
      </w:tr>
      <w:tr w:rsidR="003870D4" w:rsidRPr="003870D4" w14:paraId="484FE58C" w14:textId="77777777" w:rsidTr="00086554">
        <w:tc>
          <w:tcPr>
            <w:tcW w:w="1971" w:type="dxa"/>
          </w:tcPr>
          <w:p w14:paraId="5486ECAD" w14:textId="4D16D494" w:rsidR="0040076A" w:rsidRPr="003870D4" w:rsidRDefault="0040076A" w:rsidP="00086554">
            <w:pPr>
              <w:rPr>
                <w:rFonts w:asciiTheme="majorHAnsi" w:hAnsiTheme="majorHAnsi"/>
                <w:sz w:val="20"/>
                <w:szCs w:val="20"/>
              </w:rPr>
            </w:pPr>
            <w:r w:rsidRPr="003870D4">
              <w:rPr>
                <w:rFonts w:asciiTheme="majorHAnsi" w:hAnsiTheme="majorHAnsi"/>
                <w:sz w:val="20"/>
                <w:szCs w:val="20"/>
              </w:rPr>
              <w:t>Vitronectin</w:t>
            </w:r>
          </w:p>
        </w:tc>
        <w:tc>
          <w:tcPr>
            <w:tcW w:w="727" w:type="dxa"/>
          </w:tcPr>
          <w:p w14:paraId="57329EB5" w14:textId="714F9E80"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BFF7B3E" w14:textId="2323E2A0"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-.021</w:t>
            </w:r>
          </w:p>
        </w:tc>
        <w:tc>
          <w:tcPr>
            <w:tcW w:w="727" w:type="dxa"/>
          </w:tcPr>
          <w:p w14:paraId="2327CC2C" w14:textId="1F83CA15"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.944</w:t>
            </w:r>
          </w:p>
        </w:tc>
        <w:tc>
          <w:tcPr>
            <w:tcW w:w="727" w:type="dxa"/>
          </w:tcPr>
          <w:p w14:paraId="4B81CC12" w14:textId="580C37F2"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8D074DF" w14:textId="5C19BD93"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.259</w:t>
            </w:r>
          </w:p>
        </w:tc>
        <w:tc>
          <w:tcPr>
            <w:tcW w:w="727" w:type="dxa"/>
          </w:tcPr>
          <w:p w14:paraId="00207465" w14:textId="628AA2D1"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.257</w:t>
            </w:r>
          </w:p>
        </w:tc>
        <w:tc>
          <w:tcPr>
            <w:tcW w:w="727" w:type="dxa"/>
          </w:tcPr>
          <w:p w14:paraId="48A1FC7D" w14:textId="1052408C"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781DF0F3" w14:textId="76905837"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.064</w:t>
            </w:r>
          </w:p>
        </w:tc>
        <w:tc>
          <w:tcPr>
            <w:tcW w:w="728" w:type="dxa"/>
          </w:tcPr>
          <w:p w14:paraId="2FB18534" w14:textId="1A952999"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.829</w:t>
            </w:r>
          </w:p>
        </w:tc>
      </w:tr>
      <w:tr w:rsidR="003870D4" w:rsidRPr="003870D4" w14:paraId="222B3C30" w14:textId="77777777" w:rsidTr="00086554">
        <w:tc>
          <w:tcPr>
            <w:tcW w:w="1971" w:type="dxa"/>
          </w:tcPr>
          <w:p w14:paraId="3C25F48A" w14:textId="7FE6041C" w:rsidR="0040076A" w:rsidRPr="003870D4" w:rsidRDefault="0040076A" w:rsidP="00086554">
            <w:pPr>
              <w:rPr>
                <w:rFonts w:asciiTheme="majorHAnsi" w:hAnsiTheme="majorHAnsi"/>
                <w:sz w:val="20"/>
                <w:szCs w:val="20"/>
              </w:rPr>
            </w:pPr>
            <w:r w:rsidRPr="003870D4">
              <w:rPr>
                <w:rFonts w:asciiTheme="majorHAnsi" w:hAnsiTheme="majorHAnsi"/>
                <w:sz w:val="20"/>
                <w:szCs w:val="20"/>
              </w:rPr>
              <w:t>Hemopexin</w:t>
            </w:r>
          </w:p>
        </w:tc>
        <w:tc>
          <w:tcPr>
            <w:tcW w:w="727" w:type="dxa"/>
          </w:tcPr>
          <w:p w14:paraId="17233351" w14:textId="16808C77"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3C747475" w14:textId="2BEB5B67"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-.208</w:t>
            </w:r>
          </w:p>
        </w:tc>
        <w:tc>
          <w:tcPr>
            <w:tcW w:w="727" w:type="dxa"/>
          </w:tcPr>
          <w:p w14:paraId="5AA471A9" w14:textId="48FEDB3A"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.476</w:t>
            </w:r>
          </w:p>
        </w:tc>
        <w:tc>
          <w:tcPr>
            <w:tcW w:w="727" w:type="dxa"/>
          </w:tcPr>
          <w:p w14:paraId="117E26D9" w14:textId="67CB2916"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71A95355" w14:textId="05E4EE38" w:rsidR="0040076A" w:rsidRPr="003870D4" w:rsidRDefault="004257E6" w:rsidP="00086554">
            <w:pPr>
              <w:jc w:val="center"/>
              <w:rPr>
                <w:rFonts w:asciiTheme="majorHAnsi" w:hAnsiTheme="majorHAnsi"/>
                <w:b/>
                <w:sz w:val="20"/>
                <w:szCs w:val="20"/>
              </w:rPr>
            </w:pPr>
            <w:r w:rsidRPr="003870D4">
              <w:rPr>
                <w:rFonts w:asciiTheme="majorHAnsi" w:hAnsiTheme="majorHAnsi"/>
                <w:b/>
                <w:sz w:val="20"/>
                <w:szCs w:val="20"/>
              </w:rPr>
              <w:t>.533</w:t>
            </w:r>
          </w:p>
        </w:tc>
        <w:tc>
          <w:tcPr>
            <w:tcW w:w="727" w:type="dxa"/>
          </w:tcPr>
          <w:p w14:paraId="07EED626" w14:textId="6FAD0CA3" w:rsidR="0040076A" w:rsidRPr="003870D4" w:rsidRDefault="004257E6" w:rsidP="00086554">
            <w:pPr>
              <w:jc w:val="center"/>
              <w:rPr>
                <w:rFonts w:asciiTheme="majorHAnsi" w:hAnsiTheme="majorHAnsi"/>
                <w:b/>
                <w:sz w:val="20"/>
                <w:szCs w:val="20"/>
              </w:rPr>
            </w:pPr>
            <w:r w:rsidRPr="003870D4">
              <w:rPr>
                <w:rFonts w:asciiTheme="majorHAnsi" w:hAnsiTheme="majorHAnsi"/>
                <w:b/>
                <w:sz w:val="20"/>
                <w:szCs w:val="20"/>
              </w:rPr>
              <w:t>.013*</w:t>
            </w:r>
          </w:p>
        </w:tc>
        <w:tc>
          <w:tcPr>
            <w:tcW w:w="727" w:type="dxa"/>
          </w:tcPr>
          <w:p w14:paraId="47448D4B" w14:textId="3E82F2D5" w:rsidR="0040076A" w:rsidRPr="003870D4" w:rsidRDefault="00E73ACB" w:rsidP="00086554">
            <w:pPr>
              <w:jc w:val="center"/>
              <w:rPr>
                <w:rFonts w:asciiTheme="majorHAnsi" w:hAnsiTheme="majorHAnsi"/>
                <w:b/>
                <w:sz w:val="20"/>
                <w:szCs w:val="20"/>
              </w:rPr>
            </w:pPr>
            <w:r w:rsidRPr="003870D4">
              <w:rPr>
                <w:rFonts w:asciiTheme="majorHAnsi" w:hAnsiTheme="majorHAnsi"/>
                <w:b/>
                <w:sz w:val="20"/>
                <w:szCs w:val="20"/>
              </w:rPr>
              <w:t>14</w:t>
            </w:r>
          </w:p>
        </w:tc>
        <w:tc>
          <w:tcPr>
            <w:tcW w:w="727" w:type="dxa"/>
          </w:tcPr>
          <w:p w14:paraId="709A236D" w14:textId="6769908C"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.603</w:t>
            </w:r>
          </w:p>
        </w:tc>
        <w:tc>
          <w:tcPr>
            <w:tcW w:w="728" w:type="dxa"/>
          </w:tcPr>
          <w:p w14:paraId="644E1291" w14:textId="57DB2D04"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.023*</w:t>
            </w:r>
          </w:p>
        </w:tc>
      </w:tr>
      <w:tr w:rsidR="003870D4" w:rsidRPr="003870D4" w14:paraId="4977AA32" w14:textId="77777777" w:rsidTr="00086554">
        <w:tc>
          <w:tcPr>
            <w:tcW w:w="1971" w:type="dxa"/>
          </w:tcPr>
          <w:p w14:paraId="6FB0CC69" w14:textId="3ADEC626" w:rsidR="0040076A" w:rsidRPr="003870D4" w:rsidRDefault="0040076A" w:rsidP="00086554">
            <w:pPr>
              <w:rPr>
                <w:rFonts w:asciiTheme="majorHAnsi" w:hAnsiTheme="majorHAnsi"/>
                <w:sz w:val="20"/>
                <w:szCs w:val="20"/>
              </w:rPr>
            </w:pPr>
            <w:r w:rsidRPr="003870D4">
              <w:rPr>
                <w:rFonts w:asciiTheme="majorHAnsi" w:hAnsiTheme="majorHAnsi"/>
                <w:sz w:val="20"/>
                <w:szCs w:val="20"/>
              </w:rPr>
              <w:t>Alpha-1-acid glycoprotein 1</w:t>
            </w:r>
          </w:p>
        </w:tc>
        <w:tc>
          <w:tcPr>
            <w:tcW w:w="727" w:type="dxa"/>
          </w:tcPr>
          <w:p w14:paraId="6C9EC337" w14:textId="04AE98B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21B4048D" w14:textId="02D47F79"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.153</w:t>
            </w:r>
          </w:p>
        </w:tc>
        <w:tc>
          <w:tcPr>
            <w:tcW w:w="727" w:type="dxa"/>
          </w:tcPr>
          <w:p w14:paraId="121F5A89" w14:textId="2D2AFEBA"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.601</w:t>
            </w:r>
          </w:p>
        </w:tc>
        <w:tc>
          <w:tcPr>
            <w:tcW w:w="727" w:type="dxa"/>
          </w:tcPr>
          <w:p w14:paraId="6CD5497E" w14:textId="77F41997"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57E0EDEB" w14:textId="447A9E2C"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-.277</w:t>
            </w:r>
          </w:p>
        </w:tc>
        <w:tc>
          <w:tcPr>
            <w:tcW w:w="727" w:type="dxa"/>
          </w:tcPr>
          <w:p w14:paraId="6B143A64" w14:textId="0347504D"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.224</w:t>
            </w:r>
          </w:p>
        </w:tc>
        <w:tc>
          <w:tcPr>
            <w:tcW w:w="727" w:type="dxa"/>
          </w:tcPr>
          <w:p w14:paraId="4ACA064B" w14:textId="40AAA328"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2110F5C" w14:textId="4C116E48"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-.471</w:t>
            </w:r>
          </w:p>
        </w:tc>
        <w:tc>
          <w:tcPr>
            <w:tcW w:w="728" w:type="dxa"/>
          </w:tcPr>
          <w:p w14:paraId="6386E7CE" w14:textId="53C0919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.089</w:t>
            </w:r>
          </w:p>
        </w:tc>
      </w:tr>
      <w:tr w:rsidR="003870D4" w:rsidRPr="003870D4" w14:paraId="3B47737C" w14:textId="77777777" w:rsidTr="00086554">
        <w:tc>
          <w:tcPr>
            <w:tcW w:w="1971" w:type="dxa"/>
          </w:tcPr>
          <w:p w14:paraId="0EC92146" w14:textId="0F6479B9" w:rsidR="0040076A" w:rsidRPr="003870D4" w:rsidRDefault="0040076A" w:rsidP="00086554">
            <w:pPr>
              <w:rPr>
                <w:rFonts w:asciiTheme="majorHAnsi" w:hAnsiTheme="majorHAnsi"/>
                <w:sz w:val="20"/>
                <w:szCs w:val="20"/>
              </w:rPr>
            </w:pPr>
            <w:r w:rsidRPr="003870D4">
              <w:rPr>
                <w:rFonts w:asciiTheme="majorHAnsi" w:hAnsiTheme="majorHAnsi"/>
                <w:sz w:val="20"/>
                <w:szCs w:val="20"/>
              </w:rPr>
              <w:t>Carboxypeptidase B2</w:t>
            </w:r>
          </w:p>
        </w:tc>
        <w:tc>
          <w:tcPr>
            <w:tcW w:w="727" w:type="dxa"/>
          </w:tcPr>
          <w:p w14:paraId="550E3D7D" w14:textId="79F3FCA4"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E59D40E" w14:textId="657B0122"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.494</w:t>
            </w:r>
          </w:p>
        </w:tc>
        <w:tc>
          <w:tcPr>
            <w:tcW w:w="727" w:type="dxa"/>
          </w:tcPr>
          <w:p w14:paraId="7728E949" w14:textId="3AE764D8"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.073</w:t>
            </w:r>
          </w:p>
        </w:tc>
        <w:tc>
          <w:tcPr>
            <w:tcW w:w="727" w:type="dxa"/>
          </w:tcPr>
          <w:p w14:paraId="10E1C982" w14:textId="6A86A592"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778A8B4E" w14:textId="725EC519"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.322</w:t>
            </w:r>
          </w:p>
        </w:tc>
        <w:tc>
          <w:tcPr>
            <w:tcW w:w="727" w:type="dxa"/>
          </w:tcPr>
          <w:p w14:paraId="190F1DDC" w14:textId="2BA5CF2A"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.155</w:t>
            </w:r>
          </w:p>
        </w:tc>
        <w:tc>
          <w:tcPr>
            <w:tcW w:w="727" w:type="dxa"/>
          </w:tcPr>
          <w:p w14:paraId="5E80D796" w14:textId="6D41FDD6"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73F93166" w14:textId="1ACFEADC"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.109</w:t>
            </w:r>
          </w:p>
        </w:tc>
        <w:tc>
          <w:tcPr>
            <w:tcW w:w="728" w:type="dxa"/>
          </w:tcPr>
          <w:p w14:paraId="39E903E6" w14:textId="3F89678E"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.710</w:t>
            </w:r>
          </w:p>
        </w:tc>
      </w:tr>
      <w:tr w:rsidR="003870D4" w:rsidRPr="003870D4" w14:paraId="0CC253BA" w14:textId="77777777" w:rsidTr="00086554">
        <w:tc>
          <w:tcPr>
            <w:tcW w:w="1971" w:type="dxa"/>
          </w:tcPr>
          <w:p w14:paraId="3F262939" w14:textId="1C9E607D" w:rsidR="0040076A" w:rsidRPr="003870D4" w:rsidRDefault="0040076A" w:rsidP="00086554">
            <w:pPr>
              <w:rPr>
                <w:rFonts w:asciiTheme="majorHAnsi" w:hAnsiTheme="majorHAnsi"/>
                <w:sz w:val="20"/>
                <w:szCs w:val="20"/>
              </w:rPr>
            </w:pPr>
            <w:r w:rsidRPr="003870D4">
              <w:rPr>
                <w:rFonts w:asciiTheme="majorHAnsi" w:hAnsiTheme="majorHAnsi"/>
                <w:sz w:val="20"/>
                <w:szCs w:val="20"/>
              </w:rPr>
              <w:t>CD5 antigen-like</w:t>
            </w:r>
          </w:p>
        </w:tc>
        <w:tc>
          <w:tcPr>
            <w:tcW w:w="727" w:type="dxa"/>
          </w:tcPr>
          <w:p w14:paraId="36084CFE" w14:textId="203012F8"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777E8B94" w14:textId="62F571BF"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-.157</w:t>
            </w:r>
          </w:p>
        </w:tc>
        <w:tc>
          <w:tcPr>
            <w:tcW w:w="727" w:type="dxa"/>
          </w:tcPr>
          <w:p w14:paraId="4CBDAEC4" w14:textId="5A3BCE57"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.592</w:t>
            </w:r>
          </w:p>
        </w:tc>
        <w:tc>
          <w:tcPr>
            <w:tcW w:w="727" w:type="dxa"/>
          </w:tcPr>
          <w:p w14:paraId="251380AE" w14:textId="4A8ACBA6"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23E674BD" w14:textId="662CC3C8"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-.296</w:t>
            </w:r>
          </w:p>
        </w:tc>
        <w:tc>
          <w:tcPr>
            <w:tcW w:w="727" w:type="dxa"/>
          </w:tcPr>
          <w:p w14:paraId="5B1940D6" w14:textId="5E5FBA5A"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.193</w:t>
            </w:r>
          </w:p>
        </w:tc>
        <w:tc>
          <w:tcPr>
            <w:tcW w:w="727" w:type="dxa"/>
          </w:tcPr>
          <w:p w14:paraId="72982709" w14:textId="17B3DF73"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72D94B33" w14:textId="4307BC4F"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.151</w:t>
            </w:r>
          </w:p>
        </w:tc>
        <w:tc>
          <w:tcPr>
            <w:tcW w:w="728" w:type="dxa"/>
          </w:tcPr>
          <w:p w14:paraId="1526CE3A" w14:textId="1556848F"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.605</w:t>
            </w:r>
          </w:p>
        </w:tc>
      </w:tr>
      <w:tr w:rsidR="003870D4" w:rsidRPr="003870D4" w14:paraId="6BD94224" w14:textId="77777777" w:rsidTr="00086554">
        <w:tc>
          <w:tcPr>
            <w:tcW w:w="1971" w:type="dxa"/>
          </w:tcPr>
          <w:p w14:paraId="1612B315" w14:textId="02E84A52" w:rsidR="0040076A" w:rsidRPr="003870D4" w:rsidRDefault="0040076A" w:rsidP="00086554">
            <w:pPr>
              <w:rPr>
                <w:rFonts w:asciiTheme="majorHAnsi" w:hAnsiTheme="majorHAnsi"/>
                <w:sz w:val="20"/>
                <w:szCs w:val="20"/>
              </w:rPr>
            </w:pPr>
            <w:r w:rsidRPr="003870D4">
              <w:rPr>
                <w:rFonts w:asciiTheme="majorHAnsi" w:hAnsiTheme="majorHAnsi"/>
                <w:sz w:val="20"/>
                <w:szCs w:val="20"/>
              </w:rPr>
              <w:t>Ceruloplasmin</w:t>
            </w:r>
          </w:p>
        </w:tc>
        <w:tc>
          <w:tcPr>
            <w:tcW w:w="727" w:type="dxa"/>
          </w:tcPr>
          <w:p w14:paraId="666CDC0E" w14:textId="18436D9B"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79430476" w14:textId="4367C954"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.322</w:t>
            </w:r>
          </w:p>
        </w:tc>
        <w:tc>
          <w:tcPr>
            <w:tcW w:w="727" w:type="dxa"/>
          </w:tcPr>
          <w:p w14:paraId="1B0F1AFB" w14:textId="7FA380AA" w:rsidR="0040076A" w:rsidRPr="003870D4" w:rsidRDefault="00324CD9" w:rsidP="00086554">
            <w:pPr>
              <w:jc w:val="center"/>
              <w:rPr>
                <w:rFonts w:asciiTheme="majorHAnsi" w:hAnsiTheme="majorHAnsi"/>
                <w:sz w:val="20"/>
                <w:szCs w:val="20"/>
              </w:rPr>
            </w:pPr>
            <w:r w:rsidRPr="003870D4">
              <w:rPr>
                <w:rFonts w:asciiTheme="majorHAnsi" w:hAnsiTheme="majorHAnsi"/>
                <w:sz w:val="20"/>
                <w:szCs w:val="20"/>
              </w:rPr>
              <w:t>.262</w:t>
            </w:r>
          </w:p>
        </w:tc>
        <w:tc>
          <w:tcPr>
            <w:tcW w:w="727" w:type="dxa"/>
          </w:tcPr>
          <w:p w14:paraId="3C2B7734" w14:textId="49B37193"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2D8AC941" w14:textId="6BB775FC"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-.406</w:t>
            </w:r>
          </w:p>
        </w:tc>
        <w:tc>
          <w:tcPr>
            <w:tcW w:w="727" w:type="dxa"/>
          </w:tcPr>
          <w:p w14:paraId="405793B0" w14:textId="119AD17A"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.068</w:t>
            </w:r>
          </w:p>
        </w:tc>
        <w:tc>
          <w:tcPr>
            <w:tcW w:w="727" w:type="dxa"/>
          </w:tcPr>
          <w:p w14:paraId="779C09F9" w14:textId="6A8FF70C" w:rsidR="0040076A" w:rsidRPr="003870D4" w:rsidRDefault="00E73ACB" w:rsidP="00086554">
            <w:pPr>
              <w:jc w:val="center"/>
              <w:rPr>
                <w:rFonts w:asciiTheme="majorHAnsi" w:hAnsiTheme="majorHAnsi"/>
                <w:b/>
                <w:sz w:val="20"/>
                <w:szCs w:val="20"/>
              </w:rPr>
            </w:pPr>
            <w:r w:rsidRPr="003870D4">
              <w:rPr>
                <w:rFonts w:asciiTheme="majorHAnsi" w:hAnsiTheme="majorHAnsi"/>
                <w:b/>
                <w:sz w:val="20"/>
                <w:szCs w:val="20"/>
              </w:rPr>
              <w:t>14</w:t>
            </w:r>
          </w:p>
        </w:tc>
        <w:tc>
          <w:tcPr>
            <w:tcW w:w="727" w:type="dxa"/>
          </w:tcPr>
          <w:p w14:paraId="7AC98EF1" w14:textId="5A45CE49"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-.589</w:t>
            </w:r>
          </w:p>
        </w:tc>
        <w:tc>
          <w:tcPr>
            <w:tcW w:w="728" w:type="dxa"/>
          </w:tcPr>
          <w:p w14:paraId="217DA2BF" w14:textId="332830DA"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.027*</w:t>
            </w:r>
          </w:p>
        </w:tc>
      </w:tr>
      <w:tr w:rsidR="003870D4" w:rsidRPr="003870D4" w14:paraId="00CE2B44" w14:textId="77777777" w:rsidTr="00086554">
        <w:tc>
          <w:tcPr>
            <w:tcW w:w="1971" w:type="dxa"/>
          </w:tcPr>
          <w:p w14:paraId="08CB473B" w14:textId="2477D407" w:rsidR="0040076A" w:rsidRPr="003870D4" w:rsidRDefault="0040076A" w:rsidP="00086554">
            <w:pPr>
              <w:rPr>
                <w:rFonts w:asciiTheme="majorHAnsi" w:hAnsiTheme="majorHAnsi"/>
                <w:sz w:val="20"/>
                <w:szCs w:val="20"/>
              </w:rPr>
            </w:pPr>
            <w:r w:rsidRPr="003870D4">
              <w:rPr>
                <w:rFonts w:asciiTheme="majorHAnsi" w:hAnsiTheme="majorHAnsi"/>
                <w:sz w:val="20"/>
                <w:szCs w:val="20"/>
              </w:rPr>
              <w:t>Coagulation factor XII</w:t>
            </w:r>
          </w:p>
        </w:tc>
        <w:tc>
          <w:tcPr>
            <w:tcW w:w="727" w:type="dxa"/>
          </w:tcPr>
          <w:p w14:paraId="7978687D" w14:textId="6DD087FB"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B4D7D3F" w14:textId="7814CCDD"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-.437</w:t>
            </w:r>
          </w:p>
        </w:tc>
        <w:tc>
          <w:tcPr>
            <w:tcW w:w="727" w:type="dxa"/>
          </w:tcPr>
          <w:p w14:paraId="06CA9ADA" w14:textId="28563567"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.119</w:t>
            </w:r>
          </w:p>
        </w:tc>
        <w:tc>
          <w:tcPr>
            <w:tcW w:w="727" w:type="dxa"/>
          </w:tcPr>
          <w:p w14:paraId="20075A17" w14:textId="0418FF2E"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25A3632E" w14:textId="7B62F229"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.122</w:t>
            </w:r>
          </w:p>
        </w:tc>
        <w:tc>
          <w:tcPr>
            <w:tcW w:w="727" w:type="dxa"/>
          </w:tcPr>
          <w:p w14:paraId="0820A837" w14:textId="1DF0FB9E"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.599</w:t>
            </w:r>
          </w:p>
        </w:tc>
        <w:tc>
          <w:tcPr>
            <w:tcW w:w="727" w:type="dxa"/>
          </w:tcPr>
          <w:p w14:paraId="487ADA73" w14:textId="30057102"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67E20AEA" w14:textId="12D27A7E"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.187</w:t>
            </w:r>
          </w:p>
        </w:tc>
        <w:tc>
          <w:tcPr>
            <w:tcW w:w="728" w:type="dxa"/>
          </w:tcPr>
          <w:p w14:paraId="65C9910A" w14:textId="27E6D8F0"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.522</w:t>
            </w:r>
          </w:p>
        </w:tc>
      </w:tr>
      <w:tr w:rsidR="003870D4" w:rsidRPr="003870D4" w14:paraId="1F7CCAB4" w14:textId="77777777" w:rsidTr="00086554">
        <w:tc>
          <w:tcPr>
            <w:tcW w:w="1971" w:type="dxa"/>
          </w:tcPr>
          <w:p w14:paraId="005E8222" w14:textId="240DD8C7" w:rsidR="0040076A" w:rsidRPr="003870D4" w:rsidRDefault="0040076A" w:rsidP="00086554">
            <w:pPr>
              <w:rPr>
                <w:rFonts w:asciiTheme="majorHAnsi" w:hAnsiTheme="majorHAnsi"/>
                <w:sz w:val="20"/>
                <w:szCs w:val="20"/>
              </w:rPr>
            </w:pPr>
            <w:r w:rsidRPr="003870D4">
              <w:rPr>
                <w:rFonts w:asciiTheme="majorHAnsi" w:hAnsiTheme="majorHAnsi"/>
                <w:sz w:val="20"/>
                <w:szCs w:val="20"/>
              </w:rPr>
              <w:t>Complement component C9</w:t>
            </w:r>
          </w:p>
        </w:tc>
        <w:tc>
          <w:tcPr>
            <w:tcW w:w="727" w:type="dxa"/>
          </w:tcPr>
          <w:p w14:paraId="44B30F32" w14:textId="73FD9C9F"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14</w:t>
            </w:r>
          </w:p>
        </w:tc>
        <w:tc>
          <w:tcPr>
            <w:tcW w:w="727" w:type="dxa"/>
          </w:tcPr>
          <w:p w14:paraId="245AC306" w14:textId="0E4B7CB3" w:rsidR="0040076A" w:rsidRPr="003870D4" w:rsidRDefault="008B1C3D" w:rsidP="00086554">
            <w:pPr>
              <w:jc w:val="center"/>
              <w:rPr>
                <w:rFonts w:asciiTheme="majorHAnsi" w:hAnsiTheme="majorHAnsi"/>
                <w:b/>
                <w:sz w:val="20"/>
                <w:szCs w:val="20"/>
              </w:rPr>
            </w:pPr>
            <w:r w:rsidRPr="003870D4">
              <w:rPr>
                <w:rFonts w:asciiTheme="majorHAnsi" w:hAnsiTheme="majorHAnsi"/>
                <w:b/>
                <w:sz w:val="20"/>
                <w:szCs w:val="20"/>
              </w:rPr>
              <w:t>.631</w:t>
            </w:r>
          </w:p>
        </w:tc>
        <w:tc>
          <w:tcPr>
            <w:tcW w:w="727" w:type="dxa"/>
          </w:tcPr>
          <w:p w14:paraId="48F880B1" w14:textId="403C9602" w:rsidR="0040076A" w:rsidRPr="003870D4" w:rsidRDefault="008B1C3D" w:rsidP="00086554">
            <w:pPr>
              <w:jc w:val="center"/>
              <w:rPr>
                <w:rFonts w:asciiTheme="majorHAnsi" w:hAnsiTheme="majorHAnsi"/>
                <w:b/>
                <w:sz w:val="20"/>
                <w:szCs w:val="20"/>
              </w:rPr>
            </w:pPr>
            <w:r w:rsidRPr="003870D4">
              <w:rPr>
                <w:rFonts w:asciiTheme="majorHAnsi" w:hAnsiTheme="majorHAnsi"/>
                <w:b/>
                <w:sz w:val="20"/>
                <w:szCs w:val="20"/>
              </w:rPr>
              <w:t>.015*</w:t>
            </w:r>
          </w:p>
        </w:tc>
        <w:tc>
          <w:tcPr>
            <w:tcW w:w="727" w:type="dxa"/>
          </w:tcPr>
          <w:p w14:paraId="11F5F311" w14:textId="4E0234F8"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006DD308" w14:textId="116530CE"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.375</w:t>
            </w:r>
          </w:p>
        </w:tc>
        <w:tc>
          <w:tcPr>
            <w:tcW w:w="727" w:type="dxa"/>
          </w:tcPr>
          <w:p w14:paraId="10458D63" w14:textId="1EC64560"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.094</w:t>
            </w:r>
          </w:p>
        </w:tc>
        <w:tc>
          <w:tcPr>
            <w:tcW w:w="727" w:type="dxa"/>
          </w:tcPr>
          <w:p w14:paraId="2B278623" w14:textId="5BCD37E9"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574DBA46" w14:textId="31408246"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.341</w:t>
            </w:r>
          </w:p>
        </w:tc>
        <w:tc>
          <w:tcPr>
            <w:tcW w:w="728" w:type="dxa"/>
          </w:tcPr>
          <w:p w14:paraId="5BEFF452" w14:textId="5E1D3C70"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.233</w:t>
            </w:r>
          </w:p>
        </w:tc>
      </w:tr>
      <w:tr w:rsidR="003870D4" w:rsidRPr="003870D4" w14:paraId="50D868B0" w14:textId="77777777" w:rsidTr="00086554">
        <w:tc>
          <w:tcPr>
            <w:tcW w:w="1971" w:type="dxa"/>
          </w:tcPr>
          <w:p w14:paraId="117917DC" w14:textId="424218AB" w:rsidR="0040076A" w:rsidRPr="003870D4" w:rsidRDefault="0040076A" w:rsidP="00086554">
            <w:pPr>
              <w:rPr>
                <w:rFonts w:asciiTheme="majorHAnsi" w:hAnsiTheme="majorHAnsi"/>
                <w:sz w:val="20"/>
                <w:szCs w:val="20"/>
              </w:rPr>
            </w:pPr>
            <w:r w:rsidRPr="003870D4">
              <w:rPr>
                <w:rFonts w:asciiTheme="majorHAnsi" w:hAnsiTheme="majorHAnsi"/>
                <w:sz w:val="20"/>
                <w:szCs w:val="20"/>
              </w:rPr>
              <w:t>Complement factor B</w:t>
            </w:r>
          </w:p>
        </w:tc>
        <w:tc>
          <w:tcPr>
            <w:tcW w:w="727" w:type="dxa"/>
          </w:tcPr>
          <w:p w14:paraId="6D951CCC" w14:textId="636E6417"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C7EC210" w14:textId="6F538EC2"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-.175</w:t>
            </w:r>
          </w:p>
        </w:tc>
        <w:tc>
          <w:tcPr>
            <w:tcW w:w="727" w:type="dxa"/>
          </w:tcPr>
          <w:p w14:paraId="75E78E57" w14:textId="0B276F60"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.549</w:t>
            </w:r>
          </w:p>
        </w:tc>
        <w:tc>
          <w:tcPr>
            <w:tcW w:w="727" w:type="dxa"/>
          </w:tcPr>
          <w:p w14:paraId="301374C1" w14:textId="45B6DCD8"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F4C9817" w14:textId="7FF1EC6E"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-.017</w:t>
            </w:r>
          </w:p>
        </w:tc>
        <w:tc>
          <w:tcPr>
            <w:tcW w:w="727" w:type="dxa"/>
          </w:tcPr>
          <w:p w14:paraId="48738731" w14:textId="24C0A606"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.942</w:t>
            </w:r>
          </w:p>
        </w:tc>
        <w:tc>
          <w:tcPr>
            <w:tcW w:w="727" w:type="dxa"/>
          </w:tcPr>
          <w:p w14:paraId="263315B0" w14:textId="6AE6CBD8"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3163EAA" w14:textId="15747F33"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-.019</w:t>
            </w:r>
          </w:p>
        </w:tc>
        <w:tc>
          <w:tcPr>
            <w:tcW w:w="728" w:type="dxa"/>
          </w:tcPr>
          <w:p w14:paraId="576ECDC2" w14:textId="22A478F2"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.948</w:t>
            </w:r>
          </w:p>
        </w:tc>
      </w:tr>
      <w:tr w:rsidR="003870D4" w:rsidRPr="003870D4" w14:paraId="51CDD69F" w14:textId="77777777" w:rsidTr="00086554">
        <w:tc>
          <w:tcPr>
            <w:tcW w:w="1971" w:type="dxa"/>
          </w:tcPr>
          <w:p w14:paraId="19350048" w14:textId="7CB931CF" w:rsidR="0040076A" w:rsidRPr="003870D4" w:rsidRDefault="0040076A" w:rsidP="00086554">
            <w:pPr>
              <w:rPr>
                <w:rFonts w:asciiTheme="majorHAnsi" w:hAnsiTheme="majorHAnsi"/>
                <w:sz w:val="20"/>
                <w:szCs w:val="20"/>
              </w:rPr>
            </w:pPr>
            <w:r w:rsidRPr="003870D4">
              <w:rPr>
                <w:rFonts w:asciiTheme="majorHAnsi" w:hAnsiTheme="majorHAnsi"/>
                <w:sz w:val="20"/>
                <w:szCs w:val="20"/>
              </w:rPr>
              <w:t>Cysteine-rich secretory protein 3</w:t>
            </w:r>
          </w:p>
        </w:tc>
        <w:tc>
          <w:tcPr>
            <w:tcW w:w="727" w:type="dxa"/>
          </w:tcPr>
          <w:p w14:paraId="2158838E" w14:textId="1D02A897"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5BBB974E" w14:textId="02E87977"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.401</w:t>
            </w:r>
          </w:p>
        </w:tc>
        <w:tc>
          <w:tcPr>
            <w:tcW w:w="727" w:type="dxa"/>
          </w:tcPr>
          <w:p w14:paraId="46A8786E" w14:textId="2B887790"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.155</w:t>
            </w:r>
          </w:p>
        </w:tc>
        <w:tc>
          <w:tcPr>
            <w:tcW w:w="727" w:type="dxa"/>
          </w:tcPr>
          <w:p w14:paraId="50F3F070" w14:textId="134320A4"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820FFC8" w14:textId="0DADE7CF"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-.366</w:t>
            </w:r>
          </w:p>
        </w:tc>
        <w:tc>
          <w:tcPr>
            <w:tcW w:w="727" w:type="dxa"/>
          </w:tcPr>
          <w:p w14:paraId="3501841B" w14:textId="4D9EA249" w:rsidR="0040076A" w:rsidRPr="003870D4" w:rsidRDefault="004257E6" w:rsidP="00086554">
            <w:pPr>
              <w:jc w:val="center"/>
              <w:rPr>
                <w:rFonts w:asciiTheme="majorHAnsi" w:hAnsiTheme="majorHAnsi"/>
                <w:sz w:val="20"/>
                <w:szCs w:val="20"/>
              </w:rPr>
            </w:pPr>
            <w:r w:rsidRPr="003870D4">
              <w:rPr>
                <w:rFonts w:asciiTheme="majorHAnsi" w:hAnsiTheme="majorHAnsi"/>
                <w:sz w:val="20"/>
                <w:szCs w:val="20"/>
              </w:rPr>
              <w:t>.103</w:t>
            </w:r>
          </w:p>
        </w:tc>
        <w:tc>
          <w:tcPr>
            <w:tcW w:w="727" w:type="dxa"/>
          </w:tcPr>
          <w:p w14:paraId="27EA9395" w14:textId="33271462"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1635E198" w14:textId="66BFCC33"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-.290</w:t>
            </w:r>
          </w:p>
        </w:tc>
        <w:tc>
          <w:tcPr>
            <w:tcW w:w="728" w:type="dxa"/>
          </w:tcPr>
          <w:p w14:paraId="2C1C3945" w14:textId="1AC090BE"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.315</w:t>
            </w:r>
          </w:p>
        </w:tc>
      </w:tr>
      <w:tr w:rsidR="003870D4" w:rsidRPr="003870D4" w14:paraId="43FA65F9" w14:textId="77777777" w:rsidTr="00086554">
        <w:tc>
          <w:tcPr>
            <w:tcW w:w="1971" w:type="dxa"/>
          </w:tcPr>
          <w:p w14:paraId="60AF6155" w14:textId="67B8BC4C" w:rsidR="0040076A" w:rsidRPr="003870D4" w:rsidRDefault="0040076A" w:rsidP="00086554">
            <w:pPr>
              <w:rPr>
                <w:rFonts w:asciiTheme="majorHAnsi" w:hAnsiTheme="majorHAnsi"/>
                <w:sz w:val="20"/>
                <w:szCs w:val="20"/>
              </w:rPr>
            </w:pPr>
            <w:r w:rsidRPr="003870D4">
              <w:rPr>
                <w:rFonts w:asciiTheme="majorHAnsi" w:hAnsiTheme="majorHAnsi"/>
                <w:sz w:val="20"/>
                <w:szCs w:val="20"/>
              </w:rPr>
              <w:t>Haptoglobin-related protein</w:t>
            </w:r>
          </w:p>
        </w:tc>
        <w:tc>
          <w:tcPr>
            <w:tcW w:w="727" w:type="dxa"/>
          </w:tcPr>
          <w:p w14:paraId="4335F656" w14:textId="0A0A615B"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8380FC5" w14:textId="494B0CF5"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-.315</w:t>
            </w:r>
          </w:p>
        </w:tc>
        <w:tc>
          <w:tcPr>
            <w:tcW w:w="727" w:type="dxa"/>
          </w:tcPr>
          <w:p w14:paraId="69C1B9D4" w14:textId="3D62C2A5"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.272</w:t>
            </w:r>
          </w:p>
        </w:tc>
        <w:tc>
          <w:tcPr>
            <w:tcW w:w="727" w:type="dxa"/>
          </w:tcPr>
          <w:p w14:paraId="1382CCE4" w14:textId="0DD11D43"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802DBDF" w14:textId="6342AF6A" w:rsidR="0040076A" w:rsidRPr="003870D4" w:rsidRDefault="00047C68" w:rsidP="00086554">
            <w:pPr>
              <w:jc w:val="center"/>
              <w:rPr>
                <w:rFonts w:asciiTheme="majorHAnsi" w:hAnsiTheme="majorHAnsi"/>
                <w:sz w:val="20"/>
                <w:szCs w:val="20"/>
              </w:rPr>
            </w:pPr>
            <w:r w:rsidRPr="003870D4">
              <w:rPr>
                <w:rFonts w:asciiTheme="majorHAnsi" w:hAnsiTheme="majorHAnsi"/>
                <w:sz w:val="20"/>
                <w:szCs w:val="20"/>
              </w:rPr>
              <w:t>-.241</w:t>
            </w:r>
          </w:p>
        </w:tc>
        <w:tc>
          <w:tcPr>
            <w:tcW w:w="727" w:type="dxa"/>
          </w:tcPr>
          <w:p w14:paraId="30B9DC65" w14:textId="742ED8EF" w:rsidR="0040076A" w:rsidRPr="003870D4" w:rsidRDefault="00047C68" w:rsidP="00086554">
            <w:pPr>
              <w:jc w:val="center"/>
              <w:rPr>
                <w:rFonts w:asciiTheme="majorHAnsi" w:hAnsiTheme="majorHAnsi"/>
                <w:sz w:val="20"/>
                <w:szCs w:val="20"/>
              </w:rPr>
            </w:pPr>
            <w:r w:rsidRPr="003870D4">
              <w:rPr>
                <w:rFonts w:asciiTheme="majorHAnsi" w:hAnsiTheme="majorHAnsi"/>
                <w:sz w:val="20"/>
                <w:szCs w:val="20"/>
              </w:rPr>
              <w:t>.292</w:t>
            </w:r>
          </w:p>
        </w:tc>
        <w:tc>
          <w:tcPr>
            <w:tcW w:w="727" w:type="dxa"/>
          </w:tcPr>
          <w:p w14:paraId="5FFD3B0D" w14:textId="7D45B144"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6548D51F" w14:textId="6709BFF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.290</w:t>
            </w:r>
          </w:p>
        </w:tc>
        <w:tc>
          <w:tcPr>
            <w:tcW w:w="728" w:type="dxa"/>
          </w:tcPr>
          <w:p w14:paraId="3624FC93" w14:textId="687D7EAC"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.315</w:t>
            </w:r>
          </w:p>
        </w:tc>
      </w:tr>
      <w:tr w:rsidR="003870D4" w:rsidRPr="003870D4" w14:paraId="67589143" w14:textId="77777777" w:rsidTr="00086554">
        <w:tc>
          <w:tcPr>
            <w:tcW w:w="1971" w:type="dxa"/>
          </w:tcPr>
          <w:p w14:paraId="7826E1BD" w14:textId="351C913E" w:rsidR="0040076A" w:rsidRPr="003870D4" w:rsidRDefault="0040076A" w:rsidP="00086554">
            <w:pPr>
              <w:rPr>
                <w:rFonts w:asciiTheme="majorHAnsi" w:hAnsiTheme="majorHAnsi"/>
                <w:sz w:val="20"/>
                <w:szCs w:val="20"/>
              </w:rPr>
            </w:pPr>
            <w:r w:rsidRPr="003870D4">
              <w:rPr>
                <w:rFonts w:asciiTheme="majorHAnsi" w:hAnsiTheme="majorHAnsi"/>
                <w:sz w:val="20"/>
                <w:szCs w:val="20"/>
              </w:rPr>
              <w:t>Hemoglobin subunit alpha</w:t>
            </w:r>
          </w:p>
        </w:tc>
        <w:tc>
          <w:tcPr>
            <w:tcW w:w="727" w:type="dxa"/>
          </w:tcPr>
          <w:p w14:paraId="06AEF92A" w14:textId="4B4591E3"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1996A26" w14:textId="2A0A30D7"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.119</w:t>
            </w:r>
          </w:p>
        </w:tc>
        <w:tc>
          <w:tcPr>
            <w:tcW w:w="727" w:type="dxa"/>
          </w:tcPr>
          <w:p w14:paraId="7589D585" w14:textId="7D530E76"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.685</w:t>
            </w:r>
          </w:p>
        </w:tc>
        <w:tc>
          <w:tcPr>
            <w:tcW w:w="727" w:type="dxa"/>
          </w:tcPr>
          <w:p w14:paraId="055E9FA7" w14:textId="2A5C4F36"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3D1457B" w14:textId="6E235ECA" w:rsidR="0040076A" w:rsidRPr="003870D4" w:rsidRDefault="00047C68" w:rsidP="00086554">
            <w:pPr>
              <w:jc w:val="center"/>
              <w:rPr>
                <w:rFonts w:asciiTheme="majorHAnsi" w:hAnsiTheme="majorHAnsi"/>
                <w:b/>
                <w:sz w:val="20"/>
                <w:szCs w:val="20"/>
              </w:rPr>
            </w:pPr>
            <w:r w:rsidRPr="003870D4">
              <w:rPr>
                <w:rFonts w:asciiTheme="majorHAnsi" w:hAnsiTheme="majorHAnsi"/>
                <w:b/>
                <w:sz w:val="20"/>
                <w:szCs w:val="20"/>
              </w:rPr>
              <w:t>-.514</w:t>
            </w:r>
          </w:p>
        </w:tc>
        <w:tc>
          <w:tcPr>
            <w:tcW w:w="727" w:type="dxa"/>
          </w:tcPr>
          <w:p w14:paraId="4E634FEE" w14:textId="266346AD" w:rsidR="0040076A" w:rsidRPr="003870D4" w:rsidRDefault="00047C68" w:rsidP="00086554">
            <w:pPr>
              <w:jc w:val="center"/>
              <w:rPr>
                <w:rFonts w:asciiTheme="majorHAnsi" w:hAnsiTheme="majorHAnsi"/>
                <w:b/>
                <w:sz w:val="20"/>
                <w:szCs w:val="20"/>
              </w:rPr>
            </w:pPr>
            <w:r w:rsidRPr="003870D4">
              <w:rPr>
                <w:rFonts w:asciiTheme="majorHAnsi" w:hAnsiTheme="majorHAnsi"/>
                <w:b/>
                <w:sz w:val="20"/>
                <w:szCs w:val="20"/>
              </w:rPr>
              <w:t>.017*</w:t>
            </w:r>
          </w:p>
        </w:tc>
        <w:tc>
          <w:tcPr>
            <w:tcW w:w="727" w:type="dxa"/>
          </w:tcPr>
          <w:p w14:paraId="7CF2A987" w14:textId="75AE6A59"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52FE4BE8" w14:textId="7C16D8E5"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-.412</w:t>
            </w:r>
          </w:p>
        </w:tc>
        <w:tc>
          <w:tcPr>
            <w:tcW w:w="728" w:type="dxa"/>
          </w:tcPr>
          <w:p w14:paraId="00B2D316" w14:textId="62506125"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.143</w:t>
            </w:r>
          </w:p>
        </w:tc>
      </w:tr>
      <w:tr w:rsidR="003870D4" w:rsidRPr="003870D4" w14:paraId="38CA2C0A" w14:textId="77777777" w:rsidTr="00086554">
        <w:tc>
          <w:tcPr>
            <w:tcW w:w="1971" w:type="dxa"/>
          </w:tcPr>
          <w:p w14:paraId="4BC99FDE" w14:textId="23FCC500" w:rsidR="0040076A" w:rsidRPr="003870D4" w:rsidRDefault="0040076A" w:rsidP="00086554">
            <w:pPr>
              <w:rPr>
                <w:rFonts w:asciiTheme="majorHAnsi" w:hAnsiTheme="majorHAnsi"/>
                <w:sz w:val="20"/>
                <w:szCs w:val="20"/>
              </w:rPr>
            </w:pPr>
            <w:r w:rsidRPr="003870D4">
              <w:rPr>
                <w:rFonts w:asciiTheme="majorHAnsi" w:hAnsiTheme="majorHAnsi"/>
                <w:sz w:val="20"/>
                <w:szCs w:val="20"/>
              </w:rPr>
              <w:t>Hemoglobin subunit beta</w:t>
            </w:r>
          </w:p>
        </w:tc>
        <w:tc>
          <w:tcPr>
            <w:tcW w:w="727" w:type="dxa"/>
          </w:tcPr>
          <w:p w14:paraId="1106D581" w14:textId="46FA8349"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E395EC6" w14:textId="2B25C799"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.211</w:t>
            </w:r>
          </w:p>
        </w:tc>
        <w:tc>
          <w:tcPr>
            <w:tcW w:w="727" w:type="dxa"/>
          </w:tcPr>
          <w:p w14:paraId="09F5B284" w14:textId="015AAC05"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.470</w:t>
            </w:r>
          </w:p>
        </w:tc>
        <w:tc>
          <w:tcPr>
            <w:tcW w:w="727" w:type="dxa"/>
          </w:tcPr>
          <w:p w14:paraId="4316DCE0" w14:textId="3257831D"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31CE2A9A" w14:textId="2FE20305" w:rsidR="0040076A" w:rsidRPr="003870D4" w:rsidRDefault="00047C68" w:rsidP="00086554">
            <w:pPr>
              <w:jc w:val="center"/>
              <w:rPr>
                <w:rFonts w:asciiTheme="majorHAnsi" w:hAnsiTheme="majorHAnsi"/>
                <w:b/>
                <w:sz w:val="20"/>
                <w:szCs w:val="20"/>
              </w:rPr>
            </w:pPr>
            <w:r w:rsidRPr="003870D4">
              <w:rPr>
                <w:rFonts w:asciiTheme="majorHAnsi" w:hAnsiTheme="majorHAnsi"/>
                <w:b/>
                <w:sz w:val="20"/>
                <w:szCs w:val="20"/>
              </w:rPr>
              <w:t>-.515</w:t>
            </w:r>
          </w:p>
        </w:tc>
        <w:tc>
          <w:tcPr>
            <w:tcW w:w="727" w:type="dxa"/>
          </w:tcPr>
          <w:p w14:paraId="4D4515B5" w14:textId="09194B20" w:rsidR="0040076A" w:rsidRPr="003870D4" w:rsidRDefault="00047C68" w:rsidP="00086554">
            <w:pPr>
              <w:jc w:val="center"/>
              <w:rPr>
                <w:rFonts w:asciiTheme="majorHAnsi" w:hAnsiTheme="majorHAnsi"/>
                <w:b/>
                <w:sz w:val="20"/>
                <w:szCs w:val="20"/>
              </w:rPr>
            </w:pPr>
            <w:r w:rsidRPr="003870D4">
              <w:rPr>
                <w:rFonts w:asciiTheme="majorHAnsi" w:hAnsiTheme="majorHAnsi"/>
                <w:b/>
                <w:sz w:val="20"/>
                <w:szCs w:val="20"/>
              </w:rPr>
              <w:t>.017*</w:t>
            </w:r>
          </w:p>
        </w:tc>
        <w:tc>
          <w:tcPr>
            <w:tcW w:w="727" w:type="dxa"/>
          </w:tcPr>
          <w:p w14:paraId="3C9B299E" w14:textId="3F32C0DB"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6E5EB0B2" w14:textId="138BCBCB"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-.382</w:t>
            </w:r>
          </w:p>
        </w:tc>
        <w:tc>
          <w:tcPr>
            <w:tcW w:w="728" w:type="dxa"/>
          </w:tcPr>
          <w:p w14:paraId="41AD84BD" w14:textId="37841CC4"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.178</w:t>
            </w:r>
          </w:p>
        </w:tc>
      </w:tr>
      <w:tr w:rsidR="003870D4" w:rsidRPr="003870D4" w14:paraId="43D53464" w14:textId="77777777" w:rsidTr="00086554">
        <w:tc>
          <w:tcPr>
            <w:tcW w:w="1971" w:type="dxa"/>
          </w:tcPr>
          <w:p w14:paraId="3F084C42" w14:textId="331E63CC" w:rsidR="0040076A" w:rsidRPr="003870D4" w:rsidRDefault="0040076A" w:rsidP="00086554">
            <w:pPr>
              <w:rPr>
                <w:rFonts w:asciiTheme="majorHAnsi" w:hAnsiTheme="majorHAnsi"/>
                <w:sz w:val="20"/>
                <w:szCs w:val="20"/>
              </w:rPr>
            </w:pPr>
            <w:r w:rsidRPr="003870D4">
              <w:rPr>
                <w:rFonts w:asciiTheme="majorHAnsi" w:hAnsiTheme="majorHAnsi"/>
                <w:sz w:val="20"/>
                <w:szCs w:val="20"/>
              </w:rPr>
              <w:t>Hemoglobin subunit delta</w:t>
            </w:r>
          </w:p>
        </w:tc>
        <w:tc>
          <w:tcPr>
            <w:tcW w:w="727" w:type="dxa"/>
          </w:tcPr>
          <w:p w14:paraId="3C624489" w14:textId="138B6ED9"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20EC1D54" w14:textId="222DA721"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-.016</w:t>
            </w:r>
          </w:p>
        </w:tc>
        <w:tc>
          <w:tcPr>
            <w:tcW w:w="727" w:type="dxa"/>
          </w:tcPr>
          <w:p w14:paraId="1D2DE607" w14:textId="33CC6406"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.958</w:t>
            </w:r>
          </w:p>
        </w:tc>
        <w:tc>
          <w:tcPr>
            <w:tcW w:w="727" w:type="dxa"/>
          </w:tcPr>
          <w:p w14:paraId="0F9771A4" w14:textId="624DC7B9"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04DE4B1A" w14:textId="7A3C6D05" w:rsidR="0040076A" w:rsidRPr="003870D4" w:rsidRDefault="00635040" w:rsidP="00086554">
            <w:pPr>
              <w:jc w:val="center"/>
              <w:rPr>
                <w:rFonts w:asciiTheme="majorHAnsi" w:hAnsiTheme="majorHAnsi"/>
                <w:b/>
                <w:sz w:val="20"/>
                <w:szCs w:val="20"/>
              </w:rPr>
            </w:pPr>
            <w:r w:rsidRPr="003870D4">
              <w:rPr>
                <w:rFonts w:asciiTheme="majorHAnsi" w:hAnsiTheme="majorHAnsi"/>
                <w:b/>
                <w:sz w:val="20"/>
                <w:szCs w:val="20"/>
              </w:rPr>
              <w:t>-.571</w:t>
            </w:r>
          </w:p>
        </w:tc>
        <w:tc>
          <w:tcPr>
            <w:tcW w:w="727" w:type="dxa"/>
          </w:tcPr>
          <w:p w14:paraId="5EF3CC88" w14:textId="1FF6DCF1" w:rsidR="0040076A" w:rsidRPr="003870D4" w:rsidRDefault="00635040" w:rsidP="00086554">
            <w:pPr>
              <w:jc w:val="center"/>
              <w:rPr>
                <w:rFonts w:asciiTheme="majorHAnsi" w:hAnsiTheme="majorHAnsi"/>
                <w:b/>
                <w:sz w:val="20"/>
                <w:szCs w:val="20"/>
              </w:rPr>
            </w:pPr>
            <w:r w:rsidRPr="003870D4">
              <w:rPr>
                <w:rFonts w:asciiTheme="majorHAnsi" w:hAnsiTheme="majorHAnsi"/>
                <w:b/>
                <w:sz w:val="20"/>
                <w:szCs w:val="20"/>
              </w:rPr>
              <w:t>.007*</w:t>
            </w:r>
          </w:p>
        </w:tc>
        <w:tc>
          <w:tcPr>
            <w:tcW w:w="727" w:type="dxa"/>
          </w:tcPr>
          <w:p w14:paraId="1D5213C6" w14:textId="191D7A63"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9FA5E10" w14:textId="7515F54C"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-.467</w:t>
            </w:r>
          </w:p>
        </w:tc>
        <w:tc>
          <w:tcPr>
            <w:tcW w:w="728" w:type="dxa"/>
          </w:tcPr>
          <w:p w14:paraId="24F771CB" w14:textId="308D4B07"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.092</w:t>
            </w:r>
          </w:p>
        </w:tc>
      </w:tr>
      <w:tr w:rsidR="003870D4" w:rsidRPr="003870D4" w14:paraId="31AEBD89" w14:textId="77777777" w:rsidTr="00086554">
        <w:tc>
          <w:tcPr>
            <w:tcW w:w="1971" w:type="dxa"/>
          </w:tcPr>
          <w:p w14:paraId="1A1653D3" w14:textId="2FE757EF" w:rsidR="0040076A" w:rsidRPr="003870D4" w:rsidRDefault="0040076A" w:rsidP="00086554">
            <w:pPr>
              <w:rPr>
                <w:rFonts w:asciiTheme="majorHAnsi" w:hAnsiTheme="majorHAnsi"/>
                <w:sz w:val="20"/>
                <w:szCs w:val="20"/>
              </w:rPr>
            </w:pPr>
            <w:r w:rsidRPr="003870D4">
              <w:rPr>
                <w:rFonts w:asciiTheme="majorHAnsi" w:hAnsiTheme="majorHAnsi"/>
                <w:sz w:val="20"/>
                <w:szCs w:val="20"/>
              </w:rPr>
              <w:t>Immunoglobulin mu chain C region</w:t>
            </w:r>
          </w:p>
        </w:tc>
        <w:tc>
          <w:tcPr>
            <w:tcW w:w="727" w:type="dxa"/>
          </w:tcPr>
          <w:p w14:paraId="659A86EA" w14:textId="672840D0"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7436A0DC" w14:textId="5A51B4B9"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-.140</w:t>
            </w:r>
          </w:p>
        </w:tc>
        <w:tc>
          <w:tcPr>
            <w:tcW w:w="727" w:type="dxa"/>
          </w:tcPr>
          <w:p w14:paraId="6EC620AA" w14:textId="0B8EFF84"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.634</w:t>
            </w:r>
          </w:p>
        </w:tc>
        <w:tc>
          <w:tcPr>
            <w:tcW w:w="727" w:type="dxa"/>
          </w:tcPr>
          <w:p w14:paraId="5A41FCB9" w14:textId="5CF3FC64"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41E006A1" w14:textId="41F26A86"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-.250</w:t>
            </w:r>
          </w:p>
        </w:tc>
        <w:tc>
          <w:tcPr>
            <w:tcW w:w="727" w:type="dxa"/>
          </w:tcPr>
          <w:p w14:paraId="4A6B257B" w14:textId="30E27A64"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.275</w:t>
            </w:r>
          </w:p>
        </w:tc>
        <w:tc>
          <w:tcPr>
            <w:tcW w:w="727" w:type="dxa"/>
          </w:tcPr>
          <w:p w14:paraId="11854DC1" w14:textId="1AECDFDD"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B89B51B" w14:textId="66705A8B"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-.008</w:t>
            </w:r>
          </w:p>
        </w:tc>
        <w:tc>
          <w:tcPr>
            <w:tcW w:w="728" w:type="dxa"/>
          </w:tcPr>
          <w:p w14:paraId="3CF582FB" w14:textId="2DD71D56"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.978</w:t>
            </w:r>
          </w:p>
        </w:tc>
      </w:tr>
      <w:tr w:rsidR="003870D4" w:rsidRPr="003870D4" w14:paraId="39F4C661" w14:textId="77777777" w:rsidTr="00086554">
        <w:tc>
          <w:tcPr>
            <w:tcW w:w="1971" w:type="dxa"/>
          </w:tcPr>
          <w:p w14:paraId="12AF5B0E" w14:textId="592548F5" w:rsidR="0040076A" w:rsidRPr="003870D4" w:rsidRDefault="0040076A" w:rsidP="00086554">
            <w:pPr>
              <w:rPr>
                <w:rFonts w:asciiTheme="majorHAnsi" w:hAnsiTheme="majorHAnsi"/>
                <w:sz w:val="20"/>
                <w:szCs w:val="20"/>
              </w:rPr>
            </w:pPr>
            <w:r w:rsidRPr="003870D4">
              <w:rPr>
                <w:rFonts w:asciiTheme="majorHAnsi" w:hAnsiTheme="majorHAnsi"/>
                <w:sz w:val="20"/>
                <w:szCs w:val="20"/>
              </w:rPr>
              <w:t>Immunoglobulin J chain</w:t>
            </w:r>
          </w:p>
        </w:tc>
        <w:tc>
          <w:tcPr>
            <w:tcW w:w="727" w:type="dxa"/>
          </w:tcPr>
          <w:p w14:paraId="6C44EAFF" w14:textId="0E4B5E6E"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2AF81A58" w14:textId="30811EF1"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.231</w:t>
            </w:r>
          </w:p>
        </w:tc>
        <w:tc>
          <w:tcPr>
            <w:tcW w:w="727" w:type="dxa"/>
          </w:tcPr>
          <w:p w14:paraId="0B17766B" w14:textId="09F0E432"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.427</w:t>
            </w:r>
          </w:p>
        </w:tc>
        <w:tc>
          <w:tcPr>
            <w:tcW w:w="727" w:type="dxa"/>
          </w:tcPr>
          <w:p w14:paraId="1ADCF9FA" w14:textId="17266FA8"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1E268F2F" w14:textId="321FA810"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.181</w:t>
            </w:r>
          </w:p>
        </w:tc>
        <w:tc>
          <w:tcPr>
            <w:tcW w:w="727" w:type="dxa"/>
          </w:tcPr>
          <w:p w14:paraId="484FCD46" w14:textId="037F2CFB"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.431</w:t>
            </w:r>
          </w:p>
        </w:tc>
        <w:tc>
          <w:tcPr>
            <w:tcW w:w="727" w:type="dxa"/>
          </w:tcPr>
          <w:p w14:paraId="456FE9C0" w14:textId="0C54E819" w:rsidR="0040076A" w:rsidRPr="003870D4" w:rsidRDefault="00E73ACB" w:rsidP="00086554">
            <w:pPr>
              <w:jc w:val="center"/>
              <w:rPr>
                <w:rFonts w:asciiTheme="majorHAnsi" w:hAnsiTheme="majorHAnsi"/>
                <w:b/>
                <w:sz w:val="20"/>
                <w:szCs w:val="20"/>
              </w:rPr>
            </w:pPr>
            <w:r w:rsidRPr="003870D4">
              <w:rPr>
                <w:rFonts w:asciiTheme="majorHAnsi" w:hAnsiTheme="majorHAnsi"/>
                <w:b/>
                <w:sz w:val="20"/>
                <w:szCs w:val="20"/>
              </w:rPr>
              <w:t>14</w:t>
            </w:r>
          </w:p>
        </w:tc>
        <w:tc>
          <w:tcPr>
            <w:tcW w:w="727" w:type="dxa"/>
          </w:tcPr>
          <w:p w14:paraId="3882D00B" w14:textId="7F4E8319"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.537</w:t>
            </w:r>
          </w:p>
        </w:tc>
        <w:tc>
          <w:tcPr>
            <w:tcW w:w="728" w:type="dxa"/>
          </w:tcPr>
          <w:p w14:paraId="0D741921" w14:textId="7DD2BED7"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.048*</w:t>
            </w:r>
          </w:p>
        </w:tc>
      </w:tr>
      <w:tr w:rsidR="003870D4" w:rsidRPr="003870D4" w14:paraId="2EA9E149" w14:textId="77777777" w:rsidTr="00086554">
        <w:tc>
          <w:tcPr>
            <w:tcW w:w="1971" w:type="dxa"/>
          </w:tcPr>
          <w:p w14:paraId="393C22A6" w14:textId="066CD6BE" w:rsidR="0040076A" w:rsidRPr="003870D4" w:rsidRDefault="0040076A" w:rsidP="00086554">
            <w:pPr>
              <w:rPr>
                <w:rFonts w:asciiTheme="majorHAnsi" w:hAnsiTheme="majorHAnsi"/>
                <w:sz w:val="20"/>
                <w:szCs w:val="20"/>
              </w:rPr>
            </w:pPr>
            <w:r w:rsidRPr="003870D4">
              <w:rPr>
                <w:rFonts w:asciiTheme="majorHAnsi" w:hAnsiTheme="majorHAnsi"/>
                <w:sz w:val="20"/>
                <w:szCs w:val="20"/>
              </w:rPr>
              <w:t>Platelet basic protein</w:t>
            </w:r>
          </w:p>
        </w:tc>
        <w:tc>
          <w:tcPr>
            <w:tcW w:w="727" w:type="dxa"/>
          </w:tcPr>
          <w:p w14:paraId="530A05AF" w14:textId="7C7266E4"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288DA13" w14:textId="32E7B9DF"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.210</w:t>
            </w:r>
          </w:p>
        </w:tc>
        <w:tc>
          <w:tcPr>
            <w:tcW w:w="727" w:type="dxa"/>
          </w:tcPr>
          <w:p w14:paraId="1722DA08" w14:textId="7ED279D9"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.417</w:t>
            </w:r>
          </w:p>
        </w:tc>
        <w:tc>
          <w:tcPr>
            <w:tcW w:w="727" w:type="dxa"/>
          </w:tcPr>
          <w:p w14:paraId="7406D411" w14:textId="38964604"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2F131131" w14:textId="40ED5161"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-.372</w:t>
            </w:r>
          </w:p>
        </w:tc>
        <w:tc>
          <w:tcPr>
            <w:tcW w:w="727" w:type="dxa"/>
          </w:tcPr>
          <w:p w14:paraId="098745B1" w14:textId="69C67FAC"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.097</w:t>
            </w:r>
          </w:p>
        </w:tc>
        <w:tc>
          <w:tcPr>
            <w:tcW w:w="727" w:type="dxa"/>
          </w:tcPr>
          <w:p w14:paraId="23B90FC5" w14:textId="3058AD26" w:rsidR="0040076A" w:rsidRPr="003870D4" w:rsidRDefault="00E73ACB" w:rsidP="00086554">
            <w:pPr>
              <w:jc w:val="center"/>
              <w:rPr>
                <w:rFonts w:asciiTheme="majorHAnsi" w:hAnsiTheme="majorHAnsi"/>
                <w:b/>
                <w:sz w:val="20"/>
                <w:szCs w:val="20"/>
              </w:rPr>
            </w:pPr>
            <w:r w:rsidRPr="003870D4">
              <w:rPr>
                <w:rFonts w:asciiTheme="majorHAnsi" w:hAnsiTheme="majorHAnsi"/>
                <w:b/>
                <w:sz w:val="20"/>
                <w:szCs w:val="20"/>
              </w:rPr>
              <w:t>14</w:t>
            </w:r>
          </w:p>
        </w:tc>
        <w:tc>
          <w:tcPr>
            <w:tcW w:w="727" w:type="dxa"/>
          </w:tcPr>
          <w:p w14:paraId="25895651" w14:textId="020858E9"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-.581</w:t>
            </w:r>
          </w:p>
        </w:tc>
        <w:tc>
          <w:tcPr>
            <w:tcW w:w="728" w:type="dxa"/>
          </w:tcPr>
          <w:p w14:paraId="20C1320D" w14:textId="3EBD437C" w:rsidR="0040076A" w:rsidRPr="003870D4" w:rsidRDefault="0040076A" w:rsidP="00086554">
            <w:pPr>
              <w:jc w:val="center"/>
              <w:rPr>
                <w:rFonts w:asciiTheme="majorHAnsi" w:hAnsiTheme="majorHAnsi"/>
                <w:b/>
                <w:sz w:val="20"/>
                <w:szCs w:val="20"/>
              </w:rPr>
            </w:pPr>
            <w:r w:rsidRPr="003870D4">
              <w:rPr>
                <w:rFonts w:asciiTheme="majorHAnsi" w:hAnsiTheme="majorHAnsi"/>
                <w:b/>
                <w:sz w:val="20"/>
                <w:szCs w:val="20"/>
              </w:rPr>
              <w:t>.029*</w:t>
            </w:r>
          </w:p>
        </w:tc>
      </w:tr>
      <w:tr w:rsidR="003870D4" w:rsidRPr="003870D4" w14:paraId="6DD1B205" w14:textId="77777777" w:rsidTr="00086554">
        <w:tc>
          <w:tcPr>
            <w:tcW w:w="1971" w:type="dxa"/>
          </w:tcPr>
          <w:p w14:paraId="2DDA61F9" w14:textId="1876F48B" w:rsidR="0040076A" w:rsidRPr="003870D4" w:rsidRDefault="0040076A" w:rsidP="00086554">
            <w:pPr>
              <w:rPr>
                <w:rFonts w:asciiTheme="majorHAnsi" w:hAnsiTheme="majorHAnsi"/>
                <w:sz w:val="20"/>
                <w:szCs w:val="20"/>
              </w:rPr>
            </w:pPr>
            <w:r w:rsidRPr="003870D4">
              <w:rPr>
                <w:rFonts w:asciiTheme="majorHAnsi" w:hAnsiTheme="majorHAnsi"/>
                <w:sz w:val="20"/>
                <w:szCs w:val="20"/>
              </w:rPr>
              <w:t>Serotransferrin</w:t>
            </w:r>
          </w:p>
        </w:tc>
        <w:tc>
          <w:tcPr>
            <w:tcW w:w="727" w:type="dxa"/>
          </w:tcPr>
          <w:p w14:paraId="2DED5E28" w14:textId="4BE23D3A"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641F010" w14:textId="78B22B2F"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.184</w:t>
            </w:r>
          </w:p>
        </w:tc>
        <w:tc>
          <w:tcPr>
            <w:tcW w:w="727" w:type="dxa"/>
          </w:tcPr>
          <w:p w14:paraId="2AA34CE3" w14:textId="662FACAC"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.528</w:t>
            </w:r>
          </w:p>
        </w:tc>
        <w:tc>
          <w:tcPr>
            <w:tcW w:w="727" w:type="dxa"/>
          </w:tcPr>
          <w:p w14:paraId="0DE570F0" w14:textId="7808D3F4"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55C96759" w14:textId="12608092"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.095</w:t>
            </w:r>
          </w:p>
        </w:tc>
        <w:tc>
          <w:tcPr>
            <w:tcW w:w="727" w:type="dxa"/>
          </w:tcPr>
          <w:p w14:paraId="2A8E94BB" w14:textId="466E0C4C"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.683</w:t>
            </w:r>
          </w:p>
        </w:tc>
        <w:tc>
          <w:tcPr>
            <w:tcW w:w="727" w:type="dxa"/>
          </w:tcPr>
          <w:p w14:paraId="1BB96DFB" w14:textId="54F748C5"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3AEC83C7" w14:textId="15479BD1"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.312</w:t>
            </w:r>
          </w:p>
        </w:tc>
        <w:tc>
          <w:tcPr>
            <w:tcW w:w="728" w:type="dxa"/>
          </w:tcPr>
          <w:p w14:paraId="1E884BD3" w14:textId="5B82A9E9"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.278</w:t>
            </w:r>
          </w:p>
        </w:tc>
      </w:tr>
      <w:tr w:rsidR="003870D4" w:rsidRPr="003870D4" w14:paraId="21AFFB7D" w14:textId="77777777" w:rsidTr="00086554">
        <w:tc>
          <w:tcPr>
            <w:tcW w:w="1971" w:type="dxa"/>
          </w:tcPr>
          <w:p w14:paraId="72C41B6A" w14:textId="269030D8" w:rsidR="0040076A" w:rsidRPr="003870D4" w:rsidRDefault="0040076A" w:rsidP="00086554">
            <w:pPr>
              <w:rPr>
                <w:rFonts w:asciiTheme="majorHAnsi" w:hAnsiTheme="majorHAnsi"/>
                <w:sz w:val="20"/>
                <w:szCs w:val="20"/>
              </w:rPr>
            </w:pPr>
            <w:r w:rsidRPr="003870D4">
              <w:rPr>
                <w:rFonts w:asciiTheme="majorHAnsi" w:hAnsiTheme="majorHAnsi"/>
                <w:sz w:val="20"/>
                <w:szCs w:val="20"/>
              </w:rPr>
              <w:t>Vitamin D binding protein</w:t>
            </w:r>
          </w:p>
        </w:tc>
        <w:tc>
          <w:tcPr>
            <w:tcW w:w="727" w:type="dxa"/>
          </w:tcPr>
          <w:p w14:paraId="685CABDD" w14:textId="42F045E7"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463A2EF4" w14:textId="78C0C5FD"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-.065</w:t>
            </w:r>
          </w:p>
        </w:tc>
        <w:tc>
          <w:tcPr>
            <w:tcW w:w="727" w:type="dxa"/>
          </w:tcPr>
          <w:p w14:paraId="41280F2C" w14:textId="26881FC0" w:rsidR="0040076A" w:rsidRPr="003870D4" w:rsidRDefault="008B1C3D" w:rsidP="00086554">
            <w:pPr>
              <w:jc w:val="center"/>
              <w:rPr>
                <w:rFonts w:asciiTheme="majorHAnsi" w:hAnsiTheme="majorHAnsi"/>
                <w:sz w:val="20"/>
                <w:szCs w:val="20"/>
              </w:rPr>
            </w:pPr>
            <w:r w:rsidRPr="003870D4">
              <w:rPr>
                <w:rFonts w:asciiTheme="majorHAnsi" w:hAnsiTheme="majorHAnsi"/>
                <w:sz w:val="20"/>
                <w:szCs w:val="20"/>
              </w:rPr>
              <w:t>.825</w:t>
            </w:r>
          </w:p>
        </w:tc>
        <w:tc>
          <w:tcPr>
            <w:tcW w:w="727" w:type="dxa"/>
          </w:tcPr>
          <w:p w14:paraId="1288D610" w14:textId="05B822F1" w:rsidR="0040076A" w:rsidRPr="003870D4" w:rsidRDefault="00C2309D" w:rsidP="00086554">
            <w:pPr>
              <w:jc w:val="center"/>
              <w:rPr>
                <w:rFonts w:asciiTheme="majorHAnsi" w:hAnsiTheme="majorHAnsi"/>
                <w:sz w:val="20"/>
                <w:szCs w:val="20"/>
              </w:rPr>
            </w:pPr>
            <w:r w:rsidRPr="003870D4">
              <w:rPr>
                <w:rFonts w:asciiTheme="majorHAnsi" w:hAnsiTheme="majorHAnsi"/>
                <w:sz w:val="20"/>
                <w:szCs w:val="20"/>
              </w:rPr>
              <w:t>21</w:t>
            </w:r>
          </w:p>
        </w:tc>
        <w:tc>
          <w:tcPr>
            <w:tcW w:w="728" w:type="dxa"/>
          </w:tcPr>
          <w:p w14:paraId="38DADE3B" w14:textId="08E7BD5A"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-.125</w:t>
            </w:r>
          </w:p>
        </w:tc>
        <w:tc>
          <w:tcPr>
            <w:tcW w:w="727" w:type="dxa"/>
          </w:tcPr>
          <w:p w14:paraId="3F8C4FB5" w14:textId="701BE8AB" w:rsidR="0040076A" w:rsidRPr="003870D4" w:rsidRDefault="00635040" w:rsidP="00086554">
            <w:pPr>
              <w:jc w:val="center"/>
              <w:rPr>
                <w:rFonts w:asciiTheme="majorHAnsi" w:hAnsiTheme="majorHAnsi"/>
                <w:sz w:val="20"/>
                <w:szCs w:val="20"/>
              </w:rPr>
            </w:pPr>
            <w:r w:rsidRPr="003870D4">
              <w:rPr>
                <w:rFonts w:asciiTheme="majorHAnsi" w:hAnsiTheme="majorHAnsi"/>
                <w:sz w:val="20"/>
                <w:szCs w:val="20"/>
              </w:rPr>
              <w:t>.589</w:t>
            </w:r>
          </w:p>
        </w:tc>
        <w:tc>
          <w:tcPr>
            <w:tcW w:w="727" w:type="dxa"/>
          </w:tcPr>
          <w:p w14:paraId="72DDF8BC" w14:textId="2DAF8FB9" w:rsidR="0040076A" w:rsidRPr="003870D4" w:rsidRDefault="00E73ACB" w:rsidP="00086554">
            <w:pPr>
              <w:jc w:val="center"/>
              <w:rPr>
                <w:rFonts w:asciiTheme="majorHAnsi" w:hAnsiTheme="majorHAnsi"/>
                <w:sz w:val="20"/>
                <w:szCs w:val="20"/>
              </w:rPr>
            </w:pPr>
            <w:r w:rsidRPr="003870D4">
              <w:rPr>
                <w:rFonts w:asciiTheme="majorHAnsi" w:hAnsiTheme="majorHAnsi"/>
                <w:sz w:val="20"/>
                <w:szCs w:val="20"/>
              </w:rPr>
              <w:t>14</w:t>
            </w:r>
          </w:p>
        </w:tc>
        <w:tc>
          <w:tcPr>
            <w:tcW w:w="727" w:type="dxa"/>
          </w:tcPr>
          <w:p w14:paraId="04DA972B" w14:textId="77316B1B"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.256</w:t>
            </w:r>
          </w:p>
        </w:tc>
        <w:tc>
          <w:tcPr>
            <w:tcW w:w="728" w:type="dxa"/>
          </w:tcPr>
          <w:p w14:paraId="50E5F9E1" w14:textId="3DE6D4E8" w:rsidR="0040076A" w:rsidRPr="003870D4" w:rsidRDefault="0040076A" w:rsidP="00086554">
            <w:pPr>
              <w:jc w:val="center"/>
              <w:rPr>
                <w:rFonts w:asciiTheme="majorHAnsi" w:hAnsiTheme="majorHAnsi"/>
                <w:sz w:val="20"/>
                <w:szCs w:val="20"/>
              </w:rPr>
            </w:pPr>
            <w:r w:rsidRPr="003870D4">
              <w:rPr>
                <w:rFonts w:asciiTheme="majorHAnsi" w:hAnsiTheme="majorHAnsi"/>
                <w:sz w:val="20"/>
                <w:szCs w:val="20"/>
              </w:rPr>
              <w:t>.377</w:t>
            </w:r>
          </w:p>
        </w:tc>
      </w:tr>
    </w:tbl>
    <w:p w14:paraId="00BA2888" w14:textId="77777777" w:rsidR="00A26071" w:rsidRPr="003870D4" w:rsidRDefault="00A26071">
      <w:pPr>
        <w:rPr>
          <w:rFonts w:asciiTheme="majorHAnsi" w:hAnsiTheme="majorHAnsi"/>
        </w:rPr>
      </w:pPr>
    </w:p>
    <w:p w14:paraId="5AADA2A2" w14:textId="77777777" w:rsidR="007905F3" w:rsidRPr="003870D4" w:rsidRDefault="007905F3">
      <w:pPr>
        <w:rPr>
          <w:rFonts w:asciiTheme="majorHAnsi" w:hAnsiTheme="majorHAnsi"/>
        </w:rPr>
      </w:pPr>
    </w:p>
    <w:p w14:paraId="5244FBD0" w14:textId="21EE31AA" w:rsidR="007905F3" w:rsidRPr="003870D4" w:rsidRDefault="007905F3" w:rsidP="007905F3">
      <w:pPr>
        <w:spacing w:line="480" w:lineRule="auto"/>
        <w:rPr>
          <w:rFonts w:asciiTheme="majorHAnsi" w:hAnsiTheme="majorHAnsi"/>
          <w:color w:val="FF0000"/>
        </w:rPr>
      </w:pPr>
      <w:r w:rsidRPr="003870D4">
        <w:rPr>
          <w:rFonts w:asciiTheme="majorHAnsi" w:hAnsiTheme="majorHAnsi"/>
        </w:rPr>
        <w:t>Table 5: Pearson correlation coefficients between plasma proteins</w:t>
      </w:r>
      <w:r w:rsidR="00AB4A09" w:rsidRPr="003870D4">
        <w:rPr>
          <w:rFonts w:asciiTheme="majorHAnsi" w:hAnsiTheme="majorHAnsi"/>
        </w:rPr>
        <w:t xml:space="preserve"> </w:t>
      </w:r>
      <w:r w:rsidR="00FD7EAD" w:rsidRPr="003870D4">
        <w:rPr>
          <w:rFonts w:asciiTheme="majorHAnsi" w:hAnsiTheme="majorHAnsi"/>
        </w:rPr>
        <w:t>(</w:t>
      </w:r>
      <w:r w:rsidR="00AB4A09" w:rsidRPr="003870D4">
        <w:rPr>
          <w:rFonts w:asciiTheme="majorHAnsi" w:hAnsiTheme="majorHAnsi"/>
        </w:rPr>
        <w:t>at the time of entr</w:t>
      </w:r>
      <w:r w:rsidR="00FD7EAD" w:rsidRPr="003870D4">
        <w:rPr>
          <w:rFonts w:asciiTheme="majorHAnsi" w:hAnsiTheme="majorHAnsi"/>
        </w:rPr>
        <w:t xml:space="preserve">y into the </w:t>
      </w:r>
      <w:proofErr w:type="gramStart"/>
      <w:r w:rsidR="00FD7EAD" w:rsidRPr="003870D4">
        <w:rPr>
          <w:rFonts w:asciiTheme="majorHAnsi" w:hAnsiTheme="majorHAnsi"/>
        </w:rPr>
        <w:t>study)</w:t>
      </w:r>
      <w:r w:rsidR="00AB4A09" w:rsidRPr="003870D4">
        <w:rPr>
          <w:rFonts w:asciiTheme="majorHAnsi" w:hAnsiTheme="majorHAnsi"/>
        </w:rPr>
        <w:t xml:space="preserve"> </w:t>
      </w:r>
      <w:r w:rsidRPr="003870D4">
        <w:rPr>
          <w:rFonts w:asciiTheme="majorHAnsi" w:hAnsiTheme="majorHAnsi"/>
        </w:rPr>
        <w:t xml:space="preserve"> and</w:t>
      </w:r>
      <w:proofErr w:type="gramEnd"/>
      <w:r w:rsidRPr="003870D4">
        <w:rPr>
          <w:rFonts w:asciiTheme="majorHAnsi" w:hAnsiTheme="majorHAnsi"/>
        </w:rPr>
        <w:t xml:space="preserve"> HbF percentage before starting hydroxycarbamide, when taking hydroxyure</w:t>
      </w:r>
      <w:r w:rsidR="00FD7EAD" w:rsidRPr="003870D4">
        <w:rPr>
          <w:rFonts w:asciiTheme="majorHAnsi" w:hAnsiTheme="majorHAnsi"/>
        </w:rPr>
        <w:t>a (at time of entry into the</w:t>
      </w:r>
      <w:r w:rsidRPr="003870D4">
        <w:rPr>
          <w:rFonts w:asciiTheme="majorHAnsi" w:hAnsiTheme="majorHAnsi"/>
        </w:rPr>
        <w:t xml:space="preserve"> study</w:t>
      </w:r>
      <w:r w:rsidR="00AB4A09" w:rsidRPr="003870D4">
        <w:rPr>
          <w:rFonts w:asciiTheme="majorHAnsi" w:hAnsiTheme="majorHAnsi"/>
        </w:rPr>
        <w:t>) and the increase in HbF percentage on hydroxycarbamide.</w:t>
      </w:r>
      <w:r w:rsidR="00FD7EAD" w:rsidRPr="003870D4">
        <w:rPr>
          <w:rFonts w:asciiTheme="majorHAnsi" w:hAnsiTheme="majorHAnsi"/>
        </w:rPr>
        <w:t xml:space="preserve"> 2-tailed P values are </w:t>
      </w:r>
      <w:proofErr w:type="gramStart"/>
      <w:r w:rsidR="00FD7EAD" w:rsidRPr="003870D4">
        <w:rPr>
          <w:rFonts w:asciiTheme="majorHAnsi" w:hAnsiTheme="majorHAnsi"/>
        </w:rPr>
        <w:t>give</w:t>
      </w:r>
      <w:proofErr w:type="gramEnd"/>
      <w:r w:rsidR="00FD7EAD" w:rsidRPr="003870D4">
        <w:rPr>
          <w:rFonts w:asciiTheme="majorHAnsi" w:hAnsiTheme="majorHAnsi"/>
        </w:rPr>
        <w:t xml:space="preserve"> and P values &lt;0.05 considered significant </w:t>
      </w:r>
      <w:r w:rsidR="008B7359" w:rsidRPr="003870D4">
        <w:rPr>
          <w:rFonts w:asciiTheme="majorHAnsi" w:hAnsiTheme="majorHAnsi"/>
        </w:rPr>
        <w:t>(marked with * and</w:t>
      </w:r>
      <w:r w:rsidR="00FD7EAD" w:rsidRPr="003870D4">
        <w:rPr>
          <w:rFonts w:asciiTheme="majorHAnsi" w:hAnsiTheme="majorHAnsi"/>
        </w:rPr>
        <w:t xml:space="preserve"> in bold).</w:t>
      </w:r>
    </w:p>
    <w:sectPr w:rsidR="007905F3" w:rsidRPr="003870D4" w:rsidSect="00591E22">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E7355" w14:textId="77777777" w:rsidR="008B0100" w:rsidRDefault="008B0100" w:rsidP="00266D6E">
      <w:r>
        <w:separator/>
      </w:r>
    </w:p>
  </w:endnote>
  <w:endnote w:type="continuationSeparator" w:id="0">
    <w:p w14:paraId="115D16F2" w14:textId="77777777" w:rsidR="008B0100" w:rsidRDefault="008B0100" w:rsidP="0026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06BF" w14:textId="77777777" w:rsidR="003870D4" w:rsidRDefault="003870D4" w:rsidP="000D2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8547C" w14:textId="77777777" w:rsidR="003870D4" w:rsidRDefault="003870D4" w:rsidP="00266D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57C4" w14:textId="77777777" w:rsidR="003870D4" w:rsidRDefault="003870D4" w:rsidP="000D2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13DA7522" w14:textId="77777777" w:rsidR="003870D4" w:rsidRDefault="003870D4" w:rsidP="00266D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33DE" w14:textId="77777777" w:rsidR="008B0100" w:rsidRDefault="008B0100" w:rsidP="00266D6E">
      <w:r>
        <w:separator/>
      </w:r>
    </w:p>
  </w:footnote>
  <w:footnote w:type="continuationSeparator" w:id="0">
    <w:p w14:paraId="428E6AA4" w14:textId="77777777" w:rsidR="008B0100" w:rsidRDefault="008B0100" w:rsidP="0026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F5C26"/>
    <w:multiLevelType w:val="hybridMultilevel"/>
    <w:tmpl w:val="AEC8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113B6"/>
    <w:multiLevelType w:val="hybridMultilevel"/>
    <w:tmpl w:val="AEC8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Haemat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92zred409t23e0w2r5pz9ydf0xf0s2x9v0&quot;&gt;Sanjay EndNote Library &lt;record-ids&gt;&lt;item&gt;38&lt;/item&gt;&lt;item&gt;83&lt;/item&gt;&lt;item&gt;189&lt;/item&gt;&lt;item&gt;223&lt;/item&gt;&lt;item&gt;246&lt;/item&gt;&lt;item&gt;264&lt;/item&gt;&lt;item&gt;265&lt;/item&gt;&lt;item&gt;283&lt;/item&gt;&lt;item&gt;284&lt;/item&gt;&lt;item&gt;374&lt;/item&gt;&lt;item&gt;375&lt;/item&gt;&lt;item&gt;376&lt;/item&gt;&lt;item&gt;377&lt;/item&gt;&lt;item&gt;378&lt;/item&gt;&lt;item&gt;379&lt;/item&gt;&lt;item&gt;380&lt;/item&gt;&lt;item&gt;382&lt;/item&gt;&lt;item&gt;383&lt;/item&gt;&lt;item&gt;428&lt;/item&gt;&lt;item&gt;432&lt;/item&gt;&lt;item&gt;438&lt;/item&gt;&lt;item&gt;439&lt;/item&gt;&lt;item&gt;440&lt;/item&gt;&lt;item&gt;441&lt;/item&gt;&lt;item&gt;442&lt;/item&gt;&lt;item&gt;443&lt;/item&gt;&lt;item&gt;445&lt;/item&gt;&lt;item&gt;446&lt;/item&gt;&lt;item&gt;447&lt;/item&gt;&lt;item&gt;448&lt;/item&gt;&lt;item&gt;449&lt;/item&gt;&lt;item&gt;450&lt;/item&gt;&lt;item&gt;451&lt;/item&gt;&lt;item&gt;452&lt;/item&gt;&lt;item&gt;453&lt;/item&gt;&lt;item&gt;454&lt;/item&gt;&lt;item&gt;455&lt;/item&gt;&lt;item&gt;456&lt;/item&gt;&lt;/record-ids&gt;&lt;/item&gt;&lt;/Libraries&gt;"/>
  </w:docVars>
  <w:rsids>
    <w:rsidRoot w:val="004D6C41"/>
    <w:rsid w:val="00006F31"/>
    <w:rsid w:val="00014110"/>
    <w:rsid w:val="00015676"/>
    <w:rsid w:val="000168AD"/>
    <w:rsid w:val="00020774"/>
    <w:rsid w:val="00027014"/>
    <w:rsid w:val="00034175"/>
    <w:rsid w:val="00047C68"/>
    <w:rsid w:val="00050652"/>
    <w:rsid w:val="0005162B"/>
    <w:rsid w:val="00054890"/>
    <w:rsid w:val="0006317E"/>
    <w:rsid w:val="00063ED3"/>
    <w:rsid w:val="000717AC"/>
    <w:rsid w:val="00086554"/>
    <w:rsid w:val="00090B70"/>
    <w:rsid w:val="000A342A"/>
    <w:rsid w:val="000B6172"/>
    <w:rsid w:val="000B74ED"/>
    <w:rsid w:val="000C4D06"/>
    <w:rsid w:val="000C527C"/>
    <w:rsid w:val="000D220D"/>
    <w:rsid w:val="000D2D1A"/>
    <w:rsid w:val="000D6340"/>
    <w:rsid w:val="000F096A"/>
    <w:rsid w:val="000F157E"/>
    <w:rsid w:val="000F513C"/>
    <w:rsid w:val="000F7C4D"/>
    <w:rsid w:val="00123F0A"/>
    <w:rsid w:val="00130B9B"/>
    <w:rsid w:val="00134D42"/>
    <w:rsid w:val="001378FC"/>
    <w:rsid w:val="00146E7D"/>
    <w:rsid w:val="001518F2"/>
    <w:rsid w:val="001607C8"/>
    <w:rsid w:val="0016532D"/>
    <w:rsid w:val="001654E4"/>
    <w:rsid w:val="00165841"/>
    <w:rsid w:val="00176704"/>
    <w:rsid w:val="00182F89"/>
    <w:rsid w:val="0019029A"/>
    <w:rsid w:val="001977F2"/>
    <w:rsid w:val="001A057C"/>
    <w:rsid w:val="001B1959"/>
    <w:rsid w:val="001B62A9"/>
    <w:rsid w:val="001B706B"/>
    <w:rsid w:val="001C4E84"/>
    <w:rsid w:val="001D305A"/>
    <w:rsid w:val="001D3876"/>
    <w:rsid w:val="001D4292"/>
    <w:rsid w:val="002023F7"/>
    <w:rsid w:val="00202C61"/>
    <w:rsid w:val="0020511E"/>
    <w:rsid w:val="002138F6"/>
    <w:rsid w:val="0022164D"/>
    <w:rsid w:val="00227EAA"/>
    <w:rsid w:val="00232E25"/>
    <w:rsid w:val="0024129A"/>
    <w:rsid w:val="002436B5"/>
    <w:rsid w:val="00266D6E"/>
    <w:rsid w:val="00274E6B"/>
    <w:rsid w:val="00284B03"/>
    <w:rsid w:val="0028598D"/>
    <w:rsid w:val="00292BFF"/>
    <w:rsid w:val="002A0D3A"/>
    <w:rsid w:val="002A1BB9"/>
    <w:rsid w:val="002B3342"/>
    <w:rsid w:val="002C0585"/>
    <w:rsid w:val="002C0AD1"/>
    <w:rsid w:val="002C16B2"/>
    <w:rsid w:val="002C33C4"/>
    <w:rsid w:val="002D0FCA"/>
    <w:rsid w:val="002E58EC"/>
    <w:rsid w:val="00301C29"/>
    <w:rsid w:val="00307CC0"/>
    <w:rsid w:val="00311C35"/>
    <w:rsid w:val="00323391"/>
    <w:rsid w:val="00324CD9"/>
    <w:rsid w:val="00327448"/>
    <w:rsid w:val="003301B9"/>
    <w:rsid w:val="00347549"/>
    <w:rsid w:val="00347989"/>
    <w:rsid w:val="003762EC"/>
    <w:rsid w:val="003814BF"/>
    <w:rsid w:val="003814FC"/>
    <w:rsid w:val="003870D4"/>
    <w:rsid w:val="00390B9E"/>
    <w:rsid w:val="003959AE"/>
    <w:rsid w:val="003A6662"/>
    <w:rsid w:val="003B12AC"/>
    <w:rsid w:val="003B47F4"/>
    <w:rsid w:val="003C0C2D"/>
    <w:rsid w:val="003C1E3E"/>
    <w:rsid w:val="003C3FFE"/>
    <w:rsid w:val="003C4E74"/>
    <w:rsid w:val="003C55A1"/>
    <w:rsid w:val="003D109F"/>
    <w:rsid w:val="003E696C"/>
    <w:rsid w:val="003F00DE"/>
    <w:rsid w:val="003F0FD7"/>
    <w:rsid w:val="003F4CE9"/>
    <w:rsid w:val="0040076A"/>
    <w:rsid w:val="0040306E"/>
    <w:rsid w:val="00405C79"/>
    <w:rsid w:val="00406765"/>
    <w:rsid w:val="004144D6"/>
    <w:rsid w:val="00414E91"/>
    <w:rsid w:val="004207A3"/>
    <w:rsid w:val="004257E6"/>
    <w:rsid w:val="004300F8"/>
    <w:rsid w:val="004424B5"/>
    <w:rsid w:val="0044622B"/>
    <w:rsid w:val="00454874"/>
    <w:rsid w:val="00465CB1"/>
    <w:rsid w:val="00482F57"/>
    <w:rsid w:val="0048526A"/>
    <w:rsid w:val="00486D32"/>
    <w:rsid w:val="004A3C0A"/>
    <w:rsid w:val="004C6243"/>
    <w:rsid w:val="004C7057"/>
    <w:rsid w:val="004D5F38"/>
    <w:rsid w:val="004D6AE9"/>
    <w:rsid w:val="004D6C41"/>
    <w:rsid w:val="004D7A8F"/>
    <w:rsid w:val="004E4BE9"/>
    <w:rsid w:val="00513A1D"/>
    <w:rsid w:val="00515A84"/>
    <w:rsid w:val="00530C28"/>
    <w:rsid w:val="00537966"/>
    <w:rsid w:val="0054211B"/>
    <w:rsid w:val="0054443F"/>
    <w:rsid w:val="00545952"/>
    <w:rsid w:val="005631D4"/>
    <w:rsid w:val="00564136"/>
    <w:rsid w:val="0057031D"/>
    <w:rsid w:val="00570D80"/>
    <w:rsid w:val="00585A8D"/>
    <w:rsid w:val="005905BF"/>
    <w:rsid w:val="005917B2"/>
    <w:rsid w:val="00591E22"/>
    <w:rsid w:val="005A78F2"/>
    <w:rsid w:val="005B7CA6"/>
    <w:rsid w:val="005C030F"/>
    <w:rsid w:val="005C3C13"/>
    <w:rsid w:val="005E1933"/>
    <w:rsid w:val="005F08C8"/>
    <w:rsid w:val="005F0C1A"/>
    <w:rsid w:val="006005CE"/>
    <w:rsid w:val="00605D6E"/>
    <w:rsid w:val="00612F99"/>
    <w:rsid w:val="0061447A"/>
    <w:rsid w:val="00616386"/>
    <w:rsid w:val="00622DCF"/>
    <w:rsid w:val="00635040"/>
    <w:rsid w:val="00646FF6"/>
    <w:rsid w:val="006500DB"/>
    <w:rsid w:val="0065358A"/>
    <w:rsid w:val="00653D94"/>
    <w:rsid w:val="00662613"/>
    <w:rsid w:val="00663F2D"/>
    <w:rsid w:val="00667DC2"/>
    <w:rsid w:val="00674653"/>
    <w:rsid w:val="006766C3"/>
    <w:rsid w:val="006766FD"/>
    <w:rsid w:val="0068079A"/>
    <w:rsid w:val="00681000"/>
    <w:rsid w:val="0068220E"/>
    <w:rsid w:val="00685623"/>
    <w:rsid w:val="00692178"/>
    <w:rsid w:val="006968DE"/>
    <w:rsid w:val="006A1481"/>
    <w:rsid w:val="006A58AE"/>
    <w:rsid w:val="006C299B"/>
    <w:rsid w:val="006C636D"/>
    <w:rsid w:val="006C71BF"/>
    <w:rsid w:val="006D0BA9"/>
    <w:rsid w:val="006E3643"/>
    <w:rsid w:val="006E5BB5"/>
    <w:rsid w:val="006E6BE2"/>
    <w:rsid w:val="00706EF0"/>
    <w:rsid w:val="00707BE6"/>
    <w:rsid w:val="007161A0"/>
    <w:rsid w:val="00717885"/>
    <w:rsid w:val="00721ABF"/>
    <w:rsid w:val="00724239"/>
    <w:rsid w:val="00735073"/>
    <w:rsid w:val="0073758E"/>
    <w:rsid w:val="00737C38"/>
    <w:rsid w:val="00741905"/>
    <w:rsid w:val="00757896"/>
    <w:rsid w:val="007619CA"/>
    <w:rsid w:val="00776394"/>
    <w:rsid w:val="00787B6B"/>
    <w:rsid w:val="007905F3"/>
    <w:rsid w:val="007A2309"/>
    <w:rsid w:val="007A4625"/>
    <w:rsid w:val="007C06C5"/>
    <w:rsid w:val="007C4902"/>
    <w:rsid w:val="007D236E"/>
    <w:rsid w:val="007D2BE1"/>
    <w:rsid w:val="007D665F"/>
    <w:rsid w:val="007D78B1"/>
    <w:rsid w:val="00805C80"/>
    <w:rsid w:val="00813BD1"/>
    <w:rsid w:val="00815898"/>
    <w:rsid w:val="0081785F"/>
    <w:rsid w:val="00837D3B"/>
    <w:rsid w:val="008465EC"/>
    <w:rsid w:val="00847196"/>
    <w:rsid w:val="00855A3B"/>
    <w:rsid w:val="0086097E"/>
    <w:rsid w:val="008624CF"/>
    <w:rsid w:val="00876137"/>
    <w:rsid w:val="0087724C"/>
    <w:rsid w:val="00877C8B"/>
    <w:rsid w:val="00882A76"/>
    <w:rsid w:val="00884BF5"/>
    <w:rsid w:val="00885647"/>
    <w:rsid w:val="00897D46"/>
    <w:rsid w:val="008A38BB"/>
    <w:rsid w:val="008A75A9"/>
    <w:rsid w:val="008B0100"/>
    <w:rsid w:val="008B04DD"/>
    <w:rsid w:val="008B1C3D"/>
    <w:rsid w:val="008B7359"/>
    <w:rsid w:val="008C18BA"/>
    <w:rsid w:val="008C3A67"/>
    <w:rsid w:val="008D1709"/>
    <w:rsid w:val="008D173E"/>
    <w:rsid w:val="008D1859"/>
    <w:rsid w:val="008E434D"/>
    <w:rsid w:val="008E7884"/>
    <w:rsid w:val="008F7780"/>
    <w:rsid w:val="00911C38"/>
    <w:rsid w:val="00921C56"/>
    <w:rsid w:val="009305AF"/>
    <w:rsid w:val="00933C36"/>
    <w:rsid w:val="0093550C"/>
    <w:rsid w:val="009421B8"/>
    <w:rsid w:val="009434BD"/>
    <w:rsid w:val="00950166"/>
    <w:rsid w:val="009506FC"/>
    <w:rsid w:val="0095131A"/>
    <w:rsid w:val="00965F72"/>
    <w:rsid w:val="00967330"/>
    <w:rsid w:val="00973784"/>
    <w:rsid w:val="00974406"/>
    <w:rsid w:val="00977AE3"/>
    <w:rsid w:val="00984F57"/>
    <w:rsid w:val="00985FC9"/>
    <w:rsid w:val="00990B26"/>
    <w:rsid w:val="0099432B"/>
    <w:rsid w:val="009B3313"/>
    <w:rsid w:val="009B3BFB"/>
    <w:rsid w:val="009C3B04"/>
    <w:rsid w:val="009C6E2E"/>
    <w:rsid w:val="009D35F3"/>
    <w:rsid w:val="009D46C0"/>
    <w:rsid w:val="009E3247"/>
    <w:rsid w:val="009F63D1"/>
    <w:rsid w:val="00A02DB5"/>
    <w:rsid w:val="00A14523"/>
    <w:rsid w:val="00A20AFB"/>
    <w:rsid w:val="00A26071"/>
    <w:rsid w:val="00A34720"/>
    <w:rsid w:val="00A36BF0"/>
    <w:rsid w:val="00A441E8"/>
    <w:rsid w:val="00A50F18"/>
    <w:rsid w:val="00A57F46"/>
    <w:rsid w:val="00A61ED6"/>
    <w:rsid w:val="00A6312F"/>
    <w:rsid w:val="00A66BF4"/>
    <w:rsid w:val="00A86C15"/>
    <w:rsid w:val="00A912E9"/>
    <w:rsid w:val="00A92459"/>
    <w:rsid w:val="00AA40F4"/>
    <w:rsid w:val="00AB4A09"/>
    <w:rsid w:val="00AC3776"/>
    <w:rsid w:val="00AC4E24"/>
    <w:rsid w:val="00AE06CA"/>
    <w:rsid w:val="00AE2031"/>
    <w:rsid w:val="00AF54C1"/>
    <w:rsid w:val="00B00A6A"/>
    <w:rsid w:val="00B036FD"/>
    <w:rsid w:val="00B03BDC"/>
    <w:rsid w:val="00B16F3E"/>
    <w:rsid w:val="00B174F2"/>
    <w:rsid w:val="00B314B7"/>
    <w:rsid w:val="00B32C91"/>
    <w:rsid w:val="00B32E00"/>
    <w:rsid w:val="00B34BBE"/>
    <w:rsid w:val="00B435D1"/>
    <w:rsid w:val="00B90DC2"/>
    <w:rsid w:val="00B96AC0"/>
    <w:rsid w:val="00BA5A59"/>
    <w:rsid w:val="00BA707B"/>
    <w:rsid w:val="00BB6D5E"/>
    <w:rsid w:val="00BC48AA"/>
    <w:rsid w:val="00BE65A6"/>
    <w:rsid w:val="00BE7545"/>
    <w:rsid w:val="00BF0FA3"/>
    <w:rsid w:val="00C009AC"/>
    <w:rsid w:val="00C04680"/>
    <w:rsid w:val="00C17AE0"/>
    <w:rsid w:val="00C17EA7"/>
    <w:rsid w:val="00C2309D"/>
    <w:rsid w:val="00C23DDE"/>
    <w:rsid w:val="00C30C85"/>
    <w:rsid w:val="00C30D21"/>
    <w:rsid w:val="00C3434C"/>
    <w:rsid w:val="00C3694B"/>
    <w:rsid w:val="00C572D0"/>
    <w:rsid w:val="00C630D6"/>
    <w:rsid w:val="00C64202"/>
    <w:rsid w:val="00C66D99"/>
    <w:rsid w:val="00C76919"/>
    <w:rsid w:val="00C80280"/>
    <w:rsid w:val="00C848F0"/>
    <w:rsid w:val="00C85A34"/>
    <w:rsid w:val="00C94F0E"/>
    <w:rsid w:val="00CB31CE"/>
    <w:rsid w:val="00CB6EDA"/>
    <w:rsid w:val="00CC58AB"/>
    <w:rsid w:val="00CD26A6"/>
    <w:rsid w:val="00CE39B9"/>
    <w:rsid w:val="00CF18BF"/>
    <w:rsid w:val="00CF70AC"/>
    <w:rsid w:val="00CF733E"/>
    <w:rsid w:val="00D27423"/>
    <w:rsid w:val="00D30781"/>
    <w:rsid w:val="00D37E6A"/>
    <w:rsid w:val="00D42A1C"/>
    <w:rsid w:val="00D4604E"/>
    <w:rsid w:val="00D53DCA"/>
    <w:rsid w:val="00D55EE1"/>
    <w:rsid w:val="00D5658A"/>
    <w:rsid w:val="00D56D6B"/>
    <w:rsid w:val="00D63D18"/>
    <w:rsid w:val="00D6425F"/>
    <w:rsid w:val="00D70D27"/>
    <w:rsid w:val="00D84C4F"/>
    <w:rsid w:val="00D95957"/>
    <w:rsid w:val="00DA5B37"/>
    <w:rsid w:val="00DB477C"/>
    <w:rsid w:val="00DC404D"/>
    <w:rsid w:val="00DC55B1"/>
    <w:rsid w:val="00DD4552"/>
    <w:rsid w:val="00DE4362"/>
    <w:rsid w:val="00DE67BE"/>
    <w:rsid w:val="00DF539D"/>
    <w:rsid w:val="00DF5910"/>
    <w:rsid w:val="00DF7856"/>
    <w:rsid w:val="00E10112"/>
    <w:rsid w:val="00E10E01"/>
    <w:rsid w:val="00E13B30"/>
    <w:rsid w:val="00E1625B"/>
    <w:rsid w:val="00E23ECD"/>
    <w:rsid w:val="00E42DF1"/>
    <w:rsid w:val="00E466E6"/>
    <w:rsid w:val="00E50326"/>
    <w:rsid w:val="00E54BDD"/>
    <w:rsid w:val="00E66DB7"/>
    <w:rsid w:val="00E67D1E"/>
    <w:rsid w:val="00E73ACB"/>
    <w:rsid w:val="00E820B1"/>
    <w:rsid w:val="00E836F7"/>
    <w:rsid w:val="00E87490"/>
    <w:rsid w:val="00E97FEF"/>
    <w:rsid w:val="00EA0197"/>
    <w:rsid w:val="00EA4521"/>
    <w:rsid w:val="00EC5CB5"/>
    <w:rsid w:val="00ED0415"/>
    <w:rsid w:val="00EE58B0"/>
    <w:rsid w:val="00EF54A8"/>
    <w:rsid w:val="00F04AFA"/>
    <w:rsid w:val="00F12E66"/>
    <w:rsid w:val="00F1342D"/>
    <w:rsid w:val="00F163B7"/>
    <w:rsid w:val="00F1704C"/>
    <w:rsid w:val="00F22364"/>
    <w:rsid w:val="00F33041"/>
    <w:rsid w:val="00F33084"/>
    <w:rsid w:val="00F34525"/>
    <w:rsid w:val="00F41A56"/>
    <w:rsid w:val="00F520A8"/>
    <w:rsid w:val="00F61999"/>
    <w:rsid w:val="00F7033E"/>
    <w:rsid w:val="00F81181"/>
    <w:rsid w:val="00F82012"/>
    <w:rsid w:val="00F8230E"/>
    <w:rsid w:val="00F83360"/>
    <w:rsid w:val="00F913CE"/>
    <w:rsid w:val="00FA21AD"/>
    <w:rsid w:val="00FB3014"/>
    <w:rsid w:val="00FB7504"/>
    <w:rsid w:val="00FC4D99"/>
    <w:rsid w:val="00FD5DD1"/>
    <w:rsid w:val="00FD633F"/>
    <w:rsid w:val="00FD7EAD"/>
    <w:rsid w:val="00FE244A"/>
    <w:rsid w:val="00FE2D95"/>
    <w:rsid w:val="00FE4CB6"/>
    <w:rsid w:val="00FE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DAC911"/>
  <w14:defaultImageDpi w14:val="300"/>
  <w15:docId w15:val="{8A37CE36-5831-41C1-BAAC-BDADA1A0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6D6E"/>
    <w:pPr>
      <w:tabs>
        <w:tab w:val="center" w:pos="4320"/>
        <w:tab w:val="right" w:pos="8640"/>
      </w:tabs>
    </w:pPr>
  </w:style>
  <w:style w:type="character" w:customStyle="1" w:styleId="FooterChar">
    <w:name w:val="Footer Char"/>
    <w:basedOn w:val="DefaultParagraphFont"/>
    <w:link w:val="Footer"/>
    <w:uiPriority w:val="99"/>
    <w:rsid w:val="00266D6E"/>
  </w:style>
  <w:style w:type="character" w:styleId="PageNumber">
    <w:name w:val="page number"/>
    <w:basedOn w:val="DefaultParagraphFont"/>
    <w:uiPriority w:val="99"/>
    <w:semiHidden/>
    <w:unhideWhenUsed/>
    <w:rsid w:val="00266D6E"/>
  </w:style>
  <w:style w:type="paragraph" w:customStyle="1" w:styleId="EndNoteBibliographyTitle">
    <w:name w:val="EndNote Bibliography Title"/>
    <w:basedOn w:val="Normal"/>
    <w:rsid w:val="000D2D1A"/>
    <w:pPr>
      <w:jc w:val="center"/>
    </w:pPr>
    <w:rPr>
      <w:rFonts w:ascii="Cambria" w:hAnsi="Cambria"/>
    </w:rPr>
  </w:style>
  <w:style w:type="paragraph" w:customStyle="1" w:styleId="EndNoteBibliography">
    <w:name w:val="EndNote Bibliography"/>
    <w:basedOn w:val="Normal"/>
    <w:rsid w:val="000D2D1A"/>
    <w:rPr>
      <w:rFonts w:ascii="Cambria" w:hAnsi="Cambria"/>
    </w:rPr>
  </w:style>
  <w:style w:type="table" w:styleId="TableGrid">
    <w:name w:val="Table Grid"/>
    <w:basedOn w:val="TableNormal"/>
    <w:uiPriority w:val="59"/>
    <w:rsid w:val="00A26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74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74ED"/>
    <w:rPr>
      <w:rFonts w:ascii="Lucida Grande" w:hAnsi="Lucida Grande" w:cs="Lucida Grande"/>
      <w:sz w:val="18"/>
      <w:szCs w:val="18"/>
    </w:rPr>
  </w:style>
  <w:style w:type="paragraph" w:styleId="ListParagraph">
    <w:name w:val="List Paragraph"/>
    <w:basedOn w:val="Normal"/>
    <w:uiPriority w:val="34"/>
    <w:qFormat/>
    <w:rsid w:val="008D1859"/>
    <w:pPr>
      <w:ind w:left="720"/>
      <w:contextualSpacing/>
    </w:pPr>
  </w:style>
  <w:style w:type="character" w:styleId="CommentReference">
    <w:name w:val="annotation reference"/>
    <w:basedOn w:val="DefaultParagraphFont"/>
    <w:uiPriority w:val="99"/>
    <w:semiHidden/>
    <w:unhideWhenUsed/>
    <w:rsid w:val="000A342A"/>
    <w:rPr>
      <w:sz w:val="16"/>
      <w:szCs w:val="16"/>
    </w:rPr>
  </w:style>
  <w:style w:type="paragraph" w:styleId="CommentText">
    <w:name w:val="annotation text"/>
    <w:basedOn w:val="Normal"/>
    <w:link w:val="CommentTextChar"/>
    <w:uiPriority w:val="99"/>
    <w:semiHidden/>
    <w:unhideWhenUsed/>
    <w:rsid w:val="000A342A"/>
    <w:rPr>
      <w:sz w:val="20"/>
      <w:szCs w:val="20"/>
    </w:rPr>
  </w:style>
  <w:style w:type="character" w:customStyle="1" w:styleId="CommentTextChar">
    <w:name w:val="Comment Text Char"/>
    <w:basedOn w:val="DefaultParagraphFont"/>
    <w:link w:val="CommentText"/>
    <w:uiPriority w:val="99"/>
    <w:semiHidden/>
    <w:rsid w:val="000A342A"/>
    <w:rPr>
      <w:sz w:val="20"/>
      <w:szCs w:val="20"/>
    </w:rPr>
  </w:style>
  <w:style w:type="paragraph" w:styleId="CommentSubject">
    <w:name w:val="annotation subject"/>
    <w:basedOn w:val="CommentText"/>
    <w:next w:val="CommentText"/>
    <w:link w:val="CommentSubjectChar"/>
    <w:uiPriority w:val="99"/>
    <w:semiHidden/>
    <w:unhideWhenUsed/>
    <w:rsid w:val="000A342A"/>
    <w:rPr>
      <w:b/>
      <w:bCs/>
    </w:rPr>
  </w:style>
  <w:style w:type="character" w:customStyle="1" w:styleId="CommentSubjectChar">
    <w:name w:val="Comment Subject Char"/>
    <w:basedOn w:val="CommentTextChar"/>
    <w:link w:val="CommentSubject"/>
    <w:uiPriority w:val="99"/>
    <w:semiHidden/>
    <w:rsid w:val="000A342A"/>
    <w:rPr>
      <w:b/>
      <w:bCs/>
      <w:sz w:val="20"/>
      <w:szCs w:val="20"/>
    </w:rPr>
  </w:style>
  <w:style w:type="paragraph" w:styleId="Revision">
    <w:name w:val="Revision"/>
    <w:hidden/>
    <w:uiPriority w:val="99"/>
    <w:semiHidden/>
    <w:rsid w:val="00D5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772395">
      <w:bodyDiv w:val="1"/>
      <w:marLeft w:val="0"/>
      <w:marRight w:val="0"/>
      <w:marTop w:val="0"/>
      <w:marBottom w:val="0"/>
      <w:divBdr>
        <w:top w:val="none" w:sz="0" w:space="0" w:color="auto"/>
        <w:left w:val="none" w:sz="0" w:space="0" w:color="auto"/>
        <w:bottom w:val="none" w:sz="0" w:space="0" w:color="auto"/>
        <w:right w:val="none" w:sz="0" w:space="0" w:color="auto"/>
      </w:divBdr>
    </w:div>
    <w:div w:id="1846286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12405</Words>
  <Characters>70714</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82954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Fenella Kirkham</cp:lastModifiedBy>
  <cp:revision>2</cp:revision>
  <dcterms:created xsi:type="dcterms:W3CDTF">2019-04-10T12:58:00Z</dcterms:created>
  <dcterms:modified xsi:type="dcterms:W3CDTF">2019-04-10T12:58:00Z</dcterms:modified>
</cp:coreProperties>
</file>